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3.xml" ContentType="application/vnd.openxmlformats-officedocument.wordprocessingml.header+xml"/>
  <Override PartName="/word/footer1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72.xml" ContentType="application/vnd.openxmlformats-officedocument.wordprocessingml.header+xml"/>
  <Override PartName="/word/footer18.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1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81.xml" ContentType="application/vnd.openxmlformats-officedocument.wordprocessingml.header+xml"/>
  <Override PartName="/word/footer22.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23.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24.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90.xml" ContentType="application/vnd.openxmlformats-officedocument.wordprocessingml.header+xml"/>
  <Override PartName="/word/footer27.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93.xml" ContentType="application/vnd.openxmlformats-officedocument.wordprocessingml.header+xml"/>
  <Override PartName="/word/footer30.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99.xml" ContentType="application/vnd.openxmlformats-officedocument.wordprocessingml.header+xml"/>
  <Override PartName="/word/footer35.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oter38.xml" ContentType="application/vnd.openxmlformats-officedocument.wordprocessingml.footer+xml"/>
  <Override PartName="/word/header10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6B83" w14:textId="39EF6F3F" w:rsidR="00F47555" w:rsidRPr="00B2143E" w:rsidRDefault="00F47555" w:rsidP="00E356A7">
      <w:pPr>
        <w:spacing w:after="0"/>
        <w:jc w:val="right"/>
        <w:rPr>
          <w:rFonts w:cs="Times New Roman"/>
          <w:szCs w:val="20"/>
        </w:rPr>
      </w:pPr>
      <w:r w:rsidRPr="00B2143E">
        <w:rPr>
          <w:rFonts w:cs="Times New Roman"/>
          <w:szCs w:val="20"/>
        </w:rPr>
        <w:t>Original: English</w:t>
      </w:r>
    </w:p>
    <w:p w14:paraId="159E7C86" w14:textId="3A6D8DD5" w:rsidR="00F47555" w:rsidRPr="00B2143E" w:rsidRDefault="00F47555" w:rsidP="00E356A7">
      <w:pPr>
        <w:spacing w:after="240"/>
        <w:jc w:val="right"/>
        <w:rPr>
          <w:rFonts w:cs="Times New Roman"/>
        </w:rPr>
      </w:pPr>
      <w:r w:rsidRPr="00B2143E">
        <w:rPr>
          <w:rFonts w:cs="Times New Roman"/>
          <w:szCs w:val="20"/>
        </w:rPr>
        <w:tab/>
      </w:r>
      <w:r w:rsidRPr="00B2143E">
        <w:rPr>
          <w:rFonts w:cs="Times New Roman"/>
          <w:szCs w:val="20"/>
        </w:rPr>
        <w:tab/>
      </w:r>
      <w:r w:rsidR="003B0A84" w:rsidRPr="00B2143E">
        <w:rPr>
          <w:rFonts w:cs="Times New Roman"/>
          <w:szCs w:val="20"/>
        </w:rPr>
        <w:t>September</w:t>
      </w:r>
      <w:r w:rsidRPr="00B2143E">
        <w:rPr>
          <w:rFonts w:cs="Times New Roman"/>
          <w:szCs w:val="20"/>
        </w:rPr>
        <w:t xml:space="preserve"> 2020</w:t>
      </w:r>
    </w:p>
    <w:p w14:paraId="5524F77E" w14:textId="3C295F4F" w:rsidR="00596091" w:rsidRPr="00B2143E" w:rsidRDefault="00596091" w:rsidP="00E356A7">
      <w:pPr>
        <w:tabs>
          <w:tab w:val="left" w:pos="567"/>
        </w:tabs>
        <w:spacing w:after="240"/>
        <w:ind w:left="426" w:right="-286" w:hanging="426"/>
        <w:jc w:val="center"/>
        <w:rPr>
          <w:rFonts w:ascii="Arial" w:hAnsi="Arial" w:cs="Arial"/>
          <w:b/>
          <w:szCs w:val="20"/>
        </w:rPr>
      </w:pPr>
      <w:r w:rsidRPr="00B2143E">
        <w:rPr>
          <w:rFonts w:ascii="Arial" w:hAnsi="Arial" w:cs="Arial"/>
          <w:b/>
          <w:szCs w:val="20"/>
        </w:rPr>
        <w:t>REPORT OF THE MEETING OF THE OIE</w:t>
      </w:r>
      <w:r w:rsidRPr="00B2143E">
        <w:rPr>
          <w:rFonts w:ascii="Arial" w:hAnsi="Arial" w:cs="Arial"/>
          <w:b/>
          <w:szCs w:val="20"/>
        </w:rPr>
        <w:br/>
        <w:t>AQUATIC ANIMAL HEALTH STANDARDS COMMISSION</w:t>
      </w:r>
    </w:p>
    <w:p w14:paraId="06377C03" w14:textId="0AC88579" w:rsidR="00596091" w:rsidRPr="00B2143E" w:rsidRDefault="00596091" w:rsidP="00E356A7">
      <w:pPr>
        <w:spacing w:after="240"/>
        <w:ind w:right="-286"/>
        <w:jc w:val="center"/>
        <w:rPr>
          <w:rFonts w:ascii="Arial" w:hAnsi="Arial" w:cs="Arial"/>
          <w:b/>
          <w:bCs/>
          <w:szCs w:val="20"/>
        </w:rPr>
      </w:pPr>
      <w:r w:rsidRPr="00B2143E">
        <w:rPr>
          <w:rFonts w:ascii="Arial" w:hAnsi="Arial" w:cs="Arial"/>
          <w:b/>
          <w:bCs/>
          <w:szCs w:val="20"/>
        </w:rPr>
        <w:t xml:space="preserve">Paris, </w:t>
      </w:r>
      <w:r w:rsidR="003B0A84" w:rsidRPr="00B2143E">
        <w:rPr>
          <w:rFonts w:ascii="Arial" w:hAnsi="Arial" w:cs="Arial"/>
          <w:b/>
          <w:bCs/>
          <w:szCs w:val="20"/>
        </w:rPr>
        <w:t>26 August to 2 September</w:t>
      </w:r>
      <w:r w:rsidRPr="00B2143E">
        <w:rPr>
          <w:rFonts w:ascii="Arial" w:hAnsi="Arial" w:cs="Arial"/>
          <w:b/>
          <w:bCs/>
          <w:szCs w:val="20"/>
        </w:rPr>
        <w:t xml:space="preserve"> 2020</w:t>
      </w:r>
    </w:p>
    <w:p w14:paraId="549DCE6F" w14:textId="77777777" w:rsidR="00A135FE" w:rsidRPr="00B2143E" w:rsidRDefault="00A135FE" w:rsidP="00E356A7">
      <w:pPr>
        <w:tabs>
          <w:tab w:val="left" w:pos="432"/>
          <w:tab w:val="left" w:pos="864"/>
          <w:tab w:val="left" w:pos="1296"/>
          <w:tab w:val="left" w:pos="1728"/>
        </w:tabs>
        <w:overflowPunct w:val="0"/>
        <w:autoSpaceDE w:val="0"/>
        <w:autoSpaceDN w:val="0"/>
        <w:adjustRightInd w:val="0"/>
        <w:spacing w:after="360"/>
        <w:jc w:val="center"/>
        <w:rPr>
          <w:rFonts w:ascii="Arial" w:eastAsia="Times New Roman" w:hAnsi="Arial" w:cs="Arial"/>
          <w:b/>
          <w:szCs w:val="20"/>
          <w:lang w:eastAsia="fr-FR"/>
        </w:rPr>
      </w:pPr>
      <w:r w:rsidRPr="00B2143E">
        <w:rPr>
          <w:rFonts w:ascii="Arial" w:eastAsia="Times New Roman" w:hAnsi="Arial" w:cs="Arial"/>
          <w:b/>
          <w:szCs w:val="20"/>
          <w:lang w:eastAsia="fr-FR"/>
        </w:rPr>
        <w:t>________</w:t>
      </w:r>
    </w:p>
    <w:p w14:paraId="199D2D66" w14:textId="371C7161" w:rsidR="00596091" w:rsidRPr="00B2143E" w:rsidRDefault="0063698D" w:rsidP="00C1315C">
      <w:pPr>
        <w:spacing w:after="240" w:line="240" w:lineRule="auto"/>
        <w:jc w:val="both"/>
        <w:rPr>
          <w:rFonts w:cs="Times New Roman"/>
          <w:szCs w:val="20"/>
        </w:rPr>
      </w:pPr>
      <w:r w:rsidRPr="00B2143E">
        <w:rPr>
          <w:rFonts w:cs="Times New Roman"/>
          <w:szCs w:val="20"/>
        </w:rPr>
        <w:t>Due to the COVID-19 pandemic, the</w:t>
      </w:r>
      <w:r w:rsidR="00596091" w:rsidRPr="00B2143E">
        <w:rPr>
          <w:rFonts w:cs="Times New Roman"/>
          <w:szCs w:val="20"/>
        </w:rPr>
        <w:t xml:space="preserve"> OIE Aquatic Animal Health Standards Commission (</w:t>
      </w:r>
      <w:r w:rsidR="00FB3170" w:rsidRPr="00B2143E">
        <w:rPr>
          <w:rFonts w:cs="Times New Roman"/>
          <w:szCs w:val="20"/>
        </w:rPr>
        <w:t xml:space="preserve">hereinafter referred to as the </w:t>
      </w:r>
      <w:r w:rsidR="00596091" w:rsidRPr="00B2143E">
        <w:rPr>
          <w:rFonts w:cs="Times New Roman"/>
          <w:szCs w:val="20"/>
        </w:rPr>
        <w:t xml:space="preserve">Aquatic Animals Commission) met </w:t>
      </w:r>
      <w:r w:rsidR="005C3E5A" w:rsidRPr="00B2143E">
        <w:rPr>
          <w:rFonts w:cs="Times New Roman"/>
          <w:szCs w:val="20"/>
        </w:rPr>
        <w:t>electronically</w:t>
      </w:r>
      <w:r w:rsidRPr="00B2143E">
        <w:rPr>
          <w:rFonts w:cs="Times New Roman"/>
          <w:szCs w:val="20"/>
        </w:rPr>
        <w:t>,</w:t>
      </w:r>
      <w:r w:rsidR="005C3E5A" w:rsidRPr="00B2143E">
        <w:rPr>
          <w:rFonts w:cs="Times New Roman"/>
          <w:szCs w:val="20"/>
        </w:rPr>
        <w:t xml:space="preserve"> </w:t>
      </w:r>
      <w:r w:rsidRPr="00B2143E">
        <w:rPr>
          <w:rFonts w:cs="Times New Roman"/>
          <w:szCs w:val="20"/>
        </w:rPr>
        <w:t xml:space="preserve">instead of physically, </w:t>
      </w:r>
      <w:r w:rsidR="005C637D" w:rsidRPr="00B2143E">
        <w:rPr>
          <w:rFonts w:cs="Times New Roman"/>
          <w:szCs w:val="20"/>
        </w:rPr>
        <w:t xml:space="preserve">between </w:t>
      </w:r>
      <w:r w:rsidR="005C3E5A" w:rsidRPr="00B2143E">
        <w:rPr>
          <w:rFonts w:cs="Times New Roman"/>
          <w:szCs w:val="20"/>
        </w:rPr>
        <w:t xml:space="preserve">26 August </w:t>
      </w:r>
      <w:r w:rsidR="005C637D" w:rsidRPr="00B2143E">
        <w:rPr>
          <w:rFonts w:cs="Times New Roman"/>
          <w:szCs w:val="20"/>
        </w:rPr>
        <w:t>and</w:t>
      </w:r>
      <w:r w:rsidR="005C3E5A" w:rsidRPr="00B2143E">
        <w:rPr>
          <w:rFonts w:cs="Times New Roman"/>
          <w:szCs w:val="20"/>
        </w:rPr>
        <w:t xml:space="preserve"> 2</w:t>
      </w:r>
      <w:r w:rsidR="00FA55A7">
        <w:rPr>
          <w:rFonts w:cs="Times New Roman"/>
          <w:szCs w:val="20"/>
        </w:rPr>
        <w:t> </w:t>
      </w:r>
      <w:r w:rsidR="005C3E5A" w:rsidRPr="00B2143E">
        <w:rPr>
          <w:rFonts w:cs="Times New Roman"/>
          <w:szCs w:val="20"/>
        </w:rPr>
        <w:t xml:space="preserve">September </w:t>
      </w:r>
      <w:r w:rsidR="00596091" w:rsidRPr="00B2143E">
        <w:rPr>
          <w:rFonts w:cs="Times New Roman"/>
          <w:szCs w:val="20"/>
        </w:rPr>
        <w:t xml:space="preserve">2020. The list of participants is presented in </w:t>
      </w:r>
      <w:hyperlink w:anchor="_Annex_1" w:history="1">
        <w:r w:rsidR="00596091" w:rsidRPr="00B2143E">
          <w:rPr>
            <w:rStyle w:val="Lienhypertexte"/>
            <w:rFonts w:cs="Times New Roman"/>
            <w:szCs w:val="20"/>
          </w:rPr>
          <w:t>Annex 1</w:t>
        </w:r>
      </w:hyperlink>
      <w:r w:rsidR="00596091" w:rsidRPr="00B2143E">
        <w:rPr>
          <w:rFonts w:cs="Times New Roman"/>
          <w:szCs w:val="20"/>
        </w:rPr>
        <w:t>.</w:t>
      </w:r>
    </w:p>
    <w:p w14:paraId="3A63CEED" w14:textId="2A1216CE" w:rsidR="0063698D" w:rsidRPr="00B2143E" w:rsidRDefault="0063698D" w:rsidP="00C1315C">
      <w:pPr>
        <w:spacing w:after="240" w:line="240" w:lineRule="auto"/>
        <w:jc w:val="both"/>
        <w:rPr>
          <w:rFonts w:cs="Times New Roman"/>
          <w:szCs w:val="20"/>
        </w:rPr>
      </w:pPr>
      <w:r w:rsidRPr="00B2143E">
        <w:rPr>
          <w:rFonts w:cs="Times New Roman"/>
          <w:szCs w:val="20"/>
        </w:rPr>
        <w:t xml:space="preserve">The </w:t>
      </w:r>
      <w:r w:rsidR="00A7621E" w:rsidRPr="00B2143E">
        <w:rPr>
          <w:rFonts w:cs="Times New Roman"/>
          <w:szCs w:val="20"/>
        </w:rPr>
        <w:t xml:space="preserve">Commission </w:t>
      </w:r>
      <w:r w:rsidRPr="00B2143E">
        <w:rPr>
          <w:rFonts w:cs="Times New Roman"/>
          <w:szCs w:val="20"/>
        </w:rPr>
        <w:t xml:space="preserve">reminded Members that as a consequence of the postponement of the </w:t>
      </w:r>
      <w:r w:rsidRPr="00B2143E">
        <w:t>OIE 88th General Session until 2021</w:t>
      </w:r>
      <w:r w:rsidR="005C637D" w:rsidRPr="00B2143E">
        <w:t>,</w:t>
      </w:r>
      <w:r w:rsidRPr="00B2143E">
        <w:t xml:space="preserve"> all </w:t>
      </w:r>
      <w:r w:rsidRPr="00B2143E">
        <w:rPr>
          <w:rFonts w:cs="Times New Roman"/>
          <w:szCs w:val="20"/>
        </w:rPr>
        <w:t xml:space="preserve">chapters in the </w:t>
      </w:r>
      <w:r w:rsidR="00A7621E" w:rsidRPr="00B2143E">
        <w:rPr>
          <w:rFonts w:cs="Times New Roman"/>
          <w:iCs/>
          <w:szCs w:val="20"/>
        </w:rPr>
        <w:t>OIE</w:t>
      </w:r>
      <w:r w:rsidR="00A7621E" w:rsidRPr="00B2143E">
        <w:rPr>
          <w:rFonts w:cs="Times New Roman"/>
          <w:szCs w:val="20"/>
        </w:rPr>
        <w:t xml:space="preserve"> </w:t>
      </w:r>
      <w:r w:rsidRPr="00B2143E">
        <w:rPr>
          <w:rFonts w:cs="Times New Roman"/>
          <w:i/>
          <w:szCs w:val="20"/>
        </w:rPr>
        <w:t>Aquatic Animal Health Code</w:t>
      </w:r>
      <w:r w:rsidRPr="00B2143E">
        <w:rPr>
          <w:rFonts w:cs="Times New Roman"/>
          <w:szCs w:val="20"/>
        </w:rPr>
        <w:t xml:space="preserve"> </w:t>
      </w:r>
      <w:r w:rsidR="00A7621E" w:rsidRPr="00B2143E">
        <w:rPr>
          <w:rFonts w:cs="Times New Roman"/>
          <w:szCs w:val="20"/>
        </w:rPr>
        <w:t xml:space="preserve">(hereinafter referred to as the </w:t>
      </w:r>
      <w:r w:rsidR="00A7621E" w:rsidRPr="00B2143E">
        <w:rPr>
          <w:rFonts w:cs="Times New Roman"/>
          <w:i/>
          <w:iCs/>
          <w:szCs w:val="20"/>
        </w:rPr>
        <w:t>Aquatic Code</w:t>
      </w:r>
      <w:r w:rsidR="00A7621E" w:rsidRPr="00B2143E">
        <w:rPr>
          <w:rFonts w:cs="Times New Roman"/>
          <w:szCs w:val="20"/>
        </w:rPr>
        <w:t xml:space="preserve">) </w:t>
      </w:r>
      <w:r w:rsidRPr="00B2143E">
        <w:rPr>
          <w:rFonts w:cs="Times New Roman"/>
          <w:szCs w:val="20"/>
        </w:rPr>
        <w:t xml:space="preserve">or the </w:t>
      </w:r>
      <w:r w:rsidRPr="00B2143E">
        <w:rPr>
          <w:rFonts w:cs="Times New Roman"/>
          <w:i/>
          <w:szCs w:val="20"/>
        </w:rPr>
        <w:t>Manual of Diagnostic Tests for Aquatic Animals</w:t>
      </w:r>
      <w:r w:rsidRPr="00B2143E">
        <w:rPr>
          <w:rFonts w:cs="Times New Roman"/>
          <w:szCs w:val="20"/>
        </w:rPr>
        <w:t xml:space="preserve"> </w:t>
      </w:r>
      <w:r w:rsidR="00A7621E" w:rsidRPr="00B2143E">
        <w:rPr>
          <w:rFonts w:cs="Times New Roman"/>
          <w:szCs w:val="20"/>
        </w:rPr>
        <w:t xml:space="preserve">(hereinafter referred to as the </w:t>
      </w:r>
      <w:r w:rsidR="00A7621E" w:rsidRPr="00B2143E">
        <w:rPr>
          <w:rFonts w:cs="Times New Roman"/>
          <w:i/>
          <w:iCs/>
          <w:szCs w:val="20"/>
        </w:rPr>
        <w:t>Aquatic Manual</w:t>
      </w:r>
      <w:r w:rsidR="00A7621E" w:rsidRPr="00B2143E">
        <w:rPr>
          <w:rFonts w:cs="Times New Roman"/>
          <w:szCs w:val="20"/>
        </w:rPr>
        <w:t xml:space="preserve">) </w:t>
      </w:r>
      <w:r w:rsidRPr="00B2143E">
        <w:rPr>
          <w:rFonts w:cs="Times New Roman"/>
          <w:szCs w:val="20"/>
        </w:rPr>
        <w:t>that were to be proposed for adoption in May 2020</w:t>
      </w:r>
      <w:r w:rsidR="00C94216" w:rsidRPr="00B2143E">
        <w:rPr>
          <w:rFonts w:cs="Times New Roman"/>
          <w:szCs w:val="20"/>
        </w:rPr>
        <w:t>,</w:t>
      </w:r>
      <w:r w:rsidRPr="00B2143E">
        <w:rPr>
          <w:rFonts w:cs="Times New Roman"/>
          <w:szCs w:val="20"/>
        </w:rPr>
        <w:t xml:space="preserve"> will be proposed for adoption in May</w:t>
      </w:r>
      <w:r w:rsidR="005C637D" w:rsidRPr="00B2143E">
        <w:rPr>
          <w:rFonts w:cs="Times New Roman"/>
          <w:szCs w:val="20"/>
        </w:rPr>
        <w:t xml:space="preserve"> 2021</w:t>
      </w:r>
      <w:r w:rsidRPr="00B2143E">
        <w:rPr>
          <w:rFonts w:cs="Times New Roman"/>
          <w:szCs w:val="20"/>
        </w:rPr>
        <w:t>.</w:t>
      </w:r>
    </w:p>
    <w:p w14:paraId="3DE35F46" w14:textId="1A0C5AB6" w:rsidR="00596091" w:rsidRPr="00B2143E" w:rsidRDefault="00596091" w:rsidP="00C1315C">
      <w:pPr>
        <w:spacing w:after="240" w:line="240" w:lineRule="auto"/>
        <w:jc w:val="both"/>
        <w:rPr>
          <w:rFonts w:cs="Times New Roman"/>
          <w:szCs w:val="20"/>
        </w:rPr>
      </w:pPr>
      <w:r w:rsidRPr="00B2143E">
        <w:rPr>
          <w:rFonts w:cs="Times New Roman"/>
          <w:szCs w:val="20"/>
        </w:rPr>
        <w:t xml:space="preserve">The Aquatic Animals Commission thanked the following Members for providing written comments on draft texts for the </w:t>
      </w:r>
      <w:r w:rsidRPr="00B2143E">
        <w:rPr>
          <w:rFonts w:cs="Times New Roman"/>
          <w:i/>
          <w:iCs/>
          <w:szCs w:val="20"/>
        </w:rPr>
        <w:t>Aquatic Code</w:t>
      </w:r>
      <w:r w:rsidRPr="00B2143E">
        <w:rPr>
          <w:rFonts w:cs="Times New Roman"/>
          <w:szCs w:val="20"/>
        </w:rPr>
        <w:t xml:space="preserve">  and </w:t>
      </w:r>
      <w:r w:rsidR="00A7621E" w:rsidRPr="00B2143E">
        <w:rPr>
          <w:rFonts w:cs="Times New Roman"/>
          <w:szCs w:val="20"/>
        </w:rPr>
        <w:t xml:space="preserve">the </w:t>
      </w:r>
      <w:r w:rsidR="00A7621E" w:rsidRPr="00B2143E">
        <w:rPr>
          <w:rFonts w:cs="Times New Roman"/>
          <w:i/>
          <w:iCs/>
          <w:szCs w:val="20"/>
        </w:rPr>
        <w:t>Aquatic</w:t>
      </w:r>
      <w:r w:rsidR="00A7621E" w:rsidRPr="00B2143E">
        <w:rPr>
          <w:rFonts w:cs="Times New Roman"/>
          <w:szCs w:val="20"/>
        </w:rPr>
        <w:t xml:space="preserve"> </w:t>
      </w:r>
      <w:r w:rsidRPr="00B2143E">
        <w:rPr>
          <w:rFonts w:cs="Times New Roman"/>
          <w:i/>
          <w:iCs/>
          <w:szCs w:val="20"/>
        </w:rPr>
        <w:t xml:space="preserve">Manual </w:t>
      </w:r>
      <w:r w:rsidRPr="00B2143E">
        <w:rPr>
          <w:rFonts w:cs="Times New Roman"/>
          <w:szCs w:val="20"/>
        </w:rPr>
        <w:t xml:space="preserve">circulated </w:t>
      </w:r>
      <w:r w:rsidR="00D60AB7" w:rsidRPr="00B2143E">
        <w:rPr>
          <w:rFonts w:cs="Times New Roman"/>
          <w:szCs w:val="20"/>
        </w:rPr>
        <w:t xml:space="preserve">in </w:t>
      </w:r>
      <w:r w:rsidRPr="00B2143E">
        <w:rPr>
          <w:rFonts w:cs="Times New Roman"/>
          <w:szCs w:val="20"/>
        </w:rPr>
        <w:t xml:space="preserve">the Commission’s </w:t>
      </w:r>
      <w:r w:rsidR="004D4B5C" w:rsidRPr="00B2143E">
        <w:rPr>
          <w:rFonts w:cs="Times New Roman"/>
          <w:szCs w:val="20"/>
        </w:rPr>
        <w:t>February</w:t>
      </w:r>
      <w:r w:rsidRPr="00B2143E">
        <w:rPr>
          <w:rFonts w:cs="Times New Roman"/>
          <w:szCs w:val="20"/>
        </w:rPr>
        <w:t xml:space="preserve"> </w:t>
      </w:r>
      <w:r w:rsidR="004D4B5C" w:rsidRPr="00B2143E">
        <w:rPr>
          <w:rFonts w:cs="Times New Roman"/>
          <w:szCs w:val="20"/>
        </w:rPr>
        <w:t>2020</w:t>
      </w:r>
      <w:r w:rsidRPr="00B2143E">
        <w:rPr>
          <w:rFonts w:cs="Times New Roman"/>
          <w:szCs w:val="20"/>
        </w:rPr>
        <w:t xml:space="preserve"> meeting</w:t>
      </w:r>
      <w:r w:rsidR="00D60AB7" w:rsidRPr="00B2143E">
        <w:rPr>
          <w:rFonts w:cs="Times New Roman"/>
          <w:szCs w:val="20"/>
        </w:rPr>
        <w:t xml:space="preserve"> report</w:t>
      </w:r>
      <w:r w:rsidRPr="00B2143E">
        <w:rPr>
          <w:rFonts w:cs="Times New Roman"/>
          <w:szCs w:val="20"/>
        </w:rPr>
        <w:t xml:space="preserve">: Australia, Canada, Chile, Chinese Taipei, China (People’s Rep. of), </w:t>
      </w:r>
      <w:r w:rsidR="005C3E5A" w:rsidRPr="00B2143E">
        <w:rPr>
          <w:rFonts w:cs="Times New Roman"/>
          <w:szCs w:val="20"/>
        </w:rPr>
        <w:t xml:space="preserve">Cuba, </w:t>
      </w:r>
      <w:r w:rsidR="00D011E3" w:rsidRPr="00B2143E">
        <w:rPr>
          <w:rFonts w:cs="Times New Roman"/>
          <w:szCs w:val="20"/>
        </w:rPr>
        <w:t xml:space="preserve">Ecuador, </w:t>
      </w:r>
      <w:r w:rsidRPr="00B2143E">
        <w:rPr>
          <w:rFonts w:cs="Times New Roman"/>
          <w:szCs w:val="20"/>
        </w:rPr>
        <w:t>Japan, Kore</w:t>
      </w:r>
      <w:r w:rsidR="004822D7" w:rsidRPr="00B2143E">
        <w:rPr>
          <w:rFonts w:cs="Times New Roman"/>
          <w:szCs w:val="20"/>
        </w:rPr>
        <w:t>a</w:t>
      </w:r>
      <w:r w:rsidRPr="00B2143E">
        <w:rPr>
          <w:rFonts w:cs="Times New Roman"/>
          <w:szCs w:val="20"/>
        </w:rPr>
        <w:t xml:space="preserve"> (Rep. of), New Caledonia, New Zealand, </w:t>
      </w:r>
      <w:r w:rsidR="00D011E3" w:rsidRPr="00B2143E">
        <w:rPr>
          <w:rFonts w:cs="Times New Roman"/>
          <w:szCs w:val="20"/>
        </w:rPr>
        <w:t xml:space="preserve">Peru, </w:t>
      </w:r>
      <w:r w:rsidRPr="00B2143E">
        <w:rPr>
          <w:rFonts w:cs="Times New Roman"/>
          <w:szCs w:val="20"/>
        </w:rPr>
        <w:t xml:space="preserve">Singapore, </w:t>
      </w:r>
      <w:r w:rsidR="005C3E5A" w:rsidRPr="00B2143E">
        <w:rPr>
          <w:rFonts w:cs="Times New Roman"/>
          <w:szCs w:val="20"/>
        </w:rPr>
        <w:t xml:space="preserve">Switzerland, </w:t>
      </w:r>
      <w:r w:rsidRPr="00B2143E">
        <w:rPr>
          <w:rFonts w:cs="Times New Roman"/>
          <w:szCs w:val="20"/>
        </w:rPr>
        <w:t xml:space="preserve">Thailand, </w:t>
      </w:r>
      <w:r w:rsidR="005C3E5A" w:rsidRPr="00B2143E">
        <w:rPr>
          <w:rFonts w:cs="Times New Roman"/>
          <w:szCs w:val="20"/>
        </w:rPr>
        <w:t>the United Kingdom (</w:t>
      </w:r>
      <w:r w:rsidR="006A4606" w:rsidRPr="00B2143E">
        <w:rPr>
          <w:rFonts w:cs="Times New Roman"/>
          <w:szCs w:val="20"/>
        </w:rPr>
        <w:t>the UK</w:t>
      </w:r>
      <w:r w:rsidR="005C3E5A" w:rsidRPr="00B2143E">
        <w:rPr>
          <w:rFonts w:cs="Times New Roman"/>
          <w:szCs w:val="20"/>
        </w:rPr>
        <w:t xml:space="preserve">), </w:t>
      </w:r>
      <w:r w:rsidRPr="00B2143E">
        <w:rPr>
          <w:rFonts w:cs="Times New Roman"/>
          <w:szCs w:val="20"/>
        </w:rPr>
        <w:t xml:space="preserve">the United States of America (the </w:t>
      </w:r>
      <w:r w:rsidR="006A4606" w:rsidRPr="00B2143E">
        <w:rPr>
          <w:rFonts w:cs="Times New Roman"/>
          <w:szCs w:val="20"/>
        </w:rPr>
        <w:t>USA</w:t>
      </w:r>
      <w:r w:rsidRPr="00B2143E">
        <w:rPr>
          <w:rFonts w:cs="Times New Roman"/>
          <w:szCs w:val="20"/>
        </w:rPr>
        <w:t xml:space="preserve">), </w:t>
      </w:r>
      <w:r w:rsidR="00E84586" w:rsidRPr="00B2143E">
        <w:rPr>
          <w:rFonts w:cs="Times New Roman"/>
          <w:szCs w:val="20"/>
        </w:rPr>
        <w:t>the Member States of European Union (</w:t>
      </w:r>
      <w:r w:rsidR="000004E9" w:rsidRPr="00B2143E">
        <w:rPr>
          <w:rFonts w:cs="Times New Roman"/>
          <w:szCs w:val="20"/>
        </w:rPr>
        <w:t xml:space="preserve">the </w:t>
      </w:r>
      <w:r w:rsidR="00E84586" w:rsidRPr="00B2143E">
        <w:rPr>
          <w:rFonts w:cs="Times New Roman"/>
          <w:szCs w:val="20"/>
        </w:rPr>
        <w:t xml:space="preserve">EU) and the African Union </w:t>
      </w:r>
      <w:proofErr w:type="spellStart"/>
      <w:r w:rsidR="00E84586" w:rsidRPr="00B2143E">
        <w:rPr>
          <w:rFonts w:cs="Times New Roman"/>
          <w:szCs w:val="20"/>
        </w:rPr>
        <w:t>Interafrican</w:t>
      </w:r>
      <w:proofErr w:type="spellEnd"/>
      <w:r w:rsidR="00E84586" w:rsidRPr="00B2143E">
        <w:rPr>
          <w:rFonts w:cs="Times New Roman"/>
          <w:szCs w:val="20"/>
        </w:rPr>
        <w:t xml:space="preserve"> Bureau for Animal Resources (AU-IBAR) on behalf of African Member Countries of the OIE</w:t>
      </w:r>
      <w:r w:rsidR="00F5355A" w:rsidRPr="00B2143E">
        <w:rPr>
          <w:rFonts w:cs="Times New Roman"/>
          <w:szCs w:val="20"/>
        </w:rPr>
        <w:t>.</w:t>
      </w:r>
      <w:r w:rsidRPr="00B2143E">
        <w:rPr>
          <w:rFonts w:cs="Times New Roman"/>
          <w:szCs w:val="20"/>
        </w:rPr>
        <w:t xml:space="preserve"> </w:t>
      </w:r>
    </w:p>
    <w:p w14:paraId="56CAC344" w14:textId="3505279B" w:rsidR="00596091" w:rsidRPr="00B2143E" w:rsidRDefault="00596091" w:rsidP="00C1315C">
      <w:pPr>
        <w:spacing w:after="240" w:line="240" w:lineRule="auto"/>
        <w:jc w:val="both"/>
        <w:rPr>
          <w:rFonts w:cs="Times New Roman"/>
        </w:rPr>
      </w:pPr>
      <w:r w:rsidRPr="00B2143E">
        <w:rPr>
          <w:rFonts w:cs="Times New Roman"/>
        </w:rPr>
        <w:t xml:space="preserve">The </w:t>
      </w:r>
      <w:r w:rsidR="00F47555" w:rsidRPr="00B2143E">
        <w:rPr>
          <w:rFonts w:cs="Times New Roman"/>
        </w:rPr>
        <w:t xml:space="preserve">Commission </w:t>
      </w:r>
      <w:r w:rsidRPr="00B2143E">
        <w:rPr>
          <w:rFonts w:cs="Times New Roman"/>
        </w:rPr>
        <w:t xml:space="preserve">considered all comments </w:t>
      </w:r>
      <w:r w:rsidR="006F72FC" w:rsidRPr="00B2143E">
        <w:rPr>
          <w:rFonts w:cs="Times New Roman"/>
        </w:rPr>
        <w:t>that were submitted on time</w:t>
      </w:r>
      <w:r w:rsidR="00C769FD" w:rsidRPr="00B2143E">
        <w:rPr>
          <w:rFonts w:cs="Times New Roman"/>
        </w:rPr>
        <w:t xml:space="preserve"> and were </w:t>
      </w:r>
      <w:r w:rsidR="006F72FC" w:rsidRPr="00B2143E">
        <w:rPr>
          <w:rFonts w:cs="Times New Roman"/>
        </w:rPr>
        <w:t>supported by a rationale</w:t>
      </w:r>
      <w:r w:rsidR="00C769FD" w:rsidRPr="00B2143E">
        <w:rPr>
          <w:rFonts w:cs="Times New Roman"/>
        </w:rPr>
        <w:t xml:space="preserve">. The Commission </w:t>
      </w:r>
      <w:r w:rsidRPr="00B2143E">
        <w:rPr>
          <w:rFonts w:cs="Times New Roman"/>
        </w:rPr>
        <w:t>made amendments to draft texts, where relevant</w:t>
      </w:r>
      <w:r w:rsidR="00D60AB7" w:rsidRPr="00B2143E">
        <w:rPr>
          <w:rFonts w:cs="Times New Roman"/>
        </w:rPr>
        <w:t xml:space="preserve">, </w:t>
      </w:r>
      <w:r w:rsidRPr="00B2143E">
        <w:rPr>
          <w:rFonts w:cs="Times New Roman"/>
        </w:rPr>
        <w:t>in the usual manner by ‘</w:t>
      </w:r>
      <w:r w:rsidRPr="00B2143E">
        <w:rPr>
          <w:rFonts w:cs="Times New Roman"/>
          <w:u w:val="double"/>
        </w:rPr>
        <w:t>double underline</w:t>
      </w:r>
      <w:r w:rsidRPr="00B2143E">
        <w:rPr>
          <w:rFonts w:cs="Times New Roman"/>
        </w:rPr>
        <w:t>’ and ‘</w:t>
      </w:r>
      <w:r w:rsidRPr="00B2143E">
        <w:rPr>
          <w:rFonts w:cs="Times New Roman"/>
          <w:strike/>
        </w:rPr>
        <w:t>strikethrough</w:t>
      </w:r>
      <w:r w:rsidRPr="00B2143E">
        <w:rPr>
          <w:rFonts w:cs="Times New Roman"/>
        </w:rPr>
        <w:t xml:space="preserve">’. </w:t>
      </w:r>
      <w:r w:rsidR="00C42E55" w:rsidRPr="00B2143E">
        <w:rPr>
          <w:rFonts w:cs="Times New Roman"/>
        </w:rPr>
        <w:t xml:space="preserve">In </w:t>
      </w:r>
      <w:r w:rsidR="00D60AB7" w:rsidRPr="00B2143E">
        <w:rPr>
          <w:rFonts w:cs="Times New Roman"/>
        </w:rPr>
        <w:t xml:space="preserve">the </w:t>
      </w:r>
      <w:r w:rsidR="00C42E55" w:rsidRPr="00B2143E">
        <w:rPr>
          <w:rFonts w:cs="Times New Roman"/>
        </w:rPr>
        <w:t xml:space="preserve">Annexes, amendments proposed at this meeting are highlighted with a coloured background to distinguish them from those </w:t>
      </w:r>
      <w:r w:rsidR="00D60AB7" w:rsidRPr="00B2143E">
        <w:rPr>
          <w:rFonts w:cs="Times New Roman"/>
        </w:rPr>
        <w:t>made</w:t>
      </w:r>
      <w:r w:rsidR="00C42E55" w:rsidRPr="00B2143E">
        <w:rPr>
          <w:rFonts w:cs="Times New Roman"/>
        </w:rPr>
        <w:t xml:space="preserve"> previously. </w:t>
      </w:r>
      <w:r w:rsidR="00A97B65" w:rsidRPr="00B2143E">
        <w:rPr>
          <w:rFonts w:cs="Times New Roman"/>
        </w:rPr>
        <w:t>T</w:t>
      </w:r>
      <w:r w:rsidRPr="00B2143E">
        <w:rPr>
          <w:rFonts w:cs="Times New Roman"/>
        </w:rPr>
        <w:t xml:space="preserve">he Commission did not consider comments where a rationale had not been provided or were difficult to interpret. </w:t>
      </w:r>
    </w:p>
    <w:p w14:paraId="3CB6769B" w14:textId="3BF81598" w:rsidR="00596091" w:rsidRPr="00B2143E" w:rsidRDefault="00596091" w:rsidP="00C1315C">
      <w:pPr>
        <w:spacing w:after="240" w:line="240" w:lineRule="auto"/>
        <w:jc w:val="both"/>
        <w:rPr>
          <w:rFonts w:cs="Times New Roman"/>
          <w:szCs w:val="20"/>
        </w:rPr>
      </w:pPr>
      <w:r w:rsidRPr="00B2143E">
        <w:rPr>
          <w:rFonts w:cs="Times New Roman"/>
          <w:szCs w:val="20"/>
        </w:rPr>
        <w:t xml:space="preserve">The </w:t>
      </w:r>
      <w:r w:rsidR="00F47555" w:rsidRPr="00B2143E">
        <w:rPr>
          <w:rFonts w:cs="Times New Roman"/>
          <w:szCs w:val="20"/>
        </w:rPr>
        <w:t xml:space="preserve">Commission </w:t>
      </w:r>
      <w:r w:rsidRPr="00B2143E">
        <w:rPr>
          <w:rFonts w:cs="Times New Roman"/>
          <w:szCs w:val="20"/>
        </w:rPr>
        <w:t xml:space="preserve">encourages Members to </w:t>
      </w:r>
      <w:r w:rsidR="00C769FD" w:rsidRPr="00B2143E">
        <w:rPr>
          <w:rFonts w:cs="Times New Roman"/>
          <w:szCs w:val="20"/>
        </w:rPr>
        <w:t>consider relevant information</w:t>
      </w:r>
      <w:r w:rsidR="00C769FD" w:rsidRPr="00B2143E" w:rsidDel="00C769FD">
        <w:rPr>
          <w:rFonts w:cs="Times New Roman"/>
          <w:szCs w:val="20"/>
        </w:rPr>
        <w:t xml:space="preserve"> </w:t>
      </w:r>
      <w:r w:rsidR="00C769FD" w:rsidRPr="00B2143E">
        <w:rPr>
          <w:rFonts w:cs="Times New Roman"/>
          <w:szCs w:val="20"/>
        </w:rPr>
        <w:t xml:space="preserve">in </w:t>
      </w:r>
      <w:r w:rsidRPr="00B2143E">
        <w:rPr>
          <w:rFonts w:cs="Times New Roman"/>
          <w:szCs w:val="20"/>
        </w:rPr>
        <w:t xml:space="preserve">previous </w:t>
      </w:r>
      <w:r w:rsidR="004A0444" w:rsidRPr="00B2143E">
        <w:rPr>
          <w:rFonts w:cs="Times New Roman"/>
          <w:szCs w:val="20"/>
        </w:rPr>
        <w:t xml:space="preserve">Commission </w:t>
      </w:r>
      <w:r w:rsidR="00C769FD" w:rsidRPr="00B2143E">
        <w:rPr>
          <w:rFonts w:cs="Times New Roman"/>
          <w:szCs w:val="20"/>
        </w:rPr>
        <w:t xml:space="preserve">and </w:t>
      </w:r>
      <w:r w:rsidR="00C769FD" w:rsidRPr="00B2143E">
        <w:rPr>
          <w:rFonts w:cs="Times New Roman"/>
          <w:i/>
          <w:iCs/>
          <w:szCs w:val="20"/>
        </w:rPr>
        <w:t>ad hoc</w:t>
      </w:r>
      <w:r w:rsidR="00C769FD" w:rsidRPr="00B2143E">
        <w:rPr>
          <w:rFonts w:cs="Times New Roman"/>
          <w:szCs w:val="20"/>
        </w:rPr>
        <w:t xml:space="preserve"> Group </w:t>
      </w:r>
      <w:r w:rsidRPr="00B2143E">
        <w:rPr>
          <w:rFonts w:cs="Times New Roman"/>
          <w:szCs w:val="20"/>
        </w:rPr>
        <w:t>reports when preparing comments</w:t>
      </w:r>
      <w:r w:rsidR="004A0444" w:rsidRPr="00B2143E">
        <w:rPr>
          <w:rFonts w:cs="Times New Roman"/>
          <w:szCs w:val="20"/>
        </w:rPr>
        <w:t xml:space="preserve">, especially </w:t>
      </w:r>
      <w:r w:rsidRPr="00B2143E">
        <w:rPr>
          <w:rFonts w:cs="Times New Roman"/>
          <w:szCs w:val="20"/>
        </w:rPr>
        <w:t xml:space="preserve">on longstanding issues. These reports are available on the </w:t>
      </w:r>
      <w:hyperlink r:id="rId8" w:history="1">
        <w:r w:rsidRPr="00B2143E">
          <w:rPr>
            <w:rStyle w:val="Lienhypertexte"/>
            <w:rFonts w:cs="Times New Roman"/>
            <w:szCs w:val="20"/>
          </w:rPr>
          <w:t>OIE Website</w:t>
        </w:r>
      </w:hyperlink>
      <w:r w:rsidRPr="00B2143E">
        <w:rPr>
          <w:rFonts w:cs="Times New Roman"/>
          <w:szCs w:val="20"/>
        </w:rPr>
        <w:t xml:space="preserve">. </w:t>
      </w:r>
    </w:p>
    <w:p w14:paraId="3EF0F991" w14:textId="242E249E" w:rsidR="00596091" w:rsidRPr="00B2143E" w:rsidRDefault="00596091" w:rsidP="00C1315C">
      <w:pPr>
        <w:spacing w:after="240" w:line="240" w:lineRule="auto"/>
        <w:jc w:val="both"/>
        <w:rPr>
          <w:rFonts w:cs="Times New Roman"/>
          <w:szCs w:val="20"/>
        </w:rPr>
      </w:pPr>
      <w:r w:rsidRPr="00B2143E">
        <w:rPr>
          <w:rFonts w:cs="Times New Roman"/>
          <w:szCs w:val="20"/>
        </w:rPr>
        <w:t xml:space="preserve">Comments on </w:t>
      </w:r>
      <w:r w:rsidRPr="00B2143E">
        <w:rPr>
          <w:rFonts w:cs="Times New Roman"/>
          <w:b/>
          <w:bCs/>
          <w:szCs w:val="20"/>
          <w:u w:val="single"/>
        </w:rPr>
        <w:t xml:space="preserve">Annexes </w:t>
      </w:r>
      <w:r w:rsidR="004E1ADA" w:rsidRPr="00B2143E">
        <w:rPr>
          <w:rFonts w:cs="Times New Roman"/>
          <w:b/>
          <w:bCs/>
          <w:szCs w:val="20"/>
          <w:u w:val="single"/>
        </w:rPr>
        <w:t>3</w:t>
      </w:r>
      <w:r w:rsidR="004E1ADA" w:rsidRPr="00B2143E">
        <w:rPr>
          <w:rFonts w:cs="Times New Roman"/>
          <w:szCs w:val="20"/>
        </w:rPr>
        <w:t xml:space="preserve"> </w:t>
      </w:r>
      <w:r w:rsidRPr="00B2143E">
        <w:rPr>
          <w:rFonts w:cs="Times New Roman"/>
          <w:szCs w:val="20"/>
        </w:rPr>
        <w:t xml:space="preserve">to </w:t>
      </w:r>
      <w:r w:rsidR="00033AA7" w:rsidRPr="00B2143E">
        <w:rPr>
          <w:rFonts w:cs="Times New Roman"/>
          <w:b/>
          <w:bCs/>
          <w:szCs w:val="20"/>
          <w:u w:val="single"/>
        </w:rPr>
        <w:t>17</w:t>
      </w:r>
      <w:r w:rsidR="008D48DF" w:rsidRPr="00B2143E">
        <w:rPr>
          <w:rFonts w:cs="Times New Roman"/>
          <w:szCs w:val="20"/>
        </w:rPr>
        <w:t xml:space="preserve"> </w:t>
      </w:r>
      <w:r w:rsidRPr="00B2143E">
        <w:rPr>
          <w:rFonts w:cs="Times New Roman"/>
          <w:szCs w:val="20"/>
        </w:rPr>
        <w:t xml:space="preserve">of this report must reach OIE Headquarters by the </w:t>
      </w:r>
      <w:r w:rsidR="006E357E" w:rsidRPr="00B2143E">
        <w:rPr>
          <w:rFonts w:cs="Times New Roman"/>
          <w:b/>
          <w:bCs/>
          <w:szCs w:val="20"/>
          <w:u w:val="single"/>
        </w:rPr>
        <w:t>6</w:t>
      </w:r>
      <w:r w:rsidR="009B2202" w:rsidRPr="00B2143E">
        <w:rPr>
          <w:rFonts w:cs="Times New Roman"/>
          <w:b/>
          <w:bCs/>
          <w:szCs w:val="20"/>
          <w:u w:val="single"/>
        </w:rPr>
        <w:t xml:space="preserve"> January </w:t>
      </w:r>
      <w:r w:rsidRPr="00B2143E">
        <w:rPr>
          <w:rFonts w:cs="Times New Roman"/>
          <w:b/>
          <w:bCs/>
          <w:szCs w:val="20"/>
          <w:u w:val="single"/>
        </w:rPr>
        <w:t>202</w:t>
      </w:r>
      <w:r w:rsidR="00FA55A7">
        <w:rPr>
          <w:rFonts w:cs="Times New Roman"/>
          <w:b/>
          <w:bCs/>
          <w:szCs w:val="20"/>
          <w:u w:val="single"/>
        </w:rPr>
        <w:t>1</w:t>
      </w:r>
      <w:r w:rsidRPr="00B2143E">
        <w:rPr>
          <w:rFonts w:cs="Times New Roman"/>
          <w:szCs w:val="20"/>
        </w:rPr>
        <w:t xml:space="preserve"> to be considered at the </w:t>
      </w:r>
      <w:r w:rsidR="005C3E5A" w:rsidRPr="00B2143E">
        <w:rPr>
          <w:rFonts w:cs="Times New Roman"/>
          <w:szCs w:val="20"/>
        </w:rPr>
        <w:t>February 2021</w:t>
      </w:r>
      <w:r w:rsidRPr="00B2143E">
        <w:rPr>
          <w:rFonts w:cs="Times New Roman"/>
          <w:szCs w:val="20"/>
        </w:rPr>
        <w:t xml:space="preserve"> meeting of the Aquatic Animals Commission. </w:t>
      </w:r>
    </w:p>
    <w:p w14:paraId="3DA300AC" w14:textId="63AD74F3" w:rsidR="00596091" w:rsidRPr="00B2143E" w:rsidRDefault="00596091" w:rsidP="00C1315C">
      <w:pPr>
        <w:spacing w:after="240" w:line="240" w:lineRule="auto"/>
        <w:jc w:val="both"/>
        <w:rPr>
          <w:rFonts w:cs="Times New Roman"/>
          <w:szCs w:val="20"/>
        </w:rPr>
      </w:pPr>
      <w:r w:rsidRPr="00B2143E">
        <w:rPr>
          <w:rFonts w:cs="Times New Roman"/>
          <w:szCs w:val="20"/>
        </w:rPr>
        <w:t xml:space="preserve">All comments should be sent to the OIE Standards Department at: </w:t>
      </w:r>
      <w:hyperlink r:id="rId9" w:history="1">
        <w:r w:rsidR="00212C2B" w:rsidRPr="00B2143E">
          <w:rPr>
            <w:rStyle w:val="Lienhypertexte"/>
          </w:rPr>
          <w:t>AAC.Secretariat@oie.int</w:t>
        </w:r>
      </w:hyperlink>
      <w:r w:rsidR="00D73A63" w:rsidRPr="00B2143E">
        <w:rPr>
          <w:rFonts w:cs="Times New Roman"/>
          <w:szCs w:val="20"/>
        </w:rPr>
        <w:t xml:space="preserve"> </w:t>
      </w:r>
      <w:r w:rsidR="00D73A63" w:rsidRPr="00B2143E">
        <w:rPr>
          <w:rFonts w:cs="Times New Roman"/>
          <w:color w:val="FF0000"/>
          <w:szCs w:val="20"/>
        </w:rPr>
        <w:t xml:space="preserve">(a new address </w:t>
      </w:r>
      <w:r w:rsidR="00B210F8" w:rsidRPr="00B2143E">
        <w:rPr>
          <w:rFonts w:cs="Times New Roman"/>
          <w:color w:val="FF0000"/>
          <w:szCs w:val="20"/>
        </w:rPr>
        <w:t xml:space="preserve">to use </w:t>
      </w:r>
      <w:r w:rsidR="00975B5C" w:rsidRPr="00B2143E">
        <w:rPr>
          <w:rFonts w:cs="Times New Roman"/>
          <w:color w:val="FF0000"/>
          <w:szCs w:val="20"/>
        </w:rPr>
        <w:t xml:space="preserve">exclusively </w:t>
      </w:r>
      <w:r w:rsidR="00D73A63" w:rsidRPr="00B2143E">
        <w:rPr>
          <w:rFonts w:cs="Times New Roman"/>
          <w:color w:val="FF0000"/>
          <w:szCs w:val="20"/>
        </w:rPr>
        <w:t xml:space="preserve">for the submission of Member comments on the Aquatic Animals </w:t>
      </w:r>
      <w:r w:rsidR="00975B5C" w:rsidRPr="00B2143E">
        <w:rPr>
          <w:rFonts w:cs="Times New Roman"/>
          <w:color w:val="FF0000"/>
          <w:szCs w:val="20"/>
        </w:rPr>
        <w:t>C</w:t>
      </w:r>
      <w:r w:rsidR="00D73A63" w:rsidRPr="00B2143E">
        <w:rPr>
          <w:rFonts w:cs="Times New Roman"/>
          <w:color w:val="FF0000"/>
          <w:szCs w:val="20"/>
        </w:rPr>
        <w:t>ommission’s reports)</w:t>
      </w:r>
      <w:r w:rsidR="00D73A63" w:rsidRPr="00B2143E">
        <w:rPr>
          <w:rFonts w:cs="Times New Roman"/>
          <w:szCs w:val="20"/>
        </w:rPr>
        <w:t xml:space="preserve">. </w:t>
      </w:r>
    </w:p>
    <w:p w14:paraId="315DADE3" w14:textId="77777777" w:rsidR="00596091" w:rsidRPr="00B2143E" w:rsidRDefault="00596091" w:rsidP="00C1315C">
      <w:pPr>
        <w:spacing w:after="240" w:line="240" w:lineRule="auto"/>
        <w:jc w:val="both"/>
        <w:rPr>
          <w:rFonts w:cs="Times New Roman"/>
          <w:szCs w:val="20"/>
        </w:rPr>
      </w:pPr>
      <w:r w:rsidRPr="00B2143E">
        <w:rPr>
          <w:rFonts w:cs="Times New Roman"/>
          <w:szCs w:val="20"/>
        </w:rPr>
        <w:t xml:space="preserve">Comments should be submitted as </w:t>
      </w:r>
      <w:r w:rsidRPr="00B2143E">
        <w:rPr>
          <w:rFonts w:cs="Times New Roman"/>
          <w:szCs w:val="20"/>
          <w:u w:val="single"/>
        </w:rPr>
        <w:t>Word files</w:t>
      </w:r>
      <w:r w:rsidRPr="00B2143E">
        <w:rPr>
          <w:rFonts w:cs="Times New Roman"/>
          <w:szCs w:val="20"/>
        </w:rPr>
        <w:t xml:space="preserve"> rather than pdf files because pdf files are difficult to incorporate into the Commission’s working documents.</w:t>
      </w:r>
    </w:p>
    <w:p w14:paraId="71E4AA6A" w14:textId="7CD1AF83" w:rsidR="00596091" w:rsidRPr="00B2143E" w:rsidRDefault="00596091" w:rsidP="00C1315C">
      <w:pPr>
        <w:spacing w:after="240" w:line="240" w:lineRule="auto"/>
        <w:jc w:val="both"/>
        <w:rPr>
          <w:rFonts w:cs="Times New Roman"/>
          <w:szCs w:val="20"/>
        </w:rPr>
      </w:pPr>
      <w:r w:rsidRPr="00B2143E">
        <w:rPr>
          <w:rFonts w:cs="Times New Roman"/>
          <w:szCs w:val="20"/>
        </w:rPr>
        <w:t xml:space="preserve">Comments should be presented </w:t>
      </w:r>
      <w:r w:rsidR="003B26C3" w:rsidRPr="00B2143E">
        <w:rPr>
          <w:rFonts w:cs="Times New Roman"/>
          <w:szCs w:val="20"/>
        </w:rPr>
        <w:t xml:space="preserve">in the relevant Annex, </w:t>
      </w:r>
      <w:r w:rsidR="002701A7" w:rsidRPr="00B2143E">
        <w:rPr>
          <w:rFonts w:cs="Times New Roman"/>
          <w:szCs w:val="20"/>
        </w:rPr>
        <w:t>and include new</w:t>
      </w:r>
      <w:r w:rsidRPr="00B2143E">
        <w:rPr>
          <w:rFonts w:cs="Times New Roman"/>
          <w:szCs w:val="20"/>
        </w:rPr>
        <w:t xml:space="preserve"> proposed text, supported by a structured rationale or by published scientific references. Proposed deletions should be indicated in ‘</w:t>
      </w:r>
      <w:r w:rsidRPr="00B2143E">
        <w:rPr>
          <w:rFonts w:cs="Times New Roman"/>
          <w:strike/>
          <w:szCs w:val="20"/>
        </w:rPr>
        <w:t>strikethrough</w:t>
      </w:r>
      <w:r w:rsidRPr="00B2143E">
        <w:rPr>
          <w:rFonts w:cs="Times New Roman"/>
          <w:szCs w:val="20"/>
        </w:rPr>
        <w:t>’ and proposed additions with ‘</w:t>
      </w:r>
      <w:r w:rsidRPr="00B2143E">
        <w:rPr>
          <w:rFonts w:cs="Times New Roman"/>
          <w:szCs w:val="20"/>
          <w:u w:val="double"/>
        </w:rPr>
        <w:t>double underline</w:t>
      </w:r>
      <w:r w:rsidRPr="00B2143E">
        <w:rPr>
          <w:rFonts w:cs="Times New Roman"/>
          <w:szCs w:val="20"/>
        </w:rPr>
        <w:t xml:space="preserve">’. Members should </w:t>
      </w:r>
      <w:r w:rsidRPr="00B2143E">
        <w:rPr>
          <w:rFonts w:cs="Times New Roman"/>
          <w:szCs w:val="20"/>
          <w:u w:val="single"/>
        </w:rPr>
        <w:t>not</w:t>
      </w:r>
      <w:r w:rsidRPr="00B2143E">
        <w:rPr>
          <w:rFonts w:cs="Times New Roman"/>
          <w:szCs w:val="20"/>
        </w:rPr>
        <w:t xml:space="preserve"> use the automatic ‘track-changes’ function provided by Word processing software, as such changes </w:t>
      </w:r>
      <w:r w:rsidR="00ED0E29" w:rsidRPr="00B2143E">
        <w:rPr>
          <w:rFonts w:cs="Times New Roman"/>
          <w:szCs w:val="20"/>
        </w:rPr>
        <w:t xml:space="preserve">may be </w:t>
      </w:r>
      <w:r w:rsidRPr="00B2143E">
        <w:rPr>
          <w:rFonts w:cs="Times New Roman"/>
          <w:szCs w:val="20"/>
        </w:rPr>
        <w:t xml:space="preserve">lost in the process of collating Members’ submissions into the </w:t>
      </w:r>
      <w:r w:rsidR="00F47555" w:rsidRPr="00B2143E">
        <w:rPr>
          <w:rFonts w:cs="Times New Roman"/>
          <w:szCs w:val="20"/>
        </w:rPr>
        <w:t>Aquatic Animals Commission</w:t>
      </w:r>
      <w:r w:rsidRPr="00B2143E">
        <w:rPr>
          <w:rFonts w:cs="Times New Roman"/>
          <w:szCs w:val="20"/>
        </w:rPr>
        <w:t>’s working documents. Members are also requested not to reproduce the full text of a chapter as this makes it easy to miss comments while preparing the working documents.</w:t>
      </w:r>
    </w:p>
    <w:p w14:paraId="092F77DB" w14:textId="77777777" w:rsidR="00D47A6B" w:rsidRPr="00B2143E" w:rsidRDefault="00596091" w:rsidP="00C1315C">
      <w:pPr>
        <w:spacing w:after="240" w:line="240" w:lineRule="auto"/>
        <w:jc w:val="both"/>
        <w:rPr>
          <w:rFonts w:cs="Times New Roman"/>
          <w:szCs w:val="20"/>
        </w:rPr>
        <w:sectPr w:rsidR="00D47A6B" w:rsidRPr="00B2143E" w:rsidSect="00D47A6B">
          <w:headerReference w:type="even" r:id="rId10"/>
          <w:headerReference w:type="default" r:id="rId11"/>
          <w:footerReference w:type="even" r:id="rId12"/>
          <w:footerReference w:type="default" r:id="rId13"/>
          <w:headerReference w:type="first" r:id="rId14"/>
          <w:footerReference w:type="first" r:id="rId15"/>
          <w:pgSz w:w="11906" w:h="16838" w:code="9"/>
          <w:pgMar w:top="1173" w:right="1440" w:bottom="993" w:left="1440" w:header="709" w:footer="505" w:gutter="0"/>
          <w:cols w:space="708"/>
          <w:docGrid w:linePitch="360"/>
        </w:sectPr>
      </w:pPr>
      <w:r w:rsidRPr="00B2143E">
        <w:rPr>
          <w:rFonts w:cs="Times New Roman"/>
          <w:szCs w:val="20"/>
        </w:rPr>
        <w:t xml:space="preserve">The </w:t>
      </w:r>
      <w:r w:rsidR="00F47555" w:rsidRPr="00B2143E">
        <w:rPr>
          <w:rFonts w:cs="Times New Roman"/>
          <w:szCs w:val="20"/>
        </w:rPr>
        <w:t xml:space="preserve">Aquatic Animals Commission </w:t>
      </w:r>
      <w:r w:rsidRPr="00B2143E">
        <w:rPr>
          <w:rFonts w:cs="Times New Roman"/>
          <w:szCs w:val="20"/>
        </w:rPr>
        <w:t>strongly encourages Members to participate in the development of the OIE’s international standards by submitting comments on this report and participate in the process of adoption at the General Session.</w:t>
      </w:r>
    </w:p>
    <w:p w14:paraId="239AF88F" w14:textId="77777777" w:rsidR="00CF7157" w:rsidRDefault="00CF7157" w:rsidP="00E76A83">
      <w:pPr>
        <w:rPr>
          <w:rFonts w:eastAsiaTheme="minorEastAsia"/>
          <w:noProof/>
          <w:color w:val="4472C4" w:themeColor="accent1"/>
        </w:rPr>
      </w:pPr>
      <w:bookmarkStart w:id="0" w:name="Agenda"/>
      <w:bookmarkEnd w:id="0"/>
    </w:p>
    <w:sdt>
      <w:sdtPr>
        <w:rPr>
          <w:rFonts w:ascii="Times New Roman" w:eastAsiaTheme="minorEastAsia" w:hAnsi="Times New Roman" w:cs="Times New Roman"/>
          <w:b/>
          <w:bCs/>
          <w:noProof/>
          <w:color w:val="4472C4" w:themeColor="accent1"/>
          <w:sz w:val="20"/>
          <w:szCs w:val="22"/>
          <w:lang w:val="en-GB"/>
        </w:rPr>
        <w:id w:val="1874658928"/>
        <w:docPartObj>
          <w:docPartGallery w:val="Table of Contents"/>
          <w:docPartUnique/>
        </w:docPartObj>
      </w:sdtPr>
      <w:sdtEndPr>
        <w:rPr>
          <w:rFonts w:asciiTheme="majorHAnsi" w:eastAsiaTheme="majorEastAsia" w:hAnsiTheme="majorHAnsi" w:cstheme="majorBidi"/>
          <w:b w:val="0"/>
          <w:bCs w:val="0"/>
          <w:noProof w:val="0"/>
          <w:color w:val="2F5496" w:themeColor="accent1" w:themeShade="BF"/>
          <w:sz w:val="32"/>
          <w:szCs w:val="32"/>
        </w:rPr>
      </w:sdtEndPr>
      <w:sdtContent>
        <w:p w14:paraId="0B30FAAB" w14:textId="77777777" w:rsidR="00CF7157" w:rsidRDefault="00CF7157" w:rsidP="00CF7157">
          <w:pPr>
            <w:pStyle w:val="En-ttedetabledesmatires"/>
            <w:spacing w:before="0" w:line="240" w:lineRule="auto"/>
            <w:rPr>
              <w:noProof/>
            </w:rPr>
          </w:pPr>
          <w:r w:rsidRPr="00B2143E">
            <w:rPr>
              <w:b/>
              <w:bCs/>
              <w:color w:val="auto"/>
              <w:lang w:val="en-GB"/>
            </w:rPr>
            <w:t>Agenda</w:t>
          </w:r>
          <w:r>
            <w:rPr>
              <w:lang w:val="en-GB"/>
            </w:rPr>
            <w:fldChar w:fldCharType="begin"/>
          </w:r>
          <w:r>
            <w:rPr>
              <w:lang w:val="en-GB"/>
            </w:rPr>
            <w:instrText xml:space="preserve"> TOC \o "1-3" \h \z \u </w:instrText>
          </w:r>
          <w:r>
            <w:rPr>
              <w:lang w:val="en-GB"/>
            </w:rPr>
            <w:fldChar w:fldCharType="separate"/>
          </w:r>
        </w:p>
        <w:p w14:paraId="710D3794" w14:textId="77777777" w:rsidR="00CF7157" w:rsidRDefault="00FF3DF3" w:rsidP="00CF7157">
          <w:pPr>
            <w:pStyle w:val="TM1"/>
            <w:rPr>
              <w:rFonts w:asciiTheme="minorHAnsi" w:hAnsiTheme="minorHAnsi" w:cstheme="minorBidi"/>
              <w:b w:val="0"/>
              <w:bCs w:val="0"/>
              <w:color w:val="auto"/>
              <w:sz w:val="22"/>
            </w:rPr>
          </w:pPr>
          <w:hyperlink w:anchor="_Toc54189828" w:history="1">
            <w:r w:rsidR="00CF7157" w:rsidRPr="00074527">
              <w:rPr>
                <w:rStyle w:val="Lienhypertexte"/>
              </w:rPr>
              <w:t>1.</w:t>
            </w:r>
            <w:r w:rsidR="00CF7157">
              <w:rPr>
                <w:rFonts w:asciiTheme="minorHAnsi" w:hAnsiTheme="minorHAnsi" w:cstheme="minorBidi"/>
                <w:b w:val="0"/>
                <w:bCs w:val="0"/>
                <w:color w:val="auto"/>
                <w:sz w:val="22"/>
              </w:rPr>
              <w:tab/>
            </w:r>
            <w:r w:rsidR="00CF7157" w:rsidRPr="00074527">
              <w:rPr>
                <w:rStyle w:val="Lienhypertexte"/>
              </w:rPr>
              <w:t>WELCOME FROM THE DEPUTY DIRECTOR GENERAL</w:t>
            </w:r>
            <w:r w:rsidR="00CF7157">
              <w:rPr>
                <w:webHidden/>
              </w:rPr>
              <w:tab/>
            </w:r>
            <w:r w:rsidR="00CF7157">
              <w:rPr>
                <w:webHidden/>
              </w:rPr>
              <w:fldChar w:fldCharType="begin"/>
            </w:r>
            <w:r w:rsidR="00CF7157">
              <w:rPr>
                <w:webHidden/>
              </w:rPr>
              <w:instrText xml:space="preserve"> PAGEREF _Toc54189828 \h </w:instrText>
            </w:r>
            <w:r w:rsidR="00CF7157">
              <w:rPr>
                <w:webHidden/>
              </w:rPr>
            </w:r>
            <w:r w:rsidR="00CF7157">
              <w:rPr>
                <w:webHidden/>
              </w:rPr>
              <w:fldChar w:fldCharType="separate"/>
            </w:r>
            <w:r w:rsidR="00CF7157">
              <w:rPr>
                <w:webHidden/>
              </w:rPr>
              <w:t>3</w:t>
            </w:r>
            <w:r w:rsidR="00CF7157">
              <w:rPr>
                <w:webHidden/>
              </w:rPr>
              <w:fldChar w:fldCharType="end"/>
            </w:r>
          </w:hyperlink>
        </w:p>
        <w:p w14:paraId="231A1138" w14:textId="77777777" w:rsidR="00CF7157" w:rsidRDefault="00FF3DF3" w:rsidP="00CF7157">
          <w:pPr>
            <w:pStyle w:val="TM1"/>
            <w:rPr>
              <w:rFonts w:asciiTheme="minorHAnsi" w:hAnsiTheme="minorHAnsi" w:cstheme="minorBidi"/>
              <w:b w:val="0"/>
              <w:bCs w:val="0"/>
              <w:color w:val="auto"/>
              <w:sz w:val="22"/>
            </w:rPr>
          </w:pPr>
          <w:hyperlink w:anchor="_Toc54189829" w:history="1">
            <w:r w:rsidR="00CF7157" w:rsidRPr="00074527">
              <w:rPr>
                <w:rStyle w:val="Lienhypertexte"/>
              </w:rPr>
              <w:t>2.</w:t>
            </w:r>
            <w:r w:rsidR="00CF7157">
              <w:rPr>
                <w:rFonts w:asciiTheme="minorHAnsi" w:hAnsiTheme="minorHAnsi" w:cstheme="minorBidi"/>
                <w:b w:val="0"/>
                <w:bCs w:val="0"/>
                <w:color w:val="auto"/>
                <w:sz w:val="22"/>
              </w:rPr>
              <w:tab/>
            </w:r>
            <w:r w:rsidR="00CF7157" w:rsidRPr="00074527">
              <w:rPr>
                <w:rStyle w:val="Lienhypertexte"/>
              </w:rPr>
              <w:t>COOPERATION WITH OTHER SPECIALIST COMMISSIONS</w:t>
            </w:r>
            <w:r w:rsidR="00CF7157">
              <w:rPr>
                <w:webHidden/>
              </w:rPr>
              <w:tab/>
            </w:r>
            <w:r w:rsidR="00CF7157">
              <w:rPr>
                <w:webHidden/>
              </w:rPr>
              <w:fldChar w:fldCharType="begin"/>
            </w:r>
            <w:r w:rsidR="00CF7157">
              <w:rPr>
                <w:webHidden/>
              </w:rPr>
              <w:instrText xml:space="preserve"> PAGEREF _Toc54189829 \h </w:instrText>
            </w:r>
            <w:r w:rsidR="00CF7157">
              <w:rPr>
                <w:webHidden/>
              </w:rPr>
            </w:r>
            <w:r w:rsidR="00CF7157">
              <w:rPr>
                <w:webHidden/>
              </w:rPr>
              <w:fldChar w:fldCharType="separate"/>
            </w:r>
            <w:r w:rsidR="00CF7157">
              <w:rPr>
                <w:webHidden/>
              </w:rPr>
              <w:t>3</w:t>
            </w:r>
            <w:r w:rsidR="00CF7157">
              <w:rPr>
                <w:webHidden/>
              </w:rPr>
              <w:fldChar w:fldCharType="end"/>
            </w:r>
          </w:hyperlink>
        </w:p>
        <w:p w14:paraId="3A134CEA" w14:textId="33BB597F" w:rsidR="00CF7157" w:rsidRDefault="00FF3DF3" w:rsidP="00CF7157">
          <w:pPr>
            <w:pStyle w:val="TM1"/>
            <w:rPr>
              <w:rFonts w:asciiTheme="minorHAnsi" w:hAnsiTheme="minorHAnsi" w:cstheme="minorBidi"/>
              <w:b w:val="0"/>
              <w:bCs w:val="0"/>
              <w:color w:val="auto"/>
              <w:sz w:val="22"/>
            </w:rPr>
          </w:pPr>
          <w:hyperlink w:anchor="_Toc54189830" w:history="1">
            <w:r w:rsidR="00CF7157" w:rsidRPr="00074527">
              <w:rPr>
                <w:rStyle w:val="Lienhypertexte"/>
              </w:rPr>
              <w:t>3.</w:t>
            </w:r>
            <w:r w:rsidR="00CF7157">
              <w:rPr>
                <w:rFonts w:asciiTheme="minorHAnsi" w:hAnsiTheme="minorHAnsi" w:cstheme="minorBidi"/>
                <w:b w:val="0"/>
                <w:bCs w:val="0"/>
                <w:color w:val="auto"/>
                <w:sz w:val="22"/>
              </w:rPr>
              <w:tab/>
            </w:r>
            <w:r w:rsidR="00CF7157" w:rsidRPr="00074527">
              <w:rPr>
                <w:rStyle w:val="Lienhypertexte"/>
              </w:rPr>
              <w:t>WORK PLAN FOR THE AQUATIC ANIMAL HEALTH COMMISSION</w:t>
            </w:r>
            <w:r w:rsidR="00CF7157">
              <w:rPr>
                <w:webHidden/>
              </w:rPr>
              <w:tab/>
            </w:r>
            <w:r w:rsidR="00CF7157">
              <w:rPr>
                <w:webHidden/>
              </w:rPr>
              <w:fldChar w:fldCharType="begin"/>
            </w:r>
            <w:r w:rsidR="00CF7157">
              <w:rPr>
                <w:webHidden/>
              </w:rPr>
              <w:instrText xml:space="preserve"> PAGEREF _Toc54189830 \h </w:instrText>
            </w:r>
            <w:r w:rsidR="00CF7157">
              <w:rPr>
                <w:webHidden/>
              </w:rPr>
            </w:r>
            <w:r w:rsidR="00CF7157">
              <w:rPr>
                <w:webHidden/>
              </w:rPr>
              <w:fldChar w:fldCharType="separate"/>
            </w:r>
            <w:r w:rsidR="00CF7157">
              <w:rPr>
                <w:webHidden/>
              </w:rPr>
              <w:t>3</w:t>
            </w:r>
            <w:r w:rsidR="00CF7157">
              <w:rPr>
                <w:webHidden/>
              </w:rPr>
              <w:fldChar w:fldCharType="end"/>
            </w:r>
          </w:hyperlink>
          <w:hyperlink w:anchor="Annex2_item3" w:history="1">
            <w:r w:rsidR="00CF7157" w:rsidRPr="00582639">
              <w:rPr>
                <w:rStyle w:val="Lienhypertexte"/>
              </w:rPr>
              <w:t xml:space="preserve"> [Annex 2</w:t>
            </w:r>
            <w:r w:rsidR="00CF7157">
              <w:rPr>
                <w:rStyle w:val="Lienhypertexte"/>
              </w:rPr>
              <w:t>, p</w:t>
            </w:r>
            <w:r w:rsidR="00892615">
              <w:rPr>
                <w:rStyle w:val="Lienhypertexte"/>
              </w:rPr>
              <w:t>.</w:t>
            </w:r>
            <w:r w:rsidR="00CF7157">
              <w:rPr>
                <w:rStyle w:val="Lienhypertexte"/>
              </w:rPr>
              <w:t>20</w:t>
            </w:r>
            <w:r w:rsidR="00CF7157" w:rsidRPr="00582639">
              <w:rPr>
                <w:rStyle w:val="Lienhypertexte"/>
              </w:rPr>
              <w:t>]</w:t>
            </w:r>
          </w:hyperlink>
        </w:p>
        <w:p w14:paraId="117A6FFF" w14:textId="77777777" w:rsidR="00CF7157" w:rsidRDefault="00FF3DF3" w:rsidP="00CF7157">
          <w:pPr>
            <w:pStyle w:val="TM1"/>
            <w:rPr>
              <w:rFonts w:asciiTheme="minorHAnsi" w:hAnsiTheme="minorHAnsi" w:cstheme="minorBidi"/>
              <w:b w:val="0"/>
              <w:bCs w:val="0"/>
              <w:color w:val="auto"/>
              <w:sz w:val="22"/>
            </w:rPr>
          </w:pPr>
          <w:hyperlink w:anchor="_Toc54189831" w:history="1">
            <w:r w:rsidR="00CF7157" w:rsidRPr="00074527">
              <w:rPr>
                <w:rStyle w:val="Lienhypertexte"/>
              </w:rPr>
              <w:t>4.</w:t>
            </w:r>
            <w:r w:rsidR="00CF7157">
              <w:rPr>
                <w:rFonts w:asciiTheme="minorHAnsi" w:hAnsiTheme="minorHAnsi" w:cstheme="minorBidi"/>
                <w:b w:val="0"/>
                <w:bCs w:val="0"/>
                <w:color w:val="auto"/>
                <w:sz w:val="22"/>
              </w:rPr>
              <w:tab/>
            </w:r>
            <w:r w:rsidR="00CF7157" w:rsidRPr="00074527">
              <w:rPr>
                <w:rStyle w:val="Lienhypertexte"/>
              </w:rPr>
              <w:t xml:space="preserve">TEXTS FOR MEMBER COMMENTS: OIE </w:t>
            </w:r>
            <w:r w:rsidR="00CF7157" w:rsidRPr="00074527">
              <w:rPr>
                <w:rStyle w:val="Lienhypertexte"/>
                <w:i/>
                <w:iCs/>
              </w:rPr>
              <w:t>AQUATIC ANIMAL HEALTH CODE</w:t>
            </w:r>
            <w:r w:rsidR="00CF7157">
              <w:rPr>
                <w:webHidden/>
              </w:rPr>
              <w:tab/>
            </w:r>
            <w:r w:rsidR="00CF7157">
              <w:rPr>
                <w:webHidden/>
              </w:rPr>
              <w:fldChar w:fldCharType="begin"/>
            </w:r>
            <w:r w:rsidR="00CF7157">
              <w:rPr>
                <w:webHidden/>
              </w:rPr>
              <w:instrText xml:space="preserve"> PAGEREF _Toc54189831 \h </w:instrText>
            </w:r>
            <w:r w:rsidR="00CF7157">
              <w:rPr>
                <w:webHidden/>
              </w:rPr>
            </w:r>
            <w:r w:rsidR="00CF7157">
              <w:rPr>
                <w:webHidden/>
              </w:rPr>
              <w:fldChar w:fldCharType="separate"/>
            </w:r>
            <w:r w:rsidR="00CF7157">
              <w:rPr>
                <w:webHidden/>
              </w:rPr>
              <w:t>3</w:t>
            </w:r>
            <w:r w:rsidR="00CF7157">
              <w:rPr>
                <w:webHidden/>
              </w:rPr>
              <w:fldChar w:fldCharType="end"/>
            </w:r>
          </w:hyperlink>
        </w:p>
        <w:p w14:paraId="21274BF3" w14:textId="356531A8" w:rsidR="00CF7157" w:rsidRDefault="00FF3DF3" w:rsidP="00CF7157">
          <w:pPr>
            <w:pStyle w:val="TM2"/>
            <w:rPr>
              <w:rFonts w:asciiTheme="minorHAnsi" w:hAnsiTheme="minorHAnsi" w:cstheme="minorBidi"/>
              <w:bCs w:val="0"/>
              <w:sz w:val="22"/>
            </w:rPr>
          </w:pPr>
          <w:hyperlink w:anchor="_Toc54189832" w:history="1">
            <w:r w:rsidR="00CF7157" w:rsidRPr="00074527">
              <w:rPr>
                <w:rStyle w:val="Lienhypertexte"/>
              </w:rPr>
              <w:t>4.1.</w:t>
            </w:r>
            <w:r w:rsidR="00CF7157">
              <w:rPr>
                <w:rFonts w:asciiTheme="minorHAnsi" w:hAnsiTheme="minorHAnsi" w:cstheme="minorBidi"/>
                <w:bCs w:val="0"/>
                <w:sz w:val="22"/>
              </w:rPr>
              <w:tab/>
            </w:r>
            <w:r w:rsidR="00CF7157" w:rsidRPr="00074527">
              <w:rPr>
                <w:rStyle w:val="Lienhypertexte"/>
              </w:rPr>
              <w:t>New draft chapter on Biosecurity for aquaculture establishments (Chapter 4.X)</w:t>
            </w:r>
            <w:r w:rsidR="00CF7157">
              <w:rPr>
                <w:webHidden/>
              </w:rPr>
              <w:tab/>
            </w:r>
            <w:r w:rsidR="00CF7157">
              <w:rPr>
                <w:webHidden/>
              </w:rPr>
              <w:fldChar w:fldCharType="begin"/>
            </w:r>
            <w:r w:rsidR="00CF7157">
              <w:rPr>
                <w:webHidden/>
              </w:rPr>
              <w:instrText xml:space="preserve"> PAGEREF _Toc54189832 \h </w:instrText>
            </w:r>
            <w:r w:rsidR="00CF7157">
              <w:rPr>
                <w:webHidden/>
              </w:rPr>
            </w:r>
            <w:r w:rsidR="00CF7157">
              <w:rPr>
                <w:webHidden/>
              </w:rPr>
              <w:fldChar w:fldCharType="separate"/>
            </w:r>
            <w:r w:rsidR="00CF7157">
              <w:rPr>
                <w:webHidden/>
              </w:rPr>
              <w:t>3</w:t>
            </w:r>
            <w:r w:rsidR="00CF7157">
              <w:rPr>
                <w:webHidden/>
              </w:rPr>
              <w:fldChar w:fldCharType="end"/>
            </w:r>
          </w:hyperlink>
          <w:hyperlink w:anchor="Annex3_item41" w:history="1">
            <w:r w:rsidR="00CF7157" w:rsidRPr="00645AC4">
              <w:rPr>
                <w:rStyle w:val="Lienhypertexte"/>
              </w:rPr>
              <w:t xml:space="preserve"> [Annex 3</w:t>
            </w:r>
            <w:r w:rsidR="00CF7157">
              <w:rPr>
                <w:rStyle w:val="Lienhypertexte"/>
              </w:rPr>
              <w:t>, p</w:t>
            </w:r>
            <w:r w:rsidR="00892615">
              <w:rPr>
                <w:rStyle w:val="Lienhypertexte"/>
              </w:rPr>
              <w:t>.</w:t>
            </w:r>
            <w:r w:rsidR="00CF7157">
              <w:rPr>
                <w:rStyle w:val="Lienhypertexte"/>
              </w:rPr>
              <w:t>22</w:t>
            </w:r>
            <w:r w:rsidR="00CF7157" w:rsidRPr="00645AC4">
              <w:rPr>
                <w:rStyle w:val="Lienhypertexte"/>
              </w:rPr>
              <w:t>]</w:t>
            </w:r>
          </w:hyperlink>
        </w:p>
        <w:p w14:paraId="7B997999" w14:textId="062ECFAE" w:rsidR="00CF7157" w:rsidRDefault="00FF3DF3" w:rsidP="00CF7157">
          <w:pPr>
            <w:pStyle w:val="TM2"/>
            <w:rPr>
              <w:rFonts w:asciiTheme="minorHAnsi" w:hAnsiTheme="minorHAnsi" w:cstheme="minorBidi"/>
              <w:bCs w:val="0"/>
              <w:sz w:val="22"/>
            </w:rPr>
          </w:pPr>
          <w:hyperlink w:anchor="_Toc54189833" w:history="1">
            <w:r w:rsidR="00CF7157" w:rsidRPr="00074527">
              <w:rPr>
                <w:rStyle w:val="Lienhypertexte"/>
              </w:rPr>
              <w:t>4.2.</w:t>
            </w:r>
            <w:r w:rsidR="00CF7157">
              <w:rPr>
                <w:rFonts w:asciiTheme="minorHAnsi" w:hAnsiTheme="minorHAnsi" w:cstheme="minorBidi"/>
                <w:bCs w:val="0"/>
                <w:sz w:val="22"/>
              </w:rPr>
              <w:tab/>
            </w:r>
            <w:r w:rsidR="00CF7157" w:rsidRPr="00074527">
              <w:rPr>
                <w:rStyle w:val="Lienhypertexte"/>
              </w:rPr>
              <w:t>Listing of infection with decapod iridescent virus 1 (DIV1) ‒ Revised Article 1.3.3 of Chapter 1.3</w:t>
            </w:r>
            <w:r w:rsidR="00CF7157">
              <w:rPr>
                <w:webHidden/>
              </w:rPr>
              <w:tab/>
            </w:r>
            <w:r w:rsidR="00CF7157">
              <w:rPr>
                <w:webHidden/>
              </w:rPr>
              <w:fldChar w:fldCharType="begin"/>
            </w:r>
            <w:r w:rsidR="00CF7157">
              <w:rPr>
                <w:webHidden/>
              </w:rPr>
              <w:instrText xml:space="preserve"> PAGEREF _Toc54189833 \h </w:instrText>
            </w:r>
            <w:r w:rsidR="00CF7157">
              <w:rPr>
                <w:webHidden/>
              </w:rPr>
            </w:r>
            <w:r w:rsidR="00CF7157">
              <w:rPr>
                <w:webHidden/>
              </w:rPr>
              <w:fldChar w:fldCharType="separate"/>
            </w:r>
            <w:r w:rsidR="00CF7157">
              <w:rPr>
                <w:webHidden/>
              </w:rPr>
              <w:t>6</w:t>
            </w:r>
            <w:r w:rsidR="00CF7157">
              <w:rPr>
                <w:webHidden/>
              </w:rPr>
              <w:fldChar w:fldCharType="end"/>
            </w:r>
          </w:hyperlink>
          <w:hyperlink w:anchor="Annex4_item42" w:history="1">
            <w:r w:rsidR="00CF7157" w:rsidRPr="00645AC4">
              <w:rPr>
                <w:rStyle w:val="Lienhypertexte"/>
              </w:rPr>
              <w:t xml:space="preserve"> [Annex 4</w:t>
            </w:r>
            <w:r w:rsidR="00CF7157">
              <w:rPr>
                <w:rStyle w:val="Lienhypertexte"/>
              </w:rPr>
              <w:t>, p</w:t>
            </w:r>
            <w:r w:rsidR="00892615">
              <w:rPr>
                <w:rStyle w:val="Lienhypertexte"/>
              </w:rPr>
              <w:t>.</w:t>
            </w:r>
            <w:r w:rsidR="00CF7157">
              <w:rPr>
                <w:rStyle w:val="Lienhypertexte"/>
              </w:rPr>
              <w:t>33</w:t>
            </w:r>
            <w:r w:rsidR="00CF7157" w:rsidRPr="00645AC4">
              <w:rPr>
                <w:rStyle w:val="Lienhypertexte"/>
              </w:rPr>
              <w:t>]</w:t>
            </w:r>
          </w:hyperlink>
          <w:r w:rsidR="00CF7157">
            <w:rPr>
              <w:rStyle w:val="Lienhypertexte"/>
            </w:rPr>
            <w:t xml:space="preserve"> </w:t>
          </w:r>
        </w:p>
        <w:p w14:paraId="49DAD7FF" w14:textId="4CE1EAED" w:rsidR="00CF7157" w:rsidRDefault="00FF3DF3" w:rsidP="00CF7157">
          <w:pPr>
            <w:pStyle w:val="TM2"/>
            <w:rPr>
              <w:rFonts w:asciiTheme="minorHAnsi" w:hAnsiTheme="minorHAnsi" w:cstheme="minorBidi"/>
              <w:bCs w:val="0"/>
              <w:sz w:val="22"/>
            </w:rPr>
          </w:pPr>
          <w:hyperlink w:anchor="_Toc54189834" w:history="1">
            <w:r w:rsidR="00CF7157" w:rsidRPr="00074527">
              <w:rPr>
                <w:rStyle w:val="Lienhypertexte"/>
              </w:rPr>
              <w:t>4.3.</w:t>
            </w:r>
            <w:r w:rsidR="00CF7157">
              <w:rPr>
                <w:rFonts w:asciiTheme="minorHAnsi" w:hAnsiTheme="minorHAnsi" w:cstheme="minorBidi"/>
                <w:bCs w:val="0"/>
                <w:sz w:val="22"/>
              </w:rPr>
              <w:tab/>
            </w:r>
            <w:r w:rsidR="00CF7157" w:rsidRPr="00074527">
              <w:rPr>
                <w:rStyle w:val="Lienhypertexte"/>
              </w:rPr>
              <w:t>Model Article 10.X.13 for the fish disease-specific Chapters 10.5, 10.6 and 10.10 (and Article 10.4.17 for Chapter 10.4)</w:t>
            </w:r>
            <w:r w:rsidR="00CF7157">
              <w:rPr>
                <w:webHidden/>
              </w:rPr>
              <w:tab/>
            </w:r>
            <w:r w:rsidR="00CF7157">
              <w:rPr>
                <w:webHidden/>
              </w:rPr>
              <w:fldChar w:fldCharType="begin"/>
            </w:r>
            <w:r w:rsidR="00CF7157">
              <w:rPr>
                <w:webHidden/>
              </w:rPr>
              <w:instrText xml:space="preserve"> PAGEREF _Toc54189834 \h </w:instrText>
            </w:r>
            <w:r w:rsidR="00CF7157">
              <w:rPr>
                <w:webHidden/>
              </w:rPr>
            </w:r>
            <w:r w:rsidR="00CF7157">
              <w:rPr>
                <w:webHidden/>
              </w:rPr>
              <w:fldChar w:fldCharType="separate"/>
            </w:r>
            <w:r w:rsidR="00CF7157">
              <w:rPr>
                <w:webHidden/>
              </w:rPr>
              <w:t>6</w:t>
            </w:r>
            <w:r w:rsidR="00CF7157">
              <w:rPr>
                <w:webHidden/>
              </w:rPr>
              <w:fldChar w:fldCharType="end"/>
            </w:r>
          </w:hyperlink>
          <w:hyperlink w:anchor="Annex5_item43" w:history="1">
            <w:r w:rsidR="00CF7157" w:rsidRPr="00645AC4">
              <w:rPr>
                <w:rStyle w:val="Lienhypertexte"/>
              </w:rPr>
              <w:t xml:space="preserve"> [Annex 5</w:t>
            </w:r>
            <w:r w:rsidR="00CF7157">
              <w:rPr>
                <w:rStyle w:val="Lienhypertexte"/>
              </w:rPr>
              <w:t>, p</w:t>
            </w:r>
            <w:r w:rsidR="00892615">
              <w:rPr>
                <w:rStyle w:val="Lienhypertexte"/>
              </w:rPr>
              <w:t>.</w:t>
            </w:r>
            <w:r w:rsidR="00CF7157">
              <w:rPr>
                <w:rStyle w:val="Lienhypertexte"/>
              </w:rPr>
              <w:t>38</w:t>
            </w:r>
            <w:r w:rsidR="00CF7157" w:rsidRPr="00645AC4">
              <w:rPr>
                <w:rStyle w:val="Lienhypertexte"/>
              </w:rPr>
              <w:t>]</w:t>
            </w:r>
          </w:hyperlink>
        </w:p>
        <w:p w14:paraId="6B9D1D63" w14:textId="11FE6017" w:rsidR="00CF7157" w:rsidRDefault="00FF3DF3" w:rsidP="00CF7157">
          <w:pPr>
            <w:pStyle w:val="TM2"/>
            <w:rPr>
              <w:rFonts w:asciiTheme="minorHAnsi" w:hAnsiTheme="minorHAnsi" w:cstheme="minorBidi"/>
              <w:bCs w:val="0"/>
              <w:sz w:val="22"/>
            </w:rPr>
          </w:pPr>
          <w:hyperlink w:anchor="_Toc54189835" w:history="1">
            <w:r w:rsidR="00CF7157" w:rsidRPr="00074527">
              <w:rPr>
                <w:rStyle w:val="Lienhypertexte"/>
              </w:rPr>
              <w:t>4.4.</w:t>
            </w:r>
            <w:r w:rsidR="00CF7157">
              <w:rPr>
                <w:rFonts w:asciiTheme="minorHAnsi" w:hAnsiTheme="minorHAnsi" w:cstheme="minorBidi"/>
                <w:bCs w:val="0"/>
                <w:sz w:val="22"/>
              </w:rPr>
              <w:tab/>
            </w:r>
            <w:r w:rsidR="00CF7157" w:rsidRPr="00074527">
              <w:rPr>
                <w:rStyle w:val="Lienhypertexte"/>
              </w:rPr>
              <w:t>Article 10.10.2 of Chapter 10.10 Infection with viral haemorrhagic septicaemia virus</w:t>
            </w:r>
            <w:r w:rsidR="00CF7157">
              <w:rPr>
                <w:webHidden/>
              </w:rPr>
              <w:tab/>
            </w:r>
            <w:r w:rsidR="00CF7157">
              <w:rPr>
                <w:webHidden/>
              </w:rPr>
              <w:fldChar w:fldCharType="begin"/>
            </w:r>
            <w:r w:rsidR="00CF7157">
              <w:rPr>
                <w:webHidden/>
              </w:rPr>
              <w:instrText xml:space="preserve"> PAGEREF _Toc54189835 \h </w:instrText>
            </w:r>
            <w:r w:rsidR="00CF7157">
              <w:rPr>
                <w:webHidden/>
              </w:rPr>
            </w:r>
            <w:r w:rsidR="00CF7157">
              <w:rPr>
                <w:webHidden/>
              </w:rPr>
              <w:fldChar w:fldCharType="separate"/>
            </w:r>
            <w:r w:rsidR="00CF7157">
              <w:rPr>
                <w:webHidden/>
              </w:rPr>
              <w:t>7</w:t>
            </w:r>
            <w:r w:rsidR="00CF7157">
              <w:rPr>
                <w:webHidden/>
              </w:rPr>
              <w:fldChar w:fldCharType="end"/>
            </w:r>
          </w:hyperlink>
          <w:hyperlink w:anchor="Annex6_item44" w:history="1">
            <w:r w:rsidR="00CF7157" w:rsidRPr="00645AC4">
              <w:rPr>
                <w:rStyle w:val="Lienhypertexte"/>
              </w:rPr>
              <w:t xml:space="preserve"> [Annex 6</w:t>
            </w:r>
            <w:r w:rsidR="00CF7157">
              <w:rPr>
                <w:rStyle w:val="Lienhypertexte"/>
              </w:rPr>
              <w:t>, p</w:t>
            </w:r>
            <w:r w:rsidR="00892615">
              <w:rPr>
                <w:rStyle w:val="Lienhypertexte"/>
              </w:rPr>
              <w:t>.</w:t>
            </w:r>
            <w:r w:rsidR="00CF7157">
              <w:rPr>
                <w:rStyle w:val="Lienhypertexte"/>
              </w:rPr>
              <w:t>39</w:t>
            </w:r>
            <w:r w:rsidR="00CF7157" w:rsidRPr="00645AC4">
              <w:rPr>
                <w:rStyle w:val="Lienhypertexte"/>
              </w:rPr>
              <w:t>]</w:t>
            </w:r>
          </w:hyperlink>
        </w:p>
        <w:p w14:paraId="057D514F" w14:textId="77777777" w:rsidR="00CF7157" w:rsidRDefault="00FF3DF3" w:rsidP="00CF7157">
          <w:pPr>
            <w:pStyle w:val="TM2"/>
            <w:rPr>
              <w:rFonts w:asciiTheme="minorHAnsi" w:hAnsiTheme="minorHAnsi" w:cstheme="minorBidi"/>
              <w:bCs w:val="0"/>
              <w:sz w:val="22"/>
            </w:rPr>
          </w:pPr>
          <w:hyperlink w:anchor="_Toc54189836" w:history="1">
            <w:r w:rsidR="00CF7157" w:rsidRPr="00074527">
              <w:rPr>
                <w:rStyle w:val="Lienhypertexte"/>
              </w:rPr>
              <w:t>4.5.</w:t>
            </w:r>
            <w:r w:rsidR="00CF7157">
              <w:rPr>
                <w:rFonts w:asciiTheme="minorHAnsi" w:hAnsiTheme="minorHAnsi" w:cstheme="minorBidi"/>
                <w:bCs w:val="0"/>
                <w:sz w:val="22"/>
              </w:rPr>
              <w:tab/>
            </w:r>
            <w:r w:rsidR="00CF7157" w:rsidRPr="00074527">
              <w:rPr>
                <w:rStyle w:val="Lienhypertexte"/>
              </w:rPr>
              <w:t>Glossary Definitions</w:t>
            </w:r>
            <w:r w:rsidR="00CF7157">
              <w:rPr>
                <w:webHidden/>
              </w:rPr>
              <w:tab/>
            </w:r>
            <w:r w:rsidR="00CF7157">
              <w:rPr>
                <w:webHidden/>
              </w:rPr>
              <w:fldChar w:fldCharType="begin"/>
            </w:r>
            <w:r w:rsidR="00CF7157">
              <w:rPr>
                <w:webHidden/>
              </w:rPr>
              <w:instrText xml:space="preserve"> PAGEREF _Toc54189836 \h </w:instrText>
            </w:r>
            <w:r w:rsidR="00CF7157">
              <w:rPr>
                <w:webHidden/>
              </w:rPr>
            </w:r>
            <w:r w:rsidR="00CF7157">
              <w:rPr>
                <w:webHidden/>
              </w:rPr>
              <w:fldChar w:fldCharType="separate"/>
            </w:r>
            <w:r w:rsidR="00CF7157">
              <w:rPr>
                <w:webHidden/>
              </w:rPr>
              <w:t>8</w:t>
            </w:r>
            <w:r w:rsidR="00CF7157">
              <w:rPr>
                <w:webHidden/>
              </w:rPr>
              <w:fldChar w:fldCharType="end"/>
            </w:r>
          </w:hyperlink>
        </w:p>
        <w:p w14:paraId="33A4FE5F" w14:textId="66B90B99" w:rsidR="00CF7157" w:rsidRDefault="00FF3DF3" w:rsidP="00CF7157">
          <w:pPr>
            <w:pStyle w:val="TM3"/>
            <w:rPr>
              <w:rFonts w:asciiTheme="minorHAnsi" w:hAnsiTheme="minorHAnsi" w:cstheme="minorBidi"/>
              <w:iCs w:val="0"/>
              <w:color w:val="auto"/>
              <w:sz w:val="22"/>
            </w:rPr>
          </w:pPr>
          <w:hyperlink w:anchor="_Toc54189837" w:history="1">
            <w:r w:rsidR="00CF7157" w:rsidRPr="00074527">
              <w:rPr>
                <w:rStyle w:val="Lienhypertexte"/>
              </w:rPr>
              <w:t>4.5.1.</w:t>
            </w:r>
            <w:r w:rsidR="00CF7157">
              <w:rPr>
                <w:rFonts w:asciiTheme="minorHAnsi" w:hAnsiTheme="minorHAnsi" w:cstheme="minorBidi"/>
                <w:iCs w:val="0"/>
                <w:color w:val="auto"/>
                <w:sz w:val="22"/>
              </w:rPr>
              <w:tab/>
            </w:r>
            <w:r w:rsidR="00CF7157" w:rsidRPr="00074527">
              <w:rPr>
                <w:rStyle w:val="Lienhypertexte"/>
              </w:rPr>
              <w:t>Glossary definitions for ‘Aquatic animal waste’ and how to address ‘high and low risk waste’</w:t>
            </w:r>
            <w:r w:rsidR="00CF7157">
              <w:rPr>
                <w:webHidden/>
              </w:rPr>
              <w:tab/>
            </w:r>
            <w:r w:rsidR="00CF7157">
              <w:rPr>
                <w:webHidden/>
              </w:rPr>
              <w:fldChar w:fldCharType="begin"/>
            </w:r>
            <w:r w:rsidR="00CF7157">
              <w:rPr>
                <w:webHidden/>
              </w:rPr>
              <w:instrText xml:space="preserve"> PAGEREF _Toc54189837 \h </w:instrText>
            </w:r>
            <w:r w:rsidR="00CF7157">
              <w:rPr>
                <w:webHidden/>
              </w:rPr>
            </w:r>
            <w:r w:rsidR="00CF7157">
              <w:rPr>
                <w:webHidden/>
              </w:rPr>
              <w:fldChar w:fldCharType="separate"/>
            </w:r>
            <w:r w:rsidR="00CF7157">
              <w:rPr>
                <w:webHidden/>
              </w:rPr>
              <w:t>8</w:t>
            </w:r>
            <w:r w:rsidR="00CF7157">
              <w:rPr>
                <w:webHidden/>
              </w:rPr>
              <w:fldChar w:fldCharType="end"/>
            </w:r>
          </w:hyperlink>
          <w:hyperlink w:anchor="Annex7_item45" w:history="1">
            <w:r w:rsidR="00CF7157" w:rsidRPr="00645AC4">
              <w:rPr>
                <w:rStyle w:val="Lienhypertexte"/>
              </w:rPr>
              <w:t xml:space="preserve"> [Annex 7</w:t>
            </w:r>
            <w:r w:rsidR="00CF7157">
              <w:rPr>
                <w:rStyle w:val="Lienhypertexte"/>
              </w:rPr>
              <w:t>, p</w:t>
            </w:r>
            <w:r w:rsidR="00892615">
              <w:rPr>
                <w:rStyle w:val="Lienhypertexte"/>
              </w:rPr>
              <w:t>.</w:t>
            </w:r>
            <w:r w:rsidR="00CF7157">
              <w:rPr>
                <w:rStyle w:val="Lienhypertexte"/>
              </w:rPr>
              <w:t>41</w:t>
            </w:r>
            <w:r w:rsidR="00CF7157" w:rsidRPr="00645AC4">
              <w:rPr>
                <w:rStyle w:val="Lienhypertexte"/>
              </w:rPr>
              <w:t>]</w:t>
            </w:r>
          </w:hyperlink>
        </w:p>
        <w:p w14:paraId="5BBF3E9A" w14:textId="63FEE417" w:rsidR="00CF7157" w:rsidRDefault="00FF3DF3" w:rsidP="00CF7157">
          <w:pPr>
            <w:pStyle w:val="TM3"/>
            <w:rPr>
              <w:rFonts w:asciiTheme="minorHAnsi" w:hAnsiTheme="minorHAnsi" w:cstheme="minorBidi"/>
              <w:iCs w:val="0"/>
              <w:color w:val="auto"/>
              <w:sz w:val="22"/>
            </w:rPr>
          </w:pPr>
          <w:hyperlink w:anchor="_Toc54189838" w:history="1">
            <w:r w:rsidR="00CF7157" w:rsidRPr="00074527">
              <w:rPr>
                <w:rStyle w:val="Lienhypertexte"/>
              </w:rPr>
              <w:t>4.5.2.</w:t>
            </w:r>
            <w:r w:rsidR="00CF7157">
              <w:rPr>
                <w:rFonts w:asciiTheme="minorHAnsi" w:hAnsiTheme="minorHAnsi" w:cstheme="minorBidi"/>
                <w:iCs w:val="0"/>
                <w:color w:val="auto"/>
                <w:sz w:val="22"/>
              </w:rPr>
              <w:tab/>
            </w:r>
            <w:r w:rsidR="00CF7157" w:rsidRPr="00074527">
              <w:rPr>
                <w:rStyle w:val="Lienhypertexte"/>
              </w:rPr>
              <w:t>Amending the Glossary definition of ‘Vector’</w:t>
            </w:r>
            <w:r w:rsidR="00CF7157">
              <w:rPr>
                <w:webHidden/>
              </w:rPr>
              <w:tab/>
            </w:r>
            <w:r w:rsidR="00CF7157">
              <w:rPr>
                <w:webHidden/>
              </w:rPr>
              <w:fldChar w:fldCharType="begin"/>
            </w:r>
            <w:r w:rsidR="00CF7157">
              <w:rPr>
                <w:webHidden/>
              </w:rPr>
              <w:instrText xml:space="preserve"> PAGEREF _Toc54189838 \h </w:instrText>
            </w:r>
            <w:r w:rsidR="00CF7157">
              <w:rPr>
                <w:webHidden/>
              </w:rPr>
            </w:r>
            <w:r w:rsidR="00CF7157">
              <w:rPr>
                <w:webHidden/>
              </w:rPr>
              <w:fldChar w:fldCharType="separate"/>
            </w:r>
            <w:r w:rsidR="00CF7157">
              <w:rPr>
                <w:webHidden/>
              </w:rPr>
              <w:t>8</w:t>
            </w:r>
            <w:r w:rsidR="00CF7157">
              <w:rPr>
                <w:webHidden/>
              </w:rPr>
              <w:fldChar w:fldCharType="end"/>
            </w:r>
          </w:hyperlink>
          <w:hyperlink w:anchor="Annex7_item45" w:history="1">
            <w:r w:rsidR="00CF7157" w:rsidRPr="00645AC4">
              <w:rPr>
                <w:rStyle w:val="Lienhypertexte"/>
              </w:rPr>
              <w:t xml:space="preserve"> [Annex 7</w:t>
            </w:r>
            <w:r w:rsidR="00CF7157">
              <w:rPr>
                <w:rStyle w:val="Lienhypertexte"/>
              </w:rPr>
              <w:t>, p</w:t>
            </w:r>
            <w:r w:rsidR="00892615">
              <w:rPr>
                <w:rStyle w:val="Lienhypertexte"/>
              </w:rPr>
              <w:t>.</w:t>
            </w:r>
            <w:r w:rsidR="00CF7157">
              <w:rPr>
                <w:rStyle w:val="Lienhypertexte"/>
              </w:rPr>
              <w:t>41</w:t>
            </w:r>
            <w:r w:rsidR="00CF7157" w:rsidRPr="00645AC4">
              <w:rPr>
                <w:rStyle w:val="Lienhypertexte"/>
              </w:rPr>
              <w:t>]</w:t>
            </w:r>
          </w:hyperlink>
        </w:p>
        <w:p w14:paraId="52D18DB5" w14:textId="44813BB1" w:rsidR="00CF7157" w:rsidRDefault="00FF3DF3" w:rsidP="00CF7157">
          <w:pPr>
            <w:pStyle w:val="TM3"/>
            <w:rPr>
              <w:rFonts w:asciiTheme="minorHAnsi" w:hAnsiTheme="minorHAnsi" w:cstheme="minorBidi"/>
              <w:iCs w:val="0"/>
              <w:color w:val="auto"/>
              <w:sz w:val="22"/>
            </w:rPr>
          </w:pPr>
          <w:hyperlink w:anchor="_Toc54189839" w:history="1">
            <w:r w:rsidR="00CF7157" w:rsidRPr="00074527">
              <w:rPr>
                <w:rStyle w:val="Lienhypertexte"/>
              </w:rPr>
              <w:t>4.5.3.</w:t>
            </w:r>
            <w:r w:rsidR="00CF7157">
              <w:rPr>
                <w:rFonts w:asciiTheme="minorHAnsi" w:hAnsiTheme="minorHAnsi" w:cstheme="minorBidi"/>
                <w:iCs w:val="0"/>
                <w:color w:val="auto"/>
                <w:sz w:val="22"/>
              </w:rPr>
              <w:tab/>
            </w:r>
            <w:r w:rsidR="00CF7157" w:rsidRPr="00074527">
              <w:rPr>
                <w:rStyle w:val="Lienhypertexte"/>
              </w:rPr>
              <w:t>Revision of the definitions of ‘Competent Authority’, ‘Veterinary Authority’ and ‘Aquatic Animal Health Services.</w:t>
            </w:r>
            <w:r w:rsidR="00CF7157">
              <w:rPr>
                <w:webHidden/>
              </w:rPr>
              <w:tab/>
            </w:r>
            <w:r w:rsidR="00CF7157">
              <w:rPr>
                <w:webHidden/>
              </w:rPr>
              <w:fldChar w:fldCharType="begin"/>
            </w:r>
            <w:r w:rsidR="00CF7157">
              <w:rPr>
                <w:webHidden/>
              </w:rPr>
              <w:instrText xml:space="preserve"> PAGEREF _Toc54189839 \h </w:instrText>
            </w:r>
            <w:r w:rsidR="00CF7157">
              <w:rPr>
                <w:webHidden/>
              </w:rPr>
            </w:r>
            <w:r w:rsidR="00CF7157">
              <w:rPr>
                <w:webHidden/>
              </w:rPr>
              <w:fldChar w:fldCharType="separate"/>
            </w:r>
            <w:r w:rsidR="00CF7157">
              <w:rPr>
                <w:webHidden/>
              </w:rPr>
              <w:t>9</w:t>
            </w:r>
            <w:r w:rsidR="00CF7157">
              <w:rPr>
                <w:webHidden/>
              </w:rPr>
              <w:fldChar w:fldCharType="end"/>
            </w:r>
          </w:hyperlink>
          <w:hyperlink w:anchor="Annex8_item45" w:history="1">
            <w:r w:rsidR="00CF7157" w:rsidRPr="00645AC4">
              <w:rPr>
                <w:rStyle w:val="Lienhypertexte"/>
              </w:rPr>
              <w:t xml:space="preserve"> [Annex 8</w:t>
            </w:r>
            <w:r w:rsidR="00CF7157">
              <w:rPr>
                <w:rStyle w:val="Lienhypertexte"/>
              </w:rPr>
              <w:t>, p</w:t>
            </w:r>
            <w:r w:rsidR="00892615">
              <w:rPr>
                <w:rStyle w:val="Lienhypertexte"/>
              </w:rPr>
              <w:t>.</w:t>
            </w:r>
            <w:r w:rsidR="00CF7157">
              <w:rPr>
                <w:rStyle w:val="Lienhypertexte"/>
              </w:rPr>
              <w:t>45</w:t>
            </w:r>
            <w:r w:rsidR="00CF7157" w:rsidRPr="00645AC4">
              <w:rPr>
                <w:rStyle w:val="Lienhypertexte"/>
              </w:rPr>
              <w:t>]</w:t>
            </w:r>
          </w:hyperlink>
        </w:p>
        <w:p w14:paraId="4C364AF2" w14:textId="2CDBE060" w:rsidR="00CF7157" w:rsidRDefault="00FF3DF3" w:rsidP="00CF7157">
          <w:pPr>
            <w:pStyle w:val="TM2"/>
            <w:rPr>
              <w:rFonts w:asciiTheme="minorHAnsi" w:hAnsiTheme="minorHAnsi" w:cstheme="minorBidi"/>
              <w:bCs w:val="0"/>
              <w:sz w:val="22"/>
            </w:rPr>
          </w:pPr>
          <w:hyperlink w:anchor="_Toc54189840" w:history="1">
            <w:r w:rsidR="00CF7157" w:rsidRPr="00074527">
              <w:rPr>
                <w:rStyle w:val="Lienhypertexte"/>
              </w:rPr>
              <w:t>4.6.</w:t>
            </w:r>
            <w:r w:rsidR="00CF7157">
              <w:rPr>
                <w:rFonts w:asciiTheme="minorHAnsi" w:hAnsiTheme="minorHAnsi" w:cstheme="minorBidi"/>
                <w:bCs w:val="0"/>
                <w:sz w:val="22"/>
              </w:rPr>
              <w:tab/>
            </w:r>
            <w:r w:rsidR="00CF7157" w:rsidRPr="00074527">
              <w:rPr>
                <w:rStyle w:val="Lienhypertexte"/>
              </w:rPr>
              <w:t>De-listing of infection with infectious hypodermal and haematopoietic necrosis virus (IHHNV)</w:t>
            </w:r>
            <w:r w:rsidR="00CF7157">
              <w:rPr>
                <w:webHidden/>
              </w:rPr>
              <w:tab/>
            </w:r>
            <w:r w:rsidR="00CF7157">
              <w:rPr>
                <w:webHidden/>
              </w:rPr>
              <w:fldChar w:fldCharType="begin"/>
            </w:r>
            <w:r w:rsidR="00CF7157">
              <w:rPr>
                <w:webHidden/>
              </w:rPr>
              <w:instrText xml:space="preserve"> PAGEREF _Toc54189840 \h </w:instrText>
            </w:r>
            <w:r w:rsidR="00CF7157">
              <w:rPr>
                <w:webHidden/>
              </w:rPr>
            </w:r>
            <w:r w:rsidR="00CF7157">
              <w:rPr>
                <w:webHidden/>
              </w:rPr>
              <w:fldChar w:fldCharType="separate"/>
            </w:r>
            <w:r w:rsidR="00CF7157">
              <w:rPr>
                <w:webHidden/>
              </w:rPr>
              <w:t>9</w:t>
            </w:r>
            <w:r w:rsidR="00CF7157">
              <w:rPr>
                <w:webHidden/>
              </w:rPr>
              <w:fldChar w:fldCharType="end"/>
            </w:r>
          </w:hyperlink>
          <w:hyperlink w:anchor="Annex9_item46" w:history="1">
            <w:r w:rsidR="00CF7157" w:rsidRPr="00645AC4">
              <w:rPr>
                <w:rStyle w:val="Lienhypertexte"/>
              </w:rPr>
              <w:t xml:space="preserve"> [Annex 9</w:t>
            </w:r>
            <w:r w:rsidR="00CF7157">
              <w:rPr>
                <w:rStyle w:val="Lienhypertexte"/>
              </w:rPr>
              <w:t>, p</w:t>
            </w:r>
            <w:r w:rsidR="00892615">
              <w:rPr>
                <w:rStyle w:val="Lienhypertexte"/>
              </w:rPr>
              <w:t>.</w:t>
            </w:r>
            <w:r w:rsidR="00CF7157">
              <w:rPr>
                <w:rStyle w:val="Lienhypertexte"/>
              </w:rPr>
              <w:t>46</w:t>
            </w:r>
            <w:r w:rsidR="00CF7157" w:rsidRPr="00645AC4">
              <w:rPr>
                <w:rStyle w:val="Lienhypertexte"/>
              </w:rPr>
              <w:t>]</w:t>
            </w:r>
          </w:hyperlink>
        </w:p>
        <w:p w14:paraId="59E5F8DC" w14:textId="0A3B8C02" w:rsidR="00CF7157" w:rsidRDefault="00FF3DF3" w:rsidP="00CF7157">
          <w:pPr>
            <w:pStyle w:val="TM2"/>
            <w:rPr>
              <w:rFonts w:asciiTheme="minorHAnsi" w:hAnsiTheme="minorHAnsi" w:cstheme="minorBidi"/>
              <w:bCs w:val="0"/>
              <w:sz w:val="22"/>
            </w:rPr>
          </w:pPr>
          <w:hyperlink w:anchor="_Toc54189841" w:history="1">
            <w:r w:rsidR="00CF7157" w:rsidRPr="00074527">
              <w:rPr>
                <w:rStyle w:val="Lienhypertexte"/>
              </w:rPr>
              <w:t>4.7.</w:t>
            </w:r>
            <w:r w:rsidR="00CF7157">
              <w:rPr>
                <w:rFonts w:asciiTheme="minorHAnsi" w:hAnsiTheme="minorHAnsi" w:cstheme="minorBidi"/>
                <w:bCs w:val="0"/>
                <w:sz w:val="22"/>
              </w:rPr>
              <w:tab/>
            </w:r>
            <w:r w:rsidR="00CF7157" w:rsidRPr="00074527">
              <w:rPr>
                <w:rStyle w:val="Lienhypertexte"/>
              </w:rPr>
              <w:t>Safe commodities (Article X.X.3 of disease-specific chapters)</w:t>
            </w:r>
            <w:r w:rsidR="00CF7157">
              <w:rPr>
                <w:webHidden/>
              </w:rPr>
              <w:tab/>
            </w:r>
            <w:r w:rsidR="00CF7157">
              <w:rPr>
                <w:webHidden/>
              </w:rPr>
              <w:fldChar w:fldCharType="begin"/>
            </w:r>
            <w:r w:rsidR="00CF7157">
              <w:rPr>
                <w:webHidden/>
              </w:rPr>
              <w:instrText xml:space="preserve"> PAGEREF _Toc54189841 \h </w:instrText>
            </w:r>
            <w:r w:rsidR="00CF7157">
              <w:rPr>
                <w:webHidden/>
              </w:rPr>
            </w:r>
            <w:r w:rsidR="00CF7157">
              <w:rPr>
                <w:webHidden/>
              </w:rPr>
              <w:fldChar w:fldCharType="separate"/>
            </w:r>
            <w:r w:rsidR="00CF7157">
              <w:rPr>
                <w:webHidden/>
              </w:rPr>
              <w:t>10</w:t>
            </w:r>
            <w:r w:rsidR="00CF7157">
              <w:rPr>
                <w:webHidden/>
              </w:rPr>
              <w:fldChar w:fldCharType="end"/>
            </w:r>
          </w:hyperlink>
          <w:hyperlink w:anchor="Annex10_item47" w:history="1">
            <w:r w:rsidR="00CF7157" w:rsidRPr="00645AC4">
              <w:rPr>
                <w:rStyle w:val="Lienhypertexte"/>
              </w:rPr>
              <w:t xml:space="preserve"> [Annex 10</w:t>
            </w:r>
            <w:r w:rsidR="00CF7157">
              <w:rPr>
                <w:rStyle w:val="Lienhypertexte"/>
              </w:rPr>
              <w:t>, p</w:t>
            </w:r>
            <w:r w:rsidR="00892615">
              <w:rPr>
                <w:rStyle w:val="Lienhypertexte"/>
              </w:rPr>
              <w:t>.</w:t>
            </w:r>
            <w:r w:rsidR="00CF7157">
              <w:rPr>
                <w:rStyle w:val="Lienhypertexte"/>
              </w:rPr>
              <w:t>53</w:t>
            </w:r>
            <w:r w:rsidR="00CF7157" w:rsidRPr="00645AC4">
              <w:rPr>
                <w:rStyle w:val="Lienhypertexte"/>
              </w:rPr>
              <w:t>]</w:t>
            </w:r>
          </w:hyperlink>
        </w:p>
        <w:p w14:paraId="6688ECAE" w14:textId="2976E6FE" w:rsidR="00CF7157" w:rsidRDefault="00FF3DF3" w:rsidP="00CF7157">
          <w:pPr>
            <w:pStyle w:val="TM2"/>
            <w:rPr>
              <w:rFonts w:asciiTheme="minorHAnsi" w:hAnsiTheme="minorHAnsi" w:cstheme="minorBidi"/>
              <w:bCs w:val="0"/>
              <w:sz w:val="22"/>
            </w:rPr>
          </w:pPr>
          <w:hyperlink w:anchor="_Toc54189842" w:history="1">
            <w:r w:rsidR="00CF7157" w:rsidRPr="00074527">
              <w:rPr>
                <w:rStyle w:val="Lienhypertexte"/>
              </w:rPr>
              <w:t>4.8.</w:t>
            </w:r>
            <w:r w:rsidR="00CF7157">
              <w:rPr>
                <w:rFonts w:asciiTheme="minorHAnsi" w:hAnsiTheme="minorHAnsi" w:cstheme="minorBidi"/>
                <w:bCs w:val="0"/>
                <w:sz w:val="22"/>
              </w:rPr>
              <w:tab/>
            </w:r>
            <w:r w:rsidR="00CF7157" w:rsidRPr="00074527">
              <w:rPr>
                <w:rStyle w:val="Lienhypertexte"/>
              </w:rPr>
              <w:t xml:space="preserve">Articles 11.3.1 and 11.3.2 of Chapter 11.3 Infection with </w:t>
            </w:r>
            <w:r w:rsidR="00CF7157" w:rsidRPr="00074527">
              <w:rPr>
                <w:rStyle w:val="Lienhypertexte"/>
                <w:i/>
              </w:rPr>
              <w:t>Bonamia ostreae</w:t>
            </w:r>
            <w:r w:rsidR="00CF7157">
              <w:rPr>
                <w:webHidden/>
              </w:rPr>
              <w:tab/>
            </w:r>
            <w:r w:rsidR="00CF7157">
              <w:rPr>
                <w:webHidden/>
              </w:rPr>
              <w:fldChar w:fldCharType="begin"/>
            </w:r>
            <w:r w:rsidR="00CF7157">
              <w:rPr>
                <w:webHidden/>
              </w:rPr>
              <w:instrText xml:space="preserve"> PAGEREF _Toc54189842 \h </w:instrText>
            </w:r>
            <w:r w:rsidR="00CF7157">
              <w:rPr>
                <w:webHidden/>
              </w:rPr>
            </w:r>
            <w:r w:rsidR="00CF7157">
              <w:rPr>
                <w:webHidden/>
              </w:rPr>
              <w:fldChar w:fldCharType="separate"/>
            </w:r>
            <w:r w:rsidR="00CF7157">
              <w:rPr>
                <w:webHidden/>
              </w:rPr>
              <w:t>11</w:t>
            </w:r>
            <w:r w:rsidR="00CF7157">
              <w:rPr>
                <w:webHidden/>
              </w:rPr>
              <w:fldChar w:fldCharType="end"/>
            </w:r>
          </w:hyperlink>
          <w:hyperlink w:anchor="Annex11_item48" w:history="1">
            <w:r w:rsidR="00CF7157" w:rsidRPr="00645AC4">
              <w:rPr>
                <w:rStyle w:val="Lienhypertexte"/>
              </w:rPr>
              <w:t xml:space="preserve"> [Annex 11</w:t>
            </w:r>
            <w:r w:rsidR="00CF7157">
              <w:rPr>
                <w:rStyle w:val="Lienhypertexte"/>
              </w:rPr>
              <w:t>, p</w:t>
            </w:r>
            <w:r w:rsidR="00892615">
              <w:rPr>
                <w:rStyle w:val="Lienhypertexte"/>
              </w:rPr>
              <w:t>.</w:t>
            </w:r>
            <w:r w:rsidR="00CF7157">
              <w:rPr>
                <w:rStyle w:val="Lienhypertexte"/>
              </w:rPr>
              <w:t>55</w:t>
            </w:r>
            <w:r w:rsidR="00CF7157" w:rsidRPr="00645AC4">
              <w:rPr>
                <w:rStyle w:val="Lienhypertexte"/>
              </w:rPr>
              <w:t>]</w:t>
            </w:r>
          </w:hyperlink>
        </w:p>
        <w:p w14:paraId="2DECCA78" w14:textId="77777777" w:rsidR="00CF7157" w:rsidRDefault="00FF3DF3" w:rsidP="00CF7157">
          <w:pPr>
            <w:pStyle w:val="TM1"/>
            <w:rPr>
              <w:rFonts w:asciiTheme="minorHAnsi" w:hAnsiTheme="minorHAnsi" w:cstheme="minorBidi"/>
              <w:b w:val="0"/>
              <w:bCs w:val="0"/>
              <w:color w:val="auto"/>
              <w:sz w:val="22"/>
            </w:rPr>
          </w:pPr>
          <w:hyperlink w:anchor="_Toc54189843" w:history="1">
            <w:r w:rsidR="00CF7157" w:rsidRPr="00074527">
              <w:rPr>
                <w:rStyle w:val="Lienhypertexte"/>
              </w:rPr>
              <w:t>5.</w:t>
            </w:r>
            <w:r w:rsidR="00CF7157">
              <w:rPr>
                <w:rFonts w:asciiTheme="minorHAnsi" w:hAnsiTheme="minorHAnsi" w:cstheme="minorBidi"/>
                <w:b w:val="0"/>
                <w:bCs w:val="0"/>
                <w:color w:val="auto"/>
                <w:sz w:val="22"/>
              </w:rPr>
              <w:tab/>
            </w:r>
            <w:r w:rsidR="00CF7157" w:rsidRPr="00074527">
              <w:rPr>
                <w:rStyle w:val="Lienhypertexte"/>
              </w:rPr>
              <w:t xml:space="preserve">TEXT FOR MEMBER COMMENTS: OIE </w:t>
            </w:r>
            <w:r w:rsidR="00CF7157" w:rsidRPr="00074527">
              <w:rPr>
                <w:rStyle w:val="Lienhypertexte"/>
                <w:i/>
                <w:iCs/>
              </w:rPr>
              <w:t>AQUATIC ANIMAL Health MANUAL</w:t>
            </w:r>
            <w:r w:rsidR="00CF7157">
              <w:rPr>
                <w:webHidden/>
              </w:rPr>
              <w:tab/>
            </w:r>
            <w:r w:rsidR="00CF7157">
              <w:rPr>
                <w:webHidden/>
              </w:rPr>
              <w:fldChar w:fldCharType="begin"/>
            </w:r>
            <w:r w:rsidR="00CF7157">
              <w:rPr>
                <w:webHidden/>
              </w:rPr>
              <w:instrText xml:space="preserve"> PAGEREF _Toc54189843 \h </w:instrText>
            </w:r>
            <w:r w:rsidR="00CF7157">
              <w:rPr>
                <w:webHidden/>
              </w:rPr>
            </w:r>
            <w:r w:rsidR="00CF7157">
              <w:rPr>
                <w:webHidden/>
              </w:rPr>
              <w:fldChar w:fldCharType="separate"/>
            </w:r>
            <w:r w:rsidR="00CF7157">
              <w:rPr>
                <w:webHidden/>
              </w:rPr>
              <w:t>12</w:t>
            </w:r>
            <w:r w:rsidR="00CF7157">
              <w:rPr>
                <w:webHidden/>
              </w:rPr>
              <w:fldChar w:fldCharType="end"/>
            </w:r>
          </w:hyperlink>
        </w:p>
        <w:p w14:paraId="70202FB6" w14:textId="77777777" w:rsidR="00CF7157" w:rsidRDefault="00FF3DF3" w:rsidP="00CF7157">
          <w:pPr>
            <w:pStyle w:val="TM2"/>
            <w:rPr>
              <w:rFonts w:asciiTheme="minorHAnsi" w:hAnsiTheme="minorHAnsi" w:cstheme="minorBidi"/>
              <w:bCs w:val="0"/>
              <w:sz w:val="22"/>
            </w:rPr>
          </w:pPr>
          <w:hyperlink w:anchor="_Toc54189844" w:history="1">
            <w:r w:rsidR="00CF7157" w:rsidRPr="00074527">
              <w:rPr>
                <w:rStyle w:val="Lienhypertexte"/>
              </w:rPr>
              <w:t>5.1.</w:t>
            </w:r>
            <w:r w:rsidR="00CF7157">
              <w:rPr>
                <w:rFonts w:asciiTheme="minorHAnsi" w:hAnsiTheme="minorHAnsi" w:cstheme="minorBidi"/>
                <w:bCs w:val="0"/>
                <w:sz w:val="22"/>
              </w:rPr>
              <w:tab/>
            </w:r>
            <w:r w:rsidR="00CF7157" w:rsidRPr="00074527">
              <w:rPr>
                <w:rStyle w:val="Lienhypertexte"/>
              </w:rPr>
              <w:t xml:space="preserve">Status of </w:t>
            </w:r>
            <w:r w:rsidR="00CF7157" w:rsidRPr="00074527">
              <w:rPr>
                <w:rStyle w:val="Lienhypertexte"/>
                <w:i/>
                <w:iCs/>
              </w:rPr>
              <w:t>Aquatic Manual</w:t>
            </w:r>
            <w:r w:rsidR="00CF7157" w:rsidRPr="00074527">
              <w:rPr>
                <w:rStyle w:val="Lienhypertexte"/>
              </w:rPr>
              <w:t xml:space="preserve"> revisions</w:t>
            </w:r>
            <w:r w:rsidR="00CF7157">
              <w:rPr>
                <w:webHidden/>
              </w:rPr>
              <w:tab/>
            </w:r>
            <w:r w:rsidR="00CF7157">
              <w:rPr>
                <w:webHidden/>
              </w:rPr>
              <w:fldChar w:fldCharType="begin"/>
            </w:r>
            <w:r w:rsidR="00CF7157">
              <w:rPr>
                <w:webHidden/>
              </w:rPr>
              <w:instrText xml:space="preserve"> PAGEREF _Toc54189844 \h </w:instrText>
            </w:r>
            <w:r w:rsidR="00CF7157">
              <w:rPr>
                <w:webHidden/>
              </w:rPr>
            </w:r>
            <w:r w:rsidR="00CF7157">
              <w:rPr>
                <w:webHidden/>
              </w:rPr>
              <w:fldChar w:fldCharType="separate"/>
            </w:r>
            <w:r w:rsidR="00CF7157">
              <w:rPr>
                <w:webHidden/>
              </w:rPr>
              <w:t>12</w:t>
            </w:r>
            <w:r w:rsidR="00CF7157">
              <w:rPr>
                <w:webHidden/>
              </w:rPr>
              <w:fldChar w:fldCharType="end"/>
            </w:r>
          </w:hyperlink>
        </w:p>
        <w:p w14:paraId="1DD35C52" w14:textId="518875F0" w:rsidR="00CF7157" w:rsidRDefault="00FF3DF3" w:rsidP="00CF7157">
          <w:pPr>
            <w:pStyle w:val="TM2"/>
            <w:rPr>
              <w:rFonts w:asciiTheme="minorHAnsi" w:hAnsiTheme="minorHAnsi" w:cstheme="minorBidi"/>
              <w:bCs w:val="0"/>
              <w:sz w:val="22"/>
            </w:rPr>
          </w:pPr>
          <w:hyperlink w:anchor="_Toc54189845" w:history="1">
            <w:r w:rsidR="00CF7157" w:rsidRPr="00074527">
              <w:rPr>
                <w:rStyle w:val="Lienhypertexte"/>
                <w:rFonts w:eastAsia="Arial"/>
              </w:rPr>
              <w:t>5.2.</w:t>
            </w:r>
            <w:r w:rsidR="00CF7157">
              <w:rPr>
                <w:rFonts w:asciiTheme="minorHAnsi" w:hAnsiTheme="minorHAnsi" w:cstheme="minorBidi"/>
                <w:bCs w:val="0"/>
                <w:sz w:val="22"/>
              </w:rPr>
              <w:tab/>
            </w:r>
            <w:r w:rsidR="00CF7157" w:rsidRPr="00074527">
              <w:rPr>
                <w:rStyle w:val="Lienhypertexte"/>
                <w:rFonts w:eastAsia="Arial"/>
              </w:rPr>
              <w:t xml:space="preserve">Chapter 2.3.3 Infection with </w:t>
            </w:r>
            <w:r w:rsidR="00CF7157" w:rsidRPr="00074527">
              <w:rPr>
                <w:rStyle w:val="Lienhypertexte"/>
                <w:rFonts w:eastAsia="Arial"/>
                <w:i/>
              </w:rPr>
              <w:t>Gyrodactylus salaris</w:t>
            </w:r>
            <w:r w:rsidR="00CF7157">
              <w:rPr>
                <w:webHidden/>
              </w:rPr>
              <w:tab/>
            </w:r>
            <w:r w:rsidR="00CF7157">
              <w:rPr>
                <w:webHidden/>
              </w:rPr>
              <w:fldChar w:fldCharType="begin"/>
            </w:r>
            <w:r w:rsidR="00CF7157">
              <w:rPr>
                <w:webHidden/>
              </w:rPr>
              <w:instrText xml:space="preserve"> PAGEREF _Toc54189845 \h </w:instrText>
            </w:r>
            <w:r w:rsidR="00CF7157">
              <w:rPr>
                <w:webHidden/>
              </w:rPr>
            </w:r>
            <w:r w:rsidR="00CF7157">
              <w:rPr>
                <w:webHidden/>
              </w:rPr>
              <w:fldChar w:fldCharType="separate"/>
            </w:r>
            <w:r w:rsidR="00CF7157">
              <w:rPr>
                <w:webHidden/>
              </w:rPr>
              <w:t>13</w:t>
            </w:r>
            <w:r w:rsidR="00CF7157">
              <w:rPr>
                <w:webHidden/>
              </w:rPr>
              <w:fldChar w:fldCharType="end"/>
            </w:r>
          </w:hyperlink>
          <w:hyperlink w:anchor="Annex12_item52" w:history="1">
            <w:r w:rsidR="00CF7157" w:rsidRPr="00645AC4">
              <w:rPr>
                <w:rStyle w:val="Lienhypertexte"/>
              </w:rPr>
              <w:t xml:space="preserve"> [Annex 12</w:t>
            </w:r>
            <w:r w:rsidR="00CF7157">
              <w:rPr>
                <w:rStyle w:val="Lienhypertexte"/>
              </w:rPr>
              <w:t>, p</w:t>
            </w:r>
            <w:r w:rsidR="00892615">
              <w:rPr>
                <w:rStyle w:val="Lienhypertexte"/>
              </w:rPr>
              <w:t>.</w:t>
            </w:r>
            <w:r w:rsidR="00CF7157">
              <w:rPr>
                <w:rStyle w:val="Lienhypertexte"/>
              </w:rPr>
              <w:t>79</w:t>
            </w:r>
            <w:r w:rsidR="00CF7157" w:rsidRPr="00645AC4">
              <w:rPr>
                <w:rStyle w:val="Lienhypertexte"/>
              </w:rPr>
              <w:t>]</w:t>
            </w:r>
          </w:hyperlink>
        </w:p>
        <w:p w14:paraId="50896B5D" w14:textId="7B2165F4" w:rsidR="00CF7157" w:rsidRDefault="00FF3DF3" w:rsidP="00CF7157">
          <w:pPr>
            <w:pStyle w:val="TM2"/>
            <w:rPr>
              <w:rFonts w:asciiTheme="minorHAnsi" w:hAnsiTheme="minorHAnsi" w:cstheme="minorBidi"/>
              <w:bCs w:val="0"/>
              <w:sz w:val="22"/>
            </w:rPr>
          </w:pPr>
          <w:hyperlink w:anchor="_Toc54189846" w:history="1">
            <w:r w:rsidR="00CF7157" w:rsidRPr="00074527">
              <w:rPr>
                <w:rStyle w:val="Lienhypertexte"/>
                <w:rFonts w:eastAsia="Arial"/>
              </w:rPr>
              <w:t>5.3.</w:t>
            </w:r>
            <w:r w:rsidR="00CF7157">
              <w:rPr>
                <w:rFonts w:asciiTheme="minorHAnsi" w:hAnsiTheme="minorHAnsi" w:cstheme="minorBidi"/>
                <w:bCs w:val="0"/>
                <w:sz w:val="22"/>
              </w:rPr>
              <w:tab/>
            </w:r>
            <w:r w:rsidR="00CF7157" w:rsidRPr="00074527">
              <w:rPr>
                <w:rStyle w:val="Lienhypertexte"/>
                <w:rFonts w:eastAsia="Arial"/>
              </w:rPr>
              <w:t>Chapter 2.3.6 Infection with salmonid alphavirus</w:t>
            </w:r>
            <w:r w:rsidR="00CF7157">
              <w:rPr>
                <w:webHidden/>
              </w:rPr>
              <w:tab/>
            </w:r>
            <w:r w:rsidR="00CF7157">
              <w:rPr>
                <w:webHidden/>
              </w:rPr>
              <w:fldChar w:fldCharType="begin"/>
            </w:r>
            <w:r w:rsidR="00CF7157">
              <w:rPr>
                <w:webHidden/>
              </w:rPr>
              <w:instrText xml:space="preserve"> PAGEREF _Toc54189846 \h </w:instrText>
            </w:r>
            <w:r w:rsidR="00CF7157">
              <w:rPr>
                <w:webHidden/>
              </w:rPr>
            </w:r>
            <w:r w:rsidR="00CF7157">
              <w:rPr>
                <w:webHidden/>
              </w:rPr>
              <w:fldChar w:fldCharType="separate"/>
            </w:r>
            <w:r w:rsidR="00CF7157">
              <w:rPr>
                <w:webHidden/>
              </w:rPr>
              <w:t>14</w:t>
            </w:r>
            <w:r w:rsidR="00CF7157">
              <w:rPr>
                <w:webHidden/>
              </w:rPr>
              <w:fldChar w:fldCharType="end"/>
            </w:r>
          </w:hyperlink>
          <w:hyperlink w:anchor="Annex13_item53" w:history="1">
            <w:r w:rsidR="00CF7157" w:rsidRPr="00645AC4">
              <w:rPr>
                <w:rStyle w:val="Lienhypertexte"/>
              </w:rPr>
              <w:t xml:space="preserve"> [Annex 13</w:t>
            </w:r>
            <w:r w:rsidR="00CF7157">
              <w:rPr>
                <w:rStyle w:val="Lienhypertexte"/>
              </w:rPr>
              <w:t>, p</w:t>
            </w:r>
            <w:r w:rsidR="00892615">
              <w:rPr>
                <w:rStyle w:val="Lienhypertexte"/>
              </w:rPr>
              <w:t>.</w:t>
            </w:r>
            <w:r w:rsidR="00CF7157">
              <w:rPr>
                <w:rStyle w:val="Lienhypertexte"/>
              </w:rPr>
              <w:t>95</w:t>
            </w:r>
            <w:r w:rsidR="00CF7157" w:rsidRPr="00645AC4">
              <w:rPr>
                <w:rStyle w:val="Lienhypertexte"/>
              </w:rPr>
              <w:t>]</w:t>
            </w:r>
          </w:hyperlink>
        </w:p>
        <w:p w14:paraId="42E8A3C1" w14:textId="4B5145D0" w:rsidR="00CF7157" w:rsidRDefault="00FF3DF3" w:rsidP="00CF7157">
          <w:pPr>
            <w:pStyle w:val="TM2"/>
            <w:rPr>
              <w:rFonts w:asciiTheme="minorHAnsi" w:hAnsiTheme="minorHAnsi" w:cstheme="minorBidi"/>
              <w:bCs w:val="0"/>
              <w:sz w:val="22"/>
            </w:rPr>
          </w:pPr>
          <w:hyperlink w:anchor="_Toc54189847" w:history="1">
            <w:r w:rsidR="00CF7157" w:rsidRPr="00074527">
              <w:rPr>
                <w:rStyle w:val="Lienhypertexte"/>
                <w:rFonts w:eastAsia="Arial"/>
              </w:rPr>
              <w:t xml:space="preserve">5.4. </w:t>
            </w:r>
            <w:r w:rsidR="00CF7157">
              <w:rPr>
                <w:rFonts w:asciiTheme="minorHAnsi" w:hAnsiTheme="minorHAnsi" w:cstheme="minorBidi"/>
                <w:bCs w:val="0"/>
                <w:sz w:val="22"/>
              </w:rPr>
              <w:tab/>
            </w:r>
            <w:r w:rsidR="00CF7157" w:rsidRPr="00074527">
              <w:rPr>
                <w:rStyle w:val="Lienhypertexte"/>
                <w:rFonts w:eastAsia="Arial"/>
              </w:rPr>
              <w:t>Chapter 2.3.5 Infection with HPR-deleted or HPR0 infectious salmon anaemia virus</w:t>
            </w:r>
            <w:r w:rsidR="00CF7157">
              <w:rPr>
                <w:webHidden/>
              </w:rPr>
              <w:tab/>
            </w:r>
            <w:r w:rsidR="00CF7157">
              <w:rPr>
                <w:webHidden/>
              </w:rPr>
              <w:fldChar w:fldCharType="begin"/>
            </w:r>
            <w:r w:rsidR="00CF7157">
              <w:rPr>
                <w:webHidden/>
              </w:rPr>
              <w:instrText xml:space="preserve"> PAGEREF _Toc54189847 \h </w:instrText>
            </w:r>
            <w:r w:rsidR="00CF7157">
              <w:rPr>
                <w:webHidden/>
              </w:rPr>
            </w:r>
            <w:r w:rsidR="00CF7157">
              <w:rPr>
                <w:webHidden/>
              </w:rPr>
              <w:fldChar w:fldCharType="separate"/>
            </w:r>
            <w:r w:rsidR="00CF7157">
              <w:rPr>
                <w:webHidden/>
              </w:rPr>
              <w:t>15</w:t>
            </w:r>
            <w:r w:rsidR="00CF7157">
              <w:rPr>
                <w:webHidden/>
              </w:rPr>
              <w:fldChar w:fldCharType="end"/>
            </w:r>
          </w:hyperlink>
          <w:hyperlink w:anchor="Annex14_item54" w:history="1">
            <w:r w:rsidR="00CF7157" w:rsidRPr="00645AC4">
              <w:rPr>
                <w:rStyle w:val="Lienhypertexte"/>
              </w:rPr>
              <w:t xml:space="preserve"> [Annex 14</w:t>
            </w:r>
            <w:r w:rsidR="00CF7157">
              <w:rPr>
                <w:rStyle w:val="Lienhypertexte"/>
              </w:rPr>
              <w:t>, p</w:t>
            </w:r>
            <w:r w:rsidR="00892615">
              <w:rPr>
                <w:rStyle w:val="Lienhypertexte"/>
              </w:rPr>
              <w:t>.</w:t>
            </w:r>
            <w:r w:rsidR="00CF7157">
              <w:rPr>
                <w:rStyle w:val="Lienhypertexte"/>
              </w:rPr>
              <w:t>113</w:t>
            </w:r>
            <w:r w:rsidR="00CF7157" w:rsidRPr="00645AC4">
              <w:rPr>
                <w:rStyle w:val="Lienhypertexte"/>
              </w:rPr>
              <w:t>]</w:t>
            </w:r>
          </w:hyperlink>
        </w:p>
        <w:p w14:paraId="71DEFC33" w14:textId="07F0264A" w:rsidR="00CF7157" w:rsidRDefault="00FF3DF3" w:rsidP="00CF7157">
          <w:pPr>
            <w:pStyle w:val="TM2"/>
            <w:rPr>
              <w:rFonts w:asciiTheme="minorHAnsi" w:hAnsiTheme="minorHAnsi" w:cstheme="minorBidi"/>
              <w:bCs w:val="0"/>
              <w:sz w:val="22"/>
            </w:rPr>
          </w:pPr>
          <w:hyperlink w:anchor="_Toc54189848" w:history="1">
            <w:r w:rsidR="00CF7157" w:rsidRPr="00074527">
              <w:rPr>
                <w:rStyle w:val="Lienhypertexte"/>
                <w:rFonts w:eastAsia="Arial"/>
              </w:rPr>
              <w:t>5.5.</w:t>
            </w:r>
            <w:r w:rsidR="00CF7157">
              <w:rPr>
                <w:rFonts w:asciiTheme="minorHAnsi" w:hAnsiTheme="minorHAnsi" w:cstheme="minorBidi"/>
                <w:bCs w:val="0"/>
                <w:sz w:val="22"/>
              </w:rPr>
              <w:tab/>
            </w:r>
            <w:r w:rsidR="00CF7157" w:rsidRPr="00074527">
              <w:rPr>
                <w:rStyle w:val="Lienhypertexte"/>
                <w:rFonts w:eastAsia="Arial"/>
              </w:rPr>
              <w:t>Chapter 2.3.7 Infection with koi herpesvirus</w:t>
            </w:r>
            <w:r w:rsidR="00CF7157">
              <w:rPr>
                <w:webHidden/>
              </w:rPr>
              <w:tab/>
            </w:r>
            <w:r w:rsidR="00CF7157">
              <w:rPr>
                <w:webHidden/>
              </w:rPr>
              <w:fldChar w:fldCharType="begin"/>
            </w:r>
            <w:r w:rsidR="00CF7157">
              <w:rPr>
                <w:webHidden/>
              </w:rPr>
              <w:instrText xml:space="preserve"> PAGEREF _Toc54189848 \h </w:instrText>
            </w:r>
            <w:r w:rsidR="00CF7157">
              <w:rPr>
                <w:webHidden/>
              </w:rPr>
            </w:r>
            <w:r w:rsidR="00CF7157">
              <w:rPr>
                <w:webHidden/>
              </w:rPr>
              <w:fldChar w:fldCharType="separate"/>
            </w:r>
            <w:r w:rsidR="00CF7157">
              <w:rPr>
                <w:webHidden/>
              </w:rPr>
              <w:t>15</w:t>
            </w:r>
            <w:r w:rsidR="00CF7157">
              <w:rPr>
                <w:webHidden/>
              </w:rPr>
              <w:fldChar w:fldCharType="end"/>
            </w:r>
          </w:hyperlink>
          <w:hyperlink w:anchor="Annex15_item55" w:history="1">
            <w:r w:rsidR="00CF7157" w:rsidRPr="00645AC4">
              <w:rPr>
                <w:rStyle w:val="Lienhypertexte"/>
              </w:rPr>
              <w:t xml:space="preserve"> [Annex 15</w:t>
            </w:r>
            <w:r w:rsidR="00CF7157">
              <w:rPr>
                <w:rStyle w:val="Lienhypertexte"/>
              </w:rPr>
              <w:t>, p</w:t>
            </w:r>
            <w:r w:rsidR="00892615">
              <w:rPr>
                <w:rStyle w:val="Lienhypertexte"/>
              </w:rPr>
              <w:t>.</w:t>
            </w:r>
            <w:r w:rsidR="00CF7157">
              <w:rPr>
                <w:rStyle w:val="Lienhypertexte"/>
              </w:rPr>
              <w:t>131</w:t>
            </w:r>
            <w:r w:rsidR="00CF7157" w:rsidRPr="00645AC4">
              <w:rPr>
                <w:rStyle w:val="Lienhypertexte"/>
              </w:rPr>
              <w:t>]</w:t>
            </w:r>
          </w:hyperlink>
        </w:p>
        <w:p w14:paraId="127E2F9C" w14:textId="22F9A3AD" w:rsidR="00CF7157" w:rsidRDefault="00FF3DF3" w:rsidP="00CF7157">
          <w:pPr>
            <w:pStyle w:val="TM2"/>
            <w:rPr>
              <w:rFonts w:asciiTheme="minorHAnsi" w:hAnsiTheme="minorHAnsi" w:cstheme="minorBidi"/>
              <w:bCs w:val="0"/>
              <w:sz w:val="22"/>
            </w:rPr>
          </w:pPr>
          <w:hyperlink w:anchor="_Toc54189849" w:history="1">
            <w:r w:rsidR="00CF7157" w:rsidRPr="00074527">
              <w:rPr>
                <w:rStyle w:val="Lienhypertexte"/>
                <w:rFonts w:eastAsia="Arial"/>
              </w:rPr>
              <w:t>5.6.</w:t>
            </w:r>
            <w:r w:rsidR="00CF7157">
              <w:rPr>
                <w:rFonts w:asciiTheme="minorHAnsi" w:hAnsiTheme="minorHAnsi" w:cstheme="minorBidi"/>
                <w:bCs w:val="0"/>
                <w:sz w:val="22"/>
              </w:rPr>
              <w:tab/>
            </w:r>
            <w:r w:rsidR="00CF7157" w:rsidRPr="00074527">
              <w:rPr>
                <w:rStyle w:val="Lienhypertexte"/>
                <w:rFonts w:eastAsia="Arial"/>
              </w:rPr>
              <w:t>Chapter 2.3.0 General information (diseases of fish)</w:t>
            </w:r>
            <w:r w:rsidR="00CF7157">
              <w:rPr>
                <w:webHidden/>
              </w:rPr>
              <w:tab/>
            </w:r>
            <w:r w:rsidR="00CF7157">
              <w:rPr>
                <w:webHidden/>
              </w:rPr>
              <w:fldChar w:fldCharType="begin"/>
            </w:r>
            <w:r w:rsidR="00CF7157">
              <w:rPr>
                <w:webHidden/>
              </w:rPr>
              <w:instrText xml:space="preserve"> PAGEREF _Toc54189849 \h </w:instrText>
            </w:r>
            <w:r w:rsidR="00CF7157">
              <w:rPr>
                <w:webHidden/>
              </w:rPr>
            </w:r>
            <w:r w:rsidR="00CF7157">
              <w:rPr>
                <w:webHidden/>
              </w:rPr>
              <w:fldChar w:fldCharType="separate"/>
            </w:r>
            <w:r w:rsidR="00CF7157">
              <w:rPr>
                <w:webHidden/>
              </w:rPr>
              <w:t>15</w:t>
            </w:r>
            <w:r w:rsidR="00CF7157">
              <w:rPr>
                <w:webHidden/>
              </w:rPr>
              <w:fldChar w:fldCharType="end"/>
            </w:r>
          </w:hyperlink>
          <w:hyperlink w:anchor="Annex16_item56" w:history="1">
            <w:r w:rsidR="00CF7157" w:rsidRPr="00645AC4">
              <w:rPr>
                <w:rStyle w:val="Lienhypertexte"/>
              </w:rPr>
              <w:t xml:space="preserve"> [Annex 16</w:t>
            </w:r>
            <w:r w:rsidR="00CF7157">
              <w:rPr>
                <w:rStyle w:val="Lienhypertexte"/>
              </w:rPr>
              <w:t>, p</w:t>
            </w:r>
            <w:r w:rsidR="00892615">
              <w:rPr>
                <w:rStyle w:val="Lienhypertexte"/>
              </w:rPr>
              <w:t>.</w:t>
            </w:r>
            <w:r w:rsidR="00CF7157">
              <w:rPr>
                <w:rStyle w:val="Lienhypertexte"/>
              </w:rPr>
              <w:t>148</w:t>
            </w:r>
            <w:r w:rsidR="00CF7157" w:rsidRPr="00645AC4">
              <w:rPr>
                <w:rStyle w:val="Lienhypertexte"/>
              </w:rPr>
              <w:t>]</w:t>
            </w:r>
          </w:hyperlink>
        </w:p>
        <w:p w14:paraId="0DF5298C" w14:textId="5E08DF90" w:rsidR="00CF7157" w:rsidRDefault="00FF3DF3" w:rsidP="00CF7157">
          <w:pPr>
            <w:pStyle w:val="TM2"/>
            <w:rPr>
              <w:rFonts w:asciiTheme="minorHAnsi" w:hAnsiTheme="minorHAnsi" w:cstheme="minorBidi"/>
              <w:bCs w:val="0"/>
              <w:sz w:val="22"/>
            </w:rPr>
          </w:pPr>
          <w:hyperlink w:anchor="_Toc54189850" w:history="1">
            <w:r w:rsidR="00CF7157" w:rsidRPr="00074527">
              <w:rPr>
                <w:rStyle w:val="Lienhypertexte"/>
              </w:rPr>
              <w:t>5.7.</w:t>
            </w:r>
            <w:r w:rsidR="00CF7157">
              <w:rPr>
                <w:rFonts w:asciiTheme="minorHAnsi" w:hAnsiTheme="minorHAnsi" w:cstheme="minorBidi"/>
                <w:bCs w:val="0"/>
                <w:sz w:val="22"/>
              </w:rPr>
              <w:tab/>
            </w:r>
            <w:r w:rsidR="00CF7157" w:rsidRPr="00074527">
              <w:rPr>
                <w:rStyle w:val="Lienhypertexte"/>
              </w:rPr>
              <w:t xml:space="preserve">Sections 2.2.1, 2.2.2 and a new 2.2.3bis of Chapter 2.4.3 Infection with </w:t>
            </w:r>
            <w:r w:rsidR="00CF7157" w:rsidRPr="00074527">
              <w:rPr>
                <w:rStyle w:val="Lienhypertexte"/>
                <w:i/>
                <w:iCs/>
              </w:rPr>
              <w:t>Bonamia ostreae</w:t>
            </w:r>
            <w:r w:rsidR="00CF7157">
              <w:rPr>
                <w:webHidden/>
              </w:rPr>
              <w:tab/>
            </w:r>
            <w:r w:rsidR="00CF7157">
              <w:rPr>
                <w:webHidden/>
              </w:rPr>
              <w:fldChar w:fldCharType="begin"/>
            </w:r>
            <w:r w:rsidR="00CF7157">
              <w:rPr>
                <w:webHidden/>
              </w:rPr>
              <w:instrText xml:space="preserve"> PAGEREF _Toc54189850 \h </w:instrText>
            </w:r>
            <w:r w:rsidR="00CF7157">
              <w:rPr>
                <w:webHidden/>
              </w:rPr>
            </w:r>
            <w:r w:rsidR="00CF7157">
              <w:rPr>
                <w:webHidden/>
              </w:rPr>
              <w:fldChar w:fldCharType="separate"/>
            </w:r>
            <w:r w:rsidR="00CF7157">
              <w:rPr>
                <w:webHidden/>
              </w:rPr>
              <w:t>16</w:t>
            </w:r>
            <w:r w:rsidR="00CF7157">
              <w:rPr>
                <w:webHidden/>
              </w:rPr>
              <w:fldChar w:fldCharType="end"/>
            </w:r>
          </w:hyperlink>
          <w:hyperlink w:anchor="Annex17_item57" w:history="1">
            <w:r w:rsidR="00CF7157" w:rsidRPr="00645AC4">
              <w:rPr>
                <w:rStyle w:val="Lienhypertexte"/>
              </w:rPr>
              <w:t xml:space="preserve"> [Annex 17</w:t>
            </w:r>
            <w:r w:rsidR="00CF7157">
              <w:rPr>
                <w:rStyle w:val="Lienhypertexte"/>
              </w:rPr>
              <w:t>, p</w:t>
            </w:r>
            <w:r w:rsidR="00892615">
              <w:rPr>
                <w:rStyle w:val="Lienhypertexte"/>
              </w:rPr>
              <w:t>.</w:t>
            </w:r>
            <w:r w:rsidR="00CF7157">
              <w:rPr>
                <w:rStyle w:val="Lienhypertexte"/>
              </w:rPr>
              <w:t>163</w:t>
            </w:r>
            <w:r w:rsidR="00CF7157" w:rsidRPr="00645AC4">
              <w:rPr>
                <w:rStyle w:val="Lienhypertexte"/>
              </w:rPr>
              <w:t>]</w:t>
            </w:r>
          </w:hyperlink>
        </w:p>
        <w:p w14:paraId="1147AA57" w14:textId="77777777" w:rsidR="00CF7157" w:rsidRDefault="00FF3DF3" w:rsidP="00CF7157">
          <w:pPr>
            <w:pStyle w:val="TM1"/>
            <w:rPr>
              <w:rFonts w:asciiTheme="minorHAnsi" w:hAnsiTheme="minorHAnsi" w:cstheme="minorBidi"/>
              <w:b w:val="0"/>
              <w:bCs w:val="0"/>
              <w:color w:val="auto"/>
              <w:sz w:val="22"/>
            </w:rPr>
          </w:pPr>
          <w:hyperlink w:anchor="_Toc54189851" w:history="1">
            <w:r w:rsidR="00CF7157" w:rsidRPr="00074527">
              <w:rPr>
                <w:rStyle w:val="Lienhypertexte"/>
              </w:rPr>
              <w:t>6.</w:t>
            </w:r>
            <w:r w:rsidR="00CF7157">
              <w:rPr>
                <w:rFonts w:asciiTheme="minorHAnsi" w:hAnsiTheme="minorHAnsi" w:cstheme="minorBidi"/>
                <w:b w:val="0"/>
                <w:bCs w:val="0"/>
                <w:color w:val="auto"/>
                <w:sz w:val="22"/>
              </w:rPr>
              <w:tab/>
            </w:r>
            <w:r w:rsidR="00CF7157" w:rsidRPr="00074527">
              <w:rPr>
                <w:rStyle w:val="Lienhypertexte"/>
              </w:rPr>
              <w:t>TEXTS FOR MEMBER INFORMATION</w:t>
            </w:r>
            <w:r w:rsidR="00CF7157">
              <w:rPr>
                <w:webHidden/>
              </w:rPr>
              <w:tab/>
            </w:r>
            <w:r w:rsidR="00CF7157">
              <w:rPr>
                <w:webHidden/>
              </w:rPr>
              <w:fldChar w:fldCharType="begin"/>
            </w:r>
            <w:r w:rsidR="00CF7157">
              <w:rPr>
                <w:webHidden/>
              </w:rPr>
              <w:instrText xml:space="preserve"> PAGEREF _Toc54189851 \h </w:instrText>
            </w:r>
            <w:r w:rsidR="00CF7157">
              <w:rPr>
                <w:webHidden/>
              </w:rPr>
            </w:r>
            <w:r w:rsidR="00CF7157">
              <w:rPr>
                <w:webHidden/>
              </w:rPr>
              <w:fldChar w:fldCharType="separate"/>
            </w:r>
            <w:r w:rsidR="00CF7157">
              <w:rPr>
                <w:webHidden/>
              </w:rPr>
              <w:t>16</w:t>
            </w:r>
            <w:r w:rsidR="00CF7157">
              <w:rPr>
                <w:webHidden/>
              </w:rPr>
              <w:fldChar w:fldCharType="end"/>
            </w:r>
          </w:hyperlink>
        </w:p>
        <w:p w14:paraId="055E9437" w14:textId="15758E9A" w:rsidR="00CF7157" w:rsidRDefault="00FF3DF3" w:rsidP="00CF7157">
          <w:pPr>
            <w:pStyle w:val="TM2"/>
            <w:rPr>
              <w:rFonts w:asciiTheme="minorHAnsi" w:hAnsiTheme="minorHAnsi" w:cstheme="minorBidi"/>
              <w:bCs w:val="0"/>
              <w:sz w:val="22"/>
            </w:rPr>
          </w:pPr>
          <w:hyperlink w:anchor="_Toc54189852" w:history="1">
            <w:r w:rsidR="00CF7157" w:rsidRPr="00074527">
              <w:rPr>
                <w:rStyle w:val="Lienhypertexte"/>
              </w:rPr>
              <w:t xml:space="preserve">6.1. </w:t>
            </w:r>
            <w:r w:rsidR="00CF7157">
              <w:rPr>
                <w:rFonts w:asciiTheme="minorHAnsi" w:hAnsiTheme="minorHAnsi" w:cstheme="minorBidi"/>
                <w:bCs w:val="0"/>
                <w:sz w:val="22"/>
              </w:rPr>
              <w:tab/>
            </w:r>
            <w:r w:rsidR="00CF7157" w:rsidRPr="00074527">
              <w:rPr>
                <w:rStyle w:val="Lienhypertexte"/>
              </w:rPr>
              <w:t>New draft chapters on emergency disease preparedness and disease outbreak management</w:t>
            </w:r>
            <w:r w:rsidR="00CF7157">
              <w:rPr>
                <w:webHidden/>
              </w:rPr>
              <w:tab/>
            </w:r>
            <w:r w:rsidR="00CF7157">
              <w:rPr>
                <w:webHidden/>
              </w:rPr>
              <w:fldChar w:fldCharType="begin"/>
            </w:r>
            <w:r w:rsidR="00CF7157">
              <w:rPr>
                <w:webHidden/>
              </w:rPr>
              <w:instrText xml:space="preserve"> PAGEREF _Toc54189852 \h </w:instrText>
            </w:r>
            <w:r w:rsidR="00CF7157">
              <w:rPr>
                <w:webHidden/>
              </w:rPr>
            </w:r>
            <w:r w:rsidR="00CF7157">
              <w:rPr>
                <w:webHidden/>
              </w:rPr>
              <w:fldChar w:fldCharType="separate"/>
            </w:r>
            <w:r w:rsidR="00CF7157">
              <w:rPr>
                <w:webHidden/>
              </w:rPr>
              <w:t>16</w:t>
            </w:r>
            <w:r w:rsidR="00CF7157">
              <w:rPr>
                <w:webHidden/>
              </w:rPr>
              <w:fldChar w:fldCharType="end"/>
            </w:r>
          </w:hyperlink>
          <w:hyperlink w:anchor="Annex18_item61" w:history="1">
            <w:r w:rsidR="00CF7157" w:rsidRPr="00645AC4">
              <w:rPr>
                <w:rStyle w:val="Lienhypertexte"/>
              </w:rPr>
              <w:t xml:space="preserve"> [Annex 18</w:t>
            </w:r>
            <w:r w:rsidR="00CF7157">
              <w:rPr>
                <w:rStyle w:val="Lienhypertexte"/>
              </w:rPr>
              <w:t>, p</w:t>
            </w:r>
            <w:r w:rsidR="00892615">
              <w:rPr>
                <w:rStyle w:val="Lienhypertexte"/>
              </w:rPr>
              <w:t>.</w:t>
            </w:r>
            <w:r w:rsidR="00CF7157">
              <w:rPr>
                <w:rStyle w:val="Lienhypertexte"/>
              </w:rPr>
              <w:t>164</w:t>
            </w:r>
            <w:r w:rsidR="00CF7157" w:rsidRPr="00645AC4">
              <w:rPr>
                <w:rStyle w:val="Lienhypertexte"/>
              </w:rPr>
              <w:t>]</w:t>
            </w:r>
          </w:hyperlink>
        </w:p>
        <w:p w14:paraId="1868B5D5" w14:textId="77777777" w:rsidR="00CF7157" w:rsidRDefault="00FF3DF3" w:rsidP="00CF7157">
          <w:pPr>
            <w:pStyle w:val="TM2"/>
            <w:rPr>
              <w:rFonts w:asciiTheme="minorHAnsi" w:hAnsiTheme="minorHAnsi" w:cstheme="minorBidi"/>
              <w:bCs w:val="0"/>
              <w:sz w:val="22"/>
            </w:rPr>
          </w:pPr>
          <w:hyperlink w:anchor="_Toc54189853" w:history="1">
            <w:r w:rsidR="00CF7157" w:rsidRPr="00074527">
              <w:rPr>
                <w:rStyle w:val="Lienhypertexte"/>
              </w:rPr>
              <w:t xml:space="preserve">6.2. </w:t>
            </w:r>
            <w:r w:rsidR="00CF7157">
              <w:rPr>
                <w:rFonts w:asciiTheme="minorHAnsi" w:hAnsiTheme="minorHAnsi" w:cstheme="minorBidi"/>
                <w:bCs w:val="0"/>
                <w:sz w:val="22"/>
              </w:rPr>
              <w:tab/>
            </w:r>
            <w:r w:rsidR="00CF7157" w:rsidRPr="00074527">
              <w:rPr>
                <w:rStyle w:val="Lienhypertexte"/>
              </w:rPr>
              <w:t>Approaches for demonstrating disease freedom</w:t>
            </w:r>
            <w:r w:rsidR="00CF7157">
              <w:rPr>
                <w:webHidden/>
              </w:rPr>
              <w:tab/>
            </w:r>
            <w:r w:rsidR="00CF7157">
              <w:rPr>
                <w:webHidden/>
              </w:rPr>
              <w:fldChar w:fldCharType="begin"/>
            </w:r>
            <w:r w:rsidR="00CF7157">
              <w:rPr>
                <w:webHidden/>
              </w:rPr>
              <w:instrText xml:space="preserve"> PAGEREF _Toc54189853 \h </w:instrText>
            </w:r>
            <w:r w:rsidR="00CF7157">
              <w:rPr>
                <w:webHidden/>
              </w:rPr>
            </w:r>
            <w:r w:rsidR="00CF7157">
              <w:rPr>
                <w:webHidden/>
              </w:rPr>
              <w:fldChar w:fldCharType="separate"/>
            </w:r>
            <w:r w:rsidR="00CF7157">
              <w:rPr>
                <w:webHidden/>
              </w:rPr>
              <w:t>16</w:t>
            </w:r>
            <w:r w:rsidR="00CF7157">
              <w:rPr>
                <w:webHidden/>
              </w:rPr>
              <w:fldChar w:fldCharType="end"/>
            </w:r>
          </w:hyperlink>
        </w:p>
        <w:p w14:paraId="04147A88" w14:textId="77777777" w:rsidR="00CF7157" w:rsidRDefault="00FF3DF3" w:rsidP="00CF7157">
          <w:pPr>
            <w:pStyle w:val="TM2"/>
            <w:rPr>
              <w:rFonts w:asciiTheme="minorHAnsi" w:hAnsiTheme="minorHAnsi" w:cstheme="minorBidi"/>
              <w:bCs w:val="0"/>
              <w:sz w:val="22"/>
            </w:rPr>
          </w:pPr>
          <w:hyperlink w:anchor="_Toc54189854" w:history="1">
            <w:r w:rsidR="00CF7157" w:rsidRPr="00074527">
              <w:rPr>
                <w:rStyle w:val="Lienhypertexte"/>
              </w:rPr>
              <w:t>6.3.</w:t>
            </w:r>
            <w:r w:rsidR="00CF7157">
              <w:rPr>
                <w:rFonts w:asciiTheme="minorHAnsi" w:hAnsiTheme="minorHAnsi" w:cstheme="minorBidi"/>
                <w:bCs w:val="0"/>
                <w:sz w:val="22"/>
              </w:rPr>
              <w:tab/>
            </w:r>
            <w:r w:rsidR="00CF7157" w:rsidRPr="00074527">
              <w:rPr>
                <w:rStyle w:val="Lienhypertexte"/>
              </w:rPr>
              <w:t xml:space="preserve">Consideration of emerging diseases - </w:t>
            </w:r>
            <w:r w:rsidR="00CF7157" w:rsidRPr="00074527">
              <w:rPr>
                <w:rStyle w:val="Lienhypertexte"/>
                <w:rFonts w:eastAsia="MS Mincho"/>
                <w:lang w:eastAsia="ja-JP"/>
              </w:rPr>
              <w:t>Infection with carp edema virus (CEV)</w:t>
            </w:r>
            <w:r w:rsidR="00CF7157">
              <w:rPr>
                <w:webHidden/>
              </w:rPr>
              <w:tab/>
            </w:r>
            <w:r w:rsidR="00CF7157">
              <w:rPr>
                <w:webHidden/>
              </w:rPr>
              <w:fldChar w:fldCharType="begin"/>
            </w:r>
            <w:r w:rsidR="00CF7157">
              <w:rPr>
                <w:webHidden/>
              </w:rPr>
              <w:instrText xml:space="preserve"> PAGEREF _Toc54189854 \h </w:instrText>
            </w:r>
            <w:r w:rsidR="00CF7157">
              <w:rPr>
                <w:webHidden/>
              </w:rPr>
            </w:r>
            <w:r w:rsidR="00CF7157">
              <w:rPr>
                <w:webHidden/>
              </w:rPr>
              <w:fldChar w:fldCharType="separate"/>
            </w:r>
            <w:r w:rsidR="00CF7157">
              <w:rPr>
                <w:webHidden/>
              </w:rPr>
              <w:t>17</w:t>
            </w:r>
            <w:r w:rsidR="00CF7157">
              <w:rPr>
                <w:webHidden/>
              </w:rPr>
              <w:fldChar w:fldCharType="end"/>
            </w:r>
          </w:hyperlink>
        </w:p>
        <w:p w14:paraId="20AD7831" w14:textId="77777777" w:rsidR="00CF7157" w:rsidRDefault="00FF3DF3" w:rsidP="00CF7157">
          <w:pPr>
            <w:pStyle w:val="TM2"/>
            <w:rPr>
              <w:rFonts w:asciiTheme="minorHAnsi" w:hAnsiTheme="minorHAnsi" w:cstheme="minorBidi"/>
              <w:bCs w:val="0"/>
              <w:sz w:val="22"/>
            </w:rPr>
          </w:pPr>
          <w:hyperlink w:anchor="_Toc54189855" w:history="1">
            <w:r w:rsidR="00CF7157" w:rsidRPr="00074527">
              <w:rPr>
                <w:rStyle w:val="Lienhypertexte"/>
                <w:lang w:bidi="en-US"/>
              </w:rPr>
              <w:t>6.4</w:t>
            </w:r>
            <w:r w:rsidR="00CF7157" w:rsidRPr="00074527">
              <w:rPr>
                <w:rStyle w:val="Lienhypertexte"/>
                <w:iCs/>
              </w:rPr>
              <w:t>.</w:t>
            </w:r>
            <w:r w:rsidR="00CF7157">
              <w:rPr>
                <w:rFonts w:asciiTheme="minorHAnsi" w:hAnsiTheme="minorHAnsi" w:cstheme="minorBidi"/>
                <w:bCs w:val="0"/>
                <w:sz w:val="22"/>
              </w:rPr>
              <w:tab/>
            </w:r>
            <w:r w:rsidR="00CF7157" w:rsidRPr="00074527">
              <w:rPr>
                <w:rStyle w:val="Lienhypertexte"/>
                <w:iCs/>
              </w:rPr>
              <w:t xml:space="preserve">The </w:t>
            </w:r>
            <w:r w:rsidR="00CF7157" w:rsidRPr="00074527">
              <w:rPr>
                <w:rStyle w:val="Lienhypertexte"/>
              </w:rPr>
              <w:t>use</w:t>
            </w:r>
            <w:r w:rsidR="00CF7157" w:rsidRPr="00074527">
              <w:rPr>
                <w:rStyle w:val="Lienhypertexte"/>
                <w:i/>
              </w:rPr>
              <w:t xml:space="preserve"> </w:t>
            </w:r>
            <w:r w:rsidR="00CF7157" w:rsidRPr="00074527">
              <w:rPr>
                <w:rStyle w:val="Lienhypertexte"/>
                <w:iCs/>
              </w:rPr>
              <w:t>of environmental DNA methods for aquatic animal disease surveillance</w:t>
            </w:r>
            <w:r w:rsidR="00CF7157">
              <w:rPr>
                <w:webHidden/>
              </w:rPr>
              <w:tab/>
            </w:r>
            <w:r w:rsidR="00CF7157">
              <w:rPr>
                <w:webHidden/>
              </w:rPr>
              <w:fldChar w:fldCharType="begin"/>
            </w:r>
            <w:r w:rsidR="00CF7157">
              <w:rPr>
                <w:webHidden/>
              </w:rPr>
              <w:instrText xml:space="preserve"> PAGEREF _Toc54189855 \h </w:instrText>
            </w:r>
            <w:r w:rsidR="00CF7157">
              <w:rPr>
                <w:webHidden/>
              </w:rPr>
            </w:r>
            <w:r w:rsidR="00CF7157">
              <w:rPr>
                <w:webHidden/>
              </w:rPr>
              <w:fldChar w:fldCharType="separate"/>
            </w:r>
            <w:r w:rsidR="00CF7157">
              <w:rPr>
                <w:webHidden/>
              </w:rPr>
              <w:t>17</w:t>
            </w:r>
            <w:r w:rsidR="00CF7157">
              <w:rPr>
                <w:webHidden/>
              </w:rPr>
              <w:fldChar w:fldCharType="end"/>
            </w:r>
          </w:hyperlink>
        </w:p>
        <w:p w14:paraId="39E8BFE6" w14:textId="77777777" w:rsidR="00CF7157" w:rsidRDefault="00FF3DF3" w:rsidP="00CF7157">
          <w:pPr>
            <w:pStyle w:val="TM1"/>
            <w:rPr>
              <w:rFonts w:asciiTheme="minorHAnsi" w:hAnsiTheme="minorHAnsi" w:cstheme="minorBidi"/>
              <w:b w:val="0"/>
              <w:bCs w:val="0"/>
              <w:color w:val="auto"/>
              <w:sz w:val="22"/>
            </w:rPr>
          </w:pPr>
          <w:hyperlink w:anchor="_Toc54189856" w:history="1">
            <w:r w:rsidR="00CF7157" w:rsidRPr="00074527">
              <w:rPr>
                <w:rStyle w:val="Lienhypertexte"/>
              </w:rPr>
              <w:t>7.</w:t>
            </w:r>
            <w:r w:rsidR="00CF7157">
              <w:rPr>
                <w:rFonts w:asciiTheme="minorHAnsi" w:hAnsiTheme="minorHAnsi" w:cstheme="minorBidi"/>
                <w:b w:val="0"/>
                <w:bCs w:val="0"/>
                <w:color w:val="auto"/>
                <w:sz w:val="22"/>
              </w:rPr>
              <w:tab/>
            </w:r>
            <w:r w:rsidR="00CF7157" w:rsidRPr="00074527">
              <w:rPr>
                <w:rStyle w:val="Lienhypertexte"/>
              </w:rPr>
              <w:t>OIE REFERENCE CENTRES OR CHANGE OF EXPERT</w:t>
            </w:r>
            <w:r w:rsidR="00CF7157">
              <w:rPr>
                <w:webHidden/>
              </w:rPr>
              <w:tab/>
            </w:r>
            <w:r w:rsidR="00CF7157">
              <w:rPr>
                <w:webHidden/>
              </w:rPr>
              <w:fldChar w:fldCharType="begin"/>
            </w:r>
            <w:r w:rsidR="00CF7157">
              <w:rPr>
                <w:webHidden/>
              </w:rPr>
              <w:instrText xml:space="preserve"> PAGEREF _Toc54189856 \h </w:instrText>
            </w:r>
            <w:r w:rsidR="00CF7157">
              <w:rPr>
                <w:webHidden/>
              </w:rPr>
            </w:r>
            <w:r w:rsidR="00CF7157">
              <w:rPr>
                <w:webHidden/>
              </w:rPr>
              <w:fldChar w:fldCharType="separate"/>
            </w:r>
            <w:r w:rsidR="00CF7157">
              <w:rPr>
                <w:webHidden/>
              </w:rPr>
              <w:t>17</w:t>
            </w:r>
            <w:r w:rsidR="00CF7157">
              <w:rPr>
                <w:webHidden/>
              </w:rPr>
              <w:fldChar w:fldCharType="end"/>
            </w:r>
          </w:hyperlink>
        </w:p>
        <w:p w14:paraId="3116BB10" w14:textId="77777777" w:rsidR="00CF7157" w:rsidRDefault="00FF3DF3" w:rsidP="00CF7157">
          <w:pPr>
            <w:pStyle w:val="TM2"/>
            <w:rPr>
              <w:rFonts w:asciiTheme="minorHAnsi" w:hAnsiTheme="minorHAnsi" w:cstheme="minorBidi"/>
              <w:bCs w:val="0"/>
              <w:sz w:val="22"/>
            </w:rPr>
          </w:pPr>
          <w:hyperlink w:anchor="_Toc54189857" w:history="1">
            <w:r w:rsidR="00CF7157" w:rsidRPr="00074527">
              <w:rPr>
                <w:rStyle w:val="Lienhypertexte"/>
              </w:rPr>
              <w:t>7.1.</w:t>
            </w:r>
            <w:r w:rsidR="00CF7157">
              <w:rPr>
                <w:rFonts w:asciiTheme="minorHAnsi" w:hAnsiTheme="minorHAnsi" w:cstheme="minorBidi"/>
                <w:bCs w:val="0"/>
                <w:sz w:val="22"/>
              </w:rPr>
              <w:tab/>
            </w:r>
            <w:r w:rsidR="00CF7157" w:rsidRPr="00074527">
              <w:rPr>
                <w:rStyle w:val="Lienhypertexte"/>
              </w:rPr>
              <w:t>Evaluation of applications for OIE Reference Centres for Aquatic Animal Health issues or change of experts</w:t>
            </w:r>
            <w:r w:rsidR="00CF7157">
              <w:rPr>
                <w:webHidden/>
              </w:rPr>
              <w:tab/>
            </w:r>
            <w:r w:rsidR="00CF7157">
              <w:rPr>
                <w:webHidden/>
              </w:rPr>
              <w:fldChar w:fldCharType="begin"/>
            </w:r>
            <w:r w:rsidR="00CF7157">
              <w:rPr>
                <w:webHidden/>
              </w:rPr>
              <w:instrText xml:space="preserve"> PAGEREF _Toc54189857 \h </w:instrText>
            </w:r>
            <w:r w:rsidR="00CF7157">
              <w:rPr>
                <w:webHidden/>
              </w:rPr>
            </w:r>
            <w:r w:rsidR="00CF7157">
              <w:rPr>
                <w:webHidden/>
              </w:rPr>
              <w:fldChar w:fldCharType="separate"/>
            </w:r>
            <w:r w:rsidR="00CF7157">
              <w:rPr>
                <w:webHidden/>
              </w:rPr>
              <w:t>17</w:t>
            </w:r>
            <w:r w:rsidR="00CF7157">
              <w:rPr>
                <w:webHidden/>
              </w:rPr>
              <w:fldChar w:fldCharType="end"/>
            </w:r>
          </w:hyperlink>
        </w:p>
        <w:p w14:paraId="50132CDA" w14:textId="77777777" w:rsidR="00CF7157" w:rsidRDefault="00FF3DF3" w:rsidP="00CF7157">
          <w:pPr>
            <w:pStyle w:val="TM2"/>
            <w:rPr>
              <w:rFonts w:asciiTheme="minorHAnsi" w:hAnsiTheme="minorHAnsi" w:cstheme="minorBidi"/>
              <w:bCs w:val="0"/>
              <w:sz w:val="22"/>
            </w:rPr>
          </w:pPr>
          <w:hyperlink w:anchor="_Toc54189858" w:history="1">
            <w:r w:rsidR="00CF7157" w:rsidRPr="00074527">
              <w:rPr>
                <w:rStyle w:val="Lienhypertexte"/>
                <w:rFonts w:eastAsia="MS Mincho"/>
                <w:lang w:eastAsia="ja-JP"/>
              </w:rPr>
              <w:t>7.2.</w:t>
            </w:r>
            <w:r w:rsidR="00CF7157">
              <w:rPr>
                <w:rFonts w:asciiTheme="minorHAnsi" w:hAnsiTheme="minorHAnsi" w:cstheme="minorBidi"/>
                <w:bCs w:val="0"/>
                <w:sz w:val="22"/>
              </w:rPr>
              <w:tab/>
            </w:r>
            <w:r w:rsidR="00CF7157" w:rsidRPr="00074527">
              <w:rPr>
                <w:rStyle w:val="Lienhypertexte"/>
              </w:rPr>
              <w:t>Follow-up February meeting: feedback from the Laboratories that are not complying with the key ToR according to their 2019 annual report</w:t>
            </w:r>
            <w:r w:rsidR="00CF7157">
              <w:rPr>
                <w:webHidden/>
              </w:rPr>
              <w:tab/>
            </w:r>
            <w:r w:rsidR="00CF7157">
              <w:rPr>
                <w:webHidden/>
              </w:rPr>
              <w:fldChar w:fldCharType="begin"/>
            </w:r>
            <w:r w:rsidR="00CF7157">
              <w:rPr>
                <w:webHidden/>
              </w:rPr>
              <w:instrText xml:space="preserve"> PAGEREF _Toc54189858 \h </w:instrText>
            </w:r>
            <w:r w:rsidR="00CF7157">
              <w:rPr>
                <w:webHidden/>
              </w:rPr>
            </w:r>
            <w:r w:rsidR="00CF7157">
              <w:rPr>
                <w:webHidden/>
              </w:rPr>
              <w:fldChar w:fldCharType="separate"/>
            </w:r>
            <w:r w:rsidR="00CF7157">
              <w:rPr>
                <w:webHidden/>
              </w:rPr>
              <w:t>18</w:t>
            </w:r>
            <w:r w:rsidR="00CF7157">
              <w:rPr>
                <w:webHidden/>
              </w:rPr>
              <w:fldChar w:fldCharType="end"/>
            </w:r>
          </w:hyperlink>
        </w:p>
        <w:p w14:paraId="0AAC9172" w14:textId="77777777" w:rsidR="00CF7157" w:rsidRDefault="00FF3DF3" w:rsidP="00CF7157">
          <w:pPr>
            <w:pStyle w:val="TM2"/>
            <w:rPr>
              <w:rFonts w:asciiTheme="minorHAnsi" w:hAnsiTheme="minorHAnsi" w:cstheme="minorBidi"/>
              <w:bCs w:val="0"/>
              <w:sz w:val="22"/>
            </w:rPr>
          </w:pPr>
          <w:hyperlink w:anchor="_Toc54189859" w:history="1">
            <w:r w:rsidR="00CF7157" w:rsidRPr="00074527">
              <w:rPr>
                <w:rStyle w:val="Lienhypertexte"/>
              </w:rPr>
              <w:t>7.3.</w:t>
            </w:r>
            <w:r w:rsidR="00CF7157">
              <w:rPr>
                <w:rFonts w:asciiTheme="minorHAnsi" w:hAnsiTheme="minorHAnsi" w:cstheme="minorBidi"/>
                <w:bCs w:val="0"/>
                <w:sz w:val="22"/>
              </w:rPr>
              <w:tab/>
            </w:r>
            <w:r w:rsidR="00CF7157" w:rsidRPr="00074527">
              <w:rPr>
                <w:rStyle w:val="Lienhypertexte"/>
              </w:rPr>
              <w:t>Review of the 5-year work plans received from Collaborating Centres</w:t>
            </w:r>
            <w:r w:rsidR="00CF7157">
              <w:rPr>
                <w:webHidden/>
              </w:rPr>
              <w:tab/>
            </w:r>
            <w:r w:rsidR="00CF7157">
              <w:rPr>
                <w:webHidden/>
              </w:rPr>
              <w:fldChar w:fldCharType="begin"/>
            </w:r>
            <w:r w:rsidR="00CF7157">
              <w:rPr>
                <w:webHidden/>
              </w:rPr>
              <w:instrText xml:space="preserve"> PAGEREF _Toc54189859 \h </w:instrText>
            </w:r>
            <w:r w:rsidR="00CF7157">
              <w:rPr>
                <w:webHidden/>
              </w:rPr>
            </w:r>
            <w:r w:rsidR="00CF7157">
              <w:rPr>
                <w:webHidden/>
              </w:rPr>
              <w:fldChar w:fldCharType="separate"/>
            </w:r>
            <w:r w:rsidR="00CF7157">
              <w:rPr>
                <w:webHidden/>
              </w:rPr>
              <w:t>18</w:t>
            </w:r>
            <w:r w:rsidR="00CF7157">
              <w:rPr>
                <w:webHidden/>
              </w:rPr>
              <w:fldChar w:fldCharType="end"/>
            </w:r>
          </w:hyperlink>
        </w:p>
        <w:p w14:paraId="19548B9F" w14:textId="77777777" w:rsidR="00CF7157" w:rsidRDefault="00FF3DF3" w:rsidP="00CF7157">
          <w:pPr>
            <w:pStyle w:val="TM1"/>
            <w:rPr>
              <w:rFonts w:asciiTheme="minorHAnsi" w:hAnsiTheme="minorHAnsi" w:cstheme="minorBidi"/>
              <w:b w:val="0"/>
              <w:bCs w:val="0"/>
              <w:color w:val="auto"/>
              <w:sz w:val="22"/>
            </w:rPr>
          </w:pPr>
          <w:hyperlink w:anchor="_Toc54189860" w:history="1">
            <w:r w:rsidR="00CF7157" w:rsidRPr="00074527">
              <w:rPr>
                <w:rStyle w:val="Lienhypertexte"/>
              </w:rPr>
              <w:t>8.</w:t>
            </w:r>
            <w:r w:rsidR="00CF7157">
              <w:rPr>
                <w:rFonts w:asciiTheme="minorHAnsi" w:hAnsiTheme="minorHAnsi" w:cstheme="minorBidi"/>
                <w:b w:val="0"/>
                <w:bCs w:val="0"/>
                <w:color w:val="auto"/>
                <w:sz w:val="22"/>
              </w:rPr>
              <w:tab/>
            </w:r>
            <w:r w:rsidR="00CF7157" w:rsidRPr="00074527">
              <w:rPr>
                <w:rStyle w:val="Lienhypertexte"/>
              </w:rPr>
              <w:t>DATE OF NEXT MEETING</w:t>
            </w:r>
            <w:r w:rsidR="00CF7157">
              <w:rPr>
                <w:webHidden/>
              </w:rPr>
              <w:tab/>
            </w:r>
            <w:r w:rsidR="00CF7157">
              <w:rPr>
                <w:webHidden/>
              </w:rPr>
              <w:fldChar w:fldCharType="begin"/>
            </w:r>
            <w:r w:rsidR="00CF7157">
              <w:rPr>
                <w:webHidden/>
              </w:rPr>
              <w:instrText xml:space="preserve"> PAGEREF _Toc54189860 \h </w:instrText>
            </w:r>
            <w:r w:rsidR="00CF7157">
              <w:rPr>
                <w:webHidden/>
              </w:rPr>
            </w:r>
            <w:r w:rsidR="00CF7157">
              <w:rPr>
                <w:webHidden/>
              </w:rPr>
              <w:fldChar w:fldCharType="separate"/>
            </w:r>
            <w:r w:rsidR="00CF7157">
              <w:rPr>
                <w:webHidden/>
              </w:rPr>
              <w:t>18</w:t>
            </w:r>
            <w:r w:rsidR="00CF7157">
              <w:rPr>
                <w:webHidden/>
              </w:rPr>
              <w:fldChar w:fldCharType="end"/>
            </w:r>
          </w:hyperlink>
        </w:p>
        <w:p w14:paraId="5B7D17FE" w14:textId="77777777" w:rsidR="00CF7157" w:rsidRPr="00B2143E" w:rsidRDefault="00CF7157" w:rsidP="00CF7157">
          <w:pPr>
            <w:pStyle w:val="En-ttedetabledesmatires"/>
            <w:spacing w:before="0" w:line="240" w:lineRule="auto"/>
            <w:rPr>
              <w:lang w:val="en-GB"/>
            </w:rPr>
          </w:pPr>
          <w:r>
            <w:rPr>
              <w:lang w:val="en-GB"/>
            </w:rPr>
            <w:fldChar w:fldCharType="end"/>
          </w:r>
        </w:p>
      </w:sdtContent>
    </w:sdt>
    <w:p w14:paraId="6F3624DC" w14:textId="77777777" w:rsidR="00CF7157" w:rsidRDefault="00CF7157" w:rsidP="00E76A83">
      <w:pPr>
        <w:rPr>
          <w:rFonts w:eastAsiaTheme="minorEastAsia"/>
          <w:noProof/>
          <w:color w:val="4472C4" w:themeColor="accent1"/>
        </w:rPr>
      </w:pPr>
    </w:p>
    <w:p w14:paraId="6D1648AC" w14:textId="0B3E46FE" w:rsidR="00D101B4" w:rsidRPr="00B2143E" w:rsidRDefault="00F7261A" w:rsidP="00E76A83">
      <w:r w:rsidRPr="00B2143E">
        <w:rPr>
          <w:rFonts w:eastAsiaTheme="minorEastAsia"/>
          <w:noProof/>
          <w:color w:val="4472C4" w:themeColor="accent1"/>
        </w:rPr>
        <w:fldChar w:fldCharType="begin"/>
      </w:r>
      <w:r w:rsidRPr="00B2143E">
        <w:rPr>
          <w:rFonts w:eastAsiaTheme="minorEastAsia"/>
          <w:noProof/>
          <w:color w:val="4472C4" w:themeColor="accent1"/>
        </w:rPr>
        <w:instrText xml:space="preserve"> TOC \o "1-3" \h \z \u </w:instrText>
      </w:r>
      <w:r w:rsidRPr="00B2143E">
        <w:rPr>
          <w:rFonts w:eastAsiaTheme="minorEastAsia"/>
          <w:noProof/>
          <w:color w:val="4472C4" w:themeColor="accent1"/>
        </w:rPr>
        <w:fldChar w:fldCharType="separate"/>
      </w:r>
    </w:p>
    <w:p w14:paraId="73B0DDB3" w14:textId="77777777" w:rsidR="00D47A6B" w:rsidRPr="00B2143E" w:rsidRDefault="00D47A6B">
      <w:pPr>
        <w:rPr>
          <w:rFonts w:ascii="Times New Roman Bold" w:eastAsiaTheme="majorEastAsia" w:hAnsi="Times New Roman Bold" w:cs="Times New Roman"/>
          <w:b/>
          <w:bCs/>
          <w:caps/>
          <w:color w:val="000000" w:themeColor="text1"/>
          <w:szCs w:val="20"/>
        </w:rPr>
        <w:sectPr w:rsidR="00D47A6B" w:rsidRPr="00B2143E" w:rsidSect="002B59FD">
          <w:headerReference w:type="even" r:id="rId16"/>
          <w:headerReference w:type="default" r:id="rId17"/>
          <w:footerReference w:type="default" r:id="rId18"/>
          <w:headerReference w:type="first" r:id="rId19"/>
          <w:pgSz w:w="11906" w:h="16838" w:code="9"/>
          <w:pgMar w:top="1174" w:right="424" w:bottom="992" w:left="1440" w:header="709" w:footer="505" w:gutter="0"/>
          <w:cols w:space="708"/>
          <w:docGrid w:linePitch="360"/>
        </w:sectPr>
      </w:pPr>
      <w:bookmarkStart w:id="1" w:name="_1._WELCOME_FROM"/>
      <w:bookmarkEnd w:id="1"/>
    </w:p>
    <w:p w14:paraId="3735C08E" w14:textId="5A3404FA" w:rsidR="00D32B3C" w:rsidRPr="00B2143E" w:rsidRDefault="00D32B3C" w:rsidP="00C1315C">
      <w:pPr>
        <w:pStyle w:val="1Mainsection"/>
      </w:pPr>
      <w:bookmarkStart w:id="2" w:name="_Toc54189828"/>
      <w:r w:rsidRPr="00B2143E">
        <w:lastRenderedPageBreak/>
        <w:t>1.</w:t>
      </w:r>
      <w:r w:rsidRPr="00B2143E">
        <w:tab/>
        <w:t>WELCOME FROM THE DEPUTY DIRECTOR GENERAL</w:t>
      </w:r>
      <w:bookmarkEnd w:id="2"/>
    </w:p>
    <w:p w14:paraId="0F51C6B7" w14:textId="13BC6D06" w:rsidR="00596091" w:rsidRPr="00B2143E" w:rsidRDefault="00F7261A" w:rsidP="00C1315C">
      <w:pPr>
        <w:spacing w:after="240" w:line="240" w:lineRule="auto"/>
        <w:ind w:left="425"/>
        <w:jc w:val="both"/>
        <w:rPr>
          <w:rFonts w:cs="Times New Roman"/>
          <w:szCs w:val="20"/>
        </w:rPr>
      </w:pPr>
      <w:r w:rsidRPr="00B2143E">
        <w:rPr>
          <w:rFonts w:cs="Times New Roman"/>
          <w:b/>
          <w:bCs/>
          <w:szCs w:val="20"/>
        </w:rPr>
        <w:fldChar w:fldCharType="end"/>
      </w:r>
      <w:r w:rsidR="00F47555" w:rsidRPr="00B2143E">
        <w:rPr>
          <w:rFonts w:cs="Times New Roman"/>
          <w:szCs w:val="20"/>
        </w:rPr>
        <w:t xml:space="preserve">Dr Matthew Stone, </w:t>
      </w:r>
      <w:r w:rsidR="00596091" w:rsidRPr="00B2143E">
        <w:rPr>
          <w:rFonts w:cs="Times New Roman"/>
          <w:szCs w:val="20"/>
        </w:rPr>
        <w:t>Deputy Director General (International Standards and Science)</w:t>
      </w:r>
      <w:r w:rsidR="00F47555" w:rsidRPr="00B2143E">
        <w:rPr>
          <w:rFonts w:cs="Times New Roman"/>
          <w:szCs w:val="20"/>
        </w:rPr>
        <w:t>,</w:t>
      </w:r>
      <w:r w:rsidR="00596091" w:rsidRPr="00B2143E">
        <w:rPr>
          <w:rFonts w:cs="Times New Roman"/>
          <w:szCs w:val="20"/>
        </w:rPr>
        <w:t xml:space="preserve"> welcomed the </w:t>
      </w:r>
      <w:r w:rsidR="00AE2777" w:rsidRPr="00B2143E">
        <w:rPr>
          <w:rFonts w:cs="Times New Roman"/>
          <w:szCs w:val="20"/>
        </w:rPr>
        <w:t>Aquati</w:t>
      </w:r>
      <w:r w:rsidR="00C2180B" w:rsidRPr="00B2143E">
        <w:rPr>
          <w:rFonts w:cs="Times New Roman"/>
          <w:szCs w:val="20"/>
        </w:rPr>
        <w:t>c</w:t>
      </w:r>
      <w:r w:rsidR="00AE2777" w:rsidRPr="00B2143E">
        <w:rPr>
          <w:rFonts w:cs="Times New Roman"/>
          <w:szCs w:val="20"/>
        </w:rPr>
        <w:t xml:space="preserve"> Animals</w:t>
      </w:r>
      <w:r w:rsidR="00596091" w:rsidRPr="00B2143E">
        <w:rPr>
          <w:rFonts w:cs="Times New Roman"/>
          <w:szCs w:val="20"/>
        </w:rPr>
        <w:t xml:space="preserve"> Commission and thanked</w:t>
      </w:r>
      <w:r w:rsidR="004822D7" w:rsidRPr="00B2143E">
        <w:rPr>
          <w:rFonts w:cs="Times New Roman"/>
          <w:szCs w:val="20"/>
        </w:rPr>
        <w:t xml:space="preserve"> </w:t>
      </w:r>
      <w:r w:rsidR="00596091" w:rsidRPr="00B2143E">
        <w:rPr>
          <w:rFonts w:cs="Times New Roman"/>
          <w:szCs w:val="20"/>
        </w:rPr>
        <w:t xml:space="preserve">the members for taking time from their busy schedules to support the work of the OIE, </w:t>
      </w:r>
      <w:r w:rsidR="004822D7" w:rsidRPr="00B2143E">
        <w:rPr>
          <w:rFonts w:cs="Times New Roman"/>
          <w:szCs w:val="20"/>
        </w:rPr>
        <w:t>and</w:t>
      </w:r>
      <w:r w:rsidR="00596091" w:rsidRPr="00B2143E">
        <w:rPr>
          <w:rFonts w:cs="Times New Roman"/>
          <w:szCs w:val="20"/>
        </w:rPr>
        <w:t xml:space="preserve"> their employers and national governments. </w:t>
      </w:r>
    </w:p>
    <w:p w14:paraId="1F7F9254" w14:textId="19313C0C" w:rsidR="00EB79A1" w:rsidRPr="00B2143E" w:rsidRDefault="00EB79A1" w:rsidP="00C1315C">
      <w:pPr>
        <w:spacing w:after="240" w:line="240" w:lineRule="auto"/>
        <w:ind w:left="425"/>
        <w:jc w:val="both"/>
        <w:rPr>
          <w:rFonts w:cs="Times New Roman"/>
        </w:rPr>
      </w:pPr>
      <w:r w:rsidRPr="00B2143E">
        <w:rPr>
          <w:rFonts w:cs="Times New Roman"/>
        </w:rPr>
        <w:t xml:space="preserve">Dr Stone </w:t>
      </w:r>
      <w:r w:rsidR="00ED2E11" w:rsidRPr="00B2143E">
        <w:rPr>
          <w:rFonts w:cs="Times New Roman"/>
        </w:rPr>
        <w:t xml:space="preserve">thanked the Commission for its support during the </w:t>
      </w:r>
      <w:r w:rsidR="00C2180B" w:rsidRPr="00B2143E">
        <w:rPr>
          <w:rFonts w:cs="Times New Roman"/>
        </w:rPr>
        <w:t xml:space="preserve">Organisation’s </w:t>
      </w:r>
      <w:r w:rsidR="009B0CDD" w:rsidRPr="00B2143E">
        <w:rPr>
          <w:rFonts w:cs="Times New Roman"/>
        </w:rPr>
        <w:t xml:space="preserve">COVID-19 </w:t>
      </w:r>
      <w:r w:rsidR="00ED2E11" w:rsidRPr="00B2143E">
        <w:rPr>
          <w:rFonts w:cs="Times New Roman"/>
        </w:rPr>
        <w:t xml:space="preserve">response, including the reports prepared to ensure OIE Members remain well briefed on the activities of the Specialist Commissions following the cancellation of the General Session for 2020. </w:t>
      </w:r>
      <w:r w:rsidRPr="00B2143E">
        <w:rPr>
          <w:rFonts w:cs="Times New Roman"/>
        </w:rPr>
        <w:t xml:space="preserve">He </w:t>
      </w:r>
      <w:r w:rsidR="00ED2E11" w:rsidRPr="00B2143E">
        <w:rPr>
          <w:rFonts w:cs="Times New Roman"/>
        </w:rPr>
        <w:t>noted the OIE’s ongoing adaptation of its work programmes to the restrictions imposed as a result of the COVID-19 pandemic, with many successful virtual expert meetings now having been held</w:t>
      </w:r>
      <w:r w:rsidR="574FCD1B" w:rsidRPr="00B2143E">
        <w:rPr>
          <w:rFonts w:cs="Times New Roman"/>
        </w:rPr>
        <w:t>,</w:t>
      </w:r>
      <w:r w:rsidR="00ED2E11" w:rsidRPr="00B2143E">
        <w:rPr>
          <w:rFonts w:cs="Times New Roman"/>
        </w:rPr>
        <w:t xml:space="preserve"> ensuring that the OIE’s productive output has continued thanks to the hard work of staff and the understanding and dedication of </w:t>
      </w:r>
      <w:r w:rsidR="006E45A7" w:rsidRPr="00B2143E">
        <w:rPr>
          <w:rFonts w:cs="Times New Roman"/>
        </w:rPr>
        <w:t xml:space="preserve">the OIE’s </w:t>
      </w:r>
      <w:r w:rsidR="009B0CDD" w:rsidRPr="00B2143E">
        <w:rPr>
          <w:rFonts w:cs="Times New Roman"/>
        </w:rPr>
        <w:t xml:space="preserve">community </w:t>
      </w:r>
      <w:r w:rsidR="006E45A7" w:rsidRPr="00B2143E">
        <w:rPr>
          <w:rFonts w:cs="Times New Roman"/>
        </w:rPr>
        <w:t xml:space="preserve">of </w:t>
      </w:r>
      <w:r w:rsidR="00ED2E11" w:rsidRPr="00B2143E">
        <w:rPr>
          <w:rFonts w:cs="Times New Roman"/>
        </w:rPr>
        <w:t>expert</w:t>
      </w:r>
      <w:r w:rsidR="006E45A7" w:rsidRPr="00B2143E">
        <w:rPr>
          <w:rFonts w:cs="Times New Roman"/>
        </w:rPr>
        <w:t>s</w:t>
      </w:r>
      <w:r w:rsidR="00ED2E11" w:rsidRPr="00B2143E">
        <w:rPr>
          <w:rFonts w:cs="Times New Roman"/>
        </w:rPr>
        <w:t xml:space="preserve">. Although the impacts of the global pandemic continue, and the scientific understanding of its root causes, mitigating and exacerbating factors </w:t>
      </w:r>
      <w:r w:rsidR="006E45A7" w:rsidRPr="00B2143E">
        <w:rPr>
          <w:rFonts w:cs="Times New Roman"/>
        </w:rPr>
        <w:t>remains</w:t>
      </w:r>
      <w:r w:rsidR="00ED2E11" w:rsidRPr="00B2143E">
        <w:rPr>
          <w:rFonts w:cs="Times New Roman"/>
        </w:rPr>
        <w:t xml:space="preserve"> incomplete, the OIE continues its internal reflection on </w:t>
      </w:r>
      <w:r w:rsidR="006E45A7" w:rsidRPr="00B2143E">
        <w:rPr>
          <w:rFonts w:cs="Times New Roman"/>
        </w:rPr>
        <w:t xml:space="preserve">its </w:t>
      </w:r>
      <w:r w:rsidR="00ED2E11" w:rsidRPr="00B2143E">
        <w:rPr>
          <w:rFonts w:cs="Times New Roman"/>
        </w:rPr>
        <w:t xml:space="preserve">role to support </w:t>
      </w:r>
      <w:r w:rsidR="006E45A7" w:rsidRPr="00B2143E">
        <w:rPr>
          <w:rFonts w:cs="Times New Roman"/>
        </w:rPr>
        <w:t xml:space="preserve">its </w:t>
      </w:r>
      <w:r w:rsidRPr="00B2143E">
        <w:rPr>
          <w:rFonts w:cs="Times New Roman"/>
        </w:rPr>
        <w:t>M</w:t>
      </w:r>
      <w:r w:rsidR="00ED2E11" w:rsidRPr="00B2143E">
        <w:rPr>
          <w:rFonts w:cs="Times New Roman"/>
        </w:rPr>
        <w:t xml:space="preserve">embers in the face of new priorities around emerging disease risk mitigation, resilience and preparedness. Concrete proposals in this respect will soon emerge, and </w:t>
      </w:r>
      <w:r w:rsidRPr="00B2143E">
        <w:rPr>
          <w:rFonts w:cs="Times New Roman"/>
        </w:rPr>
        <w:t>the OIE</w:t>
      </w:r>
      <w:r w:rsidR="00ED2E11" w:rsidRPr="00B2143E">
        <w:rPr>
          <w:rFonts w:cs="Times New Roman"/>
        </w:rPr>
        <w:t xml:space="preserve"> will look to the expert networks of </w:t>
      </w:r>
      <w:r w:rsidR="006E45A7" w:rsidRPr="00B2143E">
        <w:rPr>
          <w:rFonts w:cs="Times New Roman"/>
        </w:rPr>
        <w:t xml:space="preserve">its </w:t>
      </w:r>
      <w:r w:rsidRPr="00B2143E">
        <w:rPr>
          <w:rFonts w:cs="Times New Roman"/>
        </w:rPr>
        <w:t>M</w:t>
      </w:r>
      <w:r w:rsidR="00ED2E11" w:rsidRPr="00B2143E">
        <w:rPr>
          <w:rFonts w:cs="Times New Roman"/>
        </w:rPr>
        <w:t xml:space="preserve">embers and partners for implementation support, and funding support from resource partners. These activities will also engage the Specialist Commissions, and therefore need to be considered in work programme prioritisation. Dr Stone noted the currently open call for nominations for the elections in 2021 for Specialist Commissions. </w:t>
      </w:r>
    </w:p>
    <w:p w14:paraId="13C2654D" w14:textId="7C1C052F" w:rsidR="00ED2E11" w:rsidRPr="00B2143E" w:rsidRDefault="00ED2E11" w:rsidP="00C1315C">
      <w:pPr>
        <w:spacing w:after="240" w:line="240" w:lineRule="auto"/>
        <w:ind w:left="425"/>
        <w:jc w:val="both"/>
        <w:rPr>
          <w:rFonts w:cs="Times New Roman"/>
          <w:szCs w:val="20"/>
        </w:rPr>
      </w:pPr>
      <w:r w:rsidRPr="00B2143E">
        <w:rPr>
          <w:rFonts w:cs="Times New Roman"/>
          <w:szCs w:val="20"/>
        </w:rPr>
        <w:t>He also provided the Commission wi</w:t>
      </w:r>
      <w:r w:rsidR="00C2180B" w:rsidRPr="00B2143E">
        <w:rPr>
          <w:rFonts w:cs="Times New Roman"/>
          <w:szCs w:val="20"/>
        </w:rPr>
        <w:t>th</w:t>
      </w:r>
      <w:r w:rsidRPr="00B2143E">
        <w:rPr>
          <w:rFonts w:cs="Times New Roman"/>
          <w:szCs w:val="20"/>
        </w:rPr>
        <w:t xml:space="preserve"> a summary of the performance evaluation process that all experts of Specialist Commissions would be participating in, as the concluding phase of the new Specialist Commission performance management system. This would result in a confidential report to OIE Council in February 2021.   </w:t>
      </w:r>
    </w:p>
    <w:p w14:paraId="4EEB4A6E" w14:textId="4AA63251" w:rsidR="008D2321" w:rsidRPr="00B2143E" w:rsidRDefault="00C47905" w:rsidP="00E356A7">
      <w:pPr>
        <w:pStyle w:val="1Mainsection"/>
        <w:spacing w:line="259" w:lineRule="auto"/>
        <w:rPr>
          <w:rStyle w:val="1MainsectionChar"/>
          <w:b/>
          <w:bCs/>
        </w:rPr>
      </w:pPr>
      <w:bookmarkStart w:id="3" w:name="_Toc38028615"/>
      <w:bookmarkStart w:id="4" w:name="_Toc54189829"/>
      <w:r w:rsidRPr="00B2143E">
        <w:t>2</w:t>
      </w:r>
      <w:r w:rsidR="00EF4C26" w:rsidRPr="00B2143E">
        <w:t>.</w:t>
      </w:r>
      <w:r w:rsidR="00EF4C26" w:rsidRPr="00B2143E">
        <w:tab/>
      </w:r>
      <w:r w:rsidR="008D2321" w:rsidRPr="00B2143E">
        <w:rPr>
          <w:rStyle w:val="1MainsectionChar"/>
          <w:b/>
          <w:bCs/>
        </w:rPr>
        <w:t>COOPERATION WITH OTHER SPECIALIST COMMISSIONS</w:t>
      </w:r>
      <w:bookmarkEnd w:id="3"/>
      <w:bookmarkEnd w:id="4"/>
    </w:p>
    <w:p w14:paraId="0F95B1E6" w14:textId="6CC0B8CB" w:rsidR="008A7CE2" w:rsidRPr="00B2143E" w:rsidRDefault="008A7CE2" w:rsidP="00C1315C">
      <w:pPr>
        <w:spacing w:after="240" w:line="240" w:lineRule="auto"/>
        <w:ind w:left="425"/>
        <w:jc w:val="both"/>
        <w:rPr>
          <w:rStyle w:val="normaltextrun"/>
          <w:rFonts w:ascii="Times New Roman Bold" w:eastAsiaTheme="majorEastAsia" w:hAnsi="Times New Roman Bold" w:cs="Times New Roman"/>
          <w:b/>
          <w:bCs/>
          <w:caps/>
          <w:color w:val="000000" w:themeColor="text1"/>
          <w:szCs w:val="20"/>
        </w:rPr>
      </w:pPr>
      <w:r w:rsidRPr="00B2143E">
        <w:rPr>
          <w:rStyle w:val="normaltextrun"/>
          <w:rFonts w:cs="Times New Roman"/>
        </w:rPr>
        <w:t xml:space="preserve">Dr Ingo Ernst, President of the Aquatic Animals Commission, and Dr Etienne Bonbon, President of the </w:t>
      </w:r>
      <w:r w:rsidR="00CC45DF" w:rsidRPr="00B2143E">
        <w:rPr>
          <w:rStyle w:val="normaltextrun"/>
          <w:rFonts w:cs="Times New Roman"/>
        </w:rPr>
        <w:t xml:space="preserve">Terrestrial Animal Health Standards </w:t>
      </w:r>
      <w:r w:rsidR="001D47F6" w:rsidRPr="00B2143E">
        <w:rPr>
          <w:rStyle w:val="normaltextrun"/>
          <w:rFonts w:cs="Times New Roman"/>
        </w:rPr>
        <w:t xml:space="preserve">Commission </w:t>
      </w:r>
      <w:r w:rsidR="00AD0E09" w:rsidRPr="00B2143E">
        <w:rPr>
          <w:rStyle w:val="normaltextrun"/>
          <w:rFonts w:cs="Times New Roman"/>
        </w:rPr>
        <w:t>(</w:t>
      </w:r>
      <w:r w:rsidR="00FB3170" w:rsidRPr="00B2143E">
        <w:rPr>
          <w:rFonts w:cs="Times New Roman"/>
          <w:szCs w:val="20"/>
        </w:rPr>
        <w:t>hereinafter referred to as the</w:t>
      </w:r>
      <w:r w:rsidR="00FB3170" w:rsidRPr="00B2143E">
        <w:rPr>
          <w:rStyle w:val="normaltextrun"/>
          <w:rFonts w:cs="Times New Roman"/>
        </w:rPr>
        <w:t xml:space="preserve"> </w:t>
      </w:r>
      <w:r w:rsidRPr="00B2143E">
        <w:rPr>
          <w:rStyle w:val="normaltextrun"/>
          <w:rFonts w:cs="Times New Roman"/>
        </w:rPr>
        <w:t>Code Commission</w:t>
      </w:r>
      <w:r w:rsidR="00AD0E09" w:rsidRPr="00B2143E">
        <w:rPr>
          <w:rStyle w:val="normaltextrun"/>
          <w:rFonts w:cs="Times New Roman"/>
        </w:rPr>
        <w:t>)</w:t>
      </w:r>
      <w:r w:rsidRPr="00B2143E">
        <w:rPr>
          <w:rStyle w:val="normaltextrun"/>
          <w:rFonts w:cs="Times New Roman"/>
        </w:rPr>
        <w:t xml:space="preserve"> held a virtual meeting in July 2020 to ensure that any proposed amendments are aligned</w:t>
      </w:r>
      <w:r w:rsidR="00277CDB" w:rsidRPr="00B2143E">
        <w:rPr>
          <w:rStyle w:val="normaltextrun"/>
          <w:rFonts w:cs="Times New Roman"/>
        </w:rPr>
        <w:t xml:space="preserve"> as far as possible</w:t>
      </w:r>
      <w:r w:rsidRPr="00B2143E">
        <w:rPr>
          <w:rStyle w:val="normaltextrun"/>
          <w:rFonts w:cs="Times New Roman"/>
        </w:rPr>
        <w:t xml:space="preserve"> in both the </w:t>
      </w:r>
      <w:r w:rsidRPr="00B2143E">
        <w:rPr>
          <w:rStyle w:val="normaltextrun"/>
          <w:rFonts w:cs="Times New Roman"/>
          <w:i/>
          <w:iCs/>
        </w:rPr>
        <w:t>Terrestrial</w:t>
      </w:r>
      <w:r w:rsidRPr="00B2143E">
        <w:rPr>
          <w:rStyle w:val="normaltextrun"/>
          <w:rFonts w:cs="Times New Roman"/>
        </w:rPr>
        <w:t xml:space="preserve"> and </w:t>
      </w:r>
      <w:r w:rsidRPr="00B2143E">
        <w:rPr>
          <w:rStyle w:val="normaltextrun"/>
          <w:rFonts w:cs="Times New Roman"/>
          <w:i/>
          <w:iCs/>
        </w:rPr>
        <w:t>Aquatic Codes</w:t>
      </w:r>
      <w:r w:rsidRPr="00B2143E">
        <w:rPr>
          <w:rStyle w:val="normaltextrun"/>
          <w:rFonts w:cs="Times New Roman"/>
        </w:rPr>
        <w:t xml:space="preserve">. </w:t>
      </w:r>
    </w:p>
    <w:p w14:paraId="0D6FA45A" w14:textId="592E9F3E" w:rsidR="00B13F82" w:rsidRPr="00B2143E" w:rsidRDefault="00B13F82" w:rsidP="00E356A7">
      <w:pPr>
        <w:pStyle w:val="1Mainsection"/>
        <w:spacing w:line="259" w:lineRule="auto"/>
        <w:rPr>
          <w:rStyle w:val="1MainsectionChar"/>
          <w:b/>
          <w:bCs/>
        </w:rPr>
      </w:pPr>
      <w:bookmarkStart w:id="5" w:name="_Toc54189830"/>
      <w:bookmarkStart w:id="6" w:name="_Toc38028618"/>
      <w:r w:rsidRPr="00B2143E">
        <w:rPr>
          <w:rStyle w:val="1MainsectionChar"/>
          <w:b/>
          <w:bCs/>
        </w:rPr>
        <w:t>3.</w:t>
      </w:r>
      <w:r w:rsidRPr="00B2143E">
        <w:rPr>
          <w:rStyle w:val="1MainsectionChar"/>
          <w:b/>
          <w:bCs/>
        </w:rPr>
        <w:tab/>
        <w:t>WORK PLAN FOR THE AQUATIC ANIMAL HEALTH COMMISSION</w:t>
      </w:r>
      <w:bookmarkEnd w:id="5"/>
    </w:p>
    <w:p w14:paraId="2F104CE2" w14:textId="102A82CF" w:rsidR="00B91982" w:rsidRPr="00B2143E" w:rsidRDefault="00B91982" w:rsidP="00C1315C">
      <w:pPr>
        <w:spacing w:after="240" w:line="240" w:lineRule="auto"/>
        <w:ind w:left="425"/>
        <w:jc w:val="both"/>
        <w:rPr>
          <w:rFonts w:cs="Times New Roman"/>
          <w:szCs w:val="20"/>
        </w:rPr>
      </w:pPr>
      <w:r w:rsidRPr="00B2143E">
        <w:rPr>
          <w:rFonts w:cs="Times New Roman"/>
          <w:szCs w:val="20"/>
        </w:rPr>
        <w:t>The Aquatic Animals Commission</w:t>
      </w:r>
      <w:r w:rsidRPr="00B2143E">
        <w:t xml:space="preserve"> </w:t>
      </w:r>
      <w:r w:rsidRPr="00B2143E">
        <w:rPr>
          <w:rFonts w:cs="Times New Roman"/>
          <w:szCs w:val="20"/>
        </w:rPr>
        <w:t xml:space="preserve">reviewed and updated its work plan </w:t>
      </w:r>
      <w:r w:rsidR="00976348" w:rsidRPr="00B2143E">
        <w:rPr>
          <w:rFonts w:cs="Times New Roman"/>
          <w:szCs w:val="20"/>
        </w:rPr>
        <w:t>considering</w:t>
      </w:r>
      <w:r w:rsidRPr="00B2143E">
        <w:rPr>
          <w:rFonts w:cs="Times New Roman"/>
          <w:szCs w:val="20"/>
        </w:rPr>
        <w:t xml:space="preserve"> that the Commission’s February 2021 meeting will be the last meeting of its term and </w:t>
      </w:r>
      <w:r w:rsidR="00CC45DF" w:rsidRPr="00B2143E">
        <w:rPr>
          <w:rFonts w:cs="Times New Roman"/>
          <w:szCs w:val="20"/>
        </w:rPr>
        <w:t xml:space="preserve">that many </w:t>
      </w:r>
      <w:r w:rsidRPr="00B2143E">
        <w:rPr>
          <w:rFonts w:cs="Times New Roman"/>
          <w:szCs w:val="20"/>
        </w:rPr>
        <w:t xml:space="preserve">texts will be proposed for adoption in May 2021. </w:t>
      </w:r>
    </w:p>
    <w:p w14:paraId="6C9FFEAA" w14:textId="7F986A1B" w:rsidR="00B91982" w:rsidRPr="00B2143E" w:rsidRDefault="00A25C69" w:rsidP="00C1315C">
      <w:pPr>
        <w:spacing w:after="240" w:line="240" w:lineRule="auto"/>
        <w:ind w:left="425"/>
        <w:jc w:val="both"/>
        <w:rPr>
          <w:rStyle w:val="1MainsectionChar"/>
          <w:b w:val="0"/>
          <w:bCs w:val="0"/>
        </w:rPr>
      </w:pPr>
      <w:r w:rsidRPr="00B2143E">
        <w:rPr>
          <w:rFonts w:cs="Times New Roman"/>
          <w:szCs w:val="20"/>
        </w:rPr>
        <w:t xml:space="preserve">The revised work plan is presented as </w:t>
      </w:r>
      <w:hyperlink w:anchor="Annex2_item3" w:history="1">
        <w:r w:rsidRPr="00D24188">
          <w:rPr>
            <w:rStyle w:val="Lienhypertexte"/>
            <w:rFonts w:cs="Times New Roman"/>
            <w:szCs w:val="20"/>
          </w:rPr>
          <w:t>Annex 2</w:t>
        </w:r>
      </w:hyperlink>
      <w:r w:rsidRPr="00B2143E">
        <w:rPr>
          <w:rFonts w:cs="Times New Roman"/>
          <w:szCs w:val="20"/>
        </w:rPr>
        <w:t xml:space="preserve"> for Member information. </w:t>
      </w:r>
    </w:p>
    <w:p w14:paraId="25B4883F" w14:textId="229428AE" w:rsidR="00C47905" w:rsidRPr="00B2143E" w:rsidRDefault="00B13F82" w:rsidP="00E356A7">
      <w:pPr>
        <w:pStyle w:val="1Mainsection"/>
        <w:spacing w:line="259" w:lineRule="auto"/>
        <w:rPr>
          <w:rStyle w:val="1MainsectionChar"/>
          <w:b/>
          <w:bCs/>
        </w:rPr>
      </w:pPr>
      <w:bookmarkStart w:id="7" w:name="_Toc54189831"/>
      <w:r w:rsidRPr="00B2143E">
        <w:rPr>
          <w:rStyle w:val="1MainsectionChar"/>
          <w:b/>
          <w:bCs/>
        </w:rPr>
        <w:t>4</w:t>
      </w:r>
      <w:r w:rsidR="00EF4C26" w:rsidRPr="00B2143E">
        <w:rPr>
          <w:rStyle w:val="1MainsectionChar"/>
          <w:b/>
          <w:bCs/>
        </w:rPr>
        <w:t>.</w:t>
      </w:r>
      <w:r w:rsidR="00EF4C26" w:rsidRPr="00B2143E">
        <w:rPr>
          <w:rStyle w:val="1MainsectionChar"/>
          <w:b/>
          <w:bCs/>
        </w:rPr>
        <w:tab/>
      </w:r>
      <w:r w:rsidR="00C47905" w:rsidRPr="00B2143E">
        <w:rPr>
          <w:rStyle w:val="1MainsectionChar"/>
          <w:b/>
          <w:bCs/>
        </w:rPr>
        <w:t>TEXTS FOR MEMBER COMMENTS</w:t>
      </w:r>
      <w:r w:rsidR="00D65734" w:rsidRPr="00B2143E">
        <w:rPr>
          <w:rStyle w:val="1MainsectionChar"/>
          <w:b/>
          <w:bCs/>
        </w:rPr>
        <w:t xml:space="preserve">: OIE </w:t>
      </w:r>
      <w:r w:rsidR="00D65734" w:rsidRPr="00B2143E">
        <w:rPr>
          <w:rStyle w:val="1MainsectionChar"/>
          <w:b/>
          <w:bCs/>
          <w:i/>
          <w:iCs/>
        </w:rPr>
        <w:t>AQUATIC ANIMAL HEALTH CODE</w:t>
      </w:r>
      <w:bookmarkEnd w:id="7"/>
    </w:p>
    <w:p w14:paraId="70E06F14" w14:textId="77777777" w:rsidR="00C47905" w:rsidRPr="00B2143E" w:rsidRDefault="00C47905" w:rsidP="00C1315C">
      <w:pPr>
        <w:spacing w:after="240" w:line="240" w:lineRule="auto"/>
        <w:ind w:left="425"/>
        <w:jc w:val="both"/>
      </w:pPr>
      <w:r w:rsidRPr="00B2143E">
        <w:rPr>
          <w:rFonts w:cs="Times New Roman"/>
          <w:szCs w:val="20"/>
        </w:rPr>
        <w:t>The Aquatic Animals Commission noted that where amendments were of an editorial nature, no explanatory text has been provided in this report.</w:t>
      </w:r>
      <w:r w:rsidRPr="00B2143E">
        <w:t xml:space="preserve"> </w:t>
      </w:r>
    </w:p>
    <w:p w14:paraId="1E1F236E" w14:textId="0313F28C" w:rsidR="00133063" w:rsidRPr="00B2143E" w:rsidRDefault="00B13F82" w:rsidP="001C65AD">
      <w:pPr>
        <w:pStyle w:val="2SecondSection"/>
        <w:rPr>
          <w:rStyle w:val="2SecondSectionChar"/>
          <w:b/>
        </w:rPr>
      </w:pPr>
      <w:bookmarkStart w:id="8" w:name="_Toc38028620"/>
      <w:bookmarkStart w:id="9" w:name="_Toc54189832"/>
      <w:bookmarkEnd w:id="6"/>
      <w:r w:rsidRPr="00B2143E">
        <w:t>4</w:t>
      </w:r>
      <w:r w:rsidR="00133063" w:rsidRPr="00B2143E">
        <w:t>.1.</w:t>
      </w:r>
      <w:r w:rsidR="00133063" w:rsidRPr="00B2143E">
        <w:tab/>
      </w:r>
      <w:r w:rsidR="00133063" w:rsidRPr="00B2143E">
        <w:rPr>
          <w:rStyle w:val="2SecondSectionChar"/>
          <w:b/>
        </w:rPr>
        <w:t>New draft chapter on Biosecurity for aquaculture establishments (Chapter 4.X)</w:t>
      </w:r>
      <w:bookmarkEnd w:id="8"/>
      <w:bookmarkEnd w:id="9"/>
      <w:r w:rsidR="00133063" w:rsidRPr="00B2143E">
        <w:rPr>
          <w:rStyle w:val="2SecondSectionChar"/>
          <w:b/>
        </w:rPr>
        <w:t xml:space="preserve"> </w:t>
      </w:r>
    </w:p>
    <w:p w14:paraId="574F9C7A" w14:textId="77777777" w:rsidR="00C47905" w:rsidRPr="00B2143E" w:rsidRDefault="00C47905" w:rsidP="00C1315C">
      <w:pPr>
        <w:spacing w:after="240" w:line="240" w:lineRule="auto"/>
        <w:ind w:left="851"/>
        <w:jc w:val="both"/>
        <w:rPr>
          <w:rFonts w:cs="Times New Roman"/>
          <w:szCs w:val="20"/>
        </w:rPr>
      </w:pPr>
      <w:r w:rsidRPr="00B2143E">
        <w:rPr>
          <w:rFonts w:cs="Times New Roman"/>
          <w:szCs w:val="20"/>
        </w:rPr>
        <w:t>Comments were received from Canada, Chile, China (People’s Rep. of), Peru and AU-IBAR.</w:t>
      </w:r>
    </w:p>
    <w:p w14:paraId="2432D20F" w14:textId="77777777" w:rsidR="00C47905" w:rsidRPr="00B2143E" w:rsidRDefault="00C47905" w:rsidP="00C1315C">
      <w:pPr>
        <w:spacing w:after="240" w:line="240" w:lineRule="auto"/>
        <w:ind w:left="851"/>
        <w:jc w:val="both"/>
        <w:rPr>
          <w:rFonts w:cs="Times New Roman"/>
          <w:i/>
          <w:iCs/>
          <w:szCs w:val="20"/>
        </w:rPr>
      </w:pPr>
      <w:r w:rsidRPr="00B2143E">
        <w:rPr>
          <w:rFonts w:cs="Times New Roman"/>
          <w:i/>
          <w:iCs/>
          <w:szCs w:val="20"/>
        </w:rPr>
        <w:t>Background</w:t>
      </w:r>
    </w:p>
    <w:p w14:paraId="4CB145D7" w14:textId="11091866" w:rsidR="00C47905" w:rsidRPr="00B2143E" w:rsidRDefault="00C47905" w:rsidP="00C1315C">
      <w:pPr>
        <w:spacing w:after="240" w:line="240" w:lineRule="auto"/>
        <w:ind w:left="851"/>
        <w:jc w:val="both"/>
        <w:rPr>
          <w:rFonts w:cs="Times New Roman"/>
          <w:szCs w:val="20"/>
        </w:rPr>
      </w:pPr>
      <w:r w:rsidRPr="00B2143E">
        <w:rPr>
          <w:rFonts w:cs="Times New Roman"/>
          <w:szCs w:val="20"/>
        </w:rPr>
        <w:t>The new draft chapter on Biosecurity for aquaculture establishments (Chapter 4.X) is the second new chapter to be developed as part of the ongoing revision of Section 4, Disease Prevention and Control. The draft chapter has been circulated four times for comment</w:t>
      </w:r>
      <w:r w:rsidR="00BB32DA" w:rsidRPr="00B2143E">
        <w:rPr>
          <w:rFonts w:cs="Times New Roman"/>
          <w:szCs w:val="20"/>
        </w:rPr>
        <w:t>s</w:t>
      </w:r>
      <w:r w:rsidRPr="00B2143E">
        <w:rPr>
          <w:rFonts w:cs="Times New Roman"/>
          <w:szCs w:val="20"/>
        </w:rPr>
        <w:t xml:space="preserve"> between September 2018 and September 2020. </w:t>
      </w:r>
    </w:p>
    <w:p w14:paraId="25DE0C82" w14:textId="220B4312" w:rsidR="00D47A6B" w:rsidRPr="00B2143E" w:rsidRDefault="00C47905" w:rsidP="00C1315C">
      <w:pPr>
        <w:spacing w:after="240" w:line="240" w:lineRule="auto"/>
        <w:ind w:left="851"/>
        <w:jc w:val="both"/>
        <w:rPr>
          <w:rFonts w:cs="Times New Roman"/>
          <w:b/>
          <w:bCs/>
          <w:szCs w:val="20"/>
        </w:rPr>
      </w:pPr>
      <w:r w:rsidRPr="00B2143E">
        <w:rPr>
          <w:rFonts w:cs="Times New Roman"/>
          <w:szCs w:val="20"/>
        </w:rPr>
        <w:t xml:space="preserve">At its February 2020 meeting, the Aquatic Animals Commission revised the chapter only to respond to substantive comments that had not been submitted before. </w:t>
      </w:r>
    </w:p>
    <w:p w14:paraId="7018937A" w14:textId="77777777" w:rsidR="001D47F6" w:rsidRPr="00B2143E" w:rsidRDefault="001D47F6" w:rsidP="00C1315C">
      <w:pPr>
        <w:spacing w:after="240" w:line="240" w:lineRule="auto"/>
        <w:ind w:left="851"/>
        <w:jc w:val="both"/>
        <w:rPr>
          <w:rFonts w:cs="Times New Roman"/>
          <w:b/>
          <w:bCs/>
          <w:szCs w:val="20"/>
        </w:rPr>
      </w:pPr>
    </w:p>
    <w:p w14:paraId="3F8694F2" w14:textId="64035D20" w:rsidR="00C47905" w:rsidRPr="00B2143E" w:rsidRDefault="00C47905" w:rsidP="00C1315C">
      <w:pPr>
        <w:spacing w:after="240" w:line="240" w:lineRule="auto"/>
        <w:ind w:left="851"/>
        <w:jc w:val="both"/>
        <w:rPr>
          <w:rFonts w:cs="Times New Roman"/>
          <w:b/>
          <w:bCs/>
          <w:szCs w:val="20"/>
        </w:rPr>
      </w:pPr>
      <w:r w:rsidRPr="00B2143E">
        <w:rPr>
          <w:rFonts w:cs="Times New Roman"/>
          <w:b/>
          <w:bCs/>
          <w:szCs w:val="20"/>
        </w:rPr>
        <w:lastRenderedPageBreak/>
        <w:t>Previous Commission reports where this item was discussed:</w:t>
      </w:r>
    </w:p>
    <w:p w14:paraId="290CDC5C" w14:textId="77777777" w:rsidR="00C47905" w:rsidRPr="00B2143E" w:rsidRDefault="00C47905" w:rsidP="00C1315C">
      <w:pPr>
        <w:spacing w:after="240" w:line="240" w:lineRule="auto"/>
        <w:ind w:left="851"/>
        <w:jc w:val="both"/>
        <w:rPr>
          <w:rFonts w:cs="Times New Roman"/>
          <w:szCs w:val="20"/>
        </w:rPr>
      </w:pPr>
      <w:r w:rsidRPr="00B2143E">
        <w:rPr>
          <w:rFonts w:cs="Times New Roman"/>
          <w:szCs w:val="20"/>
        </w:rPr>
        <w:t>September 2018 report (Item 2.9, page 61); February 2019 report (Item 2.1, page 103); September 2019 report (Item 6.1, pages 21 and 33); February 2020 report (Item 7.1.1, page 3).</w:t>
      </w:r>
      <w:r w:rsidRPr="00B2143E" w:rsidDel="00C30894">
        <w:rPr>
          <w:rFonts w:cs="Times New Roman"/>
          <w:szCs w:val="20"/>
        </w:rPr>
        <w:t xml:space="preserve"> </w:t>
      </w:r>
    </w:p>
    <w:p w14:paraId="6D6E8418" w14:textId="77777777" w:rsidR="00C47905" w:rsidRPr="00B2143E" w:rsidRDefault="00C47905" w:rsidP="00C1315C">
      <w:pPr>
        <w:spacing w:after="240" w:line="240" w:lineRule="auto"/>
        <w:ind w:left="851"/>
        <w:jc w:val="both"/>
        <w:rPr>
          <w:rFonts w:cs="Times New Roman"/>
          <w:b/>
          <w:bCs/>
          <w:szCs w:val="20"/>
        </w:rPr>
      </w:pPr>
      <w:r w:rsidRPr="00B2143E">
        <w:rPr>
          <w:rFonts w:cs="Times New Roman"/>
          <w:b/>
          <w:bCs/>
          <w:szCs w:val="20"/>
        </w:rPr>
        <w:t>September 2020 meeting</w:t>
      </w:r>
    </w:p>
    <w:p w14:paraId="43CE8248" w14:textId="4082A0CE" w:rsidR="00C47905" w:rsidRPr="00B2143E" w:rsidRDefault="00C47905" w:rsidP="00C1315C">
      <w:pPr>
        <w:spacing w:after="240" w:line="240" w:lineRule="auto"/>
        <w:ind w:left="851"/>
        <w:jc w:val="both"/>
        <w:rPr>
          <w:rFonts w:cs="Times New Roman"/>
          <w:b/>
          <w:bCs/>
          <w:szCs w:val="20"/>
        </w:rPr>
      </w:pPr>
      <w:bookmarkStart w:id="10" w:name="_Hlk33369475"/>
      <w:r w:rsidRPr="00B2143E">
        <w:t xml:space="preserve">The Commission was grateful </w:t>
      </w:r>
      <w:r w:rsidR="009B0CDD" w:rsidRPr="00B2143E">
        <w:t xml:space="preserve">that </w:t>
      </w:r>
      <w:r w:rsidRPr="00B2143E">
        <w:t xml:space="preserve">Members submitted new </w:t>
      </w:r>
      <w:r w:rsidR="001D47F6" w:rsidRPr="00B2143E">
        <w:t xml:space="preserve">substantial </w:t>
      </w:r>
      <w:r w:rsidRPr="00B2143E">
        <w:t xml:space="preserve">comments on this </w:t>
      </w:r>
      <w:r w:rsidR="00976348" w:rsidRPr="00B2143E">
        <w:t>c</w:t>
      </w:r>
      <w:r w:rsidRPr="00B2143E">
        <w:t xml:space="preserve">hapter. The Commission reviewed and considered all comments received and made changes as deemed appropriate. </w:t>
      </w:r>
    </w:p>
    <w:p w14:paraId="6468DDD8" w14:textId="77777777" w:rsidR="00C47905" w:rsidRPr="00B2143E" w:rsidRDefault="00C47905" w:rsidP="00C1315C">
      <w:pPr>
        <w:spacing w:after="240" w:line="240" w:lineRule="auto"/>
        <w:ind w:left="851"/>
        <w:jc w:val="both"/>
        <w:rPr>
          <w:rFonts w:cs="Times New Roman"/>
        </w:rPr>
      </w:pPr>
      <w:r w:rsidRPr="00B2143E">
        <w:rPr>
          <w:rFonts w:cs="Times New Roman"/>
        </w:rPr>
        <w:t xml:space="preserve">The word ‘staff’ was replaced by ‘personnel’ throughout the chapter for consistency. </w:t>
      </w:r>
    </w:p>
    <w:p w14:paraId="26139192" w14:textId="77777777" w:rsidR="00C47905" w:rsidRPr="00B2143E" w:rsidRDefault="00C47905" w:rsidP="00C1315C">
      <w:pPr>
        <w:spacing w:after="240" w:line="240" w:lineRule="auto"/>
        <w:ind w:left="851"/>
        <w:jc w:val="both"/>
        <w:rPr>
          <w:rFonts w:cs="Times New Roman"/>
          <w:b/>
          <w:bCs/>
          <w:szCs w:val="20"/>
        </w:rPr>
      </w:pPr>
      <w:r w:rsidRPr="00B2143E">
        <w:rPr>
          <w:rFonts w:cs="Times New Roman"/>
          <w:b/>
          <w:bCs/>
          <w:szCs w:val="20"/>
        </w:rPr>
        <w:t>Article 4.X.3 Introduction</w:t>
      </w:r>
    </w:p>
    <w:p w14:paraId="57C4494E" w14:textId="77777777" w:rsidR="00C47905" w:rsidRPr="00B2143E" w:rsidRDefault="00C47905" w:rsidP="00C1315C">
      <w:pPr>
        <w:spacing w:after="240" w:line="240" w:lineRule="auto"/>
        <w:ind w:left="851"/>
        <w:jc w:val="both"/>
        <w:rPr>
          <w:rFonts w:cs="Times New Roman"/>
          <w:szCs w:val="20"/>
        </w:rPr>
      </w:pPr>
      <w:r w:rsidRPr="00B2143E">
        <w:rPr>
          <w:rFonts w:cs="Times New Roman"/>
          <w:szCs w:val="20"/>
        </w:rPr>
        <w:t xml:space="preserve">The Commission agreed with a comment to add to the ‘Introduction’ that the implementation of good biosecurity measures may reduce the rate of emergence of antimicrobial resistance (AMR). </w:t>
      </w:r>
    </w:p>
    <w:p w14:paraId="203D292D" w14:textId="77777777" w:rsidR="00C47905" w:rsidRPr="00B2143E" w:rsidRDefault="00C47905" w:rsidP="00C1315C">
      <w:pPr>
        <w:spacing w:after="240" w:line="240" w:lineRule="auto"/>
        <w:ind w:left="851"/>
        <w:jc w:val="both"/>
        <w:rPr>
          <w:rFonts w:cs="Times New Roman"/>
          <w:b/>
          <w:bCs/>
          <w:szCs w:val="20"/>
        </w:rPr>
      </w:pPr>
      <w:r w:rsidRPr="00B2143E">
        <w:rPr>
          <w:rFonts w:cs="Times New Roman"/>
          <w:b/>
          <w:bCs/>
          <w:szCs w:val="20"/>
        </w:rPr>
        <w:t>Article 4.X.4 General principles</w:t>
      </w:r>
    </w:p>
    <w:p w14:paraId="65617624" w14:textId="43A42AC9" w:rsidR="00C47905" w:rsidRPr="00B2143E" w:rsidRDefault="00C47905" w:rsidP="00C1315C">
      <w:pPr>
        <w:spacing w:after="240" w:line="240" w:lineRule="auto"/>
        <w:ind w:left="851"/>
        <w:jc w:val="both"/>
        <w:rPr>
          <w:rFonts w:cs="Times New Roman"/>
        </w:rPr>
      </w:pPr>
      <w:r w:rsidRPr="00B2143E">
        <w:rPr>
          <w:rFonts w:cs="Times New Roman"/>
        </w:rPr>
        <w:t xml:space="preserve">The Commission agreed to add ‘environmental conditions’ to the introductory text on General principles because the required biosecurity measures may depend on several factors including environmental conditions. The Commission did not agree to replace the terms ‘infection’ and ‘disease’ with ‘the introduction, spread and release of pathogenic agents’ when describing risks in this article because the wording proposed would be a repetition of the Glossary definition of ‘biosecurity’.  </w:t>
      </w:r>
    </w:p>
    <w:p w14:paraId="66FE3844" w14:textId="2E9950D9" w:rsidR="00C47905" w:rsidRPr="00B2143E" w:rsidRDefault="00C47905" w:rsidP="00C1315C">
      <w:pPr>
        <w:spacing w:after="240" w:line="240" w:lineRule="auto"/>
        <w:ind w:left="851"/>
        <w:jc w:val="both"/>
        <w:rPr>
          <w:rFonts w:cs="Times New Roman"/>
          <w:szCs w:val="20"/>
        </w:rPr>
      </w:pPr>
      <w:r w:rsidRPr="00B2143E">
        <w:rPr>
          <w:rFonts w:cs="Times New Roman"/>
          <w:szCs w:val="20"/>
        </w:rPr>
        <w:t>In response to a comment</w:t>
      </w:r>
      <w:r w:rsidR="00277CDB" w:rsidRPr="00B2143E">
        <w:rPr>
          <w:rFonts w:cs="Times New Roman"/>
          <w:szCs w:val="20"/>
        </w:rPr>
        <w:t>,</w:t>
      </w:r>
      <w:r w:rsidRPr="00B2143E">
        <w:rPr>
          <w:rFonts w:cs="Times New Roman"/>
          <w:szCs w:val="20"/>
        </w:rPr>
        <w:t xml:space="preserve"> the Commission agreed to move point 5</w:t>
      </w:r>
      <w:r w:rsidR="00976348" w:rsidRPr="00B2143E">
        <w:rPr>
          <w:rFonts w:cs="Times New Roman"/>
          <w:szCs w:val="20"/>
        </w:rPr>
        <w:t>,</w:t>
      </w:r>
      <w:r w:rsidRPr="00B2143E">
        <w:rPr>
          <w:rFonts w:cs="Times New Roman"/>
          <w:szCs w:val="20"/>
        </w:rPr>
        <w:t xml:space="preserve"> concerning the display of clear signage</w:t>
      </w:r>
      <w:r w:rsidR="00976348" w:rsidRPr="00B2143E">
        <w:rPr>
          <w:rFonts w:cs="Times New Roman"/>
          <w:szCs w:val="20"/>
        </w:rPr>
        <w:t>,</w:t>
      </w:r>
      <w:r w:rsidRPr="00B2143E">
        <w:rPr>
          <w:rFonts w:cs="Times New Roman"/>
          <w:szCs w:val="20"/>
        </w:rPr>
        <w:t xml:space="preserve"> to Article 4.X.6 as a new point 7</w:t>
      </w:r>
      <w:r w:rsidR="00A13513" w:rsidRPr="00B2143E">
        <w:rPr>
          <w:rFonts w:cs="Times New Roman"/>
          <w:szCs w:val="20"/>
        </w:rPr>
        <w:t xml:space="preserve"> </w:t>
      </w:r>
      <w:r w:rsidR="00FF3DF3">
        <w:rPr>
          <w:rFonts w:cs="Times New Roman"/>
          <w:szCs w:val="20"/>
        </w:rPr>
        <w:t>c</w:t>
      </w:r>
      <w:r w:rsidRPr="00B2143E">
        <w:rPr>
          <w:rFonts w:cs="Times New Roman"/>
          <w:szCs w:val="20"/>
        </w:rPr>
        <w:t xml:space="preserve">) </w:t>
      </w:r>
      <w:r w:rsidR="00976348" w:rsidRPr="00B2143E">
        <w:rPr>
          <w:rFonts w:cs="Times New Roman"/>
          <w:szCs w:val="20"/>
        </w:rPr>
        <w:t>because</w:t>
      </w:r>
      <w:r w:rsidRPr="00B2143E">
        <w:rPr>
          <w:rFonts w:cs="Times New Roman"/>
          <w:szCs w:val="20"/>
        </w:rPr>
        <w:t xml:space="preserve"> the content is not considered a principle and is more appropriate under the point on </w:t>
      </w:r>
      <w:r w:rsidR="00976348" w:rsidRPr="00B2143E">
        <w:rPr>
          <w:rFonts w:cs="Times New Roman"/>
          <w:szCs w:val="20"/>
        </w:rPr>
        <w:t>‘</w:t>
      </w:r>
      <w:r w:rsidRPr="00B2143E">
        <w:rPr>
          <w:rFonts w:cs="Times New Roman"/>
          <w:szCs w:val="20"/>
        </w:rPr>
        <w:t>personnel and visitors</w:t>
      </w:r>
      <w:r w:rsidR="00976348" w:rsidRPr="00B2143E">
        <w:rPr>
          <w:rFonts w:cs="Times New Roman"/>
          <w:szCs w:val="20"/>
        </w:rPr>
        <w:t>’</w:t>
      </w:r>
      <w:r w:rsidRPr="00B2143E">
        <w:rPr>
          <w:rFonts w:cs="Times New Roman"/>
          <w:szCs w:val="20"/>
        </w:rPr>
        <w:t xml:space="preserve">.     </w:t>
      </w:r>
    </w:p>
    <w:bookmarkEnd w:id="10"/>
    <w:p w14:paraId="41C165D7" w14:textId="77777777" w:rsidR="00C47905" w:rsidRPr="00B2143E" w:rsidRDefault="00C47905" w:rsidP="00C1315C">
      <w:pPr>
        <w:spacing w:after="240" w:line="240" w:lineRule="auto"/>
        <w:ind w:left="851"/>
        <w:jc w:val="both"/>
        <w:rPr>
          <w:rFonts w:cs="Times New Roman"/>
          <w:b/>
          <w:bCs/>
          <w:szCs w:val="20"/>
        </w:rPr>
      </w:pPr>
      <w:r w:rsidRPr="00B2143E">
        <w:rPr>
          <w:rFonts w:cs="Times New Roman"/>
          <w:b/>
          <w:bCs/>
          <w:szCs w:val="20"/>
        </w:rPr>
        <w:t>Article 4.X.5 Categories of aquaculture production systems</w:t>
      </w:r>
    </w:p>
    <w:p w14:paraId="336CBA7B" w14:textId="77777777" w:rsidR="00C47905" w:rsidRPr="00B2143E" w:rsidRDefault="00C47905" w:rsidP="00C1315C">
      <w:pPr>
        <w:spacing w:after="240" w:line="240" w:lineRule="auto"/>
        <w:ind w:left="851"/>
        <w:jc w:val="both"/>
        <w:rPr>
          <w:rFonts w:cs="Times New Roman"/>
          <w:strike/>
        </w:rPr>
      </w:pPr>
      <w:r w:rsidRPr="00B2143E">
        <w:rPr>
          <w:rFonts w:cs="Times New Roman"/>
        </w:rPr>
        <w:t xml:space="preserve">The Commission did not agree with the suggestion to add ‘pathogenic agents’ to the ‘Open systems’ and ‘Semi-open systems’ sections because it was deemed already implicit in the current wording. </w:t>
      </w:r>
    </w:p>
    <w:p w14:paraId="6D3ABE33" w14:textId="02248DEC" w:rsidR="00C47905" w:rsidRPr="00B2143E" w:rsidRDefault="00C47905" w:rsidP="00C1315C">
      <w:pPr>
        <w:spacing w:after="240" w:line="240" w:lineRule="auto"/>
        <w:ind w:left="851"/>
        <w:jc w:val="both"/>
        <w:rPr>
          <w:rFonts w:cs="Times New Roman"/>
        </w:rPr>
      </w:pPr>
      <w:r w:rsidRPr="00B2143E">
        <w:rPr>
          <w:rFonts w:cs="Times New Roman"/>
        </w:rPr>
        <w:t xml:space="preserve">The Commission also did not find it necessary to add ‘raft cages’ as </w:t>
      </w:r>
      <w:r w:rsidR="00EC796D" w:rsidRPr="00B2143E">
        <w:rPr>
          <w:rFonts w:cs="Times New Roman"/>
        </w:rPr>
        <w:t xml:space="preserve">an </w:t>
      </w:r>
      <w:r w:rsidRPr="00B2143E">
        <w:rPr>
          <w:rFonts w:cs="Times New Roman"/>
        </w:rPr>
        <w:t>example of semi-open aquaculture production systems because it</w:t>
      </w:r>
      <w:r w:rsidR="00EC796D" w:rsidRPr="00B2143E">
        <w:rPr>
          <w:rFonts w:cs="Times New Roman"/>
        </w:rPr>
        <w:t xml:space="preserve"> is</w:t>
      </w:r>
      <w:r w:rsidRPr="00B2143E">
        <w:rPr>
          <w:rFonts w:cs="Times New Roman"/>
        </w:rPr>
        <w:t xml:space="preserve"> already covered by net pens. </w:t>
      </w:r>
    </w:p>
    <w:p w14:paraId="019F893E" w14:textId="77777777" w:rsidR="00C47905" w:rsidRPr="00B2143E" w:rsidRDefault="00C47905" w:rsidP="00C1315C">
      <w:pPr>
        <w:spacing w:after="240" w:line="240" w:lineRule="auto"/>
        <w:ind w:left="851"/>
        <w:jc w:val="both"/>
        <w:rPr>
          <w:rFonts w:cs="Times New Roman"/>
          <w:szCs w:val="20"/>
        </w:rPr>
      </w:pPr>
      <w:r w:rsidRPr="00B2143E">
        <w:rPr>
          <w:rFonts w:cs="Times New Roman"/>
          <w:szCs w:val="20"/>
        </w:rPr>
        <w:t xml:space="preserve">The Commission agreed to change ‘may’ for ‘can’ in the text of the ‘Semi-closed systems’ to emphasise that it is easier to prevent aquatic animals and vectors from entering and exiting a semi-closed system compared to a semi-open system. </w:t>
      </w:r>
    </w:p>
    <w:p w14:paraId="6060B36A" w14:textId="77777777" w:rsidR="00C47905" w:rsidRPr="00B2143E" w:rsidRDefault="00C47905" w:rsidP="00C1315C">
      <w:pPr>
        <w:spacing w:after="240" w:line="240" w:lineRule="auto"/>
        <w:ind w:left="851"/>
        <w:jc w:val="both"/>
        <w:rPr>
          <w:rFonts w:cs="Times New Roman"/>
          <w:b/>
          <w:bCs/>
          <w:szCs w:val="20"/>
        </w:rPr>
      </w:pPr>
      <w:r w:rsidRPr="00B2143E">
        <w:rPr>
          <w:rFonts w:cs="Times New Roman"/>
          <w:b/>
          <w:bCs/>
          <w:szCs w:val="20"/>
        </w:rPr>
        <w:t>Article 4.X.5 bis Area management</w:t>
      </w:r>
    </w:p>
    <w:p w14:paraId="78CFC392" w14:textId="1463619B" w:rsidR="00C47905" w:rsidRPr="00B2143E" w:rsidRDefault="00C47905" w:rsidP="00C1315C">
      <w:pPr>
        <w:spacing w:after="240" w:line="240" w:lineRule="auto"/>
        <w:ind w:left="851"/>
        <w:jc w:val="both"/>
        <w:rPr>
          <w:rFonts w:cs="Times New Roman"/>
        </w:rPr>
      </w:pPr>
      <w:r w:rsidRPr="00B2143E">
        <w:rPr>
          <w:rFonts w:cs="Times New Roman"/>
        </w:rPr>
        <w:t>The Commission did not agree with a proposal to add ‘Aquatic Animal Health Services’ as one of the entities that should implement the biosecurity measures because it</w:t>
      </w:r>
      <w:r w:rsidR="00D615E5" w:rsidRPr="00B2143E">
        <w:rPr>
          <w:rFonts w:cs="Times New Roman"/>
        </w:rPr>
        <w:t xml:space="preserve"> is for</w:t>
      </w:r>
      <w:r w:rsidRPr="00B2143E">
        <w:rPr>
          <w:rFonts w:cs="Times New Roman"/>
        </w:rPr>
        <w:t xml:space="preserve"> each Member to determine how the interventions should be applied.</w:t>
      </w:r>
    </w:p>
    <w:p w14:paraId="558EAA14" w14:textId="77777777" w:rsidR="00C47905" w:rsidRPr="00B2143E" w:rsidRDefault="00C47905" w:rsidP="00C1315C">
      <w:pPr>
        <w:spacing w:after="240" w:line="240" w:lineRule="auto"/>
        <w:ind w:left="851"/>
        <w:jc w:val="both"/>
        <w:rPr>
          <w:rFonts w:cs="Times New Roman"/>
          <w:b/>
          <w:bCs/>
          <w:szCs w:val="20"/>
        </w:rPr>
      </w:pPr>
      <w:r w:rsidRPr="00B2143E">
        <w:rPr>
          <w:rFonts w:cs="Times New Roman"/>
          <w:b/>
          <w:bCs/>
          <w:szCs w:val="20"/>
        </w:rPr>
        <w:t>Article 4.X.6 Transmission pathways and mitigation measures</w:t>
      </w:r>
    </w:p>
    <w:p w14:paraId="5D1FACC9" w14:textId="19AE2882" w:rsidR="00C47905" w:rsidRPr="00B2143E" w:rsidRDefault="00C47905" w:rsidP="00C1315C">
      <w:pPr>
        <w:spacing w:after="240" w:line="240" w:lineRule="auto"/>
        <w:ind w:left="131" w:firstLine="720"/>
        <w:jc w:val="both"/>
        <w:rPr>
          <w:rFonts w:cs="Times New Roman"/>
          <w:szCs w:val="20"/>
          <w:u w:val="single"/>
        </w:rPr>
      </w:pPr>
      <w:r w:rsidRPr="00B2143E">
        <w:rPr>
          <w:rFonts w:cs="Times New Roman"/>
          <w:szCs w:val="20"/>
          <w:u w:val="single"/>
        </w:rPr>
        <w:t>1.</w:t>
      </w:r>
      <w:r w:rsidR="00AC194E" w:rsidRPr="00B2143E">
        <w:rPr>
          <w:rFonts w:cs="Times New Roman"/>
          <w:szCs w:val="20"/>
          <w:u w:val="single"/>
        </w:rPr>
        <w:t xml:space="preserve"> </w:t>
      </w:r>
      <w:r w:rsidRPr="00B2143E">
        <w:rPr>
          <w:rFonts w:cs="Times New Roman"/>
          <w:szCs w:val="20"/>
          <w:u w:val="single"/>
        </w:rPr>
        <w:t xml:space="preserve">Aquatic animals </w:t>
      </w:r>
    </w:p>
    <w:p w14:paraId="23348DF6" w14:textId="1F1FE1D5" w:rsidR="00C47905" w:rsidRPr="00B2143E" w:rsidRDefault="00C47905" w:rsidP="00C1315C">
      <w:pPr>
        <w:spacing w:after="240" w:line="240" w:lineRule="auto"/>
        <w:ind w:left="851"/>
        <w:jc w:val="both"/>
        <w:rPr>
          <w:rFonts w:cs="Times New Roman"/>
          <w:szCs w:val="20"/>
        </w:rPr>
      </w:pPr>
      <w:r w:rsidRPr="00B2143E">
        <w:rPr>
          <w:rFonts w:cs="Times New Roman"/>
          <w:szCs w:val="20"/>
        </w:rPr>
        <w:t xml:space="preserve">The Commission agreed with a proposal to include the concept of ‘gametes’ </w:t>
      </w:r>
      <w:r w:rsidR="00EC796D" w:rsidRPr="00B2143E">
        <w:rPr>
          <w:rFonts w:cs="Times New Roman"/>
          <w:szCs w:val="20"/>
        </w:rPr>
        <w:t>as</w:t>
      </w:r>
      <w:r w:rsidRPr="00B2143E">
        <w:rPr>
          <w:rFonts w:cs="Times New Roman"/>
          <w:szCs w:val="20"/>
        </w:rPr>
        <w:t xml:space="preserve"> a more comprehensive example of aquatic animals that can be intentionally introduced into, or moved within an aquaculture establishment, but </w:t>
      </w:r>
      <w:r w:rsidR="004026E4" w:rsidRPr="00B2143E">
        <w:rPr>
          <w:rFonts w:cs="Times New Roman"/>
          <w:szCs w:val="20"/>
        </w:rPr>
        <w:t>opted</w:t>
      </w:r>
      <w:r w:rsidRPr="00B2143E">
        <w:rPr>
          <w:rFonts w:cs="Times New Roman"/>
          <w:szCs w:val="20"/>
        </w:rPr>
        <w:t xml:space="preserve"> to use the term </w:t>
      </w:r>
      <w:r w:rsidR="002B2A25" w:rsidRPr="00B2143E">
        <w:rPr>
          <w:rFonts w:cs="Times New Roman"/>
          <w:szCs w:val="20"/>
        </w:rPr>
        <w:t>‘</w:t>
      </w:r>
      <w:r w:rsidRPr="00B2143E">
        <w:rPr>
          <w:rFonts w:cs="Times New Roman"/>
          <w:szCs w:val="20"/>
        </w:rPr>
        <w:t>and milt’</w:t>
      </w:r>
      <w:r w:rsidR="00976348" w:rsidRPr="00B2143E">
        <w:rPr>
          <w:rFonts w:cs="Times New Roman"/>
          <w:szCs w:val="20"/>
        </w:rPr>
        <w:t xml:space="preserve"> instead of ‘</w:t>
      </w:r>
      <w:r w:rsidR="004026E4" w:rsidRPr="00B2143E">
        <w:rPr>
          <w:rFonts w:cs="Times New Roman"/>
          <w:szCs w:val="20"/>
        </w:rPr>
        <w:t xml:space="preserve">and </w:t>
      </w:r>
      <w:r w:rsidR="00976348" w:rsidRPr="00B2143E">
        <w:rPr>
          <w:rFonts w:cs="Times New Roman"/>
          <w:szCs w:val="20"/>
        </w:rPr>
        <w:t>gametes’</w:t>
      </w:r>
      <w:r w:rsidRPr="00B2143E">
        <w:rPr>
          <w:rFonts w:cs="Times New Roman"/>
          <w:szCs w:val="20"/>
        </w:rPr>
        <w:t xml:space="preserve">. </w:t>
      </w:r>
    </w:p>
    <w:p w14:paraId="3236E245" w14:textId="10F91724" w:rsidR="00C47905" w:rsidRPr="00B2143E" w:rsidRDefault="00C47905" w:rsidP="00C1315C">
      <w:pPr>
        <w:spacing w:after="240" w:line="240" w:lineRule="auto"/>
        <w:ind w:left="851"/>
        <w:jc w:val="both"/>
        <w:rPr>
          <w:rFonts w:cs="Times New Roman"/>
        </w:rPr>
      </w:pPr>
      <w:r w:rsidRPr="00B2143E">
        <w:rPr>
          <w:rFonts w:cs="Times New Roman"/>
        </w:rPr>
        <w:t xml:space="preserve">The Commission did not agree to add explanatory text </w:t>
      </w:r>
      <w:r w:rsidR="00F256AB" w:rsidRPr="00B2143E">
        <w:rPr>
          <w:rFonts w:cs="Times New Roman"/>
        </w:rPr>
        <w:t xml:space="preserve">under point b) </w:t>
      </w:r>
      <w:r w:rsidRPr="00B2143E">
        <w:rPr>
          <w:rFonts w:cs="Times New Roman"/>
        </w:rPr>
        <w:t>to the meaning of ‘quarantine’ because it is covered by the Glossary definition of ‘quarantine’.</w:t>
      </w:r>
    </w:p>
    <w:p w14:paraId="7E934AFA" w14:textId="77777777" w:rsidR="00C47905" w:rsidRPr="00B2143E" w:rsidRDefault="00C47905" w:rsidP="00C1315C">
      <w:pPr>
        <w:spacing w:after="240" w:line="240" w:lineRule="auto"/>
        <w:ind w:left="851"/>
        <w:jc w:val="both"/>
        <w:rPr>
          <w:rFonts w:cs="Times New Roman"/>
          <w:szCs w:val="20"/>
        </w:rPr>
      </w:pPr>
      <w:r w:rsidRPr="00B2143E">
        <w:rPr>
          <w:rFonts w:cs="Times New Roman"/>
          <w:szCs w:val="20"/>
        </w:rPr>
        <w:t xml:space="preserve">In response to a comment, the Commission agreed to add the words ‘and release of’ to point d) because </w:t>
      </w:r>
      <w:proofErr w:type="spellStart"/>
      <w:r w:rsidRPr="00B2143E">
        <w:rPr>
          <w:rFonts w:cs="Times New Roman"/>
          <w:szCs w:val="20"/>
        </w:rPr>
        <w:t>biosecure</w:t>
      </w:r>
      <w:proofErr w:type="spellEnd"/>
      <w:r w:rsidRPr="00B2143E">
        <w:rPr>
          <w:rFonts w:cs="Times New Roman"/>
          <w:szCs w:val="20"/>
        </w:rPr>
        <w:t xml:space="preserve"> transport must also include measures to prevent pathogenic agents from being released during transport. </w:t>
      </w:r>
    </w:p>
    <w:p w14:paraId="73B057D2" w14:textId="7A73248C" w:rsidR="00C47905" w:rsidRPr="00B2143E" w:rsidRDefault="00C47905" w:rsidP="00C1315C">
      <w:pPr>
        <w:spacing w:after="240" w:line="240" w:lineRule="auto"/>
        <w:ind w:left="851"/>
        <w:jc w:val="both"/>
        <w:rPr>
          <w:rFonts w:cs="Times New Roman"/>
        </w:rPr>
      </w:pPr>
      <w:r w:rsidRPr="00B2143E">
        <w:rPr>
          <w:rFonts w:cs="Times New Roman"/>
        </w:rPr>
        <w:lastRenderedPageBreak/>
        <w:t>The Commission agreed to replace ‘sick</w:t>
      </w:r>
      <w:r w:rsidR="00B76771" w:rsidRPr="00B2143E">
        <w:rPr>
          <w:rFonts w:cs="Times New Roman"/>
        </w:rPr>
        <w:t>’</w:t>
      </w:r>
      <w:r w:rsidRPr="00B2143E">
        <w:rPr>
          <w:rFonts w:cs="Times New Roman"/>
        </w:rPr>
        <w:t xml:space="preserve"> with ‘moribund’ to improve </w:t>
      </w:r>
      <w:r w:rsidR="00EC796D" w:rsidRPr="00B2143E">
        <w:rPr>
          <w:rFonts w:cs="Times New Roman"/>
        </w:rPr>
        <w:t xml:space="preserve">the </w:t>
      </w:r>
      <w:r w:rsidRPr="00B2143E">
        <w:rPr>
          <w:rFonts w:cs="Times New Roman"/>
        </w:rPr>
        <w:t>clarity</w:t>
      </w:r>
      <w:r w:rsidR="00B76771" w:rsidRPr="00B2143E">
        <w:rPr>
          <w:rFonts w:cs="Times New Roman"/>
        </w:rPr>
        <w:t xml:space="preserve"> of point g)</w:t>
      </w:r>
      <w:r w:rsidRPr="00B2143E">
        <w:rPr>
          <w:rFonts w:cs="Times New Roman"/>
        </w:rPr>
        <w:t>.</w:t>
      </w:r>
    </w:p>
    <w:p w14:paraId="4F260EFF" w14:textId="77777777" w:rsidR="00C47905" w:rsidRPr="00B2143E" w:rsidRDefault="00C47905" w:rsidP="00C1315C">
      <w:pPr>
        <w:spacing w:after="240" w:line="240" w:lineRule="auto"/>
        <w:ind w:left="851"/>
        <w:jc w:val="both"/>
        <w:rPr>
          <w:rFonts w:cs="Times New Roman"/>
          <w:szCs w:val="20"/>
        </w:rPr>
      </w:pPr>
      <w:r w:rsidRPr="00B2143E">
        <w:rPr>
          <w:rFonts w:cs="Times New Roman"/>
          <w:szCs w:val="20"/>
        </w:rPr>
        <w:t>The Commission further agreed to add:</w:t>
      </w:r>
    </w:p>
    <w:p w14:paraId="021A2249" w14:textId="2384917E" w:rsidR="00C47905" w:rsidRPr="00B2143E" w:rsidRDefault="00FB3170" w:rsidP="00C1315C">
      <w:pPr>
        <w:spacing w:after="240" w:line="240" w:lineRule="auto"/>
        <w:ind w:left="1276" w:hanging="425"/>
        <w:jc w:val="both"/>
        <w:rPr>
          <w:rFonts w:cs="Times New Roman"/>
        </w:rPr>
      </w:pPr>
      <w:r w:rsidRPr="00B2143E">
        <w:rPr>
          <w:rFonts w:cs="Times New Roman"/>
        </w:rPr>
        <w:t>‒</w:t>
      </w:r>
      <w:r w:rsidR="00C47905" w:rsidRPr="00B2143E">
        <w:rPr>
          <w:rFonts w:cs="Times New Roman"/>
          <w:szCs w:val="20"/>
        </w:rPr>
        <w:tab/>
      </w:r>
      <w:r w:rsidR="00C47905" w:rsidRPr="00B2143E">
        <w:rPr>
          <w:rFonts w:cs="Times New Roman"/>
        </w:rPr>
        <w:t xml:space="preserve">‘by aquatic animal health professionals or veterinarians’ to point h) to </w:t>
      </w:r>
      <w:r w:rsidR="00EC796D" w:rsidRPr="00B2143E">
        <w:rPr>
          <w:rFonts w:cs="Times New Roman"/>
        </w:rPr>
        <w:t>clarify</w:t>
      </w:r>
      <w:r w:rsidR="00C47905" w:rsidRPr="00B2143E">
        <w:rPr>
          <w:rFonts w:cs="Times New Roman"/>
        </w:rPr>
        <w:t xml:space="preserve"> that investigation and diagnosis of the cause of mortality should always be undertaken by both professionals;</w:t>
      </w:r>
    </w:p>
    <w:p w14:paraId="3FA1EF3C" w14:textId="2FCE556F" w:rsidR="00C47905" w:rsidRPr="00B2143E" w:rsidRDefault="00FB3170" w:rsidP="00C1315C">
      <w:pPr>
        <w:spacing w:after="240" w:line="240" w:lineRule="auto"/>
        <w:ind w:left="1276" w:hanging="425"/>
        <w:jc w:val="both"/>
        <w:rPr>
          <w:rFonts w:cs="Times New Roman"/>
          <w:szCs w:val="20"/>
        </w:rPr>
      </w:pPr>
      <w:r w:rsidRPr="00B2143E">
        <w:rPr>
          <w:rFonts w:cs="Times New Roman"/>
          <w:szCs w:val="20"/>
        </w:rPr>
        <w:t>‒</w:t>
      </w:r>
      <w:r w:rsidR="00C47905" w:rsidRPr="00B2143E">
        <w:rPr>
          <w:rFonts w:cs="Times New Roman"/>
          <w:szCs w:val="20"/>
        </w:rPr>
        <w:tab/>
        <w:t xml:space="preserve">‘drying’ to the text in point </w:t>
      </w:r>
      <w:proofErr w:type="spellStart"/>
      <w:r w:rsidR="00C47905" w:rsidRPr="00B2143E">
        <w:rPr>
          <w:rFonts w:cs="Times New Roman"/>
          <w:szCs w:val="20"/>
        </w:rPr>
        <w:t>i</w:t>
      </w:r>
      <w:proofErr w:type="spellEnd"/>
      <w:r w:rsidR="00C47905" w:rsidRPr="00B2143E">
        <w:rPr>
          <w:rFonts w:cs="Times New Roman"/>
          <w:szCs w:val="20"/>
        </w:rPr>
        <w:t xml:space="preserve">) </w:t>
      </w:r>
      <w:r w:rsidR="00EC796D" w:rsidRPr="00B2143E">
        <w:rPr>
          <w:rFonts w:cs="Times New Roman"/>
          <w:szCs w:val="20"/>
        </w:rPr>
        <w:t xml:space="preserve">as allowing </w:t>
      </w:r>
      <w:r w:rsidR="00C47905" w:rsidRPr="00B2143E">
        <w:rPr>
          <w:rFonts w:cs="Times New Roman"/>
          <w:szCs w:val="20"/>
        </w:rPr>
        <w:t xml:space="preserve">production installations </w:t>
      </w:r>
      <w:r w:rsidR="00EC796D" w:rsidRPr="00B2143E">
        <w:rPr>
          <w:rFonts w:cs="Times New Roman"/>
          <w:szCs w:val="20"/>
        </w:rPr>
        <w:t xml:space="preserve">to dry </w:t>
      </w:r>
      <w:r w:rsidR="00C47905" w:rsidRPr="00B2143E">
        <w:rPr>
          <w:rFonts w:cs="Times New Roman"/>
          <w:szCs w:val="20"/>
        </w:rPr>
        <w:t>is a common mitigation measure when aquaculture establishments are being fallowed</w:t>
      </w:r>
      <w:r w:rsidR="00B76771" w:rsidRPr="00B2143E">
        <w:rPr>
          <w:rFonts w:cs="Times New Roman"/>
          <w:szCs w:val="20"/>
        </w:rPr>
        <w:t>.</w:t>
      </w:r>
      <w:r w:rsidR="00C47905" w:rsidRPr="00B2143E">
        <w:rPr>
          <w:rFonts w:cs="Times New Roman"/>
          <w:szCs w:val="20"/>
        </w:rPr>
        <w:t xml:space="preserve"> </w:t>
      </w:r>
    </w:p>
    <w:p w14:paraId="4263AACA" w14:textId="679FBD0C" w:rsidR="00C47905" w:rsidRPr="00B2143E" w:rsidRDefault="00C47905" w:rsidP="00C1315C">
      <w:pPr>
        <w:tabs>
          <w:tab w:val="left" w:pos="1890"/>
        </w:tabs>
        <w:spacing w:after="240" w:line="240" w:lineRule="auto"/>
        <w:ind w:left="851"/>
        <w:jc w:val="both"/>
        <w:rPr>
          <w:rFonts w:cs="Times New Roman"/>
          <w:szCs w:val="20"/>
        </w:rPr>
      </w:pPr>
      <w:r w:rsidRPr="00B2143E">
        <w:rPr>
          <w:rFonts w:cs="Times New Roman"/>
          <w:szCs w:val="20"/>
        </w:rPr>
        <w:t>The Commission did not agree to add a new point k) ‘establishing of a surveillance and monitoring plan aimed at the early detection of diseases’ because the issue is addressed in the ‘biosecurity plan’ section.</w:t>
      </w:r>
    </w:p>
    <w:p w14:paraId="049BD7A3" w14:textId="77777777" w:rsidR="00C47905" w:rsidRPr="00B2143E" w:rsidRDefault="00C47905" w:rsidP="00C1315C">
      <w:pPr>
        <w:spacing w:after="240" w:line="240" w:lineRule="auto"/>
        <w:ind w:left="851"/>
        <w:jc w:val="both"/>
        <w:rPr>
          <w:rFonts w:cs="Times New Roman"/>
          <w:szCs w:val="20"/>
          <w:u w:val="single"/>
        </w:rPr>
      </w:pPr>
      <w:r w:rsidRPr="00B2143E">
        <w:rPr>
          <w:rFonts w:cs="Times New Roman"/>
          <w:szCs w:val="20"/>
          <w:u w:val="single"/>
        </w:rPr>
        <w:t>3. Water</w:t>
      </w:r>
    </w:p>
    <w:p w14:paraId="69AC29EE" w14:textId="29208AE2" w:rsidR="00C47905" w:rsidRPr="00B2143E" w:rsidRDefault="00C47905" w:rsidP="00C1315C">
      <w:pPr>
        <w:spacing w:after="240" w:line="240" w:lineRule="auto"/>
        <w:ind w:left="851"/>
        <w:jc w:val="both"/>
        <w:rPr>
          <w:rFonts w:cs="Times New Roman"/>
          <w:szCs w:val="20"/>
        </w:rPr>
      </w:pPr>
      <w:r w:rsidRPr="00B2143E">
        <w:rPr>
          <w:rFonts w:cs="Times New Roman"/>
          <w:szCs w:val="20"/>
        </w:rPr>
        <w:t>The Commission did not agree to include ‘poorly managed toilets’ under point e) because it was deemed an environmental and human health issue</w:t>
      </w:r>
      <w:r w:rsidR="00EC796D" w:rsidRPr="00B2143E">
        <w:rPr>
          <w:rFonts w:cs="Times New Roman"/>
          <w:szCs w:val="20"/>
        </w:rPr>
        <w:t>, and thus outside the scope of the chapter</w:t>
      </w:r>
      <w:r w:rsidRPr="00B2143E">
        <w:rPr>
          <w:rFonts w:cs="Times New Roman"/>
          <w:szCs w:val="20"/>
        </w:rPr>
        <w:t>.</w:t>
      </w:r>
    </w:p>
    <w:p w14:paraId="0CD185A0" w14:textId="77777777" w:rsidR="00C47905" w:rsidRPr="00B2143E" w:rsidRDefault="00C47905" w:rsidP="00C1315C">
      <w:pPr>
        <w:spacing w:after="240" w:line="240" w:lineRule="auto"/>
        <w:ind w:left="851"/>
        <w:jc w:val="both"/>
        <w:rPr>
          <w:rFonts w:cs="Times New Roman"/>
          <w:szCs w:val="20"/>
          <w:u w:val="single"/>
        </w:rPr>
      </w:pPr>
      <w:r w:rsidRPr="00B2143E">
        <w:rPr>
          <w:rFonts w:cs="Times New Roman"/>
          <w:szCs w:val="20"/>
          <w:u w:val="single"/>
        </w:rPr>
        <w:t>4. Feed</w:t>
      </w:r>
    </w:p>
    <w:p w14:paraId="5D000FC2" w14:textId="07FD2049" w:rsidR="00C47905" w:rsidRPr="00B2143E" w:rsidRDefault="00C47905" w:rsidP="00C1315C">
      <w:pPr>
        <w:spacing w:after="240" w:line="240" w:lineRule="auto"/>
        <w:ind w:left="851"/>
        <w:jc w:val="both"/>
        <w:rPr>
          <w:rFonts w:cs="Times New Roman"/>
        </w:rPr>
      </w:pPr>
      <w:r w:rsidRPr="00B2143E">
        <w:rPr>
          <w:rFonts w:cs="Times New Roman"/>
        </w:rPr>
        <w:t>The Commission did not agree to add the term ‘live feed’ because it is included within the Glossary definition of ‘feed’.</w:t>
      </w:r>
    </w:p>
    <w:p w14:paraId="66696E00" w14:textId="2E32B74D" w:rsidR="00C47905" w:rsidRPr="00B2143E" w:rsidRDefault="00C47905" w:rsidP="00C1315C">
      <w:pPr>
        <w:spacing w:after="240" w:line="240" w:lineRule="auto"/>
        <w:ind w:left="851"/>
        <w:jc w:val="both"/>
        <w:rPr>
          <w:rFonts w:cs="Times New Roman"/>
          <w:szCs w:val="20"/>
        </w:rPr>
      </w:pPr>
      <w:r w:rsidRPr="00B2143E">
        <w:rPr>
          <w:rFonts w:cs="Times New Roman"/>
          <w:color w:val="000000"/>
          <w:szCs w:val="20"/>
          <w:u w:val="single"/>
        </w:rPr>
        <w:t>5.</w:t>
      </w:r>
      <w:r w:rsidR="00AC194E" w:rsidRPr="00B2143E">
        <w:rPr>
          <w:rFonts w:cs="Times New Roman"/>
          <w:color w:val="000000"/>
          <w:szCs w:val="20"/>
          <w:u w:val="single"/>
        </w:rPr>
        <w:t xml:space="preserve"> </w:t>
      </w:r>
      <w:r w:rsidRPr="00B2143E">
        <w:rPr>
          <w:rFonts w:cs="Times New Roman"/>
          <w:color w:val="000000"/>
          <w:szCs w:val="20"/>
          <w:u w:val="single"/>
        </w:rPr>
        <w:t>Fomites</w:t>
      </w:r>
    </w:p>
    <w:p w14:paraId="75ADDEBF" w14:textId="36EA968C" w:rsidR="00C47905" w:rsidRPr="00B2143E" w:rsidRDefault="00C47905" w:rsidP="00C1315C">
      <w:pPr>
        <w:pStyle w:val="Paragraphedeliste"/>
        <w:spacing w:after="240" w:line="240" w:lineRule="auto"/>
        <w:ind w:left="851"/>
        <w:contextualSpacing w:val="0"/>
        <w:jc w:val="both"/>
        <w:rPr>
          <w:rFonts w:cs="Times New Roman"/>
          <w:szCs w:val="20"/>
        </w:rPr>
      </w:pPr>
      <w:r w:rsidRPr="00B2143E">
        <w:rPr>
          <w:rFonts w:cs="Times New Roman"/>
          <w:szCs w:val="20"/>
        </w:rPr>
        <w:t xml:space="preserve">The Commission did not agree to replace the term ‘transferring’ with ‘transmitting’ because it considered the </w:t>
      </w:r>
      <w:r w:rsidR="00FD287A" w:rsidRPr="00B2143E">
        <w:rPr>
          <w:rFonts w:cs="Times New Roman"/>
          <w:szCs w:val="20"/>
        </w:rPr>
        <w:t>former</w:t>
      </w:r>
      <w:r w:rsidRPr="00B2143E">
        <w:rPr>
          <w:rFonts w:cs="Times New Roman"/>
          <w:szCs w:val="20"/>
        </w:rPr>
        <w:t xml:space="preserve"> to be a more accurate term in the context </w:t>
      </w:r>
      <w:r w:rsidR="00FD287A" w:rsidRPr="00B2143E">
        <w:rPr>
          <w:rFonts w:cs="Times New Roman"/>
          <w:szCs w:val="20"/>
        </w:rPr>
        <w:t xml:space="preserve">of spread </w:t>
      </w:r>
      <w:r w:rsidRPr="00B2143E">
        <w:rPr>
          <w:rFonts w:cs="Times New Roman"/>
          <w:szCs w:val="20"/>
        </w:rPr>
        <w:t>of pathogenic agent</w:t>
      </w:r>
      <w:r w:rsidR="00FD287A" w:rsidRPr="00B2143E">
        <w:rPr>
          <w:rFonts w:cs="Times New Roman"/>
          <w:szCs w:val="20"/>
        </w:rPr>
        <w:t>s</w:t>
      </w:r>
      <w:r w:rsidR="00A36278" w:rsidRPr="00B2143E">
        <w:rPr>
          <w:rFonts w:cs="Times New Roman"/>
          <w:szCs w:val="20"/>
        </w:rPr>
        <w:t xml:space="preserve"> b</w:t>
      </w:r>
      <w:r w:rsidR="00FD287A" w:rsidRPr="00B2143E">
        <w:rPr>
          <w:rFonts w:cs="Times New Roman"/>
          <w:szCs w:val="20"/>
        </w:rPr>
        <w:t xml:space="preserve">y fomites. However, the Commission did </w:t>
      </w:r>
      <w:r w:rsidRPr="00B2143E">
        <w:rPr>
          <w:rFonts w:cs="Times New Roman"/>
          <w:szCs w:val="20"/>
        </w:rPr>
        <w:t xml:space="preserve">decide to reorder the sentence describing the sharing of equipment to improve readability and avoid misunderstanding. </w:t>
      </w:r>
    </w:p>
    <w:p w14:paraId="2A47430B" w14:textId="487CFC77" w:rsidR="00C47905" w:rsidRPr="00B2143E" w:rsidRDefault="00C47905" w:rsidP="00C1315C">
      <w:pPr>
        <w:spacing w:after="240" w:line="240" w:lineRule="auto"/>
        <w:ind w:left="851"/>
        <w:jc w:val="both"/>
        <w:rPr>
          <w:rFonts w:cs="Times New Roman"/>
          <w:szCs w:val="20"/>
          <w:u w:val="single"/>
        </w:rPr>
      </w:pPr>
      <w:r w:rsidRPr="00B2143E">
        <w:rPr>
          <w:rFonts w:cs="Times New Roman"/>
          <w:szCs w:val="20"/>
          <w:u w:val="single"/>
        </w:rPr>
        <w:t>6.</w:t>
      </w:r>
      <w:r w:rsidR="00AC194E" w:rsidRPr="00B2143E">
        <w:rPr>
          <w:rFonts w:cs="Times New Roman"/>
          <w:szCs w:val="20"/>
          <w:u w:val="single"/>
        </w:rPr>
        <w:t xml:space="preserve"> </w:t>
      </w:r>
      <w:r w:rsidRPr="00B2143E">
        <w:rPr>
          <w:rFonts w:cs="Times New Roman"/>
          <w:szCs w:val="20"/>
          <w:u w:val="single"/>
        </w:rPr>
        <w:t>Vectors</w:t>
      </w:r>
    </w:p>
    <w:p w14:paraId="0AE3C801" w14:textId="150F8820" w:rsidR="00C47905" w:rsidRPr="00B2143E" w:rsidRDefault="00C47905" w:rsidP="00C1315C">
      <w:pPr>
        <w:pStyle w:val="Paragraphedeliste"/>
        <w:spacing w:after="240" w:line="240" w:lineRule="auto"/>
        <w:ind w:left="851"/>
        <w:contextualSpacing w:val="0"/>
        <w:jc w:val="both"/>
        <w:rPr>
          <w:rFonts w:cs="Times New Roman"/>
          <w:strike/>
        </w:rPr>
      </w:pPr>
      <w:r w:rsidRPr="00B2143E">
        <w:rPr>
          <w:rFonts w:cs="Times New Roman"/>
        </w:rPr>
        <w:t xml:space="preserve">The Commission replaced the term ‘transport’ with ‘transfer’ in the first sentence to be consistent with the revised definition of </w:t>
      </w:r>
      <w:r w:rsidR="003144C4" w:rsidRPr="00B2143E">
        <w:rPr>
          <w:rFonts w:cs="Times New Roman"/>
        </w:rPr>
        <w:t>‘</w:t>
      </w:r>
      <w:r w:rsidRPr="00B2143E">
        <w:rPr>
          <w:rFonts w:cs="Times New Roman"/>
        </w:rPr>
        <w:t>vector</w:t>
      </w:r>
      <w:r w:rsidR="003144C4" w:rsidRPr="00B2143E">
        <w:rPr>
          <w:rFonts w:cs="Times New Roman"/>
        </w:rPr>
        <w:t>’,</w:t>
      </w:r>
      <w:r w:rsidRPr="00B2143E">
        <w:rPr>
          <w:rFonts w:cs="Times New Roman"/>
        </w:rPr>
        <w:t xml:space="preserve"> and the use of ‘transfer’ elsewhere in the </w:t>
      </w:r>
      <w:r w:rsidR="00FA55A7">
        <w:rPr>
          <w:rFonts w:cs="Times New Roman"/>
        </w:rPr>
        <w:t>c</w:t>
      </w:r>
      <w:r w:rsidRPr="00B2143E">
        <w:rPr>
          <w:rFonts w:cs="Times New Roman"/>
        </w:rPr>
        <w:t>hapter.</w:t>
      </w:r>
    </w:p>
    <w:p w14:paraId="5F7C7B05" w14:textId="0174FBDF" w:rsidR="00C47905" w:rsidRPr="00B2143E" w:rsidRDefault="00C47905" w:rsidP="00C1315C">
      <w:pPr>
        <w:pStyle w:val="Paragraphedeliste"/>
        <w:spacing w:after="240" w:line="240" w:lineRule="auto"/>
        <w:ind w:left="851"/>
        <w:contextualSpacing w:val="0"/>
        <w:jc w:val="both"/>
        <w:rPr>
          <w:rFonts w:cs="Times New Roman"/>
          <w:szCs w:val="20"/>
        </w:rPr>
      </w:pPr>
      <w:r w:rsidRPr="00B2143E">
        <w:rPr>
          <w:rFonts w:cs="Times New Roman"/>
          <w:szCs w:val="20"/>
        </w:rPr>
        <w:t xml:space="preserve">The Commission considered the proposal to replace ‘wild’ by ‘any non-susceptible’ and decided that neither of the terms were needed </w:t>
      </w:r>
      <w:r w:rsidR="00FD287A" w:rsidRPr="00B2143E">
        <w:rPr>
          <w:rFonts w:cs="Times New Roman"/>
          <w:szCs w:val="20"/>
        </w:rPr>
        <w:t>given the</w:t>
      </w:r>
      <w:r w:rsidRPr="00B2143E">
        <w:rPr>
          <w:rFonts w:cs="Times New Roman"/>
          <w:szCs w:val="20"/>
        </w:rPr>
        <w:t xml:space="preserve"> context</w:t>
      </w:r>
      <w:r w:rsidR="00FD287A" w:rsidRPr="00B2143E">
        <w:rPr>
          <w:rFonts w:cs="Times New Roman"/>
          <w:szCs w:val="20"/>
        </w:rPr>
        <w:t xml:space="preserve"> of the sentence</w:t>
      </w:r>
      <w:r w:rsidRPr="00B2143E">
        <w:rPr>
          <w:rFonts w:cs="Times New Roman"/>
          <w:szCs w:val="20"/>
        </w:rPr>
        <w:t xml:space="preserve"> and therefore </w:t>
      </w:r>
      <w:r w:rsidR="00FD287A" w:rsidRPr="00B2143E">
        <w:rPr>
          <w:rFonts w:cs="Times New Roman"/>
          <w:szCs w:val="20"/>
        </w:rPr>
        <w:t>both were removed</w:t>
      </w:r>
      <w:r w:rsidRPr="00B2143E">
        <w:rPr>
          <w:rFonts w:cs="Times New Roman"/>
          <w:szCs w:val="20"/>
        </w:rPr>
        <w:t>. The Commission did add the missing ‘and’ in the list of the first paragraph (second sentence).</w:t>
      </w:r>
    </w:p>
    <w:p w14:paraId="4588528C" w14:textId="75AD2BCF" w:rsidR="00C47905" w:rsidRPr="00B2143E" w:rsidRDefault="00C47905" w:rsidP="00C1315C">
      <w:pPr>
        <w:pStyle w:val="Paragraphedeliste"/>
        <w:spacing w:after="240" w:line="240" w:lineRule="auto"/>
        <w:ind w:left="851"/>
        <w:contextualSpacing w:val="0"/>
        <w:jc w:val="both"/>
        <w:rPr>
          <w:rFonts w:cs="Times New Roman"/>
          <w:szCs w:val="20"/>
        </w:rPr>
      </w:pPr>
      <w:r w:rsidRPr="00B2143E">
        <w:rPr>
          <w:rFonts w:cs="Times New Roman"/>
          <w:szCs w:val="20"/>
        </w:rPr>
        <w:t xml:space="preserve">The Commission </w:t>
      </w:r>
      <w:r w:rsidR="00FD287A" w:rsidRPr="00B2143E">
        <w:rPr>
          <w:rFonts w:cs="Times New Roman"/>
          <w:szCs w:val="20"/>
        </w:rPr>
        <w:t xml:space="preserve">considered </w:t>
      </w:r>
      <w:r w:rsidRPr="00B2143E">
        <w:rPr>
          <w:rFonts w:cs="Times New Roman"/>
          <w:szCs w:val="20"/>
        </w:rPr>
        <w:t>replac</w:t>
      </w:r>
      <w:r w:rsidR="00FD287A" w:rsidRPr="00B2143E">
        <w:rPr>
          <w:rFonts w:cs="Times New Roman"/>
          <w:szCs w:val="20"/>
        </w:rPr>
        <w:t>ing</w:t>
      </w:r>
      <w:r w:rsidRPr="00B2143E">
        <w:rPr>
          <w:rFonts w:cs="Times New Roman"/>
          <w:szCs w:val="20"/>
        </w:rPr>
        <w:t xml:space="preserve"> ‘outdoor’ with ‘semi-open and semi-close’ </w:t>
      </w:r>
      <w:r w:rsidR="00FD287A" w:rsidRPr="00B2143E">
        <w:rPr>
          <w:rFonts w:cs="Times New Roman"/>
          <w:szCs w:val="20"/>
        </w:rPr>
        <w:t>but</w:t>
      </w:r>
      <w:r w:rsidRPr="00B2143E">
        <w:rPr>
          <w:rFonts w:cs="Times New Roman"/>
          <w:szCs w:val="20"/>
        </w:rPr>
        <w:t xml:space="preserve"> decided that ‘unenclosed’ was a more appropriate term to use in this context.</w:t>
      </w:r>
    </w:p>
    <w:p w14:paraId="19D395A2" w14:textId="7A5C6AB0" w:rsidR="00C47905" w:rsidRPr="00B2143E" w:rsidRDefault="00C47905" w:rsidP="00C1315C">
      <w:pPr>
        <w:spacing w:after="240" w:line="240" w:lineRule="auto"/>
        <w:ind w:left="851"/>
        <w:jc w:val="both"/>
        <w:rPr>
          <w:rFonts w:cs="Times New Roman"/>
          <w:szCs w:val="20"/>
          <w:u w:val="single"/>
        </w:rPr>
      </w:pPr>
      <w:r w:rsidRPr="00B2143E">
        <w:rPr>
          <w:rFonts w:cs="Times New Roman"/>
          <w:szCs w:val="20"/>
          <w:u w:val="single"/>
        </w:rPr>
        <w:t>7.</w:t>
      </w:r>
      <w:r w:rsidR="00AC194E" w:rsidRPr="00B2143E">
        <w:rPr>
          <w:rFonts w:cs="Times New Roman"/>
          <w:szCs w:val="20"/>
          <w:u w:val="single"/>
        </w:rPr>
        <w:t xml:space="preserve"> </w:t>
      </w:r>
      <w:r w:rsidRPr="00B2143E">
        <w:rPr>
          <w:rFonts w:cs="Times New Roman"/>
          <w:szCs w:val="20"/>
          <w:u w:val="single"/>
        </w:rPr>
        <w:t>Personnel and visitors</w:t>
      </w:r>
    </w:p>
    <w:p w14:paraId="65203A58" w14:textId="4675CCB6" w:rsidR="00C47905" w:rsidRPr="00B2143E" w:rsidRDefault="00C47905" w:rsidP="00C1315C">
      <w:pPr>
        <w:spacing w:after="240" w:line="240" w:lineRule="auto"/>
        <w:ind w:left="851"/>
        <w:jc w:val="both"/>
        <w:rPr>
          <w:rFonts w:cs="Times New Roman"/>
          <w:b/>
          <w:bCs/>
        </w:rPr>
      </w:pPr>
      <w:r w:rsidRPr="00B2143E">
        <w:rPr>
          <w:rFonts w:cs="Times New Roman"/>
        </w:rPr>
        <w:t xml:space="preserve">The Commission considered the proposals for additional points in this section and </w:t>
      </w:r>
      <w:r w:rsidR="00B76771" w:rsidRPr="00B2143E">
        <w:rPr>
          <w:rFonts w:cs="Times New Roman"/>
        </w:rPr>
        <w:t xml:space="preserve">further </w:t>
      </w:r>
      <w:r w:rsidRPr="00B2143E">
        <w:rPr>
          <w:rFonts w:cs="Times New Roman"/>
        </w:rPr>
        <w:t>changes were made.</w:t>
      </w:r>
    </w:p>
    <w:p w14:paraId="206B41A6" w14:textId="77777777" w:rsidR="00C47905" w:rsidRPr="00B2143E" w:rsidRDefault="00C47905" w:rsidP="00C1315C">
      <w:pPr>
        <w:pStyle w:val="Paragraphedeliste"/>
        <w:spacing w:after="240" w:line="240" w:lineRule="auto"/>
        <w:ind w:left="851"/>
        <w:contextualSpacing w:val="0"/>
        <w:jc w:val="both"/>
        <w:rPr>
          <w:rFonts w:cs="Times New Roman"/>
          <w:szCs w:val="20"/>
        </w:rPr>
      </w:pPr>
      <w:r w:rsidRPr="00B2143E">
        <w:rPr>
          <w:rFonts w:cs="Times New Roman"/>
        </w:rPr>
        <w:t xml:space="preserve">A proposal to specify the type of production system was not supported by the Commission because mitigation measures should be considered in any type of production system. </w:t>
      </w:r>
    </w:p>
    <w:p w14:paraId="4DC24490" w14:textId="04F61E8E" w:rsidR="00C47905" w:rsidRPr="00B2143E" w:rsidRDefault="00C47905" w:rsidP="00C1315C">
      <w:pPr>
        <w:pStyle w:val="Paragraphedeliste"/>
        <w:spacing w:after="240" w:line="240" w:lineRule="auto"/>
        <w:ind w:left="851"/>
        <w:contextualSpacing w:val="0"/>
        <w:jc w:val="both"/>
        <w:rPr>
          <w:rFonts w:cs="Times New Roman"/>
        </w:rPr>
      </w:pPr>
      <w:r w:rsidRPr="00B2143E">
        <w:rPr>
          <w:rFonts w:cs="Times New Roman"/>
        </w:rPr>
        <w:t xml:space="preserve">The Commission added a point </w:t>
      </w:r>
      <w:proofErr w:type="spellStart"/>
      <w:r w:rsidRPr="00B2143E">
        <w:rPr>
          <w:rFonts w:cs="Times New Roman"/>
        </w:rPr>
        <w:t>i</w:t>
      </w:r>
      <w:proofErr w:type="spellEnd"/>
      <w:r w:rsidRPr="00B2143E">
        <w:rPr>
          <w:rFonts w:cs="Times New Roman"/>
        </w:rPr>
        <w:t>) under a) to include the registration of visitors; it agreed to add the term ‘gloves’ as an additional example under point a) ii) and added the text moved from point 5 (</w:t>
      </w:r>
      <w:r w:rsidR="0093293A" w:rsidRPr="00B2143E">
        <w:rPr>
          <w:rFonts w:cs="Times New Roman"/>
        </w:rPr>
        <w:t>Article</w:t>
      </w:r>
      <w:r w:rsidR="00FA55A7">
        <w:rPr>
          <w:rFonts w:cs="Times New Roman"/>
        </w:rPr>
        <w:t> </w:t>
      </w:r>
      <w:r w:rsidRPr="00B2143E">
        <w:rPr>
          <w:rFonts w:cs="Times New Roman"/>
        </w:rPr>
        <w:t>4.X.4, General principles) as a new point c).</w:t>
      </w:r>
    </w:p>
    <w:p w14:paraId="30CD1830" w14:textId="25277CFA" w:rsidR="00C47905" w:rsidRPr="00B2143E" w:rsidRDefault="00C47905" w:rsidP="00C1315C">
      <w:pPr>
        <w:pStyle w:val="Paragraphedeliste"/>
        <w:spacing w:after="240" w:line="240" w:lineRule="auto"/>
        <w:ind w:left="851"/>
        <w:contextualSpacing w:val="0"/>
        <w:jc w:val="both"/>
        <w:rPr>
          <w:rFonts w:cs="Times New Roman"/>
          <w:szCs w:val="20"/>
        </w:rPr>
      </w:pPr>
      <w:r w:rsidRPr="00B2143E">
        <w:rPr>
          <w:rFonts w:cs="Times New Roman"/>
          <w:szCs w:val="20"/>
        </w:rPr>
        <w:t>The Commission agreed to add text regarding the training of personnel because it considered that it was a valuable concept to include but decided that it was more appropriate under Article 4.X.8.</w:t>
      </w:r>
    </w:p>
    <w:p w14:paraId="4725B50A" w14:textId="77777777" w:rsidR="00C47905" w:rsidRPr="00B2143E" w:rsidRDefault="00C47905" w:rsidP="00FA55A7">
      <w:pPr>
        <w:keepNext/>
        <w:spacing w:after="240" w:line="240" w:lineRule="auto"/>
        <w:ind w:left="851"/>
        <w:jc w:val="both"/>
        <w:rPr>
          <w:rFonts w:cs="Times New Roman"/>
          <w:b/>
          <w:bCs/>
          <w:szCs w:val="20"/>
        </w:rPr>
      </w:pPr>
      <w:r w:rsidRPr="00B2143E">
        <w:rPr>
          <w:rFonts w:cs="Times New Roman"/>
          <w:b/>
          <w:bCs/>
          <w:szCs w:val="20"/>
        </w:rPr>
        <w:lastRenderedPageBreak/>
        <w:t>Article 4.X.8 Biosecurity plan development</w:t>
      </w:r>
    </w:p>
    <w:p w14:paraId="0C9F250A" w14:textId="5112A7E2" w:rsidR="00C47905" w:rsidRPr="00B2143E" w:rsidRDefault="00C47905" w:rsidP="00FA55A7">
      <w:pPr>
        <w:keepNext/>
        <w:spacing w:after="240" w:line="240" w:lineRule="auto"/>
        <w:ind w:left="851"/>
        <w:jc w:val="both"/>
        <w:rPr>
          <w:rFonts w:cs="Times New Roman"/>
          <w:strike/>
        </w:rPr>
      </w:pPr>
      <w:r w:rsidRPr="00B2143E">
        <w:rPr>
          <w:rFonts w:cs="Times New Roman"/>
        </w:rPr>
        <w:t>The Commission agreed to add ‘aquatic animal health professionals or veterinarians’ to point 1 g) to improve clarity. It also agreed to add ‘laboratory test reports’ to point 2</w:t>
      </w:r>
      <w:r w:rsidR="00A36278" w:rsidRPr="00B2143E">
        <w:rPr>
          <w:rFonts w:cs="Times New Roman"/>
        </w:rPr>
        <w:t xml:space="preserve"> </w:t>
      </w:r>
      <w:r w:rsidRPr="00B2143E">
        <w:rPr>
          <w:rFonts w:cs="Times New Roman"/>
        </w:rPr>
        <w:t xml:space="preserve">d) as an additional health monitoring record.  </w:t>
      </w:r>
    </w:p>
    <w:p w14:paraId="505CB365" w14:textId="2C34E396" w:rsidR="00C47905" w:rsidRPr="00B2143E" w:rsidRDefault="00C47905" w:rsidP="00C1315C">
      <w:pPr>
        <w:spacing w:after="240" w:line="240" w:lineRule="auto"/>
        <w:ind w:left="851"/>
        <w:jc w:val="both"/>
        <w:rPr>
          <w:rFonts w:cs="Times New Roman"/>
        </w:rPr>
      </w:pPr>
      <w:r w:rsidRPr="00B2143E">
        <w:rPr>
          <w:rFonts w:cs="Times New Roman"/>
        </w:rPr>
        <w:t xml:space="preserve">In response to a comment on Article 4.X.6, the Commission </w:t>
      </w:r>
      <w:r w:rsidRPr="00B2143E">
        <w:rPr>
          <w:rFonts w:cs="Times New Roman"/>
          <w:szCs w:val="20"/>
        </w:rPr>
        <w:t>agreed with the proposal to add</w:t>
      </w:r>
      <w:r w:rsidRPr="00B2143E">
        <w:rPr>
          <w:rFonts w:cs="Times New Roman"/>
        </w:rPr>
        <w:t xml:space="preserve"> training programme for personnel as relevant part of a biosecurity plan. This was added as a new point f).</w:t>
      </w:r>
    </w:p>
    <w:p w14:paraId="30BA748E" w14:textId="77777777" w:rsidR="00C47905" w:rsidRPr="00B2143E" w:rsidRDefault="00C47905" w:rsidP="00C1315C">
      <w:pPr>
        <w:pStyle w:val="1"/>
        <w:ind w:left="851" w:firstLine="0"/>
        <w:rPr>
          <w:rFonts w:ascii="Times New Roman" w:hAnsi="Times New Roman" w:cs="Times New Roman"/>
          <w:i/>
          <w:sz w:val="20"/>
          <w:szCs w:val="20"/>
          <w:lang w:val="en-GB"/>
        </w:rPr>
      </w:pPr>
      <w:r w:rsidRPr="00B2143E">
        <w:rPr>
          <w:rFonts w:ascii="Times New Roman" w:hAnsi="Times New Roman" w:cs="Times New Roman"/>
          <w:sz w:val="20"/>
          <w:szCs w:val="20"/>
          <w:lang w:val="en-GB"/>
        </w:rPr>
        <w:t>The adoption of the chapter has been postponed until May 2021. As the chapter has already undergone extensive consultation, Members are requested to only submit comments to address substantive issues that have not been considered previously.</w:t>
      </w:r>
    </w:p>
    <w:p w14:paraId="7C163982" w14:textId="0DDC82B0" w:rsidR="00C47905" w:rsidRPr="00B2143E" w:rsidRDefault="00B7145A" w:rsidP="00C1315C">
      <w:pPr>
        <w:pStyle w:val="1"/>
        <w:ind w:left="851" w:firstLine="0"/>
        <w:rPr>
          <w:lang w:val="en-GB"/>
        </w:rPr>
      </w:pPr>
      <w:r w:rsidRPr="00B2143E">
        <w:rPr>
          <w:rFonts w:ascii="Times New Roman" w:hAnsi="Times New Roman" w:cs="Times New Roman"/>
          <w:sz w:val="20"/>
          <w:szCs w:val="20"/>
          <w:lang w:val="en-GB"/>
        </w:rPr>
        <w:t>The revised new Chapter 4.X</w:t>
      </w:r>
      <w:r w:rsidR="00E60781" w:rsidRPr="00B2143E">
        <w:rPr>
          <w:rFonts w:ascii="Times New Roman" w:hAnsi="Times New Roman" w:cs="Times New Roman"/>
          <w:sz w:val="20"/>
          <w:szCs w:val="20"/>
          <w:lang w:val="en-GB"/>
        </w:rPr>
        <w:t>,</w:t>
      </w:r>
      <w:r w:rsidRPr="00B2143E">
        <w:rPr>
          <w:rFonts w:ascii="Times New Roman" w:hAnsi="Times New Roman" w:cs="Times New Roman"/>
          <w:sz w:val="20"/>
          <w:szCs w:val="20"/>
          <w:lang w:val="en-GB"/>
        </w:rPr>
        <w:t xml:space="preserve"> Biosecurity for Aquaculture Establishments, is presented in </w:t>
      </w:r>
      <w:hyperlink w:anchor="Annex3_item41" w:history="1">
        <w:r w:rsidRPr="00D24188">
          <w:rPr>
            <w:rStyle w:val="Lienhypertexte"/>
            <w:rFonts w:ascii="Times New Roman" w:hAnsi="Times New Roman" w:cs="Times New Roman"/>
            <w:sz w:val="20"/>
            <w:szCs w:val="20"/>
            <w:lang w:val="en-GB"/>
          </w:rPr>
          <w:t xml:space="preserve">Annex </w:t>
        </w:r>
        <w:r w:rsidR="001A12EE" w:rsidRPr="00D24188">
          <w:rPr>
            <w:rStyle w:val="Lienhypertexte"/>
            <w:rFonts w:ascii="Times New Roman" w:hAnsi="Times New Roman" w:cs="Times New Roman"/>
            <w:sz w:val="20"/>
            <w:szCs w:val="20"/>
            <w:lang w:val="en-GB"/>
          </w:rPr>
          <w:t>3</w:t>
        </w:r>
      </w:hyperlink>
      <w:r w:rsidRPr="00B2143E">
        <w:rPr>
          <w:rFonts w:ascii="Times New Roman" w:hAnsi="Times New Roman" w:cs="Times New Roman"/>
          <w:sz w:val="20"/>
          <w:szCs w:val="20"/>
          <w:lang w:val="en-GB"/>
        </w:rPr>
        <w:t xml:space="preserve"> for Member comments.</w:t>
      </w:r>
    </w:p>
    <w:p w14:paraId="466761BA" w14:textId="36D9528F" w:rsidR="006E57F4" w:rsidRPr="00B2143E" w:rsidRDefault="00B13F82" w:rsidP="001C65AD">
      <w:pPr>
        <w:pStyle w:val="2SecondSection"/>
        <w:rPr>
          <w:rStyle w:val="2SecondSectionChar"/>
          <w:b/>
        </w:rPr>
      </w:pPr>
      <w:bookmarkStart w:id="11" w:name="_Toc38028621"/>
      <w:bookmarkStart w:id="12" w:name="_Toc54189833"/>
      <w:r w:rsidRPr="00B2143E">
        <w:t>4</w:t>
      </w:r>
      <w:r w:rsidR="006E57F4" w:rsidRPr="00B2143E">
        <w:t>.2.</w:t>
      </w:r>
      <w:r w:rsidR="006E57F4" w:rsidRPr="00B2143E">
        <w:tab/>
      </w:r>
      <w:r w:rsidR="006E57F4" w:rsidRPr="00B2143E">
        <w:rPr>
          <w:rStyle w:val="2SecondSectionChar"/>
          <w:b/>
        </w:rPr>
        <w:t>Listing of infection with</w:t>
      </w:r>
      <w:r w:rsidR="006A3D11" w:rsidRPr="00B2143E">
        <w:rPr>
          <w:rStyle w:val="2SecondSectionChar"/>
          <w:b/>
        </w:rPr>
        <w:t xml:space="preserve"> decapod iridescent virus</w:t>
      </w:r>
      <w:r w:rsidR="00355110" w:rsidRPr="00B2143E">
        <w:rPr>
          <w:rStyle w:val="2SecondSectionChar"/>
          <w:b/>
        </w:rPr>
        <w:t xml:space="preserve"> </w:t>
      </w:r>
      <w:r w:rsidR="006A3D11" w:rsidRPr="00B2143E">
        <w:rPr>
          <w:rStyle w:val="2SecondSectionChar"/>
          <w:b/>
        </w:rPr>
        <w:t>1</w:t>
      </w:r>
      <w:r w:rsidR="006E57F4" w:rsidRPr="00B2143E">
        <w:rPr>
          <w:rStyle w:val="2SecondSectionChar"/>
          <w:b/>
        </w:rPr>
        <w:t xml:space="preserve"> </w:t>
      </w:r>
      <w:r w:rsidR="006A3D11" w:rsidRPr="00B2143E">
        <w:rPr>
          <w:rStyle w:val="2SecondSectionChar"/>
          <w:b/>
        </w:rPr>
        <w:t>(</w:t>
      </w:r>
      <w:r w:rsidR="006E57F4" w:rsidRPr="00B2143E">
        <w:rPr>
          <w:rStyle w:val="2SecondSectionChar"/>
          <w:b/>
        </w:rPr>
        <w:t>DIV1</w:t>
      </w:r>
      <w:r w:rsidR="006A3D11" w:rsidRPr="00B2143E">
        <w:rPr>
          <w:rStyle w:val="2SecondSectionChar"/>
          <w:b/>
        </w:rPr>
        <w:t>)</w:t>
      </w:r>
      <w:r w:rsidR="006E57F4" w:rsidRPr="00B2143E">
        <w:rPr>
          <w:rStyle w:val="2SecondSectionChar"/>
          <w:b/>
        </w:rPr>
        <w:t xml:space="preserve"> ‒ Revised </w:t>
      </w:r>
      <w:bookmarkStart w:id="13" w:name="_Hlk34058097"/>
      <w:r w:rsidR="006E57F4" w:rsidRPr="00B2143E">
        <w:rPr>
          <w:rStyle w:val="2SecondSectionChar"/>
          <w:b/>
        </w:rPr>
        <w:t xml:space="preserve">Article 1.3.3 of </w:t>
      </w:r>
      <w:bookmarkEnd w:id="13"/>
      <w:r w:rsidR="006E57F4" w:rsidRPr="00B2143E">
        <w:rPr>
          <w:rStyle w:val="2SecondSectionChar"/>
          <w:b/>
        </w:rPr>
        <w:t>Chapter</w:t>
      </w:r>
      <w:r w:rsidR="00DF21EC" w:rsidRPr="00B2143E">
        <w:rPr>
          <w:rStyle w:val="2SecondSectionChar"/>
          <w:b/>
        </w:rPr>
        <w:t> </w:t>
      </w:r>
      <w:r w:rsidR="006E57F4" w:rsidRPr="00B2143E">
        <w:rPr>
          <w:rStyle w:val="2SecondSectionChar"/>
          <w:b/>
        </w:rPr>
        <w:t>1.3</w:t>
      </w:r>
      <w:bookmarkEnd w:id="11"/>
      <w:bookmarkEnd w:id="12"/>
    </w:p>
    <w:p w14:paraId="7F7BD0EA" w14:textId="740AD827" w:rsidR="00ED35A8" w:rsidRPr="00B2143E" w:rsidRDefault="00667405" w:rsidP="00C1315C">
      <w:pPr>
        <w:pStyle w:val="paragraph"/>
        <w:spacing w:before="0" w:beforeAutospacing="0" w:after="240" w:afterAutospacing="0"/>
        <w:ind w:left="851"/>
        <w:jc w:val="both"/>
        <w:textAlignment w:val="baseline"/>
        <w:rPr>
          <w:rStyle w:val="normaltextrun"/>
          <w:sz w:val="20"/>
          <w:szCs w:val="20"/>
          <w:u w:val="single"/>
        </w:rPr>
      </w:pPr>
      <w:r w:rsidRPr="00B2143E">
        <w:rPr>
          <w:sz w:val="20"/>
          <w:szCs w:val="20"/>
        </w:rPr>
        <w:t xml:space="preserve">Comments were received from </w:t>
      </w:r>
      <w:r w:rsidR="00953473" w:rsidRPr="00B2143E">
        <w:rPr>
          <w:sz w:val="20"/>
          <w:szCs w:val="20"/>
        </w:rPr>
        <w:t>Australia</w:t>
      </w:r>
      <w:r w:rsidR="006A3D11" w:rsidRPr="00B2143E">
        <w:rPr>
          <w:sz w:val="20"/>
          <w:szCs w:val="20"/>
        </w:rPr>
        <w:t>.</w:t>
      </w:r>
    </w:p>
    <w:p w14:paraId="4C0A9393" w14:textId="77777777" w:rsidR="002D7E39" w:rsidRPr="00B2143E" w:rsidRDefault="002D7E39" w:rsidP="00C1315C">
      <w:pPr>
        <w:pStyle w:val="paragraph"/>
        <w:spacing w:before="0" w:beforeAutospacing="0" w:after="240" w:afterAutospacing="0"/>
        <w:ind w:left="851"/>
        <w:jc w:val="both"/>
        <w:textAlignment w:val="baseline"/>
        <w:rPr>
          <w:rStyle w:val="normaltextrun"/>
          <w:i/>
          <w:iCs/>
          <w:sz w:val="20"/>
          <w:szCs w:val="20"/>
        </w:rPr>
      </w:pPr>
      <w:r w:rsidRPr="00B2143E">
        <w:rPr>
          <w:rStyle w:val="normaltextrun"/>
          <w:i/>
          <w:iCs/>
          <w:sz w:val="20"/>
          <w:szCs w:val="20"/>
        </w:rPr>
        <w:t>Background</w:t>
      </w:r>
    </w:p>
    <w:p w14:paraId="4CCC3DE7" w14:textId="14F25FA4" w:rsidR="00667405" w:rsidRPr="00B2143E" w:rsidRDefault="00667405" w:rsidP="00C1315C">
      <w:pPr>
        <w:spacing w:after="240" w:line="240" w:lineRule="auto"/>
        <w:ind w:left="851"/>
        <w:jc w:val="both"/>
        <w:rPr>
          <w:rFonts w:cs="Times New Roman"/>
        </w:rPr>
      </w:pPr>
      <w:r w:rsidRPr="00B2143E">
        <w:rPr>
          <w:rFonts w:cs="Times New Roman"/>
        </w:rPr>
        <w:t xml:space="preserve">The </w:t>
      </w:r>
      <w:r w:rsidR="000036DD" w:rsidRPr="00B2143E">
        <w:rPr>
          <w:rFonts w:cs="Times New Roman"/>
        </w:rPr>
        <w:t>Aquatic Animals</w:t>
      </w:r>
      <w:r w:rsidR="00FC538B" w:rsidRPr="00B2143E">
        <w:rPr>
          <w:rFonts w:cs="Times New Roman"/>
        </w:rPr>
        <w:t xml:space="preserve"> </w:t>
      </w:r>
      <w:r w:rsidRPr="00B2143E">
        <w:rPr>
          <w:rFonts w:cs="Times New Roman"/>
        </w:rPr>
        <w:t>Commission, at its February 2019 meeting, assessed infection with shrimp haemocyte iridescent virus (SHIV) against the criteria for listing aquatic animal diseases in Article</w:t>
      </w:r>
      <w:r w:rsidR="00FA55A7">
        <w:rPr>
          <w:rFonts w:cs="Times New Roman"/>
        </w:rPr>
        <w:t> </w:t>
      </w:r>
      <w:r w:rsidRPr="00B2143E">
        <w:rPr>
          <w:rFonts w:cs="Times New Roman"/>
        </w:rPr>
        <w:t>1.2.2</w:t>
      </w:r>
      <w:r w:rsidR="65EC80C0" w:rsidRPr="00B2143E">
        <w:rPr>
          <w:rFonts w:cs="Times New Roman"/>
        </w:rPr>
        <w:t>,</w:t>
      </w:r>
      <w:r w:rsidRPr="00B2143E">
        <w:rPr>
          <w:rFonts w:cs="Times New Roman"/>
        </w:rPr>
        <w:t xml:space="preserve"> and agreed that infection with SHIV meets the OIE criteria for listing and should be added to Article 1.3.3</w:t>
      </w:r>
      <w:r w:rsidR="006A3D11" w:rsidRPr="00B2143E">
        <w:rPr>
          <w:rFonts w:cs="Times New Roman"/>
        </w:rPr>
        <w:t>,</w:t>
      </w:r>
      <w:r w:rsidRPr="00B2143E">
        <w:rPr>
          <w:rFonts w:cs="Times New Roman"/>
        </w:rPr>
        <w:t xml:space="preserve"> Diseases of crustaceans listed by the OIE. </w:t>
      </w:r>
      <w:r w:rsidR="0021303D" w:rsidRPr="00B2143E">
        <w:rPr>
          <w:rFonts w:cs="Times New Roman"/>
        </w:rPr>
        <w:t xml:space="preserve">At this </w:t>
      </w:r>
      <w:r w:rsidR="00FD5B20" w:rsidRPr="00B2143E">
        <w:rPr>
          <w:rFonts w:cs="Times New Roman"/>
        </w:rPr>
        <w:t>meeting,</w:t>
      </w:r>
      <w:r w:rsidR="0021303D" w:rsidRPr="00B2143E">
        <w:rPr>
          <w:rFonts w:cs="Times New Roman"/>
        </w:rPr>
        <w:t xml:space="preserve"> the name was changed to ‘Infection with decapod iridescent virus</w:t>
      </w:r>
      <w:r w:rsidR="00355110" w:rsidRPr="00B2143E">
        <w:rPr>
          <w:rFonts w:cs="Times New Roman"/>
        </w:rPr>
        <w:t xml:space="preserve"> </w:t>
      </w:r>
      <w:r w:rsidR="0021303D" w:rsidRPr="00B2143E">
        <w:rPr>
          <w:rFonts w:cs="Times New Roman"/>
        </w:rPr>
        <w:t>1 (DIV1)’ in accordance with the classification of the pathogenic agent in the database of the International Committee of Taxonomy of Viruses (ICTV).</w:t>
      </w:r>
    </w:p>
    <w:p w14:paraId="526F960B" w14:textId="7734F9EC" w:rsidR="002D7E39" w:rsidRPr="00B2143E" w:rsidRDefault="00D26E9D" w:rsidP="00C1315C">
      <w:pPr>
        <w:spacing w:after="240" w:line="240" w:lineRule="auto"/>
        <w:ind w:left="851"/>
        <w:jc w:val="both"/>
        <w:rPr>
          <w:rFonts w:cs="Times New Roman"/>
          <w:szCs w:val="20"/>
        </w:rPr>
      </w:pPr>
      <w:r w:rsidRPr="00B2143E">
        <w:t xml:space="preserve">The proposal to list infection with DIV1 and the assessment have been reviewed, </w:t>
      </w:r>
      <w:proofErr w:type="gramStart"/>
      <w:r w:rsidRPr="00B2143E">
        <w:t>updated</w:t>
      </w:r>
      <w:proofErr w:type="gramEnd"/>
      <w:r w:rsidRPr="00B2143E">
        <w:t xml:space="preserve"> and circulated three times for comments</w:t>
      </w:r>
      <w:r w:rsidRPr="00B2143E">
        <w:rPr>
          <w:rFonts w:cs="Times New Roman"/>
          <w:szCs w:val="20"/>
        </w:rPr>
        <w:t xml:space="preserve"> </w:t>
      </w:r>
      <w:r w:rsidR="00FD5B20" w:rsidRPr="00B2143E">
        <w:rPr>
          <w:rFonts w:cs="Times New Roman"/>
          <w:szCs w:val="20"/>
        </w:rPr>
        <w:t>between February 2019 and September 2020</w:t>
      </w:r>
      <w:r w:rsidR="00C37307" w:rsidRPr="00B2143E">
        <w:rPr>
          <w:rFonts w:cs="Times New Roman"/>
          <w:szCs w:val="20"/>
        </w:rPr>
        <w:t xml:space="preserve">. </w:t>
      </w:r>
    </w:p>
    <w:p w14:paraId="1DDBF6A5" w14:textId="77777777" w:rsidR="009C0C29" w:rsidRPr="00B2143E" w:rsidRDefault="009C0C29" w:rsidP="00C1315C">
      <w:pPr>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1A91D8D5" w14:textId="795655E5" w:rsidR="002D7E39" w:rsidRPr="00B2143E" w:rsidRDefault="002D7E39" w:rsidP="00C1315C">
      <w:pPr>
        <w:spacing w:after="240" w:line="240" w:lineRule="auto"/>
        <w:ind w:left="851"/>
        <w:jc w:val="both"/>
        <w:rPr>
          <w:rFonts w:cs="Times New Roman"/>
          <w:szCs w:val="20"/>
        </w:rPr>
      </w:pPr>
      <w:r w:rsidRPr="00B2143E">
        <w:rPr>
          <w:rFonts w:cs="Times New Roman"/>
          <w:szCs w:val="20"/>
        </w:rPr>
        <w:t>February 2019 report</w:t>
      </w:r>
      <w:r w:rsidR="009C0C29" w:rsidRPr="00B2143E">
        <w:rPr>
          <w:rFonts w:cs="Times New Roman"/>
          <w:szCs w:val="20"/>
        </w:rPr>
        <w:t xml:space="preserve"> (</w:t>
      </w:r>
      <w:r w:rsidRPr="00B2143E">
        <w:rPr>
          <w:rFonts w:cs="Times New Roman"/>
          <w:szCs w:val="20"/>
        </w:rPr>
        <w:t xml:space="preserve">Item 3.1.1, </w:t>
      </w:r>
      <w:r w:rsidR="009910BA" w:rsidRPr="00B2143E">
        <w:rPr>
          <w:rFonts w:cs="Times New Roman"/>
          <w:szCs w:val="20"/>
        </w:rPr>
        <w:t>page 113</w:t>
      </w:r>
      <w:r w:rsidR="009C0C29" w:rsidRPr="00B2143E">
        <w:rPr>
          <w:rFonts w:cs="Times New Roman"/>
          <w:szCs w:val="20"/>
        </w:rPr>
        <w:t xml:space="preserve">); </w:t>
      </w:r>
      <w:r w:rsidRPr="00B2143E">
        <w:rPr>
          <w:rFonts w:cs="Times New Roman"/>
          <w:szCs w:val="20"/>
        </w:rPr>
        <w:t>September 2019 report</w:t>
      </w:r>
      <w:r w:rsidR="009C0C29" w:rsidRPr="00B2143E">
        <w:rPr>
          <w:rFonts w:cs="Times New Roman"/>
          <w:szCs w:val="20"/>
        </w:rPr>
        <w:t xml:space="preserve"> (</w:t>
      </w:r>
      <w:r w:rsidRPr="00B2143E">
        <w:rPr>
          <w:rFonts w:cs="Times New Roman"/>
          <w:szCs w:val="20"/>
        </w:rPr>
        <w:t>Item 6.2</w:t>
      </w:r>
      <w:r w:rsidR="009C0C29" w:rsidRPr="00B2143E">
        <w:rPr>
          <w:rFonts w:cs="Times New Roman"/>
          <w:szCs w:val="20"/>
        </w:rPr>
        <w:t>,</w:t>
      </w:r>
      <w:r w:rsidR="009910BA" w:rsidRPr="00B2143E">
        <w:rPr>
          <w:rFonts w:cs="Times New Roman"/>
          <w:szCs w:val="20"/>
        </w:rPr>
        <w:t xml:space="preserve"> page 45</w:t>
      </w:r>
      <w:r w:rsidR="009C0C29" w:rsidRPr="00B2143E">
        <w:rPr>
          <w:rFonts w:cs="Times New Roman"/>
          <w:szCs w:val="20"/>
        </w:rPr>
        <w:t>)</w:t>
      </w:r>
      <w:r w:rsidR="00953473" w:rsidRPr="00B2143E">
        <w:rPr>
          <w:rFonts w:cs="Times New Roman"/>
          <w:szCs w:val="20"/>
        </w:rPr>
        <w:t>; February</w:t>
      </w:r>
      <w:r w:rsidR="001535F9" w:rsidRPr="00B2143E">
        <w:rPr>
          <w:rFonts w:cs="Times New Roman"/>
          <w:szCs w:val="20"/>
        </w:rPr>
        <w:t> </w:t>
      </w:r>
      <w:r w:rsidR="00953473" w:rsidRPr="00B2143E">
        <w:rPr>
          <w:rFonts w:cs="Times New Roman"/>
          <w:szCs w:val="20"/>
        </w:rPr>
        <w:t>2020 report (Item 7.1.2, page 11)</w:t>
      </w:r>
      <w:r w:rsidR="00E27C41" w:rsidRPr="00B2143E">
        <w:rPr>
          <w:rFonts w:cs="Times New Roman"/>
          <w:szCs w:val="20"/>
        </w:rPr>
        <w:t>.</w:t>
      </w:r>
    </w:p>
    <w:p w14:paraId="68382264" w14:textId="518D442F" w:rsidR="006E57F4" w:rsidRPr="00B2143E" w:rsidRDefault="00953473" w:rsidP="00C1315C">
      <w:pPr>
        <w:spacing w:after="240" w:line="240" w:lineRule="auto"/>
        <w:ind w:left="851"/>
        <w:jc w:val="both"/>
        <w:rPr>
          <w:rFonts w:cs="Times New Roman"/>
          <w:b/>
          <w:bCs/>
          <w:szCs w:val="20"/>
        </w:rPr>
      </w:pPr>
      <w:r w:rsidRPr="00B2143E">
        <w:rPr>
          <w:rFonts w:cs="Times New Roman"/>
          <w:b/>
          <w:bCs/>
          <w:szCs w:val="20"/>
        </w:rPr>
        <w:t>Septemb</w:t>
      </w:r>
      <w:r w:rsidR="00B7145A" w:rsidRPr="00B2143E">
        <w:rPr>
          <w:rFonts w:cs="Times New Roman"/>
          <w:b/>
          <w:bCs/>
          <w:szCs w:val="20"/>
        </w:rPr>
        <w:t>e</w:t>
      </w:r>
      <w:r w:rsidRPr="00B2143E">
        <w:rPr>
          <w:rFonts w:cs="Times New Roman"/>
          <w:b/>
          <w:bCs/>
          <w:szCs w:val="20"/>
        </w:rPr>
        <w:t>r</w:t>
      </w:r>
      <w:r w:rsidR="006E57F4" w:rsidRPr="00B2143E">
        <w:rPr>
          <w:rFonts w:cs="Times New Roman"/>
          <w:b/>
          <w:bCs/>
          <w:szCs w:val="20"/>
        </w:rPr>
        <w:t xml:space="preserve"> 2020 meeting</w:t>
      </w:r>
    </w:p>
    <w:p w14:paraId="3D7EE0FC" w14:textId="12D9FE32" w:rsidR="006E57F4" w:rsidRPr="00B2143E" w:rsidRDefault="006E57F4" w:rsidP="00C1315C">
      <w:pPr>
        <w:spacing w:after="240" w:line="240" w:lineRule="auto"/>
        <w:ind w:left="851"/>
        <w:jc w:val="both"/>
        <w:rPr>
          <w:rFonts w:cs="Times New Roman"/>
          <w:szCs w:val="20"/>
        </w:rPr>
      </w:pPr>
      <w:r w:rsidRPr="00B2143E">
        <w:rPr>
          <w:rFonts w:cs="Times New Roman"/>
          <w:szCs w:val="20"/>
        </w:rPr>
        <w:t xml:space="preserve">The </w:t>
      </w:r>
      <w:r w:rsidR="00116CF3" w:rsidRPr="00B2143E">
        <w:rPr>
          <w:rFonts w:cs="Times New Roman"/>
          <w:szCs w:val="20"/>
        </w:rPr>
        <w:t xml:space="preserve">Commission </w:t>
      </w:r>
      <w:r w:rsidR="000036DD" w:rsidRPr="00B2143E">
        <w:rPr>
          <w:rFonts w:cs="Times New Roman"/>
          <w:szCs w:val="20"/>
        </w:rPr>
        <w:t>updated the assessment according to new available information</w:t>
      </w:r>
      <w:r w:rsidR="00084AF9" w:rsidRPr="00B2143E">
        <w:rPr>
          <w:rFonts w:cs="Times New Roman"/>
          <w:szCs w:val="20"/>
        </w:rPr>
        <w:t xml:space="preserve">, including </w:t>
      </w:r>
      <w:r w:rsidR="000036DD" w:rsidRPr="00B2143E">
        <w:rPr>
          <w:rFonts w:cs="Times New Roman"/>
          <w:szCs w:val="20"/>
        </w:rPr>
        <w:t>the detection</w:t>
      </w:r>
      <w:r w:rsidR="0094667E" w:rsidRPr="00B2143E">
        <w:rPr>
          <w:rFonts w:cs="Times New Roman"/>
          <w:szCs w:val="20"/>
        </w:rPr>
        <w:t xml:space="preserve"> of </w:t>
      </w:r>
      <w:r w:rsidR="00084AF9" w:rsidRPr="00B2143E">
        <w:rPr>
          <w:rFonts w:cs="Times New Roman"/>
          <w:szCs w:val="20"/>
        </w:rPr>
        <w:t xml:space="preserve">DIV1 </w:t>
      </w:r>
      <w:r w:rsidR="0094667E" w:rsidRPr="00B2143E">
        <w:rPr>
          <w:rFonts w:cs="Times New Roman"/>
          <w:szCs w:val="20"/>
        </w:rPr>
        <w:t>in</w:t>
      </w:r>
      <w:r w:rsidR="000036DD" w:rsidRPr="00B2143E">
        <w:rPr>
          <w:rFonts w:cs="Times New Roman"/>
          <w:szCs w:val="20"/>
        </w:rPr>
        <w:t xml:space="preserve"> giant tiger prawn</w:t>
      </w:r>
      <w:r w:rsidR="00084AF9" w:rsidRPr="00B2143E">
        <w:rPr>
          <w:rFonts w:cs="Times New Roman"/>
          <w:szCs w:val="20"/>
        </w:rPr>
        <w:t>s</w:t>
      </w:r>
      <w:r w:rsidR="000036DD" w:rsidRPr="00B2143E">
        <w:rPr>
          <w:rFonts w:cs="Times New Roman"/>
          <w:szCs w:val="20"/>
        </w:rPr>
        <w:t xml:space="preserve">, </w:t>
      </w:r>
      <w:r w:rsidR="000036DD" w:rsidRPr="00B2143E">
        <w:rPr>
          <w:rFonts w:cs="Times New Roman"/>
          <w:i/>
          <w:iCs/>
          <w:szCs w:val="20"/>
        </w:rPr>
        <w:t>Penaeus monodon</w:t>
      </w:r>
      <w:r w:rsidR="00084AF9" w:rsidRPr="00B2143E">
        <w:rPr>
          <w:rFonts w:cs="Times New Roman"/>
          <w:iCs/>
          <w:szCs w:val="20"/>
        </w:rPr>
        <w:t>,</w:t>
      </w:r>
      <w:r w:rsidR="00084AF9" w:rsidRPr="00B2143E">
        <w:rPr>
          <w:rFonts w:cs="Times New Roman"/>
          <w:i/>
          <w:iCs/>
          <w:szCs w:val="20"/>
        </w:rPr>
        <w:t xml:space="preserve"> </w:t>
      </w:r>
      <w:r w:rsidR="00084AF9" w:rsidRPr="00B2143E">
        <w:rPr>
          <w:rFonts w:cs="Times New Roman"/>
          <w:iCs/>
          <w:szCs w:val="20"/>
        </w:rPr>
        <w:t>and the associated reference</w:t>
      </w:r>
      <w:r w:rsidR="00652B49" w:rsidRPr="00B2143E">
        <w:rPr>
          <w:rFonts w:cs="Times New Roman"/>
          <w:szCs w:val="20"/>
        </w:rPr>
        <w:t>.</w:t>
      </w:r>
    </w:p>
    <w:p w14:paraId="28D0CD10" w14:textId="76F23911" w:rsidR="00C37307" w:rsidRPr="00B2143E" w:rsidRDefault="00C37307" w:rsidP="00C1315C">
      <w:pPr>
        <w:pStyle w:val="para11"/>
        <w:ind w:left="851"/>
      </w:pPr>
      <w:bookmarkStart w:id="14" w:name="_Hlk33011316"/>
      <w:r w:rsidRPr="00B2143E">
        <w:t xml:space="preserve">The Commission is aware that new scientific papers </w:t>
      </w:r>
      <w:r w:rsidR="00084AF9" w:rsidRPr="00B2143E">
        <w:t xml:space="preserve">on DIV1 </w:t>
      </w:r>
      <w:r w:rsidRPr="00B2143E">
        <w:t xml:space="preserve">will be published soon and asked Members to provide any </w:t>
      </w:r>
      <w:r w:rsidR="00084AF9" w:rsidRPr="00B2143E">
        <w:t>rele</w:t>
      </w:r>
      <w:r w:rsidR="005D5CDF" w:rsidRPr="00B2143E">
        <w:t>v</w:t>
      </w:r>
      <w:r w:rsidR="00084AF9" w:rsidRPr="00B2143E">
        <w:t xml:space="preserve">ant </w:t>
      </w:r>
      <w:r w:rsidRPr="00B2143E">
        <w:t>information</w:t>
      </w:r>
      <w:r w:rsidR="004026E4" w:rsidRPr="00B2143E">
        <w:t>,</w:t>
      </w:r>
      <w:r w:rsidRPr="00B2143E">
        <w:t xml:space="preserve"> </w:t>
      </w:r>
      <w:r w:rsidR="00084AF9" w:rsidRPr="00B2143E">
        <w:t xml:space="preserve">as it </w:t>
      </w:r>
      <w:r w:rsidRPr="00B2143E">
        <w:t>becomes available</w:t>
      </w:r>
      <w:r w:rsidR="001535F9" w:rsidRPr="00B2143E">
        <w:t>,</w:t>
      </w:r>
      <w:r w:rsidRPr="00B2143E">
        <w:t xml:space="preserve"> for the Commission to consider at its February 2021 meeting.</w:t>
      </w:r>
    </w:p>
    <w:p w14:paraId="6B397835" w14:textId="44E67D7F" w:rsidR="00F248A5" w:rsidRPr="00B2143E" w:rsidRDefault="00084AF9" w:rsidP="00C1315C">
      <w:pPr>
        <w:pStyle w:val="para11"/>
        <w:ind w:left="851"/>
      </w:pPr>
      <w:r w:rsidRPr="00B2143E">
        <w:t xml:space="preserve">Noting that the </w:t>
      </w:r>
      <w:r w:rsidR="00F248A5" w:rsidRPr="00B2143E">
        <w:t xml:space="preserve">adoption </w:t>
      </w:r>
      <w:r w:rsidRPr="00B2143E">
        <w:t xml:space="preserve">of this revised article </w:t>
      </w:r>
      <w:r w:rsidR="00F248A5" w:rsidRPr="00B2143E">
        <w:t>has been postponed until May 2021</w:t>
      </w:r>
      <w:r w:rsidR="282E88A4" w:rsidRPr="00B2143E">
        <w:t>,</w:t>
      </w:r>
      <w:r w:rsidRPr="00B2143E">
        <w:t xml:space="preserve"> and that </w:t>
      </w:r>
      <w:r w:rsidR="00F248A5" w:rsidRPr="00B2143E">
        <w:t xml:space="preserve">the </w:t>
      </w:r>
      <w:r w:rsidR="00FA55A7">
        <w:t>a</w:t>
      </w:r>
      <w:r w:rsidR="00F248A5" w:rsidRPr="00B2143E">
        <w:t xml:space="preserve">rticle has already undergone extensive consultation, Members are requested to only submit comments to address substantive issues that have not been considered previously. </w:t>
      </w:r>
    </w:p>
    <w:p w14:paraId="1E9CBE79" w14:textId="3568453A" w:rsidR="00DE698E" w:rsidRPr="00B2143E" w:rsidRDefault="006E57F4" w:rsidP="00C1315C">
      <w:pPr>
        <w:pStyle w:val="para11"/>
        <w:ind w:left="851"/>
      </w:pPr>
      <w:r w:rsidRPr="00B2143E">
        <w:t xml:space="preserve">The revised </w:t>
      </w:r>
      <w:r w:rsidR="00C06EFE" w:rsidRPr="00B2143E">
        <w:t xml:space="preserve">Article 1.3.3 of </w:t>
      </w:r>
      <w:r w:rsidRPr="00B2143E">
        <w:t>Chapter 1.3</w:t>
      </w:r>
      <w:r w:rsidR="001B3C24" w:rsidRPr="00B2143E">
        <w:t>,</w:t>
      </w:r>
      <w:r w:rsidRPr="00B2143E">
        <w:t xml:space="preserve"> Diseases listed by the OIE, </w:t>
      </w:r>
      <w:bookmarkEnd w:id="14"/>
      <w:r w:rsidR="00652B49" w:rsidRPr="00B2143E">
        <w:t>and the updated assessment</w:t>
      </w:r>
      <w:r w:rsidR="001535F9" w:rsidRPr="00B2143E">
        <w:t xml:space="preserve"> </w:t>
      </w:r>
      <w:r w:rsidR="00652B49" w:rsidRPr="00B2143E">
        <w:t>are</w:t>
      </w:r>
      <w:r w:rsidR="0021303D" w:rsidRPr="00B2143E">
        <w:t xml:space="preserve"> presented in </w:t>
      </w:r>
      <w:hyperlink w:anchor="Annex4_item42" w:history="1">
        <w:r w:rsidR="00B2143E" w:rsidRPr="00D24188">
          <w:rPr>
            <w:rStyle w:val="Lienhypertexte"/>
          </w:rPr>
          <w:t>Annex 4</w:t>
        </w:r>
      </w:hyperlink>
      <w:r w:rsidR="00B2143E" w:rsidRPr="00B2143E">
        <w:t xml:space="preserve"> </w:t>
      </w:r>
      <w:r w:rsidR="004B6EE4" w:rsidRPr="00B2143E">
        <w:t>for</w:t>
      </w:r>
      <w:r w:rsidR="000207EC" w:rsidRPr="00B2143E">
        <w:t xml:space="preserve"> </w:t>
      </w:r>
      <w:r w:rsidR="004B6EE4" w:rsidRPr="00B2143E">
        <w:t>Member comments</w:t>
      </w:r>
      <w:r w:rsidR="008D4BA9" w:rsidRPr="00B2143E">
        <w:t>.</w:t>
      </w:r>
      <w:r w:rsidR="002E572B" w:rsidRPr="00B2143E">
        <w:t xml:space="preserve"> </w:t>
      </w:r>
    </w:p>
    <w:p w14:paraId="7485D2E5" w14:textId="186F7C28" w:rsidR="00084AF9" w:rsidRPr="00B2143E" w:rsidRDefault="00B13F82" w:rsidP="00ED0E29">
      <w:pPr>
        <w:pStyle w:val="2SecondSection"/>
        <w:rPr>
          <w:rStyle w:val="2SecondSectionChar"/>
          <w:b/>
          <w:bCs/>
        </w:rPr>
      </w:pPr>
      <w:bookmarkStart w:id="15" w:name="_Toc38028622"/>
      <w:bookmarkStart w:id="16" w:name="_Toc54189834"/>
      <w:r w:rsidRPr="00B2143E">
        <w:t>4</w:t>
      </w:r>
      <w:r w:rsidR="006E57F4" w:rsidRPr="00B2143E">
        <w:rPr>
          <w:rStyle w:val="Titre3Car"/>
          <w:rFonts w:cs="Times New Roman"/>
          <w:i w:val="0"/>
          <w:szCs w:val="20"/>
        </w:rPr>
        <w:t>.</w:t>
      </w:r>
      <w:r w:rsidR="00C67FC3" w:rsidRPr="00B2143E">
        <w:rPr>
          <w:rStyle w:val="Titre3Car"/>
          <w:rFonts w:cs="Times New Roman"/>
          <w:i w:val="0"/>
          <w:szCs w:val="20"/>
        </w:rPr>
        <w:t>3</w:t>
      </w:r>
      <w:r w:rsidR="006E57F4" w:rsidRPr="00B2143E">
        <w:rPr>
          <w:rStyle w:val="Titre3Car"/>
          <w:rFonts w:cs="Times New Roman"/>
          <w:i w:val="0"/>
          <w:szCs w:val="20"/>
        </w:rPr>
        <w:t>.</w:t>
      </w:r>
      <w:r w:rsidR="00C47905" w:rsidRPr="00B2143E">
        <w:rPr>
          <w:rStyle w:val="Titre3Car"/>
          <w:rFonts w:cs="Times New Roman"/>
          <w:i w:val="0"/>
          <w:szCs w:val="20"/>
        </w:rPr>
        <w:tab/>
      </w:r>
      <w:r w:rsidR="006E57F4" w:rsidRPr="00B2143E">
        <w:rPr>
          <w:rStyle w:val="2SecondSectionChar"/>
          <w:b/>
          <w:bCs/>
        </w:rPr>
        <w:t xml:space="preserve">Model Article 10.X.13 </w:t>
      </w:r>
      <w:r w:rsidR="00E81526" w:rsidRPr="00B2143E">
        <w:rPr>
          <w:rStyle w:val="2SecondSectionChar"/>
          <w:b/>
          <w:bCs/>
        </w:rPr>
        <w:t>for the fish disease-specific Chapters 10.5, 10.6 and 10.10 (and Article</w:t>
      </w:r>
      <w:r w:rsidR="00DF21EC" w:rsidRPr="00B2143E">
        <w:rPr>
          <w:rStyle w:val="2SecondSectionChar"/>
          <w:b/>
          <w:bCs/>
        </w:rPr>
        <w:t> </w:t>
      </w:r>
      <w:r w:rsidR="00E81526" w:rsidRPr="00B2143E">
        <w:rPr>
          <w:rStyle w:val="2SecondSectionChar"/>
          <w:b/>
          <w:bCs/>
        </w:rPr>
        <w:t>10.4.17 for Chapter 10.4)</w:t>
      </w:r>
      <w:bookmarkEnd w:id="15"/>
      <w:bookmarkEnd w:id="16"/>
    </w:p>
    <w:p w14:paraId="6B9F2905" w14:textId="4E8CF32A" w:rsidR="00E81526" w:rsidRPr="00B2143E" w:rsidRDefault="00E81526" w:rsidP="00C1315C">
      <w:pPr>
        <w:pStyle w:val="paragraph"/>
        <w:spacing w:before="0" w:beforeAutospacing="0" w:after="240" w:afterAutospacing="0"/>
        <w:ind w:left="851"/>
        <w:jc w:val="both"/>
        <w:textAlignment w:val="baseline"/>
        <w:rPr>
          <w:rStyle w:val="normaltextrun"/>
          <w:sz w:val="20"/>
          <w:szCs w:val="20"/>
        </w:rPr>
      </w:pPr>
      <w:r w:rsidRPr="00B2143E">
        <w:rPr>
          <w:rStyle w:val="normaltextrun"/>
          <w:sz w:val="20"/>
          <w:szCs w:val="20"/>
        </w:rPr>
        <w:t xml:space="preserve">Comments were received from </w:t>
      </w:r>
      <w:r w:rsidR="00F87D1D" w:rsidRPr="00B2143E">
        <w:rPr>
          <w:rStyle w:val="normaltextrun"/>
          <w:sz w:val="20"/>
          <w:szCs w:val="20"/>
        </w:rPr>
        <w:t>Canada</w:t>
      </w:r>
      <w:r w:rsidRPr="00B2143E">
        <w:rPr>
          <w:rStyle w:val="normaltextrun"/>
          <w:sz w:val="20"/>
          <w:szCs w:val="20"/>
        </w:rPr>
        <w:t xml:space="preserve">. </w:t>
      </w:r>
    </w:p>
    <w:p w14:paraId="53F586D2" w14:textId="382FA888" w:rsidR="006E57F4" w:rsidRPr="00B2143E" w:rsidRDefault="006E57F4" w:rsidP="00FA55A7">
      <w:pPr>
        <w:keepNext/>
        <w:keepLines/>
        <w:spacing w:after="240" w:line="240" w:lineRule="auto"/>
        <w:ind w:left="851"/>
        <w:jc w:val="both"/>
        <w:rPr>
          <w:rStyle w:val="normaltextrun"/>
          <w:rFonts w:cs="Times New Roman"/>
          <w:i/>
          <w:iCs/>
          <w:szCs w:val="20"/>
        </w:rPr>
      </w:pPr>
      <w:bookmarkStart w:id="17" w:name="_Toc34120818"/>
      <w:bookmarkStart w:id="18" w:name="_Toc36627865"/>
      <w:r w:rsidRPr="00B2143E">
        <w:rPr>
          <w:rStyle w:val="normaltextrun"/>
          <w:rFonts w:cs="Times New Roman"/>
          <w:i/>
          <w:iCs/>
          <w:szCs w:val="20"/>
        </w:rPr>
        <w:lastRenderedPageBreak/>
        <w:t>Background</w:t>
      </w:r>
      <w:bookmarkEnd w:id="17"/>
      <w:bookmarkEnd w:id="18"/>
    </w:p>
    <w:p w14:paraId="123BD465" w14:textId="28E4139C" w:rsidR="00007BD3" w:rsidRPr="00B2143E" w:rsidRDefault="00636FF3" w:rsidP="00FA55A7">
      <w:pPr>
        <w:pStyle w:val="paragraph"/>
        <w:keepNext/>
        <w:keepLines/>
        <w:spacing w:before="0" w:beforeAutospacing="0" w:after="240" w:afterAutospacing="0"/>
        <w:ind w:left="851"/>
        <w:jc w:val="both"/>
        <w:textAlignment w:val="baseline"/>
        <w:rPr>
          <w:rStyle w:val="normaltextrun"/>
          <w:sz w:val="20"/>
          <w:szCs w:val="20"/>
        </w:rPr>
      </w:pPr>
      <w:r w:rsidRPr="00B2143E">
        <w:rPr>
          <w:rStyle w:val="normaltextrun"/>
          <w:sz w:val="20"/>
          <w:szCs w:val="20"/>
        </w:rPr>
        <w:t>Revision of</w:t>
      </w:r>
      <w:r w:rsidR="006E57F4" w:rsidRPr="00B2143E">
        <w:rPr>
          <w:rStyle w:val="normaltextrun"/>
          <w:sz w:val="20"/>
          <w:szCs w:val="20"/>
        </w:rPr>
        <w:t xml:space="preserve"> Article 10.X.13</w:t>
      </w:r>
      <w:r w:rsidR="001B3C24" w:rsidRPr="00B2143E">
        <w:rPr>
          <w:rStyle w:val="normaltextrun"/>
          <w:sz w:val="20"/>
          <w:szCs w:val="20"/>
        </w:rPr>
        <w:t>,</w:t>
      </w:r>
      <w:r w:rsidR="006E57F4" w:rsidRPr="00B2143E">
        <w:rPr>
          <w:rStyle w:val="normaltextrun"/>
          <w:sz w:val="20"/>
          <w:szCs w:val="20"/>
        </w:rPr>
        <w:t xml:space="preserve"> </w:t>
      </w:r>
      <w:r w:rsidR="00E81526" w:rsidRPr="00B2143E">
        <w:rPr>
          <w:rStyle w:val="normaltextrun"/>
          <w:sz w:val="20"/>
          <w:szCs w:val="20"/>
        </w:rPr>
        <w:t xml:space="preserve">Importation of disinfected eggs for aquaculture from a country, zone or compartment not declared free from infection with pathogenic agent X, </w:t>
      </w:r>
      <w:r w:rsidR="004553A8" w:rsidRPr="00B2143E">
        <w:rPr>
          <w:rStyle w:val="Titre3Car"/>
          <w:rFonts w:cs="Times New Roman"/>
          <w:i w:val="0"/>
        </w:rPr>
        <w:t>for the fish disease-specific Chapters 10.5, 10.6 and 10.10 (and Article 10.4.17 for Chapter 10.4)</w:t>
      </w:r>
      <w:r w:rsidRPr="00B2143E">
        <w:rPr>
          <w:rStyle w:val="Titre3Car"/>
          <w:rFonts w:cs="Times New Roman"/>
          <w:i w:val="0"/>
        </w:rPr>
        <w:t>,</w:t>
      </w:r>
      <w:r w:rsidR="004553A8" w:rsidRPr="00B2143E">
        <w:rPr>
          <w:rStyle w:val="Titre3Car"/>
          <w:rFonts w:cs="Times New Roman"/>
          <w:i w:val="0"/>
        </w:rPr>
        <w:t xml:space="preserve"> </w:t>
      </w:r>
      <w:r w:rsidR="006E57F4" w:rsidRPr="00B2143E">
        <w:rPr>
          <w:rStyle w:val="normaltextrun"/>
          <w:sz w:val="20"/>
          <w:szCs w:val="20"/>
        </w:rPr>
        <w:t xml:space="preserve">was initiated by the Aquatic Animals Commission in </w:t>
      </w:r>
      <w:r w:rsidR="00007BD3" w:rsidRPr="00B2143E">
        <w:rPr>
          <w:rStyle w:val="normaltextrun"/>
          <w:sz w:val="20"/>
          <w:szCs w:val="20"/>
        </w:rPr>
        <w:t>September</w:t>
      </w:r>
      <w:r w:rsidR="006E57F4" w:rsidRPr="00B2143E">
        <w:rPr>
          <w:rStyle w:val="normaltextrun"/>
          <w:sz w:val="20"/>
          <w:szCs w:val="20"/>
        </w:rPr>
        <w:t xml:space="preserve"> 2019 in response to requests to clarify the intended purpose of th</w:t>
      </w:r>
      <w:r w:rsidR="00DD4B13" w:rsidRPr="00B2143E">
        <w:rPr>
          <w:rStyle w:val="normaltextrun"/>
          <w:sz w:val="20"/>
          <w:szCs w:val="20"/>
        </w:rPr>
        <w:t>is article</w:t>
      </w:r>
      <w:r w:rsidR="006E57F4" w:rsidRPr="00B2143E">
        <w:rPr>
          <w:rStyle w:val="normaltextrun"/>
          <w:sz w:val="20"/>
          <w:szCs w:val="20"/>
        </w:rPr>
        <w:t xml:space="preserve">. The </w:t>
      </w:r>
      <w:r w:rsidR="00E81526" w:rsidRPr="00B2143E">
        <w:rPr>
          <w:rStyle w:val="normaltextrun"/>
          <w:sz w:val="20"/>
          <w:szCs w:val="20"/>
        </w:rPr>
        <w:t xml:space="preserve">model article has been </w:t>
      </w:r>
      <w:r w:rsidR="006E57F4" w:rsidRPr="00B2143E">
        <w:rPr>
          <w:rStyle w:val="normaltextrun"/>
          <w:sz w:val="20"/>
          <w:szCs w:val="20"/>
        </w:rPr>
        <w:t xml:space="preserve">circulated </w:t>
      </w:r>
      <w:r w:rsidR="00F87D1D" w:rsidRPr="00B2143E">
        <w:rPr>
          <w:rStyle w:val="normaltextrun"/>
          <w:sz w:val="20"/>
          <w:szCs w:val="20"/>
        </w:rPr>
        <w:t>three times</w:t>
      </w:r>
      <w:r w:rsidR="00E81526" w:rsidRPr="00B2143E">
        <w:rPr>
          <w:rStyle w:val="normaltextrun"/>
          <w:sz w:val="20"/>
          <w:szCs w:val="20"/>
        </w:rPr>
        <w:t xml:space="preserve"> </w:t>
      </w:r>
      <w:r w:rsidR="006E57F4" w:rsidRPr="00B2143E">
        <w:rPr>
          <w:rStyle w:val="normaltextrun"/>
          <w:sz w:val="20"/>
          <w:szCs w:val="20"/>
        </w:rPr>
        <w:t xml:space="preserve">for comments. </w:t>
      </w:r>
    </w:p>
    <w:p w14:paraId="0D42169C" w14:textId="50D10F4D" w:rsidR="006E57F4" w:rsidRPr="00B2143E" w:rsidRDefault="00007BD3" w:rsidP="00FA55A7">
      <w:pPr>
        <w:pStyle w:val="paragraph"/>
        <w:keepNext/>
        <w:keepLines/>
        <w:spacing w:before="0" w:beforeAutospacing="0" w:after="240" w:afterAutospacing="0"/>
        <w:ind w:left="851"/>
        <w:jc w:val="both"/>
        <w:textAlignment w:val="baseline"/>
        <w:rPr>
          <w:sz w:val="20"/>
          <w:szCs w:val="20"/>
        </w:rPr>
      </w:pPr>
      <w:r w:rsidRPr="00B2143E">
        <w:rPr>
          <w:rStyle w:val="normaltextrun"/>
          <w:sz w:val="20"/>
          <w:szCs w:val="20"/>
        </w:rPr>
        <w:t>At its February 2020</w:t>
      </w:r>
      <w:r w:rsidR="007651C2" w:rsidRPr="00B2143E">
        <w:rPr>
          <w:rStyle w:val="normaltextrun"/>
          <w:sz w:val="20"/>
          <w:szCs w:val="20"/>
        </w:rPr>
        <w:t xml:space="preserve"> </w:t>
      </w:r>
      <w:r w:rsidR="00A04745" w:rsidRPr="00B2143E">
        <w:rPr>
          <w:rStyle w:val="normaltextrun"/>
          <w:sz w:val="20"/>
          <w:szCs w:val="20"/>
        </w:rPr>
        <w:t xml:space="preserve">meeting, </w:t>
      </w:r>
      <w:r w:rsidRPr="00B2143E">
        <w:rPr>
          <w:rStyle w:val="normaltextrun"/>
          <w:sz w:val="20"/>
          <w:szCs w:val="20"/>
        </w:rPr>
        <w:t>the Commission agreed to include in the first paragraph a cross reference to Chapter 4.4</w:t>
      </w:r>
      <w:r w:rsidR="001B3C24" w:rsidRPr="00B2143E">
        <w:rPr>
          <w:rStyle w:val="normaltextrun"/>
          <w:sz w:val="20"/>
          <w:szCs w:val="20"/>
        </w:rPr>
        <w:t>,</w:t>
      </w:r>
      <w:r w:rsidRPr="00B2143E">
        <w:rPr>
          <w:rStyle w:val="normaltextrun"/>
          <w:sz w:val="20"/>
          <w:szCs w:val="20"/>
        </w:rPr>
        <w:t xml:space="preserve"> Recommendation for surface disinfection of salmonid eggs, to provide guidance to Members on disinfection protocols. The Commission emphasised that Chapter </w:t>
      </w:r>
      <w:r w:rsidR="002B35C5" w:rsidRPr="00B2143E">
        <w:rPr>
          <w:rStyle w:val="normaltextrun"/>
          <w:sz w:val="20"/>
          <w:szCs w:val="20"/>
        </w:rPr>
        <w:t xml:space="preserve">4.4 </w:t>
      </w:r>
      <w:r w:rsidRPr="00B2143E">
        <w:rPr>
          <w:rStyle w:val="normaltextrun"/>
          <w:sz w:val="20"/>
          <w:szCs w:val="20"/>
        </w:rPr>
        <w:t xml:space="preserve">is restricted to salmonid species. </w:t>
      </w:r>
    </w:p>
    <w:p w14:paraId="3B6A1CDD" w14:textId="7EDBFBB2" w:rsidR="00CC2019" w:rsidRPr="00B2143E" w:rsidRDefault="009C0C29" w:rsidP="00C1315C">
      <w:pPr>
        <w:spacing w:after="240" w:line="240" w:lineRule="auto"/>
        <w:ind w:left="851"/>
        <w:jc w:val="both"/>
        <w:rPr>
          <w:rFonts w:cs="Times New Roman"/>
          <w:b/>
          <w:bCs/>
          <w:szCs w:val="20"/>
        </w:rPr>
      </w:pPr>
      <w:bookmarkStart w:id="19" w:name="_Hlk34140946"/>
      <w:r w:rsidRPr="00B2143E">
        <w:rPr>
          <w:rFonts w:cs="Times New Roman"/>
          <w:b/>
          <w:bCs/>
          <w:szCs w:val="20"/>
        </w:rPr>
        <w:t>Previous Commission reports where this item was discussed</w:t>
      </w:r>
      <w:r w:rsidR="00CC2019" w:rsidRPr="00B2143E">
        <w:rPr>
          <w:rFonts w:cs="Times New Roman"/>
          <w:b/>
          <w:bCs/>
          <w:szCs w:val="20"/>
        </w:rPr>
        <w:t>:</w:t>
      </w:r>
      <w:r w:rsidR="00FC538B" w:rsidRPr="00B2143E">
        <w:rPr>
          <w:rFonts w:cs="Times New Roman"/>
          <w:b/>
          <w:bCs/>
          <w:szCs w:val="20"/>
        </w:rPr>
        <w:t xml:space="preserve"> </w:t>
      </w:r>
    </w:p>
    <w:bookmarkEnd w:id="19"/>
    <w:p w14:paraId="2D320113" w14:textId="6E44A27B" w:rsidR="006E57F4" w:rsidRPr="00B2143E" w:rsidRDefault="00CC2019" w:rsidP="00C1315C">
      <w:pPr>
        <w:spacing w:after="240" w:line="240" w:lineRule="auto"/>
        <w:ind w:left="851"/>
        <w:jc w:val="both"/>
        <w:rPr>
          <w:rStyle w:val="normaltextrun"/>
          <w:b/>
          <w:bCs/>
          <w:szCs w:val="20"/>
        </w:rPr>
      </w:pPr>
      <w:r w:rsidRPr="00B2143E">
        <w:rPr>
          <w:rFonts w:cs="Times New Roman"/>
          <w:szCs w:val="20"/>
        </w:rPr>
        <w:t xml:space="preserve">September 2019 report </w:t>
      </w:r>
      <w:r w:rsidR="009C0C29" w:rsidRPr="00B2143E">
        <w:rPr>
          <w:rFonts w:cs="Times New Roman"/>
          <w:szCs w:val="20"/>
        </w:rPr>
        <w:t>(</w:t>
      </w:r>
      <w:r w:rsidRPr="00B2143E">
        <w:rPr>
          <w:rFonts w:cs="Times New Roman"/>
          <w:szCs w:val="20"/>
        </w:rPr>
        <w:t xml:space="preserve">Item 6.3, </w:t>
      </w:r>
      <w:r w:rsidR="009910BA" w:rsidRPr="00B2143E">
        <w:rPr>
          <w:rFonts w:cs="Times New Roman"/>
          <w:szCs w:val="20"/>
        </w:rPr>
        <w:t>page 47</w:t>
      </w:r>
      <w:r w:rsidR="009C0C29" w:rsidRPr="00B2143E">
        <w:rPr>
          <w:rFonts w:cs="Times New Roman"/>
          <w:szCs w:val="20"/>
        </w:rPr>
        <w:t>)</w:t>
      </w:r>
      <w:r w:rsidR="00685B5C" w:rsidRPr="00B2143E">
        <w:rPr>
          <w:rFonts w:cs="Times New Roman"/>
          <w:szCs w:val="20"/>
        </w:rPr>
        <w:t>;</w:t>
      </w:r>
      <w:r w:rsidR="00DF21EC" w:rsidRPr="00B2143E">
        <w:rPr>
          <w:rFonts w:cs="Times New Roman"/>
          <w:szCs w:val="20"/>
        </w:rPr>
        <w:t xml:space="preserve"> </w:t>
      </w:r>
      <w:r w:rsidR="006E57F4" w:rsidRPr="00B2143E">
        <w:rPr>
          <w:rStyle w:val="normaltextrun"/>
          <w:bCs/>
          <w:szCs w:val="20"/>
        </w:rPr>
        <w:t>February 2020 meeting</w:t>
      </w:r>
      <w:r w:rsidR="007D3E58" w:rsidRPr="00B2143E">
        <w:rPr>
          <w:rStyle w:val="normaltextrun"/>
          <w:bCs/>
          <w:szCs w:val="20"/>
        </w:rPr>
        <w:t xml:space="preserve"> (Item 7.1.3, page 11)</w:t>
      </w:r>
      <w:r w:rsidR="00DF21EC" w:rsidRPr="00B2143E">
        <w:rPr>
          <w:rStyle w:val="normaltextrun"/>
          <w:bCs/>
          <w:szCs w:val="20"/>
        </w:rPr>
        <w:t>.</w:t>
      </w:r>
    </w:p>
    <w:p w14:paraId="2C3EDEF8" w14:textId="77777777" w:rsidR="00F87D1D" w:rsidRPr="00B2143E" w:rsidRDefault="00F87D1D" w:rsidP="00C1315C">
      <w:pPr>
        <w:spacing w:after="240" w:line="240" w:lineRule="auto"/>
        <w:ind w:left="851"/>
        <w:jc w:val="both"/>
        <w:rPr>
          <w:rFonts w:cs="Times New Roman"/>
          <w:b/>
          <w:bCs/>
          <w:szCs w:val="20"/>
        </w:rPr>
      </w:pPr>
      <w:r w:rsidRPr="00B2143E">
        <w:rPr>
          <w:rFonts w:cs="Times New Roman"/>
          <w:b/>
          <w:bCs/>
          <w:szCs w:val="20"/>
        </w:rPr>
        <w:t>September 2020 meeting</w:t>
      </w:r>
    </w:p>
    <w:p w14:paraId="72179C6F" w14:textId="0D7D44A5" w:rsidR="00C97E6E" w:rsidRPr="00B2143E" w:rsidRDefault="00FD287A" w:rsidP="00C1315C">
      <w:pPr>
        <w:pStyle w:val="Commentaire"/>
        <w:spacing w:after="240"/>
        <w:ind w:left="851"/>
        <w:jc w:val="both"/>
      </w:pPr>
      <w:r w:rsidRPr="00B2143E">
        <w:t xml:space="preserve">Further to the discussion at </w:t>
      </w:r>
      <w:r w:rsidR="008A7CE2" w:rsidRPr="00B2143E">
        <w:t xml:space="preserve">its February </w:t>
      </w:r>
      <w:r w:rsidR="00853962" w:rsidRPr="00B2143E">
        <w:t xml:space="preserve">2020 </w:t>
      </w:r>
      <w:r w:rsidR="008A7CE2" w:rsidRPr="00B2143E">
        <w:t xml:space="preserve">meeting, </w:t>
      </w:r>
      <w:r w:rsidRPr="00B2143E">
        <w:t xml:space="preserve">the Commission </w:t>
      </w:r>
      <w:r w:rsidR="008A7CE2" w:rsidRPr="00B2143E">
        <w:t>emphasised that the scope</w:t>
      </w:r>
      <w:r w:rsidRPr="00B2143E">
        <w:t xml:space="preserve"> of Chapter 4.4 could</w:t>
      </w:r>
      <w:r w:rsidR="008A7CE2" w:rsidRPr="00B2143E">
        <w:t xml:space="preserve"> be extended to </w:t>
      </w:r>
      <w:r w:rsidRPr="00B2143E">
        <w:t xml:space="preserve">address additional </w:t>
      </w:r>
      <w:r w:rsidR="008A7CE2" w:rsidRPr="00B2143E">
        <w:t>species in the future.</w:t>
      </w:r>
      <w:r w:rsidR="00AA23D6" w:rsidRPr="00B2143E">
        <w:t xml:space="preserve"> </w:t>
      </w:r>
      <w:r w:rsidR="00C97E6E" w:rsidRPr="00B2143E">
        <w:t xml:space="preserve">In the meantime, </w:t>
      </w:r>
      <w:r w:rsidRPr="00B2143E">
        <w:t xml:space="preserve">methods for the </w:t>
      </w:r>
      <w:r w:rsidR="00C97E6E" w:rsidRPr="00B2143E">
        <w:t xml:space="preserve">disinfection of eggs from non-salmonid species can be found in some disease-specific chapters of the </w:t>
      </w:r>
      <w:r w:rsidR="00C97E6E" w:rsidRPr="00B2143E">
        <w:rPr>
          <w:i/>
          <w:iCs/>
        </w:rPr>
        <w:t>Aquatic Manual</w:t>
      </w:r>
      <w:r w:rsidR="00C97E6E" w:rsidRPr="00B2143E">
        <w:t>.</w:t>
      </w:r>
    </w:p>
    <w:p w14:paraId="7318B331" w14:textId="055FE640" w:rsidR="00FC538B" w:rsidRPr="00B2143E" w:rsidRDefault="00FC538B" w:rsidP="00C1315C">
      <w:pPr>
        <w:pStyle w:val="para11"/>
        <w:ind w:left="851"/>
        <w:rPr>
          <w:rStyle w:val="normaltextrun"/>
        </w:rPr>
      </w:pPr>
      <w:r w:rsidRPr="00B2143E">
        <w:rPr>
          <w:rStyle w:val="normaltextrun"/>
        </w:rPr>
        <w:t>The Commission wished to thank a Member for sharing a scientific evaluation of Atlantic halibut (</w:t>
      </w:r>
      <w:proofErr w:type="spellStart"/>
      <w:r w:rsidRPr="00B2143E">
        <w:rPr>
          <w:rStyle w:val="normaltextrun"/>
          <w:i/>
          <w:iCs/>
        </w:rPr>
        <w:t>Hippoglossus</w:t>
      </w:r>
      <w:proofErr w:type="spellEnd"/>
      <w:r w:rsidRPr="00B2143E">
        <w:rPr>
          <w:rStyle w:val="normaltextrun"/>
          <w:i/>
          <w:iCs/>
        </w:rPr>
        <w:t xml:space="preserve"> </w:t>
      </w:r>
      <w:proofErr w:type="spellStart"/>
      <w:r w:rsidRPr="00B2143E">
        <w:rPr>
          <w:rStyle w:val="normaltextrun"/>
          <w:i/>
          <w:iCs/>
        </w:rPr>
        <w:t>hippoglossus</w:t>
      </w:r>
      <w:proofErr w:type="spellEnd"/>
      <w:r w:rsidRPr="00B2143E">
        <w:rPr>
          <w:rStyle w:val="normaltextrun"/>
        </w:rPr>
        <w:t xml:space="preserve">) egg disinfection protocols for inactivation of infectious pancreatic necrosis virus and viral haemorrhagic septicaemia virus. The Commission </w:t>
      </w:r>
      <w:r w:rsidR="00871B6B" w:rsidRPr="00B2143E">
        <w:rPr>
          <w:rStyle w:val="normaltextrun"/>
        </w:rPr>
        <w:t xml:space="preserve">confirmed </w:t>
      </w:r>
      <w:r w:rsidRPr="00B2143E">
        <w:rPr>
          <w:rStyle w:val="normaltextrun"/>
        </w:rPr>
        <w:t>that it would review this evaluation at its February 2021 meeting</w:t>
      </w:r>
      <w:r w:rsidR="25991CA6" w:rsidRPr="00B2143E">
        <w:rPr>
          <w:rStyle w:val="normaltextrun"/>
        </w:rPr>
        <w:t>,</w:t>
      </w:r>
      <w:r w:rsidRPr="00B2143E">
        <w:rPr>
          <w:rStyle w:val="normaltextrun"/>
        </w:rPr>
        <w:t xml:space="preserve"> and wished to encourage Members to submit supplementary information on disinfection protocols for other non-salmonid species. </w:t>
      </w:r>
    </w:p>
    <w:p w14:paraId="3450DCE3" w14:textId="393A15CD" w:rsidR="00A04745" w:rsidRPr="00B2143E" w:rsidRDefault="00A04745" w:rsidP="00C1315C">
      <w:pPr>
        <w:pStyle w:val="para11"/>
        <w:ind w:left="851"/>
      </w:pPr>
      <w:r w:rsidRPr="00B2143E">
        <w:t>Noting that the adoption of this revised article has been postponed until May 2021</w:t>
      </w:r>
      <w:r w:rsidR="2A7EDCF3" w:rsidRPr="00B2143E">
        <w:t>,</w:t>
      </w:r>
      <w:r w:rsidRPr="00B2143E">
        <w:t xml:space="preserve"> and that the </w:t>
      </w:r>
      <w:r w:rsidR="00FA55A7">
        <w:t>a</w:t>
      </w:r>
      <w:r w:rsidRPr="00B2143E">
        <w:t xml:space="preserve">rticle has already undergone extensive consultation, Members are requested to only submit comments to address substantive issues that have not been considered previously. </w:t>
      </w:r>
    </w:p>
    <w:p w14:paraId="0E540B55" w14:textId="0A7BAD62" w:rsidR="00DE698E" w:rsidRPr="00B2143E" w:rsidRDefault="00CC2019" w:rsidP="00C1315C">
      <w:pPr>
        <w:pStyle w:val="para11"/>
        <w:ind w:left="851"/>
      </w:pPr>
      <w:r w:rsidRPr="00B2143E">
        <w:t xml:space="preserve">The revised Model Article 10.X.13 </w:t>
      </w:r>
      <w:r w:rsidR="00DD4B13" w:rsidRPr="00B2143E">
        <w:t xml:space="preserve">for the fish disease-specific Chapters 10.5, 10.6 and 10.10 (and Article 10.4.17 for Chapter 10.4) </w:t>
      </w:r>
      <w:r w:rsidRPr="00B2143E">
        <w:t xml:space="preserve">is presented in </w:t>
      </w:r>
      <w:hyperlink w:anchor="Annex5_item43" w:history="1">
        <w:r w:rsidR="00790765" w:rsidRPr="00D24188">
          <w:rPr>
            <w:rStyle w:val="Lienhypertexte"/>
          </w:rPr>
          <w:t xml:space="preserve">Annex </w:t>
        </w:r>
        <w:r w:rsidR="001A12EE" w:rsidRPr="00D24188">
          <w:rPr>
            <w:rStyle w:val="Lienhypertexte"/>
          </w:rPr>
          <w:t>5</w:t>
        </w:r>
      </w:hyperlink>
      <w:r w:rsidR="00790765" w:rsidRPr="00B2143E">
        <w:t xml:space="preserve"> </w:t>
      </w:r>
      <w:r w:rsidR="00750C92" w:rsidRPr="00B2143E">
        <w:t>for Member comments</w:t>
      </w:r>
      <w:r w:rsidR="000F45B2" w:rsidRPr="00B2143E">
        <w:t>.</w:t>
      </w:r>
      <w:r w:rsidR="00750C92" w:rsidRPr="00B2143E">
        <w:t xml:space="preserve"> </w:t>
      </w:r>
    </w:p>
    <w:p w14:paraId="1EC8476F" w14:textId="56273C15" w:rsidR="006E57F4" w:rsidRPr="00B2143E" w:rsidRDefault="00B13F82" w:rsidP="001C65AD">
      <w:pPr>
        <w:pStyle w:val="2SecondSection"/>
        <w:rPr>
          <w:rStyle w:val="2SecondSectionChar"/>
          <w:b/>
        </w:rPr>
      </w:pPr>
      <w:bookmarkStart w:id="20" w:name="_Toc38028624"/>
      <w:bookmarkStart w:id="21" w:name="_Toc54189835"/>
      <w:r w:rsidRPr="00B2143E">
        <w:t>4</w:t>
      </w:r>
      <w:r w:rsidR="006E57F4" w:rsidRPr="00B2143E">
        <w:t>.</w:t>
      </w:r>
      <w:r w:rsidR="002D2C3F" w:rsidRPr="00B2143E">
        <w:t>4</w:t>
      </w:r>
      <w:r w:rsidR="006E57F4" w:rsidRPr="00B2143E">
        <w:t>.</w:t>
      </w:r>
      <w:r w:rsidR="006E57F4" w:rsidRPr="00B2143E">
        <w:tab/>
      </w:r>
      <w:r w:rsidR="006E57F4" w:rsidRPr="00B2143E">
        <w:rPr>
          <w:rStyle w:val="2SecondSectionChar"/>
          <w:b/>
        </w:rPr>
        <w:t>Article 10.10.2 of Chapter 10.10 Infection with viral haemorrhagic septicaemia virus</w:t>
      </w:r>
      <w:bookmarkEnd w:id="20"/>
      <w:bookmarkEnd w:id="21"/>
      <w:r w:rsidR="006E57F4" w:rsidRPr="00B2143E">
        <w:rPr>
          <w:rStyle w:val="2SecondSectionChar"/>
          <w:b/>
        </w:rPr>
        <w:t xml:space="preserve"> </w:t>
      </w:r>
    </w:p>
    <w:p w14:paraId="457FCCF6" w14:textId="1627377B" w:rsidR="009E3510" w:rsidRPr="00B2143E" w:rsidRDefault="006B1E5E" w:rsidP="00C1315C">
      <w:pPr>
        <w:spacing w:after="240" w:line="240" w:lineRule="auto"/>
        <w:ind w:left="851"/>
        <w:jc w:val="both"/>
        <w:rPr>
          <w:rStyle w:val="normaltextrun"/>
          <w:i/>
          <w:iCs/>
          <w:szCs w:val="20"/>
        </w:rPr>
      </w:pPr>
      <w:r w:rsidRPr="00B2143E">
        <w:rPr>
          <w:rFonts w:cs="Times New Roman"/>
          <w:szCs w:val="20"/>
        </w:rPr>
        <w:t>Comments were received from Canada</w:t>
      </w:r>
      <w:r w:rsidR="009E3510" w:rsidRPr="00B2143E">
        <w:rPr>
          <w:rFonts w:cs="Times New Roman"/>
          <w:szCs w:val="20"/>
        </w:rPr>
        <w:t xml:space="preserve"> and New Caledonia</w:t>
      </w:r>
      <w:r w:rsidRPr="00B2143E">
        <w:rPr>
          <w:rFonts w:cs="Times New Roman"/>
          <w:szCs w:val="20"/>
        </w:rPr>
        <w:t>.</w:t>
      </w:r>
    </w:p>
    <w:p w14:paraId="71181D7D" w14:textId="68955F8F" w:rsidR="005E0333" w:rsidRPr="00B2143E" w:rsidRDefault="005E0333" w:rsidP="00C1315C">
      <w:pPr>
        <w:pStyle w:val="paragraph"/>
        <w:spacing w:before="0" w:beforeAutospacing="0" w:after="240" w:afterAutospacing="0"/>
        <w:ind w:left="851"/>
        <w:jc w:val="both"/>
        <w:textAlignment w:val="baseline"/>
        <w:rPr>
          <w:rStyle w:val="normaltextrun"/>
          <w:i/>
          <w:iCs/>
          <w:sz w:val="20"/>
          <w:szCs w:val="20"/>
        </w:rPr>
      </w:pPr>
      <w:r w:rsidRPr="00B2143E">
        <w:rPr>
          <w:rStyle w:val="normaltextrun"/>
          <w:i/>
          <w:iCs/>
          <w:sz w:val="20"/>
          <w:szCs w:val="20"/>
        </w:rPr>
        <w:t>Background</w:t>
      </w:r>
    </w:p>
    <w:p w14:paraId="45304057" w14:textId="61AA59FB" w:rsidR="005E0333" w:rsidRPr="00B2143E" w:rsidRDefault="005E0333" w:rsidP="00C1315C">
      <w:pPr>
        <w:spacing w:after="240" w:line="240" w:lineRule="auto"/>
        <w:ind w:left="851"/>
        <w:jc w:val="both"/>
        <w:rPr>
          <w:rFonts w:cs="Times New Roman"/>
          <w:szCs w:val="20"/>
        </w:rPr>
      </w:pPr>
      <w:r w:rsidRPr="00B2143E">
        <w:rPr>
          <w:rFonts w:cs="Times New Roman"/>
          <w:szCs w:val="20"/>
        </w:rPr>
        <w:t>Th</w:t>
      </w:r>
      <w:r w:rsidR="006B1E5E" w:rsidRPr="00B2143E">
        <w:rPr>
          <w:rFonts w:cs="Times New Roman"/>
          <w:szCs w:val="20"/>
        </w:rPr>
        <w:t>e</w:t>
      </w:r>
      <w:r w:rsidRPr="00B2143E">
        <w:rPr>
          <w:rFonts w:cs="Times New Roman"/>
          <w:szCs w:val="20"/>
        </w:rPr>
        <w:t xml:space="preserve"> </w:t>
      </w:r>
      <w:r w:rsidRPr="00B2143E">
        <w:rPr>
          <w:rFonts w:cs="Times New Roman"/>
          <w:i/>
          <w:iCs/>
          <w:szCs w:val="20"/>
        </w:rPr>
        <w:t xml:space="preserve">ad hoc </w:t>
      </w:r>
      <w:r w:rsidRPr="00B2143E">
        <w:rPr>
          <w:rFonts w:cs="Times New Roman"/>
          <w:szCs w:val="20"/>
        </w:rPr>
        <w:t xml:space="preserve">Group on Susceptibility of fish species to OIE listed diseases applied the criteria for listing species as susceptible to infection with </w:t>
      </w:r>
      <w:r w:rsidR="00167972" w:rsidRPr="00B2143E">
        <w:rPr>
          <w:rFonts w:cs="Times New Roman"/>
          <w:szCs w:val="20"/>
        </w:rPr>
        <w:t>viral haemorrhagic septicaemia virus (</w:t>
      </w:r>
      <w:r w:rsidR="009910BA" w:rsidRPr="00B2143E">
        <w:rPr>
          <w:rFonts w:cs="Times New Roman"/>
          <w:szCs w:val="20"/>
        </w:rPr>
        <w:t>VHSV</w:t>
      </w:r>
      <w:r w:rsidR="00167972" w:rsidRPr="00B2143E">
        <w:rPr>
          <w:rFonts w:cs="Times New Roman"/>
          <w:szCs w:val="20"/>
        </w:rPr>
        <w:t>)</w:t>
      </w:r>
      <w:r w:rsidRPr="00B2143E">
        <w:rPr>
          <w:rFonts w:cs="Times New Roman"/>
          <w:szCs w:val="20"/>
        </w:rPr>
        <w:t xml:space="preserve"> in accordance with Chapter 1.5</w:t>
      </w:r>
      <w:r w:rsidR="00130658" w:rsidRPr="00B2143E">
        <w:rPr>
          <w:rFonts w:cs="Times New Roman"/>
          <w:szCs w:val="20"/>
        </w:rPr>
        <w:t>,</w:t>
      </w:r>
      <w:r w:rsidRPr="00B2143E">
        <w:rPr>
          <w:rFonts w:cs="Times New Roman"/>
          <w:szCs w:val="20"/>
        </w:rPr>
        <w:t xml:space="preserve"> Criteria for listing species as susceptible to infection with a specific pathogen</w:t>
      </w:r>
      <w:r w:rsidR="007A31D9" w:rsidRPr="00B2143E">
        <w:rPr>
          <w:rFonts w:cs="Times New Roman"/>
          <w:szCs w:val="20"/>
        </w:rPr>
        <w:t xml:space="preserve"> (report</w:t>
      </w:r>
      <w:r w:rsidR="006B1E5E" w:rsidRPr="00B2143E">
        <w:rPr>
          <w:rFonts w:cs="Times New Roman"/>
          <w:iCs/>
          <w:szCs w:val="20"/>
        </w:rPr>
        <w:t xml:space="preserve"> available at </w:t>
      </w:r>
      <w:hyperlink r:id="rId20" w:history="1">
        <w:r w:rsidR="00431AE2" w:rsidRPr="00B2143E">
          <w:rPr>
            <w:rStyle w:val="Lienhypertexte"/>
            <w:rFonts w:cs="Times New Roman"/>
            <w:iCs/>
            <w:szCs w:val="20"/>
          </w:rPr>
          <w:t>https://www.oie.int/en/standard-setting/specialists-commissions-working-ad-hoc-groups/ad-hoc-groups-reports/</w:t>
        </w:r>
      </w:hyperlink>
      <w:r w:rsidR="004D2358" w:rsidRPr="00B2143E">
        <w:rPr>
          <w:rFonts w:cs="Times New Roman"/>
          <w:iCs/>
          <w:szCs w:val="20"/>
        </w:rPr>
        <w:t>)</w:t>
      </w:r>
      <w:r w:rsidR="00130658" w:rsidRPr="00B2143E">
        <w:rPr>
          <w:rFonts w:cs="Times New Roman"/>
          <w:iCs/>
          <w:szCs w:val="20"/>
        </w:rPr>
        <w:t xml:space="preserve">. </w:t>
      </w:r>
      <w:r w:rsidRPr="00B2143E">
        <w:rPr>
          <w:rFonts w:cs="Times New Roman"/>
          <w:szCs w:val="20"/>
        </w:rPr>
        <w:t xml:space="preserve">The </w:t>
      </w:r>
      <w:r w:rsidR="009910BA" w:rsidRPr="00B2143E">
        <w:rPr>
          <w:rFonts w:cs="Times New Roman"/>
          <w:szCs w:val="20"/>
        </w:rPr>
        <w:t xml:space="preserve">assessments were reviewed by the </w:t>
      </w:r>
      <w:r w:rsidR="00097956" w:rsidRPr="00B2143E">
        <w:rPr>
          <w:rFonts w:cs="Times New Roman"/>
          <w:szCs w:val="20"/>
        </w:rPr>
        <w:t xml:space="preserve">Aquatic Animals </w:t>
      </w:r>
      <w:r w:rsidR="009910BA" w:rsidRPr="00B2143E">
        <w:rPr>
          <w:rFonts w:cs="Times New Roman"/>
          <w:szCs w:val="20"/>
        </w:rPr>
        <w:t>Commission at its September 2019 meeting</w:t>
      </w:r>
      <w:r w:rsidR="00E468DB" w:rsidRPr="00B2143E">
        <w:rPr>
          <w:rFonts w:cs="Times New Roman"/>
          <w:szCs w:val="20"/>
        </w:rPr>
        <w:t>,</w:t>
      </w:r>
      <w:r w:rsidR="006B1E5E" w:rsidRPr="00B2143E">
        <w:rPr>
          <w:rFonts w:cs="Times New Roman"/>
          <w:szCs w:val="20"/>
        </w:rPr>
        <w:t xml:space="preserve"> and the </w:t>
      </w:r>
      <w:r w:rsidR="009910BA" w:rsidRPr="00B2143E">
        <w:rPr>
          <w:rFonts w:cs="Times New Roman"/>
          <w:szCs w:val="20"/>
        </w:rPr>
        <w:t>amend</w:t>
      </w:r>
      <w:r w:rsidR="006B1E5E" w:rsidRPr="00B2143E">
        <w:rPr>
          <w:rFonts w:cs="Times New Roman"/>
          <w:szCs w:val="20"/>
        </w:rPr>
        <w:t xml:space="preserve">ed </w:t>
      </w:r>
      <w:r w:rsidR="009910BA" w:rsidRPr="00B2143E">
        <w:rPr>
          <w:rFonts w:cs="Times New Roman"/>
          <w:szCs w:val="20"/>
        </w:rPr>
        <w:t xml:space="preserve">list of susceptible species in Article 10.10.2 </w:t>
      </w:r>
      <w:r w:rsidR="006B1E5E" w:rsidRPr="00B2143E">
        <w:rPr>
          <w:rFonts w:cs="Times New Roman"/>
          <w:szCs w:val="20"/>
        </w:rPr>
        <w:t>w</w:t>
      </w:r>
      <w:r w:rsidR="003800EB" w:rsidRPr="00B2143E">
        <w:rPr>
          <w:rFonts w:cs="Times New Roman"/>
          <w:szCs w:val="20"/>
        </w:rPr>
        <w:t>as</w:t>
      </w:r>
      <w:r w:rsidR="006B1E5E" w:rsidRPr="00B2143E">
        <w:rPr>
          <w:rFonts w:cs="Times New Roman"/>
          <w:szCs w:val="20"/>
        </w:rPr>
        <w:t xml:space="preserve"> circulated for comment in the Commission’s September 2019 report</w:t>
      </w:r>
      <w:r w:rsidR="00E65B0B" w:rsidRPr="00B2143E">
        <w:rPr>
          <w:rFonts w:cs="Times New Roman"/>
          <w:szCs w:val="20"/>
        </w:rPr>
        <w:t xml:space="preserve"> and again in February 2020. </w:t>
      </w:r>
      <w:r w:rsidR="009910BA" w:rsidRPr="00B2143E">
        <w:rPr>
          <w:rFonts w:cs="Times New Roman"/>
          <w:szCs w:val="20"/>
        </w:rPr>
        <w:t xml:space="preserve"> </w:t>
      </w:r>
    </w:p>
    <w:p w14:paraId="6721343A" w14:textId="06DBABD5" w:rsidR="00D73705" w:rsidRPr="00B2143E" w:rsidRDefault="00D73705" w:rsidP="00C1315C">
      <w:pPr>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7FDD811D" w14:textId="52E6D54E" w:rsidR="009910BA" w:rsidRPr="00B2143E" w:rsidRDefault="009910BA" w:rsidP="00C1315C">
      <w:pPr>
        <w:spacing w:after="240" w:line="240" w:lineRule="auto"/>
        <w:ind w:left="851"/>
        <w:jc w:val="both"/>
        <w:rPr>
          <w:rFonts w:cs="Times New Roman"/>
          <w:szCs w:val="20"/>
        </w:rPr>
      </w:pPr>
      <w:r w:rsidRPr="00B2143E">
        <w:rPr>
          <w:rFonts w:cs="Times New Roman"/>
          <w:szCs w:val="20"/>
        </w:rPr>
        <w:t>September 2019 report</w:t>
      </w:r>
      <w:r w:rsidR="00D73705" w:rsidRPr="00B2143E">
        <w:rPr>
          <w:rFonts w:cs="Times New Roman"/>
          <w:szCs w:val="20"/>
        </w:rPr>
        <w:t xml:space="preserve"> (</w:t>
      </w:r>
      <w:r w:rsidRPr="00B2143E">
        <w:rPr>
          <w:rFonts w:cs="Times New Roman"/>
          <w:szCs w:val="20"/>
        </w:rPr>
        <w:t>Item 6.4, page 49</w:t>
      </w:r>
      <w:r w:rsidR="00D73705" w:rsidRPr="00B2143E">
        <w:rPr>
          <w:rFonts w:cs="Times New Roman"/>
          <w:szCs w:val="20"/>
        </w:rPr>
        <w:t>)</w:t>
      </w:r>
      <w:r w:rsidR="00723802" w:rsidRPr="00B2143E">
        <w:rPr>
          <w:rFonts w:cs="Times New Roman"/>
          <w:szCs w:val="20"/>
        </w:rPr>
        <w:t>; February 2020 report (Item 7.1.5, page 13).</w:t>
      </w:r>
    </w:p>
    <w:p w14:paraId="6FAF32E3" w14:textId="11F27AAD" w:rsidR="006E57F4" w:rsidRPr="00B2143E" w:rsidRDefault="009E3510" w:rsidP="00C1315C">
      <w:pPr>
        <w:spacing w:after="240" w:line="240" w:lineRule="auto"/>
        <w:ind w:left="851"/>
        <w:jc w:val="both"/>
        <w:rPr>
          <w:rFonts w:cs="Times New Roman"/>
          <w:b/>
          <w:bCs/>
          <w:szCs w:val="20"/>
        </w:rPr>
      </w:pPr>
      <w:r w:rsidRPr="00B2143E">
        <w:rPr>
          <w:rFonts w:cs="Times New Roman"/>
          <w:b/>
          <w:bCs/>
          <w:szCs w:val="20"/>
        </w:rPr>
        <w:t>September</w:t>
      </w:r>
      <w:r w:rsidR="006E57F4" w:rsidRPr="00B2143E">
        <w:rPr>
          <w:rFonts w:cs="Times New Roman"/>
          <w:b/>
          <w:bCs/>
          <w:szCs w:val="20"/>
        </w:rPr>
        <w:t xml:space="preserve"> 2020 meeting</w:t>
      </w:r>
    </w:p>
    <w:p w14:paraId="64C1F327" w14:textId="6A8BAEFC" w:rsidR="00C2180B" w:rsidRPr="00B2143E" w:rsidRDefault="006E57F4" w:rsidP="00C1315C">
      <w:pPr>
        <w:spacing w:after="240" w:line="240" w:lineRule="auto"/>
        <w:ind w:left="851"/>
        <w:jc w:val="both"/>
        <w:rPr>
          <w:rFonts w:cs="Times New Roman"/>
        </w:rPr>
      </w:pPr>
      <w:bookmarkStart w:id="22" w:name="_Hlk32583512"/>
      <w:r w:rsidRPr="00B2143E">
        <w:rPr>
          <w:rFonts w:cs="Times New Roman"/>
        </w:rPr>
        <w:t xml:space="preserve">In response to a </w:t>
      </w:r>
      <w:r w:rsidR="00A65CB2" w:rsidRPr="00B2143E">
        <w:rPr>
          <w:rFonts w:cs="Times New Roman"/>
        </w:rPr>
        <w:t>request to</w:t>
      </w:r>
      <w:r w:rsidR="006C67B0" w:rsidRPr="00B2143E">
        <w:rPr>
          <w:rFonts w:cs="Times New Roman"/>
        </w:rPr>
        <w:t xml:space="preserve"> re-instate </w:t>
      </w:r>
      <w:r w:rsidR="00A62E1A" w:rsidRPr="00B2143E">
        <w:rPr>
          <w:rFonts w:cs="Times New Roman"/>
        </w:rPr>
        <w:t xml:space="preserve">genotypes </w:t>
      </w:r>
      <w:r w:rsidR="7A260748" w:rsidRPr="00B2143E">
        <w:rPr>
          <w:rFonts w:cs="Times New Roman"/>
        </w:rPr>
        <w:t xml:space="preserve">in </w:t>
      </w:r>
      <w:r w:rsidR="00A62E1A" w:rsidRPr="00B2143E">
        <w:rPr>
          <w:rFonts w:cs="Times New Roman"/>
        </w:rPr>
        <w:t xml:space="preserve">the table of susceptible species in Article 10.10.2, the Commission </w:t>
      </w:r>
      <w:r w:rsidR="003F278A" w:rsidRPr="00B2143E">
        <w:rPr>
          <w:rFonts w:cs="Times New Roman"/>
        </w:rPr>
        <w:t xml:space="preserve">confirmed </w:t>
      </w:r>
      <w:r w:rsidR="006D05EA" w:rsidRPr="00B2143E">
        <w:rPr>
          <w:rFonts w:cs="Times New Roman"/>
        </w:rPr>
        <w:t xml:space="preserve">its </w:t>
      </w:r>
      <w:r w:rsidR="003F278A" w:rsidRPr="00B2143E">
        <w:rPr>
          <w:rFonts w:cs="Times New Roman"/>
        </w:rPr>
        <w:t xml:space="preserve">decision </w:t>
      </w:r>
      <w:r w:rsidR="00A65CB2" w:rsidRPr="00B2143E">
        <w:rPr>
          <w:rFonts w:cs="Times New Roman"/>
        </w:rPr>
        <w:t>that genotypes should not be included</w:t>
      </w:r>
      <w:r w:rsidR="157C8E93" w:rsidRPr="00B2143E">
        <w:rPr>
          <w:rFonts w:cs="Times New Roman"/>
        </w:rPr>
        <w:t>,</w:t>
      </w:r>
      <w:r w:rsidR="00A04745" w:rsidRPr="00B2143E">
        <w:rPr>
          <w:rFonts w:cs="Times New Roman"/>
        </w:rPr>
        <w:t xml:space="preserve"> noting that an</w:t>
      </w:r>
      <w:r w:rsidR="00C2180B" w:rsidRPr="00B2143E">
        <w:rPr>
          <w:rFonts w:cs="Times New Roman"/>
        </w:rPr>
        <w:t xml:space="preserve"> approach to strain differentiation has been developed by the OIE and </w:t>
      </w:r>
      <w:r w:rsidR="003F278A" w:rsidRPr="00B2143E">
        <w:rPr>
          <w:rFonts w:cs="Times New Roman"/>
        </w:rPr>
        <w:t xml:space="preserve">previously </w:t>
      </w:r>
      <w:r w:rsidR="00C2180B" w:rsidRPr="00B2143E">
        <w:rPr>
          <w:rFonts w:cs="Times New Roman"/>
        </w:rPr>
        <w:t xml:space="preserve">applied to infection with </w:t>
      </w:r>
      <w:r w:rsidR="00E05309" w:rsidRPr="00B2143E">
        <w:rPr>
          <w:rFonts w:cs="Times New Roman"/>
        </w:rPr>
        <w:t>infectious salmon anaemia (</w:t>
      </w:r>
      <w:r w:rsidR="00C2180B" w:rsidRPr="00B2143E">
        <w:rPr>
          <w:rFonts w:cs="Times New Roman"/>
        </w:rPr>
        <w:t>ISAV</w:t>
      </w:r>
      <w:r w:rsidR="00E05309" w:rsidRPr="00B2143E">
        <w:rPr>
          <w:rFonts w:cs="Times New Roman"/>
        </w:rPr>
        <w:t>)</w:t>
      </w:r>
      <w:r w:rsidR="00C2180B" w:rsidRPr="00B2143E">
        <w:rPr>
          <w:rFonts w:cs="Times New Roman"/>
        </w:rPr>
        <w:t xml:space="preserve">. Unlike ISAV, </w:t>
      </w:r>
      <w:r w:rsidR="00C2180B" w:rsidRPr="00B2143E">
        <w:rPr>
          <w:rStyle w:val="normaltextrun"/>
          <w:rFonts w:cs="Times New Roman"/>
        </w:rPr>
        <w:t>the OIE has not assessed whether</w:t>
      </w:r>
      <w:r w:rsidR="0045085C" w:rsidRPr="00B2143E">
        <w:rPr>
          <w:rStyle w:val="normaltextrun"/>
          <w:rFonts w:cs="Times New Roman"/>
        </w:rPr>
        <w:t xml:space="preserve"> VHSV genotypes can be differentiated</w:t>
      </w:r>
      <w:r w:rsidR="00C2180B" w:rsidRPr="00B2143E">
        <w:rPr>
          <w:rStyle w:val="normaltextrun"/>
          <w:rFonts w:cs="Times New Roman"/>
        </w:rPr>
        <w:t xml:space="preserve"> for</w:t>
      </w:r>
      <w:r w:rsidR="00540B6B" w:rsidRPr="00B2143E">
        <w:rPr>
          <w:rStyle w:val="normaltextrun"/>
          <w:rFonts w:cs="Times New Roman"/>
        </w:rPr>
        <w:t xml:space="preserve"> the</w:t>
      </w:r>
      <w:r w:rsidR="00C2180B" w:rsidRPr="00B2143E">
        <w:rPr>
          <w:rStyle w:val="normaltextrun"/>
          <w:rFonts w:cs="Times New Roman"/>
        </w:rPr>
        <w:t xml:space="preserve"> purpose of </w:t>
      </w:r>
      <w:r w:rsidR="00FD287A" w:rsidRPr="00B2143E">
        <w:rPr>
          <w:rStyle w:val="normaltextrun"/>
          <w:rFonts w:cs="Times New Roman"/>
        </w:rPr>
        <w:t>distinguishing risk management measures for traded commodities</w:t>
      </w:r>
      <w:r w:rsidR="00C2180B" w:rsidRPr="00B2143E">
        <w:rPr>
          <w:rStyle w:val="normaltextrun"/>
          <w:rFonts w:cs="Times New Roman"/>
        </w:rPr>
        <w:t xml:space="preserve">. It </w:t>
      </w:r>
      <w:r w:rsidR="00C2180B" w:rsidRPr="00B2143E">
        <w:rPr>
          <w:rStyle w:val="normaltextrun"/>
          <w:rFonts w:cs="Times New Roman"/>
        </w:rPr>
        <w:lastRenderedPageBreak/>
        <w:t xml:space="preserve">is, therefore, not currently appropriate for genotype information to appear in the </w:t>
      </w:r>
      <w:r w:rsidR="00311DCD" w:rsidRPr="00B2143E">
        <w:rPr>
          <w:rStyle w:val="normaltextrun"/>
          <w:rFonts w:cs="Times New Roman"/>
          <w:i/>
          <w:iCs/>
        </w:rPr>
        <w:t xml:space="preserve">Aquatic </w:t>
      </w:r>
      <w:r w:rsidR="00C2180B" w:rsidRPr="00B2143E">
        <w:rPr>
          <w:rStyle w:val="normaltextrun"/>
          <w:rFonts w:cs="Times New Roman"/>
          <w:i/>
          <w:iCs/>
        </w:rPr>
        <w:t>Code</w:t>
      </w:r>
      <w:r w:rsidR="00C2180B" w:rsidRPr="00B2143E">
        <w:rPr>
          <w:rStyle w:val="normaltextrun"/>
          <w:rFonts w:cs="Times New Roman"/>
        </w:rPr>
        <w:t xml:space="preserve"> chapter. However, a Member may, based on a risk assessment</w:t>
      </w:r>
      <w:r w:rsidR="004A2CE8" w:rsidRPr="00B2143E">
        <w:rPr>
          <w:rStyle w:val="normaltextrun"/>
          <w:rFonts w:cs="Times New Roman"/>
        </w:rPr>
        <w:t xml:space="preserve"> </w:t>
      </w:r>
      <w:r w:rsidR="00FD287A" w:rsidRPr="00B2143E">
        <w:rPr>
          <w:rStyle w:val="normaltextrun"/>
          <w:rFonts w:cs="Times New Roman"/>
        </w:rPr>
        <w:t xml:space="preserve">and </w:t>
      </w:r>
      <w:r w:rsidR="00A04745" w:rsidRPr="00B2143E">
        <w:rPr>
          <w:rStyle w:val="normaltextrun"/>
          <w:rFonts w:cs="Times New Roman"/>
        </w:rPr>
        <w:t xml:space="preserve">a </w:t>
      </w:r>
      <w:r w:rsidR="00C2180B" w:rsidRPr="00B2143E">
        <w:rPr>
          <w:rStyle w:val="normaltextrun"/>
          <w:rFonts w:cs="Times New Roman"/>
        </w:rPr>
        <w:t>claim</w:t>
      </w:r>
      <w:r w:rsidR="00A04745" w:rsidRPr="00B2143E">
        <w:rPr>
          <w:rStyle w:val="normaltextrun"/>
          <w:rFonts w:cs="Times New Roman"/>
        </w:rPr>
        <w:t xml:space="preserve"> of</w:t>
      </w:r>
      <w:r w:rsidR="00C2180B" w:rsidRPr="00B2143E">
        <w:rPr>
          <w:rStyle w:val="normaltextrun"/>
          <w:rFonts w:cs="Times New Roman"/>
        </w:rPr>
        <w:t xml:space="preserve"> freedom from a specified VHS</w:t>
      </w:r>
      <w:r w:rsidR="00900335" w:rsidRPr="00B2143E">
        <w:rPr>
          <w:rStyle w:val="normaltextrun"/>
          <w:rFonts w:cs="Times New Roman"/>
        </w:rPr>
        <w:t>V</w:t>
      </w:r>
      <w:r w:rsidR="00C2180B" w:rsidRPr="00B2143E">
        <w:rPr>
          <w:rStyle w:val="normaltextrun"/>
          <w:rFonts w:cs="Times New Roman"/>
        </w:rPr>
        <w:t xml:space="preserve"> genotype</w:t>
      </w:r>
      <w:r w:rsidR="00FD287A" w:rsidRPr="00B2143E">
        <w:rPr>
          <w:rStyle w:val="normaltextrun"/>
          <w:rFonts w:cs="Times New Roman"/>
        </w:rPr>
        <w:t>,</w:t>
      </w:r>
      <w:r w:rsidR="00C2180B" w:rsidRPr="00B2143E">
        <w:rPr>
          <w:rStyle w:val="normaltextrun"/>
          <w:rFonts w:cs="Times New Roman"/>
        </w:rPr>
        <w:t xml:space="preserve"> take appropriate measures to protect its declared free status. </w:t>
      </w:r>
    </w:p>
    <w:bookmarkEnd w:id="22"/>
    <w:p w14:paraId="2975297C" w14:textId="6B8F22EC" w:rsidR="00A04745" w:rsidRPr="00B2143E" w:rsidRDefault="00A04745" w:rsidP="00C1315C">
      <w:pPr>
        <w:pStyle w:val="para11"/>
        <w:ind w:left="851"/>
      </w:pPr>
      <w:r w:rsidRPr="00B2143E">
        <w:t>Noting that the adoption of this revised article has been postponed until May 2021</w:t>
      </w:r>
      <w:r w:rsidR="303BC9AB" w:rsidRPr="00B2143E">
        <w:t>,</w:t>
      </w:r>
      <w:r w:rsidRPr="00B2143E">
        <w:t xml:space="preserve"> and that the </w:t>
      </w:r>
      <w:r w:rsidR="00FA55A7">
        <w:t>a</w:t>
      </w:r>
      <w:r w:rsidRPr="00B2143E">
        <w:t xml:space="preserve">rticle has already undergone extensive consultation, Members are requested to only submit comments to address substantive issues that have not been considered previously. </w:t>
      </w:r>
    </w:p>
    <w:p w14:paraId="05FF1C97" w14:textId="61700A1E" w:rsidR="006E6A85" w:rsidRPr="00B2143E" w:rsidRDefault="006E57F4" w:rsidP="00C1315C">
      <w:pPr>
        <w:spacing w:after="240" w:line="240" w:lineRule="auto"/>
        <w:ind w:left="851"/>
        <w:jc w:val="both"/>
        <w:rPr>
          <w:rFonts w:cs="Times New Roman"/>
          <w:szCs w:val="20"/>
        </w:rPr>
      </w:pPr>
      <w:r w:rsidRPr="00B2143E">
        <w:rPr>
          <w:rFonts w:cs="Times New Roman"/>
          <w:szCs w:val="20"/>
        </w:rPr>
        <w:t xml:space="preserve">The revised Article 10.10.2 of Chapter 10.10, Infection with viral haemorrhagic septicaemia virus, is presented as </w:t>
      </w:r>
      <w:hyperlink w:anchor="Annex6_item44" w:history="1">
        <w:r w:rsidR="00FB3170" w:rsidRPr="00D24188">
          <w:rPr>
            <w:rStyle w:val="Lienhypertexte"/>
            <w:rFonts w:cs="Times New Roman"/>
            <w:szCs w:val="20"/>
          </w:rPr>
          <w:t>A</w:t>
        </w:r>
        <w:r w:rsidR="00853962" w:rsidRPr="00D24188">
          <w:rPr>
            <w:rStyle w:val="Lienhypertexte"/>
            <w:rFonts w:cs="Times New Roman"/>
            <w:szCs w:val="20"/>
          </w:rPr>
          <w:t xml:space="preserve">nnex </w:t>
        </w:r>
        <w:r w:rsidR="001A12EE" w:rsidRPr="00D24188">
          <w:rPr>
            <w:rStyle w:val="Lienhypertexte"/>
            <w:rFonts w:cs="Times New Roman"/>
            <w:szCs w:val="20"/>
          </w:rPr>
          <w:t>6</w:t>
        </w:r>
      </w:hyperlink>
      <w:r w:rsidR="00790765" w:rsidRPr="00B2143E">
        <w:rPr>
          <w:rFonts w:cs="Times New Roman"/>
          <w:szCs w:val="20"/>
        </w:rPr>
        <w:t xml:space="preserve"> </w:t>
      </w:r>
      <w:r w:rsidR="004628D5" w:rsidRPr="00B2143E">
        <w:rPr>
          <w:rFonts w:cs="Times New Roman"/>
          <w:szCs w:val="20"/>
        </w:rPr>
        <w:t>for Member comments</w:t>
      </w:r>
      <w:r w:rsidR="00453D2B" w:rsidRPr="00B2143E">
        <w:rPr>
          <w:rFonts w:cs="Times New Roman"/>
          <w:szCs w:val="20"/>
        </w:rPr>
        <w:t xml:space="preserve">. </w:t>
      </w:r>
    </w:p>
    <w:p w14:paraId="360A9F88" w14:textId="3EDCF9B4" w:rsidR="006657D7" w:rsidRPr="00B2143E" w:rsidRDefault="00B13F82" w:rsidP="001C65AD">
      <w:pPr>
        <w:pStyle w:val="2SecondSection"/>
        <w:rPr>
          <w:rStyle w:val="2SecondSectionChar"/>
          <w:b/>
        </w:rPr>
      </w:pPr>
      <w:bookmarkStart w:id="23" w:name="_Toc54189836"/>
      <w:r w:rsidRPr="00B2143E">
        <w:t>4</w:t>
      </w:r>
      <w:r w:rsidR="006657D7" w:rsidRPr="00B2143E">
        <w:t>.</w:t>
      </w:r>
      <w:r w:rsidR="004854CB" w:rsidRPr="00B2143E">
        <w:t>5</w:t>
      </w:r>
      <w:r w:rsidR="006657D7" w:rsidRPr="00B2143E">
        <w:t>.</w:t>
      </w:r>
      <w:r w:rsidR="006657D7" w:rsidRPr="00B2143E">
        <w:tab/>
      </w:r>
      <w:r w:rsidR="006657D7" w:rsidRPr="00B2143E">
        <w:rPr>
          <w:rStyle w:val="2SecondSectionChar"/>
          <w:b/>
        </w:rPr>
        <w:t>Glossary Definitions</w:t>
      </w:r>
      <w:bookmarkEnd w:id="23"/>
      <w:r w:rsidR="006657D7" w:rsidRPr="00B2143E">
        <w:rPr>
          <w:rStyle w:val="2SecondSectionChar"/>
          <w:b/>
        </w:rPr>
        <w:t xml:space="preserve"> </w:t>
      </w:r>
    </w:p>
    <w:p w14:paraId="422E6B85" w14:textId="124FD246" w:rsidR="005C57E5" w:rsidRPr="00B2143E" w:rsidRDefault="00B13F82" w:rsidP="00FB3170">
      <w:pPr>
        <w:pStyle w:val="3ThirdSection"/>
        <w:ind w:left="1418"/>
        <w:rPr>
          <w:rStyle w:val="3ThirdSectionChar"/>
        </w:rPr>
      </w:pPr>
      <w:bookmarkStart w:id="24" w:name="_Toc38028625"/>
      <w:bookmarkStart w:id="25" w:name="_Toc54189837"/>
      <w:r w:rsidRPr="00B2143E">
        <w:t>4</w:t>
      </w:r>
      <w:r w:rsidR="005C57E5" w:rsidRPr="00B2143E">
        <w:t>.</w:t>
      </w:r>
      <w:r w:rsidR="004854CB" w:rsidRPr="00B2143E">
        <w:t>5</w:t>
      </w:r>
      <w:r w:rsidR="005C57E5" w:rsidRPr="00B2143E">
        <w:t>.</w:t>
      </w:r>
      <w:r w:rsidR="00FF71BE" w:rsidRPr="00B2143E">
        <w:t>1.</w:t>
      </w:r>
      <w:r w:rsidR="005C57E5" w:rsidRPr="00B2143E">
        <w:tab/>
      </w:r>
      <w:r w:rsidR="0043054A" w:rsidRPr="00B2143E">
        <w:rPr>
          <w:rStyle w:val="3ThirdSectionChar"/>
        </w:rPr>
        <w:t>Glossary definition</w:t>
      </w:r>
      <w:r w:rsidR="000D32A5" w:rsidRPr="00B2143E">
        <w:rPr>
          <w:rStyle w:val="3ThirdSectionChar"/>
        </w:rPr>
        <w:t>s</w:t>
      </w:r>
      <w:r w:rsidR="0043054A" w:rsidRPr="00B2143E">
        <w:rPr>
          <w:rStyle w:val="3ThirdSectionChar"/>
        </w:rPr>
        <w:t xml:space="preserve"> for </w:t>
      </w:r>
      <w:r w:rsidR="005C57E5" w:rsidRPr="00B2143E">
        <w:rPr>
          <w:rStyle w:val="3ThirdSectionChar"/>
        </w:rPr>
        <w:t xml:space="preserve">‘Aquatic animal waste’ </w:t>
      </w:r>
      <w:r w:rsidR="000D32A5" w:rsidRPr="00B2143E">
        <w:rPr>
          <w:rStyle w:val="3ThirdSectionChar"/>
        </w:rPr>
        <w:t>and</w:t>
      </w:r>
      <w:r w:rsidR="00FF71BE" w:rsidRPr="00B2143E">
        <w:rPr>
          <w:rStyle w:val="3ThirdSectionChar"/>
        </w:rPr>
        <w:t xml:space="preserve"> how to address</w:t>
      </w:r>
      <w:r w:rsidR="000D32A5" w:rsidRPr="00B2143E">
        <w:rPr>
          <w:rStyle w:val="3ThirdSectionChar"/>
        </w:rPr>
        <w:t xml:space="preserve"> ‘</w:t>
      </w:r>
      <w:r w:rsidR="00FF71BE" w:rsidRPr="00B2143E">
        <w:rPr>
          <w:rStyle w:val="3ThirdSectionChar"/>
        </w:rPr>
        <w:t>high and low risk waste</w:t>
      </w:r>
      <w:r w:rsidR="000D32A5" w:rsidRPr="00B2143E">
        <w:rPr>
          <w:rStyle w:val="3ThirdSectionChar"/>
        </w:rPr>
        <w:t>’</w:t>
      </w:r>
      <w:bookmarkEnd w:id="24"/>
      <w:bookmarkEnd w:id="25"/>
    </w:p>
    <w:p w14:paraId="6261CF1E" w14:textId="1CA46B35" w:rsidR="0043054A" w:rsidRPr="00B2143E" w:rsidRDefault="0043054A" w:rsidP="00C1315C">
      <w:pPr>
        <w:spacing w:after="240" w:line="240" w:lineRule="auto"/>
        <w:ind w:left="851"/>
        <w:jc w:val="both"/>
        <w:rPr>
          <w:rFonts w:cs="Times New Roman"/>
          <w:szCs w:val="20"/>
        </w:rPr>
      </w:pPr>
      <w:r w:rsidRPr="00B2143E">
        <w:rPr>
          <w:rFonts w:cs="Times New Roman"/>
          <w:szCs w:val="20"/>
        </w:rPr>
        <w:t xml:space="preserve">Comments were received from </w:t>
      </w:r>
      <w:r w:rsidR="00FF71BE" w:rsidRPr="00B2143E">
        <w:rPr>
          <w:rFonts w:cs="Times New Roman"/>
          <w:szCs w:val="20"/>
        </w:rPr>
        <w:t>Australia, China (People’s Rep. of), New Caledonia</w:t>
      </w:r>
      <w:r w:rsidRPr="00B2143E">
        <w:rPr>
          <w:rFonts w:cs="Times New Roman"/>
          <w:szCs w:val="20"/>
        </w:rPr>
        <w:t xml:space="preserve">, New Zealand, </w:t>
      </w:r>
      <w:r w:rsidR="006A4606" w:rsidRPr="00B2143E">
        <w:rPr>
          <w:rFonts w:cs="Times New Roman"/>
          <w:szCs w:val="20"/>
        </w:rPr>
        <w:t>the USA</w:t>
      </w:r>
      <w:r w:rsidR="00FF71BE" w:rsidRPr="00B2143E">
        <w:rPr>
          <w:rFonts w:cs="Times New Roman"/>
          <w:szCs w:val="20"/>
        </w:rPr>
        <w:t xml:space="preserve"> and </w:t>
      </w:r>
      <w:r w:rsidRPr="00B2143E">
        <w:rPr>
          <w:rFonts w:cs="Times New Roman"/>
          <w:szCs w:val="20"/>
        </w:rPr>
        <w:t>AU-IBAR.</w:t>
      </w:r>
    </w:p>
    <w:p w14:paraId="5D53A01E" w14:textId="77777777" w:rsidR="005C57E5" w:rsidRPr="00B2143E" w:rsidRDefault="005C57E5" w:rsidP="00C1315C">
      <w:pPr>
        <w:spacing w:after="240" w:line="240" w:lineRule="auto"/>
        <w:ind w:left="851"/>
        <w:jc w:val="both"/>
        <w:rPr>
          <w:rFonts w:cs="Times New Roman"/>
          <w:i/>
          <w:iCs/>
          <w:szCs w:val="20"/>
        </w:rPr>
      </w:pPr>
      <w:r w:rsidRPr="00B2143E">
        <w:rPr>
          <w:rFonts w:cs="Times New Roman"/>
          <w:i/>
          <w:iCs/>
          <w:szCs w:val="20"/>
        </w:rPr>
        <w:t xml:space="preserve">Background </w:t>
      </w:r>
    </w:p>
    <w:p w14:paraId="6C328027" w14:textId="4A0708F2" w:rsidR="005C57E5" w:rsidRPr="00B2143E" w:rsidRDefault="005C57E5" w:rsidP="00C1315C">
      <w:pPr>
        <w:spacing w:after="240" w:line="240" w:lineRule="auto"/>
        <w:ind w:left="851"/>
        <w:jc w:val="both"/>
      </w:pPr>
      <w:r w:rsidRPr="00B2143E">
        <w:t xml:space="preserve">At its September 2019 meeting, the Aquatic Animals Commission proposed a new Glossary definition </w:t>
      </w:r>
      <w:r w:rsidR="00A6217D" w:rsidRPr="00B2143E">
        <w:t>for</w:t>
      </w:r>
      <w:r w:rsidRPr="00B2143E">
        <w:t xml:space="preserve"> ‘aquatic animal waste’ </w:t>
      </w:r>
      <w:r w:rsidR="00A6217D" w:rsidRPr="00B2143E">
        <w:t xml:space="preserve">given that </w:t>
      </w:r>
      <w:r w:rsidRPr="00B2143E">
        <w:t xml:space="preserve">the term is used extensively in the new draft chapter on Biosecurity for </w:t>
      </w:r>
      <w:r w:rsidR="00F35D45" w:rsidRPr="00B2143E">
        <w:t>a</w:t>
      </w:r>
      <w:r w:rsidRPr="00B2143E">
        <w:t xml:space="preserve">quaculture </w:t>
      </w:r>
      <w:r w:rsidR="00F35D45" w:rsidRPr="00B2143E">
        <w:t>e</w:t>
      </w:r>
      <w:r w:rsidRPr="00B2143E">
        <w:t>stablishments (Chapter 4.X) as well as in Chapter 4.7</w:t>
      </w:r>
      <w:r w:rsidR="00853962" w:rsidRPr="00B2143E">
        <w:t>,</w:t>
      </w:r>
      <w:r w:rsidRPr="00B2143E">
        <w:t xml:space="preserve"> Handling, disposal and treatment of aquatic animal waste. </w:t>
      </w:r>
      <w:r w:rsidR="00A6217D" w:rsidRPr="00B2143E">
        <w:t xml:space="preserve">The new Glossary definition was circulated for comment in the Commission’s September 2019 </w:t>
      </w:r>
      <w:r w:rsidR="00A72C89" w:rsidRPr="00B2143E">
        <w:t xml:space="preserve">and </w:t>
      </w:r>
      <w:r w:rsidR="00003A8D" w:rsidRPr="00B2143E">
        <w:t xml:space="preserve">February 2020 </w:t>
      </w:r>
      <w:r w:rsidR="00A6217D" w:rsidRPr="00B2143E">
        <w:t>report</w:t>
      </w:r>
      <w:r w:rsidR="00003A8D" w:rsidRPr="00B2143E">
        <w:t>s.</w:t>
      </w:r>
    </w:p>
    <w:p w14:paraId="686B4F87" w14:textId="3660BFFE" w:rsidR="00D73705" w:rsidRPr="00B2143E" w:rsidRDefault="00D73705" w:rsidP="00C1315C">
      <w:pPr>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77D6D584" w14:textId="50663556" w:rsidR="005C57E5" w:rsidRPr="00B2143E" w:rsidRDefault="005C57E5" w:rsidP="00C1315C">
      <w:pPr>
        <w:spacing w:after="240" w:line="240" w:lineRule="auto"/>
        <w:ind w:left="851"/>
        <w:jc w:val="both"/>
        <w:rPr>
          <w:rFonts w:cs="Times New Roman"/>
          <w:szCs w:val="20"/>
        </w:rPr>
      </w:pPr>
      <w:r w:rsidRPr="00B2143E">
        <w:rPr>
          <w:rFonts w:cs="Times New Roman"/>
          <w:szCs w:val="20"/>
        </w:rPr>
        <w:t xml:space="preserve">September 2019 report </w:t>
      </w:r>
      <w:r w:rsidR="00D73705" w:rsidRPr="00B2143E">
        <w:rPr>
          <w:rFonts w:cs="Times New Roman"/>
          <w:szCs w:val="20"/>
        </w:rPr>
        <w:t>(</w:t>
      </w:r>
      <w:r w:rsidRPr="00B2143E">
        <w:rPr>
          <w:rFonts w:cs="Times New Roman"/>
          <w:szCs w:val="20"/>
        </w:rPr>
        <w:t>Item 6.7, page 79</w:t>
      </w:r>
      <w:r w:rsidR="00D73705" w:rsidRPr="00B2143E">
        <w:rPr>
          <w:rFonts w:cs="Times New Roman"/>
          <w:szCs w:val="20"/>
        </w:rPr>
        <w:t>)</w:t>
      </w:r>
      <w:r w:rsidR="00447954" w:rsidRPr="00B2143E">
        <w:rPr>
          <w:rFonts w:cs="Times New Roman"/>
          <w:szCs w:val="20"/>
        </w:rPr>
        <w:t>; February 2020 (Item 7.1.6, page 14)</w:t>
      </w:r>
      <w:r w:rsidR="00060F5F" w:rsidRPr="00B2143E">
        <w:rPr>
          <w:rFonts w:cs="Times New Roman"/>
          <w:szCs w:val="20"/>
        </w:rPr>
        <w:t>.</w:t>
      </w:r>
    </w:p>
    <w:p w14:paraId="07CA233D" w14:textId="4091AF72" w:rsidR="005C57E5" w:rsidRPr="00B2143E" w:rsidRDefault="00447954" w:rsidP="00C1315C">
      <w:pPr>
        <w:spacing w:after="240" w:line="240" w:lineRule="auto"/>
        <w:ind w:left="851"/>
        <w:jc w:val="both"/>
        <w:rPr>
          <w:rFonts w:cs="Times New Roman"/>
          <w:b/>
          <w:bCs/>
          <w:szCs w:val="20"/>
        </w:rPr>
      </w:pPr>
      <w:r w:rsidRPr="00B2143E">
        <w:rPr>
          <w:rFonts w:cs="Times New Roman"/>
          <w:b/>
          <w:bCs/>
          <w:szCs w:val="20"/>
        </w:rPr>
        <w:t>September</w:t>
      </w:r>
      <w:r w:rsidR="00003A8D" w:rsidRPr="00B2143E">
        <w:rPr>
          <w:rFonts w:cs="Times New Roman"/>
          <w:b/>
          <w:bCs/>
          <w:szCs w:val="20"/>
        </w:rPr>
        <w:t xml:space="preserve"> </w:t>
      </w:r>
      <w:r w:rsidR="005C57E5" w:rsidRPr="00B2143E">
        <w:rPr>
          <w:rFonts w:cs="Times New Roman"/>
          <w:b/>
          <w:bCs/>
          <w:szCs w:val="20"/>
        </w:rPr>
        <w:t>2020 meeting</w:t>
      </w:r>
    </w:p>
    <w:p w14:paraId="5BC16EE1" w14:textId="77777777" w:rsidR="00BC7C01" w:rsidRPr="00B2143E" w:rsidRDefault="00BC7C01" w:rsidP="00C1315C">
      <w:pPr>
        <w:spacing w:after="240" w:line="240" w:lineRule="auto"/>
        <w:ind w:left="851"/>
        <w:jc w:val="both"/>
        <w:rPr>
          <w:rFonts w:cs="Times New Roman"/>
          <w:color w:val="000000" w:themeColor="text1"/>
          <w:szCs w:val="20"/>
          <w:u w:val="single"/>
        </w:rPr>
      </w:pPr>
      <w:r w:rsidRPr="00B2143E">
        <w:rPr>
          <w:rFonts w:cs="Times New Roman"/>
          <w:szCs w:val="20"/>
          <w:u w:val="single"/>
        </w:rPr>
        <w:t>‘Aquatic animal waste’</w:t>
      </w:r>
    </w:p>
    <w:p w14:paraId="43FB3E3C" w14:textId="5133BBB0" w:rsidR="00BC7C01" w:rsidRPr="00B2143E" w:rsidRDefault="005C57E5" w:rsidP="00C1315C">
      <w:pPr>
        <w:spacing w:after="240" w:line="240" w:lineRule="auto"/>
        <w:ind w:left="851"/>
        <w:jc w:val="both"/>
        <w:rPr>
          <w:rFonts w:cs="Times New Roman"/>
        </w:rPr>
      </w:pPr>
      <w:r w:rsidRPr="00B2143E">
        <w:rPr>
          <w:rFonts w:cs="Times New Roman"/>
          <w:color w:val="000000" w:themeColor="text1"/>
        </w:rPr>
        <w:t xml:space="preserve">The </w:t>
      </w:r>
      <w:r w:rsidRPr="00B2143E">
        <w:rPr>
          <w:rFonts w:cs="Times New Roman"/>
        </w:rPr>
        <w:t xml:space="preserve">Commission </w:t>
      </w:r>
      <w:r w:rsidR="00BC7C01" w:rsidRPr="00B2143E">
        <w:rPr>
          <w:rFonts w:cs="Times New Roman"/>
        </w:rPr>
        <w:t>agree</w:t>
      </w:r>
      <w:r w:rsidR="1873FE75" w:rsidRPr="00B2143E">
        <w:rPr>
          <w:rFonts w:cs="Times New Roman"/>
        </w:rPr>
        <w:t>d</w:t>
      </w:r>
      <w:r w:rsidR="00BC7C01" w:rsidRPr="00B2143E">
        <w:rPr>
          <w:rFonts w:cs="Times New Roman"/>
        </w:rPr>
        <w:t xml:space="preserve"> with a comment to replace </w:t>
      </w:r>
      <w:r w:rsidR="00367863" w:rsidRPr="00B2143E">
        <w:rPr>
          <w:rFonts w:cs="Times New Roman"/>
        </w:rPr>
        <w:t>‘</w:t>
      </w:r>
      <w:r w:rsidR="00BC7C01" w:rsidRPr="00B2143E">
        <w:rPr>
          <w:rFonts w:cs="Times New Roman"/>
        </w:rPr>
        <w:t>its parts</w:t>
      </w:r>
      <w:r w:rsidR="00367863" w:rsidRPr="00B2143E">
        <w:rPr>
          <w:rFonts w:cs="Times New Roman"/>
        </w:rPr>
        <w:t>’</w:t>
      </w:r>
      <w:r w:rsidR="00BC7C01" w:rsidRPr="00B2143E">
        <w:rPr>
          <w:rFonts w:cs="Times New Roman"/>
        </w:rPr>
        <w:t xml:space="preserve"> with </w:t>
      </w:r>
      <w:r w:rsidR="00367863" w:rsidRPr="00B2143E">
        <w:rPr>
          <w:rFonts w:cs="Times New Roman"/>
        </w:rPr>
        <w:t>‘</w:t>
      </w:r>
      <w:r w:rsidR="00BC7C01" w:rsidRPr="00B2143E">
        <w:rPr>
          <w:rFonts w:cs="Times New Roman"/>
        </w:rPr>
        <w:t>parts of aquatic animals</w:t>
      </w:r>
      <w:r w:rsidR="00367863" w:rsidRPr="00B2143E">
        <w:rPr>
          <w:rFonts w:cs="Times New Roman"/>
        </w:rPr>
        <w:t>’</w:t>
      </w:r>
      <w:r w:rsidR="00BC7C01" w:rsidRPr="00B2143E">
        <w:rPr>
          <w:rFonts w:cs="Times New Roman"/>
        </w:rPr>
        <w:t xml:space="preserve"> for clarity and consistency. </w:t>
      </w:r>
    </w:p>
    <w:p w14:paraId="63C81F5B" w14:textId="1E4FA86D" w:rsidR="00F56D7A" w:rsidRPr="00B2143E" w:rsidRDefault="00011FE5" w:rsidP="00C1315C">
      <w:pPr>
        <w:spacing w:after="240" w:line="240" w:lineRule="auto"/>
        <w:ind w:left="851"/>
        <w:jc w:val="both"/>
        <w:rPr>
          <w:rFonts w:cs="Times New Roman"/>
          <w:color w:val="000000" w:themeColor="text1"/>
        </w:rPr>
      </w:pPr>
      <w:r w:rsidRPr="00B2143E">
        <w:rPr>
          <w:rFonts w:cs="Times New Roman"/>
          <w:color w:val="000000" w:themeColor="text1"/>
        </w:rPr>
        <w:t xml:space="preserve">The Commission received several comments about consequential changes throughout the </w:t>
      </w:r>
      <w:r w:rsidRPr="00B2143E">
        <w:rPr>
          <w:rFonts w:cs="Times New Roman"/>
          <w:i/>
          <w:iCs/>
          <w:color w:val="000000" w:themeColor="text1"/>
        </w:rPr>
        <w:t>Aq</w:t>
      </w:r>
      <w:r w:rsidR="0069795A" w:rsidRPr="00B2143E">
        <w:rPr>
          <w:rFonts w:cs="Times New Roman"/>
          <w:i/>
          <w:iCs/>
          <w:color w:val="000000" w:themeColor="text1"/>
        </w:rPr>
        <w:t>u</w:t>
      </w:r>
      <w:r w:rsidRPr="00B2143E">
        <w:rPr>
          <w:rFonts w:cs="Times New Roman"/>
          <w:i/>
          <w:iCs/>
          <w:color w:val="000000" w:themeColor="text1"/>
        </w:rPr>
        <w:t>atic Code</w:t>
      </w:r>
      <w:r w:rsidRPr="00B2143E">
        <w:rPr>
          <w:rFonts w:cs="Times New Roman"/>
          <w:color w:val="000000" w:themeColor="text1"/>
        </w:rPr>
        <w:t xml:space="preserve"> resulting from the application of the new defined term </w:t>
      </w:r>
      <w:r w:rsidR="003D6A21" w:rsidRPr="00B2143E">
        <w:rPr>
          <w:rFonts w:cs="Times New Roman"/>
          <w:color w:val="000000" w:themeColor="text1"/>
        </w:rPr>
        <w:t>‘</w:t>
      </w:r>
      <w:r w:rsidRPr="00B2143E">
        <w:rPr>
          <w:rFonts w:cs="Times New Roman"/>
          <w:color w:val="000000" w:themeColor="text1"/>
        </w:rPr>
        <w:t>aquatic animal waste</w:t>
      </w:r>
      <w:r w:rsidR="003D6A21" w:rsidRPr="00B2143E">
        <w:rPr>
          <w:rFonts w:cs="Times New Roman"/>
          <w:color w:val="000000" w:themeColor="text1"/>
        </w:rPr>
        <w:t xml:space="preserve">’. </w:t>
      </w:r>
      <w:r w:rsidR="00F56D7A" w:rsidRPr="00B2143E">
        <w:rPr>
          <w:rFonts w:cs="Times New Roman"/>
          <w:color w:val="000000" w:themeColor="text1"/>
        </w:rPr>
        <w:t>In response to</w:t>
      </w:r>
      <w:r w:rsidR="00A04745" w:rsidRPr="00B2143E">
        <w:rPr>
          <w:rFonts w:cs="Times New Roman"/>
          <w:color w:val="000000" w:themeColor="text1"/>
        </w:rPr>
        <w:t xml:space="preserve"> these</w:t>
      </w:r>
      <w:r w:rsidR="00F56D7A" w:rsidRPr="00B2143E">
        <w:rPr>
          <w:rFonts w:cs="Times New Roman"/>
          <w:color w:val="000000" w:themeColor="text1"/>
        </w:rPr>
        <w:t xml:space="preserve"> comments</w:t>
      </w:r>
      <w:r w:rsidR="00311DCD" w:rsidRPr="00B2143E">
        <w:rPr>
          <w:rFonts w:cs="Times New Roman"/>
          <w:color w:val="000000" w:themeColor="text1"/>
        </w:rPr>
        <w:t>,</w:t>
      </w:r>
      <w:r w:rsidR="00F56D7A" w:rsidRPr="00B2143E">
        <w:rPr>
          <w:rFonts w:cs="Times New Roman"/>
          <w:color w:val="000000" w:themeColor="text1"/>
        </w:rPr>
        <w:t xml:space="preserve"> the Commission agreed to delete ‘tissue’ in the </w:t>
      </w:r>
      <w:r w:rsidR="000F458B" w:rsidRPr="00B2143E">
        <w:rPr>
          <w:rFonts w:cs="Times New Roman"/>
          <w:color w:val="000000" w:themeColor="text1"/>
        </w:rPr>
        <w:t xml:space="preserve">last sentence of point 7 of Section C of the </w:t>
      </w:r>
      <w:r w:rsidR="00F56D7A" w:rsidRPr="00B2143E">
        <w:rPr>
          <w:rFonts w:cs="Times New Roman"/>
          <w:color w:val="000000" w:themeColor="text1"/>
        </w:rPr>
        <w:t>User’s guide</w:t>
      </w:r>
      <w:r w:rsidR="32C23B9C" w:rsidRPr="00B2143E">
        <w:rPr>
          <w:rFonts w:cs="Times New Roman"/>
          <w:color w:val="000000" w:themeColor="text1"/>
        </w:rPr>
        <w:t>,</w:t>
      </w:r>
      <w:r w:rsidR="00F56D7A" w:rsidRPr="00B2143E">
        <w:rPr>
          <w:rFonts w:cs="Times New Roman"/>
          <w:color w:val="000000" w:themeColor="text1"/>
        </w:rPr>
        <w:t xml:space="preserve"> and to add ‘or contaminated’ to the third paragraph in Article 4.7.5. </w:t>
      </w:r>
    </w:p>
    <w:p w14:paraId="6567DE53" w14:textId="43125EBB" w:rsidR="000F458B" w:rsidRPr="00B2143E" w:rsidRDefault="000F458B" w:rsidP="00C1315C">
      <w:pPr>
        <w:spacing w:after="240" w:line="240" w:lineRule="auto"/>
        <w:ind w:left="851"/>
        <w:jc w:val="both"/>
        <w:rPr>
          <w:rFonts w:cs="Times New Roman"/>
          <w:color w:val="000000" w:themeColor="text1"/>
          <w:szCs w:val="20"/>
          <w:u w:val="single"/>
        </w:rPr>
      </w:pPr>
      <w:r w:rsidRPr="00B2143E">
        <w:rPr>
          <w:rFonts w:cs="Times New Roman"/>
          <w:color w:val="000000" w:themeColor="text1"/>
          <w:szCs w:val="20"/>
          <w:u w:val="single"/>
        </w:rPr>
        <w:t>‘</w:t>
      </w:r>
      <w:r w:rsidR="008313B1" w:rsidRPr="00B2143E">
        <w:rPr>
          <w:rFonts w:cs="Times New Roman"/>
          <w:color w:val="000000" w:themeColor="text1"/>
          <w:szCs w:val="20"/>
          <w:u w:val="single"/>
        </w:rPr>
        <w:t>A</w:t>
      </w:r>
      <w:r w:rsidRPr="00B2143E">
        <w:rPr>
          <w:rFonts w:cs="Times New Roman"/>
          <w:color w:val="000000" w:themeColor="text1"/>
          <w:szCs w:val="20"/>
          <w:u w:val="single"/>
        </w:rPr>
        <w:t xml:space="preserve">quatic animal products’ </w:t>
      </w:r>
    </w:p>
    <w:p w14:paraId="124C034B" w14:textId="73E678D9" w:rsidR="000F458B" w:rsidRPr="00B2143E" w:rsidRDefault="000F458B" w:rsidP="00C1315C">
      <w:pPr>
        <w:spacing w:after="240" w:line="240" w:lineRule="auto"/>
        <w:ind w:left="851"/>
        <w:jc w:val="both"/>
        <w:rPr>
          <w:rFonts w:cs="Times New Roman"/>
          <w:color w:val="000000" w:themeColor="text1"/>
        </w:rPr>
      </w:pPr>
      <w:r w:rsidRPr="00B2143E">
        <w:rPr>
          <w:rFonts w:cs="Times New Roman"/>
          <w:color w:val="000000" w:themeColor="text1"/>
          <w:szCs w:val="20"/>
        </w:rPr>
        <w:t>No comments were received on the proposed amendments.</w:t>
      </w:r>
    </w:p>
    <w:p w14:paraId="089A3CF5" w14:textId="4E218D10" w:rsidR="000F458B" w:rsidRPr="00B2143E" w:rsidRDefault="000F458B" w:rsidP="00C1315C">
      <w:pPr>
        <w:pStyle w:val="para11"/>
        <w:ind w:left="851"/>
      </w:pPr>
      <w:r w:rsidRPr="00B2143E">
        <w:t>Noting that the adoption of this revised article has been postponed until May 2021</w:t>
      </w:r>
      <w:r w:rsidR="6E7BCB67" w:rsidRPr="00B2143E">
        <w:t>,</w:t>
      </w:r>
      <w:r w:rsidRPr="00B2143E">
        <w:t xml:space="preserve"> and that the Article has already undergone extensive consultation, Members are requested to only submit comments to address substantive issues that have not been considered previously. </w:t>
      </w:r>
    </w:p>
    <w:p w14:paraId="2BAE1160" w14:textId="231D77D5" w:rsidR="00A630AD" w:rsidRPr="00B2143E" w:rsidRDefault="005C57E5" w:rsidP="00C1315C">
      <w:pPr>
        <w:spacing w:after="240" w:line="240" w:lineRule="auto"/>
        <w:ind w:left="851"/>
        <w:jc w:val="both"/>
      </w:pPr>
      <w:r w:rsidRPr="00B2143E">
        <w:rPr>
          <w:rFonts w:cs="Times New Roman"/>
          <w:szCs w:val="20"/>
        </w:rPr>
        <w:t xml:space="preserve">The revised Glossary definitions for ‘aquatic animal waste’ and </w:t>
      </w:r>
      <w:r w:rsidRPr="00B2143E">
        <w:rPr>
          <w:rFonts w:cs="Times New Roman"/>
          <w:color w:val="000000" w:themeColor="text1"/>
          <w:szCs w:val="20"/>
        </w:rPr>
        <w:t>‘aquatic animal products’ are</w:t>
      </w:r>
      <w:r w:rsidRPr="00B2143E">
        <w:rPr>
          <w:rFonts w:cs="Times New Roman"/>
          <w:szCs w:val="20"/>
        </w:rPr>
        <w:t xml:space="preserve"> presented in </w:t>
      </w:r>
      <w:hyperlink w:anchor="Annex7_item45" w:history="1">
        <w:r w:rsidR="00790765" w:rsidRPr="00D24188">
          <w:rPr>
            <w:rStyle w:val="Lienhypertexte"/>
            <w:rFonts w:cs="Times New Roman"/>
            <w:szCs w:val="20"/>
          </w:rPr>
          <w:t xml:space="preserve">Annex </w:t>
        </w:r>
        <w:r w:rsidR="001A12EE" w:rsidRPr="00D24188">
          <w:rPr>
            <w:rStyle w:val="Lienhypertexte"/>
            <w:rFonts w:cs="Times New Roman"/>
            <w:szCs w:val="20"/>
          </w:rPr>
          <w:t>7</w:t>
        </w:r>
      </w:hyperlink>
      <w:r w:rsidR="00790765" w:rsidRPr="00B2143E">
        <w:rPr>
          <w:rFonts w:cs="Times New Roman"/>
          <w:szCs w:val="20"/>
        </w:rPr>
        <w:t xml:space="preserve"> </w:t>
      </w:r>
      <w:r w:rsidR="004628D5" w:rsidRPr="00B2143E">
        <w:rPr>
          <w:rFonts w:cs="Times New Roman"/>
          <w:szCs w:val="20"/>
        </w:rPr>
        <w:t>for Member comments</w:t>
      </w:r>
      <w:r w:rsidR="00F35D45" w:rsidRPr="00B2143E">
        <w:rPr>
          <w:rFonts w:cs="Times New Roman"/>
          <w:szCs w:val="20"/>
        </w:rPr>
        <w:t xml:space="preserve">. </w:t>
      </w:r>
    </w:p>
    <w:p w14:paraId="5B72C775" w14:textId="51222EF6" w:rsidR="00593BC8" w:rsidRPr="00B2143E" w:rsidRDefault="00B13F82" w:rsidP="003D5895">
      <w:pPr>
        <w:pStyle w:val="3ThirdSection"/>
        <w:ind w:left="1418"/>
        <w:rPr>
          <w:rStyle w:val="3ThirdSectionChar"/>
          <w:b/>
          <w:iCs/>
        </w:rPr>
      </w:pPr>
      <w:bookmarkStart w:id="26" w:name="_Toc54189838"/>
      <w:r w:rsidRPr="00B2143E">
        <w:t>4</w:t>
      </w:r>
      <w:r w:rsidR="00593BC8" w:rsidRPr="00B2143E">
        <w:t>.</w:t>
      </w:r>
      <w:r w:rsidR="004854CB" w:rsidRPr="00B2143E">
        <w:t>5</w:t>
      </w:r>
      <w:r w:rsidR="00593BC8" w:rsidRPr="00B2143E">
        <w:t>.2.</w:t>
      </w:r>
      <w:r w:rsidR="00593BC8" w:rsidRPr="00B2143E">
        <w:tab/>
      </w:r>
      <w:r w:rsidR="00593BC8" w:rsidRPr="00B2143E">
        <w:rPr>
          <w:rStyle w:val="3ThirdSectionChar"/>
        </w:rPr>
        <w:t xml:space="preserve">Amending the Glossary definition of </w:t>
      </w:r>
      <w:r w:rsidR="00367863" w:rsidRPr="00B2143E">
        <w:rPr>
          <w:rStyle w:val="3ThirdSectionChar"/>
        </w:rPr>
        <w:t>‘</w:t>
      </w:r>
      <w:r w:rsidR="00593BC8" w:rsidRPr="00B2143E">
        <w:rPr>
          <w:rStyle w:val="3ThirdSectionChar"/>
        </w:rPr>
        <w:t>Vector</w:t>
      </w:r>
      <w:r w:rsidR="00367863" w:rsidRPr="00B2143E">
        <w:rPr>
          <w:rStyle w:val="3ThirdSectionChar"/>
        </w:rPr>
        <w:t>’</w:t>
      </w:r>
      <w:bookmarkEnd w:id="26"/>
    </w:p>
    <w:p w14:paraId="7A3BACA3" w14:textId="7DAF01BA" w:rsidR="00B4236C" w:rsidRPr="00B2143E" w:rsidRDefault="00593BC8" w:rsidP="00C1315C">
      <w:pPr>
        <w:spacing w:after="240" w:line="240" w:lineRule="auto"/>
        <w:ind w:left="851"/>
        <w:jc w:val="both"/>
        <w:rPr>
          <w:rFonts w:cs="Times New Roman"/>
          <w:szCs w:val="20"/>
        </w:rPr>
      </w:pPr>
      <w:bookmarkStart w:id="27" w:name="_Toc38028626"/>
      <w:r w:rsidRPr="00B2143E">
        <w:rPr>
          <w:rFonts w:cs="Times New Roman"/>
          <w:szCs w:val="20"/>
        </w:rPr>
        <w:t xml:space="preserve">Comments were received from </w:t>
      </w:r>
      <w:r w:rsidR="00B4236C" w:rsidRPr="00B2143E">
        <w:rPr>
          <w:rFonts w:cs="Times New Roman"/>
          <w:szCs w:val="20"/>
        </w:rPr>
        <w:t>Canada, China (People’s Rep. of) and AU-IBAR.</w:t>
      </w:r>
    </w:p>
    <w:p w14:paraId="1B648160" w14:textId="7F17CF0E" w:rsidR="00EF7388" w:rsidRPr="00B2143E" w:rsidRDefault="00EF7388" w:rsidP="00C1315C">
      <w:pPr>
        <w:spacing w:after="240" w:line="240" w:lineRule="auto"/>
        <w:ind w:left="851"/>
        <w:jc w:val="both"/>
        <w:rPr>
          <w:rFonts w:cs="Times New Roman"/>
          <w:i/>
          <w:iCs/>
          <w:szCs w:val="20"/>
        </w:rPr>
      </w:pPr>
      <w:r w:rsidRPr="00B2143E">
        <w:rPr>
          <w:rFonts w:cs="Times New Roman"/>
          <w:i/>
          <w:iCs/>
          <w:szCs w:val="20"/>
        </w:rPr>
        <w:t>Background</w:t>
      </w:r>
    </w:p>
    <w:p w14:paraId="1AF52984" w14:textId="3C514177" w:rsidR="00B4236C" w:rsidRPr="00B2143E" w:rsidRDefault="00EF7388" w:rsidP="00C1315C">
      <w:pPr>
        <w:spacing w:after="240" w:line="240" w:lineRule="auto"/>
        <w:ind w:left="851"/>
        <w:jc w:val="both"/>
        <w:rPr>
          <w:rFonts w:cs="Times New Roman"/>
        </w:rPr>
      </w:pPr>
      <w:r w:rsidRPr="00B2143E">
        <w:rPr>
          <w:rFonts w:cs="Times New Roman"/>
        </w:rPr>
        <w:t>At its February 2020 meeting</w:t>
      </w:r>
      <w:r w:rsidR="010A86A8" w:rsidRPr="00B2143E">
        <w:rPr>
          <w:rFonts w:cs="Times New Roman"/>
        </w:rPr>
        <w:t>,</w:t>
      </w:r>
      <w:r w:rsidRPr="00B2143E">
        <w:rPr>
          <w:rFonts w:cs="Times New Roman"/>
        </w:rPr>
        <w:t xml:space="preserve"> the Aquatic Animals Commission amended the Glossary definition of ‘vector’ to make it clear that vectors for a specified infectious agent cannot be listed as a susceptible </w:t>
      </w:r>
      <w:r w:rsidRPr="00B2143E">
        <w:rPr>
          <w:rFonts w:cs="Times New Roman"/>
        </w:rPr>
        <w:lastRenderedPageBreak/>
        <w:t xml:space="preserve">species for the same </w:t>
      </w:r>
      <w:r w:rsidR="006F5DFE" w:rsidRPr="00B2143E">
        <w:rPr>
          <w:rFonts w:cs="Times New Roman"/>
        </w:rPr>
        <w:t xml:space="preserve">pathogenic </w:t>
      </w:r>
      <w:r w:rsidRPr="00B2143E">
        <w:rPr>
          <w:rFonts w:cs="Times New Roman"/>
        </w:rPr>
        <w:t xml:space="preserve">agent. This was in response to a request from the </w:t>
      </w:r>
      <w:r w:rsidRPr="00B2143E">
        <w:rPr>
          <w:rFonts w:cs="Times New Roman"/>
          <w:i/>
          <w:iCs/>
        </w:rPr>
        <w:t>ad hoc</w:t>
      </w:r>
      <w:r w:rsidRPr="00B2143E">
        <w:rPr>
          <w:rFonts w:cs="Times New Roman"/>
        </w:rPr>
        <w:t xml:space="preserve"> Group on Susceptibility of mollusc species to infection with OIE listed diseases</w:t>
      </w:r>
      <w:r w:rsidR="00EC5568" w:rsidRPr="00B2143E">
        <w:rPr>
          <w:rFonts w:cs="Times New Roman"/>
        </w:rPr>
        <w:t xml:space="preserve">. </w:t>
      </w:r>
    </w:p>
    <w:p w14:paraId="291A6282" w14:textId="4A4666B9" w:rsidR="00B4236C" w:rsidRPr="00B2143E" w:rsidRDefault="00B4236C" w:rsidP="00C1315C">
      <w:pPr>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09DFA2C6" w14:textId="196C40C1" w:rsidR="00B4236C" w:rsidRPr="00B2143E" w:rsidRDefault="00B4236C" w:rsidP="00C1315C">
      <w:pPr>
        <w:spacing w:after="240" w:line="240" w:lineRule="auto"/>
        <w:ind w:left="851"/>
        <w:jc w:val="both"/>
        <w:rPr>
          <w:rFonts w:cs="Times New Roman"/>
          <w:szCs w:val="20"/>
        </w:rPr>
      </w:pPr>
      <w:r w:rsidRPr="00B2143E">
        <w:rPr>
          <w:rFonts w:cs="Times New Roman"/>
          <w:szCs w:val="20"/>
        </w:rPr>
        <w:t>February 2020 report (Item 7.2.1, page 15).</w:t>
      </w:r>
    </w:p>
    <w:p w14:paraId="549A61F3" w14:textId="511202F8" w:rsidR="00B4236C" w:rsidRPr="00B2143E" w:rsidRDefault="00B4236C" w:rsidP="00C1315C">
      <w:pPr>
        <w:spacing w:after="240" w:line="240" w:lineRule="auto"/>
        <w:ind w:left="851"/>
        <w:jc w:val="both"/>
        <w:rPr>
          <w:rFonts w:cs="Times New Roman"/>
          <w:b/>
          <w:bCs/>
          <w:szCs w:val="20"/>
        </w:rPr>
      </w:pPr>
      <w:r w:rsidRPr="00B2143E">
        <w:rPr>
          <w:rFonts w:cs="Times New Roman"/>
          <w:b/>
          <w:bCs/>
          <w:szCs w:val="20"/>
        </w:rPr>
        <w:t>September 2020 meeting</w:t>
      </w:r>
    </w:p>
    <w:p w14:paraId="131DE061" w14:textId="48B42FAB" w:rsidR="0069795A" w:rsidRPr="00B2143E" w:rsidRDefault="0069795A" w:rsidP="00C1315C">
      <w:pPr>
        <w:spacing w:after="240" w:line="240" w:lineRule="auto"/>
        <w:ind w:left="851"/>
        <w:jc w:val="both"/>
        <w:rPr>
          <w:rFonts w:eastAsia="Times New Roman" w:cs="Times New Roman"/>
        </w:rPr>
      </w:pPr>
      <w:r w:rsidRPr="00B2143E">
        <w:rPr>
          <w:rFonts w:eastAsia="Times New Roman" w:cs="Times New Roman"/>
        </w:rPr>
        <w:t xml:space="preserve">The Commission considered </w:t>
      </w:r>
      <w:r w:rsidR="007B3340" w:rsidRPr="00B2143E">
        <w:rPr>
          <w:rFonts w:eastAsia="Times New Roman" w:cs="Times New Roman"/>
        </w:rPr>
        <w:t xml:space="preserve">the submitted </w:t>
      </w:r>
      <w:r w:rsidR="000F458B" w:rsidRPr="00B2143E">
        <w:rPr>
          <w:rFonts w:eastAsia="Times New Roman" w:cs="Times New Roman"/>
        </w:rPr>
        <w:t xml:space="preserve">comments </w:t>
      </w:r>
      <w:r w:rsidR="00F86505" w:rsidRPr="00B2143E">
        <w:rPr>
          <w:rFonts w:eastAsia="Times New Roman" w:cs="Times New Roman"/>
        </w:rPr>
        <w:t>and</w:t>
      </w:r>
      <w:r w:rsidRPr="00B2143E">
        <w:rPr>
          <w:rFonts w:eastAsia="Times New Roman" w:cs="Times New Roman"/>
        </w:rPr>
        <w:t xml:space="preserve"> </w:t>
      </w:r>
      <w:r w:rsidR="00C47B31" w:rsidRPr="00B2143E">
        <w:rPr>
          <w:rFonts w:eastAsia="Times New Roman" w:cs="Times New Roman"/>
        </w:rPr>
        <w:t xml:space="preserve">proposed a </w:t>
      </w:r>
      <w:r w:rsidR="000F458B" w:rsidRPr="00B2143E">
        <w:rPr>
          <w:rFonts w:eastAsia="Times New Roman" w:cs="Times New Roman"/>
        </w:rPr>
        <w:t xml:space="preserve">revised </w:t>
      </w:r>
      <w:r w:rsidR="00C47B31" w:rsidRPr="00B2143E">
        <w:rPr>
          <w:rFonts w:eastAsia="Times New Roman" w:cs="Times New Roman"/>
        </w:rPr>
        <w:t xml:space="preserve">version of the definition </w:t>
      </w:r>
      <w:r w:rsidR="000F458B" w:rsidRPr="00B2143E">
        <w:rPr>
          <w:rFonts w:eastAsia="Times New Roman" w:cs="Times New Roman"/>
        </w:rPr>
        <w:t xml:space="preserve">for ‘vector’ </w:t>
      </w:r>
      <w:r w:rsidRPr="00B2143E">
        <w:rPr>
          <w:rFonts w:eastAsia="Times New Roman" w:cs="Times New Roman"/>
        </w:rPr>
        <w:t xml:space="preserve">to address potential </w:t>
      </w:r>
      <w:r w:rsidR="000F458B" w:rsidRPr="00B2143E">
        <w:rPr>
          <w:rFonts w:eastAsia="Times New Roman" w:cs="Times New Roman"/>
        </w:rPr>
        <w:t>misinterpretations</w:t>
      </w:r>
      <w:r w:rsidRPr="00B2143E">
        <w:rPr>
          <w:rFonts w:eastAsia="Times New Roman" w:cs="Times New Roman"/>
        </w:rPr>
        <w:t xml:space="preserve">. </w:t>
      </w:r>
    </w:p>
    <w:p w14:paraId="7BE3C8D2" w14:textId="3F4F5C82" w:rsidR="000E6E6B" w:rsidRPr="00B2143E" w:rsidRDefault="000E6E6B" w:rsidP="00C1315C">
      <w:pPr>
        <w:spacing w:after="240" w:line="240" w:lineRule="auto"/>
        <w:ind w:left="851"/>
        <w:jc w:val="both"/>
        <w:rPr>
          <w:rFonts w:cs="Times New Roman"/>
        </w:rPr>
      </w:pPr>
      <w:bookmarkStart w:id="28" w:name="_Hlk50045847"/>
      <w:r w:rsidRPr="00B2143E">
        <w:rPr>
          <w:rFonts w:cs="Times New Roman"/>
        </w:rPr>
        <w:t xml:space="preserve">The Commission </w:t>
      </w:r>
      <w:r w:rsidR="00C12271" w:rsidRPr="00B2143E">
        <w:rPr>
          <w:rFonts w:cs="Times New Roman"/>
        </w:rPr>
        <w:t xml:space="preserve">added the text </w:t>
      </w:r>
      <w:r w:rsidR="00BF0573" w:rsidRPr="00B2143E">
        <w:rPr>
          <w:rFonts w:cs="Times New Roman"/>
        </w:rPr>
        <w:t>‘</w:t>
      </w:r>
      <w:r w:rsidR="00C12271" w:rsidRPr="00B2143E">
        <w:rPr>
          <w:rFonts w:cs="Times New Roman"/>
        </w:rPr>
        <w:t>that has been demonstrated to</w:t>
      </w:r>
      <w:r w:rsidR="00BF0573" w:rsidRPr="00B2143E">
        <w:rPr>
          <w:rFonts w:cs="Times New Roman"/>
        </w:rPr>
        <w:t>’</w:t>
      </w:r>
      <w:r w:rsidR="00C12271" w:rsidRPr="00B2143E">
        <w:rPr>
          <w:rFonts w:cs="Times New Roman"/>
        </w:rPr>
        <w:t xml:space="preserve"> to clarify that for an organism to be classified as a vector</w:t>
      </w:r>
      <w:r w:rsidR="00BF0573" w:rsidRPr="00B2143E">
        <w:rPr>
          <w:rFonts w:cs="Times New Roman"/>
        </w:rPr>
        <w:t>,</w:t>
      </w:r>
      <w:r w:rsidR="00C12271" w:rsidRPr="00B2143E">
        <w:rPr>
          <w:rFonts w:cs="Times New Roman"/>
        </w:rPr>
        <w:t xml:space="preserve"> there must be evidence that it can transfer the specific pathogenic agent to susceptible populations. The Commission also </w:t>
      </w:r>
      <w:r w:rsidRPr="00B2143E">
        <w:rPr>
          <w:rFonts w:cs="Times New Roman"/>
        </w:rPr>
        <w:t>agreed to replace the</w:t>
      </w:r>
      <w:r w:rsidR="005D5CDF" w:rsidRPr="00B2143E">
        <w:rPr>
          <w:rFonts w:cs="Times New Roman"/>
        </w:rPr>
        <w:t xml:space="preserve"> term</w:t>
      </w:r>
      <w:r w:rsidR="7119BC08" w:rsidRPr="00B2143E">
        <w:rPr>
          <w:rFonts w:cs="Times New Roman"/>
        </w:rPr>
        <w:t xml:space="preserve"> </w:t>
      </w:r>
      <w:r w:rsidRPr="00B2143E">
        <w:rPr>
          <w:rFonts w:cs="Times New Roman"/>
        </w:rPr>
        <w:t xml:space="preserve">‘transport’ with ‘transfer’ </w:t>
      </w:r>
      <w:r w:rsidR="00D26E9D" w:rsidRPr="00B2143E">
        <w:t>to align the terminology with the new draft Chapter 4.X</w:t>
      </w:r>
      <w:r w:rsidR="001B3C24" w:rsidRPr="00B2143E">
        <w:t>,</w:t>
      </w:r>
      <w:r w:rsidR="000358F1" w:rsidRPr="00B2143E">
        <w:t xml:space="preserve"> </w:t>
      </w:r>
      <w:r w:rsidR="00D26E9D" w:rsidRPr="00B2143E">
        <w:t>Biosecurity for aquaculture establishments</w:t>
      </w:r>
      <w:r w:rsidRPr="00B2143E">
        <w:rPr>
          <w:rFonts w:cs="Times New Roman"/>
        </w:rPr>
        <w:t xml:space="preserve">. </w:t>
      </w:r>
      <w:r w:rsidR="00C47B31" w:rsidRPr="00B2143E">
        <w:rPr>
          <w:rFonts w:cs="Times New Roman"/>
        </w:rPr>
        <w:t xml:space="preserve">It also </w:t>
      </w:r>
      <w:r w:rsidR="008A7CE2" w:rsidRPr="00B2143E">
        <w:rPr>
          <w:rFonts w:cs="Times New Roman"/>
        </w:rPr>
        <w:t>reworded the definition to clearly separate ‘vectors’ from ‘su</w:t>
      </w:r>
      <w:r w:rsidR="007B3340" w:rsidRPr="00B2143E">
        <w:rPr>
          <w:rFonts w:cs="Times New Roman"/>
        </w:rPr>
        <w:t>s</w:t>
      </w:r>
      <w:r w:rsidR="008A7CE2" w:rsidRPr="00B2143E">
        <w:rPr>
          <w:rFonts w:cs="Times New Roman"/>
        </w:rPr>
        <w:t>ceptible species’</w:t>
      </w:r>
      <w:r w:rsidR="00C47B31" w:rsidRPr="00B2143E">
        <w:rPr>
          <w:rFonts w:cs="Times New Roman"/>
        </w:rPr>
        <w:t xml:space="preserve">. </w:t>
      </w:r>
      <w:bookmarkEnd w:id="28"/>
    </w:p>
    <w:p w14:paraId="555EB1D8" w14:textId="61CF2D1B" w:rsidR="00593BC8" w:rsidRPr="00B2143E" w:rsidRDefault="00593BC8" w:rsidP="00C1315C">
      <w:pPr>
        <w:spacing w:after="240" w:line="240" w:lineRule="auto"/>
        <w:ind w:left="851"/>
        <w:jc w:val="both"/>
        <w:rPr>
          <w:rFonts w:cs="Times New Roman"/>
          <w:szCs w:val="20"/>
        </w:rPr>
      </w:pPr>
      <w:r w:rsidRPr="00B2143E">
        <w:rPr>
          <w:rFonts w:cs="Times New Roman"/>
          <w:szCs w:val="20"/>
        </w:rPr>
        <w:t>The revised Glossary definition for ‘</w:t>
      </w:r>
      <w:r w:rsidRPr="00B2143E">
        <w:rPr>
          <w:rFonts w:cs="Times New Roman"/>
          <w:iCs/>
          <w:szCs w:val="20"/>
        </w:rPr>
        <w:t>vector’</w:t>
      </w:r>
      <w:r w:rsidRPr="00B2143E">
        <w:rPr>
          <w:rFonts w:cs="Times New Roman"/>
          <w:szCs w:val="20"/>
        </w:rPr>
        <w:t xml:space="preserve"> is presented in </w:t>
      </w:r>
      <w:hyperlink w:anchor="Annex7_item45" w:history="1">
        <w:r w:rsidRPr="00D24188">
          <w:rPr>
            <w:rStyle w:val="Lienhypertexte"/>
            <w:rFonts w:cs="Times New Roman"/>
            <w:szCs w:val="20"/>
          </w:rPr>
          <w:t xml:space="preserve">Annex </w:t>
        </w:r>
        <w:r w:rsidR="001A12EE" w:rsidRPr="00D24188">
          <w:rPr>
            <w:rStyle w:val="Lienhypertexte"/>
            <w:rFonts w:cs="Times New Roman"/>
            <w:szCs w:val="20"/>
          </w:rPr>
          <w:t>7</w:t>
        </w:r>
      </w:hyperlink>
      <w:r w:rsidRPr="00B2143E">
        <w:rPr>
          <w:rFonts w:cs="Times New Roman"/>
          <w:szCs w:val="20"/>
        </w:rPr>
        <w:t xml:space="preserve"> for Member comments.</w:t>
      </w:r>
    </w:p>
    <w:p w14:paraId="6E86C1B1" w14:textId="6D3BB5D6" w:rsidR="00593BC8" w:rsidRPr="00B2143E" w:rsidRDefault="00B13F82" w:rsidP="003D5895">
      <w:pPr>
        <w:pStyle w:val="3ThirdSection"/>
        <w:ind w:left="1418"/>
        <w:rPr>
          <w:rStyle w:val="3ThirdSectionChar"/>
          <w:b/>
          <w:iCs/>
        </w:rPr>
      </w:pPr>
      <w:bookmarkStart w:id="29" w:name="_Toc54189839"/>
      <w:r w:rsidRPr="00B2143E">
        <w:t>4</w:t>
      </w:r>
      <w:r w:rsidR="006D05EA" w:rsidRPr="00B2143E">
        <w:t>.</w:t>
      </w:r>
      <w:r w:rsidR="004854CB" w:rsidRPr="00B2143E">
        <w:t>5</w:t>
      </w:r>
      <w:r w:rsidR="0055577D" w:rsidRPr="00B2143E">
        <w:t>.3.</w:t>
      </w:r>
      <w:r w:rsidR="0055577D" w:rsidRPr="00B2143E">
        <w:tab/>
      </w:r>
      <w:r w:rsidR="0055577D" w:rsidRPr="00B2143E">
        <w:rPr>
          <w:rStyle w:val="3ThirdSectionChar"/>
        </w:rPr>
        <w:t>Revision of the definitions of ‘Competent Authority’, ‘Veterinary Authority’ and ‘</w:t>
      </w:r>
      <w:r w:rsidR="00FA3E55" w:rsidRPr="00B2143E">
        <w:rPr>
          <w:rStyle w:val="3ThirdSectionChar"/>
        </w:rPr>
        <w:t>Aquatic Animal Health Services</w:t>
      </w:r>
      <w:bookmarkEnd w:id="29"/>
    </w:p>
    <w:p w14:paraId="2FE2B277" w14:textId="0D3B7183" w:rsidR="00BE550F" w:rsidRPr="00B2143E" w:rsidRDefault="00BE550F" w:rsidP="00C1315C">
      <w:pPr>
        <w:spacing w:after="240" w:line="240" w:lineRule="auto"/>
        <w:ind w:left="851"/>
        <w:jc w:val="both"/>
        <w:rPr>
          <w:rStyle w:val="normaltextrun"/>
          <w:rFonts w:cs="Times New Roman"/>
          <w:i/>
          <w:iCs/>
          <w:szCs w:val="20"/>
        </w:rPr>
      </w:pPr>
      <w:r w:rsidRPr="00B2143E">
        <w:rPr>
          <w:rStyle w:val="normaltextrun"/>
          <w:rFonts w:cs="Times New Roman"/>
          <w:i/>
          <w:iCs/>
          <w:szCs w:val="20"/>
        </w:rPr>
        <w:t>Background</w:t>
      </w:r>
    </w:p>
    <w:p w14:paraId="22768A93" w14:textId="3162A976" w:rsidR="00BE550F" w:rsidRPr="00B2143E" w:rsidRDefault="00BE550F" w:rsidP="00C1315C">
      <w:pPr>
        <w:spacing w:after="240" w:line="240" w:lineRule="auto"/>
        <w:ind w:left="851"/>
        <w:jc w:val="both"/>
        <w:rPr>
          <w:rStyle w:val="normaltextrun"/>
          <w:rFonts w:cs="Times New Roman"/>
        </w:rPr>
      </w:pPr>
      <w:r w:rsidRPr="00B2143E">
        <w:rPr>
          <w:rStyle w:val="normaltextrun"/>
          <w:rFonts w:cs="Times New Roman"/>
        </w:rPr>
        <w:t xml:space="preserve">Following feedback from the </w:t>
      </w:r>
      <w:r w:rsidRPr="00B2143E">
        <w:rPr>
          <w:rStyle w:val="normaltextrun"/>
          <w:rFonts w:cs="Times New Roman"/>
          <w:i/>
          <w:iCs/>
        </w:rPr>
        <w:t>ad hoc</w:t>
      </w:r>
      <w:r w:rsidRPr="00B2143E">
        <w:rPr>
          <w:rStyle w:val="normaltextrun"/>
          <w:rFonts w:cs="Times New Roman"/>
        </w:rPr>
        <w:t xml:space="preserve"> Group on Evaluation of Veterinary Services who met in May 2018 to develop a revised edition of the PVS Tool</w:t>
      </w:r>
      <w:r w:rsidR="000F458B" w:rsidRPr="00B2143E">
        <w:rPr>
          <w:rStyle w:val="normaltextrun"/>
          <w:rFonts w:cs="Times New Roman"/>
        </w:rPr>
        <w:t>,</w:t>
      </w:r>
      <w:r w:rsidR="7DB39808" w:rsidRPr="00B2143E">
        <w:rPr>
          <w:rStyle w:val="normaltextrun"/>
          <w:rFonts w:cs="Times New Roman"/>
        </w:rPr>
        <w:t xml:space="preserve"> </w:t>
      </w:r>
      <w:r w:rsidRPr="00B2143E">
        <w:rPr>
          <w:rStyle w:val="normaltextrun"/>
          <w:rFonts w:cs="Times New Roman"/>
        </w:rPr>
        <w:t xml:space="preserve">the </w:t>
      </w:r>
      <w:r w:rsidR="00C51336" w:rsidRPr="00B2143E">
        <w:rPr>
          <w:rStyle w:val="normaltextrun"/>
          <w:rFonts w:cs="Times New Roman"/>
        </w:rPr>
        <w:t>Code Commission</w:t>
      </w:r>
      <w:r w:rsidRPr="00B2143E">
        <w:rPr>
          <w:rStyle w:val="normaltextrun"/>
          <w:rFonts w:cs="Times New Roman"/>
        </w:rPr>
        <w:t xml:space="preserve"> agreed to revise the defin</w:t>
      </w:r>
      <w:r w:rsidR="005A2BA2" w:rsidRPr="00B2143E">
        <w:rPr>
          <w:rStyle w:val="normaltextrun"/>
          <w:rFonts w:cs="Times New Roman"/>
        </w:rPr>
        <w:t>i</w:t>
      </w:r>
      <w:r w:rsidRPr="00B2143E">
        <w:rPr>
          <w:rStyle w:val="normaltextrun"/>
          <w:rFonts w:cs="Times New Roman"/>
        </w:rPr>
        <w:t xml:space="preserve">tions for </w:t>
      </w:r>
      <w:r w:rsidR="00F5229D" w:rsidRPr="00B2143E">
        <w:rPr>
          <w:rStyle w:val="normaltextrun"/>
          <w:rFonts w:cs="Times New Roman"/>
        </w:rPr>
        <w:t>‘</w:t>
      </w:r>
      <w:r w:rsidRPr="00B2143E">
        <w:rPr>
          <w:rStyle w:val="normaltextrun"/>
          <w:rFonts w:cs="Times New Roman"/>
        </w:rPr>
        <w:t>Competent Authority</w:t>
      </w:r>
      <w:r w:rsidR="00F5229D" w:rsidRPr="00B2143E">
        <w:rPr>
          <w:rStyle w:val="normaltextrun"/>
          <w:rFonts w:cs="Times New Roman"/>
        </w:rPr>
        <w:t>’</w:t>
      </w:r>
      <w:r w:rsidRPr="00B2143E">
        <w:rPr>
          <w:rStyle w:val="normaltextrun"/>
          <w:rFonts w:cs="Times New Roman"/>
        </w:rPr>
        <w:t xml:space="preserve">, </w:t>
      </w:r>
      <w:r w:rsidR="00F5229D" w:rsidRPr="00B2143E">
        <w:rPr>
          <w:rStyle w:val="normaltextrun"/>
          <w:rFonts w:cs="Times New Roman"/>
        </w:rPr>
        <w:t>‘</w:t>
      </w:r>
      <w:r w:rsidRPr="00B2143E">
        <w:rPr>
          <w:rStyle w:val="normaltextrun"/>
          <w:rFonts w:cs="Times New Roman"/>
        </w:rPr>
        <w:t>Veterinary Authority</w:t>
      </w:r>
      <w:r w:rsidR="00E36CC2" w:rsidRPr="00B2143E">
        <w:rPr>
          <w:rStyle w:val="normaltextrun"/>
          <w:rFonts w:cs="Times New Roman"/>
        </w:rPr>
        <w:t>’</w:t>
      </w:r>
      <w:r w:rsidRPr="00B2143E">
        <w:rPr>
          <w:rStyle w:val="normaltextrun"/>
          <w:rFonts w:cs="Times New Roman"/>
        </w:rPr>
        <w:t xml:space="preserve"> and </w:t>
      </w:r>
      <w:r w:rsidR="00F5229D" w:rsidRPr="00B2143E">
        <w:rPr>
          <w:rStyle w:val="normaltextrun"/>
          <w:rFonts w:cs="Times New Roman"/>
        </w:rPr>
        <w:t>‘</w:t>
      </w:r>
      <w:r w:rsidRPr="00B2143E">
        <w:rPr>
          <w:rStyle w:val="normaltextrun"/>
          <w:rFonts w:cs="Times New Roman"/>
        </w:rPr>
        <w:t>Veterinary Services</w:t>
      </w:r>
      <w:r w:rsidR="00F5229D" w:rsidRPr="00B2143E">
        <w:rPr>
          <w:rStyle w:val="normaltextrun"/>
          <w:rFonts w:cs="Times New Roman"/>
        </w:rPr>
        <w:t>’</w:t>
      </w:r>
      <w:r w:rsidRPr="00B2143E">
        <w:rPr>
          <w:rStyle w:val="normaltextrun"/>
          <w:rFonts w:cs="Times New Roman"/>
        </w:rPr>
        <w:t xml:space="preserve"> in the </w:t>
      </w:r>
      <w:r w:rsidRPr="00B2143E">
        <w:rPr>
          <w:rStyle w:val="normaltextrun"/>
          <w:rFonts w:cs="Times New Roman"/>
          <w:i/>
          <w:iCs/>
        </w:rPr>
        <w:t>Terrestrial Code</w:t>
      </w:r>
      <w:r w:rsidRPr="00B2143E">
        <w:rPr>
          <w:rStyle w:val="normaltextrun"/>
          <w:rFonts w:cs="Times New Roman"/>
        </w:rPr>
        <w:t xml:space="preserve"> </w:t>
      </w:r>
      <w:r w:rsidR="007B3340" w:rsidRPr="00B2143E">
        <w:rPr>
          <w:rStyle w:val="normaltextrun"/>
          <w:rFonts w:cs="Times New Roman"/>
        </w:rPr>
        <w:t>G</w:t>
      </w:r>
      <w:r w:rsidRPr="00B2143E">
        <w:rPr>
          <w:rStyle w:val="normaltextrun"/>
          <w:rFonts w:cs="Times New Roman"/>
        </w:rPr>
        <w:t xml:space="preserve">lossary. </w:t>
      </w:r>
      <w:r w:rsidR="009E46DF" w:rsidRPr="00B2143E">
        <w:rPr>
          <w:rStyle w:val="normaltextrun"/>
          <w:rFonts w:cs="Times New Roman"/>
        </w:rPr>
        <w:t>P</w:t>
      </w:r>
      <w:r w:rsidRPr="00B2143E">
        <w:rPr>
          <w:rStyle w:val="normaltextrun"/>
          <w:rFonts w:cs="Times New Roman"/>
        </w:rPr>
        <w:t xml:space="preserve">roposed amendments </w:t>
      </w:r>
      <w:r w:rsidR="009E46DF" w:rsidRPr="00B2143E">
        <w:rPr>
          <w:rStyle w:val="normaltextrun"/>
          <w:rFonts w:cs="Times New Roman"/>
        </w:rPr>
        <w:t xml:space="preserve">were </w:t>
      </w:r>
      <w:r w:rsidRPr="00B2143E">
        <w:rPr>
          <w:rStyle w:val="normaltextrun"/>
          <w:rFonts w:cs="Times New Roman"/>
        </w:rPr>
        <w:t xml:space="preserve">circulated for Member comments in the </w:t>
      </w:r>
      <w:r w:rsidR="00C51336" w:rsidRPr="00B2143E">
        <w:rPr>
          <w:rStyle w:val="normaltextrun"/>
          <w:rFonts w:cs="Times New Roman"/>
        </w:rPr>
        <w:t>Code Commission</w:t>
      </w:r>
      <w:r w:rsidRPr="00B2143E">
        <w:rPr>
          <w:rStyle w:val="normaltextrun"/>
          <w:rFonts w:cs="Times New Roman"/>
        </w:rPr>
        <w:t xml:space="preserve">’s September 2018 </w:t>
      </w:r>
      <w:r w:rsidR="00EC5568" w:rsidRPr="00B2143E">
        <w:rPr>
          <w:rStyle w:val="normaltextrun"/>
          <w:rFonts w:cs="Times New Roman"/>
        </w:rPr>
        <w:t xml:space="preserve">and September 2019 </w:t>
      </w:r>
      <w:r w:rsidRPr="00B2143E">
        <w:rPr>
          <w:rStyle w:val="normaltextrun"/>
          <w:rFonts w:cs="Times New Roman"/>
        </w:rPr>
        <w:t>report</w:t>
      </w:r>
      <w:r w:rsidR="00EC5568" w:rsidRPr="00B2143E">
        <w:rPr>
          <w:rStyle w:val="normaltextrun"/>
          <w:rFonts w:cs="Times New Roman"/>
        </w:rPr>
        <w:t>s</w:t>
      </w:r>
      <w:r w:rsidRPr="00B2143E">
        <w:rPr>
          <w:rStyle w:val="normaltextrun"/>
          <w:rFonts w:cs="Times New Roman"/>
        </w:rPr>
        <w:t xml:space="preserve">. </w:t>
      </w:r>
      <w:r w:rsidR="005A2BA2" w:rsidRPr="00B2143E">
        <w:rPr>
          <w:rStyle w:val="normaltextrun"/>
          <w:rFonts w:cs="Times New Roman"/>
        </w:rPr>
        <w:t xml:space="preserve">An </w:t>
      </w:r>
      <w:r w:rsidR="005A2BA2" w:rsidRPr="00B2143E">
        <w:rPr>
          <w:rStyle w:val="normaltextrun"/>
          <w:rFonts w:cs="Times New Roman"/>
          <w:i/>
          <w:iCs/>
        </w:rPr>
        <w:t>ad hoc</w:t>
      </w:r>
      <w:r w:rsidR="005A2BA2" w:rsidRPr="00B2143E">
        <w:rPr>
          <w:rStyle w:val="normaltextrun"/>
          <w:rFonts w:cs="Times New Roman"/>
        </w:rPr>
        <w:t xml:space="preserve"> Group on Veterinary Services, who met in July 2019, addressed t</w:t>
      </w:r>
      <w:r w:rsidR="00EC5568" w:rsidRPr="00B2143E">
        <w:rPr>
          <w:rStyle w:val="normaltextrun"/>
          <w:rFonts w:cs="Times New Roman"/>
        </w:rPr>
        <w:t xml:space="preserve">he comments </w:t>
      </w:r>
      <w:r w:rsidRPr="00B2143E">
        <w:rPr>
          <w:rStyle w:val="normaltextrun"/>
          <w:rFonts w:cs="Times New Roman"/>
        </w:rPr>
        <w:t xml:space="preserve">received, </w:t>
      </w:r>
      <w:r w:rsidR="00C51336" w:rsidRPr="00B2143E">
        <w:rPr>
          <w:rStyle w:val="normaltextrun"/>
          <w:rFonts w:cs="Times New Roman"/>
        </w:rPr>
        <w:t xml:space="preserve">and </w:t>
      </w:r>
      <w:r w:rsidRPr="00B2143E">
        <w:rPr>
          <w:rStyle w:val="normaltextrun"/>
          <w:rFonts w:cs="Times New Roman"/>
        </w:rPr>
        <w:t xml:space="preserve">produced draft definitions and an internal report </w:t>
      </w:r>
      <w:r w:rsidR="008E06B7" w:rsidRPr="00B2143E">
        <w:rPr>
          <w:rStyle w:val="normaltextrun"/>
          <w:rFonts w:cs="Times New Roman"/>
        </w:rPr>
        <w:t xml:space="preserve">for the </w:t>
      </w:r>
      <w:r w:rsidRPr="00B2143E">
        <w:rPr>
          <w:rStyle w:val="normaltextrun"/>
          <w:rFonts w:cs="Times New Roman"/>
        </w:rPr>
        <w:t>OIE H</w:t>
      </w:r>
      <w:r w:rsidR="003C167D" w:rsidRPr="00B2143E">
        <w:rPr>
          <w:rStyle w:val="normaltextrun"/>
          <w:rFonts w:cs="Times New Roman"/>
        </w:rPr>
        <w:t>eadquarters</w:t>
      </w:r>
      <w:r w:rsidR="005A2BA2" w:rsidRPr="00B2143E">
        <w:rPr>
          <w:rStyle w:val="normaltextrun"/>
          <w:rFonts w:cs="Times New Roman"/>
        </w:rPr>
        <w:t>.</w:t>
      </w:r>
      <w:r w:rsidRPr="00B2143E">
        <w:rPr>
          <w:rStyle w:val="normaltextrun"/>
          <w:rFonts w:cs="Times New Roman"/>
        </w:rPr>
        <w:t xml:space="preserve"> </w:t>
      </w:r>
    </w:p>
    <w:p w14:paraId="38CA6A3A" w14:textId="26BBC78F" w:rsidR="00BE550F" w:rsidRPr="00B2143E" w:rsidRDefault="009E46DF" w:rsidP="00C1315C">
      <w:pPr>
        <w:spacing w:after="240" w:line="240" w:lineRule="auto"/>
        <w:ind w:left="851"/>
        <w:jc w:val="both"/>
        <w:rPr>
          <w:rStyle w:val="normaltextrun"/>
          <w:rFonts w:cs="Times New Roman"/>
        </w:rPr>
      </w:pPr>
      <w:r w:rsidRPr="00B2143E">
        <w:rPr>
          <w:rStyle w:val="normaltextrun"/>
          <w:rFonts w:cs="Times New Roman"/>
        </w:rPr>
        <w:t>Dr Ingo Ernst</w:t>
      </w:r>
      <w:r w:rsidR="00D26E9D" w:rsidRPr="00B2143E">
        <w:rPr>
          <w:rStyle w:val="normaltextrun"/>
          <w:rFonts w:cs="Times New Roman"/>
        </w:rPr>
        <w:t xml:space="preserve">, President of the Aquatic </w:t>
      </w:r>
      <w:r w:rsidR="419A816D" w:rsidRPr="00B2143E">
        <w:rPr>
          <w:rStyle w:val="normaltextrun"/>
          <w:rFonts w:cs="Times New Roman"/>
        </w:rPr>
        <w:t>Animals</w:t>
      </w:r>
      <w:r w:rsidR="00D26E9D" w:rsidRPr="00B2143E">
        <w:rPr>
          <w:rStyle w:val="normaltextrun"/>
          <w:rFonts w:cs="Times New Roman"/>
        </w:rPr>
        <w:t xml:space="preserve"> Commission,</w:t>
      </w:r>
      <w:r w:rsidRPr="00B2143E">
        <w:rPr>
          <w:rStyle w:val="normaltextrun"/>
          <w:rFonts w:cs="Times New Roman"/>
        </w:rPr>
        <w:t xml:space="preserve"> and </w:t>
      </w:r>
      <w:r w:rsidR="00BE550F" w:rsidRPr="00B2143E">
        <w:rPr>
          <w:rStyle w:val="normaltextrun"/>
          <w:rFonts w:cs="Times New Roman"/>
        </w:rPr>
        <w:t>Dr Etienne Bonbon</w:t>
      </w:r>
      <w:r w:rsidRPr="00B2143E">
        <w:rPr>
          <w:rStyle w:val="normaltextrun"/>
          <w:rFonts w:cs="Times New Roman"/>
        </w:rPr>
        <w:t>, President of the Code Commission</w:t>
      </w:r>
      <w:r w:rsidR="00FA55A7">
        <w:rPr>
          <w:rStyle w:val="normaltextrun"/>
          <w:rFonts w:cs="Times New Roman"/>
        </w:rPr>
        <w:t>,</w:t>
      </w:r>
      <w:r w:rsidR="00BE550F" w:rsidRPr="00B2143E">
        <w:rPr>
          <w:rStyle w:val="normaltextrun"/>
          <w:rFonts w:cs="Times New Roman"/>
        </w:rPr>
        <w:t xml:space="preserve"> held a virtual meeting </w:t>
      </w:r>
      <w:r w:rsidR="00341874" w:rsidRPr="00B2143E">
        <w:rPr>
          <w:rStyle w:val="normaltextrun"/>
          <w:rFonts w:cs="Times New Roman"/>
        </w:rPr>
        <w:t>in</w:t>
      </w:r>
      <w:r w:rsidR="00BE550F" w:rsidRPr="00B2143E">
        <w:rPr>
          <w:rStyle w:val="normaltextrun"/>
          <w:rFonts w:cs="Times New Roman"/>
        </w:rPr>
        <w:t xml:space="preserve"> July </w:t>
      </w:r>
      <w:r w:rsidR="00341874" w:rsidRPr="00B2143E">
        <w:rPr>
          <w:rStyle w:val="normaltextrun"/>
          <w:rFonts w:cs="Times New Roman"/>
        </w:rPr>
        <w:t xml:space="preserve">2020 </w:t>
      </w:r>
      <w:r w:rsidR="005A2BA2" w:rsidRPr="00B2143E">
        <w:rPr>
          <w:rStyle w:val="normaltextrun"/>
          <w:rFonts w:cs="Times New Roman"/>
        </w:rPr>
        <w:t xml:space="preserve">to </w:t>
      </w:r>
      <w:r w:rsidR="00BE550F" w:rsidRPr="00B2143E">
        <w:rPr>
          <w:rStyle w:val="normaltextrun"/>
          <w:rFonts w:cs="Times New Roman"/>
        </w:rPr>
        <w:t xml:space="preserve">discuss the changes </w:t>
      </w:r>
      <w:r w:rsidRPr="00B2143E">
        <w:rPr>
          <w:rStyle w:val="normaltextrun"/>
          <w:rFonts w:cs="Times New Roman"/>
        </w:rPr>
        <w:t xml:space="preserve">being </w:t>
      </w:r>
      <w:r w:rsidR="00BE550F" w:rsidRPr="00B2143E">
        <w:rPr>
          <w:rStyle w:val="normaltextrun"/>
          <w:rFonts w:cs="Times New Roman"/>
        </w:rPr>
        <w:t xml:space="preserve">proposed by the </w:t>
      </w:r>
      <w:r w:rsidR="003C167D" w:rsidRPr="00B2143E">
        <w:rPr>
          <w:rStyle w:val="normaltextrun"/>
          <w:rFonts w:cs="Times New Roman"/>
        </w:rPr>
        <w:t xml:space="preserve">Code Commission </w:t>
      </w:r>
      <w:r w:rsidRPr="00B2143E">
        <w:rPr>
          <w:rStyle w:val="normaltextrun"/>
          <w:rFonts w:cs="Times New Roman"/>
        </w:rPr>
        <w:t xml:space="preserve">to the </w:t>
      </w:r>
      <w:r w:rsidRPr="00B2143E">
        <w:rPr>
          <w:rStyle w:val="normaltextrun"/>
          <w:rFonts w:cs="Times New Roman"/>
          <w:i/>
          <w:iCs/>
        </w:rPr>
        <w:t>Terrestrial Code</w:t>
      </w:r>
      <w:r w:rsidR="00BE550F" w:rsidRPr="00B2143E">
        <w:rPr>
          <w:rStyle w:val="normaltextrun"/>
          <w:rFonts w:cs="Times New Roman"/>
        </w:rPr>
        <w:t xml:space="preserve">. </w:t>
      </w:r>
    </w:p>
    <w:p w14:paraId="46A83E6A" w14:textId="3AEF4572" w:rsidR="00BE550F" w:rsidRPr="00B2143E" w:rsidRDefault="00BE550F" w:rsidP="00C1315C">
      <w:pPr>
        <w:spacing w:after="240" w:line="240" w:lineRule="auto"/>
        <w:ind w:left="851"/>
        <w:jc w:val="both"/>
        <w:rPr>
          <w:rFonts w:eastAsia="Times New Roman" w:cs="Times New Roman"/>
          <w:lang w:eastAsia="en-GB"/>
        </w:rPr>
      </w:pPr>
      <w:r w:rsidRPr="00B2143E">
        <w:rPr>
          <w:rStyle w:val="normaltextrun"/>
          <w:rFonts w:cs="Times New Roman"/>
        </w:rPr>
        <w:t xml:space="preserve">The Presidents </w:t>
      </w:r>
      <w:r w:rsidR="009E46DF" w:rsidRPr="00B2143E">
        <w:rPr>
          <w:rStyle w:val="normaltextrun"/>
          <w:rFonts w:cs="Times New Roman"/>
        </w:rPr>
        <w:t xml:space="preserve">agreed that amendments to the </w:t>
      </w:r>
      <w:r w:rsidR="00F5229D" w:rsidRPr="00B2143E">
        <w:rPr>
          <w:rStyle w:val="normaltextrun"/>
          <w:rFonts w:cs="Times New Roman"/>
        </w:rPr>
        <w:t xml:space="preserve">three </w:t>
      </w:r>
      <w:r w:rsidR="00341874" w:rsidRPr="00B2143E">
        <w:rPr>
          <w:rStyle w:val="normaltextrun"/>
          <w:rFonts w:cs="Times New Roman"/>
        </w:rPr>
        <w:t xml:space="preserve">glossary definitions </w:t>
      </w:r>
      <w:r w:rsidR="009E46DF" w:rsidRPr="00B2143E">
        <w:rPr>
          <w:rStyle w:val="normaltextrun"/>
          <w:rFonts w:cs="Times New Roman"/>
        </w:rPr>
        <w:t xml:space="preserve">should be </w:t>
      </w:r>
      <w:r w:rsidRPr="00B2143E">
        <w:rPr>
          <w:rStyle w:val="normaltextrun"/>
          <w:rFonts w:cs="Times New Roman"/>
        </w:rPr>
        <w:t xml:space="preserve">presented for consideration of both Commissions at their </w:t>
      </w:r>
      <w:r w:rsidR="00341874" w:rsidRPr="00B2143E">
        <w:rPr>
          <w:rStyle w:val="normaltextrun"/>
          <w:rFonts w:cs="Times New Roman"/>
        </w:rPr>
        <w:t>September 2020</w:t>
      </w:r>
      <w:r w:rsidR="009E46DF" w:rsidRPr="00B2143E">
        <w:rPr>
          <w:rStyle w:val="normaltextrun"/>
          <w:rFonts w:cs="Times New Roman"/>
        </w:rPr>
        <w:t xml:space="preserve"> meetings and that </w:t>
      </w:r>
      <w:r w:rsidR="00341874" w:rsidRPr="00B2143E">
        <w:rPr>
          <w:rStyle w:val="normaltextrun"/>
          <w:rFonts w:cs="Times New Roman"/>
        </w:rPr>
        <w:t xml:space="preserve">the revised definitions </w:t>
      </w:r>
      <w:r w:rsidR="009E46DF" w:rsidRPr="00B2143E">
        <w:rPr>
          <w:rStyle w:val="normaltextrun"/>
          <w:rFonts w:cs="Times New Roman"/>
        </w:rPr>
        <w:t xml:space="preserve">would then be circulated in both the Aquatic Animals Commission and Code Commission September 2020 reports </w:t>
      </w:r>
      <w:r w:rsidR="00810157" w:rsidRPr="00B2143E">
        <w:rPr>
          <w:rStyle w:val="normaltextrun"/>
          <w:rFonts w:cs="Times New Roman"/>
        </w:rPr>
        <w:t xml:space="preserve">for </w:t>
      </w:r>
      <w:r w:rsidR="00341874" w:rsidRPr="00B2143E">
        <w:rPr>
          <w:rFonts w:eastAsia="Times New Roman" w:cs="Times New Roman"/>
          <w:lang w:eastAsia="en-GB"/>
        </w:rPr>
        <w:t xml:space="preserve">Member comments. </w:t>
      </w:r>
      <w:proofErr w:type="gramStart"/>
      <w:r w:rsidR="00F5229D" w:rsidRPr="00B2143E">
        <w:rPr>
          <w:rFonts w:eastAsia="Times New Roman" w:cs="Times New Roman"/>
          <w:lang w:eastAsia="en-GB"/>
        </w:rPr>
        <w:t>For the purpose of</w:t>
      </w:r>
      <w:proofErr w:type="gramEnd"/>
      <w:r w:rsidR="00F5229D" w:rsidRPr="00B2143E">
        <w:rPr>
          <w:rFonts w:eastAsia="Times New Roman" w:cs="Times New Roman"/>
          <w:lang w:eastAsia="en-GB"/>
        </w:rPr>
        <w:t xml:space="preserve"> the </w:t>
      </w:r>
      <w:r w:rsidR="00F5229D" w:rsidRPr="00B2143E">
        <w:rPr>
          <w:rFonts w:eastAsia="Times New Roman" w:cs="Times New Roman"/>
          <w:i/>
          <w:iCs/>
          <w:lang w:eastAsia="en-GB"/>
        </w:rPr>
        <w:t>Aquatic Code</w:t>
      </w:r>
      <w:r w:rsidR="00E03CA2" w:rsidRPr="00B2143E">
        <w:rPr>
          <w:rFonts w:eastAsia="Times New Roman" w:cs="Times New Roman"/>
          <w:i/>
          <w:iCs/>
          <w:lang w:eastAsia="en-GB"/>
        </w:rPr>
        <w:t>,</w:t>
      </w:r>
      <w:r w:rsidR="00F5229D" w:rsidRPr="00B2143E">
        <w:rPr>
          <w:rFonts w:eastAsia="Times New Roman" w:cs="Times New Roman"/>
          <w:lang w:eastAsia="en-GB"/>
        </w:rPr>
        <w:t xml:space="preserve"> ‘Aquatic Animal Health Services’ will </w:t>
      </w:r>
      <w:r w:rsidR="196B1CF6" w:rsidRPr="00B2143E">
        <w:rPr>
          <w:rFonts w:eastAsia="Times New Roman" w:cs="Times New Roman"/>
          <w:lang w:eastAsia="en-GB"/>
        </w:rPr>
        <w:t xml:space="preserve">be </w:t>
      </w:r>
      <w:r w:rsidR="00F5229D" w:rsidRPr="00B2143E">
        <w:rPr>
          <w:rFonts w:eastAsia="Times New Roman" w:cs="Times New Roman"/>
          <w:lang w:eastAsia="en-GB"/>
        </w:rPr>
        <w:t xml:space="preserve">used </w:t>
      </w:r>
      <w:r w:rsidR="5D43E14C" w:rsidRPr="00B2143E">
        <w:rPr>
          <w:rFonts w:eastAsia="Times New Roman" w:cs="Times New Roman"/>
          <w:lang w:eastAsia="en-GB"/>
        </w:rPr>
        <w:t>instead</w:t>
      </w:r>
      <w:r w:rsidR="00F5229D" w:rsidRPr="00B2143E">
        <w:rPr>
          <w:rFonts w:eastAsia="Times New Roman" w:cs="Times New Roman"/>
          <w:lang w:eastAsia="en-GB"/>
        </w:rPr>
        <w:t xml:space="preserve"> of ‘Veterinary Services’ because the latter is not used in this </w:t>
      </w:r>
      <w:r w:rsidR="00F5229D" w:rsidRPr="00B2143E">
        <w:rPr>
          <w:rFonts w:eastAsia="Times New Roman" w:cs="Times New Roman"/>
          <w:i/>
          <w:lang w:eastAsia="en-GB"/>
        </w:rPr>
        <w:t>Code</w:t>
      </w:r>
      <w:r w:rsidR="00F5229D" w:rsidRPr="00B2143E">
        <w:rPr>
          <w:rFonts w:eastAsia="Times New Roman" w:cs="Times New Roman"/>
          <w:lang w:eastAsia="en-GB"/>
        </w:rPr>
        <w:t xml:space="preserve">. </w:t>
      </w:r>
    </w:p>
    <w:p w14:paraId="4FAB87D4" w14:textId="521AB7A6" w:rsidR="003D6A21" w:rsidRPr="00B2143E" w:rsidRDefault="003D6A21" w:rsidP="00C1315C">
      <w:pPr>
        <w:spacing w:after="240" w:line="240" w:lineRule="auto"/>
        <w:ind w:left="851" w:firstLine="22"/>
        <w:jc w:val="both"/>
        <w:rPr>
          <w:rFonts w:cs="Times New Roman"/>
          <w:b/>
          <w:bCs/>
        </w:rPr>
      </w:pPr>
      <w:r w:rsidRPr="00B2143E">
        <w:rPr>
          <w:rFonts w:cs="Times New Roman"/>
          <w:b/>
          <w:bCs/>
        </w:rPr>
        <w:t>September 2020 meeting</w:t>
      </w:r>
    </w:p>
    <w:p w14:paraId="4A7746A4" w14:textId="1DF5C22E" w:rsidR="00931191" w:rsidRPr="00B2143E" w:rsidRDefault="00931191" w:rsidP="00C1315C">
      <w:pPr>
        <w:spacing w:after="240" w:line="240" w:lineRule="auto"/>
        <w:ind w:left="851"/>
        <w:jc w:val="both"/>
        <w:rPr>
          <w:rFonts w:eastAsia="Times New Roman" w:cs="Times New Roman"/>
          <w:lang w:eastAsia="en-GB"/>
        </w:rPr>
      </w:pPr>
      <w:r w:rsidRPr="00B2143E">
        <w:rPr>
          <w:rFonts w:eastAsia="Times New Roman" w:cs="Times New Roman"/>
          <w:lang w:eastAsia="en-GB"/>
        </w:rPr>
        <w:t xml:space="preserve">The </w:t>
      </w:r>
      <w:r w:rsidR="00BF0573" w:rsidRPr="00B2143E">
        <w:rPr>
          <w:rFonts w:eastAsia="Times New Roman" w:cs="Times New Roman"/>
          <w:lang w:eastAsia="en-GB"/>
        </w:rPr>
        <w:t xml:space="preserve">Aquatic Animals </w:t>
      </w:r>
      <w:r w:rsidRPr="00B2143E">
        <w:rPr>
          <w:rFonts w:eastAsia="Times New Roman" w:cs="Times New Roman"/>
          <w:lang w:eastAsia="en-GB"/>
        </w:rPr>
        <w:t xml:space="preserve">Commission noted that the Code Commission </w:t>
      </w:r>
      <w:r w:rsidR="00BF0573" w:rsidRPr="00B2143E">
        <w:rPr>
          <w:rFonts w:eastAsia="Times New Roman" w:cs="Times New Roman"/>
          <w:lang w:eastAsia="en-GB"/>
        </w:rPr>
        <w:t>circulated to Members</w:t>
      </w:r>
      <w:r w:rsidRPr="00B2143E">
        <w:rPr>
          <w:rFonts w:eastAsia="Times New Roman" w:cs="Times New Roman"/>
          <w:lang w:eastAsia="en-GB"/>
        </w:rPr>
        <w:t xml:space="preserve"> </w:t>
      </w:r>
      <w:r w:rsidR="0063020E" w:rsidRPr="00B2143E">
        <w:rPr>
          <w:rFonts w:eastAsia="Times New Roman" w:cs="Times New Roman"/>
          <w:lang w:eastAsia="en-GB"/>
        </w:rPr>
        <w:t xml:space="preserve">the </w:t>
      </w:r>
      <w:r w:rsidRPr="00B2143E">
        <w:rPr>
          <w:rFonts w:eastAsia="Times New Roman" w:cs="Times New Roman"/>
          <w:lang w:eastAsia="en-GB"/>
        </w:rPr>
        <w:t xml:space="preserve">revised amendments to these terms, for use in the </w:t>
      </w:r>
      <w:r w:rsidRPr="00B2143E">
        <w:rPr>
          <w:rFonts w:eastAsia="Times New Roman" w:cs="Times New Roman"/>
          <w:i/>
          <w:iCs/>
          <w:lang w:eastAsia="en-GB"/>
        </w:rPr>
        <w:t>Terrestrial Code</w:t>
      </w:r>
      <w:r w:rsidRPr="00B2143E">
        <w:rPr>
          <w:rFonts w:eastAsia="Times New Roman" w:cs="Times New Roman"/>
          <w:lang w:eastAsia="en-GB"/>
        </w:rPr>
        <w:t xml:space="preserve">, and encouraged </w:t>
      </w:r>
      <w:r w:rsidR="00E05309" w:rsidRPr="00B2143E">
        <w:rPr>
          <w:rFonts w:eastAsia="Times New Roman" w:cs="Times New Roman"/>
          <w:lang w:eastAsia="en-GB"/>
        </w:rPr>
        <w:t>Members</w:t>
      </w:r>
      <w:r w:rsidRPr="00B2143E">
        <w:rPr>
          <w:rFonts w:eastAsia="Times New Roman" w:cs="Times New Roman"/>
          <w:lang w:eastAsia="en-GB"/>
        </w:rPr>
        <w:t xml:space="preserve"> to review both Commission reports to ensure alignment of comments, as appropriate.</w:t>
      </w:r>
    </w:p>
    <w:p w14:paraId="10C0CDE6" w14:textId="66AA1EC2" w:rsidR="00D26E9D" w:rsidRPr="00B2143E" w:rsidRDefault="00D26E9D" w:rsidP="00C1315C">
      <w:pPr>
        <w:spacing w:after="240" w:line="240" w:lineRule="auto"/>
        <w:ind w:left="851"/>
        <w:jc w:val="both"/>
        <w:rPr>
          <w:rFonts w:eastAsia="Times New Roman" w:cs="Times New Roman"/>
          <w:lang w:eastAsia="en-GB"/>
        </w:rPr>
      </w:pPr>
      <w:r w:rsidRPr="00B2143E">
        <w:rPr>
          <w:rFonts w:eastAsia="Times New Roman" w:cs="Times New Roman"/>
          <w:lang w:eastAsia="en-GB"/>
        </w:rPr>
        <w:t xml:space="preserve">The Commission reviewed the definitions and supported the amended versions </w:t>
      </w:r>
      <w:r w:rsidR="00931191" w:rsidRPr="00B2143E">
        <w:rPr>
          <w:rFonts w:eastAsia="Times New Roman" w:cs="Times New Roman"/>
          <w:lang w:eastAsia="en-GB"/>
        </w:rPr>
        <w:t xml:space="preserve">provided by </w:t>
      </w:r>
      <w:r w:rsidRPr="00B2143E">
        <w:rPr>
          <w:rFonts w:eastAsia="Times New Roman" w:cs="Times New Roman"/>
          <w:lang w:eastAsia="en-GB"/>
        </w:rPr>
        <w:t>the Code Commission</w:t>
      </w:r>
      <w:r w:rsidR="00774947" w:rsidRPr="00B2143E">
        <w:rPr>
          <w:rFonts w:eastAsia="Times New Roman" w:cs="Times New Roman"/>
          <w:lang w:eastAsia="en-GB"/>
        </w:rPr>
        <w:t xml:space="preserve"> and added </w:t>
      </w:r>
      <w:r w:rsidRPr="00B2143E">
        <w:rPr>
          <w:rFonts w:eastAsia="Times New Roman" w:cs="Times New Roman"/>
          <w:lang w:eastAsia="en-GB"/>
        </w:rPr>
        <w:t xml:space="preserve">a reference to ‘Competent Authority’ in the </w:t>
      </w:r>
      <w:r w:rsidR="00931191" w:rsidRPr="00B2143E">
        <w:rPr>
          <w:rFonts w:eastAsia="Times New Roman" w:cs="Times New Roman"/>
          <w:lang w:eastAsia="en-GB"/>
        </w:rPr>
        <w:t xml:space="preserve">Glossary </w:t>
      </w:r>
      <w:r w:rsidRPr="00B2143E">
        <w:rPr>
          <w:rFonts w:eastAsia="Times New Roman" w:cs="Times New Roman"/>
          <w:lang w:eastAsia="en-GB"/>
        </w:rPr>
        <w:t>definition of ‘</w:t>
      </w:r>
      <w:r w:rsidRPr="00B2143E">
        <w:rPr>
          <w:rStyle w:val="normaltextrun"/>
          <w:rFonts w:cs="Times New Roman"/>
        </w:rPr>
        <w:t>Veterinary Authority’</w:t>
      </w:r>
      <w:r w:rsidR="00931191" w:rsidRPr="00B2143E">
        <w:rPr>
          <w:rStyle w:val="normaltextrun"/>
          <w:rFonts w:cs="Times New Roman"/>
        </w:rPr>
        <w:t xml:space="preserve"> </w:t>
      </w:r>
      <w:r w:rsidR="00EF0098" w:rsidRPr="00B2143E">
        <w:rPr>
          <w:rStyle w:val="normaltextrun"/>
          <w:rFonts w:cs="Times New Roman"/>
        </w:rPr>
        <w:t xml:space="preserve">for the purpose of </w:t>
      </w:r>
      <w:r w:rsidR="00931191" w:rsidRPr="00B2143E">
        <w:rPr>
          <w:rStyle w:val="normaltextrun"/>
          <w:rFonts w:cs="Times New Roman"/>
        </w:rPr>
        <w:t xml:space="preserve">the </w:t>
      </w:r>
      <w:r w:rsidR="00931191" w:rsidRPr="00B2143E">
        <w:rPr>
          <w:rStyle w:val="normaltextrun"/>
          <w:rFonts w:cs="Times New Roman"/>
          <w:i/>
          <w:iCs/>
        </w:rPr>
        <w:t>Aquatic Code</w:t>
      </w:r>
      <w:r w:rsidRPr="00B2143E">
        <w:rPr>
          <w:rStyle w:val="normaltextrun"/>
          <w:rFonts w:cs="Times New Roman"/>
        </w:rPr>
        <w:t>. The Commission decided that this reference would add clarity</w:t>
      </w:r>
      <w:r w:rsidR="08F60E1A" w:rsidRPr="00B2143E">
        <w:rPr>
          <w:rStyle w:val="normaltextrun"/>
          <w:rFonts w:cs="Times New Roman"/>
        </w:rPr>
        <w:t>,</w:t>
      </w:r>
      <w:r w:rsidRPr="00B2143E">
        <w:rPr>
          <w:rStyle w:val="normaltextrun"/>
          <w:rFonts w:cs="Times New Roman"/>
        </w:rPr>
        <w:t xml:space="preserve"> given the way </w:t>
      </w:r>
      <w:r w:rsidRPr="00B2143E">
        <w:rPr>
          <w:rFonts w:eastAsia="Times New Roman" w:cs="Times New Roman"/>
          <w:lang w:eastAsia="en-GB"/>
        </w:rPr>
        <w:t>‘Competent Authority’ is used in the</w:t>
      </w:r>
      <w:r w:rsidRPr="00B2143E">
        <w:rPr>
          <w:rFonts w:eastAsia="Times New Roman" w:cs="Times New Roman"/>
          <w:i/>
          <w:iCs/>
          <w:lang w:eastAsia="en-GB"/>
        </w:rPr>
        <w:t xml:space="preserve"> Aquatic Code</w:t>
      </w:r>
      <w:r w:rsidRPr="00B2143E">
        <w:rPr>
          <w:rFonts w:eastAsia="Times New Roman" w:cs="Times New Roman"/>
          <w:lang w:eastAsia="en-GB"/>
        </w:rPr>
        <w:t xml:space="preserve">. </w:t>
      </w:r>
    </w:p>
    <w:p w14:paraId="2870B2AA" w14:textId="4EBE2AA1" w:rsidR="006D05EA" w:rsidRPr="00B2143E" w:rsidRDefault="006D05EA" w:rsidP="00C1315C">
      <w:pPr>
        <w:spacing w:after="240" w:line="240" w:lineRule="auto"/>
        <w:ind w:left="851"/>
        <w:jc w:val="both"/>
      </w:pPr>
      <w:r w:rsidRPr="00B2143E">
        <w:t xml:space="preserve">The Commission encouraged Members to consider these amendments together with those being proposed in the Code Commission’s September 2020 report, to ensure alignment of </w:t>
      </w:r>
      <w:r w:rsidR="00E05309" w:rsidRPr="00B2143E">
        <w:t>the</w:t>
      </w:r>
      <w:r w:rsidRPr="00B2143E">
        <w:t xml:space="preserve"> terms in both </w:t>
      </w:r>
      <w:r w:rsidRPr="00FA55A7">
        <w:rPr>
          <w:i/>
          <w:iCs/>
        </w:rPr>
        <w:t>Codes</w:t>
      </w:r>
      <w:r w:rsidRPr="00B2143E">
        <w:t>.</w:t>
      </w:r>
    </w:p>
    <w:p w14:paraId="4FA75F88" w14:textId="34CDE7F9" w:rsidR="00356C81" w:rsidRPr="00B2143E" w:rsidRDefault="009900CE" w:rsidP="00C1315C">
      <w:pPr>
        <w:spacing w:after="240" w:line="240" w:lineRule="auto"/>
        <w:ind w:left="851"/>
        <w:jc w:val="both"/>
        <w:rPr>
          <w:rFonts w:eastAsia="Times New Roman" w:cs="Times New Roman"/>
          <w:lang w:eastAsia="en-GB"/>
        </w:rPr>
      </w:pPr>
      <w:r w:rsidRPr="00B2143E">
        <w:t xml:space="preserve">The revised </w:t>
      </w:r>
      <w:r w:rsidR="006D05EA" w:rsidRPr="00B2143E">
        <w:t xml:space="preserve">Glossary </w:t>
      </w:r>
      <w:r w:rsidRPr="00B2143E">
        <w:t>definitions of ‘Competent Authority’, ‘Veterinary Authority’ and ‘</w:t>
      </w:r>
      <w:r w:rsidR="00FA3E55" w:rsidRPr="00B2143E">
        <w:t>Aquatic Animal Health Services</w:t>
      </w:r>
      <w:r w:rsidRPr="00B2143E">
        <w:t xml:space="preserve">’ are presented </w:t>
      </w:r>
      <w:r w:rsidR="00F5229D" w:rsidRPr="00B2143E">
        <w:t>as</w:t>
      </w:r>
      <w:r w:rsidRPr="00B2143E">
        <w:t xml:space="preserve"> </w:t>
      </w:r>
      <w:hyperlink w:anchor="Annex8_item45" w:history="1">
        <w:r w:rsidRPr="00A44D10">
          <w:rPr>
            <w:rStyle w:val="Lienhypertexte"/>
          </w:rPr>
          <w:t xml:space="preserve">Annex </w:t>
        </w:r>
        <w:r w:rsidR="0049161F" w:rsidRPr="00A44D10">
          <w:rPr>
            <w:rStyle w:val="Lienhypertexte"/>
          </w:rPr>
          <w:t>8</w:t>
        </w:r>
      </w:hyperlink>
      <w:r w:rsidRPr="00B2143E">
        <w:t xml:space="preserve"> for Member comments. </w:t>
      </w:r>
    </w:p>
    <w:p w14:paraId="42C1DE31" w14:textId="64BAF237" w:rsidR="00F14873" w:rsidRPr="00B2143E" w:rsidRDefault="00B13F82" w:rsidP="001C65AD">
      <w:pPr>
        <w:pStyle w:val="2SecondSection"/>
        <w:rPr>
          <w:rStyle w:val="2SecondSectionChar"/>
          <w:b/>
          <w:bCs/>
        </w:rPr>
      </w:pPr>
      <w:bookmarkStart w:id="30" w:name="_Toc54189840"/>
      <w:bookmarkStart w:id="31" w:name="_Toc38028627"/>
      <w:bookmarkEnd w:id="27"/>
      <w:r w:rsidRPr="00B2143E">
        <w:lastRenderedPageBreak/>
        <w:t>4</w:t>
      </w:r>
      <w:r w:rsidR="00356C81" w:rsidRPr="00B2143E">
        <w:t>.6</w:t>
      </w:r>
      <w:r w:rsidR="00F14873" w:rsidRPr="00B2143E">
        <w:t>.</w:t>
      </w:r>
      <w:r w:rsidR="00F14873" w:rsidRPr="00B2143E">
        <w:tab/>
      </w:r>
      <w:r w:rsidR="00F14873" w:rsidRPr="00B2143E">
        <w:rPr>
          <w:rStyle w:val="2SecondSectionChar"/>
          <w:b/>
        </w:rPr>
        <w:t>De</w:t>
      </w:r>
      <w:r w:rsidR="00F14873" w:rsidRPr="00B2143E">
        <w:rPr>
          <w:rStyle w:val="2SecondSectionChar"/>
          <w:b/>
          <w:bCs/>
        </w:rPr>
        <w:t>-listing of infection with infectious hypodermal and haematopoietic necrosis virus (IHHNV)</w:t>
      </w:r>
      <w:bookmarkEnd w:id="30"/>
      <w:r w:rsidR="00F14873" w:rsidRPr="00B2143E">
        <w:rPr>
          <w:rStyle w:val="2SecondSectionChar"/>
          <w:b/>
          <w:bCs/>
        </w:rPr>
        <w:t xml:space="preserve"> </w:t>
      </w:r>
    </w:p>
    <w:p w14:paraId="10046F53" w14:textId="01FB6516" w:rsidR="00D12965" w:rsidRPr="00B2143E" w:rsidRDefault="00D12965" w:rsidP="00C1315C">
      <w:pPr>
        <w:spacing w:after="240" w:line="240" w:lineRule="auto"/>
        <w:ind w:left="851"/>
        <w:jc w:val="both"/>
        <w:rPr>
          <w:rFonts w:cs="Times New Roman"/>
          <w:szCs w:val="20"/>
        </w:rPr>
      </w:pPr>
      <w:r w:rsidRPr="00B2143E">
        <w:rPr>
          <w:rFonts w:cs="Times New Roman"/>
          <w:szCs w:val="20"/>
        </w:rPr>
        <w:t xml:space="preserve">Comments were received from Australia, </w:t>
      </w:r>
      <w:proofErr w:type="gramStart"/>
      <w:r w:rsidRPr="00B2143E">
        <w:rPr>
          <w:rFonts w:cs="Times New Roman"/>
          <w:szCs w:val="20"/>
        </w:rPr>
        <w:t>Ecuador</w:t>
      </w:r>
      <w:proofErr w:type="gramEnd"/>
      <w:r w:rsidR="00961D88" w:rsidRPr="00B2143E">
        <w:rPr>
          <w:rFonts w:cs="Times New Roman"/>
          <w:szCs w:val="20"/>
        </w:rPr>
        <w:t xml:space="preserve"> and</w:t>
      </w:r>
      <w:r w:rsidRPr="00B2143E">
        <w:rPr>
          <w:rFonts w:cs="Times New Roman"/>
          <w:szCs w:val="20"/>
        </w:rPr>
        <w:t xml:space="preserve"> </w:t>
      </w:r>
      <w:r w:rsidR="006A4606" w:rsidRPr="00B2143E">
        <w:rPr>
          <w:rFonts w:cs="Times New Roman"/>
          <w:szCs w:val="20"/>
        </w:rPr>
        <w:t>the UK</w:t>
      </w:r>
      <w:r w:rsidR="00961D88" w:rsidRPr="00B2143E">
        <w:rPr>
          <w:rFonts w:cs="Times New Roman"/>
          <w:szCs w:val="20"/>
        </w:rPr>
        <w:t xml:space="preserve">. </w:t>
      </w:r>
    </w:p>
    <w:p w14:paraId="51853D44" w14:textId="77777777" w:rsidR="00961D88" w:rsidRPr="00B2143E" w:rsidRDefault="00961D88" w:rsidP="00C1315C">
      <w:pPr>
        <w:spacing w:after="240" w:line="240" w:lineRule="auto"/>
        <w:ind w:left="851"/>
        <w:jc w:val="both"/>
        <w:rPr>
          <w:rFonts w:cs="Times New Roman"/>
          <w:i/>
          <w:iCs/>
          <w:szCs w:val="20"/>
        </w:rPr>
      </w:pPr>
      <w:r w:rsidRPr="00B2143E">
        <w:rPr>
          <w:rFonts w:cs="Times New Roman"/>
          <w:i/>
          <w:iCs/>
          <w:szCs w:val="20"/>
        </w:rPr>
        <w:t>Background</w:t>
      </w:r>
    </w:p>
    <w:p w14:paraId="2275CA88" w14:textId="084809FF" w:rsidR="00F14873" w:rsidRPr="00B2143E" w:rsidRDefault="00961D88" w:rsidP="00C1315C">
      <w:pPr>
        <w:spacing w:after="240" w:line="240" w:lineRule="auto"/>
        <w:ind w:left="851"/>
        <w:jc w:val="both"/>
        <w:rPr>
          <w:rFonts w:cs="Times New Roman"/>
          <w:szCs w:val="20"/>
        </w:rPr>
      </w:pPr>
      <w:r w:rsidRPr="00B2143E">
        <w:rPr>
          <w:rFonts w:cs="Times New Roman"/>
          <w:szCs w:val="20"/>
        </w:rPr>
        <w:t xml:space="preserve">At </w:t>
      </w:r>
      <w:r w:rsidR="007F5183" w:rsidRPr="00B2143E">
        <w:rPr>
          <w:rFonts w:cs="Times New Roman"/>
          <w:szCs w:val="20"/>
        </w:rPr>
        <w:t xml:space="preserve">its </w:t>
      </w:r>
      <w:r w:rsidRPr="00B2143E">
        <w:rPr>
          <w:rFonts w:cs="Times New Roman"/>
          <w:szCs w:val="20"/>
        </w:rPr>
        <w:t>February 2020 meeting</w:t>
      </w:r>
      <w:r w:rsidR="00E03CA2" w:rsidRPr="00B2143E">
        <w:rPr>
          <w:rFonts w:cs="Times New Roman"/>
          <w:szCs w:val="20"/>
        </w:rPr>
        <w:t>,</w:t>
      </w:r>
      <w:r w:rsidRPr="00B2143E">
        <w:rPr>
          <w:rFonts w:cs="Times New Roman"/>
          <w:szCs w:val="20"/>
        </w:rPr>
        <w:t xml:space="preserve"> t</w:t>
      </w:r>
      <w:r w:rsidR="00F14873" w:rsidRPr="00B2143E">
        <w:rPr>
          <w:rFonts w:cs="Times New Roman"/>
          <w:szCs w:val="20"/>
        </w:rPr>
        <w:t xml:space="preserve">he </w:t>
      </w:r>
      <w:r w:rsidR="00C34D0F" w:rsidRPr="00B2143E">
        <w:rPr>
          <w:rFonts w:cs="Times New Roman"/>
          <w:szCs w:val="20"/>
        </w:rPr>
        <w:t xml:space="preserve">Aquatic Animals </w:t>
      </w:r>
      <w:r w:rsidR="00F14873" w:rsidRPr="00B2143E">
        <w:rPr>
          <w:rFonts w:cs="Times New Roman"/>
          <w:szCs w:val="20"/>
        </w:rPr>
        <w:t xml:space="preserve">Commission </w:t>
      </w:r>
      <w:r w:rsidRPr="00B2143E">
        <w:rPr>
          <w:rFonts w:cs="Times New Roman"/>
          <w:szCs w:val="20"/>
        </w:rPr>
        <w:t xml:space="preserve">considered </w:t>
      </w:r>
      <w:r w:rsidR="00F14873" w:rsidRPr="00B2143E">
        <w:rPr>
          <w:rFonts w:cs="Times New Roman"/>
          <w:szCs w:val="20"/>
        </w:rPr>
        <w:t>a request from a Member to remove infection with infectious hypodermal and haematopoietic necrosis virus (IHHNV) from the list of diseases in Article 1.3.3 of Chapter 1.3</w:t>
      </w:r>
      <w:r w:rsidR="00A969E5" w:rsidRPr="00B2143E">
        <w:rPr>
          <w:rFonts w:cs="Times New Roman"/>
          <w:szCs w:val="20"/>
        </w:rPr>
        <w:t>,</w:t>
      </w:r>
      <w:r w:rsidR="00F14873" w:rsidRPr="00B2143E">
        <w:rPr>
          <w:rFonts w:cs="Times New Roman"/>
          <w:szCs w:val="20"/>
        </w:rPr>
        <w:t xml:space="preserve"> Diseases listed by the OIE. The Commission agreed to consider the issue further at its September 2020 meeting. It requested that Members provide any available information relevant to the Criteria for Listing Aquatic Animal Diseases; specifically listing criteria 4b) and 4c) of Article</w:t>
      </w:r>
      <w:r w:rsidR="00467CB9" w:rsidRPr="00B2143E">
        <w:rPr>
          <w:rFonts w:cs="Times New Roman"/>
          <w:szCs w:val="20"/>
        </w:rPr>
        <w:t xml:space="preserve"> </w:t>
      </w:r>
      <w:r w:rsidR="00F14873" w:rsidRPr="00B2143E">
        <w:rPr>
          <w:rFonts w:cs="Times New Roman"/>
          <w:szCs w:val="20"/>
        </w:rPr>
        <w:t xml:space="preserve">1.2.2 (consequences for cultured or wild aquatic animals respectively). </w:t>
      </w:r>
    </w:p>
    <w:p w14:paraId="61851E4F" w14:textId="77777777" w:rsidR="00961D88" w:rsidRPr="00B2143E" w:rsidRDefault="00961D88" w:rsidP="00C1315C">
      <w:pPr>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4AE895B7" w14:textId="49520170" w:rsidR="00961D88" w:rsidRPr="00B2143E" w:rsidRDefault="00961D88" w:rsidP="00C1315C">
      <w:pPr>
        <w:spacing w:after="240" w:line="240" w:lineRule="auto"/>
        <w:ind w:left="851"/>
        <w:jc w:val="both"/>
        <w:rPr>
          <w:rFonts w:cs="Times New Roman"/>
          <w:szCs w:val="20"/>
        </w:rPr>
      </w:pPr>
      <w:r w:rsidRPr="00B2143E">
        <w:rPr>
          <w:rFonts w:cs="Times New Roman"/>
          <w:szCs w:val="20"/>
        </w:rPr>
        <w:t>February 2020 (Item 7.3.1, page 16).</w:t>
      </w:r>
    </w:p>
    <w:p w14:paraId="57C45F3A" w14:textId="77777777" w:rsidR="00961D88" w:rsidRPr="00B2143E" w:rsidRDefault="00961D88" w:rsidP="00C1315C">
      <w:pPr>
        <w:spacing w:after="240" w:line="240" w:lineRule="auto"/>
        <w:ind w:left="851"/>
        <w:jc w:val="both"/>
        <w:rPr>
          <w:rFonts w:cs="Times New Roman"/>
          <w:b/>
          <w:bCs/>
          <w:szCs w:val="20"/>
        </w:rPr>
      </w:pPr>
      <w:r w:rsidRPr="00B2143E">
        <w:rPr>
          <w:rFonts w:cs="Times New Roman"/>
          <w:b/>
          <w:bCs/>
          <w:szCs w:val="20"/>
        </w:rPr>
        <w:t>September 2020 meeting</w:t>
      </w:r>
    </w:p>
    <w:p w14:paraId="3C80DB72" w14:textId="0CCBD760" w:rsidR="00D839FD" w:rsidRPr="00B2143E" w:rsidRDefault="00A34D50" w:rsidP="00C1315C">
      <w:pPr>
        <w:spacing w:after="240" w:line="240" w:lineRule="auto"/>
        <w:ind w:left="851"/>
        <w:jc w:val="both"/>
      </w:pPr>
      <w:r w:rsidRPr="00B2143E">
        <w:rPr>
          <w:rFonts w:cs="Times New Roman"/>
        </w:rPr>
        <w:t xml:space="preserve">The Commission reviewed information provided </w:t>
      </w:r>
      <w:r w:rsidR="004C168E" w:rsidRPr="00B2143E">
        <w:rPr>
          <w:rFonts w:cs="Times New Roman"/>
        </w:rPr>
        <w:t xml:space="preserve">by </w:t>
      </w:r>
      <w:r w:rsidRPr="00B2143E">
        <w:rPr>
          <w:rFonts w:cs="Times New Roman"/>
        </w:rPr>
        <w:t>Members</w:t>
      </w:r>
      <w:r w:rsidR="51C5FD78" w:rsidRPr="00B2143E">
        <w:rPr>
          <w:rFonts w:cs="Times New Roman"/>
        </w:rPr>
        <w:t xml:space="preserve"> and othe</w:t>
      </w:r>
      <w:r w:rsidR="71955260" w:rsidRPr="00B2143E">
        <w:rPr>
          <w:rFonts w:cs="Times New Roman"/>
        </w:rPr>
        <w:t>r</w:t>
      </w:r>
      <w:r w:rsidR="51C5FD78" w:rsidRPr="00B2143E">
        <w:rPr>
          <w:rFonts w:cs="Times New Roman"/>
        </w:rPr>
        <w:t xml:space="preserve"> peer</w:t>
      </w:r>
      <w:r w:rsidR="00FA55A7">
        <w:rPr>
          <w:rFonts w:cs="Times New Roman"/>
        </w:rPr>
        <w:t>-</w:t>
      </w:r>
      <w:r w:rsidR="51C5FD78" w:rsidRPr="00B2143E">
        <w:rPr>
          <w:rFonts w:cs="Times New Roman"/>
        </w:rPr>
        <w:t>reviewed publications</w:t>
      </w:r>
      <w:r w:rsidR="229C99CC" w:rsidRPr="00B2143E">
        <w:rPr>
          <w:rFonts w:cs="Times New Roman"/>
        </w:rPr>
        <w:t xml:space="preserve">, and consulted with the OIE </w:t>
      </w:r>
      <w:r w:rsidR="00D839FD" w:rsidRPr="00B2143E">
        <w:rPr>
          <w:rFonts w:cs="Times New Roman"/>
        </w:rPr>
        <w:t xml:space="preserve">Reference Laboratory </w:t>
      </w:r>
      <w:r w:rsidR="229C99CC" w:rsidRPr="00B2143E">
        <w:rPr>
          <w:rFonts w:cs="Times New Roman"/>
        </w:rPr>
        <w:t>expert</w:t>
      </w:r>
      <w:r w:rsidR="00E05309" w:rsidRPr="00B2143E">
        <w:rPr>
          <w:rFonts w:cs="Times New Roman"/>
        </w:rPr>
        <w:t>,</w:t>
      </w:r>
      <w:r w:rsidRPr="00B2143E">
        <w:rPr>
          <w:rFonts w:cs="Times New Roman"/>
        </w:rPr>
        <w:t xml:space="preserve"> </w:t>
      </w:r>
      <w:r w:rsidR="2B84BCFB" w:rsidRPr="00B2143E">
        <w:rPr>
          <w:rFonts w:cs="Times New Roman"/>
        </w:rPr>
        <w:t>to</w:t>
      </w:r>
      <w:r w:rsidRPr="00B2143E">
        <w:rPr>
          <w:rFonts w:cs="Times New Roman"/>
        </w:rPr>
        <w:t xml:space="preserve"> </w:t>
      </w:r>
      <w:r w:rsidR="00EA5295" w:rsidRPr="00B2143E">
        <w:t>assess</w:t>
      </w:r>
      <w:r w:rsidR="004C168E" w:rsidRPr="00B2143E">
        <w:t xml:space="preserve"> infection with infectious hypodermal and hematopoietic necrosis virus (IHHNV) against the criteria for listing aquatic animal diseases in Article 1.2.2 of the </w:t>
      </w:r>
      <w:r w:rsidR="004C168E" w:rsidRPr="00B2143E">
        <w:rPr>
          <w:i/>
          <w:iCs/>
        </w:rPr>
        <w:t>Aquatic Code</w:t>
      </w:r>
      <w:r w:rsidR="004C168E" w:rsidRPr="00B2143E">
        <w:t xml:space="preserve">. The Commission </w:t>
      </w:r>
      <w:r w:rsidR="00390A9A" w:rsidRPr="00B2143E">
        <w:t xml:space="preserve">concluded that </w:t>
      </w:r>
      <w:r w:rsidR="004C168E" w:rsidRPr="00B2143E">
        <w:t>infection with IHHNV meets the listing criteria 1, 2, 3, and 4b</w:t>
      </w:r>
      <w:r w:rsidR="004A1403" w:rsidRPr="00B2143E">
        <w:t xml:space="preserve">. It </w:t>
      </w:r>
      <w:r w:rsidR="008E06B7" w:rsidRPr="00B2143E">
        <w:t xml:space="preserve">should </w:t>
      </w:r>
      <w:r w:rsidR="004A1403" w:rsidRPr="00B2143E">
        <w:t>therefor</w:t>
      </w:r>
      <w:r w:rsidR="008E06B7" w:rsidRPr="00B2143E">
        <w:t>e</w:t>
      </w:r>
      <w:r w:rsidR="004A1403" w:rsidRPr="00B2143E">
        <w:t xml:space="preserve"> </w:t>
      </w:r>
      <w:r w:rsidR="008E06B7" w:rsidRPr="00B2143E">
        <w:t xml:space="preserve">remain </w:t>
      </w:r>
      <w:r w:rsidR="004A1403" w:rsidRPr="00B2143E">
        <w:t>list</w:t>
      </w:r>
      <w:r w:rsidR="008E06B7" w:rsidRPr="00B2143E">
        <w:t>ed</w:t>
      </w:r>
      <w:r w:rsidR="004A1403" w:rsidRPr="00B2143E">
        <w:t xml:space="preserve"> in</w:t>
      </w:r>
      <w:r w:rsidR="004C168E" w:rsidRPr="00B2143E">
        <w:t xml:space="preserve"> </w:t>
      </w:r>
      <w:r w:rsidR="00AF09CC" w:rsidRPr="00B2143E">
        <w:t>Article 1.3.3</w:t>
      </w:r>
      <w:r w:rsidR="004C168E" w:rsidRPr="00B2143E">
        <w:t>.</w:t>
      </w:r>
      <w:r w:rsidR="00C457A2" w:rsidRPr="00B2143E">
        <w:t xml:space="preserve"> </w:t>
      </w:r>
      <w:r w:rsidR="2688B9D2" w:rsidRPr="00B2143E">
        <w:t xml:space="preserve"> </w:t>
      </w:r>
    </w:p>
    <w:p w14:paraId="3B393289" w14:textId="3EC04CC3" w:rsidR="00D839FD" w:rsidRPr="00B2143E" w:rsidRDefault="64662546" w:rsidP="00C1315C">
      <w:pPr>
        <w:spacing w:after="240" w:line="240" w:lineRule="auto"/>
        <w:ind w:left="851"/>
        <w:jc w:val="both"/>
        <w:rPr>
          <w:rFonts w:cs="Times New Roman"/>
        </w:rPr>
      </w:pPr>
      <w:r w:rsidRPr="00B2143E">
        <w:rPr>
          <w:rFonts w:cs="Times New Roman"/>
        </w:rPr>
        <w:t xml:space="preserve">The Commission </w:t>
      </w:r>
      <w:r w:rsidR="00E05309" w:rsidRPr="00B2143E">
        <w:rPr>
          <w:rFonts w:cs="Times New Roman"/>
        </w:rPr>
        <w:t xml:space="preserve">considered </w:t>
      </w:r>
      <w:r w:rsidRPr="00B2143E">
        <w:rPr>
          <w:rFonts w:cs="Times New Roman"/>
        </w:rPr>
        <w:t xml:space="preserve">that whilst IHHNV has a wide global distribution, there are countries with a self-declared free status or </w:t>
      </w:r>
      <w:r w:rsidR="00DD6736" w:rsidRPr="00B2143E">
        <w:rPr>
          <w:rFonts w:cs="Times New Roman"/>
        </w:rPr>
        <w:t xml:space="preserve">that are </w:t>
      </w:r>
      <w:r w:rsidRPr="00B2143E">
        <w:rPr>
          <w:rFonts w:cs="Times New Roman"/>
        </w:rPr>
        <w:t xml:space="preserve">likely to be able to declare freedom from </w:t>
      </w:r>
      <w:r w:rsidR="00876A51" w:rsidRPr="00B2143E">
        <w:rPr>
          <w:rFonts w:cs="Times New Roman"/>
        </w:rPr>
        <w:t xml:space="preserve">infection with </w:t>
      </w:r>
      <w:r w:rsidRPr="00B2143E">
        <w:rPr>
          <w:rFonts w:cs="Times New Roman"/>
        </w:rPr>
        <w:t xml:space="preserve">IHHNV. The </w:t>
      </w:r>
      <w:r w:rsidR="00D839FD" w:rsidRPr="00B2143E">
        <w:rPr>
          <w:rFonts w:cs="Times New Roman"/>
        </w:rPr>
        <w:t>Commission</w:t>
      </w:r>
      <w:r w:rsidRPr="00B2143E">
        <w:rPr>
          <w:rFonts w:cs="Times New Roman"/>
        </w:rPr>
        <w:t xml:space="preserve"> also </w:t>
      </w:r>
      <w:r w:rsidR="00D839FD" w:rsidRPr="00B2143E">
        <w:rPr>
          <w:rFonts w:cs="Times New Roman"/>
        </w:rPr>
        <w:t>agreed</w:t>
      </w:r>
      <w:r w:rsidRPr="00B2143E">
        <w:rPr>
          <w:rFonts w:cs="Times New Roman"/>
        </w:rPr>
        <w:t xml:space="preserve"> that a precise case definition is available</w:t>
      </w:r>
      <w:r w:rsidR="279F66C8" w:rsidRPr="00B2143E">
        <w:rPr>
          <w:rFonts w:cs="Times New Roman"/>
        </w:rPr>
        <w:t>,</w:t>
      </w:r>
      <w:r w:rsidRPr="00B2143E">
        <w:rPr>
          <w:rFonts w:cs="Times New Roman"/>
        </w:rPr>
        <w:t xml:space="preserve"> and </w:t>
      </w:r>
      <w:r w:rsidR="00E05309" w:rsidRPr="00B2143E">
        <w:rPr>
          <w:rFonts w:cs="Times New Roman"/>
        </w:rPr>
        <w:t xml:space="preserve">that </w:t>
      </w:r>
      <w:r w:rsidRPr="00B2143E">
        <w:rPr>
          <w:rFonts w:cs="Times New Roman"/>
        </w:rPr>
        <w:t xml:space="preserve">current assays provide a reliable means for detection. </w:t>
      </w:r>
    </w:p>
    <w:p w14:paraId="74FBE161" w14:textId="690AED5B" w:rsidR="00DD6736" w:rsidRPr="00B2143E" w:rsidRDefault="64662546" w:rsidP="00C1315C">
      <w:pPr>
        <w:spacing w:after="240" w:line="240" w:lineRule="auto"/>
        <w:ind w:left="851"/>
        <w:jc w:val="both"/>
        <w:rPr>
          <w:rFonts w:cs="Times New Roman"/>
        </w:rPr>
      </w:pPr>
      <w:r w:rsidRPr="00B2143E">
        <w:rPr>
          <w:rFonts w:cs="Times New Roman"/>
        </w:rPr>
        <w:t xml:space="preserve">The Commission </w:t>
      </w:r>
      <w:r w:rsidR="00AC194E" w:rsidRPr="00B2143E">
        <w:rPr>
          <w:rFonts w:cs="Times New Roman"/>
        </w:rPr>
        <w:t xml:space="preserve">acknowledged that the </w:t>
      </w:r>
      <w:r w:rsidR="001D3788" w:rsidRPr="00B2143E">
        <w:rPr>
          <w:rFonts w:cs="Times New Roman"/>
        </w:rPr>
        <w:t xml:space="preserve">consequences of the disease have become less significant in many parts of the world due to </w:t>
      </w:r>
      <w:r w:rsidR="009C4DC2" w:rsidRPr="00B2143E">
        <w:rPr>
          <w:rFonts w:cs="Times New Roman"/>
        </w:rPr>
        <w:t>improved biosecurity</w:t>
      </w:r>
      <w:r w:rsidR="623F5E88" w:rsidRPr="00B2143E">
        <w:rPr>
          <w:rFonts w:cs="Times New Roman"/>
        </w:rPr>
        <w:t xml:space="preserve"> measures and </w:t>
      </w:r>
      <w:r w:rsidRPr="00B2143E">
        <w:rPr>
          <w:rFonts w:cs="Times New Roman"/>
        </w:rPr>
        <w:t>the development of tolerant strains</w:t>
      </w:r>
      <w:r w:rsidR="008E06B7" w:rsidRPr="00B2143E">
        <w:rPr>
          <w:rFonts w:cs="Times New Roman"/>
        </w:rPr>
        <w:t xml:space="preserve"> of shrimp</w:t>
      </w:r>
      <w:r w:rsidRPr="00B2143E">
        <w:rPr>
          <w:rFonts w:cs="Times New Roman"/>
        </w:rPr>
        <w:t xml:space="preserve">. However, </w:t>
      </w:r>
      <w:r w:rsidR="00D839FD" w:rsidRPr="00B2143E">
        <w:rPr>
          <w:rFonts w:cs="Times New Roman"/>
        </w:rPr>
        <w:t>there is evidence that IHHNV</w:t>
      </w:r>
      <w:r w:rsidR="00DD6736" w:rsidRPr="00B2143E">
        <w:rPr>
          <w:rFonts w:cs="Times New Roman"/>
        </w:rPr>
        <w:t xml:space="preserve"> may </w:t>
      </w:r>
      <w:r w:rsidR="00D839FD" w:rsidRPr="00B2143E">
        <w:rPr>
          <w:rFonts w:cs="Times New Roman"/>
        </w:rPr>
        <w:t xml:space="preserve">continue to </w:t>
      </w:r>
      <w:r w:rsidR="00DD6736" w:rsidRPr="00B2143E">
        <w:rPr>
          <w:rFonts w:cs="Times New Roman"/>
        </w:rPr>
        <w:t xml:space="preserve">cause significant economic losses in </w:t>
      </w:r>
      <w:r w:rsidRPr="00B2143E">
        <w:rPr>
          <w:rFonts w:cs="Times New Roman"/>
          <w:i/>
          <w:iCs/>
        </w:rPr>
        <w:t xml:space="preserve">P. </w:t>
      </w:r>
      <w:proofErr w:type="spellStart"/>
      <w:r w:rsidRPr="00B2143E">
        <w:rPr>
          <w:rFonts w:cs="Times New Roman"/>
          <w:i/>
          <w:iCs/>
        </w:rPr>
        <w:t>vannamei</w:t>
      </w:r>
      <w:proofErr w:type="spellEnd"/>
      <w:r w:rsidRPr="00B2143E">
        <w:rPr>
          <w:rFonts w:cs="Times New Roman"/>
        </w:rPr>
        <w:t xml:space="preserve">. In addition, </w:t>
      </w:r>
      <w:r w:rsidR="00517E09" w:rsidRPr="00B2143E">
        <w:rPr>
          <w:rFonts w:cs="Times New Roman"/>
        </w:rPr>
        <w:t xml:space="preserve">significant levels of mortality and production loss due to infection with IHHNV have been reported in </w:t>
      </w:r>
      <w:r w:rsidRPr="00B2143E">
        <w:rPr>
          <w:rFonts w:cs="Times New Roman"/>
        </w:rPr>
        <w:t xml:space="preserve">other species of shrimp. </w:t>
      </w:r>
    </w:p>
    <w:p w14:paraId="2418FE70" w14:textId="03123567" w:rsidR="004C168E" w:rsidRPr="00B2143E" w:rsidRDefault="64662546" w:rsidP="00C1315C">
      <w:pPr>
        <w:spacing w:after="240" w:line="240" w:lineRule="auto"/>
        <w:ind w:left="851"/>
        <w:jc w:val="both"/>
        <w:rPr>
          <w:rFonts w:cs="Times New Roman"/>
        </w:rPr>
      </w:pPr>
      <w:r w:rsidRPr="00B2143E">
        <w:rPr>
          <w:rFonts w:cs="Times New Roman"/>
        </w:rPr>
        <w:t xml:space="preserve">The Commission noted that the </w:t>
      </w:r>
      <w:r w:rsidR="00DD6736" w:rsidRPr="00B2143E">
        <w:rPr>
          <w:rFonts w:cs="Times New Roman"/>
        </w:rPr>
        <w:t>inap</w:t>
      </w:r>
      <w:r w:rsidR="00FA55A7">
        <w:rPr>
          <w:rFonts w:cs="Times New Roman"/>
        </w:rPr>
        <w:t>p</w:t>
      </w:r>
      <w:r w:rsidR="00DD6736" w:rsidRPr="00B2143E">
        <w:rPr>
          <w:rFonts w:cs="Times New Roman"/>
        </w:rPr>
        <w:t xml:space="preserve">ropriate application </w:t>
      </w:r>
      <w:r w:rsidRPr="00B2143E">
        <w:rPr>
          <w:rFonts w:cs="Times New Roman"/>
        </w:rPr>
        <w:t>of OIE standards</w:t>
      </w:r>
      <w:r w:rsidR="00DD6736" w:rsidRPr="00B2143E">
        <w:rPr>
          <w:rFonts w:cs="Times New Roman"/>
        </w:rPr>
        <w:t>, resulting in unjustified</w:t>
      </w:r>
      <w:r w:rsidRPr="00B2143E">
        <w:rPr>
          <w:rFonts w:cs="Times New Roman"/>
        </w:rPr>
        <w:t xml:space="preserve"> </w:t>
      </w:r>
      <w:r w:rsidR="00DD6736" w:rsidRPr="00B2143E">
        <w:rPr>
          <w:rFonts w:cs="Times New Roman"/>
        </w:rPr>
        <w:t>restrictions on</w:t>
      </w:r>
      <w:r w:rsidRPr="00B2143E">
        <w:rPr>
          <w:rFonts w:cs="Times New Roman"/>
        </w:rPr>
        <w:t xml:space="preserve"> trade</w:t>
      </w:r>
      <w:r w:rsidR="00DD6736" w:rsidRPr="00B2143E">
        <w:rPr>
          <w:rFonts w:cs="Times New Roman"/>
        </w:rPr>
        <w:t>,</w:t>
      </w:r>
      <w:r w:rsidRPr="00B2143E">
        <w:rPr>
          <w:rFonts w:cs="Times New Roman"/>
        </w:rPr>
        <w:t xml:space="preserve"> cannot be used as a </w:t>
      </w:r>
      <w:r w:rsidR="00DD6736" w:rsidRPr="00B2143E">
        <w:rPr>
          <w:rFonts w:cs="Times New Roman"/>
        </w:rPr>
        <w:t>rationale</w:t>
      </w:r>
      <w:r w:rsidRPr="00B2143E">
        <w:rPr>
          <w:rFonts w:cs="Times New Roman"/>
        </w:rPr>
        <w:t xml:space="preserve"> for delisting a </w:t>
      </w:r>
      <w:r w:rsidR="00DD6736" w:rsidRPr="00B2143E">
        <w:rPr>
          <w:rFonts w:cs="Times New Roman"/>
        </w:rPr>
        <w:t>disease</w:t>
      </w:r>
      <w:r w:rsidRPr="00B2143E">
        <w:rPr>
          <w:rFonts w:cs="Times New Roman"/>
        </w:rPr>
        <w:t xml:space="preserve">.  </w:t>
      </w:r>
    </w:p>
    <w:p w14:paraId="76E34172" w14:textId="78D76F66" w:rsidR="00A34D50" w:rsidRPr="00B2143E" w:rsidRDefault="004C168E" w:rsidP="00C1315C">
      <w:pPr>
        <w:spacing w:after="240" w:line="240" w:lineRule="auto"/>
        <w:ind w:left="851"/>
        <w:jc w:val="both"/>
        <w:rPr>
          <w:rFonts w:cs="Times New Roman"/>
          <w:szCs w:val="20"/>
        </w:rPr>
      </w:pPr>
      <w:r w:rsidRPr="00B2143E">
        <w:rPr>
          <w:rFonts w:cs="Times New Roman"/>
          <w:szCs w:val="20"/>
        </w:rPr>
        <w:t xml:space="preserve">The Commission’s assessment </w:t>
      </w:r>
      <w:r w:rsidR="00DD6736" w:rsidRPr="00B2143E">
        <w:rPr>
          <w:rFonts w:cs="Times New Roman"/>
          <w:szCs w:val="20"/>
        </w:rPr>
        <w:t xml:space="preserve">of </w:t>
      </w:r>
      <w:r w:rsidR="00DD6736" w:rsidRPr="00B2143E">
        <w:t xml:space="preserve">IHHNV against the criteria for listing aquatic animal diseases </w:t>
      </w:r>
      <w:r w:rsidRPr="00B2143E">
        <w:rPr>
          <w:rFonts w:cs="Times New Roman"/>
          <w:szCs w:val="20"/>
        </w:rPr>
        <w:t xml:space="preserve">is presented </w:t>
      </w:r>
      <w:r w:rsidR="0090178E" w:rsidRPr="00B2143E">
        <w:rPr>
          <w:rFonts w:cs="Times New Roman"/>
          <w:szCs w:val="20"/>
        </w:rPr>
        <w:t xml:space="preserve">as </w:t>
      </w:r>
      <w:hyperlink w:anchor="Annex9_item46" w:history="1">
        <w:r w:rsidRPr="00A44D10">
          <w:rPr>
            <w:rStyle w:val="Lienhypertexte"/>
            <w:rFonts w:cs="Times New Roman"/>
            <w:szCs w:val="20"/>
          </w:rPr>
          <w:t xml:space="preserve">Annex </w:t>
        </w:r>
        <w:r w:rsidR="0049161F" w:rsidRPr="00A44D10">
          <w:rPr>
            <w:rStyle w:val="Lienhypertexte"/>
            <w:rFonts w:cs="Times New Roman"/>
            <w:szCs w:val="20"/>
          </w:rPr>
          <w:t>9</w:t>
        </w:r>
      </w:hyperlink>
      <w:r w:rsidRPr="00B2143E">
        <w:rPr>
          <w:rFonts w:cs="Times New Roman"/>
          <w:szCs w:val="20"/>
        </w:rPr>
        <w:t xml:space="preserve"> for Member</w:t>
      </w:r>
      <w:r w:rsidR="008E06B7" w:rsidRPr="00B2143E">
        <w:rPr>
          <w:rFonts w:cs="Times New Roman"/>
          <w:szCs w:val="20"/>
        </w:rPr>
        <w:t xml:space="preserve">s’ </w:t>
      </w:r>
      <w:r w:rsidR="00C03D36" w:rsidRPr="00B2143E">
        <w:rPr>
          <w:rFonts w:cs="Times New Roman"/>
          <w:szCs w:val="20"/>
        </w:rPr>
        <w:t>information</w:t>
      </w:r>
      <w:r w:rsidRPr="00B2143E">
        <w:rPr>
          <w:rFonts w:cs="Times New Roman"/>
          <w:szCs w:val="20"/>
        </w:rPr>
        <w:t>.</w:t>
      </w:r>
    </w:p>
    <w:p w14:paraId="7224C234" w14:textId="19D9B523" w:rsidR="005D347F" w:rsidRPr="00B2143E" w:rsidRDefault="00B13F82" w:rsidP="001C65AD">
      <w:pPr>
        <w:pStyle w:val="2SecondSection"/>
        <w:rPr>
          <w:rStyle w:val="2SecondSectionChar"/>
          <w:b/>
        </w:rPr>
      </w:pPr>
      <w:bookmarkStart w:id="32" w:name="_Toc54189841"/>
      <w:r w:rsidRPr="00B2143E">
        <w:t>4</w:t>
      </w:r>
      <w:r w:rsidR="00F86505" w:rsidRPr="00B2143E">
        <w:t>.</w:t>
      </w:r>
      <w:r w:rsidR="00EF0098" w:rsidRPr="00B2143E">
        <w:t>7</w:t>
      </w:r>
      <w:r w:rsidR="00362C53" w:rsidRPr="00B2143E">
        <w:t>.</w:t>
      </w:r>
      <w:r w:rsidR="00362C53" w:rsidRPr="00B2143E">
        <w:tab/>
      </w:r>
      <w:r w:rsidR="00362C53" w:rsidRPr="00B2143E">
        <w:rPr>
          <w:rStyle w:val="2SecondSectionChar"/>
          <w:b/>
        </w:rPr>
        <w:t>Safe commodities (Article X.X.3 of disease</w:t>
      </w:r>
      <w:r w:rsidR="00224D84" w:rsidRPr="00B2143E">
        <w:rPr>
          <w:rStyle w:val="2SecondSectionChar"/>
          <w:b/>
        </w:rPr>
        <w:t>-</w:t>
      </w:r>
      <w:r w:rsidR="00362C53" w:rsidRPr="00B2143E">
        <w:rPr>
          <w:rStyle w:val="2SecondSectionChar"/>
          <w:b/>
        </w:rPr>
        <w:t>specific chapters)</w:t>
      </w:r>
      <w:bookmarkEnd w:id="32"/>
    </w:p>
    <w:p w14:paraId="1E5DA153" w14:textId="77777777" w:rsidR="00362C53" w:rsidRPr="00B2143E" w:rsidRDefault="00362C53" w:rsidP="00C1315C">
      <w:pPr>
        <w:spacing w:after="240" w:line="240" w:lineRule="auto"/>
        <w:ind w:left="851"/>
        <w:jc w:val="both"/>
        <w:rPr>
          <w:rFonts w:cs="Times New Roman"/>
          <w:i/>
          <w:iCs/>
          <w:szCs w:val="20"/>
        </w:rPr>
      </w:pPr>
      <w:r w:rsidRPr="00B2143E">
        <w:rPr>
          <w:rFonts w:cs="Times New Roman"/>
          <w:i/>
          <w:iCs/>
          <w:szCs w:val="20"/>
        </w:rPr>
        <w:t>Background</w:t>
      </w:r>
    </w:p>
    <w:p w14:paraId="3EA9F30F" w14:textId="1499A61A" w:rsidR="005D347F" w:rsidRPr="00B2143E" w:rsidRDefault="00085BFF" w:rsidP="00C1315C">
      <w:pPr>
        <w:spacing w:after="240" w:line="240" w:lineRule="auto"/>
        <w:ind w:left="851"/>
        <w:jc w:val="both"/>
      </w:pPr>
      <w:r w:rsidRPr="00B2143E">
        <w:t xml:space="preserve">As reported in the Aquatic Animals Commission February 2020 report, the Commission had commenced its review of the structure of Article X.X.3 of all disease-specific chapters of the </w:t>
      </w:r>
      <w:r w:rsidRPr="00B2143E">
        <w:rPr>
          <w:i/>
        </w:rPr>
        <w:t>Aquatic Code</w:t>
      </w:r>
      <w:r w:rsidR="008E06B7" w:rsidRPr="00B2143E">
        <w:rPr>
          <w:i/>
        </w:rPr>
        <w:t>.</w:t>
      </w:r>
      <w:r w:rsidRPr="00B2143E">
        <w:rPr>
          <w:i/>
        </w:rPr>
        <w:t xml:space="preserve"> </w:t>
      </w:r>
      <w:r w:rsidR="008E06B7" w:rsidRPr="00B2143E">
        <w:rPr>
          <w:iCs/>
        </w:rPr>
        <w:t xml:space="preserve">The review aims </w:t>
      </w:r>
      <w:r w:rsidRPr="00B2143E">
        <w:t>to address Member</w:t>
      </w:r>
      <w:r w:rsidR="008E06B7" w:rsidRPr="00B2143E">
        <w:t>s’</w:t>
      </w:r>
      <w:r w:rsidRPr="00B2143E">
        <w:t xml:space="preserve"> request</w:t>
      </w:r>
      <w:r w:rsidR="008E06B7" w:rsidRPr="00B2143E">
        <w:t>s</w:t>
      </w:r>
      <w:r w:rsidRPr="00B2143E">
        <w:t xml:space="preserve"> </w:t>
      </w:r>
      <w:r w:rsidR="008E06B7" w:rsidRPr="00B2143E">
        <w:t xml:space="preserve">for </w:t>
      </w:r>
      <w:r w:rsidRPr="00B2143E">
        <w:t xml:space="preserve">more clarity on the recommendations </w:t>
      </w:r>
      <w:r w:rsidR="008E06B7" w:rsidRPr="00B2143E">
        <w:t>for</w:t>
      </w:r>
      <w:r w:rsidRPr="00B2143E">
        <w:t xml:space="preserve"> safe commodities provided in these articles</w:t>
      </w:r>
      <w:r w:rsidR="00ED454F" w:rsidRPr="00B2143E">
        <w:t>.</w:t>
      </w:r>
    </w:p>
    <w:p w14:paraId="74C573AE" w14:textId="77777777" w:rsidR="00362C53" w:rsidRPr="00B2143E" w:rsidRDefault="00362C53" w:rsidP="00C1315C">
      <w:pPr>
        <w:spacing w:after="240" w:line="240" w:lineRule="auto"/>
        <w:ind w:left="851"/>
        <w:jc w:val="both"/>
        <w:rPr>
          <w:b/>
          <w:bCs/>
        </w:rPr>
      </w:pPr>
      <w:r w:rsidRPr="00B2143E">
        <w:rPr>
          <w:b/>
          <w:bCs/>
        </w:rPr>
        <w:t>September 2020 meeting</w:t>
      </w:r>
    </w:p>
    <w:p w14:paraId="2571D620" w14:textId="6B1C80F9" w:rsidR="00393E1C" w:rsidRPr="00B2143E" w:rsidRDefault="00393E1C" w:rsidP="00C1315C">
      <w:pPr>
        <w:spacing w:after="240" w:line="240" w:lineRule="auto"/>
        <w:ind w:left="851"/>
        <w:jc w:val="both"/>
      </w:pPr>
      <w:r w:rsidRPr="00B2143E">
        <w:t xml:space="preserve">The Commission noted that </w:t>
      </w:r>
      <w:r w:rsidR="00CD5739" w:rsidRPr="00B2143E">
        <w:t>s</w:t>
      </w:r>
      <w:r w:rsidR="00085BFF" w:rsidRPr="00B2143E">
        <w:t xml:space="preserve">ome </w:t>
      </w:r>
      <w:r w:rsidRPr="00B2143E">
        <w:t xml:space="preserve">Members had commented that the recommended time and temperature treatments </w:t>
      </w:r>
      <w:r w:rsidR="00085BFF" w:rsidRPr="00B2143E">
        <w:t xml:space="preserve">in Article X.X.3 </w:t>
      </w:r>
      <w:r w:rsidRPr="00B2143E">
        <w:t>represented different levels of thermal treatment and that some were not commercially feasible as</w:t>
      </w:r>
      <w:r w:rsidR="008E06B7" w:rsidRPr="00B2143E">
        <w:t xml:space="preserve"> they would diminish</w:t>
      </w:r>
      <w:r w:rsidRPr="00B2143E">
        <w:t xml:space="preserve"> product quality.</w:t>
      </w:r>
    </w:p>
    <w:p w14:paraId="1B304C50" w14:textId="048D14A4" w:rsidR="00393E1C" w:rsidRPr="00B2143E" w:rsidRDefault="00393E1C" w:rsidP="00C1315C">
      <w:pPr>
        <w:spacing w:after="240" w:line="240" w:lineRule="auto"/>
        <w:ind w:left="851"/>
        <w:jc w:val="both"/>
      </w:pPr>
      <w:r w:rsidRPr="00B2143E">
        <w:t>The Commission noted that the original approach to this article had been to list product types (e.g.</w:t>
      </w:r>
      <w:r w:rsidR="00FA55A7">
        <w:t>,</w:t>
      </w:r>
      <w:r w:rsidRPr="00B2143E">
        <w:t xml:space="preserve"> hermetically sealed, pasteurised, cooked) and the standard commercial temperature treatments for those product types. This approach had resulted in the apparent lack of equivalence in time/temperature treatments (for example</w:t>
      </w:r>
      <w:r w:rsidR="00FA55A7">
        <w:t>,</w:t>
      </w:r>
      <w:r w:rsidRPr="00B2143E">
        <w:t xml:space="preserve"> between pasteurisation and hermetically sealed products) and had also reduced </w:t>
      </w:r>
      <w:r w:rsidRPr="00B2143E">
        <w:lastRenderedPageBreak/>
        <w:t>flexibility for different product types to be considered safe even though they might exceed the heat treatment required to deactivate the relevant pathogen</w:t>
      </w:r>
      <w:r w:rsidR="009F3842" w:rsidRPr="00B2143E">
        <w:t>ic agent</w:t>
      </w:r>
      <w:r w:rsidRPr="00B2143E">
        <w:t xml:space="preserve">. </w:t>
      </w:r>
    </w:p>
    <w:p w14:paraId="26EC65DE" w14:textId="335D8450" w:rsidR="00393E1C" w:rsidRPr="00B2143E" w:rsidRDefault="00393E1C" w:rsidP="00C1315C">
      <w:pPr>
        <w:spacing w:after="240" w:line="240" w:lineRule="auto"/>
        <w:ind w:left="851"/>
        <w:jc w:val="both"/>
      </w:pPr>
      <w:r w:rsidRPr="00B2143E">
        <w:t xml:space="preserve">The Commission proposed to amend Article X.X.3 of all disease-specific chapters to state more clearly the heat treatment required </w:t>
      </w:r>
      <w:r w:rsidR="00B16C28" w:rsidRPr="00B2143E">
        <w:t>(i.e.</w:t>
      </w:r>
      <w:r w:rsidR="00FA55A7">
        <w:t>,</w:t>
      </w:r>
      <w:r w:rsidRPr="00B2143E">
        <w:t xml:space="preserve"> core temperature and </w:t>
      </w:r>
      <w:proofErr w:type="gramStart"/>
      <w:r w:rsidRPr="00B2143E">
        <w:t>time period</w:t>
      </w:r>
      <w:proofErr w:type="gramEnd"/>
      <w:r w:rsidR="00B16C28" w:rsidRPr="00B2143E">
        <w:t>)</w:t>
      </w:r>
      <w:r w:rsidR="00487448" w:rsidRPr="00B2143E">
        <w:t xml:space="preserve">. </w:t>
      </w:r>
      <w:r w:rsidR="001037C8" w:rsidRPr="00B2143E">
        <w:t>These requirements</w:t>
      </w:r>
      <w:r w:rsidR="00487448" w:rsidRPr="00B2143E">
        <w:t xml:space="preserve"> </w:t>
      </w:r>
      <w:r w:rsidR="008E06B7" w:rsidRPr="00B2143E">
        <w:t>would</w:t>
      </w:r>
      <w:r w:rsidR="00487448" w:rsidRPr="00B2143E">
        <w:t xml:space="preserve"> be</w:t>
      </w:r>
      <w:r w:rsidRPr="00B2143E">
        <w:t xml:space="preserve"> based on those determined when assessments were originally undertaken against the criteria for safety of aquatic animal products in accordance with Article 5.4.1.</w:t>
      </w:r>
      <w:r w:rsidR="00A920E4" w:rsidRPr="00B2143E">
        <w:t xml:space="preserve"> </w:t>
      </w:r>
    </w:p>
    <w:p w14:paraId="560CB017" w14:textId="5006BAC2" w:rsidR="00393E1C" w:rsidRPr="00B2143E" w:rsidRDefault="00393E1C" w:rsidP="00C1315C">
      <w:pPr>
        <w:spacing w:after="240" w:line="240" w:lineRule="auto"/>
        <w:ind w:left="851"/>
        <w:jc w:val="both"/>
      </w:pPr>
      <w:r w:rsidRPr="00B2143E">
        <w:t xml:space="preserve">The Commission noted that it was not possible to propose a model Article X.X.3 because </w:t>
      </w:r>
      <w:r w:rsidR="008E06B7" w:rsidRPr="00B2143E">
        <w:t>of</w:t>
      </w:r>
      <w:r w:rsidRPr="00B2143E">
        <w:t xml:space="preserve"> differences in time/temperature treatments as well as products in this article </w:t>
      </w:r>
      <w:r w:rsidR="008E06B7" w:rsidRPr="00B2143E">
        <w:t xml:space="preserve">between </w:t>
      </w:r>
      <w:r w:rsidRPr="00B2143E">
        <w:t xml:space="preserve">disease-specific chapters. Therefore, the Commission proposed to present an example article </w:t>
      </w:r>
      <w:r w:rsidR="00E5541F" w:rsidRPr="00B2143E">
        <w:t>to</w:t>
      </w:r>
      <w:r w:rsidRPr="00B2143E">
        <w:t xml:space="preserve"> Members </w:t>
      </w:r>
      <w:r w:rsidR="008E06B7" w:rsidRPr="00B2143E">
        <w:t xml:space="preserve">to demonstrate </w:t>
      </w:r>
      <w:r w:rsidRPr="00B2143E">
        <w:t xml:space="preserve">the </w:t>
      </w:r>
      <w:r w:rsidR="008E06B7" w:rsidRPr="00B2143E">
        <w:t>suggested</w:t>
      </w:r>
      <w:r w:rsidRPr="00B2143E">
        <w:t xml:space="preserve"> approach. The Commission proposed to present Article 9.8.3 </w:t>
      </w:r>
      <w:r w:rsidR="0090178E" w:rsidRPr="00B2143E">
        <w:t>of Chapter 9.8</w:t>
      </w:r>
      <w:r w:rsidR="001B3C24" w:rsidRPr="00B2143E">
        <w:t>,</w:t>
      </w:r>
      <w:r w:rsidR="0090178E" w:rsidRPr="00B2143E">
        <w:t xml:space="preserve"> I</w:t>
      </w:r>
      <w:r w:rsidRPr="00B2143E">
        <w:t>nfection with white spot syndrome virus</w:t>
      </w:r>
      <w:r w:rsidR="0090178E" w:rsidRPr="00B2143E">
        <w:t>,</w:t>
      </w:r>
      <w:r w:rsidRPr="00B2143E">
        <w:t xml:space="preserve"> as the example article for Member comments. </w:t>
      </w:r>
      <w:r w:rsidR="00F669CE" w:rsidRPr="00B2143E">
        <w:t xml:space="preserve">After considering Member comments, the Commission will review this example at its February 2021 meeting. It will then circulate, for each disease-specific </w:t>
      </w:r>
      <w:r w:rsidR="009F3842" w:rsidRPr="00B2143E">
        <w:t>chapter</w:t>
      </w:r>
      <w:r w:rsidR="00F669CE" w:rsidRPr="00B2143E">
        <w:t>, the amended Articles X.X.3 for Member comments.</w:t>
      </w:r>
    </w:p>
    <w:p w14:paraId="3FCC5645" w14:textId="77777777" w:rsidR="00393E1C" w:rsidRPr="00B2143E" w:rsidRDefault="00393E1C" w:rsidP="00C1315C">
      <w:pPr>
        <w:spacing w:after="240" w:line="240" w:lineRule="auto"/>
        <w:ind w:left="851"/>
        <w:jc w:val="both"/>
      </w:pPr>
      <w:r w:rsidRPr="00B2143E">
        <w:t>The Commission proposed the following amendments to point 1 of Article 3:</w:t>
      </w:r>
    </w:p>
    <w:p w14:paraId="1D166ED5" w14:textId="305BE14C" w:rsidR="00393E1C" w:rsidRPr="00B2143E" w:rsidRDefault="00551A1A" w:rsidP="00C1315C">
      <w:pPr>
        <w:spacing w:after="240" w:line="240" w:lineRule="auto"/>
        <w:ind w:left="1276" w:hanging="425"/>
        <w:jc w:val="both"/>
      </w:pPr>
      <w:r w:rsidRPr="00B2143E">
        <w:rPr>
          <w:rFonts w:eastAsia="Arial" w:cs="Times New Roman"/>
          <w:b/>
          <w:iCs/>
          <w:color w:val="000000" w:themeColor="text1"/>
          <w:szCs w:val="20"/>
        </w:rPr>
        <w:t>‒</w:t>
      </w:r>
      <w:r w:rsidRPr="00B2143E">
        <w:tab/>
      </w:r>
      <w:r w:rsidR="00393E1C" w:rsidRPr="00B2143E">
        <w:t xml:space="preserve">the </w:t>
      </w:r>
      <w:r w:rsidR="00053E8A" w:rsidRPr="00B2143E">
        <w:t>introductory</w:t>
      </w:r>
      <w:r w:rsidR="00D06615" w:rsidRPr="00B2143E">
        <w:t xml:space="preserve"> </w:t>
      </w:r>
      <w:r w:rsidR="009F3842" w:rsidRPr="00B2143E">
        <w:t>(</w:t>
      </w:r>
      <w:r w:rsidR="00393E1C" w:rsidRPr="00B2143E">
        <w:t>chapeau</w:t>
      </w:r>
      <w:r w:rsidR="009F3842" w:rsidRPr="00B2143E">
        <w:t>)</w:t>
      </w:r>
      <w:r w:rsidR="00393E1C" w:rsidRPr="00B2143E">
        <w:t xml:space="preserve"> text was edited to remove repetitions and improve readability</w:t>
      </w:r>
      <w:r w:rsidR="00224D84" w:rsidRPr="00B2143E">
        <w:t>;</w:t>
      </w:r>
    </w:p>
    <w:p w14:paraId="00A6AC16" w14:textId="342A4E44" w:rsidR="00393E1C" w:rsidRPr="00B2143E" w:rsidRDefault="00551A1A" w:rsidP="00C1315C">
      <w:pPr>
        <w:spacing w:after="240" w:line="240" w:lineRule="auto"/>
        <w:ind w:left="1276" w:hanging="425"/>
        <w:jc w:val="both"/>
      </w:pPr>
      <w:r w:rsidRPr="00B2143E">
        <w:rPr>
          <w:rFonts w:eastAsia="Arial" w:cs="Times New Roman"/>
          <w:b/>
          <w:iCs/>
          <w:color w:val="000000" w:themeColor="text1"/>
          <w:szCs w:val="20"/>
        </w:rPr>
        <w:t>‒</w:t>
      </w:r>
      <w:r w:rsidRPr="00B2143E">
        <w:tab/>
      </w:r>
      <w:r w:rsidR="00393E1C" w:rsidRPr="00B2143E">
        <w:t>the reference to Article X.X.2 was deleted as this article has no relevance to the safety of an aquatic animal product but rather sets the scope of the chapter</w:t>
      </w:r>
      <w:r w:rsidR="00224D84" w:rsidRPr="00B2143E">
        <w:t>;</w:t>
      </w:r>
    </w:p>
    <w:p w14:paraId="15247F24" w14:textId="40118E72" w:rsidR="00393E1C" w:rsidRPr="00B2143E" w:rsidRDefault="00551A1A" w:rsidP="00C1315C">
      <w:pPr>
        <w:spacing w:after="240" w:line="240" w:lineRule="auto"/>
        <w:ind w:left="1276" w:hanging="425"/>
        <w:jc w:val="both"/>
      </w:pPr>
      <w:r w:rsidRPr="00B2143E">
        <w:rPr>
          <w:rFonts w:eastAsia="Arial" w:cs="Times New Roman"/>
          <w:b/>
          <w:iCs/>
          <w:color w:val="000000" w:themeColor="text1"/>
          <w:szCs w:val="20"/>
        </w:rPr>
        <w:t>‒</w:t>
      </w:r>
      <w:r w:rsidRPr="00B2143E">
        <w:tab/>
      </w:r>
      <w:r w:rsidR="001560BB" w:rsidRPr="00B2143E">
        <w:t xml:space="preserve">reference to Article 5.4.1 was added to </w:t>
      </w:r>
      <w:r w:rsidR="00393E1C" w:rsidRPr="00B2143E">
        <w:t>mak</w:t>
      </w:r>
      <w:r w:rsidR="001560BB" w:rsidRPr="00B2143E">
        <w:t>e</w:t>
      </w:r>
      <w:r w:rsidR="00393E1C" w:rsidRPr="00B2143E">
        <w:t xml:space="preserve"> clearer that the </w:t>
      </w:r>
      <w:r w:rsidR="00393E1C" w:rsidRPr="00B2143E">
        <w:rPr>
          <w:iCs/>
        </w:rPr>
        <w:t>aquatic animal products</w:t>
      </w:r>
      <w:r w:rsidR="00393E1C" w:rsidRPr="00B2143E">
        <w:t xml:space="preserve"> listed have been assessed as meeting criteria for safety in accordance with </w:t>
      </w:r>
      <w:r w:rsidR="001B3C24" w:rsidRPr="00B2143E">
        <w:t>A</w:t>
      </w:r>
      <w:r w:rsidR="00393E1C" w:rsidRPr="00B2143E">
        <w:t>rticle 5.4.1</w:t>
      </w:r>
      <w:r w:rsidR="00224D84" w:rsidRPr="00B2143E">
        <w:t>;</w:t>
      </w:r>
    </w:p>
    <w:p w14:paraId="342E55EE" w14:textId="1B45A957" w:rsidR="00393E1C" w:rsidRPr="00B2143E" w:rsidRDefault="00551A1A" w:rsidP="00C1315C">
      <w:pPr>
        <w:spacing w:after="240" w:line="240" w:lineRule="auto"/>
        <w:ind w:left="1276" w:hanging="425"/>
        <w:jc w:val="both"/>
        <w:rPr>
          <w:sz w:val="26"/>
          <w:szCs w:val="26"/>
        </w:rPr>
      </w:pPr>
      <w:r w:rsidRPr="00B2143E">
        <w:rPr>
          <w:rFonts w:eastAsia="Arial" w:cs="Times New Roman"/>
          <w:b/>
          <w:iCs/>
          <w:color w:val="000000" w:themeColor="text1"/>
          <w:szCs w:val="20"/>
        </w:rPr>
        <w:t>‒</w:t>
      </w:r>
      <w:r w:rsidRPr="00B2143E">
        <w:tab/>
      </w:r>
      <w:r w:rsidR="00393E1C" w:rsidRPr="00B2143E">
        <w:t xml:space="preserve">the approach </w:t>
      </w:r>
      <w:r w:rsidR="001560BB" w:rsidRPr="00B2143E">
        <w:t xml:space="preserve">to </w:t>
      </w:r>
      <w:r w:rsidR="005741AD" w:rsidRPr="00B2143E">
        <w:t>presenting heat</w:t>
      </w:r>
      <w:r w:rsidR="00E5541F" w:rsidRPr="00B2143E">
        <w:t>-</w:t>
      </w:r>
      <w:r w:rsidR="005741AD" w:rsidRPr="00B2143E">
        <w:t>treated safe commodities</w:t>
      </w:r>
      <w:r w:rsidR="001560BB" w:rsidRPr="00B2143E">
        <w:t xml:space="preserve"> was changed </w:t>
      </w:r>
      <w:r w:rsidR="00393E1C" w:rsidRPr="00B2143E">
        <w:t>by describing the minimum core temperature/time treatment required to inactiv</w:t>
      </w:r>
      <w:r w:rsidR="00825DDF" w:rsidRPr="00B2143E">
        <w:t>ate</w:t>
      </w:r>
      <w:r w:rsidR="00393E1C" w:rsidRPr="00B2143E">
        <w:t xml:space="preserve"> the pathogenic agent</w:t>
      </w:r>
      <w:r w:rsidR="5DB7FA31" w:rsidRPr="00B2143E">
        <w:t>,</w:t>
      </w:r>
      <w:r w:rsidR="00393E1C" w:rsidRPr="00B2143E">
        <w:t xml:space="preserve"> as well as the type of products that would comply. This change accounts for product</w:t>
      </w:r>
      <w:r w:rsidR="00224D84" w:rsidRPr="00B2143E">
        <w:t>-</w:t>
      </w:r>
      <w:r w:rsidR="00393E1C" w:rsidRPr="00B2143E">
        <w:t>related variables such as pre-treatment temperature and product size</w:t>
      </w:r>
      <w:r w:rsidR="00224D84" w:rsidRPr="00B2143E">
        <w:t>;</w:t>
      </w:r>
    </w:p>
    <w:p w14:paraId="70A3663C" w14:textId="36D9AFAD" w:rsidR="00393E1C" w:rsidRPr="00B2143E" w:rsidRDefault="00551A1A" w:rsidP="00C1315C">
      <w:pPr>
        <w:spacing w:after="240" w:line="240" w:lineRule="auto"/>
        <w:ind w:left="1276" w:hanging="425"/>
        <w:jc w:val="both"/>
        <w:rPr>
          <w:sz w:val="26"/>
          <w:szCs w:val="26"/>
        </w:rPr>
      </w:pPr>
      <w:r w:rsidRPr="00B2143E">
        <w:rPr>
          <w:rFonts w:eastAsia="Arial" w:cs="Times New Roman"/>
          <w:b/>
          <w:iCs/>
          <w:color w:val="000000" w:themeColor="text1"/>
          <w:szCs w:val="20"/>
        </w:rPr>
        <w:t>‒</w:t>
      </w:r>
      <w:r w:rsidRPr="00B2143E">
        <w:tab/>
      </w:r>
      <w:r w:rsidR="001560BB" w:rsidRPr="00B2143E">
        <w:t>‘h</w:t>
      </w:r>
      <w:r w:rsidR="00393E1C" w:rsidRPr="00B2143E">
        <w:t>ermetically sealed</w:t>
      </w:r>
      <w:r w:rsidR="001560BB" w:rsidRPr="00B2143E">
        <w:t>’</w:t>
      </w:r>
      <w:r w:rsidR="00393E1C" w:rsidRPr="00B2143E">
        <w:t xml:space="preserve"> was replaced by </w:t>
      </w:r>
      <w:r w:rsidR="001560BB" w:rsidRPr="00B2143E">
        <w:t>‘</w:t>
      </w:r>
      <w:r w:rsidR="00393E1C" w:rsidRPr="00B2143E">
        <w:t>canned or retorted</w:t>
      </w:r>
      <w:r w:rsidR="001560BB" w:rsidRPr="00B2143E">
        <w:t>’</w:t>
      </w:r>
      <w:r w:rsidR="00393E1C" w:rsidRPr="00B2143E">
        <w:t xml:space="preserve"> to specify </w:t>
      </w:r>
      <w:r w:rsidR="00825DDF" w:rsidRPr="00B2143E">
        <w:t xml:space="preserve">more clearly </w:t>
      </w:r>
      <w:r w:rsidR="00393E1C" w:rsidRPr="00B2143E">
        <w:t>the type of product that has been hermetically sealed.</w:t>
      </w:r>
      <w:r w:rsidR="00A920E4" w:rsidRPr="00B2143E">
        <w:t xml:space="preserve"> </w:t>
      </w:r>
      <w:r w:rsidR="00A920E4" w:rsidRPr="00B2143E">
        <w:rPr>
          <w:rFonts w:eastAsiaTheme="minorEastAsia"/>
        </w:rPr>
        <w:t xml:space="preserve">The Commission explained that </w:t>
      </w:r>
      <w:r w:rsidR="00363C99" w:rsidRPr="00B2143E">
        <w:rPr>
          <w:rFonts w:eastAsiaTheme="minorEastAsia"/>
        </w:rPr>
        <w:t xml:space="preserve">a </w:t>
      </w:r>
      <w:r w:rsidR="00A920E4" w:rsidRPr="00B2143E">
        <w:rPr>
          <w:rFonts w:eastAsiaTheme="minorEastAsia"/>
        </w:rPr>
        <w:t>common form of packaging of food products is retorted</w:t>
      </w:r>
      <w:r w:rsidR="35A9FF74" w:rsidRPr="00B2143E">
        <w:rPr>
          <w:rFonts w:eastAsiaTheme="minorEastAsia"/>
        </w:rPr>
        <w:t>,</w:t>
      </w:r>
      <w:r w:rsidR="00A920E4" w:rsidRPr="00B2143E">
        <w:rPr>
          <w:rFonts w:eastAsiaTheme="minorEastAsia"/>
        </w:rPr>
        <w:t xml:space="preserve"> and it means ‘heated in an unopened hermetically sealed container for a time, and to a temperature, by superheated steam under pressure. Retorted goods may be in cans, jars or </w:t>
      </w:r>
      <w:proofErr w:type="gramStart"/>
      <w:r w:rsidR="00A920E4" w:rsidRPr="00B2143E">
        <w:rPr>
          <w:rFonts w:eastAsiaTheme="minorEastAsia"/>
        </w:rPr>
        <w:t>pouches’</w:t>
      </w:r>
      <w:proofErr w:type="gramEnd"/>
      <w:r w:rsidR="00A920E4" w:rsidRPr="00B2143E">
        <w:rPr>
          <w:rFonts w:eastAsiaTheme="minorEastAsia"/>
        </w:rPr>
        <w:t>.</w:t>
      </w:r>
    </w:p>
    <w:p w14:paraId="4795FB07" w14:textId="74D46500" w:rsidR="00393E1C" w:rsidRPr="00B2143E" w:rsidRDefault="00393E1C" w:rsidP="00C1315C">
      <w:pPr>
        <w:spacing w:after="240" w:line="240" w:lineRule="auto"/>
        <w:ind w:left="851"/>
        <w:jc w:val="both"/>
      </w:pPr>
      <w:r w:rsidRPr="00B2143E">
        <w:t xml:space="preserve">The Commission considered that points 2 and 3 of Article X.X.3 do not relate directly to </w:t>
      </w:r>
      <w:r w:rsidR="00363C99" w:rsidRPr="00B2143E">
        <w:t xml:space="preserve">the </w:t>
      </w:r>
      <w:r w:rsidRPr="00B2143E">
        <w:t>safe</w:t>
      </w:r>
      <w:r w:rsidR="00363C99" w:rsidRPr="00B2143E">
        <w:t>ty</w:t>
      </w:r>
      <w:r w:rsidRPr="00B2143E">
        <w:t xml:space="preserve"> </w:t>
      </w:r>
      <w:r w:rsidR="00363C99" w:rsidRPr="00B2143E">
        <w:t xml:space="preserve">of </w:t>
      </w:r>
      <w:r w:rsidRPr="00B2143E">
        <w:t>aquatic animal products</w:t>
      </w:r>
      <w:r w:rsidR="056E72BC" w:rsidRPr="00B2143E">
        <w:t>,</w:t>
      </w:r>
      <w:r w:rsidRPr="00B2143E">
        <w:t xml:space="preserve"> but rather provide cross references to other guidance on risk management</w:t>
      </w:r>
      <w:r w:rsidR="009F3842" w:rsidRPr="00B2143E">
        <w:t>,</w:t>
      </w:r>
      <w:r w:rsidRPr="00B2143E">
        <w:t xml:space="preserve"> either within or outside the disease-specific chapter</w:t>
      </w:r>
      <w:r w:rsidR="00363C99" w:rsidRPr="00B2143E">
        <w:t>s</w:t>
      </w:r>
      <w:r w:rsidRPr="00B2143E">
        <w:t>. The Commission agreed to delete these two points</w:t>
      </w:r>
      <w:r w:rsidR="7830941E" w:rsidRPr="00B2143E">
        <w:t>,</w:t>
      </w:r>
      <w:r w:rsidRPr="00B2143E">
        <w:t xml:space="preserve"> as they considered this text as general guidance rather than specific recommendations. </w:t>
      </w:r>
    </w:p>
    <w:p w14:paraId="5FCC1B13" w14:textId="335E6ADE" w:rsidR="00393E1C" w:rsidRPr="00B2143E" w:rsidRDefault="00393E1C" w:rsidP="00C1315C">
      <w:pPr>
        <w:spacing w:after="240" w:line="240" w:lineRule="auto"/>
        <w:ind w:left="851"/>
        <w:jc w:val="both"/>
      </w:pPr>
      <w:r w:rsidRPr="00B2143E">
        <w:t>Additionally, the Commission noted that the assessments against the criteria for safety had been completed in 2009</w:t>
      </w:r>
      <w:r w:rsidR="13F6ED77" w:rsidRPr="00B2143E">
        <w:t>,</w:t>
      </w:r>
      <w:r w:rsidRPr="00B2143E">
        <w:t xml:space="preserve"> and that scientific evidence for commodity safety published since that time should be reviewed and considered in a revised assessment. This work would be included in the Commission’s work </w:t>
      </w:r>
      <w:r w:rsidR="00363C99" w:rsidRPr="00B2143E">
        <w:t xml:space="preserve">plan </w:t>
      </w:r>
      <w:r w:rsidRPr="00B2143E">
        <w:t xml:space="preserve">for completion </w:t>
      </w:r>
      <w:r w:rsidR="006409D8" w:rsidRPr="00B2143E">
        <w:t>later</w:t>
      </w:r>
      <w:r w:rsidRPr="00B2143E">
        <w:t xml:space="preserve">. Until that time, existing assessments will continue to be used as the basis for </w:t>
      </w:r>
      <w:r w:rsidR="00B16C28" w:rsidRPr="00B2143E">
        <w:t xml:space="preserve">the </w:t>
      </w:r>
      <w:r w:rsidRPr="00B2143E">
        <w:t xml:space="preserve">temperature </w:t>
      </w:r>
      <w:r w:rsidR="00B16C28" w:rsidRPr="00B2143E">
        <w:t xml:space="preserve">treatments </w:t>
      </w:r>
      <w:r w:rsidRPr="00B2143E">
        <w:t>provided in Article X.X.3 of disease-specific chapters.</w:t>
      </w:r>
    </w:p>
    <w:p w14:paraId="21F78A53" w14:textId="74AF8B26" w:rsidR="004A185D" w:rsidRPr="00B2143E" w:rsidRDefault="00393E1C" w:rsidP="00C1315C">
      <w:pPr>
        <w:spacing w:after="240" w:line="240" w:lineRule="auto"/>
        <w:ind w:left="851"/>
        <w:jc w:val="both"/>
      </w:pPr>
      <w:r w:rsidRPr="00B2143E">
        <w:t xml:space="preserve">Revisions to Article 9.8.3 </w:t>
      </w:r>
      <w:r w:rsidR="0093293A" w:rsidRPr="00B2143E">
        <w:t xml:space="preserve">of Chapter 9.8, Infection with white spot syndrome virus, </w:t>
      </w:r>
      <w:r w:rsidRPr="00B2143E">
        <w:t xml:space="preserve">are </w:t>
      </w:r>
      <w:r w:rsidR="0090178E" w:rsidRPr="00B2143E">
        <w:t>presented as</w:t>
      </w:r>
      <w:r w:rsidRPr="00B2143E">
        <w:t xml:space="preserve"> </w:t>
      </w:r>
      <w:hyperlink w:anchor="Annex10_item47" w:history="1">
        <w:r w:rsidRPr="00A44D10">
          <w:rPr>
            <w:rStyle w:val="Lienhypertexte"/>
          </w:rPr>
          <w:t xml:space="preserve">Annex </w:t>
        </w:r>
        <w:r w:rsidR="0049161F" w:rsidRPr="00A44D10">
          <w:rPr>
            <w:rStyle w:val="Lienhypertexte"/>
          </w:rPr>
          <w:t>10</w:t>
        </w:r>
      </w:hyperlink>
      <w:r w:rsidRPr="00B2143E">
        <w:rPr>
          <w:color w:val="4472C4" w:themeColor="accent1"/>
        </w:rPr>
        <w:t xml:space="preserve"> </w:t>
      </w:r>
      <w:r w:rsidRPr="00B2143E">
        <w:t>as an example article for Member comments.</w:t>
      </w:r>
      <w:bookmarkStart w:id="33" w:name="article_wsd.3."/>
      <w:bookmarkEnd w:id="33"/>
      <w:r w:rsidRPr="00B2143E">
        <w:t xml:space="preserve"> </w:t>
      </w:r>
    </w:p>
    <w:p w14:paraId="2C6EFA10" w14:textId="764382AC" w:rsidR="00E843C9" w:rsidRPr="00B2143E" w:rsidRDefault="00B13F82" w:rsidP="001C65AD">
      <w:pPr>
        <w:pStyle w:val="2SecondSection"/>
        <w:rPr>
          <w:rStyle w:val="2SecondSectionChar"/>
          <w:b/>
        </w:rPr>
      </w:pPr>
      <w:bookmarkStart w:id="34" w:name="_Toc54189842"/>
      <w:r w:rsidRPr="00B2143E">
        <w:t>4</w:t>
      </w:r>
      <w:r w:rsidR="004A185D" w:rsidRPr="00B2143E">
        <w:t>.</w:t>
      </w:r>
      <w:r w:rsidR="00EF0098" w:rsidRPr="00B2143E">
        <w:t>8</w:t>
      </w:r>
      <w:r w:rsidR="00E843C9" w:rsidRPr="00B2143E">
        <w:t>.</w:t>
      </w:r>
      <w:r w:rsidR="00ED454F" w:rsidRPr="00B2143E">
        <w:tab/>
      </w:r>
      <w:r w:rsidR="00E67F98" w:rsidRPr="00B2143E">
        <w:rPr>
          <w:rStyle w:val="2SecondSectionChar"/>
          <w:b/>
        </w:rPr>
        <w:t xml:space="preserve">Articles 11.3.1 and 11.3.2 of Chapter 11.3 Infection with </w:t>
      </w:r>
      <w:proofErr w:type="spellStart"/>
      <w:r w:rsidR="00E67F98" w:rsidRPr="00B2143E">
        <w:rPr>
          <w:rStyle w:val="2SecondSectionChar"/>
          <w:b/>
          <w:i/>
        </w:rPr>
        <w:t>Bonamia</w:t>
      </w:r>
      <w:proofErr w:type="spellEnd"/>
      <w:r w:rsidR="00E67F98" w:rsidRPr="00B2143E">
        <w:rPr>
          <w:rStyle w:val="2SecondSectionChar"/>
          <w:b/>
          <w:i/>
        </w:rPr>
        <w:t xml:space="preserve"> </w:t>
      </w:r>
      <w:proofErr w:type="spellStart"/>
      <w:r w:rsidR="00E67F98" w:rsidRPr="00B2143E">
        <w:rPr>
          <w:rStyle w:val="2SecondSectionChar"/>
          <w:b/>
          <w:i/>
        </w:rPr>
        <w:t>ostrea</w:t>
      </w:r>
      <w:r w:rsidR="005B4A90" w:rsidRPr="00B2143E">
        <w:rPr>
          <w:rStyle w:val="2SecondSectionChar"/>
          <w:b/>
          <w:i/>
        </w:rPr>
        <w:t>e</w:t>
      </w:r>
      <w:bookmarkEnd w:id="34"/>
      <w:proofErr w:type="spellEnd"/>
    </w:p>
    <w:p w14:paraId="43034D86" w14:textId="5AA2221F" w:rsidR="0092193B" w:rsidRPr="00B2143E" w:rsidRDefault="0092193B" w:rsidP="00C1315C">
      <w:pPr>
        <w:spacing w:after="240" w:line="240" w:lineRule="auto"/>
        <w:ind w:left="851"/>
        <w:jc w:val="both"/>
      </w:pPr>
      <w:bookmarkStart w:id="35" w:name="_Toc38028629"/>
      <w:bookmarkEnd w:id="31"/>
      <w:r w:rsidRPr="00B2143E">
        <w:t xml:space="preserve">The </w:t>
      </w:r>
      <w:r w:rsidR="00A420DC" w:rsidRPr="00B2143E">
        <w:t xml:space="preserve">Aquatic Animals </w:t>
      </w:r>
      <w:r w:rsidRPr="00B2143E">
        <w:t xml:space="preserve">Commission reviewed the report of the </w:t>
      </w:r>
      <w:r w:rsidRPr="00B2143E">
        <w:rPr>
          <w:i/>
          <w:iCs/>
        </w:rPr>
        <w:t>ad hoc</w:t>
      </w:r>
      <w:r w:rsidRPr="00B2143E">
        <w:t xml:space="preserve"> Group on Susceptibility of mollusc species to infection with OIE listed diseases</w:t>
      </w:r>
      <w:r w:rsidR="7E3F6D52" w:rsidRPr="00B2143E">
        <w:t>,</w:t>
      </w:r>
      <w:r w:rsidRPr="00B2143E">
        <w:t xml:space="preserve"> which had applied the criteria for listing species as susceptible to infection with a specific pathogenic agent in accordance with Chapter 1.5 of the </w:t>
      </w:r>
      <w:r w:rsidRPr="00B2143E">
        <w:rPr>
          <w:i/>
          <w:iCs/>
        </w:rPr>
        <w:t xml:space="preserve">Aquatic Code </w:t>
      </w:r>
      <w:r w:rsidRPr="00B2143E">
        <w:t xml:space="preserve">for infection with </w:t>
      </w:r>
      <w:proofErr w:type="spellStart"/>
      <w:r w:rsidRPr="00B2143E">
        <w:rPr>
          <w:i/>
          <w:iCs/>
        </w:rPr>
        <w:t>Bonamia</w:t>
      </w:r>
      <w:proofErr w:type="spellEnd"/>
      <w:r w:rsidRPr="00B2143E">
        <w:rPr>
          <w:i/>
          <w:iCs/>
        </w:rPr>
        <w:t xml:space="preserve"> </w:t>
      </w:r>
      <w:proofErr w:type="spellStart"/>
      <w:r w:rsidRPr="00B2143E">
        <w:rPr>
          <w:i/>
          <w:iCs/>
        </w:rPr>
        <w:t>ostrea</w:t>
      </w:r>
      <w:r w:rsidR="005B4A90" w:rsidRPr="00B2143E">
        <w:rPr>
          <w:i/>
          <w:iCs/>
        </w:rPr>
        <w:t>e</w:t>
      </w:r>
      <w:proofErr w:type="spellEnd"/>
      <w:r w:rsidRPr="00B2143E">
        <w:t xml:space="preserve"> (see also </w:t>
      </w:r>
      <w:hyperlink w:anchor="Annex11_item48" w:history="1">
        <w:r w:rsidR="00794CA6" w:rsidRPr="00A44D10">
          <w:rPr>
            <w:rStyle w:val="Lienhypertexte"/>
          </w:rPr>
          <w:t xml:space="preserve">Annex </w:t>
        </w:r>
        <w:r w:rsidR="004E1ADA" w:rsidRPr="00A44D10">
          <w:rPr>
            <w:rStyle w:val="Lienhypertexte"/>
          </w:rPr>
          <w:t>11</w:t>
        </w:r>
      </w:hyperlink>
      <w:r w:rsidRPr="00B2143E">
        <w:t>).</w:t>
      </w:r>
    </w:p>
    <w:p w14:paraId="7D1A9E3F" w14:textId="7AA0D6B4" w:rsidR="0092193B" w:rsidRPr="00B2143E" w:rsidRDefault="0092193B" w:rsidP="00C1315C">
      <w:pPr>
        <w:spacing w:after="240" w:line="240" w:lineRule="auto"/>
        <w:ind w:left="851"/>
        <w:jc w:val="both"/>
        <w:rPr>
          <w:rFonts w:cs="Times New Roman"/>
        </w:rPr>
      </w:pPr>
      <w:r w:rsidRPr="00B2143E">
        <w:rPr>
          <w:rFonts w:cs="Times New Roman"/>
        </w:rPr>
        <w:t xml:space="preserve">The Commission agreed to amend the list of susceptible species in Article 11.3.2 in line with recommendations made by the </w:t>
      </w:r>
      <w:r w:rsidRPr="00B2143E">
        <w:rPr>
          <w:rFonts w:cs="Times New Roman"/>
          <w:i/>
          <w:iCs/>
        </w:rPr>
        <w:t>ad hoc</w:t>
      </w:r>
      <w:r w:rsidRPr="00B2143E">
        <w:rPr>
          <w:rFonts w:cs="Times New Roman"/>
        </w:rPr>
        <w:t xml:space="preserve"> Group. It noted that of the six species currently listed in Article</w:t>
      </w:r>
      <w:r w:rsidR="00224D84" w:rsidRPr="00B2143E">
        <w:rPr>
          <w:rFonts w:cs="Times New Roman"/>
        </w:rPr>
        <w:t> </w:t>
      </w:r>
      <w:r w:rsidRPr="00B2143E">
        <w:rPr>
          <w:rFonts w:cs="Times New Roman"/>
        </w:rPr>
        <w:t xml:space="preserve">11.3.2 as susceptible to infection with </w:t>
      </w:r>
      <w:r w:rsidRPr="00B2143E">
        <w:rPr>
          <w:rFonts w:cs="Times New Roman"/>
          <w:i/>
          <w:iCs/>
        </w:rPr>
        <w:t xml:space="preserve">B. </w:t>
      </w:r>
      <w:proofErr w:type="spellStart"/>
      <w:r w:rsidRPr="00B2143E">
        <w:rPr>
          <w:rFonts w:cs="Times New Roman"/>
          <w:i/>
          <w:iCs/>
        </w:rPr>
        <w:t>ostreae</w:t>
      </w:r>
      <w:proofErr w:type="spellEnd"/>
      <w:r w:rsidRPr="00B2143E">
        <w:rPr>
          <w:rFonts w:cs="Times New Roman"/>
        </w:rPr>
        <w:t>, three species, Australian mud oyster (</w:t>
      </w:r>
      <w:r w:rsidRPr="00B2143E">
        <w:rPr>
          <w:rFonts w:cs="Times New Roman"/>
          <w:i/>
          <w:iCs/>
        </w:rPr>
        <w:t xml:space="preserve">Ostrea </w:t>
      </w:r>
      <w:proofErr w:type="spellStart"/>
      <w:r w:rsidRPr="00B2143E">
        <w:rPr>
          <w:rFonts w:cs="Times New Roman"/>
          <w:i/>
          <w:iCs/>
        </w:rPr>
        <w:t>angasi</w:t>
      </w:r>
      <w:proofErr w:type="spellEnd"/>
      <w:r w:rsidRPr="00B2143E">
        <w:rPr>
          <w:rFonts w:cs="Times New Roman"/>
        </w:rPr>
        <w:t>), Argentinean flat oyster (</w:t>
      </w:r>
      <w:r w:rsidRPr="00B2143E">
        <w:rPr>
          <w:rFonts w:cs="Times New Roman"/>
          <w:i/>
          <w:iCs/>
        </w:rPr>
        <w:t xml:space="preserve">Ostrea </w:t>
      </w:r>
      <w:proofErr w:type="spellStart"/>
      <w:r w:rsidRPr="00B2143E">
        <w:rPr>
          <w:rFonts w:cs="Times New Roman"/>
          <w:i/>
          <w:iCs/>
        </w:rPr>
        <w:t>puelchana</w:t>
      </w:r>
      <w:proofErr w:type="spellEnd"/>
      <w:r w:rsidRPr="00B2143E">
        <w:rPr>
          <w:rFonts w:cs="Times New Roman"/>
        </w:rPr>
        <w:t>) and Asiatic oyster (</w:t>
      </w:r>
      <w:r w:rsidRPr="00B2143E">
        <w:rPr>
          <w:rFonts w:cs="Times New Roman"/>
          <w:i/>
          <w:iCs/>
        </w:rPr>
        <w:t xml:space="preserve">Ostrea </w:t>
      </w:r>
      <w:proofErr w:type="spellStart"/>
      <w:r w:rsidRPr="00B2143E">
        <w:rPr>
          <w:rFonts w:cs="Times New Roman"/>
          <w:i/>
          <w:iCs/>
        </w:rPr>
        <w:t>denselammellosa</w:t>
      </w:r>
      <w:proofErr w:type="spellEnd"/>
      <w:r w:rsidRPr="00B2143E">
        <w:rPr>
          <w:rFonts w:cs="Times New Roman"/>
        </w:rPr>
        <w:t xml:space="preserve">), did </w:t>
      </w:r>
      <w:r w:rsidRPr="00B2143E">
        <w:rPr>
          <w:rFonts w:cs="Times New Roman"/>
        </w:rPr>
        <w:lastRenderedPageBreak/>
        <w:t xml:space="preserve">not meet the criteria for listing as a susceptible species and would be deleted from Article 11.3.2. </w:t>
      </w:r>
      <w:r w:rsidR="00595867" w:rsidRPr="00B2143E">
        <w:rPr>
          <w:rFonts w:cs="Times New Roman"/>
        </w:rPr>
        <w:t>It also noted that no new species were found to meet the criteria for lis</w:t>
      </w:r>
      <w:r w:rsidR="0094688D" w:rsidRPr="00B2143E">
        <w:rPr>
          <w:rFonts w:cs="Times New Roman"/>
        </w:rPr>
        <w:t>t</w:t>
      </w:r>
      <w:r w:rsidR="00595867" w:rsidRPr="00B2143E">
        <w:rPr>
          <w:rFonts w:cs="Times New Roman"/>
        </w:rPr>
        <w:t xml:space="preserve">ing as susceptible to infection with </w:t>
      </w:r>
      <w:r w:rsidR="0094688D" w:rsidRPr="00B2143E">
        <w:rPr>
          <w:rFonts w:cs="Times New Roman"/>
          <w:i/>
          <w:iCs/>
        </w:rPr>
        <w:t>B.</w:t>
      </w:r>
      <w:r w:rsidR="00FA55A7">
        <w:rPr>
          <w:rFonts w:cs="Times New Roman"/>
          <w:i/>
          <w:iCs/>
        </w:rPr>
        <w:t> </w:t>
      </w:r>
      <w:proofErr w:type="spellStart"/>
      <w:r w:rsidR="0094688D" w:rsidRPr="00B2143E">
        <w:rPr>
          <w:rFonts w:cs="Times New Roman"/>
          <w:i/>
          <w:iCs/>
        </w:rPr>
        <w:t>ostreae</w:t>
      </w:r>
      <w:proofErr w:type="spellEnd"/>
      <w:r w:rsidR="00595867" w:rsidRPr="00B2143E">
        <w:rPr>
          <w:rFonts w:cs="Times New Roman"/>
          <w:i/>
          <w:iCs/>
        </w:rPr>
        <w:t xml:space="preserve">. </w:t>
      </w:r>
    </w:p>
    <w:p w14:paraId="10F73C1D" w14:textId="24D1E730" w:rsidR="004B0586" w:rsidRPr="00B2143E" w:rsidRDefault="004B0586" w:rsidP="00C1315C">
      <w:pPr>
        <w:spacing w:after="240" w:line="240" w:lineRule="auto"/>
        <w:ind w:left="851"/>
        <w:jc w:val="both"/>
        <w:rPr>
          <w:rFonts w:cs="Times New Roman"/>
          <w:szCs w:val="20"/>
        </w:rPr>
      </w:pPr>
      <w:r w:rsidRPr="00B2143E">
        <w:rPr>
          <w:rFonts w:cs="Times New Roman"/>
          <w:szCs w:val="20"/>
        </w:rPr>
        <w:t>Relevant sections of Chapter 2.4.3</w:t>
      </w:r>
      <w:r w:rsidR="001B3C24" w:rsidRPr="00B2143E">
        <w:rPr>
          <w:rFonts w:cs="Times New Roman"/>
          <w:szCs w:val="20"/>
        </w:rPr>
        <w:t>,</w:t>
      </w:r>
      <w:r w:rsidRPr="00B2143E">
        <w:rPr>
          <w:rFonts w:cs="Times New Roman"/>
          <w:szCs w:val="20"/>
        </w:rPr>
        <w:t xml:space="preserve"> Infection with </w:t>
      </w:r>
      <w:proofErr w:type="spellStart"/>
      <w:r w:rsidRPr="00B2143E">
        <w:rPr>
          <w:rFonts w:cs="Times New Roman"/>
          <w:i/>
          <w:iCs/>
          <w:szCs w:val="20"/>
        </w:rPr>
        <w:t>Bonamia</w:t>
      </w:r>
      <w:proofErr w:type="spellEnd"/>
      <w:r w:rsidRPr="00B2143E">
        <w:rPr>
          <w:rFonts w:cs="Times New Roman"/>
          <w:i/>
          <w:iCs/>
          <w:szCs w:val="20"/>
        </w:rPr>
        <w:t xml:space="preserve"> </w:t>
      </w:r>
      <w:proofErr w:type="spellStart"/>
      <w:r w:rsidRPr="00B2143E">
        <w:rPr>
          <w:rFonts w:cs="Times New Roman"/>
          <w:i/>
          <w:iCs/>
          <w:szCs w:val="20"/>
        </w:rPr>
        <w:t>ostrea</w:t>
      </w:r>
      <w:r w:rsidR="0094688D" w:rsidRPr="00B2143E">
        <w:rPr>
          <w:rFonts w:cs="Times New Roman"/>
          <w:i/>
          <w:iCs/>
          <w:szCs w:val="20"/>
        </w:rPr>
        <w:t>e</w:t>
      </w:r>
      <w:proofErr w:type="spellEnd"/>
      <w:r w:rsidR="001B3C24" w:rsidRPr="00B2143E">
        <w:rPr>
          <w:rFonts w:cs="Times New Roman"/>
          <w:i/>
          <w:iCs/>
          <w:szCs w:val="20"/>
        </w:rPr>
        <w:t>,</w:t>
      </w:r>
      <w:r w:rsidRPr="00B2143E">
        <w:rPr>
          <w:rFonts w:cs="Times New Roman"/>
          <w:i/>
          <w:iCs/>
          <w:szCs w:val="20"/>
        </w:rPr>
        <w:t xml:space="preserve"> </w:t>
      </w:r>
      <w:r w:rsidR="00A420DC" w:rsidRPr="00B2143E">
        <w:rPr>
          <w:rFonts w:cs="Times New Roman"/>
          <w:szCs w:val="20"/>
        </w:rPr>
        <w:t>in the</w:t>
      </w:r>
      <w:r w:rsidR="001D5D47" w:rsidRPr="00B2143E">
        <w:rPr>
          <w:rFonts w:cs="Times New Roman"/>
          <w:szCs w:val="20"/>
        </w:rPr>
        <w:t xml:space="preserve"> </w:t>
      </w:r>
      <w:r w:rsidR="001D5D47" w:rsidRPr="00B2143E">
        <w:rPr>
          <w:rFonts w:cs="Times New Roman"/>
          <w:i/>
          <w:iCs/>
          <w:szCs w:val="20"/>
        </w:rPr>
        <w:t>Aquatic Code</w:t>
      </w:r>
      <w:r w:rsidR="00A420DC" w:rsidRPr="00B2143E">
        <w:rPr>
          <w:rFonts w:cs="Times New Roman"/>
          <w:szCs w:val="20"/>
        </w:rPr>
        <w:t xml:space="preserve"> </w:t>
      </w:r>
      <w:r w:rsidRPr="00B2143E">
        <w:rPr>
          <w:rFonts w:cs="Times New Roman"/>
          <w:szCs w:val="20"/>
        </w:rPr>
        <w:t xml:space="preserve">were amended in line with the recommendations of the </w:t>
      </w:r>
      <w:r w:rsidRPr="00B2143E">
        <w:rPr>
          <w:rFonts w:cs="Times New Roman"/>
          <w:i/>
          <w:iCs/>
          <w:szCs w:val="20"/>
        </w:rPr>
        <w:t xml:space="preserve">ad hoc </w:t>
      </w:r>
      <w:r w:rsidRPr="00B2143E">
        <w:rPr>
          <w:rFonts w:cs="Times New Roman"/>
          <w:szCs w:val="20"/>
        </w:rPr>
        <w:t xml:space="preserve">Group as described in Item </w:t>
      </w:r>
      <w:r w:rsidR="004E1ADA" w:rsidRPr="00B2143E">
        <w:rPr>
          <w:rFonts w:cs="Times New Roman"/>
          <w:szCs w:val="20"/>
        </w:rPr>
        <w:t>5.7</w:t>
      </w:r>
      <w:r w:rsidRPr="00B2143E">
        <w:rPr>
          <w:rFonts w:cs="Times New Roman"/>
          <w:szCs w:val="20"/>
        </w:rPr>
        <w:t xml:space="preserve">. </w:t>
      </w:r>
    </w:p>
    <w:p w14:paraId="5A4E5FB6" w14:textId="5362B7CD" w:rsidR="004B0586" w:rsidRPr="00B2143E" w:rsidRDefault="004B0586" w:rsidP="00C1315C">
      <w:pPr>
        <w:spacing w:after="240" w:line="240" w:lineRule="auto"/>
        <w:ind w:left="851"/>
        <w:jc w:val="both"/>
        <w:rPr>
          <w:rFonts w:cs="Times New Roman"/>
        </w:rPr>
      </w:pPr>
      <w:r w:rsidRPr="00B2143E">
        <w:rPr>
          <w:rFonts w:cs="Times New Roman"/>
        </w:rPr>
        <w:t xml:space="preserve">The report of the </w:t>
      </w:r>
      <w:r w:rsidRPr="00B2143E">
        <w:rPr>
          <w:rFonts w:cs="Times New Roman"/>
          <w:i/>
          <w:iCs/>
        </w:rPr>
        <w:t>ad hoc</w:t>
      </w:r>
      <w:r w:rsidRPr="00B2143E">
        <w:rPr>
          <w:rFonts w:cs="Times New Roman"/>
        </w:rPr>
        <w:t xml:space="preserve"> Group on Susceptibility of mollusc species to infection with OIE listed diseases is presented as </w:t>
      </w:r>
      <w:hyperlink w:anchor="Annex11_item48" w:history="1">
        <w:r w:rsidRPr="00A44D10">
          <w:rPr>
            <w:rStyle w:val="Lienhypertexte"/>
            <w:rFonts w:cs="Times New Roman"/>
          </w:rPr>
          <w:t xml:space="preserve">Annex </w:t>
        </w:r>
        <w:r w:rsidR="0049161F" w:rsidRPr="00A44D10">
          <w:rPr>
            <w:rStyle w:val="Lienhypertexte"/>
            <w:rFonts w:cs="Times New Roman"/>
          </w:rPr>
          <w:t>11</w:t>
        </w:r>
      </w:hyperlink>
      <w:r w:rsidR="0049161F" w:rsidRPr="00B2143E">
        <w:rPr>
          <w:rFonts w:cs="Times New Roman"/>
          <w:color w:val="4472C4" w:themeColor="accent1"/>
        </w:rPr>
        <w:t xml:space="preserve"> </w:t>
      </w:r>
      <w:r w:rsidRPr="00B2143E">
        <w:rPr>
          <w:rFonts w:cs="Times New Roman"/>
        </w:rPr>
        <w:t>for Member</w:t>
      </w:r>
      <w:r w:rsidR="2D6817E1" w:rsidRPr="00B2143E">
        <w:rPr>
          <w:rFonts w:cs="Times New Roman"/>
        </w:rPr>
        <w:t>’s</w:t>
      </w:r>
      <w:r w:rsidRPr="00B2143E">
        <w:rPr>
          <w:rFonts w:cs="Times New Roman"/>
        </w:rPr>
        <w:t xml:space="preserve"> information. </w:t>
      </w:r>
    </w:p>
    <w:p w14:paraId="1C37EB16" w14:textId="23102E8F" w:rsidR="009D2BF0" w:rsidRPr="00FA55A7" w:rsidRDefault="004B0586" w:rsidP="00C1315C">
      <w:pPr>
        <w:spacing w:after="240" w:line="240" w:lineRule="auto"/>
        <w:ind w:left="851"/>
        <w:jc w:val="both"/>
        <w:rPr>
          <w:rFonts w:cs="Times New Roman"/>
          <w:szCs w:val="20"/>
        </w:rPr>
      </w:pPr>
      <w:r w:rsidRPr="00B2143E">
        <w:rPr>
          <w:rFonts w:cs="Times New Roman"/>
          <w:szCs w:val="20"/>
        </w:rPr>
        <w:t xml:space="preserve">The </w:t>
      </w:r>
      <w:r w:rsidR="00A420DC" w:rsidRPr="00B2143E">
        <w:rPr>
          <w:rFonts w:cs="Times New Roman"/>
          <w:szCs w:val="20"/>
        </w:rPr>
        <w:t xml:space="preserve">revised </w:t>
      </w:r>
      <w:r w:rsidRPr="00B2143E">
        <w:rPr>
          <w:rFonts w:cs="Times New Roman"/>
          <w:szCs w:val="20"/>
        </w:rPr>
        <w:t>Articles 11.3.1 and 11.3.2 of Chapter 11.3</w:t>
      </w:r>
      <w:r w:rsidR="001B3C24" w:rsidRPr="00B2143E">
        <w:rPr>
          <w:rFonts w:cs="Times New Roman"/>
          <w:szCs w:val="20"/>
        </w:rPr>
        <w:t>,</w:t>
      </w:r>
      <w:r w:rsidRPr="00B2143E">
        <w:rPr>
          <w:rFonts w:cs="Times New Roman"/>
          <w:szCs w:val="20"/>
        </w:rPr>
        <w:t xml:space="preserve"> I</w:t>
      </w:r>
      <w:r w:rsidR="005526B0" w:rsidRPr="00B2143E">
        <w:rPr>
          <w:rFonts w:cs="Times New Roman"/>
          <w:szCs w:val="20"/>
        </w:rPr>
        <w:t>n</w:t>
      </w:r>
      <w:r w:rsidRPr="00B2143E">
        <w:rPr>
          <w:rFonts w:cs="Times New Roman"/>
          <w:szCs w:val="20"/>
        </w:rPr>
        <w:t xml:space="preserve">fection with </w:t>
      </w:r>
      <w:proofErr w:type="spellStart"/>
      <w:r w:rsidRPr="00B2143E">
        <w:rPr>
          <w:rFonts w:cs="Times New Roman"/>
          <w:i/>
          <w:iCs/>
          <w:szCs w:val="20"/>
        </w:rPr>
        <w:t>Bonamia</w:t>
      </w:r>
      <w:proofErr w:type="spellEnd"/>
      <w:r w:rsidRPr="00B2143E">
        <w:rPr>
          <w:rFonts w:cs="Times New Roman"/>
          <w:i/>
          <w:iCs/>
          <w:szCs w:val="20"/>
        </w:rPr>
        <w:t xml:space="preserve"> </w:t>
      </w:r>
      <w:proofErr w:type="spellStart"/>
      <w:r w:rsidRPr="00B2143E">
        <w:rPr>
          <w:rFonts w:cs="Times New Roman"/>
          <w:i/>
          <w:iCs/>
          <w:szCs w:val="20"/>
        </w:rPr>
        <w:t>ostrea</w:t>
      </w:r>
      <w:r w:rsidR="005B4A90" w:rsidRPr="00B2143E">
        <w:rPr>
          <w:rFonts w:cs="Times New Roman"/>
          <w:i/>
          <w:iCs/>
          <w:szCs w:val="20"/>
        </w:rPr>
        <w:t>e</w:t>
      </w:r>
      <w:proofErr w:type="spellEnd"/>
      <w:r w:rsidR="001B3C24" w:rsidRPr="00FA55A7">
        <w:rPr>
          <w:rFonts w:cs="Times New Roman"/>
          <w:szCs w:val="20"/>
        </w:rPr>
        <w:t>,</w:t>
      </w:r>
      <w:r w:rsidRPr="00FA55A7">
        <w:rPr>
          <w:rFonts w:cs="Times New Roman"/>
          <w:szCs w:val="20"/>
        </w:rPr>
        <w:t xml:space="preserve"> are presented </w:t>
      </w:r>
      <w:r w:rsidR="009D2BF0" w:rsidRPr="00FA55A7">
        <w:rPr>
          <w:rFonts w:cs="Times New Roman"/>
          <w:szCs w:val="20"/>
        </w:rPr>
        <w:t xml:space="preserve">as </w:t>
      </w:r>
      <w:hyperlink w:anchor="Annex11_item48" w:history="1">
        <w:r w:rsidR="009D2BF0" w:rsidRPr="00FA55A7">
          <w:rPr>
            <w:rStyle w:val="Lienhypertexte"/>
            <w:rFonts w:cs="Times New Roman"/>
            <w:szCs w:val="20"/>
          </w:rPr>
          <w:t xml:space="preserve">Annex </w:t>
        </w:r>
        <w:r w:rsidR="0049161F" w:rsidRPr="00FA55A7">
          <w:rPr>
            <w:rStyle w:val="Lienhypertexte"/>
            <w:rFonts w:cs="Times New Roman"/>
            <w:szCs w:val="20"/>
          </w:rPr>
          <w:t>11</w:t>
        </w:r>
      </w:hyperlink>
      <w:r w:rsidR="009D2BF0" w:rsidRPr="00FA55A7">
        <w:rPr>
          <w:rFonts w:cs="Times New Roman"/>
          <w:color w:val="4472C4" w:themeColor="accent1"/>
          <w:szCs w:val="20"/>
        </w:rPr>
        <w:t xml:space="preserve"> </w:t>
      </w:r>
      <w:r w:rsidR="009D2BF0" w:rsidRPr="00FA55A7">
        <w:rPr>
          <w:rFonts w:cs="Times New Roman"/>
          <w:szCs w:val="20"/>
        </w:rPr>
        <w:t xml:space="preserve">for Member comments. </w:t>
      </w:r>
    </w:p>
    <w:p w14:paraId="14062AF0" w14:textId="498454DF" w:rsidR="00D63FC7" w:rsidRPr="00B2143E" w:rsidRDefault="00B13F82" w:rsidP="00D63FC7">
      <w:pPr>
        <w:pStyle w:val="1Mainsection"/>
        <w:rPr>
          <w:rStyle w:val="1MainsectionChar"/>
          <w:b/>
          <w:bCs/>
          <w:caps/>
        </w:rPr>
      </w:pPr>
      <w:bookmarkStart w:id="36" w:name="_Toc54189843"/>
      <w:bookmarkStart w:id="37" w:name="_Toc38028633"/>
      <w:bookmarkEnd w:id="35"/>
      <w:r w:rsidRPr="00B2143E">
        <w:rPr>
          <w:rStyle w:val="1MainsectionChar"/>
          <w:b/>
          <w:bCs/>
          <w:caps/>
        </w:rPr>
        <w:t>5</w:t>
      </w:r>
      <w:r w:rsidR="00E605F4" w:rsidRPr="00B2143E">
        <w:rPr>
          <w:rStyle w:val="1MainsectionChar"/>
          <w:b/>
          <w:bCs/>
          <w:caps/>
        </w:rPr>
        <w:t>.</w:t>
      </w:r>
      <w:r w:rsidR="00E605F4" w:rsidRPr="00B2143E">
        <w:rPr>
          <w:rStyle w:val="1MainsectionChar"/>
          <w:b/>
          <w:bCs/>
          <w:caps/>
        </w:rPr>
        <w:tab/>
      </w:r>
      <w:r w:rsidR="00050D9C" w:rsidRPr="00B2143E">
        <w:rPr>
          <w:rStyle w:val="1MainsectionChar"/>
          <w:b/>
          <w:bCs/>
          <w:caps/>
        </w:rPr>
        <w:t xml:space="preserve">TEXT FOR MEMBER COMMENTS: OIE </w:t>
      </w:r>
      <w:r w:rsidR="005F04A8" w:rsidRPr="00B2143E">
        <w:rPr>
          <w:rStyle w:val="1MainsectionChar"/>
          <w:b/>
          <w:bCs/>
          <w:i/>
          <w:iCs/>
          <w:caps/>
        </w:rPr>
        <w:t>A</w:t>
      </w:r>
      <w:r w:rsidR="00050D9C" w:rsidRPr="00B2143E">
        <w:rPr>
          <w:rStyle w:val="1MainsectionChar"/>
          <w:b/>
          <w:bCs/>
          <w:i/>
          <w:iCs/>
          <w:caps/>
        </w:rPr>
        <w:t xml:space="preserve">QUATIC </w:t>
      </w:r>
      <w:r w:rsidR="005F04A8" w:rsidRPr="00B2143E">
        <w:rPr>
          <w:rStyle w:val="1MainsectionChar"/>
          <w:b/>
          <w:bCs/>
          <w:i/>
          <w:iCs/>
          <w:caps/>
        </w:rPr>
        <w:t>A</w:t>
      </w:r>
      <w:r w:rsidR="00050D9C" w:rsidRPr="00B2143E">
        <w:rPr>
          <w:rStyle w:val="1MainsectionChar"/>
          <w:b/>
          <w:bCs/>
          <w:i/>
          <w:iCs/>
          <w:caps/>
        </w:rPr>
        <w:t xml:space="preserve">NIMAL </w:t>
      </w:r>
      <w:r w:rsidR="008E6387" w:rsidRPr="00B2143E">
        <w:rPr>
          <w:rStyle w:val="1MainsectionChar"/>
          <w:b/>
          <w:bCs/>
          <w:i/>
          <w:iCs/>
          <w:caps/>
        </w:rPr>
        <w:t xml:space="preserve">Health </w:t>
      </w:r>
      <w:r w:rsidR="005F04A8" w:rsidRPr="00B2143E">
        <w:rPr>
          <w:rStyle w:val="1MainsectionChar"/>
          <w:b/>
          <w:bCs/>
          <w:i/>
          <w:iCs/>
          <w:caps/>
        </w:rPr>
        <w:t>M</w:t>
      </w:r>
      <w:r w:rsidR="00050D9C" w:rsidRPr="00B2143E">
        <w:rPr>
          <w:rStyle w:val="1MainsectionChar"/>
          <w:b/>
          <w:bCs/>
          <w:i/>
          <w:iCs/>
          <w:caps/>
        </w:rPr>
        <w:t>ANUAL</w:t>
      </w:r>
      <w:bookmarkEnd w:id="36"/>
    </w:p>
    <w:p w14:paraId="604A1F45" w14:textId="0759B0A1" w:rsidR="00CD436F" w:rsidRPr="00B2143E" w:rsidRDefault="00CD436F" w:rsidP="00C1315C">
      <w:pPr>
        <w:spacing w:after="240" w:line="240" w:lineRule="auto"/>
        <w:ind w:left="425"/>
        <w:jc w:val="both"/>
      </w:pPr>
      <w:r w:rsidRPr="00B2143E">
        <w:t xml:space="preserve">Members were reminded that the Aquatic Animals Commission has commenced the process of progressively reformatting the disease-specific chapters of the </w:t>
      </w:r>
      <w:r w:rsidRPr="00B2143E">
        <w:rPr>
          <w:i/>
          <w:iCs/>
        </w:rPr>
        <w:t>Aquatic Manual</w:t>
      </w:r>
      <w:r w:rsidRPr="00B2143E">
        <w:t xml:space="preserve"> into a new template. As the reformatted and updated chapters have substantial changes, at </w:t>
      </w:r>
      <w:r w:rsidR="001560BB" w:rsidRPr="00B2143E">
        <w:t>its</w:t>
      </w:r>
      <w:r w:rsidRPr="00B2143E">
        <w:t xml:space="preserve"> meeting in September 2019, the Commission agreed that only clean versions of the chapters would be provided in the report. Subsequent changes made to these initial revisions following Member comments would be indicated in the usual style (i.e.</w:t>
      </w:r>
      <w:r w:rsidR="00FA55A7">
        <w:t>,</w:t>
      </w:r>
      <w:r w:rsidRPr="00B2143E">
        <w:t xml:space="preserve"> strikethrough for deletions and double underline for additions). </w:t>
      </w:r>
    </w:p>
    <w:p w14:paraId="169E8E95" w14:textId="77777777" w:rsidR="00CD436F" w:rsidRPr="00B2143E" w:rsidRDefault="00CD436F" w:rsidP="00C1315C">
      <w:pPr>
        <w:pStyle w:val="para11"/>
        <w:ind w:left="425"/>
        <w:rPr>
          <w:rFonts w:eastAsia="Arial"/>
          <w:b/>
          <w:bCs/>
        </w:rPr>
      </w:pPr>
      <w:r w:rsidRPr="00B2143E">
        <w:t>A software-generated document that compares the adopted version of a chapter and the proposed new text will be created. This comparison document will not be included in the Commission’s report, but will be available upon request from the OIE Standards Department (</w:t>
      </w:r>
      <w:hyperlink r:id="rId21">
        <w:r w:rsidRPr="00B2143E">
          <w:rPr>
            <w:color w:val="0000FF"/>
            <w:u w:val="single"/>
            <w:lang w:eastAsia="en-GB"/>
          </w:rPr>
          <w:t>standards.dept@oie.int</w:t>
        </w:r>
      </w:hyperlink>
      <w:r w:rsidRPr="00B2143E">
        <w:rPr>
          <w:lang w:eastAsia="en-GB"/>
        </w:rPr>
        <w:t>)</w:t>
      </w:r>
      <w:r w:rsidRPr="00B2143E">
        <w:t xml:space="preserve">. </w:t>
      </w:r>
    </w:p>
    <w:p w14:paraId="193FC7C0" w14:textId="7121435D" w:rsidR="00053BBB" w:rsidRPr="00B2143E" w:rsidRDefault="00B13F82" w:rsidP="00E605F4">
      <w:pPr>
        <w:pStyle w:val="2SecondSection"/>
        <w:rPr>
          <w:rStyle w:val="2SecondSectionChar"/>
          <w:b/>
          <w:bCs/>
        </w:rPr>
      </w:pPr>
      <w:bookmarkStart w:id="38" w:name="_Toc38028634"/>
      <w:bookmarkStart w:id="39" w:name="_Toc54189844"/>
      <w:bookmarkEnd w:id="37"/>
      <w:r w:rsidRPr="00B2143E">
        <w:t>5</w:t>
      </w:r>
      <w:r w:rsidR="00E605F4" w:rsidRPr="00B2143E">
        <w:t>.1.</w:t>
      </w:r>
      <w:r w:rsidR="00E605F4" w:rsidRPr="00B2143E">
        <w:tab/>
      </w:r>
      <w:r w:rsidR="00053BBB" w:rsidRPr="00B2143E">
        <w:rPr>
          <w:rStyle w:val="2SecondSectionChar"/>
          <w:b/>
          <w:bCs/>
        </w:rPr>
        <w:t xml:space="preserve">Status of </w:t>
      </w:r>
      <w:r w:rsidR="00053BBB" w:rsidRPr="00B2143E">
        <w:rPr>
          <w:rStyle w:val="2SecondSectionChar"/>
          <w:b/>
          <w:bCs/>
          <w:i/>
          <w:iCs/>
        </w:rPr>
        <w:t>Aquatic Manual</w:t>
      </w:r>
      <w:r w:rsidR="00053BBB" w:rsidRPr="00B2143E">
        <w:rPr>
          <w:rStyle w:val="2SecondSectionChar"/>
          <w:b/>
          <w:bCs/>
        </w:rPr>
        <w:t xml:space="preserve"> revisions</w:t>
      </w:r>
      <w:bookmarkEnd w:id="38"/>
      <w:bookmarkEnd w:id="39"/>
    </w:p>
    <w:p w14:paraId="11EC6F15" w14:textId="61A3BB23" w:rsidR="00AE0FDA" w:rsidRPr="00B2143E" w:rsidRDefault="00AE0FDA" w:rsidP="00C1315C">
      <w:pPr>
        <w:pStyle w:val="para11"/>
        <w:ind w:left="850"/>
      </w:pPr>
      <w:r w:rsidRPr="00B2143E">
        <w:t>The Aquatic Animals Commission examined the status of chapters that had previously been identified for substantial revision</w:t>
      </w:r>
      <w:r w:rsidRPr="00B2143E">
        <w:rPr>
          <w:color w:val="000000" w:themeColor="text1"/>
        </w:rPr>
        <w:t xml:space="preserve">. </w:t>
      </w:r>
      <w:r w:rsidR="00CD62AE" w:rsidRPr="00B2143E">
        <w:rPr>
          <w:color w:val="000000" w:themeColor="text1"/>
        </w:rPr>
        <w:t xml:space="preserve">The adoption of the three fish disease </w:t>
      </w:r>
      <w:r w:rsidRPr="00B2143E">
        <w:rPr>
          <w:color w:val="000000" w:themeColor="text1"/>
        </w:rPr>
        <w:t xml:space="preserve">and a new chapter on Infection with </w:t>
      </w:r>
      <w:r w:rsidRPr="00B2143E">
        <w:rPr>
          <w:i/>
          <w:iCs/>
          <w:color w:val="000000" w:themeColor="text1"/>
        </w:rPr>
        <w:t xml:space="preserve">Batrachochytrium </w:t>
      </w:r>
      <w:proofErr w:type="spellStart"/>
      <w:r w:rsidRPr="00B2143E">
        <w:rPr>
          <w:i/>
          <w:iCs/>
          <w:color w:val="000000" w:themeColor="text1"/>
        </w:rPr>
        <w:t>salamandrivorans</w:t>
      </w:r>
      <w:proofErr w:type="spellEnd"/>
      <w:r w:rsidR="00CD62AE" w:rsidRPr="00B2143E">
        <w:rPr>
          <w:i/>
          <w:iCs/>
          <w:color w:val="000000" w:themeColor="text1"/>
        </w:rPr>
        <w:t xml:space="preserve"> </w:t>
      </w:r>
      <w:r w:rsidR="00CD62AE" w:rsidRPr="00B2143E">
        <w:rPr>
          <w:color w:val="000000" w:themeColor="text1"/>
        </w:rPr>
        <w:t>had been postponed to</w:t>
      </w:r>
      <w:r w:rsidR="00D330FE" w:rsidRPr="00B2143E">
        <w:rPr>
          <w:color w:val="000000" w:themeColor="text1"/>
        </w:rPr>
        <w:t xml:space="preserve"> </w:t>
      </w:r>
      <w:r w:rsidR="00CD62AE" w:rsidRPr="00B2143E">
        <w:rPr>
          <w:color w:val="000000" w:themeColor="text1"/>
        </w:rPr>
        <w:t>2021</w:t>
      </w:r>
      <w:r w:rsidRPr="00B2143E">
        <w:t xml:space="preserve">. </w:t>
      </w:r>
      <w:r w:rsidR="00CD62AE" w:rsidRPr="00B2143E">
        <w:t>Two updated fish disease chapters had been circulated with the February 2020 report, and</w:t>
      </w:r>
      <w:r w:rsidRPr="00B2143E">
        <w:t xml:space="preserve"> first drafts of </w:t>
      </w:r>
      <w:r w:rsidR="00CD62AE" w:rsidRPr="00B2143E">
        <w:t>another two</w:t>
      </w:r>
      <w:r w:rsidRPr="00B2143E">
        <w:t xml:space="preserve"> fish disease chapters</w:t>
      </w:r>
      <w:r w:rsidR="0090178E" w:rsidRPr="00B2143E">
        <w:t xml:space="preserve"> </w:t>
      </w:r>
      <w:r w:rsidR="00CD62AE" w:rsidRPr="00B2143E">
        <w:t xml:space="preserve">had been submitted for review at this </w:t>
      </w:r>
      <w:r w:rsidRPr="00B2143E">
        <w:t>meeting.</w:t>
      </w:r>
      <w:r w:rsidR="00CD62AE" w:rsidRPr="00B2143E">
        <w:t xml:space="preserve"> All the updated chapters have been revised using the new template.</w:t>
      </w:r>
    </w:p>
    <w:p w14:paraId="3DAB9886" w14:textId="1AF702DB" w:rsidR="007B6DEB" w:rsidRPr="00B2143E" w:rsidRDefault="00AE0FDA" w:rsidP="00C1315C">
      <w:pPr>
        <w:spacing w:after="240" w:line="240" w:lineRule="auto"/>
        <w:ind w:left="850"/>
        <w:jc w:val="both"/>
        <w:rPr>
          <w:lang w:eastAsia="ja-JP"/>
        </w:rPr>
      </w:pPr>
      <w:r w:rsidRPr="00B2143E">
        <w:rPr>
          <w:lang w:eastAsia="ja-JP"/>
        </w:rPr>
        <w:t xml:space="preserve">The remaining three </w:t>
      </w:r>
      <w:r w:rsidR="00CD62AE" w:rsidRPr="00B2143E">
        <w:rPr>
          <w:lang w:eastAsia="ja-JP"/>
        </w:rPr>
        <w:t xml:space="preserve">chapters on listed diseases of fish </w:t>
      </w:r>
      <w:r w:rsidR="007B6DEB" w:rsidRPr="00B2143E">
        <w:rPr>
          <w:lang w:eastAsia="ja-JP"/>
        </w:rPr>
        <w:t xml:space="preserve">are expected to </w:t>
      </w:r>
      <w:r w:rsidRPr="00B2143E">
        <w:rPr>
          <w:lang w:eastAsia="ja-JP"/>
        </w:rPr>
        <w:t xml:space="preserve">be </w:t>
      </w:r>
      <w:r w:rsidR="001560BB" w:rsidRPr="00B2143E">
        <w:rPr>
          <w:lang w:eastAsia="ja-JP"/>
        </w:rPr>
        <w:t xml:space="preserve">available for the Commission’s </w:t>
      </w:r>
      <w:r w:rsidRPr="00B2143E">
        <w:rPr>
          <w:lang w:eastAsia="ja-JP"/>
        </w:rPr>
        <w:t xml:space="preserve">review at </w:t>
      </w:r>
      <w:r w:rsidR="001560BB" w:rsidRPr="00B2143E">
        <w:rPr>
          <w:lang w:eastAsia="ja-JP"/>
        </w:rPr>
        <w:t>its</w:t>
      </w:r>
      <w:r w:rsidRPr="00B2143E">
        <w:rPr>
          <w:lang w:eastAsia="ja-JP"/>
        </w:rPr>
        <w:t xml:space="preserve"> meeting</w:t>
      </w:r>
      <w:r w:rsidR="00826CA6" w:rsidRPr="00B2143E">
        <w:rPr>
          <w:lang w:eastAsia="ja-JP"/>
        </w:rPr>
        <w:t xml:space="preserve"> in February 2021</w:t>
      </w:r>
      <w:r w:rsidR="001B5AF9" w:rsidRPr="00B2143E">
        <w:rPr>
          <w:lang w:eastAsia="ja-JP"/>
        </w:rPr>
        <w:t xml:space="preserve">. The Commission wished to acknowledge the substantial contributions </w:t>
      </w:r>
      <w:r w:rsidR="007B6DEB" w:rsidRPr="00B2143E">
        <w:rPr>
          <w:lang w:eastAsia="ja-JP"/>
        </w:rPr>
        <w:t xml:space="preserve">of </w:t>
      </w:r>
      <w:r w:rsidR="005B1E3D" w:rsidRPr="00B2143E">
        <w:rPr>
          <w:lang w:eastAsia="ja-JP"/>
        </w:rPr>
        <w:t>R</w:t>
      </w:r>
      <w:r w:rsidR="007B6DEB" w:rsidRPr="00B2143E">
        <w:rPr>
          <w:lang w:eastAsia="ja-JP"/>
        </w:rPr>
        <w:t xml:space="preserve">eference </w:t>
      </w:r>
      <w:r w:rsidR="005B1E3D" w:rsidRPr="00B2143E">
        <w:rPr>
          <w:lang w:eastAsia="ja-JP"/>
        </w:rPr>
        <w:t>L</w:t>
      </w:r>
      <w:r w:rsidR="007B6DEB" w:rsidRPr="00B2143E">
        <w:rPr>
          <w:lang w:eastAsia="ja-JP"/>
        </w:rPr>
        <w:t xml:space="preserve">aboratory experts in assisting with the comprehensive revision of </w:t>
      </w:r>
      <w:r w:rsidR="00CD62AE" w:rsidRPr="00B2143E">
        <w:rPr>
          <w:i/>
          <w:iCs/>
          <w:lang w:eastAsia="ja-JP"/>
        </w:rPr>
        <w:t xml:space="preserve">Aquatic Manual </w:t>
      </w:r>
      <w:r w:rsidR="007B6DEB" w:rsidRPr="00B2143E">
        <w:rPr>
          <w:lang w:eastAsia="ja-JP"/>
        </w:rPr>
        <w:t>chapters.</w:t>
      </w:r>
    </w:p>
    <w:p w14:paraId="366E2763" w14:textId="3AAA3321" w:rsidR="00AE0FDA" w:rsidRPr="00B2143E" w:rsidRDefault="007B6DEB" w:rsidP="00C1315C">
      <w:pPr>
        <w:spacing w:after="240" w:line="240" w:lineRule="auto"/>
        <w:ind w:left="850"/>
        <w:jc w:val="both"/>
        <w:rPr>
          <w:lang w:eastAsia="ja-JP"/>
        </w:rPr>
      </w:pPr>
      <w:r w:rsidRPr="00B2143E">
        <w:rPr>
          <w:lang w:eastAsia="ja-JP"/>
        </w:rPr>
        <w:t>The Commission noted</w:t>
      </w:r>
      <w:r w:rsidR="00C050E7" w:rsidRPr="00B2143E">
        <w:rPr>
          <w:lang w:eastAsia="ja-JP"/>
        </w:rPr>
        <w:t>,</w:t>
      </w:r>
      <w:r w:rsidRPr="00B2143E">
        <w:rPr>
          <w:lang w:eastAsia="ja-JP"/>
        </w:rPr>
        <w:t xml:space="preserve"> with appreciation</w:t>
      </w:r>
      <w:r w:rsidR="00C050E7" w:rsidRPr="00B2143E">
        <w:rPr>
          <w:lang w:eastAsia="ja-JP"/>
        </w:rPr>
        <w:t>,</w:t>
      </w:r>
      <w:r w:rsidRPr="00B2143E">
        <w:rPr>
          <w:lang w:eastAsia="ja-JP"/>
        </w:rPr>
        <w:t xml:space="preserve"> the OIE Director General’s decision to appoint a technical editor to assist the Commission with the substantial task of revising all disease</w:t>
      </w:r>
      <w:r w:rsidR="00E87C4C" w:rsidRPr="00B2143E">
        <w:rPr>
          <w:lang w:eastAsia="ja-JP"/>
        </w:rPr>
        <w:t>-</w:t>
      </w:r>
      <w:r w:rsidRPr="00B2143E">
        <w:rPr>
          <w:lang w:eastAsia="ja-JP"/>
        </w:rPr>
        <w:t xml:space="preserve">specific chapters of the </w:t>
      </w:r>
      <w:r w:rsidRPr="00B2143E">
        <w:rPr>
          <w:i/>
          <w:iCs/>
          <w:lang w:eastAsia="ja-JP"/>
        </w:rPr>
        <w:t>Aquatic Manual</w:t>
      </w:r>
      <w:r w:rsidRPr="00B2143E">
        <w:rPr>
          <w:lang w:eastAsia="ja-JP"/>
        </w:rPr>
        <w:t xml:space="preserve"> into the new template. The Commission recognised that the successful candidate, Dr</w:t>
      </w:r>
      <w:r w:rsidR="00FA55A7">
        <w:rPr>
          <w:lang w:eastAsia="ja-JP"/>
        </w:rPr>
        <w:t> </w:t>
      </w:r>
      <w:r w:rsidRPr="00B2143E">
        <w:rPr>
          <w:lang w:eastAsia="ja-JP"/>
        </w:rPr>
        <w:t xml:space="preserve">Mark Crane, brought substantial experience to this role and would be able to assist the Commission in its endeavour to apply a high level of scientific rigour and consistency to the revision of </w:t>
      </w:r>
      <w:r w:rsidRPr="00B2143E">
        <w:rPr>
          <w:i/>
          <w:iCs/>
          <w:lang w:eastAsia="ja-JP"/>
        </w:rPr>
        <w:t>Aquatic Manual</w:t>
      </w:r>
      <w:r w:rsidRPr="00B2143E">
        <w:rPr>
          <w:lang w:eastAsia="ja-JP"/>
        </w:rPr>
        <w:t xml:space="preserve"> chapters.  </w:t>
      </w:r>
    </w:p>
    <w:p w14:paraId="0FC8AA5D" w14:textId="19B2AF8A" w:rsidR="002556F3" w:rsidRPr="00B2143E" w:rsidRDefault="002556F3" w:rsidP="00C1315C">
      <w:pPr>
        <w:tabs>
          <w:tab w:val="left" w:pos="851"/>
        </w:tabs>
        <w:spacing w:after="240" w:line="240" w:lineRule="auto"/>
        <w:ind w:left="850"/>
        <w:jc w:val="both"/>
      </w:pPr>
      <w:r w:rsidRPr="00B2143E">
        <w:rPr>
          <w:szCs w:val="20"/>
        </w:rPr>
        <w:t>The Commission wished to assure Members that all comments that had been received on the chapters listed below will be considered prior to their finalisation and proposal for adoption at the May 2021 General Session:</w:t>
      </w:r>
    </w:p>
    <w:p w14:paraId="1306FBE7" w14:textId="7C7E340E" w:rsidR="007C05DD" w:rsidRPr="00B2143E" w:rsidRDefault="00FB3170" w:rsidP="00C1315C">
      <w:pPr>
        <w:spacing w:after="240" w:line="240" w:lineRule="auto"/>
        <w:ind w:left="1276" w:hanging="425"/>
        <w:jc w:val="both"/>
        <w:rPr>
          <w:b/>
          <w:u w:color="000000"/>
          <w:bdr w:val="nil"/>
          <w:lang w:eastAsia="en-GB"/>
        </w:rPr>
      </w:pPr>
      <w:r w:rsidRPr="00B2143E">
        <w:rPr>
          <w:rFonts w:eastAsia="Arial" w:cs="Times New Roman"/>
          <w:b/>
          <w:iCs/>
          <w:color w:val="000000" w:themeColor="text1"/>
          <w:szCs w:val="20"/>
        </w:rPr>
        <w:t>‒</w:t>
      </w:r>
      <w:r w:rsidR="007C05DD" w:rsidRPr="00B2143E">
        <w:rPr>
          <w:rFonts w:eastAsia="Arial"/>
          <w:b/>
        </w:rPr>
        <w:tab/>
      </w:r>
      <w:r w:rsidR="007C05DD" w:rsidRPr="00B2143E">
        <w:rPr>
          <w:rFonts w:eastAsia="Arial"/>
        </w:rPr>
        <w:t xml:space="preserve">Infection with </w:t>
      </w:r>
      <w:r w:rsidR="007C05DD" w:rsidRPr="00B2143E">
        <w:rPr>
          <w:i/>
          <w:iCs/>
          <w:u w:color="000000"/>
          <w:bdr w:val="nil"/>
          <w:lang w:eastAsia="en-GB"/>
        </w:rPr>
        <w:t xml:space="preserve">Batrachochytrium </w:t>
      </w:r>
      <w:proofErr w:type="spellStart"/>
      <w:r w:rsidR="007C05DD" w:rsidRPr="00B2143E">
        <w:rPr>
          <w:i/>
          <w:iCs/>
          <w:u w:color="000000"/>
          <w:bdr w:val="nil"/>
          <w:lang w:eastAsia="en-GB"/>
        </w:rPr>
        <w:t>salamandrivorans</w:t>
      </w:r>
      <w:proofErr w:type="spellEnd"/>
      <w:r w:rsidR="007C05DD" w:rsidRPr="00B2143E">
        <w:rPr>
          <w:u w:color="000000"/>
          <w:bdr w:val="nil"/>
          <w:lang w:eastAsia="en-GB"/>
        </w:rPr>
        <w:t xml:space="preserve"> (Chapter 2.1.3)</w:t>
      </w:r>
      <w:r w:rsidR="001037C8" w:rsidRPr="00B2143E">
        <w:rPr>
          <w:u w:color="000000"/>
          <w:bdr w:val="nil"/>
          <w:lang w:eastAsia="en-GB"/>
        </w:rPr>
        <w:t xml:space="preserve"> – Comments were received from New Zealand, Switzerland, Thailand, </w:t>
      </w:r>
      <w:r w:rsidR="00710BA6" w:rsidRPr="00B2143E">
        <w:rPr>
          <w:u w:color="000000"/>
          <w:bdr w:val="nil"/>
          <w:lang w:eastAsia="en-GB"/>
        </w:rPr>
        <w:t>the</w:t>
      </w:r>
      <w:r w:rsidR="006A4606" w:rsidRPr="00B2143E">
        <w:rPr>
          <w:u w:color="000000"/>
          <w:bdr w:val="nil"/>
          <w:lang w:eastAsia="en-GB"/>
        </w:rPr>
        <w:t xml:space="preserve"> UK</w:t>
      </w:r>
      <w:r w:rsidR="001037C8" w:rsidRPr="00B2143E">
        <w:rPr>
          <w:u w:color="000000"/>
          <w:bdr w:val="nil"/>
          <w:lang w:eastAsia="en-GB"/>
        </w:rPr>
        <w:t xml:space="preserve">, and </w:t>
      </w:r>
      <w:r w:rsidR="000004E9" w:rsidRPr="00B2143E">
        <w:rPr>
          <w:u w:color="000000"/>
          <w:bdr w:val="nil"/>
          <w:lang w:eastAsia="en-GB"/>
        </w:rPr>
        <w:t xml:space="preserve">the </w:t>
      </w:r>
      <w:r w:rsidR="001037C8" w:rsidRPr="00B2143E">
        <w:rPr>
          <w:u w:color="000000"/>
          <w:bdr w:val="nil"/>
          <w:lang w:eastAsia="en-GB"/>
        </w:rPr>
        <w:t>EU</w:t>
      </w:r>
      <w:r w:rsidR="00D8462C" w:rsidRPr="00B2143E">
        <w:rPr>
          <w:u w:color="000000"/>
          <w:bdr w:val="nil"/>
          <w:lang w:eastAsia="en-GB"/>
        </w:rPr>
        <w:t>.</w:t>
      </w:r>
      <w:r w:rsidR="001037C8" w:rsidRPr="00B2143E">
        <w:rPr>
          <w:u w:color="000000"/>
          <w:bdr w:val="nil"/>
          <w:lang w:eastAsia="en-GB"/>
        </w:rPr>
        <w:t xml:space="preserve"> </w:t>
      </w:r>
    </w:p>
    <w:p w14:paraId="2C7D424B" w14:textId="6608A17A" w:rsidR="007C05DD" w:rsidRPr="00B2143E" w:rsidRDefault="00FB3170" w:rsidP="00C1315C">
      <w:pPr>
        <w:spacing w:after="240" w:line="240" w:lineRule="auto"/>
        <w:ind w:left="1276" w:hanging="425"/>
        <w:jc w:val="both"/>
        <w:rPr>
          <w:u w:color="000000"/>
          <w:bdr w:val="nil"/>
          <w:lang w:eastAsia="en-GB"/>
        </w:rPr>
      </w:pPr>
      <w:r w:rsidRPr="00B2143E">
        <w:rPr>
          <w:rFonts w:eastAsia="Arial" w:cs="Times New Roman"/>
        </w:rPr>
        <w:t>̶</w:t>
      </w:r>
      <w:r w:rsidR="007C05DD" w:rsidRPr="00B2143E">
        <w:rPr>
          <w:rFonts w:eastAsia="Arial"/>
        </w:rPr>
        <w:tab/>
        <w:t>Infection with spring viraemia of carp virus (Chapter 2.3.9)</w:t>
      </w:r>
      <w:r w:rsidR="001037C8" w:rsidRPr="00B2143E">
        <w:rPr>
          <w:u w:color="000000"/>
          <w:bdr w:val="nil"/>
          <w:lang w:eastAsia="en-GB"/>
        </w:rPr>
        <w:t xml:space="preserve"> </w:t>
      </w:r>
      <w:r w:rsidR="00E439E2" w:rsidRPr="00B2143E">
        <w:rPr>
          <w:u w:color="000000"/>
          <w:bdr w:val="nil"/>
          <w:lang w:eastAsia="en-GB"/>
        </w:rPr>
        <w:t>–</w:t>
      </w:r>
      <w:r w:rsidR="001037C8" w:rsidRPr="00B2143E">
        <w:rPr>
          <w:u w:color="000000"/>
          <w:bdr w:val="nil"/>
          <w:lang w:eastAsia="en-GB"/>
        </w:rPr>
        <w:t xml:space="preserve"> Comments were received from Australia, Canada, New Zealand, Singapore, Switzerland, Thailand, the </w:t>
      </w:r>
      <w:proofErr w:type="gramStart"/>
      <w:r w:rsidR="006A4606" w:rsidRPr="00B2143E">
        <w:rPr>
          <w:u w:color="000000"/>
          <w:bdr w:val="nil"/>
          <w:lang w:eastAsia="en-GB"/>
        </w:rPr>
        <w:t>UK</w:t>
      </w:r>
      <w:proofErr w:type="gramEnd"/>
      <w:r w:rsidR="001037C8" w:rsidRPr="00B2143E">
        <w:rPr>
          <w:u w:color="000000"/>
          <w:bdr w:val="nil"/>
          <w:lang w:eastAsia="en-GB"/>
        </w:rPr>
        <w:t xml:space="preserve"> and </w:t>
      </w:r>
      <w:r w:rsidR="000004E9" w:rsidRPr="00B2143E">
        <w:rPr>
          <w:u w:color="000000"/>
          <w:bdr w:val="nil"/>
          <w:lang w:eastAsia="en-GB"/>
        </w:rPr>
        <w:t xml:space="preserve">the </w:t>
      </w:r>
      <w:r w:rsidR="001037C8" w:rsidRPr="00B2143E">
        <w:rPr>
          <w:u w:color="000000"/>
          <w:bdr w:val="nil"/>
          <w:lang w:eastAsia="en-GB"/>
        </w:rPr>
        <w:t>EU.</w:t>
      </w:r>
    </w:p>
    <w:p w14:paraId="3F8D5832" w14:textId="7427A1B4" w:rsidR="007C05DD" w:rsidRPr="00B2143E" w:rsidRDefault="00FB3170" w:rsidP="00C1315C">
      <w:pPr>
        <w:spacing w:after="240" w:line="240" w:lineRule="auto"/>
        <w:ind w:left="1276" w:hanging="425"/>
        <w:jc w:val="both"/>
        <w:rPr>
          <w:u w:color="000000"/>
          <w:bdr w:val="nil"/>
          <w:lang w:eastAsia="en-GB"/>
        </w:rPr>
      </w:pPr>
      <w:r w:rsidRPr="00B2143E">
        <w:rPr>
          <w:rFonts w:cs="Times New Roman"/>
          <w:b/>
          <w:u w:color="000000"/>
          <w:bdr w:val="nil"/>
          <w:lang w:eastAsia="en-GB"/>
        </w:rPr>
        <w:t>̶</w:t>
      </w:r>
      <w:r w:rsidR="007C05DD" w:rsidRPr="00B2143E">
        <w:rPr>
          <w:b/>
          <w:u w:color="000000"/>
          <w:bdr w:val="nil"/>
          <w:lang w:eastAsia="en-GB"/>
        </w:rPr>
        <w:tab/>
      </w:r>
      <w:r w:rsidR="007C05DD" w:rsidRPr="00B2143E">
        <w:rPr>
          <w:u w:color="000000"/>
          <w:bdr w:val="nil"/>
          <w:lang w:eastAsia="en-GB"/>
        </w:rPr>
        <w:t>Infection with infectious haematopoietic necrosis virus (Chapter 2.3.4)</w:t>
      </w:r>
      <w:r w:rsidR="001037C8" w:rsidRPr="00B2143E">
        <w:rPr>
          <w:u w:color="000000"/>
          <w:bdr w:val="nil"/>
          <w:lang w:eastAsia="en-GB"/>
        </w:rPr>
        <w:t xml:space="preserve"> </w:t>
      </w:r>
      <w:r w:rsidR="00E439E2" w:rsidRPr="00B2143E">
        <w:rPr>
          <w:u w:color="000000"/>
          <w:bdr w:val="nil"/>
          <w:lang w:eastAsia="en-GB"/>
        </w:rPr>
        <w:t>–</w:t>
      </w:r>
      <w:r w:rsidR="001037C8" w:rsidRPr="00B2143E">
        <w:rPr>
          <w:u w:color="000000"/>
          <w:bdr w:val="nil"/>
          <w:lang w:eastAsia="en-GB"/>
        </w:rPr>
        <w:t xml:space="preserve"> Comments were received from Canada, China (People’s Rep. of), Japan, New </w:t>
      </w:r>
      <w:proofErr w:type="gramStart"/>
      <w:r w:rsidR="001037C8" w:rsidRPr="00B2143E">
        <w:rPr>
          <w:u w:color="000000"/>
          <w:bdr w:val="nil"/>
          <w:lang w:eastAsia="en-GB"/>
        </w:rPr>
        <w:t>Zealand</w:t>
      </w:r>
      <w:proofErr w:type="gramEnd"/>
      <w:r w:rsidR="001037C8" w:rsidRPr="00B2143E">
        <w:rPr>
          <w:u w:color="000000"/>
          <w:bdr w:val="nil"/>
          <w:lang w:eastAsia="en-GB"/>
        </w:rPr>
        <w:t xml:space="preserve"> and </w:t>
      </w:r>
      <w:r w:rsidR="000004E9" w:rsidRPr="00B2143E">
        <w:rPr>
          <w:u w:color="000000"/>
          <w:bdr w:val="nil"/>
          <w:lang w:eastAsia="en-GB"/>
        </w:rPr>
        <w:t xml:space="preserve">the </w:t>
      </w:r>
      <w:r w:rsidR="001037C8" w:rsidRPr="00B2143E">
        <w:rPr>
          <w:u w:color="000000"/>
          <w:bdr w:val="nil"/>
          <w:lang w:eastAsia="en-GB"/>
        </w:rPr>
        <w:t>EU.</w:t>
      </w:r>
    </w:p>
    <w:p w14:paraId="72591855" w14:textId="2F73752C" w:rsidR="007C05DD" w:rsidRPr="00B2143E" w:rsidRDefault="00FB3170" w:rsidP="00C1315C">
      <w:pPr>
        <w:spacing w:after="240" w:line="240" w:lineRule="auto"/>
        <w:ind w:left="1276" w:hanging="425"/>
        <w:jc w:val="both"/>
        <w:rPr>
          <w:szCs w:val="20"/>
        </w:rPr>
      </w:pPr>
      <w:r w:rsidRPr="00B2143E">
        <w:rPr>
          <w:rFonts w:cs="Times New Roman"/>
          <w:szCs w:val="20"/>
        </w:rPr>
        <w:t>̶</w:t>
      </w:r>
      <w:r w:rsidR="007C05DD" w:rsidRPr="00B2143E">
        <w:rPr>
          <w:szCs w:val="20"/>
        </w:rPr>
        <w:tab/>
        <w:t>Infection with viral haemorrhagic septicaemia virus (Chapter 2.3.10)</w:t>
      </w:r>
      <w:r w:rsidR="001037C8" w:rsidRPr="00B2143E">
        <w:rPr>
          <w:szCs w:val="20"/>
        </w:rPr>
        <w:t xml:space="preserve"> </w:t>
      </w:r>
      <w:r w:rsidR="00E439E2" w:rsidRPr="00B2143E">
        <w:rPr>
          <w:u w:color="000000"/>
          <w:bdr w:val="nil"/>
          <w:lang w:eastAsia="en-GB"/>
        </w:rPr>
        <w:t>–</w:t>
      </w:r>
      <w:r w:rsidR="001037C8" w:rsidRPr="00B2143E">
        <w:rPr>
          <w:szCs w:val="20"/>
        </w:rPr>
        <w:t xml:space="preserve"> Comments were received from Canada, Japan, Korea (Rep. of), New Zealand and </w:t>
      </w:r>
      <w:r w:rsidR="000004E9" w:rsidRPr="00B2143E">
        <w:rPr>
          <w:szCs w:val="20"/>
        </w:rPr>
        <w:t xml:space="preserve">the </w:t>
      </w:r>
      <w:r w:rsidR="001037C8" w:rsidRPr="00B2143E">
        <w:rPr>
          <w:szCs w:val="20"/>
        </w:rPr>
        <w:t>EU.</w:t>
      </w:r>
    </w:p>
    <w:p w14:paraId="516536DA" w14:textId="086C666F" w:rsidR="00723881" w:rsidRPr="00B2143E" w:rsidRDefault="00B13F82" w:rsidP="00E605F4">
      <w:pPr>
        <w:pStyle w:val="2SecondSection"/>
        <w:rPr>
          <w:rFonts w:eastAsia="Arial"/>
        </w:rPr>
      </w:pPr>
      <w:bookmarkStart w:id="40" w:name="_Toc54189845"/>
      <w:r w:rsidRPr="00B2143E">
        <w:rPr>
          <w:rFonts w:eastAsia="Arial"/>
        </w:rPr>
        <w:lastRenderedPageBreak/>
        <w:t>5</w:t>
      </w:r>
      <w:r w:rsidR="00723881" w:rsidRPr="00B2143E">
        <w:rPr>
          <w:rFonts w:eastAsia="Arial"/>
        </w:rPr>
        <w:t>.</w:t>
      </w:r>
      <w:r w:rsidR="00E605F4" w:rsidRPr="00B2143E">
        <w:rPr>
          <w:rFonts w:eastAsia="Arial"/>
        </w:rPr>
        <w:t>2</w:t>
      </w:r>
      <w:r w:rsidR="00795789" w:rsidRPr="00B2143E">
        <w:rPr>
          <w:rFonts w:eastAsia="Arial"/>
        </w:rPr>
        <w:t>.</w:t>
      </w:r>
      <w:r w:rsidR="00723881" w:rsidRPr="00B2143E">
        <w:rPr>
          <w:rFonts w:eastAsia="Arial"/>
        </w:rPr>
        <w:tab/>
        <w:t xml:space="preserve">Chapter 2.3.3 Infection with </w:t>
      </w:r>
      <w:proofErr w:type="spellStart"/>
      <w:r w:rsidR="00723881" w:rsidRPr="00B2143E">
        <w:rPr>
          <w:rFonts w:eastAsia="Arial"/>
          <w:i/>
        </w:rPr>
        <w:t>Gyrodactylus</w:t>
      </w:r>
      <w:proofErr w:type="spellEnd"/>
      <w:r w:rsidR="00723881" w:rsidRPr="00B2143E">
        <w:rPr>
          <w:rFonts w:eastAsia="Arial"/>
          <w:i/>
        </w:rPr>
        <w:t xml:space="preserve"> </w:t>
      </w:r>
      <w:proofErr w:type="spellStart"/>
      <w:r w:rsidR="00723881" w:rsidRPr="00B2143E">
        <w:rPr>
          <w:rFonts w:eastAsia="Arial"/>
          <w:i/>
        </w:rPr>
        <w:t>salaris</w:t>
      </w:r>
      <w:bookmarkEnd w:id="40"/>
      <w:proofErr w:type="spellEnd"/>
      <w:r w:rsidR="00723881" w:rsidRPr="00B2143E">
        <w:rPr>
          <w:rFonts w:eastAsia="Arial"/>
        </w:rPr>
        <w:t xml:space="preserve"> </w:t>
      </w:r>
    </w:p>
    <w:p w14:paraId="58142139" w14:textId="5B0845EA" w:rsidR="005D15DD" w:rsidRPr="00B2143E" w:rsidRDefault="005D15DD" w:rsidP="00C1315C">
      <w:pPr>
        <w:pStyle w:val="NormalWeb"/>
        <w:spacing w:before="0" w:beforeAutospacing="0" w:after="240" w:afterAutospacing="0"/>
        <w:ind w:left="851"/>
        <w:jc w:val="both"/>
        <w:rPr>
          <w:sz w:val="20"/>
          <w:szCs w:val="20"/>
          <w:lang w:val="en-GB"/>
        </w:rPr>
      </w:pPr>
      <w:r w:rsidRPr="00B2143E">
        <w:rPr>
          <w:sz w:val="20"/>
          <w:szCs w:val="20"/>
          <w:lang w:val="en-GB"/>
        </w:rPr>
        <w:t xml:space="preserve">Comments were received from Australia, Canada, China (People’s Rep. of), Chinese Taipei, </w:t>
      </w:r>
      <w:r w:rsidR="006A4606" w:rsidRPr="00B2143E">
        <w:rPr>
          <w:sz w:val="20"/>
          <w:szCs w:val="20"/>
          <w:lang w:val="en-GB"/>
        </w:rPr>
        <w:t xml:space="preserve">the </w:t>
      </w:r>
      <w:proofErr w:type="gramStart"/>
      <w:r w:rsidRPr="00B2143E">
        <w:rPr>
          <w:sz w:val="20"/>
          <w:szCs w:val="20"/>
          <w:lang w:val="en-GB"/>
        </w:rPr>
        <w:t>EU</w:t>
      </w:r>
      <w:proofErr w:type="gramEnd"/>
      <w:r w:rsidRPr="00B2143E">
        <w:rPr>
          <w:sz w:val="20"/>
          <w:szCs w:val="20"/>
          <w:lang w:val="en-GB"/>
        </w:rPr>
        <w:t xml:space="preserve"> and </w:t>
      </w:r>
      <w:r w:rsidR="006A4606" w:rsidRPr="00B2143E">
        <w:rPr>
          <w:sz w:val="20"/>
          <w:szCs w:val="20"/>
          <w:lang w:val="en-GB"/>
        </w:rPr>
        <w:t>the UK</w:t>
      </w:r>
      <w:r w:rsidRPr="00B2143E">
        <w:rPr>
          <w:sz w:val="20"/>
          <w:szCs w:val="20"/>
          <w:lang w:val="en-GB"/>
        </w:rPr>
        <w:t>.</w:t>
      </w:r>
    </w:p>
    <w:p w14:paraId="219A0BE4" w14:textId="77777777" w:rsidR="005D15DD" w:rsidRPr="00B2143E" w:rsidRDefault="005D15DD" w:rsidP="00FA55A7">
      <w:pPr>
        <w:keepNext/>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3C5439E8" w14:textId="21660685" w:rsidR="005D15DD" w:rsidRPr="00B2143E" w:rsidRDefault="005D15DD" w:rsidP="00FA55A7">
      <w:pPr>
        <w:keepNext/>
        <w:spacing w:after="240" w:line="240" w:lineRule="auto"/>
        <w:ind w:left="851"/>
        <w:jc w:val="both"/>
        <w:rPr>
          <w:rFonts w:cs="Times New Roman"/>
          <w:szCs w:val="20"/>
        </w:rPr>
      </w:pPr>
      <w:r w:rsidRPr="00B2143E">
        <w:rPr>
          <w:rFonts w:cs="Times New Roman"/>
          <w:szCs w:val="20"/>
        </w:rPr>
        <w:t>February 2020 (Item 8.2.5</w:t>
      </w:r>
      <w:r w:rsidR="00924D5F" w:rsidRPr="00B2143E">
        <w:rPr>
          <w:rFonts w:cs="Times New Roman"/>
          <w:szCs w:val="20"/>
        </w:rPr>
        <w:t>, page 21</w:t>
      </w:r>
      <w:r w:rsidRPr="00B2143E">
        <w:rPr>
          <w:rFonts w:cs="Times New Roman"/>
          <w:szCs w:val="20"/>
        </w:rPr>
        <w:t>).</w:t>
      </w:r>
    </w:p>
    <w:p w14:paraId="38F4FE1D" w14:textId="3FF59D2A" w:rsidR="005D15DD" w:rsidRPr="00B2143E" w:rsidRDefault="005D15DD" w:rsidP="00C1315C">
      <w:pPr>
        <w:spacing w:after="240" w:line="240" w:lineRule="auto"/>
        <w:ind w:left="851"/>
        <w:jc w:val="both"/>
        <w:rPr>
          <w:b/>
          <w:bCs/>
        </w:rPr>
      </w:pPr>
      <w:r w:rsidRPr="00B2143E">
        <w:rPr>
          <w:b/>
          <w:bCs/>
        </w:rPr>
        <w:t>September 2020 meeting</w:t>
      </w:r>
    </w:p>
    <w:p w14:paraId="3FF1553A" w14:textId="7DFF101B" w:rsidR="00497DEB" w:rsidRPr="00B2143E" w:rsidRDefault="00497DEB" w:rsidP="00C1315C">
      <w:pPr>
        <w:spacing w:after="240" w:line="240" w:lineRule="auto"/>
        <w:ind w:left="851"/>
        <w:jc w:val="both"/>
        <w:rPr>
          <w:rFonts w:eastAsia="Times New Roman" w:cs="Times New Roman"/>
          <w:lang w:eastAsia="fr-FR"/>
        </w:rPr>
      </w:pPr>
      <w:r w:rsidRPr="00B2143E">
        <w:rPr>
          <w:rFonts w:eastAsia="Times New Roman" w:cs="Times New Roman"/>
          <w:lang w:eastAsia="fr-FR"/>
        </w:rPr>
        <w:t xml:space="preserve">The </w:t>
      </w:r>
      <w:r w:rsidR="001E3D82" w:rsidRPr="00B2143E">
        <w:rPr>
          <w:rFonts w:eastAsia="Times New Roman" w:cs="Times New Roman"/>
          <w:lang w:eastAsia="fr-FR"/>
        </w:rPr>
        <w:t>Aqu</w:t>
      </w:r>
      <w:r w:rsidR="00B2143E" w:rsidRPr="00B2143E">
        <w:rPr>
          <w:rFonts w:eastAsia="Times New Roman" w:cs="Times New Roman"/>
          <w:lang w:eastAsia="fr-FR"/>
        </w:rPr>
        <w:t>a</w:t>
      </w:r>
      <w:r w:rsidR="001E3D82" w:rsidRPr="00B2143E">
        <w:rPr>
          <w:rFonts w:eastAsia="Times New Roman" w:cs="Times New Roman"/>
          <w:lang w:eastAsia="fr-FR"/>
        </w:rPr>
        <w:t xml:space="preserve">tic Animals </w:t>
      </w:r>
      <w:r w:rsidRPr="00B2143E">
        <w:rPr>
          <w:rFonts w:eastAsia="Times New Roman" w:cs="Times New Roman"/>
          <w:lang w:eastAsia="fr-FR"/>
        </w:rPr>
        <w:t>Commission amended the</w:t>
      </w:r>
      <w:r w:rsidR="001560BB" w:rsidRPr="00B2143E">
        <w:rPr>
          <w:rFonts w:eastAsia="Times New Roman" w:cs="Times New Roman"/>
          <w:lang w:eastAsia="fr-FR"/>
        </w:rPr>
        <w:t xml:space="preserve"> wording of the</w:t>
      </w:r>
      <w:r w:rsidRPr="00B2143E">
        <w:rPr>
          <w:rFonts w:eastAsia="Times New Roman" w:cs="Times New Roman"/>
          <w:lang w:eastAsia="fr-FR"/>
        </w:rPr>
        <w:t xml:space="preserve"> scope of the chapter so that it aligns with the scope given</w:t>
      </w:r>
      <w:r w:rsidR="0452DAD7" w:rsidRPr="00B2143E">
        <w:rPr>
          <w:rFonts w:eastAsia="Times New Roman" w:cs="Times New Roman"/>
          <w:lang w:eastAsia="fr-FR"/>
        </w:rPr>
        <w:t xml:space="preserve"> in</w:t>
      </w:r>
      <w:r w:rsidRPr="00B2143E">
        <w:rPr>
          <w:rFonts w:eastAsia="Times New Roman" w:cs="Times New Roman"/>
          <w:lang w:eastAsia="fr-FR"/>
        </w:rPr>
        <w:t xml:space="preserve"> the </w:t>
      </w:r>
      <w:r w:rsidRPr="00B2143E">
        <w:rPr>
          <w:rFonts w:eastAsia="Times New Roman" w:cs="Times New Roman"/>
          <w:i/>
          <w:iCs/>
          <w:lang w:eastAsia="fr-FR"/>
        </w:rPr>
        <w:t>Aquatic Code</w:t>
      </w:r>
      <w:r w:rsidRPr="00B2143E">
        <w:rPr>
          <w:rFonts w:eastAsia="Times New Roman" w:cs="Times New Roman"/>
          <w:lang w:eastAsia="fr-FR"/>
        </w:rPr>
        <w:t xml:space="preserve"> chapter on </w:t>
      </w:r>
      <w:r w:rsidRPr="00B2143E">
        <w:rPr>
          <w:rFonts w:eastAsia="Arial"/>
        </w:rPr>
        <w:t xml:space="preserve">Infection with </w:t>
      </w:r>
      <w:proofErr w:type="spellStart"/>
      <w:r w:rsidRPr="00B2143E">
        <w:rPr>
          <w:rFonts w:eastAsia="Arial"/>
          <w:i/>
          <w:iCs/>
        </w:rPr>
        <w:t>Gyrodactylus</w:t>
      </w:r>
      <w:proofErr w:type="spellEnd"/>
      <w:r w:rsidRPr="00B2143E">
        <w:rPr>
          <w:rFonts w:eastAsia="Arial"/>
          <w:i/>
          <w:iCs/>
        </w:rPr>
        <w:t xml:space="preserve"> </w:t>
      </w:r>
      <w:proofErr w:type="spellStart"/>
      <w:r w:rsidRPr="00B2143E">
        <w:rPr>
          <w:rFonts w:eastAsia="Arial"/>
          <w:i/>
          <w:iCs/>
        </w:rPr>
        <w:t>salaris</w:t>
      </w:r>
      <w:proofErr w:type="spellEnd"/>
      <w:r w:rsidRPr="00B2143E">
        <w:rPr>
          <w:rFonts w:eastAsia="Times New Roman" w:cs="Times New Roman"/>
          <w:lang w:eastAsia="fr-FR"/>
        </w:rPr>
        <w:t>.</w:t>
      </w:r>
    </w:p>
    <w:p w14:paraId="285F6FE2" w14:textId="7FBCDB05" w:rsidR="00497DEB" w:rsidRPr="00B2143E" w:rsidRDefault="00497DEB" w:rsidP="00C1315C">
      <w:pPr>
        <w:spacing w:after="240" w:line="240" w:lineRule="auto"/>
        <w:ind w:left="851"/>
        <w:jc w:val="both"/>
        <w:rPr>
          <w:rFonts w:eastAsia="Calibri" w:cs="Times New Roman"/>
          <w:b/>
          <w:bCs/>
        </w:rPr>
      </w:pPr>
      <w:r w:rsidRPr="00B2143E">
        <w:rPr>
          <w:rFonts w:eastAsia="Times New Roman" w:cs="Times New Roman"/>
          <w:lang w:eastAsia="fr-FR"/>
        </w:rPr>
        <w:t xml:space="preserve">The order of Sections 2.1.2 and 2.1.3 </w:t>
      </w:r>
      <w:r w:rsidR="731A9BB0" w:rsidRPr="00B2143E">
        <w:rPr>
          <w:rFonts w:eastAsia="Times New Roman" w:cs="Times New Roman"/>
          <w:lang w:eastAsia="fr-FR"/>
        </w:rPr>
        <w:t xml:space="preserve">was </w:t>
      </w:r>
      <w:r w:rsidRPr="00B2143E">
        <w:rPr>
          <w:rFonts w:eastAsia="Times New Roman" w:cs="Times New Roman"/>
          <w:lang w:eastAsia="fr-FR"/>
        </w:rPr>
        <w:t>reversed</w:t>
      </w:r>
      <w:r w:rsidR="77DD6D87" w:rsidRPr="00B2143E">
        <w:rPr>
          <w:rFonts w:eastAsia="Times New Roman" w:cs="Times New Roman"/>
          <w:lang w:eastAsia="fr-FR"/>
        </w:rPr>
        <w:t>,</w:t>
      </w:r>
      <w:r w:rsidRPr="00B2143E">
        <w:rPr>
          <w:rFonts w:eastAsia="Times New Roman" w:cs="Times New Roman"/>
          <w:lang w:eastAsia="fr-FR"/>
        </w:rPr>
        <w:t xml:space="preserve"> and the title of Section 2.1.2 was left unchanged to make the chapter consistent with the template.</w:t>
      </w:r>
    </w:p>
    <w:p w14:paraId="7053F476" w14:textId="0D34DA67" w:rsidR="00497DEB" w:rsidRPr="00B2143E" w:rsidRDefault="00497DEB" w:rsidP="00C1315C">
      <w:pPr>
        <w:spacing w:after="240" w:line="240" w:lineRule="auto"/>
        <w:ind w:left="851"/>
        <w:jc w:val="both"/>
        <w:rPr>
          <w:rFonts w:eastAsia="Times New Roman" w:cs="Times New Roman"/>
          <w:szCs w:val="20"/>
          <w:lang w:eastAsia="fr-FR"/>
        </w:rPr>
      </w:pPr>
      <w:r w:rsidRPr="00B2143E">
        <w:rPr>
          <w:rFonts w:eastAsia="Times New Roman" w:cs="Times New Roman"/>
          <w:szCs w:val="20"/>
          <w:lang w:eastAsia="fr-FR"/>
        </w:rPr>
        <w:t xml:space="preserve">The Commission did not agree to a request to change </w:t>
      </w:r>
      <w:r w:rsidR="00367863" w:rsidRPr="00B2143E">
        <w:rPr>
          <w:rFonts w:eastAsia="Times New Roman" w:cs="Times New Roman"/>
          <w:szCs w:val="20"/>
          <w:lang w:eastAsia="fr-FR"/>
        </w:rPr>
        <w:t>‘</w:t>
      </w:r>
      <w:r w:rsidRPr="00B2143E">
        <w:rPr>
          <w:rFonts w:eastAsia="Times New Roman" w:cs="Times New Roman"/>
          <w:szCs w:val="20"/>
          <w:lang w:eastAsia="fr-FR"/>
        </w:rPr>
        <w:t>none known</w:t>
      </w:r>
      <w:r w:rsidR="00367863" w:rsidRPr="00B2143E">
        <w:rPr>
          <w:rFonts w:eastAsia="Times New Roman" w:cs="Times New Roman"/>
          <w:szCs w:val="20"/>
          <w:lang w:eastAsia="fr-FR"/>
        </w:rPr>
        <w:t>’</w:t>
      </w:r>
      <w:r w:rsidRPr="00B2143E">
        <w:rPr>
          <w:rFonts w:eastAsia="Times New Roman" w:cs="Times New Roman"/>
          <w:szCs w:val="20"/>
          <w:lang w:eastAsia="fr-FR"/>
        </w:rPr>
        <w:t xml:space="preserve"> to </w:t>
      </w:r>
      <w:r w:rsidR="00367863" w:rsidRPr="00B2143E">
        <w:rPr>
          <w:rFonts w:eastAsia="Times New Roman" w:cs="Times New Roman"/>
          <w:szCs w:val="20"/>
          <w:lang w:eastAsia="fr-FR"/>
        </w:rPr>
        <w:t>‘</w:t>
      </w:r>
      <w:r w:rsidRPr="00B2143E">
        <w:rPr>
          <w:rFonts w:eastAsia="Times New Roman" w:cs="Times New Roman"/>
          <w:szCs w:val="20"/>
          <w:lang w:eastAsia="fr-FR"/>
        </w:rPr>
        <w:t>under study</w:t>
      </w:r>
      <w:r w:rsidR="00367863" w:rsidRPr="00B2143E">
        <w:rPr>
          <w:rFonts w:eastAsia="Times New Roman" w:cs="Times New Roman"/>
          <w:szCs w:val="20"/>
          <w:lang w:eastAsia="fr-FR"/>
        </w:rPr>
        <w:t>’</w:t>
      </w:r>
      <w:r w:rsidRPr="00B2143E">
        <w:rPr>
          <w:rFonts w:eastAsia="Times New Roman" w:cs="Times New Roman"/>
          <w:szCs w:val="20"/>
          <w:lang w:eastAsia="fr-FR"/>
        </w:rPr>
        <w:t xml:space="preserve"> in Section 2.2.2</w:t>
      </w:r>
      <w:r w:rsidR="000F664D" w:rsidRPr="00B2143E">
        <w:rPr>
          <w:rFonts w:eastAsia="Times New Roman" w:cs="Times New Roman"/>
          <w:szCs w:val="20"/>
          <w:lang w:eastAsia="fr-FR"/>
        </w:rPr>
        <w:t>,</w:t>
      </w:r>
      <w:r w:rsidRPr="00B2143E">
        <w:rPr>
          <w:rFonts w:eastAsia="Times New Roman" w:cs="Times New Roman"/>
          <w:szCs w:val="20"/>
          <w:lang w:eastAsia="fr-FR"/>
        </w:rPr>
        <w:t xml:space="preserve"> Species with incomplete evidence for susceptibility. The criterion for susceptibility is whether the parasite replicated on the host at a level that resulted in persistence at a population level, a binary outcome. Therefore </w:t>
      </w:r>
      <w:r w:rsidR="00367863" w:rsidRPr="00B2143E">
        <w:rPr>
          <w:rFonts w:eastAsia="Times New Roman" w:cs="Times New Roman"/>
          <w:szCs w:val="20"/>
          <w:lang w:eastAsia="fr-FR"/>
        </w:rPr>
        <w:t>‘</w:t>
      </w:r>
      <w:r w:rsidRPr="00B2143E">
        <w:rPr>
          <w:rFonts w:eastAsia="Times New Roman" w:cs="Times New Roman"/>
          <w:szCs w:val="20"/>
          <w:lang w:eastAsia="fr-FR"/>
        </w:rPr>
        <w:t>none known</w:t>
      </w:r>
      <w:r w:rsidR="00367863" w:rsidRPr="00B2143E">
        <w:rPr>
          <w:rFonts w:eastAsia="Times New Roman" w:cs="Times New Roman"/>
          <w:szCs w:val="20"/>
          <w:lang w:eastAsia="fr-FR"/>
        </w:rPr>
        <w:t>’</w:t>
      </w:r>
      <w:r w:rsidRPr="00B2143E">
        <w:rPr>
          <w:rFonts w:eastAsia="Times New Roman" w:cs="Times New Roman"/>
          <w:szCs w:val="20"/>
          <w:lang w:eastAsia="fr-FR"/>
        </w:rPr>
        <w:t xml:space="preserve"> is accurate. For the same reason, the Commission also modified the text in Section 2.2.</w:t>
      </w:r>
      <w:r w:rsidR="00584BCA" w:rsidRPr="00B2143E">
        <w:rPr>
          <w:rFonts w:eastAsia="Times New Roman" w:cs="Times New Roman"/>
          <w:szCs w:val="20"/>
          <w:lang w:eastAsia="fr-FR"/>
        </w:rPr>
        <w:t>3</w:t>
      </w:r>
      <w:r w:rsidR="000F664D" w:rsidRPr="00B2143E">
        <w:rPr>
          <w:rFonts w:eastAsia="Times New Roman" w:cs="Times New Roman"/>
          <w:szCs w:val="20"/>
          <w:lang w:eastAsia="fr-FR"/>
        </w:rPr>
        <w:t>,</w:t>
      </w:r>
      <w:r w:rsidRPr="00B2143E">
        <w:rPr>
          <w:rFonts w:eastAsia="Times New Roman" w:cs="Times New Roman"/>
          <w:szCs w:val="20"/>
          <w:lang w:eastAsia="fr-FR"/>
        </w:rPr>
        <w:t xml:space="preserve"> Non-susceptible species</w:t>
      </w:r>
      <w:r w:rsidR="000F664D" w:rsidRPr="00B2143E">
        <w:rPr>
          <w:rFonts w:eastAsia="Times New Roman" w:cs="Times New Roman"/>
          <w:szCs w:val="20"/>
          <w:lang w:eastAsia="fr-FR"/>
        </w:rPr>
        <w:t>,</w:t>
      </w:r>
      <w:r w:rsidRPr="00B2143E">
        <w:rPr>
          <w:rFonts w:eastAsia="Times New Roman" w:cs="Times New Roman"/>
          <w:szCs w:val="20"/>
          <w:lang w:eastAsia="fr-FR"/>
        </w:rPr>
        <w:t xml:space="preserve"> from </w:t>
      </w:r>
      <w:r w:rsidR="00367863" w:rsidRPr="00B2143E">
        <w:rPr>
          <w:rFonts w:eastAsia="Times New Roman" w:cs="Times New Roman"/>
          <w:szCs w:val="20"/>
          <w:lang w:eastAsia="fr-FR"/>
        </w:rPr>
        <w:t>‘</w:t>
      </w:r>
      <w:r w:rsidRPr="00B2143E">
        <w:rPr>
          <w:rFonts w:eastAsia="Times New Roman" w:cs="Times New Roman"/>
          <w:szCs w:val="20"/>
          <w:lang w:eastAsia="fr-FR"/>
        </w:rPr>
        <w:t>under study</w:t>
      </w:r>
      <w:r w:rsidR="00367863" w:rsidRPr="00B2143E">
        <w:rPr>
          <w:rFonts w:eastAsia="Times New Roman" w:cs="Times New Roman"/>
          <w:szCs w:val="20"/>
          <w:lang w:eastAsia="fr-FR"/>
        </w:rPr>
        <w:t>’</w:t>
      </w:r>
      <w:r w:rsidRPr="00B2143E">
        <w:rPr>
          <w:rFonts w:eastAsia="Times New Roman" w:cs="Times New Roman"/>
          <w:szCs w:val="20"/>
          <w:lang w:eastAsia="fr-FR"/>
        </w:rPr>
        <w:t xml:space="preserve"> to </w:t>
      </w:r>
      <w:r w:rsidR="00367863" w:rsidRPr="00B2143E">
        <w:rPr>
          <w:rFonts w:eastAsia="Times New Roman" w:cs="Times New Roman"/>
          <w:szCs w:val="20"/>
          <w:lang w:eastAsia="fr-FR"/>
        </w:rPr>
        <w:t>‘</w:t>
      </w:r>
      <w:r w:rsidR="00A1203B" w:rsidRPr="00B2143E">
        <w:rPr>
          <w:rFonts w:eastAsia="Times New Roman" w:cs="Times New Roman"/>
          <w:szCs w:val="20"/>
          <w:lang w:eastAsia="fr-FR"/>
        </w:rPr>
        <w:t>N</w:t>
      </w:r>
      <w:r w:rsidRPr="00B2143E">
        <w:rPr>
          <w:rFonts w:eastAsia="Times New Roman" w:cs="Times New Roman"/>
          <w:szCs w:val="20"/>
          <w:lang w:eastAsia="fr-FR"/>
        </w:rPr>
        <w:t>one known</w:t>
      </w:r>
      <w:r w:rsidR="00367863" w:rsidRPr="00B2143E">
        <w:rPr>
          <w:rFonts w:eastAsia="Times New Roman" w:cs="Times New Roman"/>
          <w:szCs w:val="20"/>
          <w:lang w:eastAsia="fr-FR"/>
        </w:rPr>
        <w:t>’</w:t>
      </w:r>
      <w:r w:rsidRPr="00B2143E">
        <w:rPr>
          <w:rFonts w:eastAsia="Times New Roman" w:cs="Times New Roman"/>
          <w:szCs w:val="20"/>
          <w:lang w:eastAsia="fr-FR"/>
        </w:rPr>
        <w:t>.</w:t>
      </w:r>
    </w:p>
    <w:p w14:paraId="5FD63805" w14:textId="01F798A7" w:rsidR="00497DEB" w:rsidRPr="00B2143E" w:rsidRDefault="00497DEB" w:rsidP="00C1315C">
      <w:pPr>
        <w:spacing w:after="240" w:line="240" w:lineRule="auto"/>
        <w:ind w:left="851"/>
        <w:jc w:val="both"/>
        <w:rPr>
          <w:rFonts w:eastAsia="Times New Roman" w:cs="Times New Roman"/>
          <w:szCs w:val="20"/>
          <w:lang w:eastAsia="fr-FR"/>
        </w:rPr>
      </w:pPr>
      <w:r w:rsidRPr="00B2143E">
        <w:rPr>
          <w:rFonts w:eastAsia="Times New Roman" w:cs="Times New Roman"/>
          <w:szCs w:val="20"/>
          <w:lang w:eastAsia="fr-FR"/>
        </w:rPr>
        <w:t xml:space="preserve">In response to a request to delete the statement </w:t>
      </w:r>
      <w:r w:rsidR="00367863" w:rsidRPr="00B2143E">
        <w:rPr>
          <w:rFonts w:eastAsia="Times New Roman" w:cs="Times New Roman"/>
          <w:szCs w:val="20"/>
          <w:lang w:eastAsia="fr-FR"/>
        </w:rPr>
        <w:t>‘</w:t>
      </w:r>
      <w:r w:rsidRPr="00B2143E">
        <w:rPr>
          <w:rFonts w:cs="Arial"/>
          <w:lang w:eastAsia="zh-CN"/>
        </w:rPr>
        <w:t xml:space="preserve">there is no evidence that they [any fish species] are important in the epidemiology of </w:t>
      </w:r>
      <w:r w:rsidRPr="00B2143E">
        <w:rPr>
          <w:rFonts w:cs="Arial"/>
          <w:i/>
          <w:iCs/>
          <w:lang w:eastAsia="zh-CN"/>
        </w:rPr>
        <w:t xml:space="preserve">G. </w:t>
      </w:r>
      <w:proofErr w:type="spellStart"/>
      <w:r w:rsidRPr="00B2143E">
        <w:rPr>
          <w:rFonts w:cs="Arial"/>
          <w:i/>
          <w:iCs/>
          <w:lang w:eastAsia="zh-CN"/>
        </w:rPr>
        <w:t>salaris</w:t>
      </w:r>
      <w:proofErr w:type="spellEnd"/>
      <w:r w:rsidR="00367863" w:rsidRPr="00B2143E">
        <w:rPr>
          <w:rFonts w:eastAsia="Times New Roman" w:cs="Times New Roman"/>
          <w:szCs w:val="20"/>
          <w:lang w:eastAsia="fr-FR"/>
        </w:rPr>
        <w:t>’</w:t>
      </w:r>
      <w:r w:rsidRPr="00B2143E">
        <w:rPr>
          <w:rFonts w:eastAsia="Times New Roman" w:cs="Times New Roman"/>
          <w:szCs w:val="20"/>
          <w:lang w:eastAsia="fr-FR"/>
        </w:rPr>
        <w:t xml:space="preserve"> from Section 2.2.7</w:t>
      </w:r>
      <w:r w:rsidR="001E3D82" w:rsidRPr="00B2143E">
        <w:rPr>
          <w:rFonts w:eastAsia="Times New Roman" w:cs="Times New Roman"/>
          <w:szCs w:val="20"/>
          <w:lang w:eastAsia="fr-FR"/>
        </w:rPr>
        <w:t>,</w:t>
      </w:r>
      <w:r w:rsidRPr="00B2143E">
        <w:rPr>
          <w:rFonts w:eastAsia="Times New Roman" w:cs="Times New Roman"/>
          <w:szCs w:val="20"/>
          <w:lang w:eastAsia="fr-FR"/>
        </w:rPr>
        <w:t xml:space="preserve"> Vectors, the Commission stressed that the statement is based on the absence of published literature and amended the sentence accordingly. </w:t>
      </w:r>
    </w:p>
    <w:p w14:paraId="382FFA0C" w14:textId="02895411" w:rsidR="00497DEB" w:rsidRPr="00B2143E" w:rsidRDefault="00497DEB" w:rsidP="00C1315C">
      <w:pPr>
        <w:spacing w:after="240" w:line="240" w:lineRule="auto"/>
        <w:ind w:left="851"/>
        <w:jc w:val="both"/>
        <w:rPr>
          <w:rFonts w:eastAsia="Times New Roman" w:cs="Times New Roman"/>
          <w:szCs w:val="20"/>
          <w:lang w:eastAsia="fr-FR"/>
        </w:rPr>
      </w:pPr>
      <w:r w:rsidRPr="00B2143E">
        <w:rPr>
          <w:rFonts w:eastAsia="Times New Roman" w:cs="Times New Roman"/>
          <w:szCs w:val="20"/>
          <w:lang w:eastAsia="fr-FR"/>
        </w:rPr>
        <w:t xml:space="preserve">The text in Section </w:t>
      </w:r>
      <w:r w:rsidRPr="00B2143E">
        <w:rPr>
          <w:rFonts w:cs="Times New Roman"/>
          <w:lang w:eastAsia="fr-FR"/>
        </w:rPr>
        <w:t>2.3.2</w:t>
      </w:r>
      <w:r w:rsidR="001A6FF1" w:rsidRPr="00B2143E">
        <w:rPr>
          <w:rFonts w:cs="Times New Roman"/>
          <w:lang w:eastAsia="fr-FR"/>
        </w:rPr>
        <w:t>,</w:t>
      </w:r>
      <w:r w:rsidRPr="00B2143E">
        <w:rPr>
          <w:rFonts w:cs="Times New Roman"/>
          <w:lang w:eastAsia="fr-FR"/>
        </w:rPr>
        <w:t xml:space="preserve"> Clinical signs, including behavioural changes</w:t>
      </w:r>
      <w:r w:rsidR="001A6FF1" w:rsidRPr="00B2143E">
        <w:rPr>
          <w:rFonts w:cs="Times New Roman"/>
          <w:lang w:eastAsia="fr-FR"/>
        </w:rPr>
        <w:t>,</w:t>
      </w:r>
      <w:r w:rsidRPr="00B2143E">
        <w:rPr>
          <w:rFonts w:cs="Times New Roman"/>
          <w:lang w:eastAsia="fr-FR"/>
        </w:rPr>
        <w:t xml:space="preserve"> was amended to improve the clarity of the description and to include mention of susceptible species other than Atlantic salmon. </w:t>
      </w:r>
    </w:p>
    <w:p w14:paraId="23987D38" w14:textId="6587FAA7" w:rsidR="00497DEB" w:rsidRPr="00B2143E" w:rsidRDefault="00497DEB" w:rsidP="00C1315C">
      <w:pPr>
        <w:spacing w:after="240" w:line="240" w:lineRule="auto"/>
        <w:ind w:left="851"/>
        <w:jc w:val="both"/>
        <w:rPr>
          <w:rFonts w:eastAsia="Times New Roman" w:cs="Times New Roman"/>
          <w:lang w:eastAsia="fr-FR"/>
        </w:rPr>
      </w:pPr>
      <w:r w:rsidRPr="00B2143E">
        <w:rPr>
          <w:rFonts w:eastAsia="Times New Roman" w:cs="Times New Roman"/>
          <w:lang w:eastAsia="fr-FR"/>
        </w:rPr>
        <w:t xml:space="preserve">The Commission decided to remove the words </w:t>
      </w:r>
      <w:r w:rsidR="0071765D" w:rsidRPr="00B2143E">
        <w:rPr>
          <w:rFonts w:eastAsia="Times New Roman" w:cs="Times New Roman"/>
          <w:lang w:eastAsia="fr-FR"/>
        </w:rPr>
        <w:t>‘</w:t>
      </w:r>
      <w:r w:rsidRPr="00B2143E">
        <w:rPr>
          <w:rFonts w:eastAsia="Times New Roman" w:cs="Times New Roman"/>
          <w:lang w:eastAsia="fr-FR"/>
        </w:rPr>
        <w:t>and management</w:t>
      </w:r>
      <w:r w:rsidR="0071765D" w:rsidRPr="00B2143E">
        <w:rPr>
          <w:rFonts w:eastAsia="Times New Roman" w:cs="Times New Roman"/>
          <w:lang w:eastAsia="fr-FR"/>
        </w:rPr>
        <w:t>’</w:t>
      </w:r>
      <w:r w:rsidRPr="00B2143E">
        <w:rPr>
          <w:rFonts w:eastAsia="Times New Roman" w:cs="Times New Roman"/>
          <w:lang w:eastAsia="fr-FR"/>
        </w:rPr>
        <w:t xml:space="preserve"> from the title of Section 2.3.5</w:t>
      </w:r>
      <w:r w:rsidR="3AB1D589" w:rsidRPr="00B2143E">
        <w:rPr>
          <w:rFonts w:eastAsia="Times New Roman" w:cs="Times New Roman"/>
          <w:lang w:eastAsia="fr-FR"/>
        </w:rPr>
        <w:t xml:space="preserve">, </w:t>
      </w:r>
      <w:r w:rsidRPr="00B2143E">
        <w:rPr>
          <w:rFonts w:eastAsia="Times New Roman" w:cs="Times New Roman"/>
          <w:lang w:eastAsia="fr-FR"/>
        </w:rPr>
        <w:t xml:space="preserve">so that it is now </w:t>
      </w:r>
      <w:r w:rsidR="0071765D" w:rsidRPr="00B2143E">
        <w:rPr>
          <w:rFonts w:eastAsia="Times New Roman" w:cs="Times New Roman"/>
          <w:lang w:eastAsia="fr-FR"/>
        </w:rPr>
        <w:t>‘</w:t>
      </w:r>
      <w:r w:rsidRPr="00B2143E">
        <w:rPr>
          <w:rFonts w:eastAsia="Times New Roman" w:cs="Times New Roman"/>
          <w:lang w:eastAsia="fr-FR"/>
        </w:rPr>
        <w:t>Environmental factors</w:t>
      </w:r>
      <w:r w:rsidR="0071765D" w:rsidRPr="00B2143E">
        <w:rPr>
          <w:rFonts w:eastAsia="Times New Roman" w:cs="Times New Roman"/>
          <w:lang w:eastAsia="fr-FR"/>
        </w:rPr>
        <w:t>’</w:t>
      </w:r>
      <w:r w:rsidRPr="00B2143E">
        <w:rPr>
          <w:rFonts w:eastAsia="Times New Roman" w:cs="Times New Roman"/>
          <w:lang w:eastAsia="fr-FR"/>
        </w:rPr>
        <w:t>. Information on disease management was moved to Section 2.4.7</w:t>
      </w:r>
      <w:r w:rsidR="00224D84" w:rsidRPr="00B2143E">
        <w:rPr>
          <w:rFonts w:eastAsia="Times New Roman" w:cs="Times New Roman"/>
          <w:lang w:eastAsia="fr-FR"/>
        </w:rPr>
        <w:t>,</w:t>
      </w:r>
      <w:r w:rsidRPr="00B2143E">
        <w:rPr>
          <w:rFonts w:eastAsia="Times New Roman" w:cs="Times New Roman"/>
          <w:lang w:eastAsia="fr-FR"/>
        </w:rPr>
        <w:t xml:space="preserve"> General husbandry. This amendment will be made horizontally to all </w:t>
      </w:r>
      <w:r w:rsidRPr="00B2143E">
        <w:rPr>
          <w:rFonts w:eastAsia="Times New Roman" w:cs="Times New Roman"/>
          <w:i/>
          <w:iCs/>
          <w:lang w:eastAsia="fr-FR"/>
        </w:rPr>
        <w:t>Aquatic Manual</w:t>
      </w:r>
      <w:r w:rsidRPr="00B2143E">
        <w:rPr>
          <w:rFonts w:eastAsia="Times New Roman" w:cs="Times New Roman"/>
          <w:lang w:eastAsia="fr-FR"/>
        </w:rPr>
        <w:t xml:space="preserve"> chapters and to the template. The Commission also agreed to add a sentence and reference to Section 2.3.5 on the relation between water temperature and reproduction of the parasite.</w:t>
      </w:r>
    </w:p>
    <w:p w14:paraId="4C9B1F56" w14:textId="2CB99D6D" w:rsidR="00497DEB" w:rsidRPr="00B2143E" w:rsidRDefault="00497DEB" w:rsidP="00C1315C">
      <w:pPr>
        <w:spacing w:after="240" w:line="240" w:lineRule="auto"/>
        <w:ind w:left="851"/>
        <w:jc w:val="both"/>
        <w:rPr>
          <w:rFonts w:eastAsia="Times New Roman" w:cs="Times New Roman"/>
          <w:lang w:eastAsia="fr-FR"/>
        </w:rPr>
      </w:pPr>
      <w:r w:rsidRPr="00B2143E">
        <w:rPr>
          <w:rFonts w:eastAsia="Times New Roman" w:cs="Times New Roman"/>
          <w:lang w:eastAsia="fr-FR"/>
        </w:rPr>
        <w:t>Section 2.3.6</w:t>
      </w:r>
      <w:r w:rsidR="000F664D" w:rsidRPr="00B2143E">
        <w:rPr>
          <w:rFonts w:eastAsia="Times New Roman" w:cs="Times New Roman"/>
          <w:lang w:eastAsia="fr-FR"/>
        </w:rPr>
        <w:t>,</w:t>
      </w:r>
      <w:r w:rsidRPr="00B2143E">
        <w:rPr>
          <w:rFonts w:eastAsia="Times New Roman" w:cs="Times New Roman"/>
          <w:lang w:eastAsia="fr-FR"/>
        </w:rPr>
        <w:t xml:space="preserve"> Geographical distribution</w:t>
      </w:r>
      <w:r w:rsidR="000F664D" w:rsidRPr="00B2143E">
        <w:rPr>
          <w:rFonts w:eastAsia="Times New Roman" w:cs="Times New Roman"/>
          <w:lang w:eastAsia="fr-FR"/>
        </w:rPr>
        <w:t>,</w:t>
      </w:r>
      <w:r w:rsidRPr="00B2143E">
        <w:rPr>
          <w:rFonts w:eastAsia="Times New Roman" w:cs="Times New Roman"/>
          <w:lang w:eastAsia="fr-FR"/>
        </w:rPr>
        <w:t xml:space="preserve"> was shortened</w:t>
      </w:r>
      <w:r w:rsidR="6B3A2755" w:rsidRPr="00B2143E">
        <w:rPr>
          <w:rFonts w:eastAsia="Times New Roman" w:cs="Times New Roman"/>
          <w:lang w:eastAsia="fr-FR"/>
        </w:rPr>
        <w:t>,</w:t>
      </w:r>
      <w:r w:rsidRPr="00B2143E">
        <w:rPr>
          <w:rFonts w:eastAsia="Times New Roman" w:cs="Times New Roman"/>
          <w:lang w:eastAsia="fr-FR"/>
        </w:rPr>
        <w:t xml:space="preserve"> and mention of countries where </w:t>
      </w:r>
      <w:r w:rsidRPr="00B2143E">
        <w:rPr>
          <w:rFonts w:eastAsia="Times New Roman" w:cs="Times New Roman"/>
          <w:i/>
          <w:iCs/>
          <w:lang w:eastAsia="fr-FR"/>
        </w:rPr>
        <w:t xml:space="preserve">G. </w:t>
      </w:r>
      <w:proofErr w:type="spellStart"/>
      <w:r w:rsidRPr="00B2143E">
        <w:rPr>
          <w:rFonts w:eastAsia="Times New Roman" w:cs="Times New Roman"/>
          <w:i/>
          <w:iCs/>
          <w:lang w:eastAsia="fr-FR"/>
        </w:rPr>
        <w:t>salaris</w:t>
      </w:r>
      <w:proofErr w:type="spellEnd"/>
      <w:r w:rsidRPr="00B2143E">
        <w:rPr>
          <w:rFonts w:eastAsia="Times New Roman" w:cs="Times New Roman"/>
          <w:lang w:eastAsia="fr-FR"/>
        </w:rPr>
        <w:t xml:space="preserve"> has never been detected was removed</w:t>
      </w:r>
      <w:r w:rsidR="246E0968" w:rsidRPr="00B2143E">
        <w:rPr>
          <w:rFonts w:eastAsia="Times New Roman" w:cs="Times New Roman"/>
          <w:lang w:eastAsia="fr-FR"/>
        </w:rPr>
        <w:t xml:space="preserve"> to achieve consistency with other chapters and the template</w:t>
      </w:r>
      <w:r w:rsidRPr="00B2143E">
        <w:rPr>
          <w:rFonts w:eastAsia="Times New Roman" w:cs="Times New Roman"/>
          <w:lang w:eastAsia="fr-FR"/>
        </w:rPr>
        <w:t>.</w:t>
      </w:r>
    </w:p>
    <w:p w14:paraId="6C454C27" w14:textId="14F9CF63" w:rsidR="00497DEB" w:rsidRPr="00B2143E" w:rsidRDefault="00497DEB" w:rsidP="00C1315C">
      <w:pPr>
        <w:spacing w:after="240" w:line="240" w:lineRule="auto"/>
        <w:ind w:left="851"/>
        <w:jc w:val="both"/>
        <w:rPr>
          <w:rFonts w:eastAsia="Times New Roman" w:cs="Times New Roman"/>
          <w:szCs w:val="20"/>
          <w:lang w:eastAsia="fr-FR"/>
        </w:rPr>
      </w:pPr>
      <w:r w:rsidRPr="00B2143E">
        <w:rPr>
          <w:rFonts w:eastAsia="Times New Roman" w:cs="Times New Roman"/>
          <w:szCs w:val="20"/>
          <w:lang w:eastAsia="fr-FR"/>
        </w:rPr>
        <w:t>The Commission reviewed the three sections 2.4.4</w:t>
      </w:r>
      <w:r w:rsidR="001A6FF1" w:rsidRPr="00B2143E">
        <w:rPr>
          <w:rFonts w:eastAsia="Times New Roman" w:cs="Times New Roman"/>
          <w:szCs w:val="20"/>
          <w:lang w:eastAsia="fr-FR"/>
        </w:rPr>
        <w:t>,</w:t>
      </w:r>
      <w:r w:rsidRPr="00B2143E">
        <w:rPr>
          <w:rFonts w:eastAsia="Times New Roman" w:cs="Times New Roman"/>
          <w:szCs w:val="20"/>
          <w:lang w:eastAsia="fr-FR"/>
        </w:rPr>
        <w:t xml:space="preserve"> </w:t>
      </w:r>
      <w:r w:rsidRPr="00B2143E">
        <w:rPr>
          <w:rFonts w:cs="Times New Roman"/>
          <w:lang w:eastAsia="fr-FR"/>
        </w:rPr>
        <w:t xml:space="preserve">Breeding resistant strains, </w:t>
      </w:r>
      <w:r w:rsidRPr="00B2143E">
        <w:rPr>
          <w:rFonts w:eastAsia="Times New Roman" w:cs="Times New Roman"/>
          <w:szCs w:val="20"/>
          <w:lang w:eastAsia="fr-FR"/>
        </w:rPr>
        <w:t>2.4.5</w:t>
      </w:r>
      <w:r w:rsidR="001A6FF1" w:rsidRPr="00B2143E">
        <w:rPr>
          <w:rFonts w:eastAsia="Times New Roman" w:cs="Times New Roman"/>
          <w:szCs w:val="20"/>
          <w:lang w:eastAsia="fr-FR"/>
        </w:rPr>
        <w:t>,</w:t>
      </w:r>
      <w:r w:rsidRPr="00B2143E">
        <w:rPr>
          <w:rFonts w:eastAsia="Times New Roman" w:cs="Times New Roman"/>
          <w:szCs w:val="20"/>
          <w:lang w:eastAsia="fr-FR"/>
        </w:rPr>
        <w:t xml:space="preserve"> </w:t>
      </w:r>
      <w:r w:rsidRPr="00B2143E">
        <w:rPr>
          <w:rFonts w:cs="Times New Roman"/>
          <w:lang w:eastAsia="fr-FR"/>
        </w:rPr>
        <w:t>Inactivation methods</w:t>
      </w:r>
      <w:r w:rsidR="001A6FF1" w:rsidRPr="00B2143E">
        <w:rPr>
          <w:rFonts w:eastAsia="Times New Roman" w:cs="Times New Roman"/>
          <w:szCs w:val="20"/>
          <w:lang w:eastAsia="fr-FR"/>
        </w:rPr>
        <w:t>,</w:t>
      </w:r>
      <w:r w:rsidRPr="00B2143E">
        <w:rPr>
          <w:rFonts w:eastAsia="Times New Roman" w:cs="Times New Roman"/>
          <w:szCs w:val="20"/>
          <w:lang w:eastAsia="fr-FR"/>
        </w:rPr>
        <w:t xml:space="preserve"> and 2.4.7</w:t>
      </w:r>
      <w:r w:rsidR="001A6FF1" w:rsidRPr="00B2143E">
        <w:rPr>
          <w:rFonts w:eastAsia="Times New Roman" w:cs="Times New Roman"/>
          <w:szCs w:val="20"/>
          <w:lang w:eastAsia="fr-FR"/>
        </w:rPr>
        <w:t>,</w:t>
      </w:r>
      <w:r w:rsidRPr="00B2143E">
        <w:rPr>
          <w:rFonts w:eastAsia="Times New Roman" w:cs="Times New Roman"/>
          <w:szCs w:val="20"/>
          <w:lang w:eastAsia="fr-FR"/>
        </w:rPr>
        <w:t xml:space="preserve"> </w:t>
      </w:r>
      <w:r w:rsidRPr="00B2143E">
        <w:rPr>
          <w:rFonts w:cs="Times New Roman"/>
          <w:lang w:eastAsia="fr-FR"/>
        </w:rPr>
        <w:t>General</w:t>
      </w:r>
      <w:r w:rsidR="001A6FF1" w:rsidRPr="00B2143E">
        <w:rPr>
          <w:rFonts w:cs="Times New Roman"/>
          <w:lang w:eastAsia="fr-FR"/>
        </w:rPr>
        <w:t>,</w:t>
      </w:r>
      <w:r w:rsidRPr="00B2143E">
        <w:rPr>
          <w:rFonts w:cs="Times New Roman"/>
          <w:i/>
          <w:iCs/>
          <w:lang w:eastAsia="fr-FR"/>
        </w:rPr>
        <w:t xml:space="preserve"> </w:t>
      </w:r>
      <w:r w:rsidRPr="00B2143E">
        <w:rPr>
          <w:rFonts w:eastAsia="Times New Roman" w:cs="Times New Roman"/>
          <w:szCs w:val="20"/>
          <w:lang w:eastAsia="fr-FR"/>
        </w:rPr>
        <w:t>and redistributed the text into the appropriate section.</w:t>
      </w:r>
    </w:p>
    <w:p w14:paraId="398771AC" w14:textId="7E66964E"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The Commission decided to remove the word ‘fixed’ from the titles of Section 3.5.3</w:t>
      </w:r>
      <w:r w:rsidR="00A1203B" w:rsidRPr="00B2143E">
        <w:rPr>
          <w:sz w:val="20"/>
          <w:szCs w:val="20"/>
          <w:lang w:val="en-GB"/>
        </w:rPr>
        <w:t>,</w:t>
      </w:r>
      <w:r w:rsidRPr="00B2143E">
        <w:rPr>
          <w:sz w:val="20"/>
          <w:szCs w:val="20"/>
          <w:lang w:val="en-GB"/>
        </w:rPr>
        <w:t xml:space="preserve"> Fixed samples for histopathology, </w:t>
      </w:r>
      <w:proofErr w:type="gramStart"/>
      <w:r w:rsidRPr="00B2143E">
        <w:rPr>
          <w:sz w:val="20"/>
          <w:szCs w:val="20"/>
          <w:lang w:val="en-GB"/>
        </w:rPr>
        <w:t>immunohistochemistry</w:t>
      </w:r>
      <w:proofErr w:type="gramEnd"/>
      <w:r w:rsidRPr="00B2143E">
        <w:rPr>
          <w:sz w:val="20"/>
          <w:szCs w:val="20"/>
          <w:lang w:val="en-GB"/>
        </w:rPr>
        <w:t xml:space="preserve"> or in-situ hybridisation</w:t>
      </w:r>
      <w:r w:rsidR="00A1203B" w:rsidRPr="00B2143E">
        <w:rPr>
          <w:sz w:val="20"/>
          <w:szCs w:val="20"/>
          <w:lang w:val="en-GB"/>
        </w:rPr>
        <w:t>,</w:t>
      </w:r>
      <w:r w:rsidRPr="00B2143E">
        <w:rPr>
          <w:sz w:val="20"/>
          <w:szCs w:val="20"/>
          <w:lang w:val="en-GB"/>
        </w:rPr>
        <w:t xml:space="preserve"> and 3.5.4</w:t>
      </w:r>
      <w:r w:rsidR="00A1203B" w:rsidRPr="00B2143E">
        <w:rPr>
          <w:sz w:val="20"/>
          <w:szCs w:val="20"/>
          <w:lang w:val="en-GB"/>
        </w:rPr>
        <w:t>,</w:t>
      </w:r>
      <w:r w:rsidRPr="00B2143E">
        <w:rPr>
          <w:sz w:val="20"/>
          <w:szCs w:val="20"/>
          <w:lang w:val="en-GB"/>
        </w:rPr>
        <w:t xml:space="preserve"> Fixed samples for electron microscopy. This amendment will be made horizontally to all </w:t>
      </w:r>
      <w:r w:rsidRPr="00B2143E">
        <w:rPr>
          <w:i/>
          <w:iCs/>
          <w:sz w:val="20"/>
          <w:szCs w:val="20"/>
          <w:lang w:val="en-GB"/>
        </w:rPr>
        <w:t>Aquatic Manual</w:t>
      </w:r>
      <w:r w:rsidRPr="00B2143E">
        <w:rPr>
          <w:sz w:val="20"/>
          <w:szCs w:val="20"/>
          <w:lang w:val="en-GB"/>
        </w:rPr>
        <w:t xml:space="preserve"> chapters and to the template.</w:t>
      </w:r>
    </w:p>
    <w:p w14:paraId="1C20B6EB" w14:textId="35F5DE94" w:rsidR="00497DEB" w:rsidRPr="00B2143E" w:rsidRDefault="00497DEB" w:rsidP="00C1315C">
      <w:pPr>
        <w:spacing w:after="240" w:line="240" w:lineRule="auto"/>
        <w:ind w:left="851"/>
        <w:jc w:val="both"/>
        <w:rPr>
          <w:rFonts w:eastAsia="Times New Roman" w:cs="Times New Roman"/>
          <w:lang w:eastAsia="fr-FR"/>
        </w:rPr>
      </w:pPr>
      <w:r w:rsidRPr="00B2143E">
        <w:rPr>
          <w:rFonts w:eastAsia="Times New Roman" w:cs="Times New Roman"/>
          <w:lang w:eastAsia="fr-FR"/>
        </w:rPr>
        <w:t>The Commission moved the last paragraph from Section 3.2</w:t>
      </w:r>
      <w:r w:rsidR="000F664D" w:rsidRPr="00B2143E">
        <w:rPr>
          <w:rFonts w:eastAsia="Times New Roman" w:cs="Times New Roman"/>
          <w:lang w:eastAsia="fr-FR"/>
        </w:rPr>
        <w:t>,</w:t>
      </w:r>
      <w:r w:rsidRPr="00B2143E">
        <w:rPr>
          <w:rFonts w:eastAsia="Times New Roman" w:cs="Times New Roman"/>
          <w:lang w:eastAsia="fr-FR"/>
        </w:rPr>
        <w:t xml:space="preserve"> Selection of organs or tissues</w:t>
      </w:r>
      <w:r w:rsidR="000F664D" w:rsidRPr="00B2143E">
        <w:rPr>
          <w:rFonts w:eastAsia="Times New Roman" w:cs="Times New Roman"/>
          <w:lang w:eastAsia="fr-FR"/>
        </w:rPr>
        <w:t>,</w:t>
      </w:r>
      <w:r w:rsidRPr="00B2143E">
        <w:rPr>
          <w:rFonts w:eastAsia="Times New Roman" w:cs="Times New Roman"/>
          <w:lang w:eastAsia="fr-FR"/>
        </w:rPr>
        <w:t xml:space="preserve"> to a new Section 4.1</w:t>
      </w:r>
      <w:r w:rsidR="000F664D" w:rsidRPr="00B2143E">
        <w:rPr>
          <w:rFonts w:eastAsia="Times New Roman" w:cs="Times New Roman"/>
          <w:lang w:eastAsia="fr-FR"/>
        </w:rPr>
        <w:t>,</w:t>
      </w:r>
      <w:r w:rsidRPr="00B2143E">
        <w:rPr>
          <w:rFonts w:eastAsia="Times New Roman" w:cs="Times New Roman"/>
          <w:lang w:eastAsia="fr-FR"/>
        </w:rPr>
        <w:t xml:space="preserve"> Parasite detection</w:t>
      </w:r>
      <w:r w:rsidR="000F664D" w:rsidRPr="00B2143E">
        <w:rPr>
          <w:rFonts w:eastAsia="Times New Roman" w:cs="Times New Roman"/>
          <w:lang w:eastAsia="fr-FR"/>
        </w:rPr>
        <w:t xml:space="preserve">, </w:t>
      </w:r>
      <w:r w:rsidRPr="00B2143E">
        <w:rPr>
          <w:rFonts w:eastAsia="Times New Roman" w:cs="Times New Roman"/>
          <w:lang w:eastAsia="fr-FR"/>
        </w:rPr>
        <w:t>where it fitted better.</w:t>
      </w:r>
    </w:p>
    <w:p w14:paraId="2E160A46" w14:textId="1630F4F7" w:rsidR="00497DEB" w:rsidRPr="00B2143E" w:rsidRDefault="00497DEB" w:rsidP="00C1315C">
      <w:pPr>
        <w:spacing w:after="240" w:line="240" w:lineRule="auto"/>
        <w:ind w:left="851"/>
        <w:jc w:val="both"/>
        <w:rPr>
          <w:rFonts w:eastAsia="Times New Roman" w:cs="Times New Roman"/>
          <w:szCs w:val="20"/>
          <w:lang w:eastAsia="fr-FR"/>
        </w:rPr>
      </w:pPr>
      <w:r w:rsidRPr="00B2143E">
        <w:rPr>
          <w:rFonts w:eastAsia="Times New Roman" w:cs="Times New Roman"/>
          <w:szCs w:val="20"/>
          <w:lang w:eastAsia="fr-FR"/>
        </w:rPr>
        <w:t>The Commission did not agree with a proposal to delete the text in Section 3.6</w:t>
      </w:r>
      <w:r w:rsidR="000F664D" w:rsidRPr="00B2143E">
        <w:rPr>
          <w:rFonts w:eastAsia="Times New Roman" w:cs="Times New Roman"/>
          <w:szCs w:val="20"/>
          <w:lang w:eastAsia="fr-FR"/>
        </w:rPr>
        <w:t>,</w:t>
      </w:r>
      <w:r w:rsidRPr="00B2143E">
        <w:rPr>
          <w:rFonts w:eastAsia="Times New Roman" w:cs="Times New Roman"/>
          <w:szCs w:val="20"/>
          <w:lang w:eastAsia="fr-FR"/>
        </w:rPr>
        <w:t xml:space="preserve"> Pooling of samples, as it considered the information to be useful and best placed in this section.</w:t>
      </w:r>
    </w:p>
    <w:p w14:paraId="1E94DC0D" w14:textId="217CEA0E" w:rsidR="00497DEB" w:rsidRPr="00B2143E" w:rsidRDefault="00497DEB" w:rsidP="00C1315C">
      <w:pPr>
        <w:spacing w:after="240" w:line="240" w:lineRule="auto"/>
        <w:ind w:left="851"/>
        <w:jc w:val="both"/>
        <w:rPr>
          <w:rFonts w:eastAsia="Times New Roman" w:cs="Times New Roman"/>
          <w:lang w:eastAsia="fr-FR"/>
        </w:rPr>
      </w:pPr>
      <w:r w:rsidRPr="00B2143E">
        <w:rPr>
          <w:rFonts w:eastAsia="Times New Roman" w:cs="Times New Roman"/>
          <w:lang w:eastAsia="fr-FR"/>
        </w:rPr>
        <w:t xml:space="preserve">In response to a Member comment on clades/haplotypes, the Commission agreed to the proposal to include a list of haplotypes </w:t>
      </w:r>
      <w:r w:rsidR="00AA14E3" w:rsidRPr="00B2143E">
        <w:rPr>
          <w:rFonts w:eastAsia="Times New Roman" w:cs="Times New Roman"/>
          <w:lang w:eastAsia="fr-FR"/>
        </w:rPr>
        <w:t>of the species</w:t>
      </w:r>
      <w:r w:rsidRPr="00B2143E">
        <w:rPr>
          <w:rFonts w:eastAsia="Times New Roman" w:cs="Times New Roman"/>
          <w:lang w:eastAsia="fr-FR"/>
        </w:rPr>
        <w:t xml:space="preserve"> </w:t>
      </w:r>
      <w:r w:rsidRPr="00B2143E">
        <w:rPr>
          <w:rFonts w:eastAsia="Times New Roman" w:cs="Times New Roman"/>
          <w:i/>
          <w:iCs/>
          <w:lang w:eastAsia="fr-FR"/>
        </w:rPr>
        <w:t xml:space="preserve">G. </w:t>
      </w:r>
      <w:proofErr w:type="spellStart"/>
      <w:r w:rsidRPr="00B2143E">
        <w:rPr>
          <w:rFonts w:eastAsia="Times New Roman" w:cs="Times New Roman"/>
          <w:i/>
          <w:iCs/>
          <w:lang w:eastAsia="fr-FR"/>
        </w:rPr>
        <w:t>thymalli</w:t>
      </w:r>
      <w:proofErr w:type="spellEnd"/>
      <w:r w:rsidRPr="00B2143E">
        <w:rPr>
          <w:rFonts w:eastAsia="Times New Roman" w:cs="Times New Roman"/>
          <w:i/>
          <w:iCs/>
          <w:lang w:eastAsia="fr-FR"/>
        </w:rPr>
        <w:t xml:space="preserve"> </w:t>
      </w:r>
      <w:r w:rsidR="00AA14E3" w:rsidRPr="00B2143E">
        <w:rPr>
          <w:rFonts w:eastAsia="Times New Roman" w:cs="Times New Roman"/>
          <w:lang w:eastAsia="fr-FR"/>
        </w:rPr>
        <w:t>and</w:t>
      </w:r>
      <w:r w:rsidR="00AA14E3" w:rsidRPr="00B2143E">
        <w:rPr>
          <w:rFonts w:eastAsia="Times New Roman" w:cs="Times New Roman"/>
          <w:i/>
          <w:iCs/>
          <w:lang w:eastAsia="fr-FR"/>
        </w:rPr>
        <w:t xml:space="preserve"> </w:t>
      </w:r>
      <w:r w:rsidRPr="00B2143E">
        <w:rPr>
          <w:rFonts w:eastAsia="Times New Roman" w:cs="Times New Roman"/>
          <w:i/>
          <w:iCs/>
          <w:lang w:eastAsia="fr-FR"/>
        </w:rPr>
        <w:t xml:space="preserve">G. </w:t>
      </w:r>
      <w:proofErr w:type="spellStart"/>
      <w:r w:rsidRPr="00B2143E">
        <w:rPr>
          <w:rFonts w:eastAsia="Times New Roman" w:cs="Times New Roman"/>
          <w:i/>
          <w:iCs/>
          <w:lang w:eastAsia="fr-FR"/>
        </w:rPr>
        <w:t>salaris</w:t>
      </w:r>
      <w:proofErr w:type="spellEnd"/>
      <w:r w:rsidRPr="00B2143E">
        <w:rPr>
          <w:rFonts w:eastAsia="Times New Roman" w:cs="Times New Roman"/>
          <w:lang w:eastAsia="fr-FR"/>
        </w:rPr>
        <w:t xml:space="preserve"> and accession numbers</w:t>
      </w:r>
      <w:r w:rsidR="4B71F48D" w:rsidRPr="00B2143E">
        <w:rPr>
          <w:rFonts w:eastAsia="Times New Roman" w:cs="Times New Roman"/>
          <w:lang w:eastAsia="fr-FR"/>
        </w:rPr>
        <w:t xml:space="preserve"> to support species identification</w:t>
      </w:r>
      <w:r w:rsidRPr="00B2143E">
        <w:rPr>
          <w:rFonts w:eastAsia="Times New Roman" w:cs="Times New Roman"/>
          <w:lang w:eastAsia="fr-FR"/>
        </w:rPr>
        <w:t xml:space="preserve">. The Reference Laboratory expert </w:t>
      </w:r>
      <w:r w:rsidR="55BD4AF0" w:rsidRPr="00B2143E">
        <w:rPr>
          <w:rFonts w:eastAsia="Times New Roman" w:cs="Times New Roman"/>
          <w:lang w:eastAsia="fr-FR"/>
        </w:rPr>
        <w:t>ha</w:t>
      </w:r>
      <w:r w:rsidR="74A3CF79" w:rsidRPr="00B2143E">
        <w:rPr>
          <w:rFonts w:eastAsia="Times New Roman" w:cs="Times New Roman"/>
          <w:lang w:eastAsia="fr-FR"/>
        </w:rPr>
        <w:t>s</w:t>
      </w:r>
      <w:r w:rsidR="1880E1E7" w:rsidRPr="00B2143E">
        <w:rPr>
          <w:rFonts w:eastAsia="Times New Roman" w:cs="Times New Roman"/>
          <w:lang w:eastAsia="fr-FR"/>
        </w:rPr>
        <w:t xml:space="preserve"> tabulated</w:t>
      </w:r>
      <w:r w:rsidR="06AF77CB" w:rsidRPr="00B2143E">
        <w:rPr>
          <w:rFonts w:eastAsia="Times New Roman" w:cs="Times New Roman"/>
          <w:lang w:eastAsia="fr-FR"/>
        </w:rPr>
        <w:t xml:space="preserve"> a</w:t>
      </w:r>
      <w:r w:rsidR="255C1FCD" w:rsidRPr="00B2143E">
        <w:rPr>
          <w:rFonts w:eastAsia="Times New Roman" w:cs="Times New Roman"/>
          <w:lang w:eastAsia="fr-FR"/>
        </w:rPr>
        <w:t xml:space="preserve">ccessions by </w:t>
      </w:r>
      <w:r w:rsidR="0D70BD30" w:rsidRPr="00B2143E">
        <w:rPr>
          <w:rFonts w:eastAsia="Times New Roman" w:cs="Times New Roman"/>
          <w:lang w:eastAsia="fr-FR"/>
        </w:rPr>
        <w:t>spec</w:t>
      </w:r>
      <w:r w:rsidR="05FBC1F7" w:rsidRPr="00B2143E">
        <w:rPr>
          <w:rFonts w:eastAsia="Times New Roman" w:cs="Times New Roman"/>
          <w:lang w:eastAsia="fr-FR"/>
        </w:rPr>
        <w:t>ie</w:t>
      </w:r>
      <w:r w:rsidR="0D70BD30" w:rsidRPr="00B2143E">
        <w:rPr>
          <w:rFonts w:eastAsia="Times New Roman" w:cs="Times New Roman"/>
          <w:lang w:eastAsia="fr-FR"/>
        </w:rPr>
        <w:t>s (</w:t>
      </w:r>
      <w:r w:rsidR="0D70BD30" w:rsidRPr="00B2143E">
        <w:rPr>
          <w:rFonts w:eastAsia="Times New Roman" w:cs="Times New Roman"/>
          <w:i/>
          <w:iCs/>
          <w:lang w:eastAsia="fr-FR"/>
        </w:rPr>
        <w:t xml:space="preserve">G. </w:t>
      </w:r>
      <w:proofErr w:type="spellStart"/>
      <w:r w:rsidR="45600B32" w:rsidRPr="00B2143E">
        <w:rPr>
          <w:rFonts w:eastAsia="Times New Roman" w:cs="Times New Roman"/>
          <w:i/>
          <w:iCs/>
          <w:lang w:eastAsia="fr-FR"/>
        </w:rPr>
        <w:t>s</w:t>
      </w:r>
      <w:r w:rsidR="0D70BD30" w:rsidRPr="00B2143E">
        <w:rPr>
          <w:rFonts w:eastAsia="Times New Roman" w:cs="Times New Roman"/>
          <w:i/>
          <w:iCs/>
          <w:lang w:eastAsia="fr-FR"/>
        </w:rPr>
        <w:t>al</w:t>
      </w:r>
      <w:r w:rsidR="5A08AA57" w:rsidRPr="00B2143E">
        <w:rPr>
          <w:rFonts w:eastAsia="Times New Roman" w:cs="Times New Roman"/>
          <w:i/>
          <w:iCs/>
          <w:lang w:eastAsia="fr-FR"/>
        </w:rPr>
        <w:t>a</w:t>
      </w:r>
      <w:r w:rsidR="0D70BD30" w:rsidRPr="00B2143E">
        <w:rPr>
          <w:rFonts w:eastAsia="Times New Roman" w:cs="Times New Roman"/>
          <w:i/>
          <w:iCs/>
          <w:lang w:eastAsia="fr-FR"/>
        </w:rPr>
        <w:t>ris</w:t>
      </w:r>
      <w:proofErr w:type="spellEnd"/>
      <w:r w:rsidR="06AF77CB" w:rsidRPr="00B2143E">
        <w:rPr>
          <w:rFonts w:eastAsia="Times New Roman" w:cs="Times New Roman"/>
          <w:lang w:eastAsia="fr-FR"/>
        </w:rPr>
        <w:t xml:space="preserve"> </w:t>
      </w:r>
      <w:r w:rsidR="389BD306" w:rsidRPr="00B2143E">
        <w:rPr>
          <w:rFonts w:eastAsia="Times New Roman" w:cs="Times New Roman"/>
          <w:lang w:eastAsia="fr-FR"/>
        </w:rPr>
        <w:t>or</w:t>
      </w:r>
      <w:r w:rsidR="33F53783" w:rsidRPr="00B2143E">
        <w:rPr>
          <w:rFonts w:eastAsia="Times New Roman" w:cs="Times New Roman"/>
          <w:lang w:eastAsia="fr-FR"/>
        </w:rPr>
        <w:t xml:space="preserve"> </w:t>
      </w:r>
      <w:r w:rsidR="33F53783" w:rsidRPr="00B2143E">
        <w:rPr>
          <w:rFonts w:eastAsia="Times New Roman" w:cs="Times New Roman"/>
          <w:i/>
          <w:iCs/>
          <w:lang w:eastAsia="fr-FR"/>
        </w:rPr>
        <w:t xml:space="preserve">G. </w:t>
      </w:r>
      <w:proofErr w:type="spellStart"/>
      <w:r w:rsidR="33F53783" w:rsidRPr="00B2143E">
        <w:rPr>
          <w:rFonts w:eastAsia="Times New Roman" w:cs="Times New Roman"/>
          <w:i/>
          <w:iCs/>
          <w:lang w:eastAsia="fr-FR"/>
        </w:rPr>
        <w:t>thymalli</w:t>
      </w:r>
      <w:proofErr w:type="spellEnd"/>
      <w:r w:rsidR="33F53783" w:rsidRPr="00B2143E">
        <w:rPr>
          <w:rFonts w:eastAsia="Times New Roman" w:cs="Times New Roman"/>
          <w:lang w:eastAsia="fr-FR"/>
        </w:rPr>
        <w:t>)</w:t>
      </w:r>
      <w:r w:rsidR="55F6FEB4" w:rsidRPr="00B2143E">
        <w:rPr>
          <w:rFonts w:eastAsia="Times New Roman" w:cs="Times New Roman"/>
          <w:lang w:eastAsia="fr-FR"/>
        </w:rPr>
        <w:t xml:space="preserve">, which </w:t>
      </w:r>
      <w:r w:rsidR="00AA14E3" w:rsidRPr="00B2143E">
        <w:rPr>
          <w:rFonts w:eastAsia="Times New Roman" w:cs="Times New Roman"/>
          <w:lang w:eastAsia="fr-FR"/>
        </w:rPr>
        <w:t>are</w:t>
      </w:r>
      <w:r w:rsidR="55F6FEB4" w:rsidRPr="00B2143E">
        <w:rPr>
          <w:rFonts w:eastAsia="Times New Roman" w:cs="Times New Roman"/>
          <w:lang w:eastAsia="fr-FR"/>
        </w:rPr>
        <w:t xml:space="preserve"> included in the chapter</w:t>
      </w:r>
      <w:r w:rsidR="20C4DAB0" w:rsidRPr="00B2143E">
        <w:rPr>
          <w:rFonts w:eastAsia="Times New Roman" w:cs="Times New Roman"/>
          <w:lang w:eastAsia="fr-FR"/>
        </w:rPr>
        <w:t xml:space="preserve">. The </w:t>
      </w:r>
      <w:r w:rsidR="005B1E3D" w:rsidRPr="00B2143E">
        <w:rPr>
          <w:rFonts w:eastAsia="Times New Roman" w:cs="Times New Roman"/>
          <w:lang w:eastAsia="fr-FR"/>
        </w:rPr>
        <w:t>R</w:t>
      </w:r>
      <w:r w:rsidR="55016994" w:rsidRPr="00B2143E">
        <w:rPr>
          <w:rFonts w:eastAsia="Times New Roman" w:cs="Times New Roman"/>
          <w:lang w:eastAsia="fr-FR"/>
        </w:rPr>
        <w:t>eference</w:t>
      </w:r>
      <w:r w:rsidR="20C4DAB0" w:rsidRPr="00B2143E">
        <w:rPr>
          <w:rFonts w:eastAsia="Times New Roman" w:cs="Times New Roman"/>
          <w:lang w:eastAsia="fr-FR"/>
        </w:rPr>
        <w:t xml:space="preserve"> </w:t>
      </w:r>
      <w:r w:rsidR="005B1E3D" w:rsidRPr="00B2143E">
        <w:rPr>
          <w:rFonts w:eastAsia="Times New Roman" w:cs="Times New Roman"/>
          <w:lang w:eastAsia="fr-FR"/>
        </w:rPr>
        <w:t>L</w:t>
      </w:r>
      <w:r w:rsidR="20C4DAB0" w:rsidRPr="00B2143E">
        <w:rPr>
          <w:rFonts w:eastAsia="Times New Roman" w:cs="Times New Roman"/>
          <w:lang w:eastAsia="fr-FR"/>
        </w:rPr>
        <w:t>aboratory will maintain an up to date</w:t>
      </w:r>
      <w:r w:rsidR="678D574F" w:rsidRPr="00B2143E">
        <w:rPr>
          <w:rFonts w:eastAsia="Times New Roman" w:cs="Times New Roman"/>
          <w:lang w:eastAsia="fr-FR"/>
        </w:rPr>
        <w:t xml:space="preserve"> database of accessions</w:t>
      </w:r>
      <w:r w:rsidR="3D80ED17" w:rsidRPr="00B2143E">
        <w:rPr>
          <w:rFonts w:eastAsia="Times New Roman" w:cs="Times New Roman"/>
          <w:lang w:eastAsia="fr-FR"/>
        </w:rPr>
        <w:t xml:space="preserve"> and should be invited to confirm si</w:t>
      </w:r>
      <w:r w:rsidR="4A73ED43" w:rsidRPr="00B2143E">
        <w:rPr>
          <w:rFonts w:eastAsia="Times New Roman" w:cs="Times New Roman"/>
          <w:lang w:eastAsia="fr-FR"/>
        </w:rPr>
        <w:t>gni</w:t>
      </w:r>
      <w:r w:rsidR="3D80ED17" w:rsidRPr="00B2143E">
        <w:rPr>
          <w:rFonts w:eastAsia="Times New Roman" w:cs="Times New Roman"/>
          <w:lang w:eastAsia="fr-FR"/>
        </w:rPr>
        <w:t xml:space="preserve">ficant detections </w:t>
      </w:r>
      <w:r w:rsidR="3D80ED17" w:rsidRPr="00B2143E">
        <w:rPr>
          <w:rFonts w:eastAsia="Times New Roman" w:cs="Times New Roman"/>
          <w:i/>
          <w:iCs/>
          <w:lang w:eastAsia="fr-FR"/>
        </w:rPr>
        <w:t xml:space="preserve">G. </w:t>
      </w:r>
      <w:proofErr w:type="spellStart"/>
      <w:r w:rsidR="58AE52F7" w:rsidRPr="00B2143E">
        <w:rPr>
          <w:rFonts w:eastAsia="Times New Roman" w:cs="Times New Roman"/>
          <w:i/>
          <w:iCs/>
          <w:lang w:eastAsia="fr-FR"/>
        </w:rPr>
        <w:t>s</w:t>
      </w:r>
      <w:r w:rsidR="3D80ED17" w:rsidRPr="00B2143E">
        <w:rPr>
          <w:rFonts w:eastAsia="Times New Roman" w:cs="Times New Roman"/>
          <w:i/>
          <w:iCs/>
          <w:lang w:eastAsia="fr-FR"/>
        </w:rPr>
        <w:t>a</w:t>
      </w:r>
      <w:r w:rsidR="3CFDFBEF" w:rsidRPr="00B2143E">
        <w:rPr>
          <w:rFonts w:eastAsia="Times New Roman" w:cs="Times New Roman"/>
          <w:i/>
          <w:iCs/>
          <w:lang w:eastAsia="fr-FR"/>
        </w:rPr>
        <w:t>la</w:t>
      </w:r>
      <w:r w:rsidR="3D80ED17" w:rsidRPr="00B2143E">
        <w:rPr>
          <w:rFonts w:eastAsia="Times New Roman" w:cs="Times New Roman"/>
          <w:i/>
          <w:iCs/>
          <w:lang w:eastAsia="fr-FR"/>
        </w:rPr>
        <w:t>ris</w:t>
      </w:r>
      <w:proofErr w:type="spellEnd"/>
      <w:r w:rsidR="3D80ED17" w:rsidRPr="00B2143E">
        <w:rPr>
          <w:rFonts w:eastAsia="Times New Roman" w:cs="Times New Roman"/>
          <w:i/>
          <w:iCs/>
          <w:lang w:eastAsia="fr-FR"/>
        </w:rPr>
        <w:t xml:space="preserve"> </w:t>
      </w:r>
      <w:r w:rsidR="3D80ED17" w:rsidRPr="00B2143E">
        <w:rPr>
          <w:rFonts w:eastAsia="Times New Roman" w:cs="Times New Roman"/>
          <w:lang w:eastAsia="fr-FR"/>
        </w:rPr>
        <w:t>and</w:t>
      </w:r>
      <w:r w:rsidR="3D80ED17" w:rsidRPr="00B2143E">
        <w:rPr>
          <w:rFonts w:eastAsia="Times New Roman" w:cs="Times New Roman"/>
          <w:i/>
          <w:iCs/>
          <w:lang w:eastAsia="fr-FR"/>
        </w:rPr>
        <w:t xml:space="preserve"> G.</w:t>
      </w:r>
      <w:r w:rsidR="00224D84" w:rsidRPr="00B2143E">
        <w:rPr>
          <w:rFonts w:eastAsia="Times New Roman" w:cs="Times New Roman"/>
          <w:i/>
          <w:iCs/>
          <w:lang w:eastAsia="fr-FR"/>
        </w:rPr>
        <w:t> </w:t>
      </w:r>
      <w:proofErr w:type="spellStart"/>
      <w:r w:rsidR="3D80ED17" w:rsidRPr="00B2143E">
        <w:rPr>
          <w:rFonts w:eastAsia="Times New Roman" w:cs="Times New Roman"/>
          <w:i/>
          <w:iCs/>
          <w:lang w:eastAsia="fr-FR"/>
        </w:rPr>
        <w:t>thymalli</w:t>
      </w:r>
      <w:proofErr w:type="spellEnd"/>
      <w:r w:rsidR="3D80ED17" w:rsidRPr="00B2143E">
        <w:rPr>
          <w:rFonts w:eastAsia="Times New Roman" w:cs="Times New Roman"/>
          <w:i/>
          <w:iCs/>
          <w:lang w:eastAsia="fr-FR"/>
        </w:rPr>
        <w:t>.</w:t>
      </w:r>
    </w:p>
    <w:p w14:paraId="4FCA902D" w14:textId="5112226D" w:rsidR="00497DEB" w:rsidRPr="00B2143E" w:rsidRDefault="00497DEB" w:rsidP="00C1315C">
      <w:pPr>
        <w:spacing w:after="240" w:line="240" w:lineRule="auto"/>
        <w:ind w:left="851"/>
        <w:jc w:val="both"/>
      </w:pPr>
      <w:r w:rsidRPr="00B2143E">
        <w:rPr>
          <w:rFonts w:eastAsia="Times New Roman" w:cs="Times New Roman"/>
          <w:szCs w:val="20"/>
          <w:lang w:eastAsia="fr-FR"/>
        </w:rPr>
        <w:lastRenderedPageBreak/>
        <w:t>Finally, the Commission did not agree with a proposed change in Section 6.2.1</w:t>
      </w:r>
      <w:r w:rsidR="000F664D" w:rsidRPr="00B2143E">
        <w:rPr>
          <w:rFonts w:eastAsia="Times New Roman" w:cs="Times New Roman"/>
          <w:szCs w:val="20"/>
          <w:lang w:eastAsia="fr-FR"/>
        </w:rPr>
        <w:t>,</w:t>
      </w:r>
      <w:r w:rsidRPr="00B2143E">
        <w:rPr>
          <w:rFonts w:eastAsia="Times New Roman" w:cs="Times New Roman"/>
          <w:szCs w:val="20"/>
          <w:lang w:eastAsia="fr-FR"/>
        </w:rPr>
        <w:t xml:space="preserve"> </w:t>
      </w:r>
      <w:r w:rsidRPr="00B2143E">
        <w:rPr>
          <w:rFonts w:cs="Times New Roman"/>
          <w:bCs/>
          <w:szCs w:val="20"/>
        </w:rPr>
        <w:t>Definition of suspect case in clinically affected animals</w:t>
      </w:r>
      <w:r w:rsidRPr="00B2143E">
        <w:rPr>
          <w:rFonts w:cs="Times New Roman"/>
          <w:bCs/>
          <w:i/>
          <w:iCs/>
          <w:szCs w:val="20"/>
        </w:rPr>
        <w:t>,</w:t>
      </w:r>
      <w:r w:rsidRPr="00B2143E">
        <w:rPr>
          <w:rFonts w:eastAsia="Times New Roman" w:cs="Times New Roman"/>
          <w:szCs w:val="20"/>
          <w:lang w:eastAsia="fr-FR"/>
        </w:rPr>
        <w:t xml:space="preserve"> preferring to keep each criterion listed in this section as a single independent criterion rather than grouping two or more tog</w:t>
      </w:r>
      <w:r w:rsidR="00084C82" w:rsidRPr="00B2143E">
        <w:rPr>
          <w:rFonts w:eastAsia="Times New Roman" w:cs="Times New Roman"/>
          <w:szCs w:val="20"/>
          <w:lang w:eastAsia="fr-FR"/>
        </w:rPr>
        <w:t>e</w:t>
      </w:r>
      <w:r w:rsidRPr="00B2143E">
        <w:rPr>
          <w:rFonts w:eastAsia="Times New Roman" w:cs="Times New Roman"/>
          <w:szCs w:val="20"/>
          <w:lang w:eastAsia="fr-FR"/>
        </w:rPr>
        <w:t xml:space="preserve">ther. </w:t>
      </w:r>
    </w:p>
    <w:p w14:paraId="728826CC" w14:textId="76876314" w:rsidR="00497DEB" w:rsidRPr="00FA55A7" w:rsidRDefault="00497DEB" w:rsidP="00C1315C">
      <w:pPr>
        <w:pStyle w:val="para11"/>
        <w:ind w:left="851"/>
        <w:rPr>
          <w:b/>
          <w:bCs/>
        </w:rPr>
      </w:pPr>
      <w:r w:rsidRPr="00B2143E">
        <w:rPr>
          <w:rFonts w:eastAsiaTheme="minorEastAsia"/>
        </w:rPr>
        <w:t xml:space="preserve">The revised </w:t>
      </w:r>
      <w:r w:rsidR="002A1CAF" w:rsidRPr="00B2143E">
        <w:rPr>
          <w:rFonts w:eastAsiaTheme="minorEastAsia"/>
        </w:rPr>
        <w:t xml:space="preserve">Chapter </w:t>
      </w:r>
      <w:r w:rsidRPr="00B2143E">
        <w:rPr>
          <w:rFonts w:eastAsia="Arial"/>
        </w:rPr>
        <w:t>2.3.3</w:t>
      </w:r>
      <w:r w:rsidR="000F664D" w:rsidRPr="00B2143E">
        <w:rPr>
          <w:rFonts w:eastAsia="Arial"/>
        </w:rPr>
        <w:t>,</w:t>
      </w:r>
      <w:r w:rsidRPr="00B2143E">
        <w:rPr>
          <w:rFonts w:eastAsia="Arial"/>
        </w:rPr>
        <w:t xml:space="preserve"> Infection with </w:t>
      </w:r>
      <w:proofErr w:type="spellStart"/>
      <w:r w:rsidRPr="00B2143E">
        <w:rPr>
          <w:rFonts w:eastAsia="Arial"/>
          <w:i/>
          <w:iCs/>
        </w:rPr>
        <w:t>Gyrodactylus</w:t>
      </w:r>
      <w:proofErr w:type="spellEnd"/>
      <w:r w:rsidRPr="00B2143E">
        <w:rPr>
          <w:rFonts w:eastAsia="Arial"/>
          <w:i/>
          <w:iCs/>
        </w:rPr>
        <w:t xml:space="preserve"> </w:t>
      </w:r>
      <w:proofErr w:type="spellStart"/>
      <w:r w:rsidRPr="00B2143E">
        <w:rPr>
          <w:rFonts w:eastAsia="Arial"/>
          <w:i/>
          <w:iCs/>
        </w:rPr>
        <w:t>salaris</w:t>
      </w:r>
      <w:proofErr w:type="spellEnd"/>
      <w:r w:rsidR="000F664D" w:rsidRPr="00FA55A7">
        <w:rPr>
          <w:rFonts w:eastAsia="Arial"/>
        </w:rPr>
        <w:t>,</w:t>
      </w:r>
      <w:r w:rsidRPr="00FA55A7">
        <w:rPr>
          <w:rFonts w:eastAsiaTheme="minorEastAsia"/>
        </w:rPr>
        <w:t xml:space="preserve"> is </w:t>
      </w:r>
      <w:r w:rsidRPr="00FA55A7">
        <w:rPr>
          <w:lang w:eastAsia="en-GB"/>
        </w:rPr>
        <w:t xml:space="preserve">presented as </w:t>
      </w:r>
      <w:hyperlink w:anchor="Annex12_item52" w:history="1">
        <w:r w:rsidRPr="00FA55A7">
          <w:rPr>
            <w:rStyle w:val="Lienhypertexte"/>
            <w:rFonts w:eastAsiaTheme="minorEastAsia"/>
          </w:rPr>
          <w:t>Annex</w:t>
        </w:r>
        <w:r w:rsidR="00084C82" w:rsidRPr="00FA55A7">
          <w:rPr>
            <w:rStyle w:val="Lienhypertexte"/>
            <w:rFonts w:eastAsiaTheme="minorEastAsia"/>
          </w:rPr>
          <w:t xml:space="preserve"> </w:t>
        </w:r>
        <w:r w:rsidR="00E5541F" w:rsidRPr="00FA55A7">
          <w:rPr>
            <w:rStyle w:val="Lienhypertexte"/>
            <w:rFonts w:eastAsiaTheme="minorEastAsia"/>
          </w:rPr>
          <w:t>12</w:t>
        </w:r>
      </w:hyperlink>
      <w:r w:rsidR="00584BCA" w:rsidRPr="00FA55A7">
        <w:rPr>
          <w:rFonts w:eastAsiaTheme="minorEastAsia"/>
          <w:color w:val="4472C4" w:themeColor="accent1"/>
        </w:rPr>
        <w:t xml:space="preserve"> </w:t>
      </w:r>
      <w:r w:rsidR="00584BCA" w:rsidRPr="00FA55A7">
        <w:rPr>
          <w:rFonts w:eastAsiaTheme="minorEastAsia"/>
        </w:rPr>
        <w:t>for Member comments</w:t>
      </w:r>
      <w:r w:rsidRPr="00FA55A7">
        <w:rPr>
          <w:rFonts w:eastAsiaTheme="minorEastAsia"/>
        </w:rPr>
        <w:t>.</w:t>
      </w:r>
    </w:p>
    <w:p w14:paraId="7EC9EB63" w14:textId="125CC1F2" w:rsidR="00723881" w:rsidRPr="00B2143E" w:rsidRDefault="00B13F82" w:rsidP="00E605F4">
      <w:pPr>
        <w:pStyle w:val="2SecondSection"/>
        <w:rPr>
          <w:rFonts w:eastAsia="Arial"/>
        </w:rPr>
      </w:pPr>
      <w:bookmarkStart w:id="41" w:name="_Toc54189846"/>
      <w:r w:rsidRPr="00B2143E">
        <w:rPr>
          <w:rFonts w:eastAsia="Arial"/>
        </w:rPr>
        <w:t>5</w:t>
      </w:r>
      <w:r w:rsidR="00E605F4" w:rsidRPr="00B2143E">
        <w:rPr>
          <w:rFonts w:eastAsia="Arial"/>
        </w:rPr>
        <w:t>.3</w:t>
      </w:r>
      <w:r w:rsidR="00723881" w:rsidRPr="00B2143E">
        <w:rPr>
          <w:rFonts w:eastAsia="Arial"/>
        </w:rPr>
        <w:t>.</w:t>
      </w:r>
      <w:r w:rsidR="00723881" w:rsidRPr="00B2143E">
        <w:rPr>
          <w:rFonts w:eastAsia="Arial"/>
        </w:rPr>
        <w:tab/>
        <w:t>Chapter 2.3.6 Infection with salmonid alphavirus</w:t>
      </w:r>
      <w:bookmarkEnd w:id="41"/>
    </w:p>
    <w:p w14:paraId="5B3287C7" w14:textId="78C39418" w:rsidR="005D15DD" w:rsidRPr="00B2143E" w:rsidRDefault="005D15DD" w:rsidP="00C1315C">
      <w:pPr>
        <w:pStyle w:val="NormalWeb"/>
        <w:spacing w:before="0" w:beforeAutospacing="0" w:after="240" w:afterAutospacing="0"/>
        <w:ind w:left="851"/>
        <w:jc w:val="both"/>
        <w:rPr>
          <w:rFonts w:eastAsia="Arial"/>
          <w:b/>
          <w:bCs/>
          <w:sz w:val="20"/>
          <w:szCs w:val="20"/>
          <w:lang w:val="en-GB"/>
        </w:rPr>
      </w:pPr>
      <w:bookmarkStart w:id="42" w:name="_Toc38028640"/>
      <w:r w:rsidRPr="00B2143E">
        <w:rPr>
          <w:sz w:val="20"/>
          <w:szCs w:val="20"/>
          <w:lang w:val="en-GB"/>
        </w:rPr>
        <w:t xml:space="preserve">Comments were received from Australia, Canada, China (People’s Rep. of), Thailand, </w:t>
      </w:r>
      <w:r w:rsidR="006A4606" w:rsidRPr="00B2143E">
        <w:rPr>
          <w:sz w:val="20"/>
          <w:szCs w:val="20"/>
          <w:lang w:val="en-GB"/>
        </w:rPr>
        <w:t xml:space="preserve">the </w:t>
      </w:r>
      <w:proofErr w:type="gramStart"/>
      <w:r w:rsidR="006A4606" w:rsidRPr="00B2143E">
        <w:rPr>
          <w:sz w:val="20"/>
          <w:szCs w:val="20"/>
          <w:lang w:val="en-GB"/>
        </w:rPr>
        <w:t>UK</w:t>
      </w:r>
      <w:proofErr w:type="gramEnd"/>
      <w:r w:rsidRPr="00B2143E">
        <w:rPr>
          <w:sz w:val="20"/>
          <w:szCs w:val="20"/>
          <w:lang w:val="en-GB"/>
        </w:rPr>
        <w:t xml:space="preserve"> and </w:t>
      </w:r>
      <w:r w:rsidR="006A4606" w:rsidRPr="00B2143E">
        <w:rPr>
          <w:sz w:val="20"/>
          <w:szCs w:val="20"/>
          <w:lang w:val="en-GB"/>
        </w:rPr>
        <w:t>the USA</w:t>
      </w:r>
      <w:r w:rsidRPr="00B2143E">
        <w:rPr>
          <w:sz w:val="20"/>
          <w:szCs w:val="20"/>
          <w:lang w:val="en-GB"/>
        </w:rPr>
        <w:t>.</w:t>
      </w:r>
    </w:p>
    <w:p w14:paraId="3C8FC97D" w14:textId="77777777" w:rsidR="005D15DD" w:rsidRPr="00B2143E" w:rsidRDefault="005D15DD" w:rsidP="00C1315C">
      <w:pPr>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7331A556" w14:textId="62C14ED4" w:rsidR="005D15DD" w:rsidRPr="00B2143E" w:rsidRDefault="005D15DD" w:rsidP="00C1315C">
      <w:pPr>
        <w:spacing w:after="240" w:line="240" w:lineRule="auto"/>
        <w:ind w:left="851"/>
        <w:jc w:val="both"/>
        <w:rPr>
          <w:rFonts w:cs="Times New Roman"/>
          <w:szCs w:val="20"/>
        </w:rPr>
      </w:pPr>
      <w:r w:rsidRPr="00B2143E">
        <w:rPr>
          <w:rFonts w:cs="Times New Roman"/>
          <w:szCs w:val="20"/>
        </w:rPr>
        <w:t>February 2020 (Item 8.2.6</w:t>
      </w:r>
      <w:r w:rsidR="00924D5F" w:rsidRPr="00B2143E">
        <w:rPr>
          <w:rFonts w:cs="Times New Roman"/>
          <w:szCs w:val="20"/>
        </w:rPr>
        <w:t>, page 21</w:t>
      </w:r>
      <w:r w:rsidRPr="00B2143E">
        <w:rPr>
          <w:rFonts w:cs="Times New Roman"/>
          <w:szCs w:val="20"/>
        </w:rPr>
        <w:t>).</w:t>
      </w:r>
    </w:p>
    <w:p w14:paraId="4E6B42F6" w14:textId="4D9880A4" w:rsidR="00723881" w:rsidRPr="00B2143E" w:rsidRDefault="005D15DD" w:rsidP="00C1315C">
      <w:pPr>
        <w:spacing w:after="240" w:line="240" w:lineRule="auto"/>
        <w:ind w:left="851"/>
        <w:jc w:val="both"/>
        <w:rPr>
          <w:b/>
          <w:bCs/>
        </w:rPr>
      </w:pPr>
      <w:r w:rsidRPr="00B2143E">
        <w:rPr>
          <w:b/>
          <w:bCs/>
        </w:rPr>
        <w:t>September 2020 meeting</w:t>
      </w:r>
    </w:p>
    <w:p w14:paraId="19E1BC1F" w14:textId="0CEFCA95"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In the Section 2.1.1</w:t>
      </w:r>
      <w:r w:rsidR="000F664D" w:rsidRPr="00B2143E">
        <w:rPr>
          <w:sz w:val="20"/>
          <w:szCs w:val="20"/>
          <w:lang w:val="en-GB"/>
        </w:rPr>
        <w:t>,</w:t>
      </w:r>
      <w:r w:rsidRPr="00B2143E">
        <w:rPr>
          <w:sz w:val="20"/>
          <w:szCs w:val="20"/>
          <w:lang w:val="en-GB"/>
        </w:rPr>
        <w:t xml:space="preserve"> Aetiological agent, the </w:t>
      </w:r>
      <w:r w:rsidR="001E3D82" w:rsidRPr="00B2143E">
        <w:rPr>
          <w:sz w:val="20"/>
          <w:szCs w:val="20"/>
          <w:lang w:val="en-GB"/>
        </w:rPr>
        <w:t xml:space="preserve">Aquatic Animals </w:t>
      </w:r>
      <w:r w:rsidRPr="00B2143E">
        <w:rPr>
          <w:sz w:val="20"/>
          <w:szCs w:val="20"/>
          <w:lang w:val="en-GB"/>
        </w:rPr>
        <w:t xml:space="preserve">Commission removed a sentence that mentions the pathological characteristics of the disease as </w:t>
      </w:r>
      <w:r w:rsidR="4098902E" w:rsidRPr="00B2143E">
        <w:rPr>
          <w:sz w:val="20"/>
          <w:szCs w:val="20"/>
          <w:lang w:val="en-GB"/>
        </w:rPr>
        <w:t>the information is provided elsewhere</w:t>
      </w:r>
      <w:r w:rsidRPr="00B2143E">
        <w:rPr>
          <w:sz w:val="20"/>
          <w:szCs w:val="20"/>
          <w:lang w:val="en-GB"/>
        </w:rPr>
        <w:t xml:space="preserve">. The Commission agreed to delete </w:t>
      </w:r>
      <w:r w:rsidRPr="00B2143E">
        <w:rPr>
          <w:rFonts w:eastAsia="Arial"/>
          <w:sz w:val="20"/>
          <w:szCs w:val="20"/>
          <w:lang w:val="en-GB"/>
        </w:rPr>
        <w:t>Table 2.1. SAV genotypes by susceptible host species and environment</w:t>
      </w:r>
      <w:r w:rsidR="000F664D" w:rsidRPr="00B2143E">
        <w:rPr>
          <w:rFonts w:eastAsia="Arial"/>
          <w:sz w:val="20"/>
          <w:szCs w:val="20"/>
          <w:lang w:val="en-GB"/>
        </w:rPr>
        <w:t>,</w:t>
      </w:r>
      <w:r w:rsidRPr="00B2143E">
        <w:rPr>
          <w:rFonts w:eastAsia="Arial"/>
          <w:sz w:val="20"/>
          <w:szCs w:val="20"/>
          <w:lang w:val="en-GB"/>
        </w:rPr>
        <w:t xml:space="preserve"> and to</w:t>
      </w:r>
      <w:r w:rsidRPr="00B2143E">
        <w:rPr>
          <w:sz w:val="20"/>
          <w:szCs w:val="20"/>
          <w:lang w:val="en-GB"/>
        </w:rPr>
        <w:t xml:space="preserve"> include the information </w:t>
      </w:r>
      <w:r w:rsidR="7620B865" w:rsidRPr="00B2143E">
        <w:rPr>
          <w:sz w:val="20"/>
          <w:szCs w:val="20"/>
          <w:lang w:val="en-GB"/>
        </w:rPr>
        <w:t>as text</w:t>
      </w:r>
      <w:r w:rsidRPr="00B2143E">
        <w:rPr>
          <w:sz w:val="20"/>
          <w:szCs w:val="20"/>
          <w:lang w:val="en-GB"/>
        </w:rPr>
        <w:t>.</w:t>
      </w:r>
    </w:p>
    <w:p w14:paraId="03FAB7FF" w14:textId="1F871021"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In response to a request from a Member</w:t>
      </w:r>
      <w:r w:rsidR="586626BD" w:rsidRPr="00B2143E">
        <w:rPr>
          <w:sz w:val="20"/>
          <w:szCs w:val="20"/>
          <w:lang w:val="en-GB"/>
        </w:rPr>
        <w:t>,</w:t>
      </w:r>
      <w:r w:rsidRPr="00B2143E">
        <w:rPr>
          <w:sz w:val="20"/>
          <w:szCs w:val="20"/>
          <w:lang w:val="en-GB"/>
        </w:rPr>
        <w:t xml:space="preserve"> the Commission added data on virus survival and water temperatures in Section 2.1.3</w:t>
      </w:r>
      <w:r w:rsidR="000F664D" w:rsidRPr="00B2143E">
        <w:rPr>
          <w:sz w:val="20"/>
          <w:szCs w:val="20"/>
          <w:lang w:val="en-GB"/>
        </w:rPr>
        <w:t>,</w:t>
      </w:r>
      <w:r w:rsidRPr="00B2143E">
        <w:rPr>
          <w:sz w:val="20"/>
          <w:szCs w:val="20"/>
          <w:lang w:val="en-GB"/>
        </w:rPr>
        <w:t xml:space="preserve"> </w:t>
      </w:r>
      <w:proofErr w:type="gramStart"/>
      <w:r w:rsidRPr="00B2143E">
        <w:rPr>
          <w:sz w:val="20"/>
          <w:szCs w:val="20"/>
          <w:lang w:val="en-GB"/>
        </w:rPr>
        <w:t>Survival</w:t>
      </w:r>
      <w:proofErr w:type="gramEnd"/>
      <w:r w:rsidRPr="00B2143E">
        <w:rPr>
          <w:sz w:val="20"/>
          <w:szCs w:val="20"/>
          <w:lang w:val="en-GB"/>
        </w:rPr>
        <w:t xml:space="preserve"> and stability outside the host. </w:t>
      </w:r>
    </w:p>
    <w:p w14:paraId="44717718" w14:textId="1B828D4B"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The Commission agreed to tabulate the list of susceptible host species in Section 2.2.1</w:t>
      </w:r>
      <w:r w:rsidR="000F664D" w:rsidRPr="00B2143E">
        <w:rPr>
          <w:sz w:val="20"/>
          <w:szCs w:val="20"/>
          <w:lang w:val="en-GB"/>
        </w:rPr>
        <w:t>,</w:t>
      </w:r>
      <w:r w:rsidRPr="00B2143E">
        <w:rPr>
          <w:sz w:val="20"/>
          <w:szCs w:val="20"/>
          <w:lang w:val="en-GB"/>
        </w:rPr>
        <w:t xml:space="preserve"> and to include a column on genotype. </w:t>
      </w:r>
      <w:r w:rsidR="0071765D" w:rsidRPr="00B2143E">
        <w:rPr>
          <w:sz w:val="20"/>
          <w:szCs w:val="20"/>
          <w:lang w:val="en-GB"/>
        </w:rPr>
        <w:t xml:space="preserve">The </w:t>
      </w:r>
      <w:r w:rsidRPr="00B2143E">
        <w:rPr>
          <w:sz w:val="20"/>
          <w:szCs w:val="20"/>
          <w:lang w:val="en-GB"/>
        </w:rPr>
        <w:t>Commission also agreed to tabulate the list of</w:t>
      </w:r>
      <w:r w:rsidR="28ADF82C" w:rsidRPr="00B2143E">
        <w:rPr>
          <w:sz w:val="20"/>
          <w:szCs w:val="20"/>
          <w:lang w:val="en-GB"/>
        </w:rPr>
        <w:t xml:space="preserve"> species with </w:t>
      </w:r>
      <w:r w:rsidRPr="00B2143E">
        <w:rPr>
          <w:sz w:val="20"/>
          <w:szCs w:val="20"/>
          <w:lang w:val="en-GB"/>
        </w:rPr>
        <w:t>incomplete evidence for susceptibility in Section 2.2.2.</w:t>
      </w:r>
    </w:p>
    <w:p w14:paraId="2E299F67" w14:textId="7A733EC6"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In Section 2.2.5</w:t>
      </w:r>
      <w:r w:rsidR="000F664D" w:rsidRPr="00B2143E">
        <w:rPr>
          <w:sz w:val="20"/>
          <w:szCs w:val="20"/>
          <w:lang w:val="en-GB"/>
        </w:rPr>
        <w:t>,</w:t>
      </w:r>
      <w:r w:rsidRPr="00B2143E">
        <w:rPr>
          <w:sz w:val="20"/>
          <w:szCs w:val="20"/>
          <w:lang w:val="en-GB"/>
        </w:rPr>
        <w:t xml:space="preserve"> Distribution of the pathogen in the host, the Commission agreed to include brain, but did not agree to include skeletal muscle as according to the reference provided, positive cells in muscle are seen </w:t>
      </w:r>
      <w:r w:rsidR="3A8B72D2" w:rsidRPr="00B2143E">
        <w:rPr>
          <w:sz w:val="20"/>
          <w:szCs w:val="20"/>
          <w:lang w:val="en-GB"/>
        </w:rPr>
        <w:t xml:space="preserve">only </w:t>
      </w:r>
      <w:r w:rsidRPr="00B2143E">
        <w:rPr>
          <w:sz w:val="20"/>
          <w:szCs w:val="20"/>
          <w:lang w:val="en-GB"/>
        </w:rPr>
        <w:t xml:space="preserve">at one timepoint/day during clinical experiments. </w:t>
      </w:r>
    </w:p>
    <w:p w14:paraId="6E8BEC5E" w14:textId="323C2B8A" w:rsidR="006101FE" w:rsidRPr="00B2143E" w:rsidRDefault="00497DEB" w:rsidP="00C1315C">
      <w:pPr>
        <w:spacing w:after="240" w:line="240" w:lineRule="auto"/>
        <w:ind w:left="851"/>
        <w:jc w:val="both"/>
        <w:rPr>
          <w:szCs w:val="20"/>
        </w:rPr>
      </w:pPr>
      <w:r w:rsidRPr="00B2143E">
        <w:rPr>
          <w:szCs w:val="20"/>
        </w:rPr>
        <w:t>In Section 2.3.4</w:t>
      </w:r>
      <w:r w:rsidR="000F664D" w:rsidRPr="00B2143E">
        <w:rPr>
          <w:szCs w:val="20"/>
        </w:rPr>
        <w:t>,</w:t>
      </w:r>
      <w:r w:rsidRPr="00B2143E">
        <w:rPr>
          <w:szCs w:val="20"/>
        </w:rPr>
        <w:t xml:space="preserve"> Modes of transmission and life cycle, the Commission found that the correct year of publication for the article written by Stene </w:t>
      </w:r>
      <w:r w:rsidRPr="00B2143E">
        <w:rPr>
          <w:i/>
          <w:iCs/>
          <w:szCs w:val="20"/>
        </w:rPr>
        <w:t>et al.</w:t>
      </w:r>
      <w:r w:rsidRPr="00B2143E">
        <w:rPr>
          <w:szCs w:val="20"/>
        </w:rPr>
        <w:t xml:space="preserve"> was 2016 and amended the reference list accordingly.</w:t>
      </w:r>
    </w:p>
    <w:p w14:paraId="05BDB8FB" w14:textId="4150174D"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As for Chapter 2.3.3</w:t>
      </w:r>
      <w:r w:rsidR="001A6FF1" w:rsidRPr="00B2143E">
        <w:rPr>
          <w:sz w:val="20"/>
          <w:szCs w:val="20"/>
          <w:lang w:val="en-GB"/>
        </w:rPr>
        <w:t>,</w:t>
      </w:r>
      <w:r w:rsidRPr="00B2143E">
        <w:rPr>
          <w:sz w:val="20"/>
          <w:szCs w:val="20"/>
          <w:lang w:val="en-GB"/>
        </w:rPr>
        <w:t xml:space="preserve"> Infection with </w:t>
      </w:r>
      <w:proofErr w:type="spellStart"/>
      <w:r w:rsidRPr="00B2143E">
        <w:rPr>
          <w:i/>
          <w:iCs/>
          <w:sz w:val="20"/>
          <w:szCs w:val="20"/>
          <w:lang w:val="en-GB"/>
        </w:rPr>
        <w:t>Gyrodactylus</w:t>
      </w:r>
      <w:proofErr w:type="spellEnd"/>
      <w:r w:rsidRPr="00B2143E">
        <w:rPr>
          <w:i/>
          <w:iCs/>
          <w:sz w:val="20"/>
          <w:szCs w:val="20"/>
          <w:lang w:val="en-GB"/>
        </w:rPr>
        <w:t xml:space="preserve"> </w:t>
      </w:r>
      <w:proofErr w:type="spellStart"/>
      <w:r w:rsidRPr="00B2143E">
        <w:rPr>
          <w:i/>
          <w:iCs/>
          <w:sz w:val="20"/>
          <w:szCs w:val="20"/>
          <w:lang w:val="en-GB"/>
        </w:rPr>
        <w:t>salaris</w:t>
      </w:r>
      <w:proofErr w:type="spellEnd"/>
      <w:r w:rsidRPr="00B2143E">
        <w:rPr>
          <w:sz w:val="20"/>
          <w:szCs w:val="20"/>
          <w:lang w:val="en-GB"/>
        </w:rPr>
        <w:t xml:space="preserve">, the Commission decided to remove the words </w:t>
      </w:r>
      <w:r w:rsidR="0071765D" w:rsidRPr="00B2143E">
        <w:rPr>
          <w:sz w:val="20"/>
          <w:szCs w:val="20"/>
          <w:lang w:val="en-GB"/>
        </w:rPr>
        <w:t>‘</w:t>
      </w:r>
      <w:r w:rsidRPr="00B2143E">
        <w:rPr>
          <w:sz w:val="20"/>
          <w:szCs w:val="20"/>
          <w:lang w:val="en-GB"/>
        </w:rPr>
        <w:t>and management</w:t>
      </w:r>
      <w:r w:rsidR="0071765D" w:rsidRPr="00B2143E">
        <w:rPr>
          <w:sz w:val="20"/>
          <w:szCs w:val="20"/>
          <w:lang w:val="en-GB"/>
        </w:rPr>
        <w:t>’</w:t>
      </w:r>
      <w:r w:rsidRPr="00B2143E">
        <w:rPr>
          <w:sz w:val="20"/>
          <w:szCs w:val="20"/>
          <w:lang w:val="en-GB"/>
        </w:rPr>
        <w:t xml:space="preserve"> from the title of Section 2.3.5</w:t>
      </w:r>
      <w:r w:rsidR="00D8462C" w:rsidRPr="00B2143E">
        <w:rPr>
          <w:sz w:val="20"/>
          <w:szCs w:val="20"/>
          <w:lang w:val="en-GB"/>
        </w:rPr>
        <w:t>,</w:t>
      </w:r>
      <w:r w:rsidRPr="00B2143E">
        <w:rPr>
          <w:sz w:val="20"/>
          <w:szCs w:val="20"/>
          <w:lang w:val="en-GB"/>
        </w:rPr>
        <w:t xml:space="preserve"> so that it is now </w:t>
      </w:r>
      <w:r w:rsidR="0071765D" w:rsidRPr="00B2143E">
        <w:rPr>
          <w:sz w:val="20"/>
          <w:szCs w:val="20"/>
          <w:lang w:val="en-GB"/>
        </w:rPr>
        <w:t>‘</w:t>
      </w:r>
      <w:r w:rsidRPr="00B2143E">
        <w:rPr>
          <w:sz w:val="20"/>
          <w:szCs w:val="20"/>
          <w:lang w:val="en-GB"/>
        </w:rPr>
        <w:t>Environmental factors</w:t>
      </w:r>
      <w:r w:rsidR="0071765D" w:rsidRPr="00B2143E">
        <w:rPr>
          <w:sz w:val="20"/>
          <w:szCs w:val="20"/>
          <w:lang w:val="en-GB"/>
        </w:rPr>
        <w:t>’</w:t>
      </w:r>
      <w:r w:rsidRPr="00B2143E">
        <w:rPr>
          <w:sz w:val="20"/>
          <w:szCs w:val="20"/>
          <w:lang w:val="en-GB"/>
        </w:rPr>
        <w:t>. Information on disease management was moved to Section 2.4.7</w:t>
      </w:r>
      <w:r w:rsidR="000F664D" w:rsidRPr="00B2143E">
        <w:rPr>
          <w:sz w:val="20"/>
          <w:szCs w:val="20"/>
          <w:lang w:val="en-GB"/>
        </w:rPr>
        <w:t>,</w:t>
      </w:r>
      <w:r w:rsidRPr="00B2143E">
        <w:rPr>
          <w:sz w:val="20"/>
          <w:szCs w:val="20"/>
          <w:lang w:val="en-GB"/>
        </w:rPr>
        <w:t xml:space="preserve"> General husbandry. This amendment will be made horizontally to all </w:t>
      </w:r>
      <w:r w:rsidRPr="00B2143E">
        <w:rPr>
          <w:i/>
          <w:iCs/>
          <w:sz w:val="20"/>
          <w:szCs w:val="20"/>
          <w:lang w:val="en-GB"/>
        </w:rPr>
        <w:t>Aquatic Manual</w:t>
      </w:r>
      <w:r w:rsidRPr="00B2143E">
        <w:rPr>
          <w:sz w:val="20"/>
          <w:szCs w:val="20"/>
          <w:lang w:val="en-GB"/>
        </w:rPr>
        <w:t xml:space="preserve"> chapters and to the template.</w:t>
      </w:r>
    </w:p>
    <w:p w14:paraId="5A6E2B6E" w14:textId="389759AB"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 xml:space="preserve">The Commission did not agree to </w:t>
      </w:r>
      <w:r w:rsidR="003D6BE6" w:rsidRPr="00B2143E">
        <w:rPr>
          <w:sz w:val="20"/>
          <w:szCs w:val="20"/>
          <w:lang w:val="en-GB"/>
        </w:rPr>
        <w:t xml:space="preserve">a </w:t>
      </w:r>
      <w:r w:rsidRPr="00B2143E">
        <w:rPr>
          <w:sz w:val="20"/>
          <w:szCs w:val="20"/>
          <w:lang w:val="en-GB"/>
        </w:rPr>
        <w:t>proposal to list countries that have reported the infection in Section</w:t>
      </w:r>
      <w:r w:rsidR="00FA55A7">
        <w:rPr>
          <w:sz w:val="20"/>
          <w:szCs w:val="20"/>
          <w:lang w:val="en-GB"/>
        </w:rPr>
        <w:t> </w:t>
      </w:r>
      <w:r w:rsidRPr="00B2143E">
        <w:rPr>
          <w:sz w:val="20"/>
          <w:szCs w:val="20"/>
          <w:lang w:val="en-GB"/>
        </w:rPr>
        <w:t>2.3.6</w:t>
      </w:r>
      <w:r w:rsidR="000F664D" w:rsidRPr="00B2143E">
        <w:rPr>
          <w:sz w:val="20"/>
          <w:szCs w:val="20"/>
          <w:lang w:val="en-GB"/>
        </w:rPr>
        <w:t>,</w:t>
      </w:r>
      <w:r w:rsidRPr="00B2143E">
        <w:rPr>
          <w:sz w:val="20"/>
          <w:szCs w:val="20"/>
          <w:lang w:val="en-GB"/>
        </w:rPr>
        <w:t xml:space="preserve"> Geographical distribution</w:t>
      </w:r>
      <w:r w:rsidR="597948E4" w:rsidRPr="00B2143E">
        <w:rPr>
          <w:i/>
          <w:iCs/>
          <w:sz w:val="20"/>
          <w:szCs w:val="20"/>
          <w:lang w:val="en-GB"/>
        </w:rPr>
        <w:t>,</w:t>
      </w:r>
      <w:r w:rsidRPr="00B2143E">
        <w:rPr>
          <w:sz w:val="20"/>
          <w:szCs w:val="20"/>
          <w:lang w:val="en-GB"/>
        </w:rPr>
        <w:t xml:space="preserve"> as the text would need to be changed every time the disease is reported in a new country. The Commission reiter</w:t>
      </w:r>
      <w:r w:rsidR="00174F93" w:rsidRPr="00B2143E">
        <w:rPr>
          <w:sz w:val="20"/>
          <w:szCs w:val="20"/>
          <w:lang w:val="en-GB"/>
        </w:rPr>
        <w:t>at</w:t>
      </w:r>
      <w:r w:rsidRPr="00B2143E">
        <w:rPr>
          <w:sz w:val="20"/>
          <w:szCs w:val="20"/>
          <w:lang w:val="en-GB"/>
        </w:rPr>
        <w:t xml:space="preserve">ed its preference to include a link to the </w:t>
      </w:r>
      <w:r w:rsidR="00E9593B" w:rsidRPr="00B2143E">
        <w:rPr>
          <w:sz w:val="20"/>
          <w:szCs w:val="20"/>
          <w:lang w:val="en-GB"/>
        </w:rPr>
        <w:t xml:space="preserve">OIE </w:t>
      </w:r>
      <w:r w:rsidRPr="00B2143E">
        <w:rPr>
          <w:sz w:val="20"/>
          <w:szCs w:val="20"/>
          <w:lang w:val="en-GB"/>
        </w:rPr>
        <w:t xml:space="preserve">WAHIS platform for recent information on distribution of infection with SAV at the country level. </w:t>
      </w:r>
    </w:p>
    <w:p w14:paraId="4F850848" w14:textId="14950665"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The Commission added new details to Section 2.4.5</w:t>
      </w:r>
      <w:r w:rsidR="0095577A" w:rsidRPr="00B2143E">
        <w:rPr>
          <w:sz w:val="20"/>
          <w:szCs w:val="20"/>
          <w:lang w:val="en-GB"/>
        </w:rPr>
        <w:t>,</w:t>
      </w:r>
      <w:r w:rsidRPr="00B2143E">
        <w:rPr>
          <w:sz w:val="20"/>
          <w:szCs w:val="20"/>
          <w:lang w:val="en-GB"/>
        </w:rPr>
        <w:t xml:space="preserve"> Inactivation methods</w:t>
      </w:r>
      <w:r w:rsidR="0095577A" w:rsidRPr="00B2143E">
        <w:rPr>
          <w:sz w:val="20"/>
          <w:szCs w:val="20"/>
          <w:lang w:val="en-GB"/>
        </w:rPr>
        <w:t>,</w:t>
      </w:r>
      <w:r w:rsidRPr="00B2143E">
        <w:rPr>
          <w:sz w:val="20"/>
          <w:szCs w:val="20"/>
          <w:lang w:val="en-GB"/>
        </w:rPr>
        <w:t xml:space="preserve"> for clarity.</w:t>
      </w:r>
    </w:p>
    <w:p w14:paraId="3D9B8C85" w14:textId="195DC2E2"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As for Chapter 2.3.3</w:t>
      </w:r>
      <w:r w:rsidR="000F664D" w:rsidRPr="00B2143E">
        <w:rPr>
          <w:sz w:val="20"/>
          <w:szCs w:val="20"/>
          <w:lang w:val="en-GB"/>
        </w:rPr>
        <w:t>,</w:t>
      </w:r>
      <w:r w:rsidRPr="00B2143E">
        <w:rPr>
          <w:sz w:val="20"/>
          <w:szCs w:val="20"/>
          <w:lang w:val="en-GB"/>
        </w:rPr>
        <w:t xml:space="preserve"> Infection with </w:t>
      </w:r>
      <w:proofErr w:type="spellStart"/>
      <w:r w:rsidRPr="00B2143E">
        <w:rPr>
          <w:i/>
          <w:iCs/>
          <w:sz w:val="20"/>
          <w:szCs w:val="20"/>
          <w:lang w:val="en-GB"/>
        </w:rPr>
        <w:t>Gyrodactylus</w:t>
      </w:r>
      <w:proofErr w:type="spellEnd"/>
      <w:r w:rsidRPr="00B2143E">
        <w:rPr>
          <w:i/>
          <w:iCs/>
          <w:sz w:val="20"/>
          <w:szCs w:val="20"/>
          <w:lang w:val="en-GB"/>
        </w:rPr>
        <w:t xml:space="preserve"> </w:t>
      </w:r>
      <w:proofErr w:type="spellStart"/>
      <w:r w:rsidRPr="00B2143E">
        <w:rPr>
          <w:i/>
          <w:iCs/>
          <w:sz w:val="20"/>
          <w:szCs w:val="20"/>
          <w:lang w:val="en-GB"/>
        </w:rPr>
        <w:t>salaris</w:t>
      </w:r>
      <w:proofErr w:type="spellEnd"/>
      <w:r w:rsidRPr="00B2143E">
        <w:rPr>
          <w:sz w:val="20"/>
          <w:szCs w:val="20"/>
          <w:lang w:val="en-GB"/>
        </w:rPr>
        <w:t>, the Commission decided to remove the word ‘fixed’ from the titles of Section 3.5.3</w:t>
      </w:r>
      <w:r w:rsidR="000F664D" w:rsidRPr="00B2143E">
        <w:rPr>
          <w:sz w:val="20"/>
          <w:szCs w:val="20"/>
          <w:lang w:val="en-GB"/>
        </w:rPr>
        <w:t>,</w:t>
      </w:r>
      <w:r w:rsidRPr="00B2143E">
        <w:rPr>
          <w:sz w:val="20"/>
          <w:szCs w:val="20"/>
          <w:lang w:val="en-GB"/>
        </w:rPr>
        <w:t xml:space="preserve"> Fixed samples for histopathology, </w:t>
      </w:r>
      <w:proofErr w:type="gramStart"/>
      <w:r w:rsidRPr="00B2143E">
        <w:rPr>
          <w:sz w:val="20"/>
          <w:szCs w:val="20"/>
          <w:lang w:val="en-GB"/>
        </w:rPr>
        <w:t>immunohistochemistry</w:t>
      </w:r>
      <w:proofErr w:type="gramEnd"/>
      <w:r w:rsidRPr="00B2143E">
        <w:rPr>
          <w:sz w:val="20"/>
          <w:szCs w:val="20"/>
          <w:lang w:val="en-GB"/>
        </w:rPr>
        <w:t xml:space="preserve"> or in-situ hybridisation</w:t>
      </w:r>
      <w:r w:rsidR="000F664D" w:rsidRPr="00B2143E">
        <w:rPr>
          <w:sz w:val="20"/>
          <w:szCs w:val="20"/>
          <w:lang w:val="en-GB"/>
        </w:rPr>
        <w:t>,</w:t>
      </w:r>
      <w:r w:rsidRPr="00B2143E">
        <w:rPr>
          <w:sz w:val="20"/>
          <w:szCs w:val="20"/>
          <w:lang w:val="en-GB"/>
        </w:rPr>
        <w:t xml:space="preserve"> and 3.5.4</w:t>
      </w:r>
      <w:r w:rsidR="000F664D" w:rsidRPr="00B2143E">
        <w:rPr>
          <w:sz w:val="20"/>
          <w:szCs w:val="20"/>
          <w:lang w:val="en-GB"/>
        </w:rPr>
        <w:t>,</w:t>
      </w:r>
      <w:r w:rsidRPr="00B2143E">
        <w:rPr>
          <w:sz w:val="20"/>
          <w:szCs w:val="20"/>
          <w:lang w:val="en-GB"/>
        </w:rPr>
        <w:t xml:space="preserve"> Fixed samples for electron microscopy. This amendment will be made horizontally to all </w:t>
      </w:r>
      <w:r w:rsidRPr="00B2143E">
        <w:rPr>
          <w:i/>
          <w:iCs/>
          <w:sz w:val="20"/>
          <w:szCs w:val="20"/>
          <w:lang w:val="en-GB"/>
        </w:rPr>
        <w:t>Aquatic Manual</w:t>
      </w:r>
      <w:r w:rsidRPr="00B2143E">
        <w:rPr>
          <w:sz w:val="20"/>
          <w:szCs w:val="20"/>
          <w:lang w:val="en-GB"/>
        </w:rPr>
        <w:t xml:space="preserve"> chapters and to the template.</w:t>
      </w:r>
    </w:p>
    <w:p w14:paraId="136AA668" w14:textId="3FAB5139"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t>In reply to a Member question on the low ratings of virus isolation and neutralisation in section A and B of Table 4.</w:t>
      </w:r>
      <w:r w:rsidRPr="00B2143E">
        <w:rPr>
          <w:noProof/>
          <w:sz w:val="20"/>
          <w:szCs w:val="20"/>
          <w:lang w:val="en-GB"/>
        </w:rPr>
        <w:t>1</w:t>
      </w:r>
      <w:r w:rsidR="00D8462C" w:rsidRPr="00B2143E">
        <w:rPr>
          <w:sz w:val="20"/>
          <w:szCs w:val="20"/>
          <w:lang w:val="en-GB"/>
        </w:rPr>
        <w:t>,</w:t>
      </w:r>
      <w:r w:rsidRPr="00B2143E">
        <w:rPr>
          <w:sz w:val="20"/>
          <w:szCs w:val="20"/>
          <w:lang w:val="en-GB"/>
        </w:rPr>
        <w:t xml:space="preserve"> OIE recommended diagnostic methods and their level of validation for surveillance of apparently healthy animals and investigation of clinically affected animals</w:t>
      </w:r>
      <w:r w:rsidRPr="00B2143E">
        <w:rPr>
          <w:i/>
          <w:iCs/>
          <w:sz w:val="20"/>
          <w:szCs w:val="20"/>
          <w:lang w:val="en-GB"/>
        </w:rPr>
        <w:t>,</w:t>
      </w:r>
      <w:r w:rsidRPr="00B2143E">
        <w:rPr>
          <w:sz w:val="20"/>
          <w:szCs w:val="20"/>
          <w:lang w:val="en-GB"/>
        </w:rPr>
        <w:t xml:space="preserve"> the Commission stressed that the neutralisation test has low sensitivity in the early stages of the disease</w:t>
      </w:r>
      <w:r w:rsidR="37B0061C" w:rsidRPr="00B2143E">
        <w:rPr>
          <w:sz w:val="20"/>
          <w:szCs w:val="20"/>
          <w:lang w:val="en-GB"/>
        </w:rPr>
        <w:t>,</w:t>
      </w:r>
      <w:r w:rsidRPr="00B2143E">
        <w:rPr>
          <w:sz w:val="20"/>
          <w:szCs w:val="20"/>
          <w:lang w:val="en-GB"/>
        </w:rPr>
        <w:t xml:space="preserve"> and that there are practical considerations when sampling from small fish. The Commission did not agree to the request to leave amplicon sequencing as the only confirmation tool</w:t>
      </w:r>
      <w:r w:rsidR="003D6BE6" w:rsidRPr="00B2143E">
        <w:rPr>
          <w:sz w:val="20"/>
          <w:szCs w:val="20"/>
          <w:lang w:val="en-GB"/>
        </w:rPr>
        <w:t>. A</w:t>
      </w:r>
      <w:r w:rsidRPr="00B2143E">
        <w:rPr>
          <w:sz w:val="20"/>
          <w:szCs w:val="20"/>
          <w:lang w:val="en-GB"/>
        </w:rPr>
        <w:t xml:space="preserve">lthough the requirement for sequencing for confirmation of </w:t>
      </w:r>
      <w:r w:rsidR="003D6BE6" w:rsidRPr="00B2143E">
        <w:rPr>
          <w:sz w:val="20"/>
          <w:szCs w:val="20"/>
          <w:lang w:val="en-GB"/>
        </w:rPr>
        <w:t xml:space="preserve">the </w:t>
      </w:r>
      <w:r w:rsidRPr="00B2143E">
        <w:rPr>
          <w:sz w:val="20"/>
          <w:szCs w:val="20"/>
          <w:lang w:val="en-GB"/>
        </w:rPr>
        <w:t xml:space="preserve">first detection in a country is </w:t>
      </w:r>
      <w:r w:rsidR="003D6BE6" w:rsidRPr="00B2143E">
        <w:rPr>
          <w:sz w:val="20"/>
          <w:szCs w:val="20"/>
          <w:lang w:val="en-GB"/>
        </w:rPr>
        <w:t>sound</w:t>
      </w:r>
      <w:r w:rsidRPr="00B2143E">
        <w:rPr>
          <w:sz w:val="20"/>
          <w:szCs w:val="20"/>
          <w:lang w:val="en-GB"/>
        </w:rPr>
        <w:t>, sequencing is not necessary for confirmation in later detections, and confirmation should not be limited to sequencing alone.</w:t>
      </w:r>
    </w:p>
    <w:p w14:paraId="7D7EA052" w14:textId="3D0A1744" w:rsidR="00497DEB" w:rsidRPr="00B2143E" w:rsidRDefault="00497DEB" w:rsidP="00C1315C">
      <w:pPr>
        <w:pStyle w:val="NormalWeb"/>
        <w:spacing w:before="0" w:beforeAutospacing="0" w:after="240" w:afterAutospacing="0"/>
        <w:ind w:left="851"/>
        <w:jc w:val="both"/>
        <w:rPr>
          <w:sz w:val="20"/>
          <w:szCs w:val="20"/>
          <w:lang w:val="en-GB"/>
        </w:rPr>
      </w:pPr>
      <w:r w:rsidRPr="00B2143E">
        <w:rPr>
          <w:sz w:val="20"/>
          <w:szCs w:val="20"/>
          <w:lang w:val="en-GB"/>
        </w:rPr>
        <w:lastRenderedPageBreak/>
        <w:t>In Section 6.1.2</w:t>
      </w:r>
      <w:r w:rsidR="000F664D" w:rsidRPr="00B2143E">
        <w:rPr>
          <w:sz w:val="20"/>
          <w:szCs w:val="20"/>
          <w:lang w:val="en-GB"/>
        </w:rPr>
        <w:t>,</w:t>
      </w:r>
      <w:r w:rsidRPr="00B2143E">
        <w:rPr>
          <w:sz w:val="20"/>
          <w:szCs w:val="20"/>
          <w:lang w:val="en-GB"/>
        </w:rPr>
        <w:t xml:space="preserve"> Definition of confirmed case in apparently healthy animals, the Commission did not agree to include the immunofluorescence ELISA in point </w:t>
      </w:r>
      <w:proofErr w:type="spellStart"/>
      <w:r w:rsidRPr="00B2143E">
        <w:rPr>
          <w:sz w:val="20"/>
          <w:szCs w:val="20"/>
          <w:lang w:val="en-GB"/>
        </w:rPr>
        <w:t>i</w:t>
      </w:r>
      <w:proofErr w:type="spellEnd"/>
      <w:r w:rsidRPr="00B2143E">
        <w:rPr>
          <w:sz w:val="20"/>
          <w:szCs w:val="20"/>
          <w:lang w:val="en-GB"/>
        </w:rPr>
        <w:t>) as this test is not given in the Table 4.1.</w:t>
      </w:r>
    </w:p>
    <w:p w14:paraId="61133ECB" w14:textId="11BA0F51" w:rsidR="00497DEB" w:rsidRPr="00B2143E" w:rsidRDefault="00497DEB" w:rsidP="00C1315C">
      <w:pPr>
        <w:pStyle w:val="para11"/>
        <w:ind w:left="851"/>
        <w:rPr>
          <w:rFonts w:eastAsia="Arial"/>
          <w:b/>
          <w:bCs/>
        </w:rPr>
      </w:pPr>
      <w:r w:rsidRPr="00B2143E">
        <w:rPr>
          <w:rFonts w:eastAsiaTheme="minorEastAsia"/>
        </w:rPr>
        <w:t xml:space="preserve">The revised </w:t>
      </w:r>
      <w:r w:rsidR="00CD436F" w:rsidRPr="00B2143E">
        <w:rPr>
          <w:rFonts w:eastAsiaTheme="minorEastAsia"/>
        </w:rPr>
        <w:t>C</w:t>
      </w:r>
      <w:r w:rsidRPr="00B2143E">
        <w:rPr>
          <w:rFonts w:eastAsiaTheme="minorEastAsia"/>
        </w:rPr>
        <w:t xml:space="preserve">hapter </w:t>
      </w:r>
      <w:r w:rsidRPr="00B2143E">
        <w:rPr>
          <w:rFonts w:eastAsia="Arial"/>
        </w:rPr>
        <w:t>2.3.6</w:t>
      </w:r>
      <w:r w:rsidR="000F664D" w:rsidRPr="00B2143E">
        <w:rPr>
          <w:rFonts w:eastAsia="Arial"/>
        </w:rPr>
        <w:t>,</w:t>
      </w:r>
      <w:r w:rsidRPr="00B2143E">
        <w:rPr>
          <w:rFonts w:eastAsia="Arial"/>
        </w:rPr>
        <w:t xml:space="preserve"> Infection with salmonid alphavirus</w:t>
      </w:r>
      <w:r w:rsidR="000F664D" w:rsidRPr="00B2143E">
        <w:rPr>
          <w:rFonts w:eastAsiaTheme="minorEastAsia"/>
        </w:rPr>
        <w:t>,</w:t>
      </w:r>
      <w:r w:rsidRPr="00B2143E">
        <w:rPr>
          <w:rFonts w:eastAsiaTheme="minorEastAsia"/>
        </w:rPr>
        <w:t xml:space="preserve"> is </w:t>
      </w:r>
      <w:r w:rsidRPr="00B2143E">
        <w:rPr>
          <w:lang w:eastAsia="en-GB"/>
        </w:rPr>
        <w:t xml:space="preserve">presented as </w:t>
      </w:r>
      <w:hyperlink w:anchor="Annex13_item53" w:history="1">
        <w:r w:rsidRPr="00A44D10">
          <w:rPr>
            <w:rStyle w:val="Lienhypertexte"/>
            <w:rFonts w:eastAsiaTheme="minorEastAsia"/>
          </w:rPr>
          <w:t>Annex</w:t>
        </w:r>
        <w:r w:rsidR="00174F93" w:rsidRPr="00A44D10">
          <w:rPr>
            <w:rStyle w:val="Lienhypertexte"/>
            <w:rFonts w:eastAsiaTheme="minorEastAsia"/>
          </w:rPr>
          <w:t xml:space="preserve"> </w:t>
        </w:r>
        <w:r w:rsidR="00E5541F" w:rsidRPr="00A44D10">
          <w:rPr>
            <w:rStyle w:val="Lienhypertexte"/>
            <w:rFonts w:eastAsiaTheme="minorEastAsia"/>
          </w:rPr>
          <w:t>13</w:t>
        </w:r>
      </w:hyperlink>
      <w:r w:rsidR="00CD436F" w:rsidRPr="00B2143E">
        <w:rPr>
          <w:rFonts w:eastAsiaTheme="minorEastAsia"/>
          <w:color w:val="4472C4" w:themeColor="accent1"/>
        </w:rPr>
        <w:t xml:space="preserve"> </w:t>
      </w:r>
      <w:r w:rsidR="00CD436F" w:rsidRPr="00B2143E">
        <w:rPr>
          <w:rFonts w:eastAsiaTheme="minorEastAsia"/>
        </w:rPr>
        <w:t>for Member comments</w:t>
      </w:r>
      <w:r w:rsidRPr="00B2143E">
        <w:rPr>
          <w:rFonts w:eastAsiaTheme="minorEastAsia"/>
        </w:rPr>
        <w:t>.</w:t>
      </w:r>
    </w:p>
    <w:p w14:paraId="6688F539" w14:textId="2A57CD34" w:rsidR="00723881" w:rsidRPr="00B2143E" w:rsidRDefault="00B13F82" w:rsidP="00E605F4">
      <w:pPr>
        <w:pStyle w:val="2SecondSection"/>
        <w:rPr>
          <w:rFonts w:eastAsia="Arial"/>
        </w:rPr>
      </w:pPr>
      <w:bookmarkStart w:id="43" w:name="_Toc54189847"/>
      <w:bookmarkStart w:id="44" w:name="_Toc38028643"/>
      <w:bookmarkEnd w:id="42"/>
      <w:r w:rsidRPr="00B2143E">
        <w:rPr>
          <w:rFonts w:eastAsia="Arial"/>
        </w:rPr>
        <w:t>5</w:t>
      </w:r>
      <w:r w:rsidR="00E605F4" w:rsidRPr="00B2143E">
        <w:rPr>
          <w:rFonts w:eastAsia="Arial"/>
        </w:rPr>
        <w:t>.4</w:t>
      </w:r>
      <w:r w:rsidR="00723881" w:rsidRPr="00B2143E">
        <w:rPr>
          <w:rFonts w:eastAsia="Arial"/>
        </w:rPr>
        <w:t xml:space="preserve">. </w:t>
      </w:r>
      <w:r w:rsidR="00723881" w:rsidRPr="00B2143E">
        <w:rPr>
          <w:rFonts w:eastAsia="Arial"/>
        </w:rPr>
        <w:tab/>
        <w:t>Chapter 2.3.</w:t>
      </w:r>
      <w:r w:rsidR="00497DEB" w:rsidRPr="00B2143E">
        <w:rPr>
          <w:rFonts w:eastAsia="Arial"/>
        </w:rPr>
        <w:t>5</w:t>
      </w:r>
      <w:r w:rsidR="00723881" w:rsidRPr="00B2143E">
        <w:rPr>
          <w:rFonts w:eastAsia="Arial"/>
        </w:rPr>
        <w:t xml:space="preserve"> </w:t>
      </w:r>
      <w:r w:rsidR="00497DEB" w:rsidRPr="00B2143E">
        <w:rPr>
          <w:rFonts w:eastAsia="Arial"/>
        </w:rPr>
        <w:t>Infection with HPR-deleted or HPR0 infectious salmon anaemia virus</w:t>
      </w:r>
      <w:bookmarkEnd w:id="43"/>
    </w:p>
    <w:p w14:paraId="226D6510" w14:textId="1711917A" w:rsidR="003D6BE6" w:rsidRPr="00B2143E" w:rsidRDefault="00497DEB" w:rsidP="00C1315C">
      <w:pPr>
        <w:pStyle w:val="NormalWeb"/>
        <w:spacing w:before="0" w:beforeAutospacing="0" w:after="240" w:afterAutospacing="0"/>
        <w:ind w:left="851"/>
        <w:jc w:val="both"/>
        <w:rPr>
          <w:rFonts w:eastAsia="Arial"/>
          <w:sz w:val="20"/>
          <w:szCs w:val="20"/>
          <w:lang w:val="en-GB"/>
        </w:rPr>
      </w:pPr>
      <w:r w:rsidRPr="00B2143E">
        <w:rPr>
          <w:sz w:val="20"/>
          <w:szCs w:val="20"/>
          <w:lang w:val="en-GB"/>
        </w:rPr>
        <w:t>The Aquatic Animals Commission reviewed Chapter 2.3.5</w:t>
      </w:r>
      <w:r w:rsidR="0095577A" w:rsidRPr="00B2143E">
        <w:rPr>
          <w:sz w:val="20"/>
          <w:szCs w:val="20"/>
          <w:lang w:val="en-GB"/>
        </w:rPr>
        <w:t>,</w:t>
      </w:r>
      <w:r w:rsidRPr="00B2143E">
        <w:rPr>
          <w:sz w:val="20"/>
          <w:szCs w:val="20"/>
          <w:lang w:val="en-GB"/>
        </w:rPr>
        <w:t xml:space="preserve"> </w:t>
      </w:r>
      <w:r w:rsidRPr="00B2143E">
        <w:rPr>
          <w:rFonts w:eastAsia="Arial"/>
          <w:sz w:val="20"/>
          <w:szCs w:val="20"/>
          <w:lang w:val="en-GB"/>
        </w:rPr>
        <w:t xml:space="preserve">Infection with HPR-deleted or HPR0 infectious salmon anaemia virus, which had been updated </w:t>
      </w:r>
      <w:r w:rsidR="3578FB2C" w:rsidRPr="00B2143E">
        <w:rPr>
          <w:rFonts w:eastAsia="Arial"/>
          <w:sz w:val="20"/>
          <w:szCs w:val="20"/>
          <w:lang w:val="en-GB"/>
        </w:rPr>
        <w:t xml:space="preserve">by the OIE </w:t>
      </w:r>
      <w:r w:rsidR="005B1E3D" w:rsidRPr="00B2143E">
        <w:rPr>
          <w:rFonts w:eastAsia="Arial"/>
          <w:sz w:val="20"/>
          <w:szCs w:val="20"/>
          <w:lang w:val="en-GB"/>
        </w:rPr>
        <w:t>R</w:t>
      </w:r>
      <w:r w:rsidR="08CBC58C" w:rsidRPr="00B2143E">
        <w:rPr>
          <w:rFonts w:eastAsia="Arial"/>
          <w:sz w:val="20"/>
          <w:szCs w:val="20"/>
          <w:lang w:val="en-GB"/>
        </w:rPr>
        <w:t>eference</w:t>
      </w:r>
      <w:r w:rsidR="3578FB2C" w:rsidRPr="00B2143E">
        <w:rPr>
          <w:rFonts w:eastAsia="Arial"/>
          <w:sz w:val="20"/>
          <w:szCs w:val="20"/>
          <w:lang w:val="en-GB"/>
        </w:rPr>
        <w:t xml:space="preserve"> </w:t>
      </w:r>
      <w:r w:rsidR="005B1E3D" w:rsidRPr="00B2143E">
        <w:rPr>
          <w:rFonts w:eastAsia="Arial"/>
          <w:sz w:val="20"/>
          <w:szCs w:val="20"/>
          <w:lang w:val="en-GB"/>
        </w:rPr>
        <w:t>L</w:t>
      </w:r>
      <w:r w:rsidR="3578FB2C" w:rsidRPr="00B2143E">
        <w:rPr>
          <w:rFonts w:eastAsia="Arial"/>
          <w:sz w:val="20"/>
          <w:szCs w:val="20"/>
          <w:lang w:val="en-GB"/>
        </w:rPr>
        <w:t xml:space="preserve">aboratory experts </w:t>
      </w:r>
      <w:r w:rsidRPr="00B2143E">
        <w:rPr>
          <w:rFonts w:eastAsia="Arial"/>
          <w:sz w:val="20"/>
          <w:szCs w:val="20"/>
          <w:lang w:val="en-GB"/>
        </w:rPr>
        <w:t xml:space="preserve">and reformatted using the new disease chapter template. </w:t>
      </w:r>
    </w:p>
    <w:p w14:paraId="0B2BB001" w14:textId="795A90AE" w:rsidR="00497DEB" w:rsidRPr="00B2143E" w:rsidRDefault="00497DEB" w:rsidP="00C1315C">
      <w:pPr>
        <w:pStyle w:val="NormalWeb"/>
        <w:spacing w:before="0" w:beforeAutospacing="0" w:after="240" w:afterAutospacing="0"/>
        <w:ind w:left="851"/>
        <w:jc w:val="both"/>
        <w:rPr>
          <w:lang w:val="en-GB"/>
        </w:rPr>
      </w:pPr>
      <w:r w:rsidRPr="00B2143E">
        <w:rPr>
          <w:rFonts w:eastAsia="Arial"/>
          <w:sz w:val="20"/>
          <w:szCs w:val="20"/>
          <w:lang w:val="en-GB"/>
        </w:rPr>
        <w:t xml:space="preserve">The main amendments include: updated lists of susceptible host species and species with incomplete evidence for susceptibility, and the inclusion of non-susceptible species, in accordance with the findings of the </w:t>
      </w:r>
      <w:r w:rsidRPr="00B2143E">
        <w:rPr>
          <w:i/>
          <w:iCs/>
          <w:sz w:val="20"/>
          <w:szCs w:val="20"/>
          <w:lang w:val="en-GB"/>
        </w:rPr>
        <w:t xml:space="preserve">ad hoc </w:t>
      </w:r>
      <w:r w:rsidRPr="00B2143E">
        <w:rPr>
          <w:sz w:val="20"/>
          <w:szCs w:val="20"/>
          <w:lang w:val="en-GB"/>
        </w:rPr>
        <w:t>Group on Susceptibility of fish species to infection with OIE listed diseases (</w:t>
      </w:r>
      <w:hyperlink r:id="rId22">
        <w:r w:rsidRPr="00B2143E">
          <w:rPr>
            <w:rStyle w:val="Lienhypertexte"/>
            <w:sz w:val="20"/>
            <w:szCs w:val="20"/>
            <w:lang w:val="en-GB"/>
          </w:rPr>
          <w:t>https://www.oie.int/en/standard-setting/specialists-commissions-working-ad-hoc-groups/ad-hoc-groups-reports/</w:t>
        </w:r>
      </w:hyperlink>
      <w:r w:rsidRPr="00B2143E">
        <w:rPr>
          <w:sz w:val="20"/>
          <w:szCs w:val="20"/>
          <w:lang w:val="en-GB"/>
        </w:rPr>
        <w:t>); updated information on the distribution of the pathogen in the host; updated sections on disease pattern, biosecurity and disease control strategies, and specimen selection, sample collection, transportation and handling; and revised definitions of suspect and confirmed case in apparently healthy and clinically affected animals.</w:t>
      </w:r>
      <w:r w:rsidRPr="00B2143E">
        <w:rPr>
          <w:lang w:val="en-GB"/>
        </w:rPr>
        <w:t xml:space="preserve"> </w:t>
      </w:r>
    </w:p>
    <w:p w14:paraId="7FD975C2" w14:textId="406EA6EA" w:rsidR="00497DEB" w:rsidRPr="00B2143E" w:rsidRDefault="00497DEB" w:rsidP="00C1315C">
      <w:pPr>
        <w:spacing w:after="240" w:line="240" w:lineRule="auto"/>
        <w:ind w:left="851"/>
        <w:jc w:val="both"/>
      </w:pPr>
      <w:r w:rsidRPr="00B2143E">
        <w:t xml:space="preserve">The revised Chapter </w:t>
      </w:r>
      <w:r w:rsidRPr="00B2143E">
        <w:rPr>
          <w:rFonts w:eastAsia="Arial"/>
        </w:rPr>
        <w:t>2</w:t>
      </w:r>
      <w:r w:rsidRPr="00B2143E">
        <w:rPr>
          <w:rFonts w:eastAsia="Arial"/>
          <w:iCs/>
        </w:rPr>
        <w:t>.3.5</w:t>
      </w:r>
      <w:r w:rsidR="000F664D" w:rsidRPr="00B2143E">
        <w:rPr>
          <w:rFonts w:eastAsia="Arial"/>
          <w:iCs/>
        </w:rPr>
        <w:t>,</w:t>
      </w:r>
      <w:r w:rsidRPr="00B2143E">
        <w:rPr>
          <w:rFonts w:eastAsia="Arial"/>
          <w:iCs/>
        </w:rPr>
        <w:t xml:space="preserve"> Infection with HPR-deleted or HPR0 infectious salmon anaemia virus</w:t>
      </w:r>
      <w:r w:rsidR="000F664D" w:rsidRPr="00B2143E">
        <w:rPr>
          <w:rFonts w:eastAsia="Arial"/>
          <w:iCs/>
        </w:rPr>
        <w:t>,</w:t>
      </w:r>
      <w:r w:rsidRPr="00B2143E">
        <w:t xml:space="preserve"> is </w:t>
      </w:r>
      <w:r w:rsidRPr="00B2143E">
        <w:rPr>
          <w:lang w:eastAsia="en-GB"/>
        </w:rPr>
        <w:t xml:space="preserve">presented as </w:t>
      </w:r>
      <w:hyperlink w:anchor="Annex14_item54" w:history="1">
        <w:r w:rsidRPr="00A44D10">
          <w:rPr>
            <w:rStyle w:val="Lienhypertexte"/>
            <w:bCs/>
          </w:rPr>
          <w:t>Annex</w:t>
        </w:r>
        <w:r w:rsidR="00174F93" w:rsidRPr="00A44D10">
          <w:rPr>
            <w:rStyle w:val="Lienhypertexte"/>
            <w:bCs/>
          </w:rPr>
          <w:t xml:space="preserve"> </w:t>
        </w:r>
        <w:r w:rsidR="002D17A6" w:rsidRPr="00A44D10">
          <w:rPr>
            <w:rStyle w:val="Lienhypertexte"/>
            <w:bCs/>
          </w:rPr>
          <w:t>14</w:t>
        </w:r>
      </w:hyperlink>
      <w:r w:rsidRPr="00B2143E">
        <w:rPr>
          <w:bCs/>
        </w:rPr>
        <w:t xml:space="preserve"> </w:t>
      </w:r>
      <w:r w:rsidRPr="00B2143E">
        <w:t>for Member comments.</w:t>
      </w:r>
    </w:p>
    <w:p w14:paraId="2F346B64" w14:textId="05680109" w:rsidR="00723881" w:rsidRPr="00B2143E" w:rsidRDefault="00B13F82" w:rsidP="00E605F4">
      <w:pPr>
        <w:pStyle w:val="2SecondSection"/>
        <w:rPr>
          <w:rFonts w:eastAsia="Arial"/>
        </w:rPr>
      </w:pPr>
      <w:bookmarkStart w:id="45" w:name="_Toc54189848"/>
      <w:r w:rsidRPr="00B2143E">
        <w:rPr>
          <w:rFonts w:eastAsia="Arial"/>
        </w:rPr>
        <w:t>5</w:t>
      </w:r>
      <w:r w:rsidR="00E605F4" w:rsidRPr="00B2143E">
        <w:rPr>
          <w:rFonts w:eastAsia="Arial"/>
        </w:rPr>
        <w:t>.5</w:t>
      </w:r>
      <w:r w:rsidR="00723881" w:rsidRPr="00B2143E">
        <w:rPr>
          <w:rFonts w:eastAsia="Arial"/>
        </w:rPr>
        <w:t>.</w:t>
      </w:r>
      <w:r w:rsidR="00723881" w:rsidRPr="00B2143E">
        <w:rPr>
          <w:rFonts w:eastAsia="Arial"/>
        </w:rPr>
        <w:tab/>
        <w:t>Chapter 2.3.7 Infection with koi herpesvirus</w:t>
      </w:r>
      <w:bookmarkEnd w:id="45"/>
      <w:r w:rsidR="00723881" w:rsidRPr="00B2143E">
        <w:rPr>
          <w:rFonts w:eastAsia="Arial"/>
        </w:rPr>
        <w:t xml:space="preserve"> </w:t>
      </w:r>
    </w:p>
    <w:p w14:paraId="3B4EA149" w14:textId="2A0695A8" w:rsidR="00224379" w:rsidRPr="00B2143E" w:rsidRDefault="00224379" w:rsidP="00735880">
      <w:pPr>
        <w:pStyle w:val="NormalWeb"/>
        <w:spacing w:before="0" w:beforeAutospacing="0" w:after="240" w:afterAutospacing="0"/>
        <w:ind w:left="851"/>
        <w:jc w:val="both"/>
        <w:rPr>
          <w:rFonts w:eastAsia="Arial"/>
          <w:sz w:val="20"/>
          <w:szCs w:val="20"/>
          <w:lang w:val="en-GB"/>
        </w:rPr>
      </w:pPr>
      <w:r w:rsidRPr="00B2143E">
        <w:rPr>
          <w:sz w:val="20"/>
          <w:szCs w:val="20"/>
          <w:lang w:val="en-GB"/>
        </w:rPr>
        <w:t>The Aquatic Animals Commission reviewed Chapter 2.3.7</w:t>
      </w:r>
      <w:r w:rsidR="000F664D" w:rsidRPr="00B2143E">
        <w:rPr>
          <w:sz w:val="20"/>
          <w:szCs w:val="20"/>
          <w:lang w:val="en-GB"/>
        </w:rPr>
        <w:t>,</w:t>
      </w:r>
      <w:r w:rsidRPr="00B2143E">
        <w:rPr>
          <w:sz w:val="20"/>
          <w:szCs w:val="20"/>
          <w:lang w:val="en-GB"/>
        </w:rPr>
        <w:t xml:space="preserve"> </w:t>
      </w:r>
      <w:r w:rsidRPr="00B2143E">
        <w:rPr>
          <w:rFonts w:eastAsia="Arial"/>
          <w:sz w:val="20"/>
          <w:szCs w:val="20"/>
          <w:lang w:val="en-GB"/>
        </w:rPr>
        <w:t>Infection with koi herpesvirus</w:t>
      </w:r>
      <w:r w:rsidR="5AF139C3" w:rsidRPr="00B2143E">
        <w:rPr>
          <w:rFonts w:eastAsia="Arial"/>
          <w:sz w:val="20"/>
          <w:szCs w:val="20"/>
          <w:lang w:val="en-GB"/>
        </w:rPr>
        <w:t xml:space="preserve"> (KHV)</w:t>
      </w:r>
      <w:r w:rsidRPr="00B2143E">
        <w:rPr>
          <w:rFonts w:eastAsia="Arial"/>
          <w:sz w:val="20"/>
          <w:szCs w:val="20"/>
          <w:lang w:val="en-GB"/>
        </w:rPr>
        <w:t xml:space="preserve">, which had been updated </w:t>
      </w:r>
      <w:r w:rsidR="4F7DA2BB" w:rsidRPr="00B2143E">
        <w:rPr>
          <w:sz w:val="20"/>
          <w:szCs w:val="20"/>
          <w:lang w:val="en-GB"/>
        </w:rPr>
        <w:t>by the OIE Reference Laboratory experts</w:t>
      </w:r>
      <w:r w:rsidR="4F7DA2BB" w:rsidRPr="00B2143E">
        <w:rPr>
          <w:rFonts w:ascii="Calibri" w:eastAsia="Calibri" w:hAnsi="Calibri" w:cs="Calibri"/>
          <w:sz w:val="20"/>
          <w:szCs w:val="20"/>
          <w:lang w:val="en-GB"/>
        </w:rPr>
        <w:t xml:space="preserve"> </w:t>
      </w:r>
      <w:r w:rsidRPr="00B2143E">
        <w:rPr>
          <w:rFonts w:eastAsia="Arial"/>
          <w:sz w:val="20"/>
          <w:szCs w:val="20"/>
          <w:lang w:val="en-GB"/>
        </w:rPr>
        <w:t xml:space="preserve">and reformatted using the new disease chapter template. </w:t>
      </w:r>
    </w:p>
    <w:p w14:paraId="3FCB492F" w14:textId="3D19E4A1" w:rsidR="00FA068D" w:rsidRPr="00B2143E" w:rsidRDefault="1D447710" w:rsidP="00735880">
      <w:pPr>
        <w:pStyle w:val="para11"/>
        <w:ind w:left="851"/>
        <w:rPr>
          <w:rFonts w:eastAsia="Arial"/>
        </w:rPr>
      </w:pPr>
      <w:r w:rsidRPr="00B2143E">
        <w:rPr>
          <w:rFonts w:eastAsia="Arial"/>
        </w:rPr>
        <w:t>The chapter now recognise</w:t>
      </w:r>
      <w:r w:rsidR="6FCAD2B0" w:rsidRPr="00B2143E">
        <w:rPr>
          <w:rFonts w:eastAsia="Arial"/>
        </w:rPr>
        <w:t>s</w:t>
      </w:r>
      <w:r w:rsidRPr="00B2143E">
        <w:rPr>
          <w:rFonts w:eastAsia="Arial"/>
        </w:rPr>
        <w:t xml:space="preserve"> that </w:t>
      </w:r>
      <w:r w:rsidR="45C4C7E5" w:rsidRPr="00B2143E">
        <w:rPr>
          <w:rFonts w:eastAsia="Arial"/>
        </w:rPr>
        <w:t xml:space="preserve">infection with </w:t>
      </w:r>
      <w:r w:rsidRPr="00B2143E">
        <w:rPr>
          <w:rFonts w:eastAsia="Arial"/>
        </w:rPr>
        <w:t>KHV</w:t>
      </w:r>
      <w:r w:rsidR="19B32D7A" w:rsidRPr="00B2143E">
        <w:rPr>
          <w:rFonts w:eastAsia="Arial"/>
        </w:rPr>
        <w:t xml:space="preserve"> i</w:t>
      </w:r>
      <w:r w:rsidR="5FF9B260" w:rsidRPr="00B2143E">
        <w:rPr>
          <w:rFonts w:eastAsia="Arial"/>
        </w:rPr>
        <w:t xml:space="preserve">ncludes all genotypes of </w:t>
      </w:r>
      <w:r w:rsidR="19B32D7A" w:rsidRPr="00B2143E">
        <w:rPr>
          <w:rFonts w:eastAsia="Arial"/>
        </w:rPr>
        <w:t>cyprinid herpesvirus-3</w:t>
      </w:r>
      <w:r w:rsidR="00FA068D" w:rsidRPr="00B2143E">
        <w:rPr>
          <w:rFonts w:eastAsia="Arial"/>
        </w:rPr>
        <w:t xml:space="preserve"> (CyHV-3)</w:t>
      </w:r>
      <w:r w:rsidR="064DB437" w:rsidRPr="00B2143E">
        <w:rPr>
          <w:rFonts w:eastAsia="Arial"/>
        </w:rPr>
        <w:t xml:space="preserve">. </w:t>
      </w:r>
      <w:r w:rsidR="00123549" w:rsidRPr="00B2143E">
        <w:rPr>
          <w:rFonts w:eastAsia="Arial"/>
        </w:rPr>
        <w:t xml:space="preserve">The </w:t>
      </w:r>
      <w:r w:rsidR="00FA068D" w:rsidRPr="00B2143E">
        <w:rPr>
          <w:rFonts w:eastAsia="Arial"/>
        </w:rPr>
        <w:t>Commission agreed that the disease name</w:t>
      </w:r>
      <w:r w:rsidR="00123549" w:rsidRPr="00B2143E">
        <w:rPr>
          <w:rFonts w:eastAsia="Arial"/>
        </w:rPr>
        <w:t xml:space="preserve"> </w:t>
      </w:r>
      <w:r w:rsidR="00932F56" w:rsidRPr="00B2143E">
        <w:rPr>
          <w:rFonts w:eastAsia="Times New Roman"/>
          <w:color w:val="000000" w:themeColor="text1"/>
        </w:rPr>
        <w:t>‘</w:t>
      </w:r>
      <w:r w:rsidR="00FA068D" w:rsidRPr="00B2143E">
        <w:rPr>
          <w:rFonts w:eastAsia="Times New Roman"/>
          <w:color w:val="000000" w:themeColor="text1"/>
        </w:rPr>
        <w:t xml:space="preserve">infection with </w:t>
      </w:r>
      <w:r w:rsidR="00932F56" w:rsidRPr="00B2143E">
        <w:rPr>
          <w:rFonts w:eastAsia="Times New Roman"/>
          <w:color w:val="000000" w:themeColor="text1"/>
        </w:rPr>
        <w:t>koi herpesvirus’</w:t>
      </w:r>
      <w:r w:rsidR="064DB437" w:rsidRPr="00B2143E">
        <w:rPr>
          <w:rFonts w:eastAsia="Times New Roman"/>
          <w:color w:val="000000" w:themeColor="text1"/>
        </w:rPr>
        <w:t xml:space="preserve"> </w:t>
      </w:r>
      <w:r w:rsidR="00FA068D" w:rsidRPr="00B2143E">
        <w:rPr>
          <w:rFonts w:eastAsia="Times New Roman"/>
          <w:color w:val="000000" w:themeColor="text1"/>
        </w:rPr>
        <w:t>should</w:t>
      </w:r>
      <w:r w:rsidR="064DB437" w:rsidRPr="00B2143E">
        <w:rPr>
          <w:rFonts w:eastAsia="Times New Roman"/>
          <w:color w:val="000000" w:themeColor="text1"/>
        </w:rPr>
        <w:t xml:space="preserve"> be retained </w:t>
      </w:r>
      <w:r w:rsidR="00FA068D" w:rsidRPr="00B2143E">
        <w:rPr>
          <w:rFonts w:eastAsia="Times New Roman"/>
          <w:color w:val="000000" w:themeColor="text1"/>
        </w:rPr>
        <w:t xml:space="preserve">and </w:t>
      </w:r>
      <w:r w:rsidR="005B1E3D" w:rsidRPr="00B2143E">
        <w:rPr>
          <w:rFonts w:eastAsia="Times New Roman"/>
          <w:color w:val="000000" w:themeColor="text1"/>
        </w:rPr>
        <w:t>used</w:t>
      </w:r>
      <w:r w:rsidR="00FA068D" w:rsidRPr="00B2143E">
        <w:rPr>
          <w:rFonts w:eastAsia="Times New Roman"/>
          <w:color w:val="000000" w:themeColor="text1"/>
        </w:rPr>
        <w:t xml:space="preserve"> in the</w:t>
      </w:r>
      <w:r w:rsidR="064DB437" w:rsidRPr="00B2143E">
        <w:rPr>
          <w:rFonts w:eastAsia="Times New Roman"/>
          <w:color w:val="000000" w:themeColor="text1"/>
        </w:rPr>
        <w:t xml:space="preserve"> </w:t>
      </w:r>
      <w:r w:rsidR="064DB437" w:rsidRPr="00B2143E">
        <w:rPr>
          <w:rFonts w:eastAsia="Times New Roman"/>
          <w:i/>
          <w:iCs/>
          <w:color w:val="000000" w:themeColor="text1"/>
        </w:rPr>
        <w:t>Aquatic Code</w:t>
      </w:r>
      <w:r w:rsidR="064DB437" w:rsidRPr="00B2143E">
        <w:rPr>
          <w:rFonts w:eastAsia="Times New Roman"/>
          <w:color w:val="000000" w:themeColor="text1"/>
        </w:rPr>
        <w:t xml:space="preserve"> and </w:t>
      </w:r>
      <w:r w:rsidR="064DB437" w:rsidRPr="00B2143E">
        <w:rPr>
          <w:rFonts w:eastAsia="Times New Roman"/>
          <w:i/>
          <w:iCs/>
          <w:color w:val="000000" w:themeColor="text1"/>
        </w:rPr>
        <w:t>Aquatic Manual</w:t>
      </w:r>
      <w:r w:rsidR="064DB437" w:rsidRPr="00B2143E">
        <w:rPr>
          <w:rFonts w:eastAsia="Times New Roman"/>
          <w:color w:val="000000" w:themeColor="text1"/>
        </w:rPr>
        <w:t xml:space="preserve"> for reasons of continuity</w:t>
      </w:r>
      <w:r w:rsidR="4B3EB081" w:rsidRPr="00B2143E">
        <w:rPr>
          <w:rFonts w:eastAsia="Times New Roman"/>
          <w:color w:val="000000" w:themeColor="text1"/>
        </w:rPr>
        <w:t xml:space="preserve"> and familiarity</w:t>
      </w:r>
      <w:r w:rsidR="064DB437" w:rsidRPr="00B2143E">
        <w:rPr>
          <w:rFonts w:eastAsia="Times New Roman"/>
          <w:color w:val="000000" w:themeColor="text1"/>
        </w:rPr>
        <w:t>.</w:t>
      </w:r>
      <w:r w:rsidRPr="00B2143E">
        <w:rPr>
          <w:rFonts w:eastAsia="Arial"/>
        </w:rPr>
        <w:t xml:space="preserve"> </w:t>
      </w:r>
      <w:r w:rsidR="001B5AF9" w:rsidRPr="00B2143E">
        <w:rPr>
          <w:rFonts w:eastAsia="Arial"/>
        </w:rPr>
        <w:t>CyHV-3, t</w:t>
      </w:r>
      <w:r w:rsidR="00FA068D" w:rsidRPr="00B2143E">
        <w:rPr>
          <w:rFonts w:eastAsia="Arial"/>
        </w:rPr>
        <w:t xml:space="preserve">he </w:t>
      </w:r>
      <w:r w:rsidR="001B5AF9" w:rsidRPr="00B2143E">
        <w:rPr>
          <w:rFonts w:eastAsia="Arial"/>
        </w:rPr>
        <w:t xml:space="preserve">virus </w:t>
      </w:r>
      <w:r w:rsidR="00FA068D" w:rsidRPr="00B2143E">
        <w:rPr>
          <w:rFonts w:eastAsia="Arial"/>
        </w:rPr>
        <w:t>name</w:t>
      </w:r>
      <w:r w:rsidR="001B5AF9" w:rsidRPr="00B2143E">
        <w:rPr>
          <w:rFonts w:eastAsia="Arial"/>
        </w:rPr>
        <w:t xml:space="preserve"> recognised by the ICTV is, however, referred to in </w:t>
      </w:r>
      <w:r w:rsidR="001E3D82" w:rsidRPr="00B2143E">
        <w:rPr>
          <w:rFonts w:eastAsia="Arial"/>
        </w:rPr>
        <w:t>S</w:t>
      </w:r>
      <w:r w:rsidR="001B5AF9" w:rsidRPr="00B2143E">
        <w:rPr>
          <w:rFonts w:eastAsia="Arial"/>
        </w:rPr>
        <w:t xml:space="preserve">ection 1 of the chapter. This is a similar approach used for other listed diseases where the official pathogen name may be relatively unfamiliar.  </w:t>
      </w:r>
      <w:r w:rsidR="00FA068D" w:rsidRPr="00B2143E">
        <w:rPr>
          <w:rFonts w:eastAsia="Arial"/>
        </w:rPr>
        <w:t xml:space="preserve"> </w:t>
      </w:r>
    </w:p>
    <w:p w14:paraId="528E46AF" w14:textId="287BEA40" w:rsidR="00224379" w:rsidRPr="00B2143E" w:rsidRDefault="00224379" w:rsidP="00735880">
      <w:pPr>
        <w:pStyle w:val="para11"/>
        <w:ind w:left="851"/>
        <w:rPr>
          <w:rFonts w:eastAsia="Arial"/>
        </w:rPr>
      </w:pPr>
      <w:r w:rsidRPr="00B2143E">
        <w:rPr>
          <w:rFonts w:eastAsia="Arial"/>
        </w:rPr>
        <w:t>The main amendments</w:t>
      </w:r>
      <w:r w:rsidR="001B5AF9" w:rsidRPr="00B2143E">
        <w:rPr>
          <w:rFonts w:eastAsia="Arial"/>
        </w:rPr>
        <w:t xml:space="preserve"> to the chapter</w:t>
      </w:r>
      <w:r w:rsidRPr="00B2143E">
        <w:rPr>
          <w:rFonts w:eastAsia="Arial"/>
        </w:rPr>
        <w:t xml:space="preserve"> include: a new list </w:t>
      </w:r>
      <w:r w:rsidR="41BE5F36" w:rsidRPr="00B2143E">
        <w:rPr>
          <w:rFonts w:eastAsia="Arial"/>
        </w:rPr>
        <w:t xml:space="preserve">of </w:t>
      </w:r>
      <w:r w:rsidRPr="00B2143E">
        <w:rPr>
          <w:rFonts w:eastAsia="Arial"/>
        </w:rPr>
        <w:t xml:space="preserve">non-susceptible species in accordance with the findings of the </w:t>
      </w:r>
      <w:r w:rsidRPr="00B2143E">
        <w:rPr>
          <w:i/>
          <w:iCs/>
        </w:rPr>
        <w:t xml:space="preserve">ad hoc </w:t>
      </w:r>
      <w:r w:rsidRPr="00B2143E">
        <w:t>Group on Susceptibility of fish species to infection with OIE listed diseases</w:t>
      </w:r>
      <w:r w:rsidRPr="00B2143E">
        <w:rPr>
          <w:rFonts w:eastAsia="Arial"/>
        </w:rPr>
        <w:t xml:space="preserve">; </w:t>
      </w:r>
      <w:r w:rsidRPr="00B2143E">
        <w:t>updated sections on disease pattern, and biosecurity and disease control strategies; removal of text from Section 4 Diagnostic methods that is included in Chapter 2.3.0</w:t>
      </w:r>
      <w:r w:rsidR="000F664D" w:rsidRPr="00B2143E">
        <w:t>,</w:t>
      </w:r>
      <w:r w:rsidRPr="00B2143E">
        <w:t xml:space="preserve"> General information [diseases of fish]; a revised section on conventional </w:t>
      </w:r>
      <w:r w:rsidR="7F55E9A7" w:rsidRPr="00B2143E">
        <w:t xml:space="preserve">and real-time </w:t>
      </w:r>
      <w:r w:rsidRPr="00B2143E">
        <w:t>PCR to reduce the number of protocols described; and revised definitions of suspect and confirmed cases in apparently healthy and clinically affected animals.</w:t>
      </w:r>
    </w:p>
    <w:p w14:paraId="6EBA9022" w14:textId="2CBD6249" w:rsidR="00224379" w:rsidRPr="00B2143E" w:rsidRDefault="00224379" w:rsidP="00735880">
      <w:pPr>
        <w:pStyle w:val="para11"/>
        <w:ind w:left="851"/>
        <w:rPr>
          <w:rFonts w:eastAsia="Arial"/>
        </w:rPr>
      </w:pPr>
      <w:r w:rsidRPr="00B2143E">
        <w:rPr>
          <w:rFonts w:eastAsiaTheme="minorEastAsia"/>
        </w:rPr>
        <w:t xml:space="preserve">The revised </w:t>
      </w:r>
      <w:r w:rsidR="00932F56" w:rsidRPr="00B2143E">
        <w:rPr>
          <w:rFonts w:eastAsiaTheme="minorEastAsia"/>
        </w:rPr>
        <w:t>C</w:t>
      </w:r>
      <w:r w:rsidR="001B5AF9" w:rsidRPr="00B2143E">
        <w:rPr>
          <w:rFonts w:eastAsiaTheme="minorEastAsia"/>
        </w:rPr>
        <w:t xml:space="preserve">hapter </w:t>
      </w:r>
      <w:r w:rsidRPr="00B2143E">
        <w:rPr>
          <w:rFonts w:eastAsia="Arial"/>
        </w:rPr>
        <w:t>2.3.7</w:t>
      </w:r>
      <w:r w:rsidR="000F664D" w:rsidRPr="00B2143E">
        <w:rPr>
          <w:rFonts w:eastAsia="Arial"/>
        </w:rPr>
        <w:t>,</w:t>
      </w:r>
      <w:r w:rsidRPr="00B2143E">
        <w:rPr>
          <w:rFonts w:eastAsia="Arial"/>
        </w:rPr>
        <w:t xml:space="preserve"> Infection with koi herpesvirus</w:t>
      </w:r>
      <w:r w:rsidR="000F664D" w:rsidRPr="00B2143E">
        <w:rPr>
          <w:rFonts w:eastAsia="Arial"/>
        </w:rPr>
        <w:t>,</w:t>
      </w:r>
      <w:r w:rsidRPr="00B2143E">
        <w:rPr>
          <w:rFonts w:eastAsiaTheme="minorEastAsia"/>
        </w:rPr>
        <w:t xml:space="preserve"> is </w:t>
      </w:r>
      <w:r w:rsidRPr="00B2143E">
        <w:rPr>
          <w:lang w:eastAsia="en-GB"/>
        </w:rPr>
        <w:t xml:space="preserve">presented as </w:t>
      </w:r>
      <w:hyperlink w:anchor="Annex15_item55" w:history="1">
        <w:r w:rsidRPr="00A44D10">
          <w:rPr>
            <w:rStyle w:val="Lienhypertexte"/>
            <w:rFonts w:eastAsiaTheme="minorEastAsia"/>
          </w:rPr>
          <w:t>Annex</w:t>
        </w:r>
        <w:r w:rsidR="00174F93" w:rsidRPr="00A44D10">
          <w:rPr>
            <w:rStyle w:val="Lienhypertexte"/>
            <w:rFonts w:eastAsiaTheme="minorEastAsia"/>
          </w:rPr>
          <w:t xml:space="preserve"> </w:t>
        </w:r>
        <w:r w:rsidR="002D17A6" w:rsidRPr="00A44D10">
          <w:rPr>
            <w:rStyle w:val="Lienhypertexte"/>
            <w:rFonts w:eastAsiaTheme="minorEastAsia"/>
          </w:rPr>
          <w:t>15</w:t>
        </w:r>
      </w:hyperlink>
      <w:r w:rsidRPr="00B2143E">
        <w:rPr>
          <w:rFonts w:eastAsiaTheme="minorEastAsia"/>
          <w:color w:val="4472C4" w:themeColor="accent1"/>
        </w:rPr>
        <w:t xml:space="preserve"> </w:t>
      </w:r>
      <w:r w:rsidRPr="00B2143E">
        <w:rPr>
          <w:rFonts w:eastAsiaTheme="minorEastAsia"/>
        </w:rPr>
        <w:t>for Member comments.</w:t>
      </w:r>
    </w:p>
    <w:p w14:paraId="0908B373" w14:textId="2FE19DA9" w:rsidR="00723881" w:rsidRPr="00B2143E" w:rsidRDefault="00B13F82" w:rsidP="00E605F4">
      <w:pPr>
        <w:pStyle w:val="2SecondSection"/>
        <w:rPr>
          <w:rFonts w:eastAsia="Arial"/>
        </w:rPr>
      </w:pPr>
      <w:bookmarkStart w:id="46" w:name="_Toc54189849"/>
      <w:r w:rsidRPr="00B2143E">
        <w:rPr>
          <w:rFonts w:eastAsia="Arial"/>
        </w:rPr>
        <w:t>5</w:t>
      </w:r>
      <w:r w:rsidR="00E605F4" w:rsidRPr="00B2143E">
        <w:rPr>
          <w:rFonts w:eastAsia="Arial"/>
        </w:rPr>
        <w:t>.6</w:t>
      </w:r>
      <w:r w:rsidR="00723881" w:rsidRPr="00B2143E">
        <w:rPr>
          <w:rFonts w:eastAsia="Arial"/>
        </w:rPr>
        <w:t>.</w:t>
      </w:r>
      <w:r w:rsidR="00723881" w:rsidRPr="00B2143E">
        <w:rPr>
          <w:rFonts w:eastAsia="Arial"/>
        </w:rPr>
        <w:tab/>
        <w:t>Chapter 2.3.</w:t>
      </w:r>
      <w:r w:rsidR="00224379" w:rsidRPr="00B2143E">
        <w:rPr>
          <w:rFonts w:eastAsia="Arial"/>
        </w:rPr>
        <w:t>0</w:t>
      </w:r>
      <w:r w:rsidR="00723881" w:rsidRPr="00B2143E">
        <w:rPr>
          <w:rFonts w:eastAsia="Arial"/>
        </w:rPr>
        <w:t xml:space="preserve"> </w:t>
      </w:r>
      <w:r w:rsidR="00224379" w:rsidRPr="00B2143E">
        <w:rPr>
          <w:rFonts w:eastAsia="Arial"/>
        </w:rPr>
        <w:t>General information (diseases of fish)</w:t>
      </w:r>
      <w:bookmarkEnd w:id="46"/>
    </w:p>
    <w:p w14:paraId="1C0B60CC" w14:textId="3E05238F" w:rsidR="00224379" w:rsidRPr="00B2143E" w:rsidRDefault="00224379" w:rsidP="00735880">
      <w:pPr>
        <w:pStyle w:val="NormalWeb"/>
        <w:spacing w:before="0" w:beforeAutospacing="0" w:after="240" w:afterAutospacing="0"/>
        <w:ind w:left="851"/>
        <w:jc w:val="both"/>
        <w:rPr>
          <w:rFonts w:eastAsia="Arial"/>
          <w:b/>
          <w:bCs/>
          <w:sz w:val="20"/>
          <w:szCs w:val="20"/>
          <w:lang w:val="en-GB"/>
        </w:rPr>
      </w:pPr>
      <w:r w:rsidRPr="00B2143E">
        <w:rPr>
          <w:rFonts w:eastAsia="Arial"/>
          <w:sz w:val="20"/>
          <w:szCs w:val="20"/>
          <w:lang w:val="en-GB"/>
        </w:rPr>
        <w:t>At its February 2020 meeting</w:t>
      </w:r>
      <w:r w:rsidR="1E2CDC0A" w:rsidRPr="00B2143E">
        <w:rPr>
          <w:rFonts w:eastAsia="Arial"/>
          <w:sz w:val="20"/>
          <w:szCs w:val="20"/>
          <w:lang w:val="en-GB"/>
        </w:rPr>
        <w:t>,</w:t>
      </w:r>
      <w:r w:rsidRPr="00B2143E">
        <w:rPr>
          <w:rFonts w:eastAsia="Arial"/>
          <w:sz w:val="20"/>
          <w:szCs w:val="20"/>
          <w:lang w:val="en-GB"/>
        </w:rPr>
        <w:t xml:space="preserve"> the Aquatic Animals Commission identified the need to update the introductory chapters on general information for each host species</w:t>
      </w:r>
      <w:r w:rsidR="001B5AF9" w:rsidRPr="00B2143E">
        <w:rPr>
          <w:rFonts w:eastAsia="Arial"/>
          <w:sz w:val="20"/>
          <w:szCs w:val="20"/>
          <w:lang w:val="en-GB"/>
        </w:rPr>
        <w:t xml:space="preserve"> group (i.e.</w:t>
      </w:r>
      <w:r w:rsidR="00FA55A7">
        <w:rPr>
          <w:rFonts w:eastAsia="Arial"/>
          <w:sz w:val="20"/>
          <w:szCs w:val="20"/>
          <w:lang w:val="en-GB"/>
        </w:rPr>
        <w:t>,</w:t>
      </w:r>
      <w:r w:rsidR="001B5AF9" w:rsidRPr="00B2143E">
        <w:rPr>
          <w:rFonts w:eastAsia="Arial"/>
          <w:sz w:val="20"/>
          <w:szCs w:val="20"/>
          <w:lang w:val="en-GB"/>
        </w:rPr>
        <w:t xml:space="preserve"> </w:t>
      </w:r>
      <w:r w:rsidR="00E9593B" w:rsidRPr="00B2143E">
        <w:rPr>
          <w:rFonts w:eastAsia="Arial"/>
          <w:sz w:val="20"/>
          <w:szCs w:val="20"/>
          <w:lang w:val="en-GB"/>
        </w:rPr>
        <w:t xml:space="preserve">amphibians, </w:t>
      </w:r>
      <w:r w:rsidR="001B5AF9" w:rsidRPr="00B2143E">
        <w:rPr>
          <w:rFonts w:eastAsia="Arial"/>
          <w:sz w:val="20"/>
          <w:szCs w:val="20"/>
          <w:lang w:val="en-GB"/>
        </w:rPr>
        <w:t xml:space="preserve">crustaceans, </w:t>
      </w:r>
      <w:proofErr w:type="gramStart"/>
      <w:r w:rsidR="00E9593B" w:rsidRPr="00B2143E">
        <w:rPr>
          <w:rFonts w:eastAsia="Arial"/>
          <w:sz w:val="20"/>
          <w:szCs w:val="20"/>
          <w:lang w:val="en-GB"/>
        </w:rPr>
        <w:t>fish</w:t>
      </w:r>
      <w:proofErr w:type="gramEnd"/>
      <w:r w:rsidR="00E9593B" w:rsidRPr="00B2143E">
        <w:rPr>
          <w:rFonts w:eastAsia="Arial"/>
          <w:sz w:val="20"/>
          <w:szCs w:val="20"/>
          <w:lang w:val="en-GB"/>
        </w:rPr>
        <w:t xml:space="preserve"> and </w:t>
      </w:r>
      <w:r w:rsidR="001B5AF9" w:rsidRPr="00B2143E">
        <w:rPr>
          <w:rFonts w:eastAsia="Arial"/>
          <w:sz w:val="20"/>
          <w:szCs w:val="20"/>
          <w:lang w:val="en-GB"/>
        </w:rPr>
        <w:t>molluscs)</w:t>
      </w:r>
      <w:r w:rsidRPr="00B2143E">
        <w:rPr>
          <w:rFonts w:eastAsia="Arial"/>
          <w:sz w:val="20"/>
          <w:szCs w:val="20"/>
          <w:lang w:val="en-GB"/>
        </w:rPr>
        <w:t xml:space="preserve">. Chapter 2.3.0, General information </w:t>
      </w:r>
      <w:r w:rsidR="00C9627D" w:rsidRPr="00B2143E">
        <w:rPr>
          <w:rFonts w:eastAsia="Arial"/>
          <w:sz w:val="20"/>
          <w:szCs w:val="20"/>
          <w:lang w:val="en-GB"/>
        </w:rPr>
        <w:t>[for fish diseases]</w:t>
      </w:r>
      <w:r w:rsidR="000F664D" w:rsidRPr="00B2143E">
        <w:rPr>
          <w:rFonts w:eastAsia="Arial"/>
          <w:sz w:val="20"/>
          <w:szCs w:val="20"/>
          <w:lang w:val="en-GB"/>
        </w:rPr>
        <w:t>,</w:t>
      </w:r>
      <w:r w:rsidR="00C9627D" w:rsidRPr="00B2143E">
        <w:rPr>
          <w:rFonts w:eastAsia="Arial"/>
          <w:sz w:val="20"/>
          <w:szCs w:val="20"/>
          <w:lang w:val="en-GB"/>
        </w:rPr>
        <w:t xml:space="preserve"> </w:t>
      </w:r>
      <w:r w:rsidRPr="00B2143E">
        <w:rPr>
          <w:rFonts w:eastAsia="Arial"/>
          <w:sz w:val="20"/>
          <w:szCs w:val="20"/>
          <w:lang w:val="en-GB"/>
        </w:rPr>
        <w:t xml:space="preserve">is the first </w:t>
      </w:r>
      <w:r w:rsidR="00C9627D" w:rsidRPr="00B2143E">
        <w:rPr>
          <w:rFonts w:eastAsia="Arial"/>
          <w:sz w:val="20"/>
          <w:szCs w:val="20"/>
          <w:lang w:val="en-GB"/>
        </w:rPr>
        <w:t xml:space="preserve">of these </w:t>
      </w:r>
      <w:r w:rsidRPr="00B2143E">
        <w:rPr>
          <w:rFonts w:eastAsia="Arial"/>
          <w:sz w:val="20"/>
          <w:szCs w:val="20"/>
          <w:lang w:val="en-GB"/>
        </w:rPr>
        <w:t>chapter</w:t>
      </w:r>
      <w:r w:rsidR="00FA55A7">
        <w:rPr>
          <w:rFonts w:eastAsia="Arial"/>
          <w:sz w:val="20"/>
          <w:szCs w:val="20"/>
          <w:lang w:val="en-GB"/>
        </w:rPr>
        <w:t>s</w:t>
      </w:r>
      <w:r w:rsidRPr="00B2143E">
        <w:rPr>
          <w:rFonts w:eastAsia="Arial"/>
          <w:sz w:val="20"/>
          <w:szCs w:val="20"/>
          <w:lang w:val="en-GB"/>
        </w:rPr>
        <w:t xml:space="preserve"> to be updated</w:t>
      </w:r>
      <w:r w:rsidR="001B5AF9" w:rsidRPr="00B2143E">
        <w:rPr>
          <w:rFonts w:eastAsia="Arial"/>
          <w:sz w:val="20"/>
          <w:szCs w:val="20"/>
          <w:lang w:val="en-GB"/>
        </w:rPr>
        <w:t xml:space="preserve">. </w:t>
      </w:r>
      <w:r w:rsidR="0062271B" w:rsidRPr="00B2143E">
        <w:rPr>
          <w:rFonts w:eastAsia="Arial"/>
          <w:sz w:val="20"/>
          <w:szCs w:val="20"/>
          <w:lang w:val="en-GB"/>
        </w:rPr>
        <w:t>A</w:t>
      </w:r>
      <w:r w:rsidR="009B298B" w:rsidRPr="00B2143E">
        <w:rPr>
          <w:rFonts w:eastAsia="Arial"/>
          <w:sz w:val="20"/>
          <w:szCs w:val="20"/>
          <w:lang w:val="en-GB"/>
        </w:rPr>
        <w:t>ll</w:t>
      </w:r>
      <w:r w:rsidRPr="00B2143E">
        <w:rPr>
          <w:rFonts w:eastAsia="Arial"/>
          <w:sz w:val="20"/>
          <w:szCs w:val="20"/>
          <w:lang w:val="en-GB"/>
        </w:rPr>
        <w:t xml:space="preserve"> the OIE Reference Laboratories for diseases of fish</w:t>
      </w:r>
      <w:r w:rsidR="0062271B" w:rsidRPr="00B2143E">
        <w:rPr>
          <w:rFonts w:eastAsia="Arial"/>
          <w:sz w:val="20"/>
          <w:szCs w:val="20"/>
          <w:lang w:val="en-GB"/>
        </w:rPr>
        <w:t xml:space="preserve"> were</w:t>
      </w:r>
      <w:r w:rsidR="001B5AF9" w:rsidRPr="00B2143E">
        <w:rPr>
          <w:rFonts w:eastAsia="Arial"/>
          <w:sz w:val="20"/>
          <w:szCs w:val="20"/>
          <w:lang w:val="en-GB"/>
        </w:rPr>
        <w:t xml:space="preserve"> invited to contribute to the revision</w:t>
      </w:r>
      <w:r w:rsidRPr="00B2143E">
        <w:rPr>
          <w:rFonts w:eastAsia="Arial"/>
          <w:sz w:val="20"/>
          <w:szCs w:val="20"/>
          <w:lang w:val="en-GB"/>
        </w:rPr>
        <w:t>.</w:t>
      </w:r>
    </w:p>
    <w:p w14:paraId="1BF07650" w14:textId="2CF5BEE5" w:rsidR="00224379" w:rsidRPr="00B2143E" w:rsidRDefault="00224379" w:rsidP="00735880">
      <w:pPr>
        <w:pStyle w:val="para11"/>
        <w:ind w:left="851"/>
        <w:rPr>
          <w:rFonts w:eastAsiaTheme="minorHAnsi"/>
        </w:rPr>
      </w:pPr>
      <w:r w:rsidRPr="00B2143E">
        <w:rPr>
          <w:rFonts w:eastAsiaTheme="minorHAnsi"/>
        </w:rPr>
        <w:t xml:space="preserve">The revised </w:t>
      </w:r>
      <w:r w:rsidR="00114806" w:rsidRPr="00B2143E">
        <w:rPr>
          <w:rFonts w:eastAsiaTheme="minorHAnsi"/>
        </w:rPr>
        <w:t xml:space="preserve">Chapter </w:t>
      </w:r>
      <w:r w:rsidRPr="00B2143E">
        <w:rPr>
          <w:rFonts w:eastAsia="Arial"/>
          <w:iCs/>
        </w:rPr>
        <w:t>2.3.0</w:t>
      </w:r>
      <w:r w:rsidR="000F664D" w:rsidRPr="00B2143E">
        <w:rPr>
          <w:rFonts w:eastAsia="Arial"/>
          <w:iCs/>
        </w:rPr>
        <w:t>,</w:t>
      </w:r>
      <w:r w:rsidRPr="00B2143E">
        <w:rPr>
          <w:rFonts w:eastAsia="Arial"/>
          <w:iCs/>
        </w:rPr>
        <w:t xml:space="preserve"> </w:t>
      </w:r>
      <w:r w:rsidRPr="00B2143E">
        <w:rPr>
          <w:rFonts w:eastAsia="Arial"/>
          <w:iCs/>
          <w:szCs w:val="24"/>
        </w:rPr>
        <w:t xml:space="preserve">General information </w:t>
      </w:r>
      <w:r w:rsidR="000F664D" w:rsidRPr="00B2143E">
        <w:rPr>
          <w:rFonts w:eastAsia="Arial"/>
        </w:rPr>
        <w:t>[for fish diseases]</w:t>
      </w:r>
      <w:r w:rsidR="000F664D" w:rsidRPr="00B2143E">
        <w:rPr>
          <w:rFonts w:eastAsia="Arial"/>
          <w:iCs/>
          <w:szCs w:val="24"/>
        </w:rPr>
        <w:t>,</w:t>
      </w:r>
      <w:r w:rsidRPr="00B2143E">
        <w:rPr>
          <w:rFonts w:eastAsiaTheme="minorHAnsi"/>
        </w:rPr>
        <w:t xml:space="preserve"> is </w:t>
      </w:r>
      <w:r w:rsidRPr="00B2143E">
        <w:rPr>
          <w:lang w:eastAsia="en-GB"/>
        </w:rPr>
        <w:t xml:space="preserve">presented as </w:t>
      </w:r>
      <w:hyperlink w:anchor="Annex16_item56" w:history="1">
        <w:r w:rsidRPr="00A44D10">
          <w:rPr>
            <w:rStyle w:val="Lienhypertexte"/>
            <w:rFonts w:eastAsiaTheme="minorHAnsi"/>
          </w:rPr>
          <w:t>Annex</w:t>
        </w:r>
        <w:r w:rsidR="00174F93" w:rsidRPr="00A44D10">
          <w:rPr>
            <w:rStyle w:val="Lienhypertexte"/>
            <w:rFonts w:eastAsiaTheme="minorHAnsi"/>
          </w:rPr>
          <w:t xml:space="preserve"> </w:t>
        </w:r>
        <w:r w:rsidR="002D17A6" w:rsidRPr="00A44D10">
          <w:rPr>
            <w:rStyle w:val="Lienhypertexte"/>
            <w:rFonts w:eastAsiaTheme="minorHAnsi"/>
          </w:rPr>
          <w:t>16</w:t>
        </w:r>
      </w:hyperlink>
      <w:r w:rsidRPr="00B2143E">
        <w:rPr>
          <w:rFonts w:eastAsiaTheme="minorHAnsi"/>
        </w:rPr>
        <w:t xml:space="preserve"> for Member comments.</w:t>
      </w:r>
    </w:p>
    <w:p w14:paraId="49BC441A" w14:textId="6CC9A353" w:rsidR="005526B0" w:rsidRPr="00B2143E" w:rsidRDefault="00B13F82" w:rsidP="00E605F4">
      <w:pPr>
        <w:pStyle w:val="2SecondSection"/>
      </w:pPr>
      <w:bookmarkStart w:id="47" w:name="_Toc54189850"/>
      <w:r w:rsidRPr="00B2143E">
        <w:t>5</w:t>
      </w:r>
      <w:r w:rsidR="00E605F4" w:rsidRPr="00B2143E">
        <w:t>.7</w:t>
      </w:r>
      <w:r w:rsidR="005526B0" w:rsidRPr="00B2143E">
        <w:t>.</w:t>
      </w:r>
      <w:r w:rsidR="00E605F4" w:rsidRPr="00B2143E">
        <w:tab/>
      </w:r>
      <w:r w:rsidR="005526B0" w:rsidRPr="00B2143E">
        <w:t xml:space="preserve">Sections 2.2.1, 2.2.2 and a new 2.2.3bis of Chapter 2.4.3 </w:t>
      </w:r>
      <w:r w:rsidR="67DEA56F" w:rsidRPr="00B2143E">
        <w:t>I</w:t>
      </w:r>
      <w:r w:rsidR="005526B0" w:rsidRPr="00B2143E">
        <w:t xml:space="preserve">nfection with </w:t>
      </w:r>
      <w:proofErr w:type="spellStart"/>
      <w:r w:rsidR="005526B0" w:rsidRPr="00B2143E">
        <w:rPr>
          <w:i/>
          <w:iCs/>
        </w:rPr>
        <w:t>Bonamia</w:t>
      </w:r>
      <w:proofErr w:type="spellEnd"/>
      <w:r w:rsidR="005526B0" w:rsidRPr="00B2143E">
        <w:rPr>
          <w:i/>
          <w:iCs/>
        </w:rPr>
        <w:t xml:space="preserve"> </w:t>
      </w:r>
      <w:proofErr w:type="spellStart"/>
      <w:r w:rsidR="005526B0" w:rsidRPr="00B2143E">
        <w:rPr>
          <w:i/>
          <w:iCs/>
        </w:rPr>
        <w:t>ostrea</w:t>
      </w:r>
      <w:r w:rsidR="005B4A90" w:rsidRPr="00B2143E">
        <w:rPr>
          <w:i/>
          <w:iCs/>
        </w:rPr>
        <w:t>e</w:t>
      </w:r>
      <w:bookmarkEnd w:id="47"/>
      <w:proofErr w:type="spellEnd"/>
      <w:r w:rsidR="005526B0" w:rsidRPr="00B2143E">
        <w:rPr>
          <w:i/>
          <w:iCs/>
        </w:rPr>
        <w:t xml:space="preserve"> </w:t>
      </w:r>
    </w:p>
    <w:p w14:paraId="69CE0D45" w14:textId="33983BE9" w:rsidR="005526B0" w:rsidRPr="00B2143E" w:rsidRDefault="005526B0" w:rsidP="00735880">
      <w:pPr>
        <w:spacing w:after="240" w:line="240" w:lineRule="auto"/>
        <w:ind w:left="851"/>
        <w:jc w:val="both"/>
        <w:rPr>
          <w:rFonts w:cs="Times New Roman"/>
          <w:szCs w:val="20"/>
        </w:rPr>
      </w:pPr>
      <w:r w:rsidRPr="00B2143E">
        <w:rPr>
          <w:rFonts w:cs="Times New Roman"/>
          <w:szCs w:val="20"/>
        </w:rPr>
        <w:t xml:space="preserve">The </w:t>
      </w:r>
      <w:r w:rsidR="001E3D82" w:rsidRPr="00B2143E">
        <w:rPr>
          <w:rFonts w:cs="Times New Roman"/>
          <w:szCs w:val="20"/>
        </w:rPr>
        <w:t xml:space="preserve">Aquatic Animals </w:t>
      </w:r>
      <w:r w:rsidRPr="00B2143E">
        <w:rPr>
          <w:rFonts w:cs="Times New Roman"/>
          <w:szCs w:val="20"/>
        </w:rPr>
        <w:t>Commission amended Sections 2.2.1 and 2.2.2 and developed a new Section 2.2.3bis of Chapter 2.4.3</w:t>
      </w:r>
      <w:r w:rsidR="000F664D" w:rsidRPr="00B2143E">
        <w:rPr>
          <w:rFonts w:cs="Times New Roman"/>
          <w:szCs w:val="20"/>
        </w:rPr>
        <w:t>,</w:t>
      </w:r>
      <w:r w:rsidRPr="00B2143E">
        <w:rPr>
          <w:rFonts w:cs="Times New Roman"/>
          <w:szCs w:val="20"/>
        </w:rPr>
        <w:t xml:space="preserve"> Infection with </w:t>
      </w:r>
      <w:proofErr w:type="spellStart"/>
      <w:r w:rsidRPr="00B2143E">
        <w:rPr>
          <w:rFonts w:cs="Times New Roman"/>
          <w:i/>
          <w:iCs/>
          <w:szCs w:val="20"/>
        </w:rPr>
        <w:t>Bonamia</w:t>
      </w:r>
      <w:proofErr w:type="spellEnd"/>
      <w:r w:rsidRPr="00B2143E">
        <w:rPr>
          <w:rFonts w:cs="Times New Roman"/>
          <w:i/>
          <w:iCs/>
          <w:szCs w:val="20"/>
        </w:rPr>
        <w:t xml:space="preserve"> </w:t>
      </w:r>
      <w:proofErr w:type="spellStart"/>
      <w:r w:rsidR="005E1E8F" w:rsidRPr="00B2143E">
        <w:rPr>
          <w:rFonts w:cs="Times New Roman"/>
          <w:i/>
          <w:iCs/>
          <w:szCs w:val="20"/>
        </w:rPr>
        <w:t>ostrea</w:t>
      </w:r>
      <w:r w:rsidR="005B4A90" w:rsidRPr="00B2143E">
        <w:rPr>
          <w:rFonts w:cs="Times New Roman"/>
          <w:i/>
          <w:iCs/>
          <w:szCs w:val="20"/>
        </w:rPr>
        <w:t>e</w:t>
      </w:r>
      <w:proofErr w:type="spellEnd"/>
      <w:r w:rsidR="005E1E8F" w:rsidRPr="00B2143E">
        <w:rPr>
          <w:rFonts w:cs="Times New Roman"/>
          <w:i/>
          <w:iCs/>
          <w:szCs w:val="20"/>
        </w:rPr>
        <w:t xml:space="preserve">, </w:t>
      </w:r>
      <w:r w:rsidR="005E1E8F" w:rsidRPr="00B2143E">
        <w:rPr>
          <w:rFonts w:cs="Times New Roman"/>
          <w:szCs w:val="20"/>
        </w:rPr>
        <w:t>in</w:t>
      </w:r>
      <w:r w:rsidRPr="00B2143E">
        <w:rPr>
          <w:rFonts w:cs="Times New Roman"/>
          <w:szCs w:val="20"/>
        </w:rPr>
        <w:t xml:space="preserve"> line with the recommendations of </w:t>
      </w:r>
      <w:r w:rsidR="00E9593B" w:rsidRPr="00B2143E">
        <w:rPr>
          <w:rFonts w:cs="Times New Roman"/>
          <w:i/>
          <w:iCs/>
          <w:szCs w:val="20"/>
        </w:rPr>
        <w:t>ad hoc</w:t>
      </w:r>
      <w:r w:rsidR="00E9593B" w:rsidRPr="00B2143E">
        <w:rPr>
          <w:rFonts w:cs="Times New Roman"/>
          <w:szCs w:val="20"/>
        </w:rPr>
        <w:t xml:space="preserve"> </w:t>
      </w:r>
      <w:r w:rsidR="00E9593B" w:rsidRPr="00B2143E">
        <w:rPr>
          <w:rFonts w:cs="Times New Roman"/>
          <w:szCs w:val="20"/>
        </w:rPr>
        <w:lastRenderedPageBreak/>
        <w:t xml:space="preserve">Group on Susceptibility of mollusc species to infection with OIE listed diseases </w:t>
      </w:r>
      <w:r w:rsidRPr="00B2143E">
        <w:rPr>
          <w:rFonts w:cs="Times New Roman"/>
          <w:szCs w:val="20"/>
        </w:rPr>
        <w:t>as described in Item</w:t>
      </w:r>
      <w:r w:rsidR="00FA55A7">
        <w:rPr>
          <w:rFonts w:cs="Times New Roman"/>
          <w:szCs w:val="20"/>
        </w:rPr>
        <w:t> </w:t>
      </w:r>
      <w:r w:rsidR="004E1ADA" w:rsidRPr="00B2143E">
        <w:rPr>
          <w:rFonts w:cs="Times New Roman"/>
          <w:szCs w:val="20"/>
        </w:rPr>
        <w:t>4.8</w:t>
      </w:r>
      <w:r w:rsidRPr="00B2143E">
        <w:rPr>
          <w:rFonts w:cs="Times New Roman"/>
          <w:szCs w:val="20"/>
        </w:rPr>
        <w:t xml:space="preserve">. </w:t>
      </w:r>
    </w:p>
    <w:p w14:paraId="4656F45C" w14:textId="439608F7" w:rsidR="00AB1FFB" w:rsidRPr="00B2143E" w:rsidRDefault="00AB1FFB" w:rsidP="00735880">
      <w:pPr>
        <w:spacing w:after="240" w:line="240" w:lineRule="auto"/>
        <w:ind w:left="851"/>
        <w:jc w:val="both"/>
        <w:rPr>
          <w:rFonts w:cs="Times New Roman"/>
          <w:szCs w:val="20"/>
        </w:rPr>
      </w:pPr>
      <w:r w:rsidRPr="00B2143E">
        <w:rPr>
          <w:rFonts w:cs="Times New Roman"/>
          <w:szCs w:val="20"/>
        </w:rPr>
        <w:t xml:space="preserve">The report of the </w:t>
      </w:r>
      <w:r w:rsidR="00E9593B" w:rsidRPr="00B2143E">
        <w:rPr>
          <w:rFonts w:cs="Times New Roman"/>
          <w:i/>
          <w:iCs/>
          <w:szCs w:val="20"/>
        </w:rPr>
        <w:t xml:space="preserve">ad hoc </w:t>
      </w:r>
      <w:r w:rsidR="00E9593B" w:rsidRPr="00B2143E">
        <w:rPr>
          <w:rFonts w:cs="Times New Roman"/>
          <w:szCs w:val="20"/>
        </w:rPr>
        <w:t xml:space="preserve">Group </w:t>
      </w:r>
      <w:r w:rsidRPr="00B2143E">
        <w:rPr>
          <w:rFonts w:cs="Times New Roman"/>
          <w:szCs w:val="20"/>
        </w:rPr>
        <w:t xml:space="preserve">is presented as </w:t>
      </w:r>
      <w:hyperlink w:anchor="Annex11_item48" w:history="1">
        <w:r w:rsidR="00AE05B6" w:rsidRPr="00A44D10">
          <w:rPr>
            <w:rStyle w:val="Lienhypertexte"/>
            <w:rFonts w:cs="Times New Roman"/>
          </w:rPr>
          <w:t>Annex 11</w:t>
        </w:r>
      </w:hyperlink>
      <w:r w:rsidR="004E1ADA" w:rsidRPr="00B2143E">
        <w:rPr>
          <w:rFonts w:cs="Times New Roman"/>
          <w:szCs w:val="20"/>
        </w:rPr>
        <w:t xml:space="preserve"> </w:t>
      </w:r>
      <w:r w:rsidRPr="00B2143E">
        <w:rPr>
          <w:rFonts w:cs="Times New Roman"/>
          <w:szCs w:val="20"/>
        </w:rPr>
        <w:t>for Member</w:t>
      </w:r>
      <w:r w:rsidR="00AE4F84" w:rsidRPr="00B2143E">
        <w:rPr>
          <w:rFonts w:cs="Times New Roman"/>
          <w:szCs w:val="20"/>
        </w:rPr>
        <w:t>’s</w:t>
      </w:r>
      <w:r w:rsidRPr="00B2143E">
        <w:rPr>
          <w:rFonts w:cs="Times New Roman"/>
          <w:szCs w:val="20"/>
        </w:rPr>
        <w:t xml:space="preserve"> information. </w:t>
      </w:r>
    </w:p>
    <w:p w14:paraId="7F16D07D" w14:textId="2C3E0789" w:rsidR="005526B0" w:rsidRPr="00B2143E" w:rsidRDefault="005526B0" w:rsidP="00735880">
      <w:pPr>
        <w:spacing w:after="240" w:line="240" w:lineRule="auto"/>
        <w:ind w:left="851"/>
        <w:jc w:val="both"/>
        <w:rPr>
          <w:rFonts w:eastAsia="Arial"/>
        </w:rPr>
      </w:pPr>
      <w:r w:rsidRPr="00B2143E">
        <w:rPr>
          <w:rFonts w:cs="Times New Roman"/>
          <w:szCs w:val="20"/>
        </w:rPr>
        <w:t>The amended Sections 2.2.1, 2.2.2 and the new Section 2.2.3bis</w:t>
      </w:r>
      <w:r w:rsidR="001E3D82" w:rsidRPr="00B2143E">
        <w:rPr>
          <w:rFonts w:cs="Times New Roman"/>
          <w:szCs w:val="20"/>
        </w:rPr>
        <w:t xml:space="preserve"> of Chapter 2.4.3, Infection with </w:t>
      </w:r>
      <w:proofErr w:type="spellStart"/>
      <w:r w:rsidR="001E3D82" w:rsidRPr="00B2143E">
        <w:rPr>
          <w:rFonts w:cs="Times New Roman"/>
          <w:i/>
          <w:iCs/>
          <w:szCs w:val="20"/>
        </w:rPr>
        <w:t>Bonamia</w:t>
      </w:r>
      <w:proofErr w:type="spellEnd"/>
      <w:r w:rsidR="001E3D82" w:rsidRPr="00B2143E">
        <w:rPr>
          <w:rFonts w:cs="Times New Roman"/>
          <w:i/>
          <w:iCs/>
          <w:szCs w:val="20"/>
        </w:rPr>
        <w:t xml:space="preserve"> </w:t>
      </w:r>
      <w:proofErr w:type="spellStart"/>
      <w:r w:rsidR="001E3D82" w:rsidRPr="00B2143E">
        <w:rPr>
          <w:rFonts w:cs="Times New Roman"/>
          <w:i/>
          <w:iCs/>
          <w:szCs w:val="20"/>
        </w:rPr>
        <w:t>ostreae</w:t>
      </w:r>
      <w:proofErr w:type="spellEnd"/>
      <w:r w:rsidR="000F664D" w:rsidRPr="00B2143E">
        <w:rPr>
          <w:rFonts w:cs="Times New Roman"/>
          <w:szCs w:val="20"/>
        </w:rPr>
        <w:t xml:space="preserve">, </w:t>
      </w:r>
      <w:r w:rsidRPr="00B2143E">
        <w:rPr>
          <w:rFonts w:cs="Times New Roman"/>
          <w:szCs w:val="20"/>
        </w:rPr>
        <w:t xml:space="preserve">are presented </w:t>
      </w:r>
      <w:r w:rsidR="005775A4" w:rsidRPr="00B2143E">
        <w:rPr>
          <w:rFonts w:cs="Times New Roman"/>
          <w:szCs w:val="20"/>
        </w:rPr>
        <w:t xml:space="preserve">as </w:t>
      </w:r>
      <w:hyperlink w:anchor="Annex17_item57" w:history="1">
        <w:r w:rsidR="005775A4" w:rsidRPr="00A44D10">
          <w:rPr>
            <w:rStyle w:val="Lienhypertexte"/>
            <w:rFonts w:cs="Times New Roman"/>
            <w:szCs w:val="20"/>
          </w:rPr>
          <w:t xml:space="preserve">Annex </w:t>
        </w:r>
        <w:r w:rsidR="002D17A6" w:rsidRPr="00A44D10">
          <w:rPr>
            <w:rStyle w:val="Lienhypertexte"/>
            <w:rFonts w:cs="Times New Roman"/>
            <w:szCs w:val="20"/>
          </w:rPr>
          <w:t>17</w:t>
        </w:r>
      </w:hyperlink>
      <w:r w:rsidR="005775A4" w:rsidRPr="00B2143E">
        <w:rPr>
          <w:rFonts w:cs="Times New Roman"/>
          <w:color w:val="4472C4" w:themeColor="accent1"/>
          <w:szCs w:val="20"/>
        </w:rPr>
        <w:t xml:space="preserve"> </w:t>
      </w:r>
      <w:r w:rsidRPr="00B2143E">
        <w:rPr>
          <w:rFonts w:cs="Times New Roman"/>
          <w:szCs w:val="20"/>
        </w:rPr>
        <w:t xml:space="preserve">for Member comments. </w:t>
      </w:r>
    </w:p>
    <w:p w14:paraId="3F9FF67D" w14:textId="59563550" w:rsidR="00224379" w:rsidRPr="00B2143E" w:rsidRDefault="00B13F82" w:rsidP="00E605F4">
      <w:pPr>
        <w:pStyle w:val="1Mainsection"/>
      </w:pPr>
      <w:bookmarkStart w:id="48" w:name="_Toc54189851"/>
      <w:r w:rsidRPr="00B2143E">
        <w:t>6</w:t>
      </w:r>
      <w:r w:rsidR="005775A4" w:rsidRPr="00B2143E">
        <w:t>.</w:t>
      </w:r>
      <w:r w:rsidR="00053BBB" w:rsidRPr="00B2143E">
        <w:tab/>
      </w:r>
      <w:bookmarkEnd w:id="44"/>
      <w:r w:rsidR="0003355A" w:rsidRPr="00B2143E">
        <w:rPr>
          <w:rStyle w:val="2SecondSectionChar"/>
          <w:rFonts w:ascii="Times New Roman Bold" w:hAnsi="Times New Roman Bold"/>
          <w:b/>
          <w:bCs/>
        </w:rPr>
        <w:t>TEXTS FOR MEMBER INFORMATION</w:t>
      </w:r>
      <w:bookmarkEnd w:id="48"/>
    </w:p>
    <w:p w14:paraId="2D8F39CA" w14:textId="0E3E81CA" w:rsidR="00EF0098" w:rsidRPr="00B2143E" w:rsidRDefault="00B13F82" w:rsidP="00E605F4">
      <w:pPr>
        <w:pStyle w:val="2SecondSection"/>
      </w:pPr>
      <w:bookmarkStart w:id="49" w:name="_Toc54189852"/>
      <w:bookmarkStart w:id="50" w:name="_Toc38028645"/>
      <w:r w:rsidRPr="00B2143E">
        <w:t>6</w:t>
      </w:r>
      <w:r w:rsidR="00EF0098" w:rsidRPr="00B2143E">
        <w:t xml:space="preserve">.1. </w:t>
      </w:r>
      <w:r w:rsidR="00EF0098" w:rsidRPr="00B2143E">
        <w:tab/>
        <w:t>New draft chapters</w:t>
      </w:r>
      <w:r w:rsidR="001B2764" w:rsidRPr="00B2143E" w:rsidDel="001B2764">
        <w:t xml:space="preserve"> </w:t>
      </w:r>
      <w:r w:rsidR="00EF0098" w:rsidRPr="00B2143E">
        <w:t>on emergency disease preparedness and disease outbreak management</w:t>
      </w:r>
      <w:bookmarkEnd w:id="49"/>
    </w:p>
    <w:p w14:paraId="6AA8C994" w14:textId="77777777" w:rsidR="00EF0098" w:rsidRPr="00B2143E" w:rsidRDefault="00EF0098" w:rsidP="00735880">
      <w:pPr>
        <w:spacing w:after="240" w:line="240" w:lineRule="auto"/>
        <w:ind w:left="851"/>
        <w:jc w:val="both"/>
        <w:rPr>
          <w:i/>
          <w:iCs/>
        </w:rPr>
      </w:pPr>
      <w:r w:rsidRPr="00B2143E">
        <w:rPr>
          <w:i/>
          <w:iCs/>
        </w:rPr>
        <w:t>Background</w:t>
      </w:r>
    </w:p>
    <w:p w14:paraId="5084770A" w14:textId="3051BF37" w:rsidR="00094642" w:rsidRPr="00B2143E" w:rsidRDefault="00094642" w:rsidP="00735880">
      <w:pPr>
        <w:spacing w:after="240" w:line="240" w:lineRule="auto"/>
        <w:ind w:left="851"/>
        <w:jc w:val="both"/>
        <w:rPr>
          <w:rFonts w:cs="Times New Roman"/>
        </w:rPr>
      </w:pPr>
      <w:r w:rsidRPr="00B2143E">
        <w:rPr>
          <w:rFonts w:cs="Times New Roman"/>
        </w:rPr>
        <w:t>The Aq</w:t>
      </w:r>
      <w:r w:rsidR="00470D4E" w:rsidRPr="00B2143E">
        <w:rPr>
          <w:rFonts w:cs="Times New Roman"/>
        </w:rPr>
        <w:t>u</w:t>
      </w:r>
      <w:r w:rsidRPr="00B2143E">
        <w:rPr>
          <w:rFonts w:cs="Times New Roman"/>
        </w:rPr>
        <w:t xml:space="preserve">atic Animals Commission commenced work on two new chapters for the revised Section 4, Chapter 4.X, Emergency disease preparedness, and Chapter 4.Y, Disease outbreak management, at its February 2020 meeting. The Commission agreed to define the article structure for both chapters, given how closely the two chapters are linked, and to review this work at its September 2020 meeting. </w:t>
      </w:r>
    </w:p>
    <w:p w14:paraId="611EB536" w14:textId="28FC868E" w:rsidR="00A1203B" w:rsidRPr="00B2143E" w:rsidRDefault="00A1203B" w:rsidP="00735880">
      <w:pPr>
        <w:spacing w:after="240" w:line="240" w:lineRule="auto"/>
        <w:ind w:left="851"/>
        <w:jc w:val="both"/>
        <w:rPr>
          <w:rFonts w:cs="Times New Roman"/>
        </w:rPr>
      </w:pPr>
      <w:r w:rsidRPr="00B2143E">
        <w:rPr>
          <w:rFonts w:cs="Times New Roman"/>
        </w:rPr>
        <w:t xml:space="preserve">The Commission wished to remind Members that these two new chapters are part of the ongoing redevelopment of Section 4 which commenced with the development and adoption of Chapter 4.3, Disinfection of Aquaculture Establishments and Equipment. The second phase of this work has been the development of the new </w:t>
      </w:r>
      <w:r w:rsidR="00FA55A7">
        <w:rPr>
          <w:rFonts w:cs="Times New Roman"/>
        </w:rPr>
        <w:t>C</w:t>
      </w:r>
      <w:r w:rsidRPr="00B2143E">
        <w:rPr>
          <w:rFonts w:cs="Times New Roman"/>
        </w:rPr>
        <w:t xml:space="preserve">hapter 4.X, Biosecurity of Aquaculture Establishments, which is presented at Item </w:t>
      </w:r>
      <w:r w:rsidR="004E1ADA" w:rsidRPr="00B2143E">
        <w:rPr>
          <w:rFonts w:cs="Times New Roman"/>
        </w:rPr>
        <w:t>4.1</w:t>
      </w:r>
      <w:r w:rsidRPr="00B2143E">
        <w:rPr>
          <w:rFonts w:cs="Times New Roman"/>
        </w:rPr>
        <w:t xml:space="preserve"> of this report. </w:t>
      </w:r>
    </w:p>
    <w:p w14:paraId="01898628" w14:textId="77777777" w:rsidR="00EF0098" w:rsidRPr="00B2143E" w:rsidRDefault="00EF0098" w:rsidP="00735880">
      <w:pPr>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13EC6BEC" w14:textId="77777777" w:rsidR="00EF0098" w:rsidRPr="00B2143E" w:rsidRDefault="00EF0098" w:rsidP="00735880">
      <w:pPr>
        <w:spacing w:after="240" w:line="240" w:lineRule="auto"/>
        <w:ind w:left="851"/>
        <w:jc w:val="both"/>
        <w:rPr>
          <w:rFonts w:cs="Times New Roman"/>
          <w:szCs w:val="20"/>
        </w:rPr>
      </w:pPr>
      <w:r w:rsidRPr="00B2143E">
        <w:rPr>
          <w:rFonts w:cs="Times New Roman"/>
          <w:szCs w:val="20"/>
        </w:rPr>
        <w:t>February 2020 (Item 7.3.2, page 16).</w:t>
      </w:r>
    </w:p>
    <w:p w14:paraId="6FF509D6" w14:textId="77777777" w:rsidR="00EF0098" w:rsidRPr="00B2143E" w:rsidRDefault="00EF0098" w:rsidP="00735880">
      <w:pPr>
        <w:spacing w:after="240" w:line="240" w:lineRule="auto"/>
        <w:ind w:left="851"/>
        <w:jc w:val="both"/>
        <w:rPr>
          <w:rFonts w:cs="Times New Roman"/>
          <w:b/>
          <w:bCs/>
          <w:szCs w:val="20"/>
        </w:rPr>
      </w:pPr>
      <w:r w:rsidRPr="00B2143E">
        <w:rPr>
          <w:rFonts w:cs="Times New Roman"/>
          <w:b/>
          <w:bCs/>
          <w:szCs w:val="20"/>
        </w:rPr>
        <w:t>September 2020 meeting</w:t>
      </w:r>
    </w:p>
    <w:p w14:paraId="26873890" w14:textId="1A9188D4" w:rsidR="00EF0098" w:rsidRPr="00B2143E" w:rsidRDefault="00EF0098" w:rsidP="00735880">
      <w:pPr>
        <w:spacing w:after="240" w:line="240" w:lineRule="auto"/>
        <w:ind w:left="851"/>
        <w:jc w:val="both"/>
        <w:rPr>
          <w:rFonts w:cs="Times New Roman"/>
        </w:rPr>
      </w:pPr>
      <w:r w:rsidRPr="00B2143E">
        <w:rPr>
          <w:rFonts w:cs="Times New Roman"/>
        </w:rPr>
        <w:t>The Commission continued its work to develop the article structure for the two new chapters, Chapter</w:t>
      </w:r>
      <w:r w:rsidR="00FA55A7">
        <w:rPr>
          <w:rFonts w:cs="Times New Roman"/>
        </w:rPr>
        <w:t> </w:t>
      </w:r>
      <w:r w:rsidRPr="00B2143E">
        <w:rPr>
          <w:rFonts w:cs="Times New Roman"/>
        </w:rPr>
        <w:t>4.X</w:t>
      </w:r>
      <w:r w:rsidR="000F664D" w:rsidRPr="00B2143E">
        <w:rPr>
          <w:rFonts w:cs="Times New Roman"/>
        </w:rPr>
        <w:t>,</w:t>
      </w:r>
      <w:r w:rsidRPr="00B2143E">
        <w:rPr>
          <w:rFonts w:cs="Times New Roman"/>
        </w:rPr>
        <w:t xml:space="preserve"> Emergency disease preparedness</w:t>
      </w:r>
      <w:r w:rsidR="000F664D" w:rsidRPr="00B2143E">
        <w:rPr>
          <w:rFonts w:cs="Times New Roman"/>
        </w:rPr>
        <w:t>,</w:t>
      </w:r>
      <w:r w:rsidRPr="00B2143E">
        <w:rPr>
          <w:rFonts w:cs="Times New Roman"/>
        </w:rPr>
        <w:t xml:space="preserve"> and Chapter 4.Y</w:t>
      </w:r>
      <w:r w:rsidR="001B3C24" w:rsidRPr="00B2143E">
        <w:rPr>
          <w:rFonts w:cs="Times New Roman"/>
        </w:rPr>
        <w:t>,</w:t>
      </w:r>
      <w:r w:rsidRPr="00B2143E">
        <w:rPr>
          <w:rFonts w:cs="Times New Roman"/>
        </w:rPr>
        <w:t xml:space="preserve"> Disease outbreak management, and agreed that further work was required to ensure a logical and complementary structure of the two chapters before undertaking detailed drafting. The Commission </w:t>
      </w:r>
      <w:r w:rsidR="000E4B16" w:rsidRPr="00B2143E">
        <w:rPr>
          <w:rFonts w:cs="Times New Roman"/>
        </w:rPr>
        <w:t>decided</w:t>
      </w:r>
      <w:r w:rsidRPr="00B2143E">
        <w:rPr>
          <w:rFonts w:cs="Times New Roman"/>
        </w:rPr>
        <w:t xml:space="preserve"> that members of the Commission </w:t>
      </w:r>
      <w:r w:rsidR="000E4B16" w:rsidRPr="00B2143E">
        <w:rPr>
          <w:rFonts w:cs="Times New Roman"/>
        </w:rPr>
        <w:t xml:space="preserve">would </w:t>
      </w:r>
      <w:r w:rsidRPr="00B2143E">
        <w:rPr>
          <w:rFonts w:cs="Times New Roman"/>
        </w:rPr>
        <w:t xml:space="preserve">continue this work and provide an update at the Commission’s February 2021 meeting. </w:t>
      </w:r>
    </w:p>
    <w:p w14:paraId="39C94774" w14:textId="5099D1E3" w:rsidR="00EF0098" w:rsidRPr="00B2143E" w:rsidRDefault="00EF0098" w:rsidP="00735880">
      <w:pPr>
        <w:spacing w:after="240" w:line="240" w:lineRule="auto"/>
        <w:ind w:left="851"/>
        <w:jc w:val="both"/>
      </w:pPr>
      <w:r w:rsidRPr="00B2143E">
        <w:rPr>
          <w:rFonts w:cs="Times New Roman"/>
        </w:rPr>
        <w:t xml:space="preserve">The previously agreed approach to </w:t>
      </w:r>
      <w:r w:rsidR="002706BF" w:rsidRPr="00B2143E">
        <w:rPr>
          <w:rFonts w:cs="Times New Roman"/>
        </w:rPr>
        <w:t xml:space="preserve">the </w:t>
      </w:r>
      <w:r w:rsidRPr="00B2143E">
        <w:rPr>
          <w:rFonts w:cs="Times New Roman"/>
        </w:rPr>
        <w:t xml:space="preserve">redevelopment of </w:t>
      </w:r>
      <w:r w:rsidR="0022289F" w:rsidRPr="00B2143E">
        <w:rPr>
          <w:rFonts w:cs="Times New Roman"/>
        </w:rPr>
        <w:t>S</w:t>
      </w:r>
      <w:r w:rsidRPr="00B2143E">
        <w:rPr>
          <w:rFonts w:cs="Times New Roman"/>
        </w:rPr>
        <w:t xml:space="preserve">ection 4 of the </w:t>
      </w:r>
      <w:r w:rsidRPr="00B2143E">
        <w:rPr>
          <w:rFonts w:cs="Times New Roman"/>
          <w:i/>
          <w:iCs/>
        </w:rPr>
        <w:t>Aquatic Code</w:t>
      </w:r>
      <w:r w:rsidRPr="00B2143E">
        <w:rPr>
          <w:rFonts w:cs="Times New Roman"/>
        </w:rPr>
        <w:t xml:space="preserve"> is </w:t>
      </w:r>
      <w:r w:rsidR="0022289F" w:rsidRPr="00B2143E">
        <w:rPr>
          <w:rFonts w:cs="Times New Roman"/>
        </w:rPr>
        <w:t>presented as</w:t>
      </w:r>
      <w:r w:rsidRPr="00B2143E">
        <w:rPr>
          <w:rFonts w:cs="Times New Roman"/>
        </w:rPr>
        <w:t xml:space="preserve"> </w:t>
      </w:r>
      <w:hyperlink w:anchor="Annex18_item61" w:history="1">
        <w:r w:rsidRPr="00A44D10">
          <w:rPr>
            <w:rStyle w:val="Lienhypertexte"/>
            <w:rFonts w:cs="Times New Roman"/>
          </w:rPr>
          <w:t xml:space="preserve">Annex </w:t>
        </w:r>
        <w:r w:rsidR="002D17A6" w:rsidRPr="00A44D10">
          <w:rPr>
            <w:rStyle w:val="Lienhypertexte"/>
            <w:rFonts w:cs="Times New Roman"/>
          </w:rPr>
          <w:t>18</w:t>
        </w:r>
      </w:hyperlink>
      <w:r w:rsidRPr="00B2143E">
        <w:rPr>
          <w:rFonts w:cs="Times New Roman"/>
          <w:color w:val="4472C4" w:themeColor="accent1"/>
        </w:rPr>
        <w:t xml:space="preserve"> </w:t>
      </w:r>
      <w:r w:rsidRPr="00B2143E">
        <w:rPr>
          <w:rFonts w:cs="Times New Roman"/>
        </w:rPr>
        <w:t xml:space="preserve">for </w:t>
      </w:r>
      <w:r w:rsidR="0022289F" w:rsidRPr="00B2143E">
        <w:rPr>
          <w:rFonts w:cs="Times New Roman"/>
        </w:rPr>
        <w:t xml:space="preserve">Member’s </w:t>
      </w:r>
      <w:r w:rsidRPr="00B2143E">
        <w:rPr>
          <w:rFonts w:cs="Times New Roman"/>
        </w:rPr>
        <w:t>information.</w:t>
      </w:r>
    </w:p>
    <w:p w14:paraId="532B19C1" w14:textId="6D6F71F4" w:rsidR="00692F60" w:rsidRPr="00B2143E" w:rsidRDefault="00B13F82" w:rsidP="00E605F4">
      <w:pPr>
        <w:pStyle w:val="2SecondSection"/>
      </w:pPr>
      <w:bookmarkStart w:id="51" w:name="_Toc54189853"/>
      <w:r w:rsidRPr="00B2143E">
        <w:t>6</w:t>
      </w:r>
      <w:r w:rsidR="00692F60" w:rsidRPr="00B2143E">
        <w:t>.</w:t>
      </w:r>
      <w:r w:rsidR="005A5C0D" w:rsidRPr="00B2143E">
        <w:t>2</w:t>
      </w:r>
      <w:r w:rsidR="00692F60" w:rsidRPr="00B2143E">
        <w:t xml:space="preserve">. </w:t>
      </w:r>
      <w:r w:rsidR="00692F60" w:rsidRPr="00B2143E">
        <w:tab/>
        <w:t>Approaches for demonstrating disease freedom</w:t>
      </w:r>
      <w:bookmarkEnd w:id="51"/>
    </w:p>
    <w:p w14:paraId="3787DBC7" w14:textId="77777777" w:rsidR="00692F60" w:rsidRPr="00B2143E" w:rsidRDefault="00692F60" w:rsidP="00735880">
      <w:pPr>
        <w:spacing w:after="240" w:line="240" w:lineRule="auto"/>
        <w:ind w:left="851"/>
        <w:jc w:val="both"/>
      </w:pPr>
      <w:r w:rsidRPr="00B2143E">
        <w:t xml:space="preserve">Comments were received from Australia, Canada, China (People’s Rep. of), Japan, Switzerland, the UK, the </w:t>
      </w:r>
      <w:proofErr w:type="gramStart"/>
      <w:r w:rsidRPr="00B2143E">
        <w:t>USA</w:t>
      </w:r>
      <w:proofErr w:type="gramEnd"/>
      <w:r w:rsidRPr="00B2143E">
        <w:t xml:space="preserve"> and the EU.</w:t>
      </w:r>
    </w:p>
    <w:p w14:paraId="720732E3" w14:textId="77777777" w:rsidR="00692F60" w:rsidRPr="00B2143E" w:rsidRDefault="00692F60" w:rsidP="00735880">
      <w:pPr>
        <w:spacing w:after="240" w:line="240" w:lineRule="auto"/>
        <w:ind w:left="851"/>
        <w:jc w:val="both"/>
        <w:rPr>
          <w:rFonts w:cs="Times New Roman"/>
          <w:i/>
          <w:iCs/>
          <w:szCs w:val="20"/>
        </w:rPr>
      </w:pPr>
      <w:r w:rsidRPr="00B2143E">
        <w:rPr>
          <w:rFonts w:cs="Times New Roman"/>
          <w:i/>
          <w:iCs/>
          <w:szCs w:val="20"/>
        </w:rPr>
        <w:t>Background</w:t>
      </w:r>
    </w:p>
    <w:p w14:paraId="19382740" w14:textId="77777777" w:rsidR="00692F60" w:rsidRPr="00B2143E" w:rsidRDefault="00692F60" w:rsidP="00735880">
      <w:pPr>
        <w:spacing w:after="240" w:line="240" w:lineRule="auto"/>
        <w:ind w:left="851"/>
        <w:jc w:val="both"/>
        <w:rPr>
          <w:rFonts w:cs="Times New Roman"/>
        </w:rPr>
      </w:pPr>
      <w:r w:rsidRPr="00B2143E">
        <w:rPr>
          <w:rFonts w:cs="Times New Roman"/>
        </w:rPr>
        <w:t xml:space="preserve">A discussion paper on approaches for determining periods required to demonstrate disease freedom, developed by the Aquatic Animals Commission, was first circulated for comments in the Commission’s September 2018 report. The Commission considered comments received and circulated a revised discussion paper in its September 2019 report, and presented </w:t>
      </w:r>
      <w:bookmarkStart w:id="52" w:name="_Hlk51932688"/>
      <w:r w:rsidRPr="00B2143E">
        <w:rPr>
          <w:rFonts w:cs="Times New Roman"/>
        </w:rPr>
        <w:t xml:space="preserve">model Articles X.X.4, X.X.5 and X.X.6 </w:t>
      </w:r>
      <w:bookmarkEnd w:id="52"/>
      <w:r w:rsidRPr="00B2143E">
        <w:rPr>
          <w:rFonts w:cs="Times New Roman"/>
        </w:rPr>
        <w:t xml:space="preserve">for the disease-specific chapters of the </w:t>
      </w:r>
      <w:r w:rsidRPr="00B2143E">
        <w:rPr>
          <w:rFonts w:cs="Times New Roman"/>
          <w:i/>
          <w:iCs/>
        </w:rPr>
        <w:t xml:space="preserve">Aquatic Code </w:t>
      </w:r>
      <w:r w:rsidRPr="00B2143E">
        <w:rPr>
          <w:rFonts w:cs="Times New Roman"/>
        </w:rPr>
        <w:t>for Member comments in its February 2020 report.</w:t>
      </w:r>
    </w:p>
    <w:p w14:paraId="1A469499" w14:textId="77777777" w:rsidR="00692F60" w:rsidRPr="00B2143E" w:rsidRDefault="00692F60" w:rsidP="00735880">
      <w:pPr>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20BF7CF6" w14:textId="77777777" w:rsidR="00692F60" w:rsidRPr="00B2143E" w:rsidRDefault="00692F60" w:rsidP="00735880">
      <w:pPr>
        <w:spacing w:after="240" w:line="240" w:lineRule="auto"/>
        <w:ind w:left="851"/>
        <w:jc w:val="both"/>
        <w:rPr>
          <w:rFonts w:cs="Times New Roman"/>
          <w:szCs w:val="20"/>
        </w:rPr>
      </w:pPr>
      <w:r w:rsidRPr="00B2143E">
        <w:rPr>
          <w:rFonts w:cs="Times New Roman"/>
          <w:szCs w:val="20"/>
        </w:rPr>
        <w:t>September 2018 report (Item 2.10, page 71); September 2019 report (Item 6.6, page 55); February 2020 report (Item 7.2.2, page 15).</w:t>
      </w:r>
    </w:p>
    <w:p w14:paraId="6D29B8DD" w14:textId="3E3E0242" w:rsidR="00692F60" w:rsidRPr="00B2143E" w:rsidRDefault="00692F60" w:rsidP="00FA55A7">
      <w:pPr>
        <w:keepNext/>
        <w:spacing w:after="240" w:line="240" w:lineRule="auto"/>
        <w:ind w:left="851"/>
        <w:jc w:val="both"/>
        <w:rPr>
          <w:b/>
          <w:bCs/>
        </w:rPr>
      </w:pPr>
      <w:r w:rsidRPr="00B2143E">
        <w:rPr>
          <w:b/>
          <w:bCs/>
        </w:rPr>
        <w:lastRenderedPageBreak/>
        <w:t>September 2020 meeting</w:t>
      </w:r>
    </w:p>
    <w:p w14:paraId="105EF65D" w14:textId="5C3AF9F7" w:rsidR="004A185D" w:rsidRPr="00B2143E" w:rsidRDefault="008F73E4" w:rsidP="00FA55A7">
      <w:pPr>
        <w:keepNext/>
        <w:spacing w:after="240" w:line="240" w:lineRule="auto"/>
        <w:ind w:left="851"/>
        <w:jc w:val="both"/>
      </w:pPr>
      <w:r w:rsidRPr="00B2143E">
        <w:t>The Commission considered all comments received and agreed that response to these comments, including the revi</w:t>
      </w:r>
      <w:r w:rsidR="00C050E7" w:rsidRPr="00B2143E">
        <w:t>s</w:t>
      </w:r>
      <w:r w:rsidRPr="00B2143E">
        <w:t>ed Chapter 1.4</w:t>
      </w:r>
      <w:r w:rsidR="00224D84" w:rsidRPr="00B2143E">
        <w:t>.</w:t>
      </w:r>
      <w:r w:rsidR="00FA55A7">
        <w:t>,</w:t>
      </w:r>
      <w:r w:rsidRPr="00B2143E">
        <w:t xml:space="preserve"> Aquatic animal health surveillance, and the model Articles X.X.4, X.X.5 and X.X.6, will be shared with Members in the February 2021 report. </w:t>
      </w:r>
    </w:p>
    <w:p w14:paraId="6D8BFD47" w14:textId="56AF797E" w:rsidR="004A185D" w:rsidRPr="00B2143E" w:rsidRDefault="00B13F82" w:rsidP="00E605F4">
      <w:pPr>
        <w:pStyle w:val="2SecondSection"/>
        <w:rPr>
          <w:rFonts w:eastAsia="MS Mincho"/>
          <w:lang w:eastAsia="ja-JP"/>
        </w:rPr>
      </w:pPr>
      <w:bookmarkStart w:id="53" w:name="_Toc54189854"/>
      <w:r w:rsidRPr="00B2143E">
        <w:t>6</w:t>
      </w:r>
      <w:r w:rsidR="004A185D" w:rsidRPr="00B2143E">
        <w:t>.</w:t>
      </w:r>
      <w:r w:rsidR="005A5C0D" w:rsidRPr="00B2143E">
        <w:t>3</w:t>
      </w:r>
      <w:r w:rsidR="004A185D" w:rsidRPr="00B2143E">
        <w:t>.</w:t>
      </w:r>
      <w:r w:rsidR="004A185D" w:rsidRPr="00B2143E">
        <w:tab/>
        <w:t xml:space="preserve">Consideration of emerging diseases - </w:t>
      </w:r>
      <w:r w:rsidR="004A185D" w:rsidRPr="00B2143E">
        <w:rPr>
          <w:rFonts w:eastAsia="MS Mincho"/>
          <w:lang w:eastAsia="ja-JP"/>
        </w:rPr>
        <w:t xml:space="preserve">Infection with carp </w:t>
      </w:r>
      <w:proofErr w:type="spellStart"/>
      <w:r w:rsidR="004A185D" w:rsidRPr="00B2143E">
        <w:rPr>
          <w:rFonts w:eastAsia="MS Mincho"/>
          <w:lang w:eastAsia="ja-JP"/>
        </w:rPr>
        <w:t>edema</w:t>
      </w:r>
      <w:proofErr w:type="spellEnd"/>
      <w:r w:rsidR="004A185D" w:rsidRPr="00B2143E">
        <w:rPr>
          <w:rFonts w:eastAsia="MS Mincho"/>
          <w:lang w:eastAsia="ja-JP"/>
        </w:rPr>
        <w:t xml:space="preserve"> virus (CEV)</w:t>
      </w:r>
      <w:bookmarkEnd w:id="53"/>
    </w:p>
    <w:p w14:paraId="2E808D5F" w14:textId="77777777" w:rsidR="004A185D" w:rsidRPr="00B2143E" w:rsidRDefault="004A185D" w:rsidP="00735880">
      <w:pPr>
        <w:spacing w:after="240" w:line="240" w:lineRule="auto"/>
        <w:ind w:left="851"/>
        <w:jc w:val="both"/>
        <w:rPr>
          <w:rFonts w:eastAsia="MS Mincho"/>
          <w:szCs w:val="20"/>
          <w:lang w:eastAsia="ja-JP"/>
        </w:rPr>
      </w:pPr>
      <w:r w:rsidRPr="00B2143E">
        <w:rPr>
          <w:rFonts w:eastAsia="MS Mincho"/>
          <w:szCs w:val="20"/>
          <w:lang w:eastAsia="ja-JP"/>
        </w:rPr>
        <w:t>Comments were received from Japan and the UK.</w:t>
      </w:r>
    </w:p>
    <w:p w14:paraId="14BC43AA" w14:textId="77777777" w:rsidR="004A185D" w:rsidRPr="00B2143E" w:rsidRDefault="004A185D" w:rsidP="00735880">
      <w:pPr>
        <w:spacing w:after="240" w:line="240" w:lineRule="auto"/>
        <w:ind w:left="851"/>
        <w:jc w:val="both"/>
        <w:rPr>
          <w:rFonts w:cs="Times New Roman"/>
          <w:i/>
          <w:iCs/>
          <w:szCs w:val="20"/>
        </w:rPr>
      </w:pPr>
      <w:r w:rsidRPr="00B2143E">
        <w:rPr>
          <w:rFonts w:cs="Times New Roman"/>
          <w:i/>
          <w:iCs/>
          <w:szCs w:val="20"/>
        </w:rPr>
        <w:t>Background</w:t>
      </w:r>
    </w:p>
    <w:p w14:paraId="157C958B" w14:textId="77777777" w:rsidR="004A185D" w:rsidRPr="00B2143E" w:rsidRDefault="004A185D" w:rsidP="00735880">
      <w:pPr>
        <w:spacing w:after="240" w:line="240" w:lineRule="auto"/>
        <w:ind w:left="851"/>
        <w:jc w:val="both"/>
        <w:rPr>
          <w:rFonts w:cs="Times New Roman"/>
        </w:rPr>
      </w:pPr>
      <w:r w:rsidRPr="00B2143E">
        <w:rPr>
          <w:rFonts w:cs="Times New Roman"/>
        </w:rPr>
        <w:t xml:space="preserve">The Aquatic Animals Commission reviewed scientific information on infection with carp </w:t>
      </w:r>
      <w:proofErr w:type="spellStart"/>
      <w:r w:rsidRPr="00B2143E">
        <w:rPr>
          <w:rFonts w:cs="Times New Roman"/>
        </w:rPr>
        <w:t>edema</w:t>
      </w:r>
      <w:proofErr w:type="spellEnd"/>
      <w:r w:rsidRPr="00B2143E">
        <w:rPr>
          <w:rFonts w:cs="Times New Roman"/>
        </w:rPr>
        <w:t xml:space="preserve"> virus (CEV) at its February 2020 meeting, given that the disease had been reported recently in several countries in the Asia-Pacific region and appears to be extending its geographic range. The Commission noted that the disease was listed as a notifiable disease by the Network of Aquaculture Centres in Asia-Pacific (NACA) in 2017 and that it has been reported to significantly impact carp production, which is the largest fish production in the world. </w:t>
      </w:r>
    </w:p>
    <w:p w14:paraId="6781C598" w14:textId="77777777" w:rsidR="004A185D" w:rsidRPr="00B2143E" w:rsidRDefault="004A185D" w:rsidP="00735880">
      <w:pPr>
        <w:spacing w:after="240" w:line="240" w:lineRule="auto"/>
        <w:ind w:left="851"/>
        <w:jc w:val="both"/>
        <w:rPr>
          <w:rFonts w:cs="Times New Roman"/>
          <w:szCs w:val="20"/>
        </w:rPr>
      </w:pPr>
      <w:r w:rsidRPr="00B2143E">
        <w:rPr>
          <w:rFonts w:cs="Times New Roman"/>
          <w:szCs w:val="20"/>
        </w:rPr>
        <w:t xml:space="preserve">Based on available scientific information, the Commission agreed in February 2020 that infection with CEV meets the OIE definition of an ‘emerging disease’ and, as such, Members should report it in accordance with Article 1.1.4 of the </w:t>
      </w:r>
      <w:r w:rsidRPr="00B2143E">
        <w:rPr>
          <w:rFonts w:cs="Times New Roman"/>
          <w:i/>
          <w:iCs/>
          <w:szCs w:val="20"/>
        </w:rPr>
        <w:t>Aquatic Code</w:t>
      </w:r>
      <w:r w:rsidRPr="00B2143E">
        <w:rPr>
          <w:rFonts w:cs="Times New Roman"/>
          <w:szCs w:val="20"/>
        </w:rPr>
        <w:t xml:space="preserve">. The Commission also encouraged Members to investigate mortality and morbidity events linked to this disease, emphasising that a better understanding of the virus is essential for efforts to control its possible spread. Members were also encouraged to submit information on their experiences with infection with CEV and its impacts to the Commission.  </w:t>
      </w:r>
    </w:p>
    <w:p w14:paraId="788638B9" w14:textId="77777777" w:rsidR="004A185D" w:rsidRPr="00B2143E" w:rsidRDefault="004A185D" w:rsidP="00735880">
      <w:pPr>
        <w:spacing w:after="240" w:line="240" w:lineRule="auto"/>
        <w:ind w:left="851"/>
        <w:jc w:val="both"/>
        <w:rPr>
          <w:rFonts w:cs="Times New Roman"/>
          <w:b/>
          <w:bCs/>
          <w:szCs w:val="20"/>
        </w:rPr>
      </w:pPr>
      <w:r w:rsidRPr="00B2143E">
        <w:rPr>
          <w:rFonts w:cs="Times New Roman"/>
          <w:b/>
          <w:bCs/>
          <w:szCs w:val="20"/>
        </w:rPr>
        <w:t>Previous Commission reports where this item was discussed:</w:t>
      </w:r>
    </w:p>
    <w:p w14:paraId="503B0F9C" w14:textId="77777777" w:rsidR="004A185D" w:rsidRPr="00B2143E" w:rsidRDefault="004A185D" w:rsidP="00735880">
      <w:pPr>
        <w:spacing w:after="240" w:line="240" w:lineRule="auto"/>
        <w:ind w:left="851"/>
        <w:jc w:val="both"/>
      </w:pPr>
      <w:r w:rsidRPr="00B2143E">
        <w:t>February 2020 report (Item 7.3.3, page 16).</w:t>
      </w:r>
    </w:p>
    <w:p w14:paraId="04D2BE00" w14:textId="77777777" w:rsidR="004A185D" w:rsidRPr="00B2143E" w:rsidRDefault="004A185D" w:rsidP="00735880">
      <w:pPr>
        <w:spacing w:after="240" w:line="240" w:lineRule="auto"/>
        <w:ind w:left="851"/>
        <w:jc w:val="both"/>
        <w:rPr>
          <w:b/>
          <w:bCs/>
        </w:rPr>
      </w:pPr>
      <w:r w:rsidRPr="00B2143E">
        <w:rPr>
          <w:b/>
          <w:bCs/>
        </w:rPr>
        <w:t>September 2020 meeting</w:t>
      </w:r>
    </w:p>
    <w:p w14:paraId="58731CF7" w14:textId="5BB260C8" w:rsidR="00692F60" w:rsidRPr="00B2143E" w:rsidRDefault="004A185D" w:rsidP="00735880">
      <w:pPr>
        <w:spacing w:after="240" w:line="240" w:lineRule="auto"/>
        <w:ind w:left="851"/>
        <w:jc w:val="both"/>
        <w:rPr>
          <w:lang w:bidi="en-US"/>
        </w:rPr>
      </w:pPr>
      <w:r w:rsidRPr="00B2143E">
        <w:t xml:space="preserve">The Commission considered the comments received, including advice from some countries that </w:t>
      </w:r>
      <w:r w:rsidR="00995150" w:rsidRPr="00B2143E">
        <w:t xml:space="preserve">infection with </w:t>
      </w:r>
      <w:r w:rsidRPr="00B2143E">
        <w:t>CEV ha</w:t>
      </w:r>
      <w:r w:rsidR="00995150" w:rsidRPr="00B2143E">
        <w:t>d</w:t>
      </w:r>
      <w:r w:rsidRPr="00B2143E">
        <w:t xml:space="preserve"> already emerged within their countries and that it has been detected for some years. The Commission agreed that it would continue to monitor the situation with CEV and requested that countries report infection with CEV </w:t>
      </w:r>
      <w:r w:rsidR="00995150" w:rsidRPr="00B2143E">
        <w:t xml:space="preserve">as an emerging disease </w:t>
      </w:r>
      <w:r w:rsidRPr="00B2143E">
        <w:t xml:space="preserve">in accordance with Article 1.1.4 of the </w:t>
      </w:r>
      <w:r w:rsidRPr="00B2143E">
        <w:rPr>
          <w:i/>
          <w:iCs/>
        </w:rPr>
        <w:t>Aquatic Code</w:t>
      </w:r>
      <w:r w:rsidRPr="00B2143E">
        <w:t>.</w:t>
      </w:r>
    </w:p>
    <w:p w14:paraId="44ACCDD4" w14:textId="4684A425" w:rsidR="00053BBB" w:rsidRPr="00B2143E" w:rsidRDefault="00B13F82" w:rsidP="00E605F4">
      <w:pPr>
        <w:pStyle w:val="2SecondSection"/>
        <w:rPr>
          <w:rStyle w:val="Titre3Car"/>
          <w:rFonts w:cs="Times New Roman"/>
          <w:i w:val="0"/>
          <w:iCs/>
        </w:rPr>
      </w:pPr>
      <w:bookmarkStart w:id="54" w:name="_Toc54189855"/>
      <w:r w:rsidRPr="00B2143E">
        <w:rPr>
          <w:lang w:bidi="en-US"/>
        </w:rPr>
        <w:t>6</w:t>
      </w:r>
      <w:r w:rsidR="004A185D" w:rsidRPr="00B2143E">
        <w:rPr>
          <w:lang w:bidi="en-US"/>
        </w:rPr>
        <w:t>.</w:t>
      </w:r>
      <w:r w:rsidR="005A5C0D" w:rsidRPr="00B2143E">
        <w:rPr>
          <w:lang w:bidi="en-US"/>
        </w:rPr>
        <w:t>4</w:t>
      </w:r>
      <w:r w:rsidR="009A7DDA" w:rsidRPr="00B2143E">
        <w:rPr>
          <w:rStyle w:val="Titre3Car"/>
          <w:rFonts w:cs="Times New Roman"/>
          <w:i w:val="0"/>
          <w:iCs/>
        </w:rPr>
        <w:t>.</w:t>
      </w:r>
      <w:r w:rsidR="00053BBB" w:rsidRPr="00B2143E">
        <w:rPr>
          <w:rStyle w:val="Titre3Car"/>
          <w:rFonts w:cs="Times New Roman"/>
          <w:i w:val="0"/>
          <w:iCs/>
        </w:rPr>
        <w:tab/>
        <w:t xml:space="preserve">The </w:t>
      </w:r>
      <w:r w:rsidR="00053BBB" w:rsidRPr="00B2143E">
        <w:t>use</w:t>
      </w:r>
      <w:r w:rsidR="00053BBB" w:rsidRPr="00B2143E">
        <w:rPr>
          <w:rStyle w:val="Titre3Car"/>
          <w:rFonts w:cs="Times New Roman"/>
        </w:rPr>
        <w:t xml:space="preserve"> </w:t>
      </w:r>
      <w:r w:rsidR="00053BBB" w:rsidRPr="00B2143E">
        <w:rPr>
          <w:rStyle w:val="Titre3Car"/>
          <w:rFonts w:cs="Times New Roman"/>
          <w:i w:val="0"/>
          <w:iCs/>
        </w:rPr>
        <w:t>of environmental DNA methods for aquatic animal disease surveillance</w:t>
      </w:r>
      <w:bookmarkEnd w:id="50"/>
      <w:bookmarkEnd w:id="54"/>
      <w:r w:rsidR="00053BBB" w:rsidRPr="00B2143E">
        <w:rPr>
          <w:rStyle w:val="Titre3Car"/>
          <w:rFonts w:cs="Times New Roman"/>
          <w:i w:val="0"/>
          <w:iCs/>
        </w:rPr>
        <w:t xml:space="preserve"> </w:t>
      </w:r>
    </w:p>
    <w:p w14:paraId="4E2FFF89" w14:textId="3AB02E86" w:rsidR="00356C81" w:rsidRPr="00B2143E" w:rsidRDefault="001951A1" w:rsidP="00735880">
      <w:pPr>
        <w:spacing w:after="240" w:line="240" w:lineRule="auto"/>
        <w:ind w:left="851"/>
        <w:jc w:val="both"/>
        <w:rPr>
          <w:rStyle w:val="1MainsectionChar"/>
          <w:b w:val="0"/>
          <w:bCs w:val="0"/>
          <w:highlight w:val="yellow"/>
        </w:rPr>
      </w:pPr>
      <w:r w:rsidRPr="00B2143E">
        <w:t>The Aquatic Animals Commission prioritise</w:t>
      </w:r>
      <w:r w:rsidR="001560BB" w:rsidRPr="00B2143E">
        <w:t>d</w:t>
      </w:r>
      <w:r w:rsidRPr="00B2143E">
        <w:t xml:space="preserve"> other agenda items at this meeting and decided to work on the d</w:t>
      </w:r>
      <w:r w:rsidR="00224379" w:rsidRPr="00B2143E">
        <w:t>iscussion paper on guidance for the use of environmental DNA methods for aquatic animal disease</w:t>
      </w:r>
      <w:r w:rsidR="001E3D82" w:rsidRPr="00B2143E">
        <w:t xml:space="preserve"> surveillance</w:t>
      </w:r>
      <w:r w:rsidRPr="00B2143E">
        <w:t xml:space="preserve"> at its February 2021 meeting. </w:t>
      </w:r>
    </w:p>
    <w:p w14:paraId="509D8EC7" w14:textId="3922306D" w:rsidR="003447A3" w:rsidRPr="00B2143E" w:rsidRDefault="00B13F82" w:rsidP="00E605F4">
      <w:pPr>
        <w:pStyle w:val="1Mainsection"/>
        <w:rPr>
          <w:rStyle w:val="1MainsectionChar"/>
          <w:b/>
          <w:bCs/>
          <w:caps/>
        </w:rPr>
      </w:pPr>
      <w:bookmarkStart w:id="55" w:name="_Toc38028649"/>
      <w:bookmarkStart w:id="56" w:name="_Toc54189856"/>
      <w:r w:rsidRPr="00B2143E">
        <w:rPr>
          <w:rStyle w:val="1MainsectionChar"/>
          <w:b/>
          <w:bCs/>
          <w:caps/>
        </w:rPr>
        <w:t>7</w:t>
      </w:r>
      <w:r w:rsidR="003447A3" w:rsidRPr="00B2143E">
        <w:rPr>
          <w:rStyle w:val="1MainsectionChar"/>
          <w:b/>
          <w:bCs/>
          <w:caps/>
        </w:rPr>
        <w:t>.</w:t>
      </w:r>
      <w:r w:rsidR="003447A3" w:rsidRPr="00B2143E">
        <w:rPr>
          <w:rStyle w:val="1MainsectionChar"/>
          <w:b/>
          <w:bCs/>
          <w:caps/>
        </w:rPr>
        <w:tab/>
        <w:t>OIE REFERENCE CENTRES OR CHANGE OF EXPERT</w:t>
      </w:r>
      <w:bookmarkEnd w:id="55"/>
      <w:bookmarkEnd w:id="56"/>
    </w:p>
    <w:p w14:paraId="6FA8C13A" w14:textId="2FABB276" w:rsidR="00F97A0D" w:rsidRPr="00B2143E" w:rsidRDefault="00B13F82" w:rsidP="008A5276">
      <w:pPr>
        <w:pStyle w:val="2SecondSection"/>
        <w:rPr>
          <w:rStyle w:val="2SecondSectionChar"/>
          <w:b/>
          <w:bCs/>
        </w:rPr>
      </w:pPr>
      <w:bookmarkStart w:id="57" w:name="_Toc38028650"/>
      <w:bookmarkStart w:id="58" w:name="_Toc54189857"/>
      <w:r w:rsidRPr="00B2143E">
        <w:t>7</w:t>
      </w:r>
      <w:r w:rsidR="00F97A0D" w:rsidRPr="00B2143E">
        <w:t>.1.</w:t>
      </w:r>
      <w:r w:rsidR="00F97A0D" w:rsidRPr="00B2143E">
        <w:tab/>
      </w:r>
      <w:r w:rsidR="00F97A0D" w:rsidRPr="00B2143E">
        <w:rPr>
          <w:rStyle w:val="2SecondSectionChar"/>
          <w:b/>
          <w:bCs/>
        </w:rPr>
        <w:t>Evaluation of applications for OIE Reference Centres for Aquatic Animal Health issues or change of experts</w:t>
      </w:r>
      <w:bookmarkEnd w:id="57"/>
      <w:bookmarkEnd w:id="58"/>
      <w:r w:rsidR="00F97A0D" w:rsidRPr="00B2143E">
        <w:rPr>
          <w:rStyle w:val="2SecondSectionChar"/>
          <w:b/>
          <w:bCs/>
        </w:rPr>
        <w:t xml:space="preserve"> </w:t>
      </w:r>
    </w:p>
    <w:p w14:paraId="2025600A" w14:textId="75E8C8A9" w:rsidR="00224379" w:rsidRPr="00B2143E" w:rsidRDefault="00224379" w:rsidP="00735880">
      <w:pPr>
        <w:spacing w:after="240" w:line="240" w:lineRule="auto"/>
        <w:ind w:left="851"/>
        <w:jc w:val="both"/>
      </w:pPr>
      <w:r w:rsidRPr="00B2143E">
        <w:t xml:space="preserve">The Delegate of the Member concerned had submitted to the OIE the following nomination for changes of experts at OIE Reference Laboratories. The </w:t>
      </w:r>
      <w:r w:rsidR="001E3D82" w:rsidRPr="00B2143E">
        <w:t xml:space="preserve">Aquatic Animals </w:t>
      </w:r>
      <w:r w:rsidRPr="00B2143E">
        <w:t xml:space="preserve">Commission recommended their acceptance: </w:t>
      </w:r>
    </w:p>
    <w:p w14:paraId="54E22E28" w14:textId="77777777" w:rsidR="00224379" w:rsidRPr="00B2143E" w:rsidRDefault="00224379" w:rsidP="00735880">
      <w:pPr>
        <w:spacing w:line="240" w:lineRule="auto"/>
        <w:ind w:left="1276"/>
      </w:pPr>
      <w:r w:rsidRPr="00B2143E">
        <w:rPr>
          <w:i/>
          <w:iCs/>
        </w:rPr>
        <w:t>Infection with infectious salmon anaemia virus</w:t>
      </w:r>
      <w:r w:rsidRPr="00B2143E">
        <w:br/>
        <w:t>Dr Ole Bendik Dale to replace Dr Knut Falk at the Norwegian Veterinary Institute, Oslo, NORWAY</w:t>
      </w:r>
    </w:p>
    <w:p w14:paraId="04119C29" w14:textId="62BDD2CD" w:rsidR="00224379" w:rsidRPr="00B2143E" w:rsidRDefault="001C18AB" w:rsidP="00735880">
      <w:pPr>
        <w:spacing w:line="240" w:lineRule="auto"/>
        <w:ind w:left="1276"/>
      </w:pPr>
      <w:r w:rsidRPr="00B2143E">
        <w:rPr>
          <w:i/>
          <w:iCs/>
        </w:rPr>
        <w:t>Infection with</w:t>
      </w:r>
      <w:r w:rsidR="00224379" w:rsidRPr="00B2143E">
        <w:rPr>
          <w:i/>
          <w:iCs/>
        </w:rPr>
        <w:t xml:space="preserve"> hypodermal and haematopoietic necrosis</w:t>
      </w:r>
      <w:r w:rsidRPr="00B2143E">
        <w:rPr>
          <w:i/>
          <w:iCs/>
        </w:rPr>
        <w:t xml:space="preserve"> virus</w:t>
      </w:r>
      <w:r w:rsidR="00224379" w:rsidRPr="00B2143E">
        <w:br/>
        <w:t>Dr Bing Yang to replace Dr Jie Huang at the Maricultural Organism Disease Control and Molecular Pathology Laboratory, Yellow Sea Fisheries Research Institute, Chinese Academy of Fishery Sciences, Qingdao, Shandong, CHINA (PEOPLE’S REP. OF)</w:t>
      </w:r>
    </w:p>
    <w:p w14:paraId="4343EE9A" w14:textId="44BCAE2A" w:rsidR="00224379" w:rsidRPr="00B2143E" w:rsidRDefault="00224379" w:rsidP="00735880">
      <w:pPr>
        <w:spacing w:line="240" w:lineRule="auto"/>
        <w:ind w:left="1276"/>
      </w:pPr>
      <w:r w:rsidRPr="00B2143E">
        <w:rPr>
          <w:i/>
          <w:iCs/>
        </w:rPr>
        <w:lastRenderedPageBreak/>
        <w:t>Infection with white spot syndrome virus</w:t>
      </w:r>
      <w:r w:rsidRPr="00B2143E">
        <w:br/>
        <w:t xml:space="preserve">Dr </w:t>
      </w:r>
      <w:proofErr w:type="spellStart"/>
      <w:r w:rsidRPr="00B2143E">
        <w:t>Qingli</w:t>
      </w:r>
      <w:proofErr w:type="spellEnd"/>
      <w:r w:rsidRPr="00B2143E">
        <w:t xml:space="preserve"> Zhang to replace Dr Jie Huang at the Maricultural Organism Disease Control and Molecular Pathology Laboratory, Yellow Sea Fisheries Research Institute, Chinese Academy of Fishery Sciences, Qingdao, Shandong, CHINA (PEOPLE’S REP. OF)</w:t>
      </w:r>
      <w:r w:rsidR="003D6BE6" w:rsidRPr="00B2143E">
        <w:t>.</w:t>
      </w:r>
    </w:p>
    <w:p w14:paraId="15726571" w14:textId="162DE391" w:rsidR="003D6BE6" w:rsidRPr="00B2143E" w:rsidRDefault="003D6BE6" w:rsidP="00735880">
      <w:pPr>
        <w:spacing w:after="240" w:line="240" w:lineRule="auto"/>
        <w:ind w:left="851"/>
        <w:jc w:val="both"/>
      </w:pPr>
      <w:r w:rsidRPr="00B2143E">
        <w:t xml:space="preserve">The Commission wished to convey </w:t>
      </w:r>
      <w:r w:rsidR="0024609A" w:rsidRPr="00B2143E">
        <w:t xml:space="preserve">its appreciation for the contributions of Dr Jie Huang and Dr Knut Falk in their roles as OIE Reference Laboratory </w:t>
      </w:r>
      <w:r w:rsidR="00D330FE" w:rsidRPr="00B2143E">
        <w:t>e</w:t>
      </w:r>
      <w:r w:rsidR="0024609A" w:rsidRPr="00B2143E">
        <w:t>xperts.</w:t>
      </w:r>
    </w:p>
    <w:p w14:paraId="35E3EDAC" w14:textId="16BB35F6" w:rsidR="00C86061" w:rsidRPr="00B2143E" w:rsidRDefault="00B13F82" w:rsidP="00E605F4">
      <w:pPr>
        <w:pStyle w:val="2SecondSection"/>
      </w:pPr>
      <w:bookmarkStart w:id="59" w:name="_Toc38028651"/>
      <w:bookmarkStart w:id="60" w:name="_Toc54189858"/>
      <w:r w:rsidRPr="00B2143E">
        <w:rPr>
          <w:rFonts w:eastAsia="MS Mincho"/>
          <w:lang w:eastAsia="ja-JP"/>
        </w:rPr>
        <w:t>7</w:t>
      </w:r>
      <w:r w:rsidR="004A185D" w:rsidRPr="00B2143E">
        <w:rPr>
          <w:rFonts w:eastAsia="MS Mincho"/>
          <w:lang w:eastAsia="ja-JP"/>
        </w:rPr>
        <w:t>.</w:t>
      </w:r>
      <w:r w:rsidR="00F97A0D" w:rsidRPr="00B2143E">
        <w:rPr>
          <w:rFonts w:eastAsia="MS Mincho"/>
          <w:lang w:eastAsia="ja-JP"/>
        </w:rPr>
        <w:t>2.</w:t>
      </w:r>
      <w:r w:rsidR="00F97A0D" w:rsidRPr="00B2143E">
        <w:rPr>
          <w:rFonts w:eastAsia="MS Mincho"/>
          <w:lang w:eastAsia="ja-JP"/>
        </w:rPr>
        <w:tab/>
      </w:r>
      <w:bookmarkEnd w:id="59"/>
      <w:r w:rsidR="00224379" w:rsidRPr="00B2143E">
        <w:t xml:space="preserve">Follow-up February meeting: feedback from the Laboratories that are not complying with the key </w:t>
      </w:r>
      <w:proofErr w:type="spellStart"/>
      <w:r w:rsidR="00224379" w:rsidRPr="00B2143E">
        <w:t>ToR</w:t>
      </w:r>
      <w:proofErr w:type="spellEnd"/>
      <w:r w:rsidR="00224379" w:rsidRPr="00B2143E">
        <w:t xml:space="preserve"> according to their 2019 annual report</w:t>
      </w:r>
      <w:bookmarkEnd w:id="60"/>
    </w:p>
    <w:p w14:paraId="05F925EA" w14:textId="6E41B035" w:rsidR="00224379" w:rsidRPr="00B2143E" w:rsidRDefault="00224379" w:rsidP="00735880">
      <w:pPr>
        <w:spacing w:after="240" w:line="240" w:lineRule="auto"/>
        <w:ind w:left="851"/>
        <w:jc w:val="both"/>
      </w:pPr>
      <w:r w:rsidRPr="00B2143E">
        <w:t xml:space="preserve">The </w:t>
      </w:r>
      <w:r w:rsidR="001E3D82" w:rsidRPr="00B2143E">
        <w:t xml:space="preserve">Aquatic Animals </w:t>
      </w:r>
      <w:r w:rsidRPr="00B2143E">
        <w:t xml:space="preserve">Commission reviewed </w:t>
      </w:r>
      <w:r w:rsidR="0024609A" w:rsidRPr="00B2143E">
        <w:t>additional information</w:t>
      </w:r>
      <w:r w:rsidRPr="00B2143E">
        <w:t xml:space="preserve"> </w:t>
      </w:r>
      <w:r w:rsidR="0024609A" w:rsidRPr="00B2143E">
        <w:t>provided</w:t>
      </w:r>
      <w:r w:rsidRPr="00B2143E">
        <w:t xml:space="preserve"> </w:t>
      </w:r>
      <w:r w:rsidR="0024609A" w:rsidRPr="00B2143E">
        <w:t xml:space="preserve">by </w:t>
      </w:r>
      <w:r w:rsidRPr="00B2143E">
        <w:t xml:space="preserve">an OIE Reference Laboratory </w:t>
      </w:r>
      <w:r w:rsidR="0024609A" w:rsidRPr="00B2143E">
        <w:t xml:space="preserve">following queries the Commission raised on </w:t>
      </w:r>
      <w:r w:rsidR="00EC4FAE" w:rsidRPr="00B2143E">
        <w:t>the laboratory’s</w:t>
      </w:r>
      <w:r w:rsidRPr="00B2143E">
        <w:t xml:space="preserve"> 2019 annual report. The Commission </w:t>
      </w:r>
      <w:r w:rsidR="0024609A" w:rsidRPr="00B2143E">
        <w:t xml:space="preserve">appreciated and accepted the laboratory’s response which included an </w:t>
      </w:r>
      <w:r w:rsidRPr="00B2143E">
        <w:t xml:space="preserve">action plan </w:t>
      </w:r>
      <w:r w:rsidR="0024609A" w:rsidRPr="00B2143E">
        <w:t xml:space="preserve">to address key </w:t>
      </w:r>
      <w:r w:rsidR="005B1E3D" w:rsidRPr="00B2143E">
        <w:t>T</w:t>
      </w:r>
      <w:r w:rsidR="0024609A" w:rsidRPr="00B2143E">
        <w:t xml:space="preserve">erms of </w:t>
      </w:r>
      <w:r w:rsidR="005B1E3D" w:rsidRPr="00B2143E">
        <w:t>R</w:t>
      </w:r>
      <w:r w:rsidR="0024609A" w:rsidRPr="00B2143E">
        <w:t>eference</w:t>
      </w:r>
      <w:r w:rsidRPr="00B2143E">
        <w:t xml:space="preserve">. </w:t>
      </w:r>
    </w:p>
    <w:p w14:paraId="75D67171" w14:textId="6DBEB5EC" w:rsidR="00C86061" w:rsidRPr="00B2143E" w:rsidRDefault="00B13F82" w:rsidP="00E605F4">
      <w:pPr>
        <w:pStyle w:val="2SecondSection"/>
      </w:pPr>
      <w:bookmarkStart w:id="61" w:name="_Toc54189859"/>
      <w:r w:rsidRPr="00B2143E">
        <w:t>7</w:t>
      </w:r>
      <w:r w:rsidR="00C86061" w:rsidRPr="00B2143E">
        <w:t>.3.</w:t>
      </w:r>
      <w:r w:rsidR="00C86061" w:rsidRPr="00B2143E">
        <w:tab/>
      </w:r>
      <w:r w:rsidR="00224379" w:rsidRPr="00B2143E">
        <w:t>Review of the 5-year work plans received from Collaborating Centres</w:t>
      </w:r>
      <w:bookmarkEnd w:id="61"/>
    </w:p>
    <w:p w14:paraId="3FA85240" w14:textId="423F14F0" w:rsidR="00224379" w:rsidRPr="00B2143E" w:rsidRDefault="00224379" w:rsidP="00735880">
      <w:pPr>
        <w:spacing w:after="240" w:line="240" w:lineRule="auto"/>
        <w:ind w:left="851"/>
        <w:jc w:val="both"/>
      </w:pPr>
      <w:r w:rsidRPr="00B2143E">
        <w:t>The Aquatic Animals Commission reviewed the 5-year work plan</w:t>
      </w:r>
      <w:r w:rsidR="0024609A" w:rsidRPr="00B2143E">
        <w:t>s</w:t>
      </w:r>
      <w:r w:rsidRPr="00B2143E">
        <w:t xml:space="preserve"> from two of the Collaborating Centres. The Commission was impressed by the range of activities and their relevance to the OIE Aquatic Animal Health Strategy. For one of the Centres, the Commission requested more information on international collaboration, and specific details in the work plan including time frames for activities. The Commission encouraged the OIE Headquarters to consider ways to make the activities of the Collaborating Centre</w:t>
      </w:r>
      <w:r w:rsidR="0024609A" w:rsidRPr="00B2143E">
        <w:t>s</w:t>
      </w:r>
      <w:r w:rsidRPr="00B2143E">
        <w:t xml:space="preserve"> more widely known to Members, for example through articles in the OIE </w:t>
      </w:r>
      <w:r w:rsidRPr="00B2143E">
        <w:rPr>
          <w:i/>
          <w:iCs/>
        </w:rPr>
        <w:t>Bulletin</w:t>
      </w:r>
      <w:r w:rsidRPr="00B2143E">
        <w:t>, the OIE social media tools, or webinars.</w:t>
      </w:r>
    </w:p>
    <w:p w14:paraId="13FB521B" w14:textId="2EE4746D" w:rsidR="0016179E" w:rsidRPr="00B2143E" w:rsidRDefault="00B13F82" w:rsidP="00E605F4">
      <w:pPr>
        <w:pStyle w:val="1Mainsection"/>
        <w:rPr>
          <w:rStyle w:val="1MainsectionChar"/>
          <w:b/>
          <w:bCs/>
          <w:caps/>
        </w:rPr>
      </w:pPr>
      <w:bookmarkStart w:id="62" w:name="_Toc54189860"/>
      <w:r w:rsidRPr="00B2143E">
        <w:t>8</w:t>
      </w:r>
      <w:r w:rsidR="0016179E" w:rsidRPr="00B2143E">
        <w:t>.</w:t>
      </w:r>
      <w:r w:rsidR="008C0137" w:rsidRPr="00B2143E">
        <w:tab/>
      </w:r>
      <w:r w:rsidR="0016179E" w:rsidRPr="00B2143E">
        <w:rPr>
          <w:rStyle w:val="1MainsectionChar"/>
          <w:b/>
          <w:bCs/>
          <w:caps/>
        </w:rPr>
        <w:t>DATE OF NEXT MEETING</w:t>
      </w:r>
      <w:bookmarkEnd w:id="62"/>
    </w:p>
    <w:p w14:paraId="736FAA91" w14:textId="3ED311C4" w:rsidR="00EB1E41" w:rsidRPr="00B2143E" w:rsidRDefault="0016179E" w:rsidP="00735880">
      <w:pPr>
        <w:spacing w:after="240" w:line="240" w:lineRule="auto"/>
        <w:ind w:left="425"/>
        <w:jc w:val="both"/>
        <w:rPr>
          <w:rFonts w:cs="Times New Roman"/>
          <w:szCs w:val="20"/>
        </w:rPr>
      </w:pPr>
      <w:r w:rsidRPr="00B2143E">
        <w:rPr>
          <w:rFonts w:cs="Times New Roman"/>
          <w:szCs w:val="20"/>
        </w:rPr>
        <w:t xml:space="preserve">The next meeting </w:t>
      </w:r>
      <w:r w:rsidR="008C0137" w:rsidRPr="00B2143E">
        <w:rPr>
          <w:rFonts w:cs="Times New Roman"/>
          <w:szCs w:val="20"/>
        </w:rPr>
        <w:t xml:space="preserve">of the Aquatic Animals Commission is scheduled for </w:t>
      </w:r>
      <w:r w:rsidR="00224379" w:rsidRPr="00B2143E">
        <w:rPr>
          <w:rFonts w:cs="Times New Roman"/>
          <w:szCs w:val="20"/>
        </w:rPr>
        <w:t>17–24 February</w:t>
      </w:r>
      <w:r w:rsidR="008C0137" w:rsidRPr="00B2143E">
        <w:rPr>
          <w:rFonts w:cs="Times New Roman"/>
          <w:szCs w:val="20"/>
        </w:rPr>
        <w:t xml:space="preserve"> 202</w:t>
      </w:r>
      <w:r w:rsidR="006452ED" w:rsidRPr="00B2143E">
        <w:rPr>
          <w:rFonts w:cs="Times New Roman"/>
          <w:szCs w:val="20"/>
        </w:rPr>
        <w:t>1</w:t>
      </w:r>
      <w:r w:rsidR="008C0137" w:rsidRPr="00B2143E">
        <w:rPr>
          <w:rFonts w:cs="Times New Roman"/>
          <w:szCs w:val="20"/>
        </w:rPr>
        <w:t xml:space="preserve">. </w:t>
      </w:r>
    </w:p>
    <w:p w14:paraId="4FA6FA53" w14:textId="3EB6FD60" w:rsidR="007E4429" w:rsidRPr="00B2143E" w:rsidRDefault="00D31BA5" w:rsidP="00467CB9">
      <w:pPr>
        <w:spacing w:after="240"/>
        <w:ind w:left="426"/>
        <w:jc w:val="center"/>
        <w:rPr>
          <w:u w:val="single"/>
        </w:rPr>
        <w:sectPr w:rsidR="007E4429" w:rsidRPr="00B2143E" w:rsidSect="00D47A6B">
          <w:headerReference w:type="even" r:id="rId23"/>
          <w:headerReference w:type="default" r:id="rId24"/>
          <w:footerReference w:type="default" r:id="rId25"/>
          <w:headerReference w:type="first" r:id="rId26"/>
          <w:pgSz w:w="11906" w:h="16838" w:code="9"/>
          <w:pgMar w:top="1173" w:right="1440" w:bottom="993" w:left="1440" w:header="709" w:footer="693" w:gutter="0"/>
          <w:cols w:space="708"/>
          <w:docGrid w:linePitch="360"/>
        </w:sectPr>
      </w:pPr>
      <w:r w:rsidRPr="00B2143E">
        <w:t>__________________________</w:t>
      </w:r>
    </w:p>
    <w:p w14:paraId="7F2A7F02" w14:textId="77777777" w:rsidR="003E513A" w:rsidRPr="0085062F" w:rsidRDefault="004C19EE" w:rsidP="00E356A7">
      <w:pPr>
        <w:jc w:val="center"/>
        <w:rPr>
          <w:rFonts w:ascii="Arial" w:hAnsi="Arial" w:cs="Arial"/>
          <w:b/>
          <w:bCs/>
        </w:rPr>
      </w:pPr>
      <w:r w:rsidRPr="0085062F">
        <w:rPr>
          <w:rFonts w:ascii="Arial" w:hAnsi="Arial" w:cs="Arial"/>
          <w:b/>
          <w:bCs/>
        </w:rPr>
        <w:lastRenderedPageBreak/>
        <w:t>MEETING OF THE OIE</w:t>
      </w:r>
      <w:r w:rsidRPr="0085062F">
        <w:rPr>
          <w:rFonts w:ascii="Arial" w:hAnsi="Arial" w:cs="Arial"/>
          <w:b/>
          <w:bCs/>
        </w:rPr>
        <w:br/>
        <w:t>AQUATIC ANIMAL HEALTH STANDARDS COMMISSION</w:t>
      </w:r>
    </w:p>
    <w:p w14:paraId="29E2ACC6" w14:textId="5E48C450" w:rsidR="004C19EE" w:rsidRPr="0085062F" w:rsidRDefault="004C19EE" w:rsidP="00E356A7">
      <w:pPr>
        <w:jc w:val="center"/>
        <w:rPr>
          <w:rFonts w:ascii="Arial" w:hAnsi="Arial" w:cs="Arial"/>
          <w:b/>
          <w:bCs/>
          <w:i/>
        </w:rPr>
      </w:pPr>
      <w:r w:rsidRPr="0085062F">
        <w:rPr>
          <w:rFonts w:ascii="Arial" w:hAnsi="Arial" w:cs="Arial"/>
          <w:b/>
          <w:bCs/>
        </w:rPr>
        <w:t xml:space="preserve">Paris, </w:t>
      </w:r>
      <w:r w:rsidR="003B0A84" w:rsidRPr="0085062F">
        <w:rPr>
          <w:rFonts w:ascii="Arial" w:hAnsi="Arial" w:cs="Arial"/>
          <w:b/>
          <w:bCs/>
        </w:rPr>
        <w:t>26 August to 2 Septe</w:t>
      </w:r>
      <w:r w:rsidR="00EB1E41" w:rsidRPr="0085062F">
        <w:rPr>
          <w:rFonts w:ascii="Arial" w:hAnsi="Arial" w:cs="Arial"/>
          <w:b/>
          <w:bCs/>
        </w:rPr>
        <w:t>m</w:t>
      </w:r>
      <w:r w:rsidR="003B0A84" w:rsidRPr="0085062F">
        <w:rPr>
          <w:rFonts w:ascii="Arial" w:hAnsi="Arial" w:cs="Arial"/>
          <w:b/>
          <w:bCs/>
        </w:rPr>
        <w:t>ber</w:t>
      </w:r>
      <w:r w:rsidRPr="0085062F">
        <w:rPr>
          <w:rFonts w:ascii="Arial" w:hAnsi="Arial" w:cs="Arial"/>
          <w:b/>
          <w:bCs/>
        </w:rPr>
        <w:t xml:space="preserve"> </w:t>
      </w:r>
      <w:r w:rsidR="00982229" w:rsidRPr="0085062F">
        <w:rPr>
          <w:rFonts w:ascii="Arial" w:hAnsi="Arial" w:cs="Arial"/>
          <w:b/>
          <w:bCs/>
        </w:rPr>
        <w:t>2020</w:t>
      </w:r>
    </w:p>
    <w:p w14:paraId="0AA9FFA2" w14:textId="77777777" w:rsidR="003E513A" w:rsidRPr="0085062F" w:rsidRDefault="003E513A" w:rsidP="00E356A7">
      <w:pPr>
        <w:tabs>
          <w:tab w:val="left" w:pos="432"/>
          <w:tab w:val="left" w:pos="864"/>
          <w:tab w:val="left" w:pos="1296"/>
          <w:tab w:val="left" w:pos="1728"/>
        </w:tabs>
        <w:spacing w:after="360"/>
        <w:jc w:val="center"/>
        <w:rPr>
          <w:rFonts w:ascii="Arial" w:hAnsi="Arial" w:cs="Arial"/>
          <w:b/>
        </w:rPr>
      </w:pPr>
      <w:r w:rsidRPr="0085062F">
        <w:rPr>
          <w:rFonts w:ascii="Arial" w:hAnsi="Arial" w:cs="Arial"/>
          <w:b/>
        </w:rPr>
        <w:t>________</w:t>
      </w:r>
    </w:p>
    <w:p w14:paraId="36C095FC" w14:textId="77777777" w:rsidR="003E513A" w:rsidRPr="0085062F" w:rsidRDefault="003E513A" w:rsidP="00E356A7">
      <w:pPr>
        <w:tabs>
          <w:tab w:val="left" w:pos="432"/>
          <w:tab w:val="left" w:pos="864"/>
          <w:tab w:val="left" w:pos="1296"/>
          <w:tab w:val="left" w:pos="1728"/>
        </w:tabs>
        <w:spacing w:after="360"/>
        <w:jc w:val="center"/>
        <w:rPr>
          <w:rFonts w:ascii="Arial" w:hAnsi="Arial" w:cs="Arial"/>
          <w:b/>
        </w:rPr>
      </w:pPr>
      <w:r w:rsidRPr="0085062F">
        <w:rPr>
          <w:rFonts w:ascii="Arial" w:hAnsi="Arial" w:cs="Arial"/>
          <w:b/>
        </w:rPr>
        <w:t xml:space="preserve">List of participants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240"/>
        <w:gridCol w:w="2948"/>
      </w:tblGrid>
      <w:tr w:rsidR="00573589" w:rsidRPr="00B2143E" w14:paraId="62DCDB10" w14:textId="77777777" w:rsidTr="00101C55">
        <w:trPr>
          <w:cantSplit/>
          <w:trHeight w:val="399"/>
        </w:trPr>
        <w:tc>
          <w:tcPr>
            <w:tcW w:w="3310" w:type="dxa"/>
            <w:tcBorders>
              <w:top w:val="nil"/>
              <w:left w:val="nil"/>
              <w:bottom w:val="single" w:sz="4" w:space="0" w:color="auto"/>
              <w:right w:val="nil"/>
            </w:tcBorders>
          </w:tcPr>
          <w:p w14:paraId="290A61AE" w14:textId="77777777" w:rsidR="00573589" w:rsidRPr="00B2143E" w:rsidRDefault="00573589" w:rsidP="00E356A7">
            <w:pPr>
              <w:spacing w:before="120" w:after="0"/>
              <w:ind w:left="57"/>
              <w:rPr>
                <w:rFonts w:ascii="Arial Narrow" w:hAnsi="Arial Narrow" w:cs="Arial"/>
                <w:b/>
                <w:sz w:val="18"/>
                <w:szCs w:val="18"/>
              </w:rPr>
            </w:pPr>
            <w:r w:rsidRPr="00B2143E">
              <w:rPr>
                <w:rFonts w:ascii="Arial Narrow" w:hAnsi="Arial Narrow"/>
                <w:b/>
                <w:sz w:val="18"/>
                <w:szCs w:val="18"/>
              </w:rPr>
              <w:t>MEMBERS OF THE COMMISSION</w:t>
            </w:r>
          </w:p>
        </w:tc>
        <w:tc>
          <w:tcPr>
            <w:tcW w:w="3240" w:type="dxa"/>
            <w:tcBorders>
              <w:top w:val="nil"/>
              <w:left w:val="nil"/>
              <w:bottom w:val="single" w:sz="4" w:space="0" w:color="auto"/>
              <w:right w:val="nil"/>
            </w:tcBorders>
          </w:tcPr>
          <w:p w14:paraId="0E52087C" w14:textId="77777777" w:rsidR="00573589" w:rsidRPr="00B2143E" w:rsidRDefault="00573589" w:rsidP="00E356A7">
            <w:pPr>
              <w:pStyle w:val="bodytext"/>
              <w:spacing w:before="120" w:beforeAutospacing="0" w:after="0" w:afterAutospacing="0" w:line="259" w:lineRule="auto"/>
              <w:ind w:left="57"/>
              <w:rPr>
                <w:rFonts w:ascii="Arial Narrow" w:hAnsi="Arial Narrow" w:cs="Arial"/>
                <w:b/>
                <w:sz w:val="18"/>
                <w:szCs w:val="18"/>
                <w:lang w:val="en-GB" w:eastAsia="en-US"/>
              </w:rPr>
            </w:pPr>
          </w:p>
        </w:tc>
        <w:tc>
          <w:tcPr>
            <w:tcW w:w="2948" w:type="dxa"/>
            <w:tcBorders>
              <w:top w:val="nil"/>
              <w:left w:val="nil"/>
              <w:bottom w:val="single" w:sz="4" w:space="0" w:color="auto"/>
              <w:right w:val="nil"/>
            </w:tcBorders>
          </w:tcPr>
          <w:p w14:paraId="7C1C4054" w14:textId="77777777" w:rsidR="00573589" w:rsidRPr="00B2143E" w:rsidRDefault="00573589" w:rsidP="00E356A7">
            <w:pPr>
              <w:spacing w:before="120" w:after="0"/>
              <w:ind w:left="57"/>
              <w:rPr>
                <w:rFonts w:ascii="Arial Narrow" w:hAnsi="Arial Narrow" w:cs="Arial"/>
                <w:b/>
                <w:sz w:val="18"/>
                <w:szCs w:val="18"/>
              </w:rPr>
            </w:pPr>
          </w:p>
        </w:tc>
      </w:tr>
      <w:tr w:rsidR="00573589" w:rsidRPr="00965655" w14:paraId="09CD1D23" w14:textId="77777777" w:rsidTr="00101C55">
        <w:trPr>
          <w:cantSplit/>
          <w:trHeight w:val="2242"/>
        </w:trPr>
        <w:tc>
          <w:tcPr>
            <w:tcW w:w="3310" w:type="dxa"/>
            <w:tcBorders>
              <w:left w:val="nil"/>
              <w:bottom w:val="nil"/>
              <w:right w:val="nil"/>
            </w:tcBorders>
          </w:tcPr>
          <w:p w14:paraId="4DCCDB17" w14:textId="77777777" w:rsidR="00573589" w:rsidRPr="00B2143E" w:rsidRDefault="00573589" w:rsidP="00E356A7">
            <w:pPr>
              <w:spacing w:before="120" w:after="0"/>
              <w:ind w:left="57"/>
              <w:rPr>
                <w:rFonts w:ascii="Arial Narrow" w:hAnsi="Arial Narrow" w:cs="Arial"/>
                <w:b/>
                <w:sz w:val="18"/>
                <w:szCs w:val="18"/>
              </w:rPr>
            </w:pPr>
            <w:r w:rsidRPr="00B2143E">
              <w:rPr>
                <w:rFonts w:ascii="Arial Narrow" w:hAnsi="Arial Narrow" w:cs="Arial"/>
                <w:b/>
                <w:sz w:val="18"/>
                <w:szCs w:val="18"/>
              </w:rPr>
              <w:t xml:space="preserve">Dr Ingo Ernst </w:t>
            </w:r>
          </w:p>
          <w:p w14:paraId="46FDD8DF" w14:textId="77777777" w:rsidR="00573589" w:rsidRPr="00B2143E" w:rsidRDefault="00573589" w:rsidP="00E356A7">
            <w:pPr>
              <w:spacing w:after="0"/>
              <w:ind w:left="57"/>
              <w:rPr>
                <w:rFonts w:ascii="Arial Narrow" w:hAnsi="Arial Narrow" w:cs="Arial"/>
                <w:sz w:val="18"/>
                <w:szCs w:val="18"/>
              </w:rPr>
            </w:pPr>
            <w:r w:rsidRPr="00B2143E">
              <w:rPr>
                <w:rFonts w:ascii="Arial Narrow" w:hAnsi="Arial Narrow" w:cs="Arial"/>
                <w:sz w:val="18"/>
                <w:szCs w:val="18"/>
              </w:rPr>
              <w:t>(President)</w:t>
            </w:r>
          </w:p>
          <w:p w14:paraId="1375C2D9" w14:textId="77777777" w:rsidR="00573589" w:rsidRPr="00B2143E" w:rsidRDefault="00573589" w:rsidP="00E356A7">
            <w:pPr>
              <w:spacing w:after="0"/>
              <w:ind w:left="57"/>
              <w:rPr>
                <w:rFonts w:ascii="Arial Narrow" w:hAnsi="Arial Narrow" w:cs="Arial"/>
                <w:sz w:val="18"/>
                <w:szCs w:val="18"/>
              </w:rPr>
            </w:pPr>
            <w:r w:rsidRPr="00B2143E">
              <w:rPr>
                <w:rFonts w:ascii="Arial Narrow" w:hAnsi="Arial Narrow" w:cs="Arial"/>
                <w:sz w:val="18"/>
                <w:szCs w:val="18"/>
              </w:rPr>
              <w:t>Director Aquatic Pest and Health Policy</w:t>
            </w:r>
            <w:r w:rsidRPr="00B2143E">
              <w:rPr>
                <w:rFonts w:ascii="Arial Narrow" w:hAnsi="Arial Narrow" w:cs="Arial"/>
                <w:sz w:val="18"/>
                <w:szCs w:val="18"/>
              </w:rPr>
              <w:br/>
              <w:t>Animal Division</w:t>
            </w:r>
          </w:p>
          <w:p w14:paraId="27C0BE86" w14:textId="1CB6C4A3" w:rsidR="00573589" w:rsidRPr="00B2143E" w:rsidRDefault="00573589" w:rsidP="00E356A7">
            <w:pPr>
              <w:spacing w:after="0"/>
              <w:ind w:left="57"/>
              <w:rPr>
                <w:rFonts w:ascii="Arial Narrow" w:hAnsi="Arial Narrow"/>
                <w:color w:val="000000"/>
                <w:sz w:val="18"/>
                <w:szCs w:val="18"/>
                <w:lang w:eastAsia="en-AU"/>
              </w:rPr>
            </w:pPr>
            <w:r w:rsidRPr="00B2143E">
              <w:rPr>
                <w:rFonts w:ascii="Arial Narrow" w:hAnsi="Arial Narrow" w:cs="Arial"/>
                <w:sz w:val="18"/>
                <w:szCs w:val="18"/>
              </w:rPr>
              <w:t>Department of Agricultur</w:t>
            </w:r>
            <w:r w:rsidR="0024609A" w:rsidRPr="00B2143E">
              <w:rPr>
                <w:rFonts w:ascii="Arial Narrow" w:hAnsi="Arial Narrow" w:cs="Arial"/>
                <w:sz w:val="18"/>
                <w:szCs w:val="18"/>
              </w:rPr>
              <w:t xml:space="preserve">e, </w:t>
            </w:r>
            <w:proofErr w:type="gramStart"/>
            <w:r w:rsidR="0024609A" w:rsidRPr="00B2143E">
              <w:rPr>
                <w:rFonts w:ascii="Arial Narrow" w:hAnsi="Arial Narrow" w:cs="Arial"/>
                <w:sz w:val="18"/>
                <w:szCs w:val="18"/>
              </w:rPr>
              <w:t>Water</w:t>
            </w:r>
            <w:proofErr w:type="gramEnd"/>
            <w:r w:rsidR="0024609A" w:rsidRPr="00B2143E">
              <w:rPr>
                <w:rFonts w:ascii="Arial Narrow" w:hAnsi="Arial Narrow" w:cs="Arial"/>
                <w:sz w:val="18"/>
                <w:szCs w:val="18"/>
              </w:rPr>
              <w:t xml:space="preserve"> and the Environment</w:t>
            </w:r>
            <w:r w:rsidRPr="00B2143E">
              <w:rPr>
                <w:rFonts w:ascii="Arial Narrow" w:hAnsi="Arial Narrow" w:cs="Arial"/>
                <w:sz w:val="18"/>
                <w:szCs w:val="18"/>
              </w:rPr>
              <w:br/>
              <w:t>GPO Box 858 Canberra ACT 2601</w:t>
            </w:r>
            <w:r w:rsidRPr="00B2143E">
              <w:rPr>
                <w:rFonts w:ascii="Arial Narrow" w:hAnsi="Arial Narrow"/>
                <w:color w:val="000000"/>
                <w:sz w:val="18"/>
                <w:szCs w:val="18"/>
                <w:lang w:eastAsia="en-AU"/>
              </w:rPr>
              <w:t xml:space="preserve"> </w:t>
            </w:r>
          </w:p>
          <w:p w14:paraId="2859DD4B" w14:textId="77777777" w:rsidR="00573589" w:rsidRPr="00B813DD" w:rsidRDefault="00573589" w:rsidP="00E356A7">
            <w:pPr>
              <w:spacing w:after="0"/>
              <w:ind w:left="57"/>
              <w:rPr>
                <w:rFonts w:ascii="Arial Narrow" w:hAnsi="Arial Narrow" w:cs="Arial"/>
                <w:sz w:val="18"/>
                <w:szCs w:val="18"/>
                <w:lang w:val="es-ES"/>
              </w:rPr>
            </w:pPr>
            <w:r w:rsidRPr="00B813DD">
              <w:rPr>
                <w:rFonts w:ascii="Arial Narrow" w:hAnsi="Arial Narrow" w:cs="Arial"/>
                <w:sz w:val="18"/>
                <w:szCs w:val="18"/>
                <w:lang w:val="es-ES"/>
              </w:rPr>
              <w:t>AUSTRALIA</w:t>
            </w:r>
          </w:p>
          <w:p w14:paraId="1A8B4C15" w14:textId="77777777" w:rsidR="00573589" w:rsidRPr="00B813DD" w:rsidRDefault="00573589" w:rsidP="00E356A7">
            <w:pPr>
              <w:spacing w:after="0"/>
              <w:ind w:left="57"/>
              <w:rPr>
                <w:rFonts w:ascii="Arial Narrow" w:hAnsi="Arial Narrow" w:cs="Arial"/>
                <w:sz w:val="18"/>
                <w:szCs w:val="18"/>
                <w:lang w:val="es-ES"/>
              </w:rPr>
            </w:pPr>
            <w:r w:rsidRPr="00B813DD">
              <w:rPr>
                <w:rFonts w:ascii="Arial Narrow" w:hAnsi="Arial Narrow" w:cs="Arial"/>
                <w:sz w:val="18"/>
                <w:szCs w:val="18"/>
                <w:lang w:val="es-ES"/>
              </w:rPr>
              <w:t xml:space="preserve">Tel.: +61 2 6272 5615 </w:t>
            </w:r>
          </w:p>
          <w:p w14:paraId="6CF28031" w14:textId="77777777" w:rsidR="00573589" w:rsidRPr="00B813DD" w:rsidRDefault="00573589" w:rsidP="00E356A7">
            <w:pPr>
              <w:spacing w:after="0"/>
              <w:ind w:left="57"/>
              <w:rPr>
                <w:rFonts w:ascii="Arial Narrow" w:hAnsi="Arial Narrow" w:cs="Arial"/>
                <w:b/>
                <w:sz w:val="18"/>
                <w:szCs w:val="18"/>
                <w:lang w:val="es-ES"/>
              </w:rPr>
            </w:pPr>
            <w:r w:rsidRPr="00B813DD">
              <w:rPr>
                <w:rFonts w:ascii="Arial Narrow" w:hAnsi="Arial Narrow" w:cs="Arial"/>
                <w:sz w:val="18"/>
                <w:szCs w:val="18"/>
                <w:lang w:val="es-ES"/>
              </w:rPr>
              <w:t>ingo.ernst@awe.gov.au</w:t>
            </w:r>
          </w:p>
        </w:tc>
        <w:tc>
          <w:tcPr>
            <w:tcW w:w="3240" w:type="dxa"/>
            <w:tcBorders>
              <w:left w:val="nil"/>
              <w:bottom w:val="nil"/>
              <w:right w:val="nil"/>
            </w:tcBorders>
          </w:tcPr>
          <w:p w14:paraId="2E2CCB57" w14:textId="77777777" w:rsidR="00573589" w:rsidRPr="00B2143E" w:rsidRDefault="00573589" w:rsidP="00E356A7">
            <w:pPr>
              <w:pStyle w:val="bodytext"/>
              <w:spacing w:before="12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b/>
                <w:sz w:val="18"/>
                <w:szCs w:val="18"/>
                <w:lang w:val="en-GB" w:eastAsia="en-US"/>
              </w:rPr>
              <w:t xml:space="preserve">Dr Kevin William </w:t>
            </w:r>
            <w:proofErr w:type="spellStart"/>
            <w:r w:rsidRPr="00B2143E">
              <w:rPr>
                <w:rFonts w:ascii="Arial Narrow" w:hAnsi="Arial Narrow" w:cs="Arial"/>
                <w:b/>
                <w:sz w:val="18"/>
                <w:szCs w:val="18"/>
                <w:lang w:val="en-GB" w:eastAsia="en-US"/>
              </w:rPr>
              <w:t>Christison</w:t>
            </w:r>
            <w:proofErr w:type="spellEnd"/>
            <w:r w:rsidRPr="00B2143E">
              <w:rPr>
                <w:rFonts w:ascii="Arial Narrow" w:hAnsi="Arial Narrow" w:cs="Arial"/>
                <w:sz w:val="18"/>
                <w:szCs w:val="18"/>
                <w:lang w:val="en-GB" w:eastAsia="en-US"/>
              </w:rPr>
              <w:br/>
              <w:t>Department of Agriculture Forestry and Fisheries</w:t>
            </w:r>
            <w:r w:rsidRPr="00B2143E">
              <w:rPr>
                <w:rFonts w:ascii="Arial Narrow" w:hAnsi="Arial Narrow" w:cs="Arial"/>
                <w:sz w:val="18"/>
                <w:szCs w:val="18"/>
                <w:lang w:val="en-GB" w:eastAsia="en-US"/>
              </w:rPr>
              <w:br/>
              <w:t>Directorate: Aquaculture Research and Development</w:t>
            </w:r>
            <w:r w:rsidRPr="00B2143E">
              <w:rPr>
                <w:rFonts w:ascii="Arial Narrow" w:hAnsi="Arial Narrow" w:cs="Arial"/>
                <w:sz w:val="18"/>
                <w:szCs w:val="18"/>
                <w:lang w:val="en-GB" w:eastAsia="en-US"/>
              </w:rPr>
              <w:br/>
              <w:t>Private Bag X 2V</w:t>
            </w:r>
            <w:r w:rsidRPr="00B2143E">
              <w:rPr>
                <w:rFonts w:ascii="Arial Narrow" w:hAnsi="Arial Narrow" w:cs="Arial"/>
                <w:sz w:val="18"/>
                <w:szCs w:val="18"/>
                <w:lang w:val="en-GB" w:eastAsia="en-US"/>
              </w:rPr>
              <w:br/>
            </w:r>
            <w:proofErr w:type="spellStart"/>
            <w:r w:rsidRPr="00B2143E">
              <w:rPr>
                <w:rFonts w:ascii="Arial Narrow" w:hAnsi="Arial Narrow" w:cs="Arial"/>
                <w:sz w:val="18"/>
                <w:szCs w:val="18"/>
                <w:lang w:val="en-GB" w:eastAsia="en-US"/>
              </w:rPr>
              <w:t>Vlaeberg</w:t>
            </w:r>
            <w:proofErr w:type="spellEnd"/>
            <w:r w:rsidRPr="00B2143E">
              <w:rPr>
                <w:rFonts w:ascii="Arial Narrow" w:hAnsi="Arial Narrow" w:cs="Arial"/>
                <w:sz w:val="18"/>
                <w:szCs w:val="18"/>
                <w:lang w:val="en-GB" w:eastAsia="en-US"/>
              </w:rPr>
              <w:t>, 8018</w:t>
            </w:r>
            <w:r w:rsidRPr="00B2143E">
              <w:rPr>
                <w:rFonts w:ascii="Arial Narrow" w:hAnsi="Arial Narrow" w:cs="Arial"/>
                <w:sz w:val="18"/>
                <w:szCs w:val="18"/>
                <w:lang w:val="en-GB" w:eastAsia="en-US"/>
              </w:rPr>
              <w:br/>
              <w:t>SOUTH AFRICA</w:t>
            </w:r>
            <w:r w:rsidRPr="00B2143E">
              <w:rPr>
                <w:rFonts w:ascii="Arial Narrow" w:hAnsi="Arial Narrow" w:cs="Arial"/>
                <w:sz w:val="18"/>
                <w:szCs w:val="18"/>
                <w:lang w:val="en-GB" w:eastAsia="en-US"/>
              </w:rPr>
              <w:br/>
            </w:r>
            <w:hyperlink r:id="rId27" w:history="1">
              <w:r w:rsidRPr="00B2143E">
                <w:rPr>
                  <w:rFonts w:ascii="Arial Narrow" w:hAnsi="Arial Narrow" w:cs="Arial"/>
                  <w:sz w:val="18"/>
                  <w:szCs w:val="18"/>
                  <w:lang w:val="en-GB" w:eastAsia="en-US"/>
                </w:rPr>
                <w:t>KevinCH@daff.gov.za</w:t>
              </w:r>
            </w:hyperlink>
          </w:p>
        </w:tc>
        <w:tc>
          <w:tcPr>
            <w:tcW w:w="2948" w:type="dxa"/>
            <w:tcBorders>
              <w:left w:val="nil"/>
              <w:bottom w:val="nil"/>
              <w:right w:val="nil"/>
            </w:tcBorders>
          </w:tcPr>
          <w:p w14:paraId="0781A60B" w14:textId="77777777" w:rsidR="00573589" w:rsidRPr="00B813DD" w:rsidRDefault="00573589" w:rsidP="00E356A7">
            <w:pPr>
              <w:spacing w:before="120" w:after="0"/>
              <w:ind w:left="57"/>
              <w:rPr>
                <w:rFonts w:ascii="Arial Narrow" w:hAnsi="Arial Narrow" w:cs="Arial"/>
                <w:b/>
                <w:sz w:val="18"/>
                <w:szCs w:val="18"/>
                <w:lang w:val="es-ES"/>
              </w:rPr>
            </w:pPr>
            <w:proofErr w:type="spellStart"/>
            <w:r w:rsidRPr="00B813DD">
              <w:rPr>
                <w:rFonts w:ascii="Arial Narrow" w:hAnsi="Arial Narrow" w:cs="Arial"/>
                <w:b/>
                <w:sz w:val="18"/>
                <w:szCs w:val="18"/>
                <w:lang w:val="es-ES"/>
              </w:rPr>
              <w:t>Dr</w:t>
            </w:r>
            <w:proofErr w:type="spellEnd"/>
            <w:r w:rsidRPr="00B813DD">
              <w:rPr>
                <w:rFonts w:ascii="Arial Narrow" w:hAnsi="Arial Narrow" w:cs="Arial"/>
                <w:b/>
                <w:sz w:val="18"/>
                <w:szCs w:val="18"/>
                <w:lang w:val="es-ES"/>
              </w:rPr>
              <w:t xml:space="preserve"> Alicia </w:t>
            </w:r>
            <w:proofErr w:type="spellStart"/>
            <w:r w:rsidRPr="00B813DD">
              <w:rPr>
                <w:rFonts w:ascii="Arial Narrow" w:hAnsi="Arial Narrow" w:cs="Arial"/>
                <w:b/>
                <w:sz w:val="18"/>
                <w:szCs w:val="18"/>
                <w:lang w:val="es-ES"/>
              </w:rPr>
              <w:t>Gallardo</w:t>
            </w:r>
            <w:proofErr w:type="spellEnd"/>
            <w:r w:rsidRPr="00B813DD">
              <w:rPr>
                <w:rFonts w:ascii="Arial Narrow" w:hAnsi="Arial Narrow" w:cs="Arial"/>
                <w:b/>
                <w:sz w:val="18"/>
                <w:szCs w:val="18"/>
                <w:lang w:val="es-ES"/>
              </w:rPr>
              <w:t xml:space="preserve"> </w:t>
            </w:r>
            <w:proofErr w:type="spellStart"/>
            <w:r w:rsidRPr="00B813DD">
              <w:rPr>
                <w:rFonts w:ascii="Arial Narrow" w:hAnsi="Arial Narrow" w:cs="Arial"/>
                <w:b/>
                <w:sz w:val="18"/>
                <w:szCs w:val="18"/>
                <w:lang w:val="es-ES"/>
              </w:rPr>
              <w:t>Lagno</w:t>
            </w:r>
            <w:proofErr w:type="spellEnd"/>
          </w:p>
          <w:p w14:paraId="13CBBAE2" w14:textId="77777777" w:rsidR="00573589" w:rsidRPr="00B813DD" w:rsidRDefault="00573589" w:rsidP="00E356A7">
            <w:pPr>
              <w:spacing w:after="0"/>
              <w:ind w:left="57"/>
              <w:rPr>
                <w:rFonts w:ascii="Arial Narrow" w:hAnsi="Arial Narrow" w:cs="Arial"/>
                <w:sz w:val="18"/>
                <w:szCs w:val="18"/>
                <w:lang w:val="es-ES"/>
              </w:rPr>
            </w:pPr>
            <w:r w:rsidRPr="00B813DD">
              <w:rPr>
                <w:rFonts w:ascii="Arial Narrow" w:hAnsi="Arial Narrow" w:cs="Arial"/>
                <w:noProof/>
                <w:sz w:val="18"/>
                <w:szCs w:val="18"/>
                <w:lang w:val="es-ES"/>
              </w:rPr>
              <w:t>(Vice-President)</w:t>
            </w:r>
            <w:r w:rsidRPr="00B813DD">
              <w:rPr>
                <w:rFonts w:ascii="Arial Narrow" w:hAnsi="Arial Narrow" w:cs="Arial"/>
                <w:b/>
                <w:sz w:val="18"/>
                <w:szCs w:val="18"/>
                <w:lang w:val="es-ES"/>
              </w:rPr>
              <w:t xml:space="preserve"> </w:t>
            </w:r>
            <w:r w:rsidRPr="00B813DD">
              <w:rPr>
                <w:rFonts w:ascii="Arial Narrow" w:hAnsi="Arial Narrow" w:cs="Arial"/>
                <w:sz w:val="18"/>
                <w:szCs w:val="18"/>
                <w:lang w:val="es-ES"/>
              </w:rPr>
              <w:br/>
            </w:r>
            <w:proofErr w:type="gramStart"/>
            <w:r w:rsidRPr="00B813DD">
              <w:rPr>
                <w:rFonts w:ascii="Arial Narrow" w:hAnsi="Arial Narrow" w:cs="Arial"/>
                <w:sz w:val="18"/>
                <w:szCs w:val="18"/>
                <w:lang w:val="es-ES"/>
              </w:rPr>
              <w:t>Subdirectora</w:t>
            </w:r>
            <w:proofErr w:type="gramEnd"/>
            <w:r w:rsidRPr="00B813DD">
              <w:rPr>
                <w:rFonts w:ascii="Arial Narrow" w:hAnsi="Arial Narrow" w:cs="Arial"/>
                <w:sz w:val="18"/>
                <w:szCs w:val="18"/>
                <w:lang w:val="es-ES"/>
              </w:rPr>
              <w:t xml:space="preserve"> nacional de acuicultura</w:t>
            </w:r>
            <w:r w:rsidRPr="00B813DD">
              <w:rPr>
                <w:rFonts w:ascii="Arial Narrow" w:hAnsi="Arial Narrow" w:cs="Arial"/>
                <w:sz w:val="18"/>
                <w:szCs w:val="18"/>
                <w:lang w:val="es-ES"/>
              </w:rPr>
              <w:br/>
              <w:t>Servicio Nacional de Pesca y Acuicultura</w:t>
            </w:r>
            <w:r w:rsidRPr="00B813DD">
              <w:rPr>
                <w:rFonts w:ascii="Arial Narrow" w:hAnsi="Arial Narrow" w:cs="Arial"/>
                <w:sz w:val="18"/>
                <w:szCs w:val="18"/>
                <w:lang w:val="es-ES"/>
              </w:rPr>
              <w:br/>
              <w:t>Calle Victoria 2832</w:t>
            </w:r>
            <w:r w:rsidRPr="00B813DD">
              <w:rPr>
                <w:rFonts w:ascii="Arial Narrow" w:hAnsi="Arial Narrow" w:cs="Arial"/>
                <w:sz w:val="18"/>
                <w:szCs w:val="18"/>
                <w:lang w:val="es-ES"/>
              </w:rPr>
              <w:br/>
              <w:t>CHILE</w:t>
            </w:r>
            <w:r w:rsidRPr="00B813DD">
              <w:rPr>
                <w:rFonts w:ascii="Arial Narrow" w:hAnsi="Arial Narrow" w:cs="Arial"/>
                <w:sz w:val="18"/>
                <w:szCs w:val="18"/>
                <w:lang w:val="es-ES"/>
              </w:rPr>
              <w:br/>
              <w:t>Tel.: +56 32 281 9282</w:t>
            </w:r>
            <w:r w:rsidRPr="00B813DD">
              <w:rPr>
                <w:rFonts w:ascii="Arial Narrow" w:hAnsi="Arial Narrow" w:cs="Arial"/>
                <w:sz w:val="18"/>
                <w:szCs w:val="18"/>
                <w:lang w:val="es-ES"/>
              </w:rPr>
              <w:br/>
            </w:r>
            <w:r w:rsidRPr="00B813DD">
              <w:rPr>
                <w:rFonts w:ascii="Arial Narrow" w:hAnsi="Arial Narrow"/>
                <w:sz w:val="18"/>
                <w:szCs w:val="18"/>
                <w:lang w:val="es-ES"/>
              </w:rPr>
              <w:t>agallardol@sernapesca.cl</w:t>
            </w:r>
          </w:p>
        </w:tc>
      </w:tr>
      <w:tr w:rsidR="00573589" w:rsidRPr="00B2143E" w14:paraId="7661992D" w14:textId="77777777" w:rsidTr="00101C55">
        <w:trPr>
          <w:cantSplit/>
          <w:trHeight w:val="2824"/>
        </w:trPr>
        <w:tc>
          <w:tcPr>
            <w:tcW w:w="3310" w:type="dxa"/>
            <w:tcBorders>
              <w:top w:val="nil"/>
              <w:left w:val="nil"/>
              <w:bottom w:val="nil"/>
              <w:right w:val="nil"/>
            </w:tcBorders>
          </w:tcPr>
          <w:p w14:paraId="1CE38190" w14:textId="77777777" w:rsidR="00573589" w:rsidRPr="00B2143E" w:rsidRDefault="00573589" w:rsidP="00E356A7">
            <w:pPr>
              <w:pStyle w:val="bodytext"/>
              <w:spacing w:before="120" w:beforeAutospacing="0" w:after="0" w:afterAutospacing="0" w:line="259" w:lineRule="auto"/>
              <w:ind w:left="57"/>
              <w:rPr>
                <w:rFonts w:ascii="Arial Narrow" w:hAnsi="Arial Narrow" w:cs="Arial"/>
                <w:b/>
                <w:sz w:val="18"/>
                <w:szCs w:val="18"/>
                <w:lang w:val="en-GB" w:eastAsia="en-US"/>
              </w:rPr>
            </w:pPr>
            <w:r w:rsidRPr="00B2143E">
              <w:rPr>
                <w:rFonts w:ascii="Arial Narrow" w:hAnsi="Arial Narrow" w:cs="Arial"/>
                <w:b/>
                <w:sz w:val="18"/>
                <w:szCs w:val="18"/>
                <w:lang w:val="en-GB" w:eastAsia="en-US"/>
              </w:rPr>
              <w:t xml:space="preserve">Dr </w:t>
            </w:r>
            <w:proofErr w:type="spellStart"/>
            <w:r w:rsidRPr="00B2143E">
              <w:rPr>
                <w:rFonts w:ascii="Arial Narrow" w:hAnsi="Arial Narrow" w:cs="Arial"/>
                <w:b/>
                <w:sz w:val="18"/>
                <w:szCs w:val="18"/>
                <w:lang w:val="en-GB" w:eastAsia="en-US"/>
              </w:rPr>
              <w:t>Atle</w:t>
            </w:r>
            <w:proofErr w:type="spellEnd"/>
            <w:r w:rsidRPr="00B2143E">
              <w:rPr>
                <w:rFonts w:ascii="Arial Narrow" w:hAnsi="Arial Narrow" w:cs="Arial"/>
                <w:b/>
                <w:sz w:val="18"/>
                <w:szCs w:val="18"/>
                <w:lang w:val="en-GB" w:eastAsia="en-US"/>
              </w:rPr>
              <w:t xml:space="preserve"> Lillehaug</w:t>
            </w:r>
          </w:p>
          <w:p w14:paraId="5EEE2D7A"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Head of Section</w:t>
            </w:r>
          </w:p>
          <w:p w14:paraId="72539C0D"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Section for Fish Health and Biosecurity</w:t>
            </w:r>
          </w:p>
          <w:p w14:paraId="0C968CCC"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Norwegian Veterinary Institute</w:t>
            </w:r>
          </w:p>
          <w:p w14:paraId="06A41B25"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proofErr w:type="spellStart"/>
            <w:r w:rsidRPr="00B2143E">
              <w:rPr>
                <w:rFonts w:ascii="Arial Narrow" w:hAnsi="Arial Narrow" w:cs="Arial"/>
                <w:sz w:val="18"/>
                <w:szCs w:val="18"/>
                <w:lang w:val="en-GB" w:eastAsia="en-US"/>
              </w:rPr>
              <w:t>Ullevålsveien</w:t>
            </w:r>
            <w:proofErr w:type="spellEnd"/>
            <w:r w:rsidRPr="00B2143E">
              <w:rPr>
                <w:rFonts w:ascii="Arial Narrow" w:hAnsi="Arial Narrow" w:cs="Arial"/>
                <w:sz w:val="18"/>
                <w:szCs w:val="18"/>
                <w:lang w:val="en-GB" w:eastAsia="en-US"/>
              </w:rPr>
              <w:t xml:space="preserve"> 68, 0454 Oslo</w:t>
            </w:r>
          </w:p>
          <w:p w14:paraId="60B21449"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 xml:space="preserve">Pb 750 </w:t>
            </w:r>
            <w:proofErr w:type="spellStart"/>
            <w:r w:rsidRPr="00B2143E">
              <w:rPr>
                <w:rFonts w:ascii="Arial Narrow" w:hAnsi="Arial Narrow" w:cs="Arial"/>
                <w:sz w:val="18"/>
                <w:szCs w:val="18"/>
                <w:lang w:val="en-GB" w:eastAsia="en-US"/>
              </w:rPr>
              <w:t>Sentrum</w:t>
            </w:r>
            <w:proofErr w:type="spellEnd"/>
            <w:r w:rsidRPr="00B2143E">
              <w:rPr>
                <w:rFonts w:ascii="Arial Narrow" w:hAnsi="Arial Narrow" w:cs="Arial"/>
                <w:sz w:val="18"/>
                <w:szCs w:val="18"/>
                <w:lang w:val="en-GB" w:eastAsia="en-US"/>
              </w:rPr>
              <w:t>, N-0106 Oslo</w:t>
            </w:r>
          </w:p>
          <w:p w14:paraId="2AC1170D" w14:textId="77777777" w:rsidR="00573589" w:rsidRPr="00B2143E" w:rsidRDefault="00573589" w:rsidP="00E356A7">
            <w:pPr>
              <w:pStyle w:val="NormalWeb"/>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NORWAY</w:t>
            </w:r>
          </w:p>
          <w:p w14:paraId="4C9E2217" w14:textId="77777777" w:rsidR="00573589" w:rsidRPr="00B2143E" w:rsidRDefault="00FF3DF3" w:rsidP="00E356A7">
            <w:pPr>
              <w:spacing w:after="0"/>
              <w:ind w:left="57"/>
              <w:rPr>
                <w:rFonts w:ascii="Arial Narrow" w:hAnsi="Arial Narrow" w:cs="Arial"/>
                <w:b/>
                <w:sz w:val="18"/>
                <w:szCs w:val="18"/>
              </w:rPr>
            </w:pPr>
            <w:hyperlink r:id="rId28" w:history="1">
              <w:r w:rsidR="00573589" w:rsidRPr="00B2143E">
                <w:rPr>
                  <w:rFonts w:ascii="Arial Narrow" w:hAnsi="Arial Narrow" w:cs="Arial"/>
                  <w:sz w:val="18"/>
                  <w:szCs w:val="18"/>
                </w:rPr>
                <w:t>atle.lillehaug@vetinst.no</w:t>
              </w:r>
            </w:hyperlink>
          </w:p>
        </w:tc>
        <w:tc>
          <w:tcPr>
            <w:tcW w:w="3240" w:type="dxa"/>
            <w:tcBorders>
              <w:top w:val="nil"/>
              <w:left w:val="nil"/>
              <w:bottom w:val="nil"/>
              <w:right w:val="nil"/>
            </w:tcBorders>
          </w:tcPr>
          <w:p w14:paraId="698EBA6C" w14:textId="77777777" w:rsidR="00573589" w:rsidRPr="00B2143E" w:rsidRDefault="00573589" w:rsidP="00E356A7">
            <w:pPr>
              <w:pStyle w:val="bodytext"/>
              <w:spacing w:before="12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b/>
                <w:sz w:val="18"/>
                <w:szCs w:val="18"/>
                <w:lang w:val="en-GB" w:eastAsia="en-US"/>
              </w:rPr>
              <w:t>Dr Prof. Hong Liu</w:t>
            </w:r>
            <w:r w:rsidRPr="00B2143E">
              <w:rPr>
                <w:rFonts w:ascii="Arial Narrow" w:hAnsi="Arial Narrow" w:cs="Arial"/>
                <w:sz w:val="18"/>
                <w:szCs w:val="18"/>
                <w:lang w:val="en-GB" w:eastAsia="en-US"/>
              </w:rPr>
              <w:br/>
              <w:t>Deputy Director</w:t>
            </w:r>
          </w:p>
          <w:p w14:paraId="2392BAEC"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 xml:space="preserve">Animal and Plant Inspection and Quarantine Technical </w:t>
            </w:r>
            <w:proofErr w:type="spellStart"/>
            <w:r w:rsidRPr="00B2143E">
              <w:rPr>
                <w:rFonts w:ascii="Arial Narrow" w:hAnsi="Arial Narrow" w:cs="Arial"/>
                <w:sz w:val="18"/>
                <w:szCs w:val="18"/>
                <w:lang w:val="en-GB" w:eastAsia="en-US"/>
              </w:rPr>
              <w:t>Center</w:t>
            </w:r>
            <w:proofErr w:type="spellEnd"/>
          </w:p>
          <w:p w14:paraId="4F19A29C"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Shenzhen Customs District</w:t>
            </w:r>
          </w:p>
          <w:p w14:paraId="25802153"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 xml:space="preserve">General Administration of Customs, </w:t>
            </w:r>
          </w:p>
          <w:p w14:paraId="3F8B4126"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 xml:space="preserve">1011 building of </w:t>
            </w:r>
            <w:proofErr w:type="spellStart"/>
            <w:r w:rsidRPr="00B2143E">
              <w:rPr>
                <w:rFonts w:ascii="Arial Narrow" w:hAnsi="Arial Narrow" w:cs="Arial"/>
                <w:sz w:val="18"/>
                <w:szCs w:val="18"/>
                <w:lang w:val="en-GB" w:eastAsia="en-US"/>
              </w:rPr>
              <w:t>Fuqiang</w:t>
            </w:r>
            <w:proofErr w:type="spellEnd"/>
            <w:r w:rsidRPr="00B2143E">
              <w:rPr>
                <w:rFonts w:ascii="Arial Narrow" w:hAnsi="Arial Narrow" w:cs="Arial"/>
                <w:sz w:val="18"/>
                <w:szCs w:val="18"/>
                <w:lang w:val="en-GB" w:eastAsia="en-US"/>
              </w:rPr>
              <w:t xml:space="preserve"> Road</w:t>
            </w:r>
          </w:p>
          <w:p w14:paraId="5C4F1A08"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proofErr w:type="spellStart"/>
            <w:r w:rsidRPr="00B2143E">
              <w:rPr>
                <w:rFonts w:ascii="Arial Narrow" w:hAnsi="Arial Narrow" w:cs="Arial"/>
                <w:sz w:val="18"/>
                <w:szCs w:val="18"/>
                <w:lang w:val="en-GB" w:eastAsia="en-US"/>
              </w:rPr>
              <w:t>Futianqu</w:t>
            </w:r>
            <w:proofErr w:type="spellEnd"/>
            <w:r w:rsidRPr="00B2143E">
              <w:rPr>
                <w:rFonts w:ascii="Arial Narrow" w:hAnsi="Arial Narrow" w:cs="Arial"/>
                <w:sz w:val="18"/>
                <w:szCs w:val="18"/>
                <w:lang w:val="en-GB" w:eastAsia="en-US"/>
              </w:rPr>
              <w:t>, Shenzhen City, Guangdong province</w:t>
            </w:r>
          </w:p>
          <w:p w14:paraId="61A68CD4" w14:textId="77777777" w:rsidR="00573589" w:rsidRPr="00B2143E" w:rsidRDefault="00573589" w:rsidP="00E356A7">
            <w:pPr>
              <w:pStyle w:val="bodytext"/>
              <w:spacing w:before="0" w:beforeAutospacing="0" w:after="0" w:afterAutospacing="0" w:line="259" w:lineRule="auto"/>
              <w:ind w:left="57"/>
              <w:rPr>
                <w:rFonts w:ascii="Arial Narrow" w:hAnsi="Arial Narrow" w:cs="Arial"/>
                <w:sz w:val="18"/>
                <w:szCs w:val="18"/>
                <w:lang w:val="en-GB" w:eastAsia="en-US"/>
              </w:rPr>
            </w:pPr>
            <w:r w:rsidRPr="00B2143E">
              <w:rPr>
                <w:rFonts w:ascii="Arial Narrow" w:hAnsi="Arial Narrow" w:cs="Arial"/>
                <w:sz w:val="18"/>
                <w:szCs w:val="18"/>
                <w:lang w:val="en-GB" w:eastAsia="en-US"/>
              </w:rPr>
              <w:t>CHINA</w:t>
            </w:r>
            <w:r w:rsidRPr="00B2143E">
              <w:rPr>
                <w:rFonts w:ascii="Arial Narrow" w:hAnsi="Arial Narrow" w:cs="Arial"/>
                <w:sz w:val="18"/>
                <w:szCs w:val="18"/>
                <w:lang w:val="en-GB" w:eastAsia="en-US"/>
              </w:rPr>
              <w:tab/>
              <w:t>(People’s Rep of)</w:t>
            </w:r>
          </w:p>
          <w:p w14:paraId="4D759EBF" w14:textId="77777777" w:rsidR="00573589" w:rsidRPr="00B2143E" w:rsidRDefault="00573589" w:rsidP="00E356A7">
            <w:pPr>
              <w:pStyle w:val="bodytext"/>
              <w:spacing w:before="0" w:beforeAutospacing="0" w:after="0" w:afterAutospacing="0" w:line="259" w:lineRule="auto"/>
              <w:ind w:left="57"/>
              <w:rPr>
                <w:rFonts w:ascii="Arial Narrow" w:hAnsi="Arial Narrow" w:cs="Arial"/>
                <w:b/>
                <w:sz w:val="18"/>
                <w:szCs w:val="18"/>
                <w:lang w:val="en-GB" w:eastAsia="en-US"/>
              </w:rPr>
            </w:pPr>
            <w:r w:rsidRPr="00B2143E">
              <w:rPr>
                <w:rFonts w:ascii="Arial Narrow" w:hAnsi="Arial Narrow" w:cs="Arial"/>
                <w:sz w:val="18"/>
                <w:szCs w:val="18"/>
                <w:lang w:val="en-GB" w:eastAsia="en-US"/>
              </w:rPr>
              <w:t>szc_liuhong@customs.gov.cn</w:t>
            </w:r>
            <w:r w:rsidRPr="00B2143E">
              <w:rPr>
                <w:rFonts w:ascii="Arial Narrow" w:hAnsi="Arial Narrow" w:cs="Arial"/>
                <w:sz w:val="18"/>
                <w:szCs w:val="18"/>
                <w:lang w:val="en-GB" w:eastAsia="en-US"/>
              </w:rPr>
              <w:br/>
            </w:r>
            <w:r w:rsidRPr="00B2143E">
              <w:rPr>
                <w:rFonts w:ascii="Arial Narrow" w:hAnsi="Arial Narrow" w:cs="Arial"/>
                <w:sz w:val="18"/>
                <w:szCs w:val="18"/>
                <w:lang w:val="en-GB"/>
              </w:rPr>
              <w:t>709274714@qq.com</w:t>
            </w:r>
          </w:p>
        </w:tc>
        <w:tc>
          <w:tcPr>
            <w:tcW w:w="2948" w:type="dxa"/>
            <w:tcBorders>
              <w:top w:val="nil"/>
              <w:left w:val="nil"/>
              <w:bottom w:val="nil"/>
              <w:right w:val="nil"/>
            </w:tcBorders>
          </w:tcPr>
          <w:p w14:paraId="3457D749" w14:textId="77777777" w:rsidR="00573589" w:rsidRPr="00B2143E" w:rsidRDefault="00573589" w:rsidP="00E356A7">
            <w:pPr>
              <w:spacing w:before="120" w:after="0"/>
              <w:ind w:left="57"/>
              <w:rPr>
                <w:rFonts w:ascii="Arial Narrow" w:hAnsi="Arial Narrow" w:cs="Arial"/>
                <w:b/>
                <w:noProof/>
                <w:sz w:val="18"/>
                <w:szCs w:val="18"/>
              </w:rPr>
            </w:pPr>
            <w:r w:rsidRPr="00B2143E">
              <w:rPr>
                <w:rFonts w:ascii="Arial Narrow" w:hAnsi="Arial Narrow" w:cs="Arial"/>
                <w:b/>
                <w:noProof/>
                <w:sz w:val="18"/>
                <w:szCs w:val="18"/>
              </w:rPr>
              <w:t xml:space="preserve">Dr Edmund Peeler </w:t>
            </w:r>
          </w:p>
          <w:p w14:paraId="28EAD374" w14:textId="77777777" w:rsidR="00573589" w:rsidRPr="00B2143E" w:rsidRDefault="00573589" w:rsidP="00E356A7">
            <w:pPr>
              <w:spacing w:after="0"/>
              <w:ind w:left="57"/>
              <w:rPr>
                <w:rFonts w:ascii="Arial Narrow" w:hAnsi="Arial Narrow" w:cs="Arial"/>
                <w:noProof/>
                <w:sz w:val="18"/>
                <w:szCs w:val="18"/>
              </w:rPr>
            </w:pPr>
            <w:r w:rsidRPr="00B2143E">
              <w:rPr>
                <w:rFonts w:ascii="Arial Narrow" w:hAnsi="Arial Narrow" w:cs="Arial"/>
                <w:noProof/>
                <w:sz w:val="18"/>
                <w:szCs w:val="18"/>
              </w:rPr>
              <w:t>(Vice-President)</w:t>
            </w:r>
          </w:p>
          <w:p w14:paraId="4F7E823F" w14:textId="7B2E9DB4" w:rsidR="001560BB" w:rsidRPr="00B2143E" w:rsidRDefault="001560BB" w:rsidP="00E356A7">
            <w:pPr>
              <w:spacing w:after="0"/>
              <w:ind w:left="57"/>
              <w:rPr>
                <w:rFonts w:ascii="Arial Narrow" w:hAnsi="Arial Narrow" w:cs="Arial"/>
                <w:noProof/>
                <w:sz w:val="18"/>
                <w:szCs w:val="18"/>
              </w:rPr>
            </w:pPr>
            <w:r w:rsidRPr="00B2143E">
              <w:rPr>
                <w:rFonts w:ascii="Arial Narrow" w:hAnsi="Arial Narrow" w:cs="Arial"/>
                <w:noProof/>
                <w:sz w:val="18"/>
                <w:szCs w:val="18"/>
              </w:rPr>
              <w:t>Principal epidemiologist</w:t>
            </w:r>
          </w:p>
          <w:p w14:paraId="6C88B5EF" w14:textId="3CE8F151" w:rsidR="00573589" w:rsidRPr="00B2143E" w:rsidRDefault="00573589" w:rsidP="00E356A7">
            <w:pPr>
              <w:spacing w:after="0"/>
              <w:ind w:left="57"/>
              <w:rPr>
                <w:rFonts w:ascii="Arial Narrow" w:hAnsi="Arial Narrow" w:cs="Arial"/>
                <w:noProof/>
                <w:sz w:val="18"/>
                <w:szCs w:val="18"/>
              </w:rPr>
            </w:pPr>
            <w:r w:rsidRPr="00B2143E">
              <w:rPr>
                <w:rFonts w:ascii="Arial Narrow" w:hAnsi="Arial Narrow" w:cs="Arial"/>
                <w:noProof/>
                <w:sz w:val="18"/>
                <w:szCs w:val="18"/>
              </w:rPr>
              <w:t>CEFAS</w:t>
            </w:r>
          </w:p>
          <w:p w14:paraId="53B8819E" w14:textId="77777777" w:rsidR="00573589" w:rsidRPr="00B2143E" w:rsidRDefault="00573589" w:rsidP="00E356A7">
            <w:pPr>
              <w:spacing w:after="0"/>
              <w:ind w:left="57"/>
              <w:rPr>
                <w:rFonts w:ascii="Arial Narrow" w:hAnsi="Arial Narrow" w:cs="Arial"/>
                <w:noProof/>
                <w:sz w:val="18"/>
                <w:szCs w:val="18"/>
              </w:rPr>
            </w:pPr>
            <w:r w:rsidRPr="00B2143E">
              <w:rPr>
                <w:rFonts w:ascii="Arial Narrow" w:hAnsi="Arial Narrow" w:cs="Arial"/>
                <w:noProof/>
                <w:sz w:val="18"/>
                <w:szCs w:val="18"/>
              </w:rPr>
              <w:t>Barrack Road, Weymouth</w:t>
            </w:r>
          </w:p>
          <w:p w14:paraId="68516489" w14:textId="78200AE0" w:rsidR="00573589" w:rsidRPr="00B2143E" w:rsidRDefault="00573589" w:rsidP="00E356A7">
            <w:pPr>
              <w:spacing w:after="0"/>
              <w:ind w:left="57"/>
              <w:rPr>
                <w:rFonts w:ascii="Arial Narrow" w:hAnsi="Arial Narrow" w:cs="Arial"/>
                <w:noProof/>
                <w:sz w:val="18"/>
                <w:szCs w:val="18"/>
              </w:rPr>
            </w:pPr>
            <w:r w:rsidRPr="00B2143E">
              <w:rPr>
                <w:rFonts w:ascii="Arial Narrow" w:hAnsi="Arial Narrow" w:cs="Arial"/>
                <w:noProof/>
                <w:sz w:val="18"/>
                <w:szCs w:val="18"/>
              </w:rPr>
              <w:t xml:space="preserve">Dorset, DT4 8UB </w:t>
            </w:r>
          </w:p>
          <w:p w14:paraId="158AC951" w14:textId="77777777" w:rsidR="00573589" w:rsidRPr="00B2143E" w:rsidRDefault="00573589" w:rsidP="00E356A7">
            <w:pPr>
              <w:spacing w:after="0"/>
              <w:ind w:left="57"/>
              <w:rPr>
                <w:rFonts w:ascii="Arial Narrow" w:hAnsi="Arial Narrow" w:cs="Arial"/>
                <w:noProof/>
                <w:sz w:val="18"/>
                <w:szCs w:val="18"/>
              </w:rPr>
            </w:pPr>
            <w:r w:rsidRPr="00B2143E">
              <w:rPr>
                <w:rFonts w:ascii="Arial Narrow" w:hAnsi="Arial Narrow" w:cs="Arial"/>
                <w:noProof/>
                <w:sz w:val="18"/>
                <w:szCs w:val="18"/>
              </w:rPr>
              <w:t>UNITED KINGDOM</w:t>
            </w:r>
          </w:p>
          <w:p w14:paraId="0859F156" w14:textId="77777777" w:rsidR="00573589" w:rsidRPr="00B2143E" w:rsidRDefault="00573589" w:rsidP="00E356A7">
            <w:pPr>
              <w:spacing w:after="0"/>
              <w:ind w:left="57"/>
              <w:rPr>
                <w:rFonts w:ascii="Arial Narrow" w:hAnsi="Arial Narrow" w:cs="Arial"/>
                <w:noProof/>
                <w:sz w:val="18"/>
                <w:szCs w:val="18"/>
              </w:rPr>
            </w:pPr>
            <w:r w:rsidRPr="00B2143E">
              <w:rPr>
                <w:rFonts w:ascii="Arial Narrow" w:hAnsi="Arial Narrow" w:cs="Arial"/>
                <w:sz w:val="18"/>
                <w:szCs w:val="18"/>
              </w:rPr>
              <w:t xml:space="preserve">Tel.: </w:t>
            </w:r>
            <w:r w:rsidRPr="00B2143E">
              <w:rPr>
                <w:rFonts w:ascii="Arial Narrow" w:hAnsi="Arial Narrow" w:cs="Arial"/>
                <w:noProof/>
                <w:sz w:val="18"/>
                <w:szCs w:val="18"/>
                <w:lang w:eastAsia="ja-JP"/>
              </w:rPr>
              <w:t>+44 (0)1305 206746</w:t>
            </w:r>
          </w:p>
          <w:p w14:paraId="7D8C1999" w14:textId="004E2C04" w:rsidR="00573589" w:rsidRPr="00B2143E" w:rsidRDefault="00573589" w:rsidP="00E356A7">
            <w:pPr>
              <w:spacing w:after="0"/>
              <w:ind w:left="57"/>
              <w:jc w:val="both"/>
              <w:rPr>
                <w:rFonts w:ascii="Arial Narrow" w:hAnsi="Arial Narrow" w:cs="Arial"/>
                <w:noProof/>
                <w:sz w:val="18"/>
                <w:szCs w:val="18"/>
              </w:rPr>
            </w:pPr>
            <w:r w:rsidRPr="00B2143E">
              <w:rPr>
                <w:rFonts w:ascii="Arial Narrow" w:hAnsi="Arial Narrow" w:cs="Arial"/>
                <w:noProof/>
                <w:sz w:val="18"/>
                <w:szCs w:val="18"/>
              </w:rPr>
              <w:t>ed.peeler@cefas.co.</w:t>
            </w:r>
            <w:r w:rsidR="000004E9" w:rsidRPr="00B2143E">
              <w:rPr>
                <w:rFonts w:ascii="Arial Narrow" w:hAnsi="Arial Narrow" w:cs="Arial"/>
                <w:noProof/>
                <w:sz w:val="18"/>
                <w:szCs w:val="18"/>
              </w:rPr>
              <w:t>uk</w:t>
            </w:r>
          </w:p>
          <w:p w14:paraId="02BF0CFB" w14:textId="77777777" w:rsidR="00573589" w:rsidRPr="00B2143E" w:rsidRDefault="00573589" w:rsidP="00E356A7">
            <w:pPr>
              <w:spacing w:after="0"/>
              <w:ind w:left="57"/>
              <w:rPr>
                <w:rFonts w:ascii="Arial Narrow" w:hAnsi="Arial Narrow" w:cs="Arial"/>
                <w:b/>
                <w:sz w:val="18"/>
                <w:szCs w:val="18"/>
              </w:rPr>
            </w:pPr>
          </w:p>
        </w:tc>
      </w:tr>
      <w:tr w:rsidR="00573589" w:rsidRPr="00B2143E" w14:paraId="31D4E95E" w14:textId="77777777" w:rsidTr="00101C55">
        <w:trPr>
          <w:cantSplit/>
          <w:trHeight w:val="249"/>
        </w:trPr>
        <w:tc>
          <w:tcPr>
            <w:tcW w:w="3310" w:type="dxa"/>
            <w:tcBorders>
              <w:top w:val="nil"/>
              <w:left w:val="nil"/>
              <w:bottom w:val="single" w:sz="4" w:space="0" w:color="auto"/>
              <w:right w:val="nil"/>
            </w:tcBorders>
          </w:tcPr>
          <w:p w14:paraId="072ED201" w14:textId="1F3A1BBE" w:rsidR="00573589" w:rsidRPr="00B2143E" w:rsidRDefault="00573589" w:rsidP="00E356A7">
            <w:pPr>
              <w:spacing w:before="120" w:after="0"/>
              <w:ind w:right="-286"/>
              <w:rPr>
                <w:rFonts w:ascii="Arial Narrow" w:hAnsi="Arial Narrow" w:cs="Arial"/>
                <w:b/>
                <w:sz w:val="18"/>
                <w:szCs w:val="18"/>
              </w:rPr>
            </w:pPr>
            <w:r w:rsidRPr="00B2143E">
              <w:rPr>
                <w:rFonts w:ascii="Arial Narrow" w:hAnsi="Arial Narrow" w:cs="Arial"/>
                <w:b/>
                <w:sz w:val="18"/>
                <w:szCs w:val="18"/>
              </w:rPr>
              <w:t>OTHE</w:t>
            </w:r>
            <w:r w:rsidR="00101C55" w:rsidRPr="00B2143E">
              <w:rPr>
                <w:rFonts w:ascii="Arial Narrow" w:hAnsi="Arial Narrow" w:cs="Arial"/>
                <w:b/>
                <w:sz w:val="18"/>
                <w:szCs w:val="18"/>
              </w:rPr>
              <w:t>R</w:t>
            </w:r>
            <w:r w:rsidRPr="00B2143E">
              <w:rPr>
                <w:rFonts w:ascii="Arial Narrow" w:hAnsi="Arial Narrow" w:cs="Arial"/>
                <w:b/>
                <w:sz w:val="18"/>
                <w:szCs w:val="18"/>
              </w:rPr>
              <w:t xml:space="preserve"> PARTICIPANTS</w:t>
            </w:r>
          </w:p>
        </w:tc>
        <w:tc>
          <w:tcPr>
            <w:tcW w:w="3240" w:type="dxa"/>
            <w:tcBorders>
              <w:top w:val="nil"/>
              <w:left w:val="nil"/>
              <w:bottom w:val="single" w:sz="4" w:space="0" w:color="auto"/>
              <w:right w:val="nil"/>
            </w:tcBorders>
          </w:tcPr>
          <w:p w14:paraId="2A3B1FF2" w14:textId="77777777" w:rsidR="00573589" w:rsidRPr="00B2143E" w:rsidRDefault="00573589" w:rsidP="00E356A7">
            <w:pPr>
              <w:pStyle w:val="bodytext"/>
              <w:spacing w:before="120" w:beforeAutospacing="0" w:after="0" w:afterAutospacing="0" w:line="259" w:lineRule="auto"/>
              <w:ind w:left="57"/>
              <w:rPr>
                <w:rFonts w:ascii="Arial Narrow" w:hAnsi="Arial Narrow" w:cs="Arial"/>
                <w:b/>
                <w:sz w:val="18"/>
                <w:szCs w:val="18"/>
                <w:lang w:val="en-GB" w:eastAsia="en-US"/>
              </w:rPr>
            </w:pPr>
          </w:p>
        </w:tc>
        <w:tc>
          <w:tcPr>
            <w:tcW w:w="2948" w:type="dxa"/>
            <w:tcBorders>
              <w:top w:val="nil"/>
              <w:left w:val="nil"/>
              <w:bottom w:val="single" w:sz="4" w:space="0" w:color="auto"/>
              <w:right w:val="nil"/>
            </w:tcBorders>
          </w:tcPr>
          <w:p w14:paraId="39454781" w14:textId="77777777" w:rsidR="00573589" w:rsidRPr="00B2143E" w:rsidRDefault="00573589" w:rsidP="00E356A7">
            <w:pPr>
              <w:spacing w:before="120" w:after="0"/>
              <w:ind w:left="57"/>
              <w:rPr>
                <w:rFonts w:ascii="Arial Narrow" w:hAnsi="Arial Narrow" w:cs="Arial"/>
                <w:b/>
                <w:noProof/>
                <w:sz w:val="18"/>
                <w:szCs w:val="18"/>
              </w:rPr>
            </w:pPr>
          </w:p>
        </w:tc>
      </w:tr>
      <w:tr w:rsidR="00101C55" w:rsidRPr="00B2143E" w14:paraId="183F7FE2" w14:textId="77777777" w:rsidTr="00101C55">
        <w:trPr>
          <w:cantSplit/>
          <w:trHeight w:val="249"/>
        </w:trPr>
        <w:tc>
          <w:tcPr>
            <w:tcW w:w="3310" w:type="dxa"/>
            <w:tcBorders>
              <w:left w:val="nil"/>
              <w:bottom w:val="nil"/>
              <w:right w:val="nil"/>
            </w:tcBorders>
          </w:tcPr>
          <w:p w14:paraId="3D7B2604" w14:textId="1C91B06C" w:rsidR="00B42ED6" w:rsidRPr="00B2143E" w:rsidRDefault="00B42ED6" w:rsidP="00B42ED6">
            <w:pPr>
              <w:spacing w:before="120" w:after="0"/>
              <w:ind w:right="-284"/>
              <w:rPr>
                <w:rFonts w:ascii="Arial Narrow" w:hAnsi="Arial Narrow" w:cs="Arial"/>
                <w:b/>
                <w:sz w:val="18"/>
                <w:szCs w:val="18"/>
              </w:rPr>
            </w:pPr>
            <w:r w:rsidRPr="00B2143E">
              <w:rPr>
                <w:rFonts w:ascii="Arial Narrow" w:hAnsi="Arial Narrow" w:cs="Arial"/>
                <w:b/>
                <w:sz w:val="18"/>
                <w:szCs w:val="18"/>
              </w:rPr>
              <w:t>Dr Mark Crane</w:t>
            </w:r>
          </w:p>
          <w:p w14:paraId="386E4CFB" w14:textId="77777777" w:rsidR="00B42ED6" w:rsidRPr="00B2143E" w:rsidRDefault="00B42ED6" w:rsidP="00B42ED6">
            <w:pPr>
              <w:spacing w:after="0"/>
              <w:ind w:right="-286"/>
              <w:rPr>
                <w:rFonts w:ascii="Arial Narrow" w:hAnsi="Arial Narrow" w:cs="Arial"/>
                <w:bCs/>
                <w:sz w:val="18"/>
                <w:szCs w:val="18"/>
              </w:rPr>
            </w:pPr>
            <w:r w:rsidRPr="00B2143E">
              <w:rPr>
                <w:rFonts w:ascii="Arial Narrow" w:hAnsi="Arial Narrow" w:cs="Arial"/>
                <w:bCs/>
                <w:sz w:val="18"/>
                <w:szCs w:val="18"/>
              </w:rPr>
              <w:t>Senior Principal Research Scientist</w:t>
            </w:r>
          </w:p>
          <w:p w14:paraId="7A8C17BD" w14:textId="77777777" w:rsidR="00B42ED6" w:rsidRPr="00B2143E" w:rsidRDefault="00B42ED6" w:rsidP="00B42ED6">
            <w:pPr>
              <w:spacing w:after="0"/>
              <w:ind w:right="-286"/>
              <w:rPr>
                <w:rFonts w:ascii="Arial Narrow" w:hAnsi="Arial Narrow" w:cs="Arial"/>
                <w:bCs/>
                <w:sz w:val="18"/>
                <w:szCs w:val="18"/>
              </w:rPr>
            </w:pPr>
            <w:r w:rsidRPr="00B2143E">
              <w:rPr>
                <w:rFonts w:ascii="Arial Narrow" w:hAnsi="Arial Narrow" w:cs="Arial"/>
                <w:bCs/>
                <w:sz w:val="18"/>
                <w:szCs w:val="18"/>
              </w:rPr>
              <w:t>AAHL Fish Diseases Laboratory</w:t>
            </w:r>
          </w:p>
          <w:p w14:paraId="6B77B6B4" w14:textId="77777777" w:rsidR="00B42ED6" w:rsidRPr="00B2143E" w:rsidRDefault="00B42ED6" w:rsidP="00B42ED6">
            <w:pPr>
              <w:spacing w:after="0"/>
              <w:ind w:right="-286"/>
              <w:rPr>
                <w:rFonts w:ascii="Arial Narrow" w:hAnsi="Arial Narrow" w:cs="Arial"/>
                <w:bCs/>
                <w:sz w:val="18"/>
                <w:szCs w:val="18"/>
              </w:rPr>
            </w:pPr>
            <w:r w:rsidRPr="00B2143E">
              <w:rPr>
                <w:rFonts w:ascii="Arial Narrow" w:hAnsi="Arial Narrow" w:cs="Arial"/>
                <w:bCs/>
                <w:sz w:val="18"/>
                <w:szCs w:val="18"/>
              </w:rPr>
              <w:t>CSIRO Australian Animal Health Laboratory</w:t>
            </w:r>
          </w:p>
          <w:p w14:paraId="6AA8F9C5" w14:textId="77777777" w:rsidR="00B42ED6" w:rsidRPr="00B2143E" w:rsidRDefault="00B42ED6" w:rsidP="00B42ED6">
            <w:pPr>
              <w:spacing w:after="0"/>
              <w:ind w:right="-286"/>
              <w:rPr>
                <w:rFonts w:ascii="Arial Narrow" w:hAnsi="Arial Narrow" w:cs="Arial"/>
                <w:bCs/>
                <w:sz w:val="18"/>
                <w:szCs w:val="18"/>
              </w:rPr>
            </w:pPr>
            <w:r w:rsidRPr="00B2143E">
              <w:rPr>
                <w:rFonts w:ascii="Arial Narrow" w:hAnsi="Arial Narrow" w:cs="Arial"/>
                <w:bCs/>
                <w:sz w:val="18"/>
                <w:szCs w:val="18"/>
              </w:rPr>
              <w:t xml:space="preserve">5 </w:t>
            </w:r>
            <w:proofErr w:type="spellStart"/>
            <w:r w:rsidRPr="00B2143E">
              <w:rPr>
                <w:rFonts w:ascii="Arial Narrow" w:hAnsi="Arial Narrow" w:cs="Arial"/>
                <w:bCs/>
                <w:sz w:val="18"/>
                <w:szCs w:val="18"/>
              </w:rPr>
              <w:t>Portarlington</w:t>
            </w:r>
            <w:proofErr w:type="spellEnd"/>
            <w:r w:rsidRPr="00B2143E">
              <w:rPr>
                <w:rFonts w:ascii="Arial Narrow" w:hAnsi="Arial Narrow" w:cs="Arial"/>
                <w:bCs/>
                <w:sz w:val="18"/>
                <w:szCs w:val="18"/>
              </w:rPr>
              <w:t xml:space="preserve"> Road Geelong </w:t>
            </w:r>
          </w:p>
          <w:p w14:paraId="6F82E76F" w14:textId="77777777" w:rsidR="00B42ED6" w:rsidRPr="00B2143E" w:rsidRDefault="00B42ED6" w:rsidP="00B42ED6">
            <w:pPr>
              <w:spacing w:after="0"/>
              <w:ind w:right="-286"/>
              <w:rPr>
                <w:rFonts w:ascii="Arial Narrow" w:hAnsi="Arial Narrow" w:cs="Arial"/>
                <w:bCs/>
                <w:sz w:val="18"/>
                <w:szCs w:val="18"/>
              </w:rPr>
            </w:pPr>
            <w:r w:rsidRPr="00B2143E">
              <w:rPr>
                <w:rFonts w:ascii="Arial Narrow" w:hAnsi="Arial Narrow" w:cs="Arial"/>
                <w:bCs/>
                <w:sz w:val="18"/>
                <w:szCs w:val="18"/>
              </w:rPr>
              <w:t xml:space="preserve">VIC 3220 </w:t>
            </w:r>
          </w:p>
          <w:p w14:paraId="65D32AC2" w14:textId="77777777" w:rsidR="00B42ED6" w:rsidRPr="00B2143E" w:rsidRDefault="00B42ED6" w:rsidP="00B42ED6">
            <w:pPr>
              <w:spacing w:after="0"/>
              <w:ind w:right="-286"/>
              <w:rPr>
                <w:rFonts w:ascii="Arial Narrow" w:hAnsi="Arial Narrow" w:cs="Arial"/>
                <w:bCs/>
                <w:sz w:val="18"/>
                <w:szCs w:val="18"/>
              </w:rPr>
            </w:pPr>
            <w:r w:rsidRPr="00B2143E">
              <w:rPr>
                <w:rFonts w:ascii="Arial Narrow" w:hAnsi="Arial Narrow" w:cs="Arial"/>
                <w:bCs/>
                <w:sz w:val="18"/>
                <w:szCs w:val="18"/>
              </w:rPr>
              <w:t>AUSTRALIA</w:t>
            </w:r>
          </w:p>
          <w:p w14:paraId="711C3522" w14:textId="77777777" w:rsidR="00B42ED6" w:rsidRPr="00B2143E" w:rsidRDefault="00B42ED6" w:rsidP="00B42ED6">
            <w:pPr>
              <w:spacing w:after="0"/>
              <w:ind w:right="-286"/>
              <w:rPr>
                <w:rFonts w:ascii="Arial Narrow" w:hAnsi="Arial Narrow" w:cs="Arial"/>
                <w:bCs/>
                <w:sz w:val="18"/>
                <w:szCs w:val="18"/>
              </w:rPr>
            </w:pPr>
            <w:r w:rsidRPr="00B2143E">
              <w:rPr>
                <w:rFonts w:ascii="Arial Narrow" w:hAnsi="Arial Narrow" w:cs="Arial"/>
                <w:bCs/>
                <w:sz w:val="18"/>
                <w:szCs w:val="18"/>
              </w:rPr>
              <w:t>Tel.: +61 3 5227 5118</w:t>
            </w:r>
          </w:p>
          <w:p w14:paraId="622F3F54" w14:textId="77777777" w:rsidR="00B42ED6" w:rsidRPr="00B2143E" w:rsidRDefault="00B42ED6" w:rsidP="00B42ED6">
            <w:pPr>
              <w:spacing w:after="0"/>
              <w:ind w:right="-286"/>
              <w:rPr>
                <w:rFonts w:ascii="Arial Narrow" w:hAnsi="Arial Narrow" w:cs="Arial"/>
                <w:bCs/>
                <w:sz w:val="18"/>
                <w:szCs w:val="18"/>
              </w:rPr>
            </w:pPr>
            <w:r w:rsidRPr="00B2143E">
              <w:rPr>
                <w:rFonts w:ascii="Arial Narrow" w:hAnsi="Arial Narrow" w:cs="Arial"/>
                <w:bCs/>
                <w:sz w:val="18"/>
                <w:szCs w:val="18"/>
              </w:rPr>
              <w:t>mark.crane@csiro.au</w:t>
            </w:r>
          </w:p>
          <w:p w14:paraId="41199013" w14:textId="7267A5DE" w:rsidR="00101C55" w:rsidRPr="00B2143E" w:rsidRDefault="00101C55" w:rsidP="00E356A7">
            <w:pPr>
              <w:spacing w:after="0"/>
              <w:ind w:right="-286"/>
              <w:rPr>
                <w:rFonts w:ascii="Arial Narrow" w:hAnsi="Arial Narrow" w:cs="Arial"/>
                <w:bCs/>
                <w:sz w:val="18"/>
                <w:szCs w:val="18"/>
              </w:rPr>
            </w:pPr>
          </w:p>
        </w:tc>
        <w:tc>
          <w:tcPr>
            <w:tcW w:w="3240" w:type="dxa"/>
            <w:tcBorders>
              <w:left w:val="nil"/>
              <w:bottom w:val="nil"/>
              <w:right w:val="nil"/>
            </w:tcBorders>
          </w:tcPr>
          <w:p w14:paraId="6E822728" w14:textId="77777777" w:rsidR="008A06E8" w:rsidRPr="00B2143E" w:rsidRDefault="008A06E8" w:rsidP="008A06E8">
            <w:pPr>
              <w:pStyle w:val="bodytext"/>
              <w:spacing w:before="120" w:beforeAutospacing="0" w:after="0" w:afterAutospacing="0"/>
              <w:ind w:right="-286"/>
              <w:rPr>
                <w:rFonts w:ascii="Arial Narrow" w:hAnsi="Arial Narrow" w:cs="Arial"/>
                <w:b/>
                <w:sz w:val="18"/>
                <w:szCs w:val="18"/>
                <w:lang w:val="en-GB" w:eastAsia="en-US"/>
              </w:rPr>
            </w:pPr>
            <w:r w:rsidRPr="00B2143E">
              <w:rPr>
                <w:rFonts w:ascii="Arial Narrow" w:hAnsi="Arial Narrow" w:cs="Arial"/>
                <w:b/>
                <w:sz w:val="18"/>
                <w:szCs w:val="18"/>
                <w:lang w:val="en-GB" w:eastAsia="en-US"/>
              </w:rPr>
              <w:t xml:space="preserve">Dr Chang </w:t>
            </w:r>
            <w:proofErr w:type="spellStart"/>
            <w:r w:rsidRPr="00B2143E">
              <w:rPr>
                <w:rFonts w:ascii="Arial Narrow" w:hAnsi="Arial Narrow" w:cs="Arial"/>
                <w:b/>
                <w:sz w:val="18"/>
                <w:szCs w:val="18"/>
                <w:lang w:val="en-GB" w:eastAsia="en-US"/>
              </w:rPr>
              <w:t>Siow</w:t>
            </w:r>
            <w:proofErr w:type="spellEnd"/>
            <w:r w:rsidRPr="00B2143E">
              <w:rPr>
                <w:rFonts w:ascii="Arial Narrow" w:hAnsi="Arial Narrow" w:cs="Arial"/>
                <w:b/>
                <w:sz w:val="18"/>
                <w:szCs w:val="18"/>
                <w:lang w:val="en-GB" w:eastAsia="en-US"/>
              </w:rPr>
              <w:t xml:space="preserve"> </w:t>
            </w:r>
            <w:proofErr w:type="spellStart"/>
            <w:r w:rsidRPr="00B2143E">
              <w:rPr>
                <w:rFonts w:ascii="Arial Narrow" w:hAnsi="Arial Narrow" w:cs="Arial"/>
                <w:b/>
                <w:sz w:val="18"/>
                <w:szCs w:val="18"/>
                <w:lang w:val="en-GB" w:eastAsia="en-US"/>
              </w:rPr>
              <w:t>Foong</w:t>
            </w:r>
            <w:proofErr w:type="spellEnd"/>
          </w:p>
          <w:p w14:paraId="122509E4" w14:textId="77777777" w:rsidR="008A06E8" w:rsidRPr="00B2143E" w:rsidRDefault="008A06E8" w:rsidP="008A06E8">
            <w:pPr>
              <w:pStyle w:val="bodytext"/>
              <w:spacing w:before="0" w:beforeAutospacing="0" w:after="0" w:afterAutospacing="0"/>
              <w:ind w:right="-286"/>
              <w:rPr>
                <w:rFonts w:ascii="Arial Narrow" w:hAnsi="Arial Narrow" w:cs="Arial"/>
                <w:sz w:val="18"/>
                <w:szCs w:val="18"/>
                <w:lang w:val="en-GB" w:eastAsia="en-US"/>
              </w:rPr>
            </w:pPr>
            <w:r w:rsidRPr="00B2143E">
              <w:rPr>
                <w:rFonts w:ascii="Arial Narrow" w:hAnsi="Arial Narrow" w:cs="Arial"/>
                <w:sz w:val="18"/>
                <w:szCs w:val="18"/>
                <w:lang w:val="en-GB" w:eastAsia="en-US"/>
              </w:rPr>
              <w:t>Group Director</w:t>
            </w:r>
          </w:p>
          <w:p w14:paraId="31F93A15" w14:textId="77777777" w:rsidR="008A06E8" w:rsidRPr="00B2143E" w:rsidRDefault="008A06E8" w:rsidP="008A06E8">
            <w:pPr>
              <w:pStyle w:val="bodytext"/>
              <w:spacing w:before="0" w:beforeAutospacing="0" w:after="0" w:afterAutospacing="0"/>
              <w:ind w:right="-286"/>
              <w:rPr>
                <w:rFonts w:ascii="Arial Narrow" w:hAnsi="Arial Narrow" w:cs="Arial"/>
                <w:sz w:val="18"/>
                <w:szCs w:val="18"/>
                <w:lang w:val="en-GB" w:eastAsia="en-US"/>
              </w:rPr>
            </w:pPr>
            <w:r w:rsidRPr="00B2143E">
              <w:rPr>
                <w:rFonts w:ascii="Arial Narrow" w:hAnsi="Arial Narrow" w:cs="Arial"/>
                <w:sz w:val="18"/>
                <w:szCs w:val="18"/>
                <w:lang w:val="en-GB" w:eastAsia="en-US"/>
              </w:rPr>
              <w:t>Professional &amp; Scientific Services</w:t>
            </w:r>
          </w:p>
          <w:p w14:paraId="413611B1" w14:textId="77777777" w:rsidR="008A06E8" w:rsidRPr="00B2143E" w:rsidRDefault="008A06E8" w:rsidP="008A06E8">
            <w:pPr>
              <w:pStyle w:val="bodytext"/>
              <w:spacing w:before="0" w:beforeAutospacing="0" w:after="0" w:afterAutospacing="0"/>
              <w:ind w:right="-286"/>
              <w:rPr>
                <w:rFonts w:ascii="Arial Narrow" w:hAnsi="Arial Narrow" w:cs="Arial"/>
                <w:sz w:val="18"/>
                <w:szCs w:val="18"/>
                <w:lang w:val="en-GB" w:eastAsia="en-US"/>
              </w:rPr>
            </w:pPr>
            <w:r w:rsidRPr="00B2143E">
              <w:rPr>
                <w:rFonts w:ascii="Arial Narrow" w:hAnsi="Arial Narrow" w:cs="Arial"/>
                <w:sz w:val="18"/>
                <w:szCs w:val="18"/>
                <w:lang w:val="en-GB" w:eastAsia="en-US"/>
              </w:rPr>
              <w:t>Animal and Veterinary Service</w:t>
            </w:r>
          </w:p>
          <w:p w14:paraId="525199E0" w14:textId="77777777" w:rsidR="008A06E8" w:rsidRPr="00B2143E" w:rsidRDefault="008A06E8" w:rsidP="008A06E8">
            <w:pPr>
              <w:pStyle w:val="bodytext"/>
              <w:spacing w:before="0" w:beforeAutospacing="0" w:after="0" w:afterAutospacing="0"/>
              <w:ind w:right="-286"/>
              <w:rPr>
                <w:rFonts w:ascii="Arial Narrow" w:hAnsi="Arial Narrow" w:cs="Arial"/>
                <w:sz w:val="18"/>
                <w:szCs w:val="18"/>
                <w:lang w:val="en-GB" w:eastAsia="en-US"/>
              </w:rPr>
            </w:pPr>
            <w:r w:rsidRPr="00B2143E">
              <w:rPr>
                <w:rFonts w:ascii="Arial Narrow" w:hAnsi="Arial Narrow" w:cs="Arial"/>
                <w:sz w:val="18"/>
                <w:szCs w:val="18"/>
                <w:lang w:val="en-GB" w:eastAsia="en-US"/>
              </w:rPr>
              <w:t>Ministry of National Development</w:t>
            </w:r>
          </w:p>
          <w:p w14:paraId="69AE438D" w14:textId="652E9B87" w:rsidR="008A06E8" w:rsidRPr="00B2143E" w:rsidRDefault="008A06E8" w:rsidP="008A06E8">
            <w:pPr>
              <w:pStyle w:val="bodytext"/>
              <w:spacing w:before="0" w:beforeAutospacing="0" w:after="0" w:afterAutospacing="0"/>
              <w:ind w:right="-286"/>
              <w:rPr>
                <w:rFonts w:ascii="Arial Narrow" w:hAnsi="Arial Narrow" w:cs="Arial"/>
                <w:caps/>
                <w:sz w:val="18"/>
                <w:szCs w:val="18"/>
                <w:lang w:val="en-GB" w:eastAsia="en-US"/>
              </w:rPr>
            </w:pPr>
            <w:r w:rsidRPr="00B2143E">
              <w:rPr>
                <w:rFonts w:ascii="Arial Narrow" w:hAnsi="Arial Narrow" w:cs="Arial"/>
                <w:caps/>
                <w:sz w:val="18"/>
                <w:szCs w:val="18"/>
                <w:lang w:val="en-GB" w:eastAsia="en-US"/>
              </w:rPr>
              <w:t>Singapore</w:t>
            </w:r>
          </w:p>
          <w:p w14:paraId="0CB9001F" w14:textId="56122B84" w:rsidR="00101C55" w:rsidRPr="00B2143E" w:rsidRDefault="00FF3DF3" w:rsidP="008A06E8">
            <w:pPr>
              <w:pStyle w:val="bodytext"/>
              <w:spacing w:before="0" w:beforeAutospacing="0" w:after="0" w:afterAutospacing="0"/>
              <w:ind w:right="-286"/>
              <w:rPr>
                <w:rFonts w:ascii="Arial Narrow" w:hAnsi="Arial Narrow" w:cs="Arial"/>
                <w:sz w:val="18"/>
                <w:szCs w:val="18"/>
                <w:lang w:val="en-GB" w:eastAsia="en-US"/>
              </w:rPr>
            </w:pPr>
            <w:hyperlink r:id="rId29" w:history="1">
              <w:r w:rsidR="008A06E8" w:rsidRPr="00B2143E">
                <w:rPr>
                  <w:rStyle w:val="Lienhypertexte"/>
                  <w:rFonts w:ascii="Arial Narrow" w:hAnsi="Arial Narrow" w:cs="Arial"/>
                  <w:color w:val="auto"/>
                  <w:sz w:val="18"/>
                  <w:szCs w:val="18"/>
                  <w:u w:val="none"/>
                  <w:lang w:val="en-GB" w:eastAsia="en-US"/>
                </w:rPr>
                <w:t>chang_siow_foong@nparks.gov.sg</w:t>
              </w:r>
            </w:hyperlink>
          </w:p>
        </w:tc>
        <w:tc>
          <w:tcPr>
            <w:tcW w:w="2948" w:type="dxa"/>
            <w:tcBorders>
              <w:left w:val="nil"/>
              <w:bottom w:val="nil"/>
              <w:right w:val="nil"/>
            </w:tcBorders>
          </w:tcPr>
          <w:p w14:paraId="30466939" w14:textId="77777777" w:rsidR="00101C55" w:rsidRPr="00B2143E" w:rsidRDefault="00101C55" w:rsidP="00E356A7">
            <w:pPr>
              <w:spacing w:before="120" w:after="0"/>
              <w:ind w:left="57"/>
              <w:rPr>
                <w:rFonts w:ascii="Arial Narrow" w:hAnsi="Arial Narrow" w:cs="Arial"/>
                <w:b/>
                <w:noProof/>
                <w:sz w:val="18"/>
                <w:szCs w:val="18"/>
              </w:rPr>
            </w:pPr>
          </w:p>
        </w:tc>
      </w:tr>
      <w:tr w:rsidR="00101C55" w:rsidRPr="00B2143E" w14:paraId="074018EC" w14:textId="77777777" w:rsidTr="00101C55">
        <w:trPr>
          <w:cantSplit/>
          <w:trHeight w:val="282"/>
        </w:trPr>
        <w:tc>
          <w:tcPr>
            <w:tcW w:w="3310" w:type="dxa"/>
            <w:tcBorders>
              <w:top w:val="nil"/>
              <w:left w:val="nil"/>
              <w:bottom w:val="single" w:sz="4" w:space="0" w:color="auto"/>
              <w:right w:val="nil"/>
            </w:tcBorders>
          </w:tcPr>
          <w:p w14:paraId="74734FB1" w14:textId="1918835F" w:rsidR="00101C55" w:rsidRPr="00B2143E" w:rsidRDefault="00101C55" w:rsidP="00E356A7">
            <w:pPr>
              <w:spacing w:before="120" w:after="0"/>
              <w:ind w:right="-286"/>
              <w:rPr>
                <w:rFonts w:ascii="Arial Narrow" w:hAnsi="Arial Narrow" w:cs="Arial"/>
                <w:b/>
                <w:sz w:val="18"/>
                <w:szCs w:val="18"/>
              </w:rPr>
            </w:pPr>
            <w:r w:rsidRPr="00B2143E">
              <w:rPr>
                <w:rFonts w:ascii="Arial Narrow" w:hAnsi="Arial Narrow" w:cs="Arial"/>
                <w:b/>
                <w:sz w:val="18"/>
                <w:szCs w:val="18"/>
              </w:rPr>
              <w:t>OIE HEADQUARTERS</w:t>
            </w:r>
          </w:p>
        </w:tc>
        <w:tc>
          <w:tcPr>
            <w:tcW w:w="3240" w:type="dxa"/>
            <w:tcBorders>
              <w:top w:val="nil"/>
              <w:left w:val="nil"/>
              <w:bottom w:val="single" w:sz="4" w:space="0" w:color="auto"/>
              <w:right w:val="nil"/>
            </w:tcBorders>
          </w:tcPr>
          <w:p w14:paraId="06C52F64" w14:textId="77777777" w:rsidR="00101C55" w:rsidRPr="00B2143E" w:rsidRDefault="00101C55" w:rsidP="00E356A7">
            <w:pPr>
              <w:pStyle w:val="bodytext"/>
              <w:spacing w:before="120" w:beforeAutospacing="0" w:after="0" w:afterAutospacing="0" w:line="259" w:lineRule="auto"/>
              <w:ind w:left="57"/>
              <w:rPr>
                <w:rFonts w:ascii="Arial Narrow" w:hAnsi="Arial Narrow" w:cs="Arial"/>
                <w:b/>
                <w:sz w:val="18"/>
                <w:szCs w:val="18"/>
                <w:lang w:val="en-GB" w:eastAsia="en-US"/>
              </w:rPr>
            </w:pPr>
          </w:p>
        </w:tc>
        <w:tc>
          <w:tcPr>
            <w:tcW w:w="2948" w:type="dxa"/>
            <w:tcBorders>
              <w:top w:val="nil"/>
              <w:left w:val="nil"/>
              <w:bottom w:val="single" w:sz="4" w:space="0" w:color="auto"/>
              <w:right w:val="nil"/>
            </w:tcBorders>
          </w:tcPr>
          <w:p w14:paraId="55B7CCFE" w14:textId="77777777" w:rsidR="00101C55" w:rsidRPr="00B2143E" w:rsidRDefault="00101C55" w:rsidP="00E356A7">
            <w:pPr>
              <w:spacing w:before="120" w:after="0"/>
              <w:ind w:left="57"/>
              <w:rPr>
                <w:rFonts w:ascii="Arial Narrow" w:hAnsi="Arial Narrow" w:cs="Arial"/>
                <w:b/>
                <w:noProof/>
                <w:sz w:val="18"/>
                <w:szCs w:val="18"/>
              </w:rPr>
            </w:pPr>
          </w:p>
        </w:tc>
      </w:tr>
      <w:tr w:rsidR="00101C55" w:rsidRPr="00B2143E" w14:paraId="48EA998D" w14:textId="77777777" w:rsidTr="00101C55">
        <w:trPr>
          <w:cantSplit/>
          <w:trHeight w:val="410"/>
        </w:trPr>
        <w:tc>
          <w:tcPr>
            <w:tcW w:w="3310" w:type="dxa"/>
            <w:tcBorders>
              <w:left w:val="nil"/>
              <w:bottom w:val="nil"/>
              <w:right w:val="nil"/>
            </w:tcBorders>
          </w:tcPr>
          <w:p w14:paraId="660E4817" w14:textId="77777777" w:rsidR="00101C55" w:rsidRPr="00B2143E" w:rsidRDefault="00101C55" w:rsidP="00E356A7">
            <w:pPr>
              <w:tabs>
                <w:tab w:val="left" w:pos="576"/>
                <w:tab w:val="left" w:pos="1152"/>
                <w:tab w:val="left" w:pos="3312"/>
              </w:tabs>
              <w:spacing w:before="120" w:after="0"/>
              <w:ind w:left="57"/>
              <w:rPr>
                <w:rFonts w:ascii="Arial Narrow" w:hAnsi="Arial Narrow" w:cs="Arial"/>
                <w:b/>
                <w:sz w:val="18"/>
                <w:szCs w:val="18"/>
              </w:rPr>
            </w:pPr>
            <w:r w:rsidRPr="00B2143E">
              <w:rPr>
                <w:rFonts w:ascii="Arial Narrow" w:hAnsi="Arial Narrow" w:cs="Arial"/>
                <w:b/>
                <w:sz w:val="18"/>
                <w:szCs w:val="18"/>
              </w:rPr>
              <w:t xml:space="preserve">Dr Gillian </w:t>
            </w:r>
            <w:r w:rsidRPr="00B2143E">
              <w:rPr>
                <w:rFonts w:ascii="Arial Narrow" w:hAnsi="Arial Narrow" w:cs="Arial"/>
                <w:b/>
                <w:bCs/>
                <w:sz w:val="18"/>
                <w:szCs w:val="18"/>
              </w:rPr>
              <w:t>Mylrea</w:t>
            </w:r>
          </w:p>
          <w:p w14:paraId="4CF08341" w14:textId="77777777" w:rsidR="00101C55" w:rsidRPr="00B2143E" w:rsidRDefault="00101C55" w:rsidP="00E356A7">
            <w:pPr>
              <w:tabs>
                <w:tab w:val="left" w:pos="576"/>
                <w:tab w:val="left" w:pos="1152"/>
                <w:tab w:val="left" w:pos="3312"/>
              </w:tabs>
              <w:spacing w:after="0"/>
              <w:ind w:left="57"/>
              <w:rPr>
                <w:rFonts w:ascii="Arial Narrow" w:hAnsi="Arial Narrow" w:cs="Arial"/>
                <w:sz w:val="18"/>
                <w:szCs w:val="18"/>
              </w:rPr>
            </w:pPr>
            <w:r w:rsidRPr="00B2143E">
              <w:rPr>
                <w:rFonts w:ascii="Arial Narrow" w:hAnsi="Arial Narrow" w:cs="Arial"/>
                <w:sz w:val="18"/>
                <w:szCs w:val="18"/>
              </w:rPr>
              <w:t>Head</w:t>
            </w:r>
          </w:p>
          <w:p w14:paraId="41E839D7" w14:textId="77777777" w:rsidR="00101C55" w:rsidRPr="00B2143E" w:rsidRDefault="00101C55" w:rsidP="00E356A7">
            <w:pPr>
              <w:tabs>
                <w:tab w:val="left" w:pos="284"/>
                <w:tab w:val="left" w:pos="1702"/>
              </w:tabs>
              <w:spacing w:after="0"/>
              <w:ind w:left="57"/>
              <w:rPr>
                <w:rFonts w:ascii="Arial Narrow" w:hAnsi="Arial Narrow" w:cs="Arial"/>
                <w:sz w:val="18"/>
                <w:szCs w:val="18"/>
              </w:rPr>
            </w:pPr>
            <w:r w:rsidRPr="00B2143E">
              <w:rPr>
                <w:rFonts w:ascii="Arial Narrow" w:hAnsi="Arial Narrow" w:cs="Arial"/>
                <w:sz w:val="18"/>
                <w:szCs w:val="18"/>
              </w:rPr>
              <w:t>Standards Department</w:t>
            </w:r>
          </w:p>
          <w:p w14:paraId="06D164B0" w14:textId="2D14FF62" w:rsidR="00101C55" w:rsidRPr="00B2143E" w:rsidRDefault="00101C55" w:rsidP="00E356A7">
            <w:pPr>
              <w:tabs>
                <w:tab w:val="left" w:pos="284"/>
                <w:tab w:val="left" w:pos="1702"/>
              </w:tabs>
              <w:spacing w:after="0"/>
              <w:ind w:left="57"/>
              <w:rPr>
                <w:rFonts w:ascii="Arial Narrow" w:hAnsi="Arial Narrow" w:cs="Arial"/>
                <w:sz w:val="18"/>
                <w:szCs w:val="18"/>
                <w:u w:val="single"/>
              </w:rPr>
            </w:pPr>
            <w:r w:rsidRPr="00B2143E">
              <w:rPr>
                <w:rFonts w:ascii="Arial Narrow" w:hAnsi="Arial Narrow" w:cs="Arial"/>
                <w:sz w:val="18"/>
                <w:szCs w:val="18"/>
              </w:rPr>
              <w:t>g.mylrea@oie.int</w:t>
            </w:r>
          </w:p>
        </w:tc>
        <w:tc>
          <w:tcPr>
            <w:tcW w:w="3240" w:type="dxa"/>
            <w:tcBorders>
              <w:left w:val="nil"/>
              <w:bottom w:val="nil"/>
              <w:right w:val="nil"/>
            </w:tcBorders>
          </w:tcPr>
          <w:p w14:paraId="47A0753C" w14:textId="77777777" w:rsidR="00101C55" w:rsidRPr="00B813DD" w:rsidRDefault="00101C55" w:rsidP="00E356A7">
            <w:pPr>
              <w:spacing w:before="120" w:after="0"/>
              <w:ind w:left="57"/>
              <w:rPr>
                <w:rFonts w:ascii="Arial Narrow" w:hAnsi="Arial Narrow" w:cs="Arial"/>
                <w:b/>
                <w:bCs/>
                <w:sz w:val="18"/>
                <w:szCs w:val="18"/>
                <w:lang w:val="fr-CA"/>
              </w:rPr>
            </w:pPr>
            <w:r w:rsidRPr="00B813DD">
              <w:rPr>
                <w:rFonts w:ascii="Arial Narrow" w:hAnsi="Arial Narrow" w:cs="Arial"/>
                <w:b/>
                <w:bCs/>
                <w:sz w:val="18"/>
                <w:szCs w:val="18"/>
                <w:lang w:val="fr-CA"/>
              </w:rPr>
              <w:t>Dr Gounalan Pavade</w:t>
            </w:r>
          </w:p>
          <w:p w14:paraId="71BE4CA5" w14:textId="77777777" w:rsidR="00101C55" w:rsidRPr="00B813DD" w:rsidRDefault="00101C55" w:rsidP="00E356A7">
            <w:pPr>
              <w:tabs>
                <w:tab w:val="left" w:pos="284"/>
                <w:tab w:val="left" w:pos="1702"/>
              </w:tabs>
              <w:spacing w:after="0"/>
              <w:ind w:left="57"/>
              <w:rPr>
                <w:rFonts w:ascii="Arial Narrow" w:hAnsi="Arial Narrow" w:cs="Arial"/>
                <w:sz w:val="18"/>
                <w:szCs w:val="18"/>
                <w:lang w:val="fr-CA"/>
              </w:rPr>
            </w:pPr>
            <w:r w:rsidRPr="00B813DD">
              <w:rPr>
                <w:rFonts w:ascii="Arial Narrow" w:hAnsi="Arial Narrow" w:cs="Arial"/>
                <w:sz w:val="18"/>
                <w:szCs w:val="18"/>
                <w:lang w:val="fr-CA"/>
              </w:rPr>
              <w:t>Chargé de mission</w:t>
            </w:r>
          </w:p>
          <w:p w14:paraId="2C8F4B95" w14:textId="77777777" w:rsidR="00101C55" w:rsidRPr="00B813DD" w:rsidRDefault="00101C55" w:rsidP="00E356A7">
            <w:pPr>
              <w:tabs>
                <w:tab w:val="left" w:pos="576"/>
                <w:tab w:val="left" w:pos="1152"/>
                <w:tab w:val="left" w:pos="3312"/>
              </w:tabs>
              <w:spacing w:after="0"/>
              <w:ind w:left="57"/>
              <w:rPr>
                <w:rFonts w:ascii="Arial Narrow" w:hAnsi="Arial Narrow" w:cs="Arial"/>
                <w:bCs/>
                <w:sz w:val="18"/>
                <w:szCs w:val="18"/>
                <w:lang w:val="fr-CA"/>
              </w:rPr>
            </w:pPr>
            <w:r w:rsidRPr="00B813DD">
              <w:rPr>
                <w:rFonts w:ascii="Arial Narrow" w:hAnsi="Arial Narrow" w:cs="Arial"/>
                <w:bCs/>
                <w:sz w:val="18"/>
                <w:szCs w:val="18"/>
                <w:lang w:val="fr-CA"/>
              </w:rPr>
              <w:t>Science Department </w:t>
            </w:r>
          </w:p>
          <w:p w14:paraId="2A1062FE" w14:textId="10534D80" w:rsidR="00101C55" w:rsidRPr="00B813DD" w:rsidRDefault="00101C55" w:rsidP="00E356A7">
            <w:pPr>
              <w:pStyle w:val="bodytext"/>
              <w:spacing w:before="0" w:beforeAutospacing="0" w:after="0" w:afterAutospacing="0" w:line="259" w:lineRule="auto"/>
              <w:ind w:left="57"/>
              <w:rPr>
                <w:rFonts w:ascii="Arial Narrow" w:hAnsi="Arial Narrow" w:cs="Arial"/>
                <w:b/>
                <w:sz w:val="18"/>
                <w:szCs w:val="18"/>
                <w:lang w:val="fr-CA" w:eastAsia="en-US"/>
              </w:rPr>
            </w:pPr>
            <w:r w:rsidRPr="00B813DD">
              <w:rPr>
                <w:rFonts w:ascii="Arial Narrow" w:hAnsi="Arial Narrow" w:cs="Arial"/>
                <w:sz w:val="18"/>
                <w:szCs w:val="18"/>
                <w:lang w:val="fr-CA"/>
              </w:rPr>
              <w:t>g.pavade@oie.int</w:t>
            </w:r>
          </w:p>
        </w:tc>
        <w:tc>
          <w:tcPr>
            <w:tcW w:w="2948" w:type="dxa"/>
            <w:tcBorders>
              <w:left w:val="nil"/>
              <w:bottom w:val="nil"/>
              <w:right w:val="nil"/>
            </w:tcBorders>
          </w:tcPr>
          <w:p w14:paraId="5B4EEB98" w14:textId="77777777" w:rsidR="00101C55" w:rsidRPr="00B813DD" w:rsidRDefault="00101C55" w:rsidP="00E356A7">
            <w:pPr>
              <w:tabs>
                <w:tab w:val="left" w:pos="1702"/>
              </w:tabs>
              <w:spacing w:before="120" w:after="0"/>
              <w:ind w:left="57"/>
              <w:rPr>
                <w:rFonts w:ascii="Arial Narrow" w:hAnsi="Arial Narrow" w:cs="Arial"/>
                <w:b/>
                <w:sz w:val="18"/>
                <w:szCs w:val="18"/>
                <w:lang w:val="fr-CA"/>
              </w:rPr>
            </w:pPr>
            <w:r w:rsidRPr="00B813DD">
              <w:rPr>
                <w:rFonts w:ascii="Arial Narrow" w:hAnsi="Arial Narrow" w:cs="Arial"/>
                <w:b/>
                <w:sz w:val="18"/>
                <w:szCs w:val="18"/>
                <w:lang w:val="fr-CA"/>
              </w:rPr>
              <w:t>Dr Stian Johnsen</w:t>
            </w:r>
          </w:p>
          <w:p w14:paraId="7DB10081" w14:textId="77777777" w:rsidR="00101C55" w:rsidRPr="00B813DD" w:rsidRDefault="00101C55" w:rsidP="00E356A7">
            <w:pPr>
              <w:tabs>
                <w:tab w:val="left" w:pos="284"/>
                <w:tab w:val="left" w:pos="1702"/>
              </w:tabs>
              <w:spacing w:after="0"/>
              <w:ind w:left="57"/>
              <w:rPr>
                <w:rFonts w:ascii="Arial Narrow" w:hAnsi="Arial Narrow" w:cs="Arial"/>
                <w:sz w:val="18"/>
                <w:szCs w:val="18"/>
                <w:lang w:val="fr-CA"/>
              </w:rPr>
            </w:pPr>
            <w:r w:rsidRPr="00B813DD">
              <w:rPr>
                <w:rFonts w:ascii="Arial Narrow" w:hAnsi="Arial Narrow" w:cs="Arial"/>
                <w:sz w:val="18"/>
                <w:szCs w:val="18"/>
                <w:lang w:val="fr-CA"/>
              </w:rPr>
              <w:t>Chargé de mission</w:t>
            </w:r>
          </w:p>
          <w:p w14:paraId="0A6D5059" w14:textId="77777777" w:rsidR="00101C55" w:rsidRPr="00B2143E" w:rsidRDefault="00101C55" w:rsidP="00E356A7">
            <w:pPr>
              <w:tabs>
                <w:tab w:val="left" w:pos="284"/>
                <w:tab w:val="left" w:pos="1702"/>
              </w:tabs>
              <w:spacing w:after="0"/>
              <w:ind w:left="57"/>
              <w:rPr>
                <w:rFonts w:ascii="Arial Narrow" w:hAnsi="Arial Narrow" w:cs="Arial"/>
                <w:sz w:val="18"/>
                <w:szCs w:val="18"/>
              </w:rPr>
            </w:pPr>
            <w:r w:rsidRPr="00B2143E">
              <w:rPr>
                <w:rFonts w:ascii="Arial Narrow" w:hAnsi="Arial Narrow" w:cs="Arial"/>
                <w:sz w:val="18"/>
                <w:szCs w:val="18"/>
              </w:rPr>
              <w:t>Standards Department</w:t>
            </w:r>
          </w:p>
          <w:p w14:paraId="51B286CF" w14:textId="19962E9E" w:rsidR="00101C55" w:rsidRPr="00B2143E" w:rsidRDefault="00101C55" w:rsidP="00E356A7">
            <w:pPr>
              <w:tabs>
                <w:tab w:val="left" w:pos="576"/>
                <w:tab w:val="left" w:pos="1152"/>
                <w:tab w:val="left" w:pos="3312"/>
              </w:tabs>
              <w:spacing w:after="0"/>
              <w:ind w:left="57"/>
              <w:rPr>
                <w:rFonts w:ascii="Arial Narrow" w:hAnsi="Arial Narrow" w:cs="Arial"/>
                <w:sz w:val="18"/>
                <w:szCs w:val="18"/>
              </w:rPr>
            </w:pPr>
            <w:r w:rsidRPr="00B2143E">
              <w:rPr>
                <w:rFonts w:ascii="Arial Narrow" w:hAnsi="Arial Narrow" w:cs="Arial"/>
                <w:sz w:val="18"/>
                <w:szCs w:val="18"/>
              </w:rPr>
              <w:t>s.johnsen@oie.int</w:t>
            </w:r>
          </w:p>
        </w:tc>
      </w:tr>
      <w:tr w:rsidR="00101C55" w:rsidRPr="00B2143E" w14:paraId="5FA00EED" w14:textId="77777777" w:rsidTr="00101C55">
        <w:trPr>
          <w:cantSplit/>
          <w:trHeight w:val="410"/>
        </w:trPr>
        <w:tc>
          <w:tcPr>
            <w:tcW w:w="3310" w:type="dxa"/>
            <w:tcBorders>
              <w:top w:val="nil"/>
              <w:left w:val="nil"/>
              <w:bottom w:val="nil"/>
              <w:right w:val="nil"/>
            </w:tcBorders>
          </w:tcPr>
          <w:p w14:paraId="17E4B73C" w14:textId="77777777" w:rsidR="00101C55" w:rsidRPr="00B2143E" w:rsidRDefault="00101C55" w:rsidP="00E356A7">
            <w:pPr>
              <w:tabs>
                <w:tab w:val="left" w:pos="576"/>
                <w:tab w:val="left" w:pos="1152"/>
                <w:tab w:val="left" w:pos="3312"/>
              </w:tabs>
              <w:spacing w:before="120" w:after="0"/>
              <w:ind w:left="57"/>
              <w:rPr>
                <w:rFonts w:ascii="Arial Narrow" w:hAnsi="Arial Narrow" w:cs="Arial"/>
                <w:b/>
                <w:bCs/>
                <w:sz w:val="18"/>
                <w:szCs w:val="18"/>
              </w:rPr>
            </w:pPr>
            <w:r w:rsidRPr="00B2143E">
              <w:rPr>
                <w:rFonts w:ascii="Arial Narrow" w:hAnsi="Arial Narrow" w:cs="Arial"/>
                <w:b/>
                <w:bCs/>
                <w:sz w:val="18"/>
                <w:szCs w:val="18"/>
              </w:rPr>
              <w:t>Ms Sara Linnane</w:t>
            </w:r>
          </w:p>
          <w:p w14:paraId="3C563544" w14:textId="77777777" w:rsidR="00101C55" w:rsidRPr="00B2143E" w:rsidRDefault="00101C55" w:rsidP="00E356A7">
            <w:pPr>
              <w:tabs>
                <w:tab w:val="left" w:pos="576"/>
                <w:tab w:val="left" w:pos="1152"/>
                <w:tab w:val="left" w:pos="3312"/>
              </w:tabs>
              <w:spacing w:after="0"/>
              <w:ind w:left="57"/>
              <w:rPr>
                <w:rFonts w:ascii="Arial Narrow" w:hAnsi="Arial Narrow" w:cs="Arial"/>
                <w:bCs/>
                <w:sz w:val="18"/>
                <w:szCs w:val="18"/>
              </w:rPr>
            </w:pPr>
            <w:r w:rsidRPr="00B2143E">
              <w:rPr>
                <w:rFonts w:ascii="Arial Narrow" w:hAnsi="Arial Narrow" w:cs="Arial"/>
                <w:bCs/>
                <w:sz w:val="18"/>
                <w:szCs w:val="18"/>
              </w:rPr>
              <w:t>Scientific editor</w:t>
            </w:r>
          </w:p>
          <w:p w14:paraId="52463B95" w14:textId="77777777" w:rsidR="00101C55" w:rsidRPr="00B2143E" w:rsidRDefault="00101C55" w:rsidP="00E356A7">
            <w:pPr>
              <w:tabs>
                <w:tab w:val="left" w:pos="576"/>
                <w:tab w:val="left" w:pos="1152"/>
                <w:tab w:val="left" w:pos="3312"/>
              </w:tabs>
              <w:spacing w:after="0"/>
              <w:ind w:left="57"/>
              <w:rPr>
                <w:rFonts w:ascii="Arial Narrow" w:hAnsi="Arial Narrow" w:cs="Arial"/>
                <w:bCs/>
                <w:sz w:val="18"/>
                <w:szCs w:val="18"/>
              </w:rPr>
            </w:pPr>
            <w:r w:rsidRPr="00B2143E">
              <w:rPr>
                <w:rFonts w:ascii="Arial Narrow" w:hAnsi="Arial Narrow" w:cs="Arial"/>
                <w:bCs/>
                <w:sz w:val="18"/>
                <w:szCs w:val="18"/>
              </w:rPr>
              <w:t>Science Department </w:t>
            </w:r>
          </w:p>
          <w:p w14:paraId="206FBAA4" w14:textId="318718F9" w:rsidR="00101C55" w:rsidRPr="00B2143E" w:rsidRDefault="00101C55" w:rsidP="00E356A7">
            <w:pPr>
              <w:tabs>
                <w:tab w:val="left" w:pos="576"/>
                <w:tab w:val="left" w:pos="1152"/>
                <w:tab w:val="left" w:pos="3312"/>
              </w:tabs>
              <w:spacing w:after="0"/>
              <w:ind w:left="57"/>
              <w:rPr>
                <w:rFonts w:ascii="Arial Narrow" w:hAnsi="Arial Narrow" w:cs="Arial"/>
                <w:bCs/>
                <w:sz w:val="18"/>
                <w:szCs w:val="18"/>
              </w:rPr>
            </w:pPr>
            <w:r w:rsidRPr="00B2143E">
              <w:rPr>
                <w:rFonts w:ascii="Arial Narrow" w:hAnsi="Arial Narrow" w:cs="Arial"/>
                <w:bCs/>
                <w:sz w:val="18"/>
                <w:szCs w:val="18"/>
              </w:rPr>
              <w:t>s.linnane@oie.int</w:t>
            </w:r>
          </w:p>
        </w:tc>
        <w:tc>
          <w:tcPr>
            <w:tcW w:w="3240" w:type="dxa"/>
            <w:tcBorders>
              <w:top w:val="nil"/>
              <w:left w:val="nil"/>
              <w:bottom w:val="nil"/>
              <w:right w:val="nil"/>
            </w:tcBorders>
          </w:tcPr>
          <w:p w14:paraId="3B92AE39" w14:textId="77777777" w:rsidR="00101C55" w:rsidRPr="00B813DD" w:rsidRDefault="00D101B4" w:rsidP="00E356A7">
            <w:pPr>
              <w:spacing w:before="120" w:after="0"/>
              <w:ind w:left="57"/>
              <w:rPr>
                <w:rFonts w:ascii="Arial Narrow" w:hAnsi="Arial Narrow" w:cs="Arial"/>
                <w:b/>
                <w:bCs/>
                <w:sz w:val="18"/>
                <w:szCs w:val="18"/>
                <w:lang w:val="fr-CA"/>
              </w:rPr>
            </w:pPr>
            <w:r w:rsidRPr="00B813DD">
              <w:rPr>
                <w:rFonts w:ascii="Arial Narrow" w:hAnsi="Arial Narrow" w:cs="Arial"/>
                <w:b/>
                <w:bCs/>
                <w:sz w:val="18"/>
                <w:szCs w:val="18"/>
                <w:lang w:val="fr-CA"/>
              </w:rPr>
              <w:t>Ms Elizabeth Marier</w:t>
            </w:r>
          </w:p>
          <w:p w14:paraId="0BDD604A" w14:textId="77777777" w:rsidR="00D101B4" w:rsidRPr="00B813DD" w:rsidRDefault="00D101B4" w:rsidP="00E356A7">
            <w:pPr>
              <w:spacing w:after="0"/>
              <w:ind w:left="57"/>
              <w:rPr>
                <w:rFonts w:ascii="Arial Narrow" w:hAnsi="Arial Narrow" w:cs="Arial"/>
                <w:sz w:val="18"/>
                <w:szCs w:val="18"/>
                <w:lang w:val="fr-CA"/>
              </w:rPr>
            </w:pPr>
            <w:r w:rsidRPr="00B813DD">
              <w:rPr>
                <w:rFonts w:ascii="Arial Narrow" w:hAnsi="Arial Narrow" w:cs="Arial"/>
                <w:sz w:val="18"/>
                <w:szCs w:val="18"/>
                <w:lang w:val="fr-CA"/>
              </w:rPr>
              <w:t>Chargée de mission</w:t>
            </w:r>
          </w:p>
          <w:p w14:paraId="39AD1292" w14:textId="77777777" w:rsidR="00D101B4" w:rsidRPr="00B2143E" w:rsidRDefault="00D101B4" w:rsidP="00E356A7">
            <w:pPr>
              <w:spacing w:after="0"/>
              <w:ind w:left="57"/>
              <w:rPr>
                <w:rFonts w:ascii="Arial Narrow" w:hAnsi="Arial Narrow" w:cs="Arial"/>
                <w:sz w:val="18"/>
                <w:szCs w:val="18"/>
              </w:rPr>
            </w:pPr>
            <w:r w:rsidRPr="00B2143E">
              <w:rPr>
                <w:rFonts w:ascii="Arial Narrow" w:hAnsi="Arial Narrow" w:cs="Arial"/>
                <w:sz w:val="18"/>
                <w:szCs w:val="18"/>
              </w:rPr>
              <w:t>Standards Department</w:t>
            </w:r>
          </w:p>
          <w:p w14:paraId="7957DD2C" w14:textId="5ACF2BD9" w:rsidR="00D101B4" w:rsidRPr="00B2143E" w:rsidRDefault="00D101B4" w:rsidP="00E356A7">
            <w:pPr>
              <w:spacing w:after="0"/>
              <w:ind w:left="57"/>
              <w:rPr>
                <w:rFonts w:ascii="Arial Narrow" w:hAnsi="Arial Narrow" w:cs="Arial"/>
                <w:b/>
                <w:bCs/>
                <w:sz w:val="18"/>
                <w:szCs w:val="18"/>
              </w:rPr>
            </w:pPr>
            <w:r w:rsidRPr="00B2143E">
              <w:rPr>
                <w:rFonts w:ascii="Arial Narrow" w:hAnsi="Arial Narrow" w:cs="Arial"/>
                <w:sz w:val="18"/>
                <w:szCs w:val="18"/>
              </w:rPr>
              <w:t>e.marier@oie.int</w:t>
            </w:r>
          </w:p>
        </w:tc>
        <w:tc>
          <w:tcPr>
            <w:tcW w:w="2948" w:type="dxa"/>
            <w:tcBorders>
              <w:top w:val="nil"/>
              <w:left w:val="nil"/>
              <w:bottom w:val="nil"/>
              <w:right w:val="nil"/>
            </w:tcBorders>
          </w:tcPr>
          <w:p w14:paraId="3ACCD8A5" w14:textId="77777777" w:rsidR="00101C55" w:rsidRPr="00B2143E" w:rsidRDefault="00101C55" w:rsidP="00E356A7">
            <w:pPr>
              <w:tabs>
                <w:tab w:val="left" w:pos="1702"/>
              </w:tabs>
              <w:spacing w:after="0"/>
              <w:ind w:left="57"/>
              <w:rPr>
                <w:rFonts w:ascii="Arial Narrow" w:hAnsi="Arial Narrow" w:cs="Arial"/>
                <w:b/>
                <w:sz w:val="18"/>
                <w:szCs w:val="18"/>
              </w:rPr>
            </w:pPr>
          </w:p>
        </w:tc>
      </w:tr>
    </w:tbl>
    <w:p w14:paraId="62932B32" w14:textId="77777777" w:rsidR="00804F33" w:rsidRPr="00B2143E" w:rsidRDefault="00804F33" w:rsidP="00E356A7">
      <w:pPr>
        <w:jc w:val="right"/>
        <w:rPr>
          <w:rFonts w:ascii="Arial" w:hAnsi="Arial" w:cs="Arial"/>
          <w:b/>
          <w:szCs w:val="20"/>
        </w:rPr>
        <w:sectPr w:rsidR="00804F33" w:rsidRPr="00B2143E" w:rsidSect="00804F33">
          <w:headerReference w:type="even" r:id="rId30"/>
          <w:headerReference w:type="default" r:id="rId31"/>
          <w:footerReference w:type="even" r:id="rId32"/>
          <w:footerReference w:type="default" r:id="rId33"/>
          <w:headerReference w:type="first" r:id="rId34"/>
          <w:pgSz w:w="11906" w:h="16838"/>
          <w:pgMar w:top="1440" w:right="1440" w:bottom="1440" w:left="1440" w:header="709" w:footer="709" w:gutter="0"/>
          <w:cols w:space="708"/>
          <w:docGrid w:linePitch="360"/>
        </w:sectPr>
      </w:pPr>
      <w:bookmarkStart w:id="63" w:name="_Annex_2"/>
      <w:bookmarkEnd w:id="63"/>
    </w:p>
    <w:p w14:paraId="3F761536" w14:textId="7052B277" w:rsidR="006168BB" w:rsidRPr="00B2143E" w:rsidRDefault="006168BB" w:rsidP="006168BB">
      <w:pPr>
        <w:spacing w:line="240" w:lineRule="auto"/>
        <w:jc w:val="center"/>
        <w:rPr>
          <w:rFonts w:ascii="Arial" w:hAnsi="Arial" w:cs="Arial"/>
          <w:b/>
          <w:bCs/>
          <w:szCs w:val="20"/>
        </w:rPr>
      </w:pPr>
      <w:bookmarkStart w:id="64" w:name="Annex2_item3"/>
      <w:bookmarkEnd w:id="64"/>
      <w:r w:rsidRPr="00B2143E">
        <w:rPr>
          <w:rFonts w:ascii="Arial" w:hAnsi="Arial" w:cs="Arial"/>
          <w:b/>
          <w:bCs/>
          <w:szCs w:val="20"/>
        </w:rPr>
        <w:lastRenderedPageBreak/>
        <w:t xml:space="preserve">WORK PLAN FOR THE AQUATIC ANIMALS COMMISSION </w:t>
      </w:r>
    </w:p>
    <w:p w14:paraId="2F9567E8" w14:textId="77777777" w:rsidR="00735880" w:rsidRPr="00B2143E" w:rsidRDefault="00735880" w:rsidP="006168BB">
      <w:pPr>
        <w:spacing w:line="240" w:lineRule="auto"/>
        <w:jc w:val="center"/>
        <w:rPr>
          <w:rFonts w:ascii="Arial" w:hAnsi="Arial" w:cs="Arial"/>
          <w:b/>
          <w:bCs/>
          <w:szCs w:val="20"/>
        </w:rPr>
      </w:pPr>
    </w:p>
    <w:tbl>
      <w:tblPr>
        <w:tblStyle w:val="Grilledutableau"/>
        <w:tblW w:w="10209" w:type="dxa"/>
        <w:tblInd w:w="-431" w:type="dxa"/>
        <w:tblLook w:val="04A0" w:firstRow="1" w:lastRow="0" w:firstColumn="1" w:lastColumn="0" w:noHBand="0" w:noVBand="1"/>
      </w:tblPr>
      <w:tblGrid>
        <w:gridCol w:w="2695"/>
        <w:gridCol w:w="3543"/>
        <w:gridCol w:w="3971"/>
      </w:tblGrid>
      <w:tr w:rsidR="006168BB" w:rsidRPr="00B2143E" w14:paraId="371C822E" w14:textId="77777777" w:rsidTr="006168BB">
        <w:tc>
          <w:tcPr>
            <w:tcW w:w="10209" w:type="dxa"/>
            <w:gridSpan w:val="3"/>
            <w:shd w:val="clear" w:color="auto" w:fill="A6A6A6" w:themeFill="background1" w:themeFillShade="A6"/>
          </w:tcPr>
          <w:p w14:paraId="30188113" w14:textId="77777777" w:rsidR="006168BB" w:rsidRPr="00B2143E" w:rsidRDefault="006168BB" w:rsidP="006168BB">
            <w:pPr>
              <w:ind w:left="720"/>
              <w:contextualSpacing/>
              <w:jc w:val="center"/>
              <w:rPr>
                <w:rFonts w:ascii="Arial" w:hAnsi="Arial" w:cs="Arial"/>
                <w:b/>
                <w:szCs w:val="20"/>
              </w:rPr>
            </w:pPr>
            <w:r w:rsidRPr="00B2143E">
              <w:rPr>
                <w:rFonts w:ascii="Arial" w:hAnsi="Arial" w:cs="Arial"/>
                <w:b/>
                <w:bCs/>
                <w:i/>
                <w:szCs w:val="20"/>
              </w:rPr>
              <w:t>AQUATIC CODE</w:t>
            </w:r>
          </w:p>
        </w:tc>
      </w:tr>
      <w:tr w:rsidR="006168BB" w:rsidRPr="00B2143E" w14:paraId="1382D508" w14:textId="77777777" w:rsidTr="006168BB">
        <w:tc>
          <w:tcPr>
            <w:tcW w:w="2695" w:type="dxa"/>
            <w:shd w:val="clear" w:color="auto" w:fill="A6A6A6" w:themeFill="background1" w:themeFillShade="A6"/>
          </w:tcPr>
          <w:p w14:paraId="5BBAF51A" w14:textId="77777777" w:rsidR="006168BB" w:rsidRPr="00B2143E" w:rsidRDefault="006168BB" w:rsidP="006168BB">
            <w:pPr>
              <w:ind w:left="720"/>
              <w:contextualSpacing/>
              <w:jc w:val="center"/>
              <w:rPr>
                <w:rFonts w:ascii="Arial" w:hAnsi="Arial" w:cs="Arial"/>
                <w:b/>
                <w:sz w:val="18"/>
                <w:szCs w:val="18"/>
              </w:rPr>
            </w:pPr>
            <w:r w:rsidRPr="00B2143E">
              <w:rPr>
                <w:rFonts w:ascii="Arial" w:hAnsi="Arial" w:cs="Arial"/>
                <w:b/>
                <w:sz w:val="18"/>
                <w:szCs w:val="18"/>
              </w:rPr>
              <w:t>Chapter/Subject</w:t>
            </w:r>
          </w:p>
        </w:tc>
        <w:tc>
          <w:tcPr>
            <w:tcW w:w="3543" w:type="dxa"/>
            <w:shd w:val="clear" w:color="auto" w:fill="A6A6A6" w:themeFill="background1" w:themeFillShade="A6"/>
          </w:tcPr>
          <w:p w14:paraId="2E59D0D8" w14:textId="77777777" w:rsidR="006168BB" w:rsidRPr="00B2143E" w:rsidRDefault="006168BB" w:rsidP="006168BB">
            <w:pPr>
              <w:ind w:left="720"/>
              <w:contextualSpacing/>
              <w:jc w:val="center"/>
              <w:rPr>
                <w:rFonts w:ascii="Arial" w:hAnsi="Arial" w:cs="Arial"/>
                <w:b/>
                <w:sz w:val="18"/>
                <w:szCs w:val="18"/>
              </w:rPr>
            </w:pPr>
            <w:r w:rsidRPr="00B2143E">
              <w:rPr>
                <w:rFonts w:ascii="Arial" w:hAnsi="Arial" w:cs="Arial"/>
                <w:b/>
                <w:sz w:val="18"/>
                <w:szCs w:val="18"/>
              </w:rPr>
              <w:t>Activity</w:t>
            </w:r>
          </w:p>
        </w:tc>
        <w:tc>
          <w:tcPr>
            <w:tcW w:w="3971" w:type="dxa"/>
            <w:shd w:val="clear" w:color="auto" w:fill="A6A6A6" w:themeFill="background1" w:themeFillShade="A6"/>
          </w:tcPr>
          <w:p w14:paraId="46ADC59C" w14:textId="77777777" w:rsidR="006168BB" w:rsidRPr="00B2143E" w:rsidRDefault="006168BB" w:rsidP="006168BB">
            <w:pPr>
              <w:ind w:left="720"/>
              <w:contextualSpacing/>
              <w:jc w:val="center"/>
              <w:rPr>
                <w:rFonts w:ascii="Arial" w:hAnsi="Arial" w:cs="Arial"/>
                <w:b/>
                <w:sz w:val="18"/>
                <w:szCs w:val="18"/>
              </w:rPr>
            </w:pPr>
            <w:r w:rsidRPr="00B2143E">
              <w:rPr>
                <w:rFonts w:ascii="Arial" w:hAnsi="Arial" w:cs="Arial"/>
                <w:b/>
                <w:sz w:val="18"/>
                <w:szCs w:val="18"/>
              </w:rPr>
              <w:t xml:space="preserve">Status </w:t>
            </w:r>
          </w:p>
        </w:tc>
      </w:tr>
      <w:tr w:rsidR="006168BB" w:rsidRPr="00B2143E" w14:paraId="527195D8" w14:textId="77777777" w:rsidTr="006168BB">
        <w:tc>
          <w:tcPr>
            <w:tcW w:w="10209" w:type="dxa"/>
            <w:gridSpan w:val="3"/>
          </w:tcPr>
          <w:p w14:paraId="1D3341D7" w14:textId="77777777" w:rsidR="006168BB" w:rsidRPr="00B2143E" w:rsidRDefault="006168BB" w:rsidP="006168BB">
            <w:pPr>
              <w:spacing w:before="40" w:after="20"/>
              <w:ind w:left="720"/>
              <w:contextualSpacing/>
              <w:jc w:val="center"/>
              <w:rPr>
                <w:rFonts w:ascii="Arial" w:hAnsi="Arial" w:cs="Arial"/>
                <w:b/>
                <w:bCs/>
                <w:iCs/>
                <w:sz w:val="18"/>
                <w:szCs w:val="18"/>
              </w:rPr>
            </w:pPr>
            <w:r w:rsidRPr="00B2143E">
              <w:rPr>
                <w:rFonts w:ascii="Arial" w:hAnsi="Arial" w:cs="Arial"/>
                <w:b/>
                <w:bCs/>
                <w:iCs/>
                <w:sz w:val="18"/>
                <w:szCs w:val="18"/>
              </w:rPr>
              <w:t>Items for review at the February 2020 meeting – horizontal chapters</w:t>
            </w:r>
          </w:p>
        </w:tc>
      </w:tr>
      <w:tr w:rsidR="006168BB" w:rsidRPr="00B2143E" w14:paraId="7BA46BEA" w14:textId="77777777" w:rsidTr="006168BB">
        <w:tc>
          <w:tcPr>
            <w:tcW w:w="2695" w:type="dxa"/>
          </w:tcPr>
          <w:p w14:paraId="6A8E56E8" w14:textId="77777777" w:rsidR="006168BB" w:rsidRPr="00B2143E" w:rsidRDefault="006168BB" w:rsidP="00735880">
            <w:pPr>
              <w:spacing w:before="40" w:after="20"/>
              <w:ind w:left="173" w:right="113"/>
              <w:contextualSpacing/>
              <w:rPr>
                <w:rFonts w:ascii="Arial" w:hAnsi="Arial" w:cs="Arial"/>
                <w:b/>
                <w:sz w:val="18"/>
                <w:szCs w:val="18"/>
              </w:rPr>
            </w:pPr>
            <w:r w:rsidRPr="00B2143E">
              <w:rPr>
                <w:rFonts w:ascii="Arial" w:hAnsi="Arial" w:cs="Arial"/>
                <w:b/>
                <w:sz w:val="18"/>
                <w:szCs w:val="18"/>
              </w:rPr>
              <w:t>Glossary definitions of ‘Aquatic animal waste’ and ‘vector’</w:t>
            </w:r>
            <w:r w:rsidRPr="00B2143E">
              <w:rPr>
                <w:rFonts w:ascii="Arial" w:hAnsi="Arial" w:cs="Arial"/>
                <w:b/>
                <w:sz w:val="18"/>
                <w:szCs w:val="18"/>
              </w:rPr>
              <w:tab/>
            </w:r>
          </w:p>
        </w:tc>
        <w:tc>
          <w:tcPr>
            <w:tcW w:w="3543" w:type="dxa"/>
          </w:tcPr>
          <w:p w14:paraId="71A90182"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Propose a new definition of ‘Aquatic animal waste’.</w:t>
            </w:r>
          </w:p>
          <w:p w14:paraId="7BABC266" w14:textId="77777777" w:rsidR="006168BB" w:rsidRPr="00B2143E" w:rsidRDefault="006168BB" w:rsidP="006168BB">
            <w:pPr>
              <w:spacing w:before="40" w:after="20"/>
              <w:ind w:left="113" w:right="113"/>
              <w:contextualSpacing/>
              <w:rPr>
                <w:rFonts w:ascii="Arial" w:hAnsi="Arial" w:cs="Arial"/>
                <w:sz w:val="18"/>
                <w:szCs w:val="18"/>
              </w:rPr>
            </w:pPr>
          </w:p>
          <w:p w14:paraId="074DABBC"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Revise the definition of ‘Vector’.</w:t>
            </w:r>
          </w:p>
        </w:tc>
        <w:tc>
          <w:tcPr>
            <w:tcW w:w="3971" w:type="dxa"/>
          </w:tcPr>
          <w:p w14:paraId="49C1F555"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February 2021 – review Member comments.</w:t>
            </w:r>
          </w:p>
          <w:p w14:paraId="30ED93E6" w14:textId="77777777" w:rsidR="006168BB" w:rsidRPr="00B2143E" w:rsidRDefault="006168BB" w:rsidP="00735880">
            <w:pPr>
              <w:spacing w:before="40" w:after="20"/>
              <w:ind w:left="172"/>
              <w:contextualSpacing/>
              <w:rPr>
                <w:rFonts w:ascii="Arial" w:hAnsi="Arial" w:cs="Arial"/>
                <w:iCs/>
                <w:sz w:val="18"/>
                <w:szCs w:val="18"/>
              </w:rPr>
            </w:pPr>
          </w:p>
          <w:p w14:paraId="254FA61D"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The item is expected to be proposed for adoption in May 2021.</w:t>
            </w:r>
          </w:p>
        </w:tc>
      </w:tr>
      <w:tr w:rsidR="006168BB" w:rsidRPr="00B2143E" w14:paraId="5A0B5B2C" w14:textId="77777777" w:rsidTr="006168BB">
        <w:tc>
          <w:tcPr>
            <w:tcW w:w="2695" w:type="dxa"/>
          </w:tcPr>
          <w:p w14:paraId="6DCCF7DA" w14:textId="77777777" w:rsidR="006168BB" w:rsidRPr="00B2143E" w:rsidRDefault="006168BB" w:rsidP="00735880">
            <w:pPr>
              <w:spacing w:before="40" w:after="20"/>
              <w:ind w:left="173" w:right="113"/>
              <w:contextualSpacing/>
              <w:rPr>
                <w:rFonts w:ascii="Arial" w:hAnsi="Arial" w:cs="Arial"/>
                <w:b/>
                <w:sz w:val="18"/>
                <w:szCs w:val="18"/>
              </w:rPr>
            </w:pPr>
            <w:r w:rsidRPr="00B2143E">
              <w:rPr>
                <w:rFonts w:ascii="Arial" w:hAnsi="Arial" w:cs="Arial"/>
                <w:b/>
                <w:sz w:val="18"/>
                <w:szCs w:val="18"/>
              </w:rPr>
              <w:t>Glossary definitions of ‘Competent Authority’, ‘Veterinary Authority’ and ‘Aquatic Animal Health Services’</w:t>
            </w:r>
          </w:p>
        </w:tc>
        <w:tc>
          <w:tcPr>
            <w:tcW w:w="3543" w:type="dxa"/>
          </w:tcPr>
          <w:p w14:paraId="6B4D4C2C"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 xml:space="preserve">Revise the definitions in the </w:t>
            </w:r>
            <w:r w:rsidRPr="00B2143E">
              <w:rPr>
                <w:rFonts w:ascii="Arial" w:hAnsi="Arial" w:cs="Arial"/>
                <w:i/>
                <w:iCs/>
                <w:sz w:val="18"/>
                <w:szCs w:val="18"/>
              </w:rPr>
              <w:t>Aquatic Code</w:t>
            </w:r>
            <w:r w:rsidRPr="00B2143E">
              <w:rPr>
                <w:rFonts w:ascii="Arial" w:hAnsi="Arial" w:cs="Arial"/>
                <w:sz w:val="18"/>
                <w:szCs w:val="18"/>
              </w:rPr>
              <w:t xml:space="preserve"> to harmonise with the </w:t>
            </w:r>
            <w:r w:rsidRPr="00B2143E">
              <w:rPr>
                <w:rFonts w:ascii="Arial" w:hAnsi="Arial" w:cs="Arial"/>
                <w:i/>
                <w:iCs/>
                <w:sz w:val="18"/>
                <w:szCs w:val="18"/>
              </w:rPr>
              <w:t>Terrestrial Code.</w:t>
            </w:r>
          </w:p>
        </w:tc>
        <w:tc>
          <w:tcPr>
            <w:tcW w:w="3971" w:type="dxa"/>
          </w:tcPr>
          <w:p w14:paraId="0F701612"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February 2021 – review Member comments.</w:t>
            </w:r>
          </w:p>
        </w:tc>
      </w:tr>
      <w:tr w:rsidR="006168BB" w:rsidRPr="00B2143E" w14:paraId="284AD641" w14:textId="77777777" w:rsidTr="006168BB">
        <w:tc>
          <w:tcPr>
            <w:tcW w:w="2695" w:type="dxa"/>
          </w:tcPr>
          <w:p w14:paraId="00B58E64" w14:textId="0F4435DD" w:rsidR="006168BB" w:rsidRPr="00B2143E" w:rsidRDefault="006168BB" w:rsidP="00735880">
            <w:pPr>
              <w:spacing w:before="40" w:after="20"/>
              <w:ind w:left="173" w:right="113"/>
              <w:contextualSpacing/>
              <w:rPr>
                <w:rFonts w:ascii="Arial" w:hAnsi="Arial" w:cs="Arial"/>
                <w:b/>
                <w:sz w:val="18"/>
                <w:szCs w:val="18"/>
              </w:rPr>
            </w:pPr>
            <w:r w:rsidRPr="00B2143E">
              <w:rPr>
                <w:rFonts w:ascii="Arial" w:hAnsi="Arial" w:cs="Arial"/>
                <w:b/>
                <w:sz w:val="18"/>
                <w:szCs w:val="18"/>
              </w:rPr>
              <w:t>Listing of infection with decapod iridescent virus 1 (DIV1) ‒ Revised Article</w:t>
            </w:r>
            <w:r w:rsidR="00CD2921">
              <w:rPr>
                <w:rFonts w:ascii="Arial" w:hAnsi="Arial" w:cs="Arial"/>
                <w:b/>
                <w:sz w:val="18"/>
                <w:szCs w:val="18"/>
              </w:rPr>
              <w:t> </w:t>
            </w:r>
            <w:r w:rsidRPr="00B2143E">
              <w:rPr>
                <w:rFonts w:ascii="Arial" w:hAnsi="Arial" w:cs="Arial"/>
                <w:b/>
                <w:sz w:val="18"/>
                <w:szCs w:val="18"/>
              </w:rPr>
              <w:t>1.3.3 of Chapter 1.3</w:t>
            </w:r>
          </w:p>
        </w:tc>
        <w:tc>
          <w:tcPr>
            <w:tcW w:w="3543" w:type="dxa"/>
          </w:tcPr>
          <w:p w14:paraId="502438EA"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Assess infection with DIV1 against the criteria for listing aquatic animal diseases in Article 1.2.2.</w:t>
            </w:r>
          </w:p>
        </w:tc>
        <w:tc>
          <w:tcPr>
            <w:tcW w:w="3971" w:type="dxa"/>
          </w:tcPr>
          <w:p w14:paraId="18A857C1"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The disease has been found to meet the criteria for listing. </w:t>
            </w:r>
          </w:p>
          <w:p w14:paraId="0D3B57E4" w14:textId="77777777" w:rsidR="006168BB" w:rsidRPr="00B2143E" w:rsidRDefault="006168BB" w:rsidP="00735880">
            <w:pPr>
              <w:spacing w:before="40" w:after="20"/>
              <w:ind w:left="172"/>
              <w:contextualSpacing/>
              <w:rPr>
                <w:rFonts w:ascii="Arial" w:hAnsi="Arial" w:cs="Arial"/>
                <w:iCs/>
                <w:sz w:val="18"/>
                <w:szCs w:val="18"/>
              </w:rPr>
            </w:pPr>
          </w:p>
          <w:p w14:paraId="38A771F6"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February 2021 – review Member comments. </w:t>
            </w:r>
          </w:p>
          <w:p w14:paraId="0ACBC3AF" w14:textId="77777777" w:rsidR="006168BB" w:rsidRPr="00B2143E" w:rsidRDefault="006168BB" w:rsidP="00735880">
            <w:pPr>
              <w:spacing w:before="40" w:after="20"/>
              <w:ind w:left="172"/>
              <w:contextualSpacing/>
              <w:rPr>
                <w:rFonts w:ascii="Arial" w:hAnsi="Arial" w:cs="Arial"/>
                <w:iCs/>
                <w:sz w:val="18"/>
                <w:szCs w:val="18"/>
              </w:rPr>
            </w:pPr>
          </w:p>
          <w:p w14:paraId="461ED7D5"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The item is expected to be proposed for adoption in May 2021.</w:t>
            </w:r>
          </w:p>
        </w:tc>
      </w:tr>
      <w:tr w:rsidR="006168BB" w:rsidRPr="00B2143E" w14:paraId="1CA0992D" w14:textId="77777777" w:rsidTr="006168BB">
        <w:tc>
          <w:tcPr>
            <w:tcW w:w="2695" w:type="dxa"/>
          </w:tcPr>
          <w:p w14:paraId="5A0A4737" w14:textId="77777777" w:rsidR="006168BB" w:rsidRPr="00B2143E" w:rsidRDefault="006168BB" w:rsidP="00735880">
            <w:pPr>
              <w:spacing w:before="40" w:after="20"/>
              <w:ind w:left="173" w:right="113"/>
              <w:contextualSpacing/>
              <w:rPr>
                <w:rFonts w:ascii="Arial" w:hAnsi="Arial" w:cs="Arial"/>
                <w:b/>
                <w:sz w:val="18"/>
                <w:szCs w:val="18"/>
              </w:rPr>
            </w:pPr>
            <w:r w:rsidRPr="00B2143E">
              <w:rPr>
                <w:rFonts w:ascii="Arial" w:hAnsi="Arial" w:cs="Arial"/>
                <w:b/>
                <w:sz w:val="18"/>
                <w:szCs w:val="18"/>
              </w:rPr>
              <w:t>De-listing of infection with infectious hypodermal and haematopoietic necrosis virus (IHHNV)</w:t>
            </w:r>
          </w:p>
        </w:tc>
        <w:tc>
          <w:tcPr>
            <w:tcW w:w="3543" w:type="dxa"/>
          </w:tcPr>
          <w:p w14:paraId="575AED62"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Assess infection with IHHNV against the criteria for listing aquatic animal diseases in Article 1.2.2.</w:t>
            </w:r>
          </w:p>
        </w:tc>
        <w:tc>
          <w:tcPr>
            <w:tcW w:w="3971" w:type="dxa"/>
          </w:tcPr>
          <w:p w14:paraId="5651B1BA"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September 2020 – The Commission concluded that the disease continues to meet the criteria for listing. </w:t>
            </w:r>
          </w:p>
          <w:p w14:paraId="171C0058" w14:textId="77777777" w:rsidR="006168BB" w:rsidRPr="00B2143E" w:rsidRDefault="006168BB" w:rsidP="00735880">
            <w:pPr>
              <w:spacing w:before="40" w:after="20"/>
              <w:ind w:left="172"/>
              <w:contextualSpacing/>
              <w:rPr>
                <w:rFonts w:ascii="Arial" w:hAnsi="Arial" w:cs="Arial"/>
                <w:iCs/>
                <w:sz w:val="18"/>
                <w:szCs w:val="18"/>
              </w:rPr>
            </w:pPr>
          </w:p>
          <w:p w14:paraId="2845E64B"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February 2021 – review Member comments. </w:t>
            </w:r>
          </w:p>
        </w:tc>
      </w:tr>
      <w:tr w:rsidR="006168BB" w:rsidRPr="00B2143E" w14:paraId="41C12BFD" w14:textId="77777777" w:rsidTr="006168BB">
        <w:tc>
          <w:tcPr>
            <w:tcW w:w="2695" w:type="dxa"/>
          </w:tcPr>
          <w:p w14:paraId="5821033A" w14:textId="77777777" w:rsidR="006168BB" w:rsidRPr="00B2143E" w:rsidRDefault="006168BB" w:rsidP="00735880">
            <w:pPr>
              <w:spacing w:before="40" w:after="20"/>
              <w:ind w:left="173" w:right="113"/>
              <w:contextualSpacing/>
              <w:rPr>
                <w:rFonts w:ascii="Arial" w:hAnsi="Arial" w:cs="Arial"/>
                <w:b/>
                <w:sz w:val="18"/>
                <w:szCs w:val="18"/>
              </w:rPr>
            </w:pPr>
            <w:r w:rsidRPr="00B2143E">
              <w:rPr>
                <w:rFonts w:ascii="Arial" w:hAnsi="Arial" w:cs="Arial"/>
                <w:b/>
                <w:sz w:val="18"/>
                <w:szCs w:val="18"/>
              </w:rPr>
              <w:t xml:space="preserve">Listing of infection with tilapia lake virus </w:t>
            </w:r>
          </w:p>
        </w:tc>
        <w:tc>
          <w:tcPr>
            <w:tcW w:w="3543" w:type="dxa"/>
          </w:tcPr>
          <w:p w14:paraId="0585A489"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Assess the disease against the criteria for listing aquatic animal diseases in Article 1.2.2.</w:t>
            </w:r>
          </w:p>
        </w:tc>
        <w:tc>
          <w:tcPr>
            <w:tcW w:w="3971" w:type="dxa"/>
          </w:tcPr>
          <w:p w14:paraId="7305D4CA" w14:textId="77777777" w:rsidR="006168BB" w:rsidRPr="00B2143E" w:rsidRDefault="006168BB" w:rsidP="00735880">
            <w:pPr>
              <w:spacing w:before="40" w:after="20"/>
              <w:ind w:left="172"/>
              <w:contextualSpacing/>
              <w:rPr>
                <w:rFonts w:ascii="Arial" w:hAnsi="Arial" w:cs="Arial"/>
                <w:sz w:val="18"/>
                <w:szCs w:val="18"/>
              </w:rPr>
            </w:pPr>
            <w:r w:rsidRPr="00B2143E">
              <w:rPr>
                <w:rFonts w:ascii="Arial" w:hAnsi="Arial" w:cs="Arial"/>
                <w:iCs/>
                <w:sz w:val="18"/>
                <w:szCs w:val="18"/>
              </w:rPr>
              <w:t xml:space="preserve">February 2021 – review the final report of the </w:t>
            </w:r>
            <w:r w:rsidRPr="00B2143E">
              <w:rPr>
                <w:rFonts w:ascii="Arial" w:hAnsi="Arial" w:cs="Arial"/>
                <w:i/>
                <w:iCs/>
                <w:sz w:val="18"/>
                <w:szCs w:val="18"/>
              </w:rPr>
              <w:t>ad hoc</w:t>
            </w:r>
            <w:r w:rsidRPr="00B2143E">
              <w:rPr>
                <w:rFonts w:ascii="Arial" w:hAnsi="Arial" w:cs="Arial"/>
                <w:sz w:val="18"/>
                <w:szCs w:val="18"/>
              </w:rPr>
              <w:t xml:space="preserve"> Group on tilapia lake virus (if circumstances allow completion of its work) and revise the assessment against the criteria for listing. </w:t>
            </w:r>
          </w:p>
        </w:tc>
      </w:tr>
      <w:tr w:rsidR="006168BB" w:rsidRPr="00B2143E" w14:paraId="7D669AE1" w14:textId="77777777" w:rsidTr="006168BB">
        <w:tc>
          <w:tcPr>
            <w:tcW w:w="2695" w:type="dxa"/>
          </w:tcPr>
          <w:p w14:paraId="2AC16440" w14:textId="5C2661CF" w:rsidR="006168BB" w:rsidRPr="00B2143E" w:rsidRDefault="006168BB" w:rsidP="00735880">
            <w:pPr>
              <w:spacing w:before="40" w:after="20"/>
              <w:ind w:left="173" w:right="113"/>
              <w:contextualSpacing/>
              <w:rPr>
                <w:rFonts w:ascii="Arial" w:hAnsi="Arial" w:cs="Arial"/>
                <w:b/>
                <w:sz w:val="18"/>
                <w:szCs w:val="18"/>
              </w:rPr>
            </w:pPr>
            <w:r w:rsidRPr="00B2143E">
              <w:rPr>
                <w:rFonts w:ascii="Arial" w:hAnsi="Arial" w:cs="Arial"/>
                <w:b/>
                <w:sz w:val="18"/>
                <w:szCs w:val="18"/>
              </w:rPr>
              <w:t>New draft chapter on Biosecurity for aquaculture establishments (Chapter</w:t>
            </w:r>
            <w:r w:rsidR="00CD2921">
              <w:rPr>
                <w:rFonts w:ascii="Arial" w:hAnsi="Arial" w:cs="Arial"/>
                <w:b/>
                <w:sz w:val="18"/>
                <w:szCs w:val="18"/>
              </w:rPr>
              <w:t> </w:t>
            </w:r>
            <w:r w:rsidRPr="00B2143E">
              <w:rPr>
                <w:rFonts w:ascii="Arial" w:hAnsi="Arial" w:cs="Arial"/>
                <w:b/>
                <w:sz w:val="18"/>
                <w:szCs w:val="18"/>
              </w:rPr>
              <w:t>4.X)</w:t>
            </w:r>
          </w:p>
        </w:tc>
        <w:tc>
          <w:tcPr>
            <w:tcW w:w="3543" w:type="dxa"/>
          </w:tcPr>
          <w:p w14:paraId="582FAED6"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Develop a new draft chapter on Biosecurity for aquaculture establishments.</w:t>
            </w:r>
          </w:p>
        </w:tc>
        <w:tc>
          <w:tcPr>
            <w:tcW w:w="3971" w:type="dxa"/>
          </w:tcPr>
          <w:p w14:paraId="38531B70"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February 2021 – review Member comments. </w:t>
            </w:r>
          </w:p>
          <w:p w14:paraId="67506D67" w14:textId="77777777" w:rsidR="006168BB" w:rsidRPr="00B2143E" w:rsidRDefault="006168BB" w:rsidP="00735880">
            <w:pPr>
              <w:spacing w:before="40" w:after="20"/>
              <w:ind w:left="172"/>
              <w:contextualSpacing/>
              <w:rPr>
                <w:rFonts w:ascii="Arial" w:hAnsi="Arial" w:cs="Arial"/>
                <w:iCs/>
                <w:sz w:val="18"/>
                <w:szCs w:val="18"/>
              </w:rPr>
            </w:pPr>
          </w:p>
          <w:p w14:paraId="138200D5"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The item is expected to be proposed for adoption in May 2021.  </w:t>
            </w:r>
          </w:p>
        </w:tc>
      </w:tr>
      <w:tr w:rsidR="006168BB" w:rsidRPr="00B2143E" w14:paraId="63096AAF" w14:textId="77777777" w:rsidTr="006168BB">
        <w:tc>
          <w:tcPr>
            <w:tcW w:w="2695" w:type="dxa"/>
          </w:tcPr>
          <w:p w14:paraId="6450B015" w14:textId="77777777" w:rsidR="006168BB" w:rsidRPr="00B2143E" w:rsidRDefault="006168BB" w:rsidP="00735880">
            <w:pPr>
              <w:spacing w:before="40" w:after="20"/>
              <w:ind w:left="173" w:right="113"/>
              <w:contextualSpacing/>
              <w:rPr>
                <w:rFonts w:ascii="Arial" w:hAnsi="Arial" w:cs="Arial"/>
                <w:b/>
                <w:bCs/>
                <w:sz w:val="18"/>
                <w:szCs w:val="18"/>
              </w:rPr>
            </w:pPr>
            <w:r w:rsidRPr="00B2143E">
              <w:rPr>
                <w:rFonts w:ascii="Arial" w:hAnsi="Arial" w:cs="Arial"/>
                <w:b/>
                <w:bCs/>
                <w:sz w:val="18"/>
                <w:szCs w:val="18"/>
              </w:rPr>
              <w:t>New draft chapters on emergency disease preparedness and disease outbreak management</w:t>
            </w:r>
          </w:p>
        </w:tc>
        <w:tc>
          <w:tcPr>
            <w:tcW w:w="3543" w:type="dxa"/>
          </w:tcPr>
          <w:p w14:paraId="068009B2"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Develop two new chapters for the revised Section 4, Chapter 4.X, Emergency disease preparedness, and Chapter 4.Y, Disease outbreak management.</w:t>
            </w:r>
          </w:p>
        </w:tc>
        <w:tc>
          <w:tcPr>
            <w:tcW w:w="3971" w:type="dxa"/>
          </w:tcPr>
          <w:p w14:paraId="7900B300"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September 2020 - work to develop the article structure for the two new chapters.</w:t>
            </w:r>
          </w:p>
          <w:p w14:paraId="2ADFEFD4" w14:textId="77777777" w:rsidR="006168BB" w:rsidRPr="00B2143E" w:rsidRDefault="006168BB" w:rsidP="00735880">
            <w:pPr>
              <w:spacing w:before="40" w:after="20"/>
              <w:ind w:left="172"/>
              <w:contextualSpacing/>
              <w:rPr>
                <w:rFonts w:ascii="Arial" w:hAnsi="Arial" w:cs="Arial"/>
                <w:iCs/>
                <w:sz w:val="18"/>
                <w:szCs w:val="18"/>
              </w:rPr>
            </w:pPr>
          </w:p>
          <w:p w14:paraId="6C004FFC"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February 2021 – finalise the structure to ensure a logical and complementary structure of the two chapters before undertaking detailed drafting. </w:t>
            </w:r>
          </w:p>
        </w:tc>
      </w:tr>
      <w:tr w:rsidR="006168BB" w:rsidRPr="00B2143E" w14:paraId="6953EE58" w14:textId="77777777" w:rsidTr="006168BB">
        <w:tc>
          <w:tcPr>
            <w:tcW w:w="2695" w:type="dxa"/>
          </w:tcPr>
          <w:p w14:paraId="7B4EAA64" w14:textId="77777777" w:rsidR="006168BB" w:rsidRPr="00B2143E" w:rsidRDefault="006168BB" w:rsidP="00735880">
            <w:pPr>
              <w:spacing w:before="40" w:after="20"/>
              <w:ind w:left="173" w:right="113"/>
              <w:contextualSpacing/>
              <w:rPr>
                <w:rFonts w:ascii="Arial" w:hAnsi="Arial" w:cs="Arial"/>
                <w:b/>
                <w:bCs/>
                <w:sz w:val="18"/>
                <w:szCs w:val="18"/>
              </w:rPr>
            </w:pPr>
            <w:r w:rsidRPr="00B2143E">
              <w:rPr>
                <w:rFonts w:ascii="Arial" w:hAnsi="Arial" w:cs="Arial"/>
                <w:b/>
                <w:bCs/>
                <w:sz w:val="18"/>
                <w:szCs w:val="18"/>
              </w:rPr>
              <w:t>Approaches for demonstrating disease freedom</w:t>
            </w:r>
          </w:p>
        </w:tc>
        <w:tc>
          <w:tcPr>
            <w:tcW w:w="3543" w:type="dxa"/>
          </w:tcPr>
          <w:p w14:paraId="13EBB0F9"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 xml:space="preserve">Make improvements to the standards of the </w:t>
            </w:r>
            <w:r w:rsidRPr="00B2143E">
              <w:rPr>
                <w:rFonts w:ascii="Arial" w:hAnsi="Arial" w:cs="Arial"/>
                <w:i/>
                <w:sz w:val="18"/>
                <w:szCs w:val="18"/>
              </w:rPr>
              <w:t xml:space="preserve">Aquatic Code </w:t>
            </w:r>
            <w:r w:rsidRPr="00B2143E">
              <w:rPr>
                <w:rFonts w:ascii="Arial" w:hAnsi="Arial" w:cs="Arial"/>
                <w:sz w:val="18"/>
                <w:szCs w:val="18"/>
              </w:rPr>
              <w:t xml:space="preserve">for demonstration of freedom from OIE listed diseases, including: </w:t>
            </w:r>
          </w:p>
          <w:p w14:paraId="53F0F0A3" w14:textId="77777777" w:rsidR="006168BB" w:rsidRPr="00B2143E" w:rsidRDefault="006168BB" w:rsidP="007B16A4">
            <w:pPr>
              <w:numPr>
                <w:ilvl w:val="0"/>
                <w:numId w:val="29"/>
              </w:numPr>
              <w:spacing w:before="40" w:after="20"/>
              <w:ind w:right="113"/>
              <w:contextualSpacing/>
              <w:rPr>
                <w:rFonts w:ascii="Arial" w:hAnsi="Arial" w:cs="Arial"/>
                <w:sz w:val="18"/>
                <w:szCs w:val="18"/>
              </w:rPr>
            </w:pPr>
            <w:r w:rsidRPr="00B2143E">
              <w:rPr>
                <w:rFonts w:ascii="Arial" w:hAnsi="Arial" w:cs="Arial"/>
                <w:sz w:val="18"/>
                <w:szCs w:val="18"/>
              </w:rPr>
              <w:t xml:space="preserve">Articles X.X.4. (free country) and X.X.5. (free zone or compartment) of each disease-specific chapter (except Infection with ISAV, for which numbering differs); </w:t>
            </w:r>
          </w:p>
          <w:p w14:paraId="5D4C6F2F" w14:textId="77777777" w:rsidR="006168BB" w:rsidRPr="00B2143E" w:rsidRDefault="006168BB" w:rsidP="007B16A4">
            <w:pPr>
              <w:numPr>
                <w:ilvl w:val="0"/>
                <w:numId w:val="29"/>
              </w:numPr>
              <w:spacing w:before="40" w:after="20"/>
              <w:ind w:right="113"/>
              <w:contextualSpacing/>
              <w:rPr>
                <w:rFonts w:ascii="Arial" w:hAnsi="Arial" w:cs="Arial"/>
                <w:sz w:val="18"/>
                <w:szCs w:val="18"/>
              </w:rPr>
            </w:pPr>
            <w:r w:rsidRPr="00B2143E">
              <w:rPr>
                <w:rFonts w:ascii="Arial" w:hAnsi="Arial" w:cs="Arial"/>
                <w:sz w:val="18"/>
                <w:szCs w:val="18"/>
              </w:rPr>
              <w:t xml:space="preserve">Chapter 1.4 on Aquatic animal health surveillance. </w:t>
            </w:r>
          </w:p>
        </w:tc>
        <w:tc>
          <w:tcPr>
            <w:tcW w:w="3971" w:type="dxa"/>
          </w:tcPr>
          <w:p w14:paraId="58525356"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February 2021 – respond to Member comments received on the Commission’s February 2020 meeting report and present the revised Chapter 1.4, Aquatic animal health surveillance, and the model Articles X.X.4, X.X.5 and X.X.6 for Member comments.</w:t>
            </w:r>
          </w:p>
        </w:tc>
      </w:tr>
      <w:tr w:rsidR="006168BB" w:rsidRPr="00B2143E" w14:paraId="37593388" w14:textId="77777777" w:rsidTr="006168BB">
        <w:tc>
          <w:tcPr>
            <w:tcW w:w="2695" w:type="dxa"/>
          </w:tcPr>
          <w:p w14:paraId="53EB9995" w14:textId="77777777" w:rsidR="006168BB" w:rsidRPr="00B2143E" w:rsidRDefault="006168BB" w:rsidP="00735880">
            <w:pPr>
              <w:spacing w:before="40" w:after="20"/>
              <w:ind w:left="173" w:right="113"/>
              <w:contextualSpacing/>
              <w:rPr>
                <w:rFonts w:ascii="Arial" w:hAnsi="Arial" w:cs="Arial"/>
                <w:b/>
                <w:bCs/>
                <w:sz w:val="18"/>
                <w:szCs w:val="18"/>
              </w:rPr>
            </w:pPr>
            <w:r w:rsidRPr="00B2143E">
              <w:rPr>
                <w:rFonts w:ascii="Arial" w:hAnsi="Arial" w:cs="Arial"/>
                <w:b/>
                <w:bCs/>
                <w:sz w:val="18"/>
                <w:szCs w:val="18"/>
              </w:rPr>
              <w:t xml:space="preserve">Consideration of emerging diseases - Infection with carp </w:t>
            </w:r>
            <w:proofErr w:type="spellStart"/>
            <w:r w:rsidRPr="00B2143E">
              <w:rPr>
                <w:rFonts w:ascii="Arial" w:hAnsi="Arial" w:cs="Arial"/>
                <w:b/>
                <w:bCs/>
                <w:sz w:val="18"/>
                <w:szCs w:val="18"/>
              </w:rPr>
              <w:t>edema</w:t>
            </w:r>
            <w:proofErr w:type="spellEnd"/>
            <w:r w:rsidRPr="00B2143E">
              <w:rPr>
                <w:rFonts w:ascii="Arial" w:hAnsi="Arial" w:cs="Arial"/>
                <w:b/>
                <w:bCs/>
                <w:sz w:val="18"/>
                <w:szCs w:val="18"/>
              </w:rPr>
              <w:t xml:space="preserve"> virus (CEV)</w:t>
            </w:r>
          </w:p>
        </w:tc>
        <w:tc>
          <w:tcPr>
            <w:tcW w:w="3543" w:type="dxa"/>
          </w:tcPr>
          <w:p w14:paraId="106FCD63"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Review scientific information on the disease and assess it against the criteria for listing aquatic animal diseases in Article 1.2.2.</w:t>
            </w:r>
          </w:p>
        </w:tc>
        <w:tc>
          <w:tcPr>
            <w:tcW w:w="3971" w:type="dxa"/>
          </w:tcPr>
          <w:p w14:paraId="2C2703CA"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The disease has been defined as an emerging disease by the Commission and, as such, Members should report it in accordance with Article 1.1.4 of the </w:t>
            </w:r>
            <w:r w:rsidRPr="00B2143E">
              <w:rPr>
                <w:rFonts w:ascii="Arial" w:hAnsi="Arial" w:cs="Arial"/>
                <w:i/>
                <w:sz w:val="18"/>
                <w:szCs w:val="18"/>
              </w:rPr>
              <w:t>Aquatic Code</w:t>
            </w:r>
            <w:r w:rsidRPr="00B2143E">
              <w:rPr>
                <w:rFonts w:ascii="Arial" w:hAnsi="Arial" w:cs="Arial"/>
                <w:iCs/>
                <w:sz w:val="18"/>
                <w:szCs w:val="18"/>
              </w:rPr>
              <w:t>.</w:t>
            </w:r>
          </w:p>
          <w:p w14:paraId="6FC93864" w14:textId="77777777" w:rsidR="006168BB" w:rsidRPr="00B2143E" w:rsidRDefault="006168BB" w:rsidP="00735880">
            <w:pPr>
              <w:spacing w:before="40" w:after="20"/>
              <w:ind w:left="172"/>
              <w:contextualSpacing/>
              <w:rPr>
                <w:rFonts w:ascii="Arial" w:hAnsi="Arial" w:cs="Arial"/>
                <w:iCs/>
                <w:sz w:val="18"/>
                <w:szCs w:val="18"/>
              </w:rPr>
            </w:pPr>
          </w:p>
          <w:p w14:paraId="0F0B27A9"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February 2021 – review new scientific information and information received by Members. </w:t>
            </w:r>
          </w:p>
          <w:p w14:paraId="42943C7E" w14:textId="77777777" w:rsidR="00735880" w:rsidRPr="00B2143E" w:rsidRDefault="00735880" w:rsidP="00735880">
            <w:pPr>
              <w:spacing w:before="40" w:after="20"/>
              <w:ind w:left="172"/>
              <w:contextualSpacing/>
              <w:rPr>
                <w:rFonts w:ascii="Arial" w:hAnsi="Arial" w:cs="Arial"/>
                <w:iCs/>
                <w:sz w:val="18"/>
                <w:szCs w:val="18"/>
              </w:rPr>
            </w:pPr>
          </w:p>
          <w:p w14:paraId="158556A2" w14:textId="39FD3983" w:rsidR="00735880" w:rsidRPr="00B2143E" w:rsidRDefault="00735880" w:rsidP="00735880">
            <w:pPr>
              <w:spacing w:before="40" w:after="20"/>
              <w:ind w:left="172"/>
              <w:contextualSpacing/>
              <w:rPr>
                <w:rFonts w:ascii="Arial" w:hAnsi="Arial" w:cs="Arial"/>
                <w:iCs/>
                <w:sz w:val="18"/>
                <w:szCs w:val="18"/>
              </w:rPr>
            </w:pPr>
          </w:p>
        </w:tc>
      </w:tr>
      <w:tr w:rsidR="006168BB" w:rsidRPr="00B2143E" w14:paraId="428951D3" w14:textId="77777777" w:rsidTr="006168BB">
        <w:tc>
          <w:tcPr>
            <w:tcW w:w="10209" w:type="dxa"/>
            <w:gridSpan w:val="3"/>
          </w:tcPr>
          <w:p w14:paraId="741AC876" w14:textId="11BFFFAF" w:rsidR="006168BB" w:rsidRPr="00B2143E" w:rsidRDefault="006168BB" w:rsidP="0073722B">
            <w:pPr>
              <w:spacing w:before="60" w:after="60"/>
              <w:jc w:val="center"/>
              <w:rPr>
                <w:rFonts w:ascii="Arial" w:hAnsi="Arial" w:cs="Arial"/>
                <w:iCs/>
                <w:sz w:val="18"/>
                <w:szCs w:val="18"/>
              </w:rPr>
            </w:pPr>
            <w:r w:rsidRPr="00B2143E">
              <w:rPr>
                <w:rFonts w:ascii="Arial" w:hAnsi="Arial" w:cs="Arial"/>
                <w:b/>
                <w:bCs/>
                <w:iCs/>
                <w:sz w:val="18"/>
                <w:szCs w:val="18"/>
              </w:rPr>
              <w:lastRenderedPageBreak/>
              <w:t>Items for review at the February 2020 meeting – disease-specific chapters</w:t>
            </w:r>
          </w:p>
        </w:tc>
      </w:tr>
      <w:tr w:rsidR="006168BB" w:rsidRPr="00B2143E" w14:paraId="030E0EC5" w14:textId="77777777" w:rsidTr="006168BB">
        <w:tc>
          <w:tcPr>
            <w:tcW w:w="2695" w:type="dxa"/>
          </w:tcPr>
          <w:p w14:paraId="2914E857" w14:textId="77777777" w:rsidR="006168BB" w:rsidRPr="00B2143E" w:rsidRDefault="006168BB" w:rsidP="00122114">
            <w:pPr>
              <w:spacing w:before="40" w:after="20"/>
              <w:ind w:left="173" w:right="113"/>
              <w:contextualSpacing/>
              <w:rPr>
                <w:rFonts w:ascii="Arial" w:hAnsi="Arial" w:cs="Arial"/>
                <w:b/>
                <w:bCs/>
                <w:sz w:val="18"/>
                <w:szCs w:val="18"/>
              </w:rPr>
            </w:pPr>
            <w:r w:rsidRPr="00B2143E">
              <w:rPr>
                <w:rFonts w:ascii="Arial" w:hAnsi="Arial" w:cs="Arial"/>
                <w:b/>
                <w:bCs/>
                <w:sz w:val="18"/>
                <w:szCs w:val="18"/>
              </w:rPr>
              <w:t>Safe commodities (Article X.X.3 of disease-specific chapters)</w:t>
            </w:r>
          </w:p>
        </w:tc>
        <w:tc>
          <w:tcPr>
            <w:tcW w:w="3543" w:type="dxa"/>
          </w:tcPr>
          <w:p w14:paraId="22221F88"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Review the structure of this article to provide more clarity on the recommendations on safe commodities provided in these articles.</w:t>
            </w:r>
          </w:p>
        </w:tc>
        <w:tc>
          <w:tcPr>
            <w:tcW w:w="3971" w:type="dxa"/>
          </w:tcPr>
          <w:p w14:paraId="12207AA7"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February 2021 – review Member comments.</w:t>
            </w:r>
          </w:p>
        </w:tc>
      </w:tr>
      <w:tr w:rsidR="006168BB" w:rsidRPr="00B2143E" w14:paraId="52308F4B" w14:textId="77777777" w:rsidTr="006168BB">
        <w:tc>
          <w:tcPr>
            <w:tcW w:w="2695" w:type="dxa"/>
          </w:tcPr>
          <w:p w14:paraId="4D595496" w14:textId="77777777" w:rsidR="006168BB" w:rsidRPr="00B2143E" w:rsidRDefault="006168BB" w:rsidP="00122114">
            <w:pPr>
              <w:spacing w:before="40" w:after="20"/>
              <w:ind w:left="173" w:right="113"/>
              <w:contextualSpacing/>
              <w:rPr>
                <w:rFonts w:ascii="Arial" w:hAnsi="Arial" w:cs="Arial"/>
                <w:b/>
                <w:bCs/>
                <w:sz w:val="18"/>
                <w:szCs w:val="18"/>
              </w:rPr>
            </w:pPr>
            <w:r w:rsidRPr="00B2143E">
              <w:rPr>
                <w:rFonts w:ascii="Arial" w:hAnsi="Arial" w:cs="Arial"/>
                <w:b/>
                <w:bCs/>
                <w:sz w:val="18"/>
                <w:szCs w:val="18"/>
              </w:rPr>
              <w:t>Model Article 10.X.13 for the fish disease-specific Chapters 10.5, 10.6 and 10.10 (and Article 10.4.17 for Chapter 10.4)</w:t>
            </w:r>
          </w:p>
        </w:tc>
        <w:tc>
          <w:tcPr>
            <w:tcW w:w="3543" w:type="dxa"/>
          </w:tcPr>
          <w:p w14:paraId="770EE119"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Revision of the article to clarify the intended purpose.</w:t>
            </w:r>
          </w:p>
        </w:tc>
        <w:tc>
          <w:tcPr>
            <w:tcW w:w="3971" w:type="dxa"/>
          </w:tcPr>
          <w:p w14:paraId="10DE6E6D"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February 2021 – review Member comments.</w:t>
            </w:r>
          </w:p>
          <w:p w14:paraId="403F0644" w14:textId="77777777" w:rsidR="006168BB" w:rsidRPr="00B2143E" w:rsidRDefault="006168BB" w:rsidP="00735880">
            <w:pPr>
              <w:spacing w:before="40" w:after="20"/>
              <w:ind w:left="172"/>
              <w:contextualSpacing/>
              <w:rPr>
                <w:rFonts w:ascii="Arial" w:hAnsi="Arial" w:cs="Arial"/>
                <w:iCs/>
                <w:sz w:val="18"/>
                <w:szCs w:val="18"/>
              </w:rPr>
            </w:pPr>
          </w:p>
          <w:p w14:paraId="4CE04129"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The item is expected to be proposed for adoption in May 2021.  </w:t>
            </w:r>
          </w:p>
        </w:tc>
      </w:tr>
      <w:tr w:rsidR="006168BB" w:rsidRPr="00B2143E" w14:paraId="1A5543EA" w14:textId="77777777" w:rsidTr="006168BB">
        <w:tc>
          <w:tcPr>
            <w:tcW w:w="2695" w:type="dxa"/>
          </w:tcPr>
          <w:p w14:paraId="2BF62270" w14:textId="77777777" w:rsidR="006168BB" w:rsidRPr="00B2143E" w:rsidRDefault="006168BB" w:rsidP="00122114">
            <w:pPr>
              <w:spacing w:before="40" w:after="20"/>
              <w:ind w:left="173" w:right="113"/>
              <w:contextualSpacing/>
              <w:rPr>
                <w:rFonts w:ascii="Arial" w:hAnsi="Arial" w:cs="Arial"/>
                <w:b/>
                <w:bCs/>
                <w:sz w:val="18"/>
                <w:szCs w:val="18"/>
              </w:rPr>
            </w:pPr>
            <w:r w:rsidRPr="00B2143E">
              <w:rPr>
                <w:rFonts w:ascii="Arial" w:hAnsi="Arial" w:cs="Arial"/>
                <w:b/>
                <w:bCs/>
                <w:sz w:val="18"/>
                <w:szCs w:val="18"/>
              </w:rPr>
              <w:t>Article 10.10.2 of Chapter 10.10 Infection with viral haemorrhagic septicaemia virus</w:t>
            </w:r>
          </w:p>
        </w:tc>
        <w:tc>
          <w:tcPr>
            <w:tcW w:w="3543" w:type="dxa"/>
          </w:tcPr>
          <w:p w14:paraId="1C93F5A3"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Update list of susceptible species in Article 10.10.2.</w:t>
            </w:r>
          </w:p>
        </w:tc>
        <w:tc>
          <w:tcPr>
            <w:tcW w:w="3971" w:type="dxa"/>
          </w:tcPr>
          <w:p w14:paraId="7343249C"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February 2021 – review Member comments.</w:t>
            </w:r>
          </w:p>
          <w:p w14:paraId="71E06FED" w14:textId="77777777" w:rsidR="006168BB" w:rsidRPr="00B2143E" w:rsidRDefault="006168BB" w:rsidP="00735880">
            <w:pPr>
              <w:spacing w:before="40" w:after="20"/>
              <w:ind w:left="172"/>
              <w:contextualSpacing/>
              <w:rPr>
                <w:rFonts w:ascii="Arial" w:hAnsi="Arial" w:cs="Arial"/>
                <w:iCs/>
                <w:sz w:val="18"/>
                <w:szCs w:val="18"/>
              </w:rPr>
            </w:pPr>
          </w:p>
          <w:p w14:paraId="4A32CFA8"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 xml:space="preserve">The item is expected to be proposed for adoption in May 2021.  </w:t>
            </w:r>
          </w:p>
        </w:tc>
      </w:tr>
      <w:tr w:rsidR="006168BB" w:rsidRPr="00B2143E" w14:paraId="75C20233" w14:textId="77777777" w:rsidTr="006168BB">
        <w:tc>
          <w:tcPr>
            <w:tcW w:w="2695" w:type="dxa"/>
          </w:tcPr>
          <w:p w14:paraId="541B205A" w14:textId="77777777" w:rsidR="006168BB" w:rsidRPr="00B2143E" w:rsidRDefault="006168BB" w:rsidP="00122114">
            <w:pPr>
              <w:spacing w:before="40" w:after="20"/>
              <w:ind w:left="173" w:right="113"/>
              <w:contextualSpacing/>
              <w:rPr>
                <w:rFonts w:ascii="Arial" w:hAnsi="Arial" w:cs="Arial"/>
                <w:b/>
                <w:sz w:val="18"/>
                <w:szCs w:val="18"/>
              </w:rPr>
            </w:pPr>
            <w:r w:rsidRPr="00B2143E">
              <w:rPr>
                <w:rFonts w:ascii="Arial" w:hAnsi="Arial" w:cs="Arial"/>
                <w:b/>
                <w:sz w:val="18"/>
                <w:szCs w:val="18"/>
              </w:rPr>
              <w:t xml:space="preserve">Articles 11.3.1 and 11.3.2 of Chapter 11.3 Infection with </w:t>
            </w:r>
            <w:proofErr w:type="spellStart"/>
            <w:r w:rsidRPr="00B2143E">
              <w:rPr>
                <w:rFonts w:ascii="Arial" w:hAnsi="Arial" w:cs="Arial"/>
                <w:b/>
                <w:i/>
                <w:iCs/>
                <w:sz w:val="18"/>
                <w:szCs w:val="18"/>
              </w:rPr>
              <w:t>Bonamia</w:t>
            </w:r>
            <w:proofErr w:type="spellEnd"/>
            <w:r w:rsidRPr="00B2143E">
              <w:rPr>
                <w:rFonts w:ascii="Arial" w:hAnsi="Arial" w:cs="Arial"/>
                <w:b/>
                <w:i/>
                <w:iCs/>
                <w:sz w:val="18"/>
                <w:szCs w:val="18"/>
              </w:rPr>
              <w:t xml:space="preserve"> </w:t>
            </w:r>
            <w:proofErr w:type="spellStart"/>
            <w:r w:rsidRPr="00B2143E">
              <w:rPr>
                <w:rFonts w:ascii="Arial" w:hAnsi="Arial" w:cs="Arial"/>
                <w:b/>
                <w:i/>
                <w:iCs/>
                <w:sz w:val="18"/>
                <w:szCs w:val="18"/>
              </w:rPr>
              <w:t>ostreae</w:t>
            </w:r>
            <w:proofErr w:type="spellEnd"/>
          </w:p>
        </w:tc>
        <w:tc>
          <w:tcPr>
            <w:tcW w:w="3543" w:type="dxa"/>
          </w:tcPr>
          <w:p w14:paraId="2FB50D50" w14:textId="77777777" w:rsidR="006168BB" w:rsidRPr="00B2143E" w:rsidRDefault="006168BB" w:rsidP="006168BB">
            <w:pPr>
              <w:spacing w:before="40" w:after="20"/>
              <w:ind w:left="113" w:right="113"/>
              <w:contextualSpacing/>
              <w:rPr>
                <w:rFonts w:ascii="Arial" w:hAnsi="Arial" w:cs="Arial"/>
                <w:sz w:val="18"/>
                <w:szCs w:val="18"/>
              </w:rPr>
            </w:pPr>
            <w:r w:rsidRPr="00B2143E">
              <w:rPr>
                <w:rFonts w:ascii="Arial" w:hAnsi="Arial" w:cs="Arial"/>
                <w:sz w:val="18"/>
                <w:szCs w:val="18"/>
              </w:rPr>
              <w:t>Update Article 11.3.1 and the list of susceptible species in Article 11.3.2.</w:t>
            </w:r>
          </w:p>
        </w:tc>
        <w:tc>
          <w:tcPr>
            <w:tcW w:w="3971" w:type="dxa"/>
          </w:tcPr>
          <w:p w14:paraId="4FCC9020" w14:textId="77777777" w:rsidR="006168BB" w:rsidRPr="00B2143E" w:rsidRDefault="006168BB" w:rsidP="00735880">
            <w:pPr>
              <w:spacing w:before="40" w:after="20"/>
              <w:ind w:left="172"/>
              <w:contextualSpacing/>
              <w:rPr>
                <w:rFonts w:ascii="Arial" w:hAnsi="Arial" w:cs="Arial"/>
                <w:iCs/>
                <w:sz w:val="18"/>
                <w:szCs w:val="18"/>
              </w:rPr>
            </w:pPr>
            <w:r w:rsidRPr="00B2143E">
              <w:rPr>
                <w:rFonts w:ascii="Arial" w:hAnsi="Arial" w:cs="Arial"/>
                <w:iCs/>
                <w:sz w:val="18"/>
                <w:szCs w:val="18"/>
              </w:rPr>
              <w:t>February 2021 – review Member comments.</w:t>
            </w:r>
          </w:p>
        </w:tc>
      </w:tr>
      <w:tr w:rsidR="006168BB" w:rsidRPr="00B2143E" w14:paraId="407E4165" w14:textId="77777777" w:rsidTr="006168BB">
        <w:tc>
          <w:tcPr>
            <w:tcW w:w="10209" w:type="dxa"/>
            <w:gridSpan w:val="3"/>
            <w:shd w:val="clear" w:color="auto" w:fill="AEAAAA" w:themeFill="background2" w:themeFillShade="BF"/>
          </w:tcPr>
          <w:p w14:paraId="2EE273B9" w14:textId="77777777" w:rsidR="006168BB" w:rsidRPr="00B2143E" w:rsidRDefault="006168BB" w:rsidP="006168BB">
            <w:pPr>
              <w:spacing w:before="40" w:after="40"/>
              <w:ind w:left="720"/>
              <w:contextualSpacing/>
              <w:jc w:val="center"/>
              <w:rPr>
                <w:rFonts w:ascii="Arial" w:hAnsi="Arial" w:cs="Arial"/>
                <w:iCs/>
                <w:sz w:val="18"/>
                <w:szCs w:val="18"/>
              </w:rPr>
            </w:pPr>
            <w:r w:rsidRPr="00B2143E">
              <w:rPr>
                <w:rFonts w:ascii="Arial" w:hAnsi="Arial" w:cs="Arial"/>
                <w:b/>
                <w:bCs/>
                <w:i/>
                <w:sz w:val="18"/>
                <w:szCs w:val="18"/>
              </w:rPr>
              <w:t>AQUATIC MANUAL</w:t>
            </w:r>
          </w:p>
        </w:tc>
      </w:tr>
      <w:tr w:rsidR="006168BB" w:rsidRPr="00B2143E" w14:paraId="0081DE2D" w14:textId="77777777" w:rsidTr="006168BB">
        <w:tc>
          <w:tcPr>
            <w:tcW w:w="2695" w:type="dxa"/>
            <w:shd w:val="clear" w:color="auto" w:fill="AEAAAA" w:themeFill="background2" w:themeFillShade="BF"/>
          </w:tcPr>
          <w:p w14:paraId="469F9A94" w14:textId="77777777" w:rsidR="006168BB" w:rsidRPr="00B2143E" w:rsidRDefault="006168BB" w:rsidP="006168BB">
            <w:pPr>
              <w:spacing w:before="40" w:after="40"/>
              <w:ind w:left="142" w:right="113"/>
              <w:contextualSpacing/>
              <w:jc w:val="center"/>
              <w:rPr>
                <w:rFonts w:ascii="Arial" w:hAnsi="Arial" w:cs="Arial"/>
                <w:b/>
                <w:sz w:val="18"/>
                <w:szCs w:val="18"/>
              </w:rPr>
            </w:pPr>
            <w:r w:rsidRPr="00B2143E">
              <w:rPr>
                <w:rFonts w:ascii="Arial" w:hAnsi="Arial" w:cs="Arial"/>
                <w:b/>
                <w:sz w:val="18"/>
                <w:szCs w:val="18"/>
              </w:rPr>
              <w:t>Chapter/Subject</w:t>
            </w:r>
          </w:p>
        </w:tc>
        <w:tc>
          <w:tcPr>
            <w:tcW w:w="3543" w:type="dxa"/>
            <w:shd w:val="clear" w:color="auto" w:fill="AEAAAA" w:themeFill="background2" w:themeFillShade="BF"/>
          </w:tcPr>
          <w:p w14:paraId="73FA0644" w14:textId="77777777" w:rsidR="006168BB" w:rsidRPr="00B2143E" w:rsidRDefault="006168BB" w:rsidP="006168BB">
            <w:pPr>
              <w:spacing w:before="40" w:after="40"/>
              <w:ind w:left="113" w:right="113"/>
              <w:contextualSpacing/>
              <w:jc w:val="center"/>
              <w:rPr>
                <w:rFonts w:ascii="Arial" w:hAnsi="Arial" w:cs="Arial"/>
                <w:sz w:val="18"/>
                <w:szCs w:val="18"/>
              </w:rPr>
            </w:pPr>
            <w:r w:rsidRPr="00B2143E">
              <w:rPr>
                <w:rFonts w:ascii="Arial" w:hAnsi="Arial" w:cs="Arial"/>
                <w:b/>
                <w:sz w:val="18"/>
                <w:szCs w:val="18"/>
              </w:rPr>
              <w:t>Activity</w:t>
            </w:r>
          </w:p>
        </w:tc>
        <w:tc>
          <w:tcPr>
            <w:tcW w:w="3971" w:type="dxa"/>
            <w:shd w:val="clear" w:color="auto" w:fill="AEAAAA" w:themeFill="background2" w:themeFillShade="BF"/>
          </w:tcPr>
          <w:p w14:paraId="59CF4B20" w14:textId="77777777" w:rsidR="006168BB" w:rsidRPr="00B2143E" w:rsidRDefault="006168BB" w:rsidP="006168BB">
            <w:pPr>
              <w:spacing w:before="40" w:after="40"/>
              <w:ind w:left="720"/>
              <w:contextualSpacing/>
              <w:jc w:val="center"/>
              <w:rPr>
                <w:rFonts w:ascii="Arial" w:hAnsi="Arial" w:cs="Arial"/>
                <w:iCs/>
                <w:sz w:val="18"/>
                <w:szCs w:val="18"/>
              </w:rPr>
            </w:pPr>
            <w:r w:rsidRPr="00B2143E">
              <w:rPr>
                <w:rFonts w:ascii="Arial" w:hAnsi="Arial" w:cs="Arial"/>
                <w:b/>
                <w:sz w:val="18"/>
                <w:szCs w:val="18"/>
              </w:rPr>
              <w:t>Status</w:t>
            </w:r>
          </w:p>
        </w:tc>
      </w:tr>
      <w:tr w:rsidR="006168BB" w:rsidRPr="00B2143E" w14:paraId="3A2B0A7E" w14:textId="77777777" w:rsidTr="006168BB">
        <w:tc>
          <w:tcPr>
            <w:tcW w:w="10209" w:type="dxa"/>
            <w:gridSpan w:val="3"/>
          </w:tcPr>
          <w:p w14:paraId="113505C5" w14:textId="77777777" w:rsidR="006168BB" w:rsidRPr="00B2143E" w:rsidRDefault="006168BB" w:rsidP="006168BB">
            <w:pPr>
              <w:spacing w:before="40" w:after="40"/>
              <w:ind w:left="720"/>
              <w:contextualSpacing/>
              <w:jc w:val="center"/>
              <w:rPr>
                <w:rFonts w:ascii="Arial" w:hAnsi="Arial" w:cs="Arial"/>
                <w:iCs/>
                <w:sz w:val="18"/>
                <w:szCs w:val="18"/>
              </w:rPr>
            </w:pPr>
            <w:r w:rsidRPr="00B2143E">
              <w:rPr>
                <w:rFonts w:ascii="Arial" w:hAnsi="Arial" w:cs="Arial"/>
                <w:b/>
                <w:bCs/>
                <w:iCs/>
                <w:sz w:val="18"/>
                <w:szCs w:val="18"/>
              </w:rPr>
              <w:t xml:space="preserve">Items for review at the February 2020 meeting </w:t>
            </w:r>
          </w:p>
        </w:tc>
      </w:tr>
      <w:tr w:rsidR="006168BB" w:rsidRPr="00B2143E" w14:paraId="5B3EE1AA" w14:textId="77777777" w:rsidTr="006168BB">
        <w:tc>
          <w:tcPr>
            <w:tcW w:w="2695" w:type="dxa"/>
            <w:vMerge w:val="restart"/>
          </w:tcPr>
          <w:p w14:paraId="203E6465" w14:textId="77777777" w:rsidR="006168BB" w:rsidRPr="00B2143E" w:rsidRDefault="006168BB" w:rsidP="006168BB">
            <w:pPr>
              <w:spacing w:before="40" w:after="40"/>
              <w:ind w:left="142" w:right="113"/>
              <w:contextualSpacing/>
              <w:rPr>
                <w:rFonts w:ascii="Arial" w:hAnsi="Arial" w:cs="Arial"/>
                <w:b/>
                <w:sz w:val="18"/>
                <w:szCs w:val="18"/>
              </w:rPr>
            </w:pPr>
            <w:r w:rsidRPr="00B2143E">
              <w:rPr>
                <w:rFonts w:ascii="Arial" w:hAnsi="Arial" w:cs="Arial"/>
                <w:b/>
                <w:sz w:val="18"/>
                <w:szCs w:val="18"/>
              </w:rPr>
              <w:t>General provisions</w:t>
            </w:r>
          </w:p>
        </w:tc>
        <w:tc>
          <w:tcPr>
            <w:tcW w:w="3543" w:type="dxa"/>
          </w:tcPr>
          <w:p w14:paraId="149E45F8"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Review and update the introductory chapters for fish diseases.</w:t>
            </w:r>
          </w:p>
        </w:tc>
        <w:tc>
          <w:tcPr>
            <w:tcW w:w="3971" w:type="dxa"/>
          </w:tcPr>
          <w:p w14:paraId="16EEF551"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September 2020 – review revised chapters.</w:t>
            </w:r>
          </w:p>
          <w:p w14:paraId="6845DD12"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review Member comments.</w:t>
            </w:r>
          </w:p>
        </w:tc>
      </w:tr>
      <w:tr w:rsidR="006168BB" w:rsidRPr="00B2143E" w14:paraId="1A248268" w14:textId="77777777" w:rsidTr="006168BB">
        <w:tc>
          <w:tcPr>
            <w:tcW w:w="2695" w:type="dxa"/>
            <w:vMerge/>
          </w:tcPr>
          <w:p w14:paraId="166426B4"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1B2D891B"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The use of environmental DNA methods for aquatic animal disease surveillance.</w:t>
            </w:r>
          </w:p>
        </w:tc>
        <w:tc>
          <w:tcPr>
            <w:tcW w:w="3971" w:type="dxa"/>
          </w:tcPr>
          <w:p w14:paraId="3CF18FC0"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 xml:space="preserve">February 2021 </w:t>
            </w:r>
            <w:r w:rsidRPr="00B2143E">
              <w:rPr>
                <w:rFonts w:ascii="Arial" w:hAnsi="Arial" w:cs="Arial"/>
                <w:iCs/>
                <w:sz w:val="18"/>
                <w:szCs w:val="18"/>
              </w:rPr>
              <w:softHyphen/>
              <w:t xml:space="preserve">– </w:t>
            </w:r>
            <w:r w:rsidRPr="00B2143E">
              <w:rPr>
                <w:rFonts w:ascii="Arial" w:hAnsi="Arial" w:cs="Arial"/>
                <w:sz w:val="18"/>
                <w:szCs w:val="18"/>
              </w:rPr>
              <w:t>Develop a discussion paper on guidance for the use of environmental DNA methods for aquatic animal disease.</w:t>
            </w:r>
          </w:p>
        </w:tc>
      </w:tr>
      <w:tr w:rsidR="006168BB" w:rsidRPr="00B2143E" w14:paraId="5DD50545" w14:textId="77777777" w:rsidTr="006168BB">
        <w:tc>
          <w:tcPr>
            <w:tcW w:w="2695" w:type="dxa"/>
            <w:vMerge w:val="restart"/>
          </w:tcPr>
          <w:p w14:paraId="05AB9877" w14:textId="77777777" w:rsidR="006168BB" w:rsidRPr="00B2143E" w:rsidRDefault="006168BB" w:rsidP="006168BB">
            <w:pPr>
              <w:spacing w:before="40" w:after="40"/>
              <w:ind w:left="142" w:right="113"/>
              <w:contextualSpacing/>
              <w:rPr>
                <w:rFonts w:ascii="Arial" w:hAnsi="Arial" w:cs="Arial"/>
                <w:b/>
                <w:sz w:val="18"/>
                <w:szCs w:val="18"/>
              </w:rPr>
            </w:pPr>
            <w:r w:rsidRPr="00B2143E">
              <w:rPr>
                <w:rFonts w:ascii="Arial" w:hAnsi="Arial" w:cs="Arial"/>
                <w:b/>
                <w:sz w:val="18"/>
                <w:szCs w:val="18"/>
              </w:rPr>
              <w:t>Update and reformat disease chapters using the new template</w:t>
            </w:r>
          </w:p>
        </w:tc>
        <w:tc>
          <w:tcPr>
            <w:tcW w:w="3543" w:type="dxa"/>
          </w:tcPr>
          <w:p w14:paraId="2304C80D"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 xml:space="preserve">Infection with </w:t>
            </w:r>
            <w:r w:rsidRPr="00B2143E">
              <w:rPr>
                <w:rFonts w:ascii="Arial" w:hAnsi="Arial" w:cs="Arial"/>
                <w:i/>
                <w:iCs/>
                <w:sz w:val="18"/>
                <w:szCs w:val="18"/>
              </w:rPr>
              <w:t xml:space="preserve">Batrachochytrium </w:t>
            </w:r>
            <w:proofErr w:type="spellStart"/>
            <w:r w:rsidRPr="00B2143E">
              <w:rPr>
                <w:rFonts w:ascii="Arial" w:hAnsi="Arial" w:cs="Arial"/>
                <w:i/>
                <w:iCs/>
                <w:sz w:val="18"/>
                <w:szCs w:val="18"/>
              </w:rPr>
              <w:t>salamandrivorans</w:t>
            </w:r>
            <w:proofErr w:type="spellEnd"/>
            <w:r w:rsidRPr="00B2143E">
              <w:rPr>
                <w:rFonts w:ascii="Arial" w:hAnsi="Arial" w:cs="Arial"/>
                <w:sz w:val="18"/>
                <w:szCs w:val="18"/>
              </w:rPr>
              <w:t xml:space="preserve"> (Chapter 2.1.3).</w:t>
            </w:r>
          </w:p>
        </w:tc>
        <w:tc>
          <w:tcPr>
            <w:tcW w:w="3971" w:type="dxa"/>
          </w:tcPr>
          <w:p w14:paraId="097B64C1"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expected to be proposed for adoption in May 2021.</w:t>
            </w:r>
          </w:p>
        </w:tc>
      </w:tr>
      <w:tr w:rsidR="006168BB" w:rsidRPr="00B2143E" w14:paraId="6BD7790E" w14:textId="77777777" w:rsidTr="006168BB">
        <w:tc>
          <w:tcPr>
            <w:tcW w:w="2695" w:type="dxa"/>
            <w:vMerge/>
          </w:tcPr>
          <w:p w14:paraId="50381B01"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1370E7A2"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eastAsia="Arial" w:hAnsi="Arial" w:cs="Arial"/>
                <w:sz w:val="18"/>
                <w:szCs w:val="18"/>
              </w:rPr>
              <w:t>Infection with spring viraemia of carp virus (Chapter 2.3.9).</w:t>
            </w:r>
          </w:p>
        </w:tc>
        <w:tc>
          <w:tcPr>
            <w:tcW w:w="3971" w:type="dxa"/>
          </w:tcPr>
          <w:p w14:paraId="6D72E566"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expected to be proposed for adoption in May 2021.</w:t>
            </w:r>
          </w:p>
        </w:tc>
      </w:tr>
      <w:tr w:rsidR="006168BB" w:rsidRPr="00B2143E" w14:paraId="7E34F0C4" w14:textId="77777777" w:rsidTr="006168BB">
        <w:tc>
          <w:tcPr>
            <w:tcW w:w="2695" w:type="dxa"/>
            <w:vMerge/>
          </w:tcPr>
          <w:p w14:paraId="444C09CB"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34208664"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u w:color="000000"/>
                <w:bdr w:val="nil"/>
                <w:lang w:eastAsia="en-GB"/>
              </w:rPr>
              <w:t>Infection with infectious haematopoietic necrosis virus (Chapter 2.3.4).</w:t>
            </w:r>
          </w:p>
        </w:tc>
        <w:tc>
          <w:tcPr>
            <w:tcW w:w="3971" w:type="dxa"/>
          </w:tcPr>
          <w:p w14:paraId="5ED07568"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expected to be proposed for adoption in May 2021.</w:t>
            </w:r>
          </w:p>
        </w:tc>
      </w:tr>
      <w:tr w:rsidR="006168BB" w:rsidRPr="00B2143E" w14:paraId="4EFE683F" w14:textId="77777777" w:rsidTr="006168BB">
        <w:tc>
          <w:tcPr>
            <w:tcW w:w="2695" w:type="dxa"/>
            <w:vMerge/>
          </w:tcPr>
          <w:p w14:paraId="5005952D"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0138B080"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Infection with viral haemorrhagic septicaemia virus (Chapter 2.3.10).</w:t>
            </w:r>
          </w:p>
        </w:tc>
        <w:tc>
          <w:tcPr>
            <w:tcW w:w="3971" w:type="dxa"/>
          </w:tcPr>
          <w:p w14:paraId="76D7C71C"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expected to be proposed for adoption in May 2021.</w:t>
            </w:r>
          </w:p>
        </w:tc>
      </w:tr>
      <w:tr w:rsidR="006168BB" w:rsidRPr="00B2143E" w14:paraId="0C7A1D91" w14:textId="77777777" w:rsidTr="006168BB">
        <w:tc>
          <w:tcPr>
            <w:tcW w:w="2695" w:type="dxa"/>
            <w:vMerge/>
          </w:tcPr>
          <w:p w14:paraId="10F20DA2"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3101C40A"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 xml:space="preserve">Infection with </w:t>
            </w:r>
            <w:proofErr w:type="spellStart"/>
            <w:r w:rsidRPr="00B2143E">
              <w:rPr>
                <w:rFonts w:ascii="Arial" w:hAnsi="Arial" w:cs="Arial"/>
                <w:i/>
                <w:iCs/>
                <w:sz w:val="18"/>
                <w:szCs w:val="18"/>
              </w:rPr>
              <w:t>Gyrodactylus</w:t>
            </w:r>
            <w:proofErr w:type="spellEnd"/>
            <w:r w:rsidRPr="00B2143E">
              <w:rPr>
                <w:rFonts w:ascii="Arial" w:hAnsi="Arial" w:cs="Arial"/>
                <w:i/>
                <w:iCs/>
                <w:sz w:val="18"/>
                <w:szCs w:val="18"/>
              </w:rPr>
              <w:t xml:space="preserve"> </w:t>
            </w:r>
            <w:proofErr w:type="spellStart"/>
            <w:r w:rsidRPr="00B2143E">
              <w:rPr>
                <w:rFonts w:ascii="Arial" w:hAnsi="Arial" w:cs="Arial"/>
                <w:i/>
                <w:iCs/>
                <w:sz w:val="18"/>
                <w:szCs w:val="18"/>
              </w:rPr>
              <w:t>salaris</w:t>
            </w:r>
            <w:proofErr w:type="spellEnd"/>
            <w:r w:rsidRPr="00B2143E">
              <w:rPr>
                <w:rFonts w:ascii="Arial" w:hAnsi="Arial" w:cs="Arial"/>
                <w:i/>
                <w:iCs/>
                <w:sz w:val="18"/>
                <w:szCs w:val="18"/>
              </w:rPr>
              <w:t xml:space="preserve"> </w:t>
            </w:r>
            <w:r w:rsidRPr="00B2143E">
              <w:rPr>
                <w:rFonts w:ascii="Arial" w:hAnsi="Arial" w:cs="Arial"/>
                <w:sz w:val="18"/>
                <w:szCs w:val="18"/>
              </w:rPr>
              <w:t>(Chapter 2.3.3).</w:t>
            </w:r>
          </w:p>
        </w:tc>
        <w:tc>
          <w:tcPr>
            <w:tcW w:w="3971" w:type="dxa"/>
          </w:tcPr>
          <w:p w14:paraId="2BCA7259"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review Member comments.</w:t>
            </w:r>
          </w:p>
          <w:p w14:paraId="10919B73" w14:textId="77777777" w:rsidR="006168BB" w:rsidRPr="00B2143E" w:rsidRDefault="006168BB" w:rsidP="00735880">
            <w:pPr>
              <w:spacing w:before="40" w:after="40"/>
              <w:ind w:left="172"/>
              <w:contextualSpacing/>
              <w:rPr>
                <w:rFonts w:ascii="Arial" w:hAnsi="Arial" w:cs="Arial"/>
                <w:iCs/>
                <w:sz w:val="18"/>
                <w:szCs w:val="18"/>
              </w:rPr>
            </w:pPr>
          </w:p>
          <w:p w14:paraId="3D053975"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Expected to be proposed for adoption in May 2021.</w:t>
            </w:r>
          </w:p>
        </w:tc>
      </w:tr>
      <w:tr w:rsidR="006168BB" w:rsidRPr="00B2143E" w14:paraId="3F291CBC" w14:textId="77777777" w:rsidTr="006168BB">
        <w:tc>
          <w:tcPr>
            <w:tcW w:w="2695" w:type="dxa"/>
            <w:vMerge/>
          </w:tcPr>
          <w:p w14:paraId="43CCF1E8"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28692DE5"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Infection with salmonid alphavirus (Chapter 2.3.6).</w:t>
            </w:r>
          </w:p>
        </w:tc>
        <w:tc>
          <w:tcPr>
            <w:tcW w:w="3971" w:type="dxa"/>
          </w:tcPr>
          <w:p w14:paraId="66127126"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review Member comments.</w:t>
            </w:r>
          </w:p>
          <w:p w14:paraId="6C8B992A" w14:textId="77777777" w:rsidR="006168BB" w:rsidRPr="00B2143E" w:rsidRDefault="006168BB" w:rsidP="00735880">
            <w:pPr>
              <w:spacing w:before="40" w:after="40"/>
              <w:ind w:left="172"/>
              <w:contextualSpacing/>
              <w:rPr>
                <w:rFonts w:ascii="Arial" w:hAnsi="Arial" w:cs="Arial"/>
                <w:iCs/>
                <w:sz w:val="18"/>
                <w:szCs w:val="18"/>
              </w:rPr>
            </w:pPr>
          </w:p>
          <w:p w14:paraId="427FE2B5"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Expected to be proposed for adoption in May 2021.</w:t>
            </w:r>
          </w:p>
        </w:tc>
      </w:tr>
      <w:tr w:rsidR="006168BB" w:rsidRPr="00B2143E" w14:paraId="5F6618CF" w14:textId="77777777" w:rsidTr="006168BB">
        <w:tc>
          <w:tcPr>
            <w:tcW w:w="2695" w:type="dxa"/>
            <w:vMerge/>
          </w:tcPr>
          <w:p w14:paraId="2740301D"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64829DE0"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Infection with HPR-deleted or HPR0 infectious salmon anaemia virus (Chapter 2.3.5).</w:t>
            </w:r>
          </w:p>
        </w:tc>
        <w:tc>
          <w:tcPr>
            <w:tcW w:w="3971" w:type="dxa"/>
          </w:tcPr>
          <w:p w14:paraId="01EF964F"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review Member comments.</w:t>
            </w:r>
          </w:p>
        </w:tc>
      </w:tr>
      <w:tr w:rsidR="006168BB" w:rsidRPr="00B2143E" w14:paraId="61FC9687" w14:textId="77777777" w:rsidTr="00735880">
        <w:tc>
          <w:tcPr>
            <w:tcW w:w="2695" w:type="dxa"/>
          </w:tcPr>
          <w:p w14:paraId="6AD29B4F"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2C9D1BF0" w14:textId="2BCE25A4"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Infection with koi herpesvirus (Chapter</w:t>
            </w:r>
            <w:r w:rsidR="00CD2921">
              <w:rPr>
                <w:rFonts w:ascii="Arial" w:hAnsi="Arial" w:cs="Arial"/>
                <w:sz w:val="18"/>
                <w:szCs w:val="18"/>
              </w:rPr>
              <w:t> </w:t>
            </w:r>
            <w:r w:rsidRPr="00B2143E">
              <w:rPr>
                <w:rFonts w:ascii="Arial" w:hAnsi="Arial" w:cs="Arial"/>
                <w:sz w:val="18"/>
                <w:szCs w:val="18"/>
              </w:rPr>
              <w:t>2.3.7)</w:t>
            </w:r>
          </w:p>
        </w:tc>
        <w:tc>
          <w:tcPr>
            <w:tcW w:w="3971" w:type="dxa"/>
          </w:tcPr>
          <w:p w14:paraId="224591F1"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review Member comments.</w:t>
            </w:r>
          </w:p>
        </w:tc>
      </w:tr>
      <w:tr w:rsidR="006168BB" w:rsidRPr="00B2143E" w14:paraId="19FF1D14" w14:textId="77777777" w:rsidTr="00735880">
        <w:tc>
          <w:tcPr>
            <w:tcW w:w="2695" w:type="dxa"/>
          </w:tcPr>
          <w:p w14:paraId="322799ED"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3448ED9E"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Infection with epizootic haematopoietic necrosis virus (Chapter 2.3.1)</w:t>
            </w:r>
          </w:p>
        </w:tc>
        <w:tc>
          <w:tcPr>
            <w:tcW w:w="3971" w:type="dxa"/>
          </w:tcPr>
          <w:p w14:paraId="6CD09C0A"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draft updated and reformatted chapter for Member comments.</w:t>
            </w:r>
          </w:p>
        </w:tc>
      </w:tr>
      <w:tr w:rsidR="006168BB" w:rsidRPr="00B2143E" w14:paraId="66E2D6DD" w14:textId="77777777" w:rsidTr="00735880">
        <w:tc>
          <w:tcPr>
            <w:tcW w:w="2695" w:type="dxa"/>
          </w:tcPr>
          <w:p w14:paraId="6B0B3C0A"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290B392E"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 xml:space="preserve">Infection with </w:t>
            </w:r>
            <w:r w:rsidRPr="00B2143E">
              <w:rPr>
                <w:rFonts w:ascii="Arial" w:hAnsi="Arial" w:cs="Arial"/>
                <w:i/>
                <w:iCs/>
                <w:sz w:val="18"/>
                <w:szCs w:val="18"/>
              </w:rPr>
              <w:t xml:space="preserve">Aphanomyces </w:t>
            </w:r>
            <w:proofErr w:type="spellStart"/>
            <w:r w:rsidRPr="00B2143E">
              <w:rPr>
                <w:rFonts w:ascii="Arial" w:hAnsi="Arial" w:cs="Arial"/>
                <w:i/>
                <w:iCs/>
                <w:sz w:val="18"/>
                <w:szCs w:val="18"/>
              </w:rPr>
              <w:t>invadans</w:t>
            </w:r>
            <w:proofErr w:type="spellEnd"/>
            <w:r w:rsidRPr="00B2143E">
              <w:rPr>
                <w:rFonts w:ascii="Arial" w:hAnsi="Arial" w:cs="Arial"/>
                <w:sz w:val="18"/>
                <w:szCs w:val="18"/>
              </w:rPr>
              <w:t xml:space="preserve"> (epizootic ulcerative syndrome) (Chapter 2.3.2)</w:t>
            </w:r>
          </w:p>
        </w:tc>
        <w:tc>
          <w:tcPr>
            <w:tcW w:w="3971" w:type="dxa"/>
          </w:tcPr>
          <w:p w14:paraId="2E9D62C4"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draft updated and reformatted chapter for Member comments.</w:t>
            </w:r>
          </w:p>
        </w:tc>
      </w:tr>
      <w:tr w:rsidR="006168BB" w:rsidRPr="00B2143E" w14:paraId="2356EF80" w14:textId="77777777" w:rsidTr="00735880">
        <w:tc>
          <w:tcPr>
            <w:tcW w:w="2695" w:type="dxa"/>
          </w:tcPr>
          <w:p w14:paraId="2759B813" w14:textId="77777777" w:rsidR="006168BB" w:rsidRPr="00B2143E" w:rsidRDefault="006168BB" w:rsidP="006168BB">
            <w:pPr>
              <w:spacing w:before="40" w:after="40"/>
              <w:ind w:left="142" w:right="113"/>
              <w:contextualSpacing/>
              <w:rPr>
                <w:rFonts w:ascii="Arial" w:hAnsi="Arial" w:cs="Arial"/>
                <w:b/>
                <w:sz w:val="18"/>
                <w:szCs w:val="18"/>
              </w:rPr>
            </w:pPr>
          </w:p>
        </w:tc>
        <w:tc>
          <w:tcPr>
            <w:tcW w:w="3543" w:type="dxa"/>
          </w:tcPr>
          <w:p w14:paraId="37F777EF"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Red sea bream iridoviral disease (Chapter 2.3.8)</w:t>
            </w:r>
          </w:p>
        </w:tc>
        <w:tc>
          <w:tcPr>
            <w:tcW w:w="3971" w:type="dxa"/>
          </w:tcPr>
          <w:p w14:paraId="2BC0ED28" w14:textId="77777777" w:rsidR="006168BB" w:rsidRPr="00B2143E" w:rsidRDefault="006168BB" w:rsidP="00735880">
            <w:pPr>
              <w:spacing w:before="40" w:after="40"/>
              <w:ind w:left="172"/>
              <w:contextualSpacing/>
              <w:rPr>
                <w:rFonts w:ascii="Arial" w:hAnsi="Arial" w:cs="Arial"/>
                <w:iCs/>
                <w:sz w:val="18"/>
                <w:szCs w:val="18"/>
              </w:rPr>
            </w:pPr>
            <w:r w:rsidRPr="00B2143E">
              <w:rPr>
                <w:rFonts w:ascii="Arial" w:hAnsi="Arial" w:cs="Arial"/>
                <w:iCs/>
                <w:sz w:val="18"/>
                <w:szCs w:val="18"/>
              </w:rPr>
              <w:t>February 2021 – draft updated and reformatted chapter for Member comments.</w:t>
            </w:r>
          </w:p>
        </w:tc>
      </w:tr>
      <w:tr w:rsidR="006168BB" w:rsidRPr="00B2143E" w14:paraId="09B3852B" w14:textId="77777777" w:rsidTr="00735880">
        <w:tc>
          <w:tcPr>
            <w:tcW w:w="2695" w:type="dxa"/>
          </w:tcPr>
          <w:p w14:paraId="592EBE6A" w14:textId="77777777" w:rsidR="006168BB" w:rsidRPr="00B2143E" w:rsidRDefault="006168BB" w:rsidP="006168BB">
            <w:pPr>
              <w:keepNext/>
              <w:keepLines/>
              <w:spacing w:after="240"/>
              <w:ind w:left="65"/>
              <w:contextualSpacing/>
              <w:rPr>
                <w:rFonts w:ascii="Arial" w:eastAsiaTheme="majorEastAsia" w:hAnsi="Arial" w:cs="Arial"/>
                <w:b/>
                <w:bCs/>
                <w:color w:val="000000" w:themeColor="text1"/>
                <w:sz w:val="18"/>
                <w:szCs w:val="18"/>
              </w:rPr>
            </w:pPr>
            <w:r w:rsidRPr="00B2143E">
              <w:rPr>
                <w:rFonts w:ascii="Arial" w:eastAsiaTheme="majorEastAsia" w:hAnsi="Arial" w:cs="Arial"/>
                <w:b/>
                <w:bCs/>
                <w:color w:val="000000" w:themeColor="text1"/>
                <w:sz w:val="18"/>
                <w:szCs w:val="18"/>
              </w:rPr>
              <w:t xml:space="preserve">Sections 2.2.1, 2.2.2 and a new 2.2.3bis of Chapter 2.4.3 Infection with </w:t>
            </w:r>
            <w:proofErr w:type="spellStart"/>
            <w:r w:rsidRPr="00B2143E">
              <w:rPr>
                <w:rFonts w:ascii="Arial" w:eastAsiaTheme="majorEastAsia" w:hAnsi="Arial" w:cs="Arial"/>
                <w:b/>
                <w:bCs/>
                <w:i/>
                <w:iCs/>
                <w:color w:val="000000" w:themeColor="text1"/>
                <w:sz w:val="18"/>
                <w:szCs w:val="18"/>
              </w:rPr>
              <w:t>Bonamia</w:t>
            </w:r>
            <w:proofErr w:type="spellEnd"/>
            <w:r w:rsidRPr="00B2143E">
              <w:rPr>
                <w:rFonts w:ascii="Arial" w:eastAsiaTheme="majorEastAsia" w:hAnsi="Arial" w:cs="Arial"/>
                <w:b/>
                <w:bCs/>
                <w:i/>
                <w:iCs/>
                <w:color w:val="000000" w:themeColor="text1"/>
                <w:sz w:val="18"/>
                <w:szCs w:val="18"/>
              </w:rPr>
              <w:t xml:space="preserve"> </w:t>
            </w:r>
            <w:proofErr w:type="spellStart"/>
            <w:r w:rsidRPr="00B2143E">
              <w:rPr>
                <w:rFonts w:ascii="Arial" w:eastAsiaTheme="majorEastAsia" w:hAnsi="Arial" w:cs="Arial"/>
                <w:b/>
                <w:bCs/>
                <w:i/>
                <w:iCs/>
                <w:color w:val="000000" w:themeColor="text1"/>
                <w:sz w:val="18"/>
                <w:szCs w:val="18"/>
              </w:rPr>
              <w:t>ostreae</w:t>
            </w:r>
            <w:proofErr w:type="spellEnd"/>
            <w:r w:rsidRPr="00B2143E">
              <w:rPr>
                <w:rFonts w:ascii="Arial" w:eastAsiaTheme="majorEastAsia" w:hAnsi="Arial" w:cs="Arial"/>
                <w:b/>
                <w:bCs/>
                <w:i/>
                <w:iCs/>
                <w:color w:val="000000" w:themeColor="text1"/>
                <w:sz w:val="18"/>
                <w:szCs w:val="18"/>
              </w:rPr>
              <w:t xml:space="preserve"> </w:t>
            </w:r>
          </w:p>
          <w:p w14:paraId="714BDC32" w14:textId="77777777" w:rsidR="006168BB" w:rsidRPr="00B2143E" w:rsidRDefault="006168BB" w:rsidP="006168BB">
            <w:pPr>
              <w:spacing w:before="40" w:after="40"/>
              <w:ind w:left="142" w:right="113" w:hanging="142"/>
              <w:contextualSpacing/>
              <w:rPr>
                <w:rFonts w:ascii="Arial" w:hAnsi="Arial" w:cs="Arial"/>
                <w:b/>
                <w:sz w:val="18"/>
                <w:szCs w:val="18"/>
              </w:rPr>
            </w:pPr>
          </w:p>
        </w:tc>
        <w:tc>
          <w:tcPr>
            <w:tcW w:w="3543" w:type="dxa"/>
          </w:tcPr>
          <w:p w14:paraId="064B5564" w14:textId="77777777" w:rsidR="006168BB" w:rsidRPr="00B2143E" w:rsidRDefault="006168BB" w:rsidP="006168BB">
            <w:pPr>
              <w:spacing w:before="40" w:after="40"/>
              <w:ind w:left="113" w:right="113"/>
              <w:contextualSpacing/>
              <w:rPr>
                <w:rFonts w:ascii="Arial" w:hAnsi="Arial" w:cs="Arial"/>
                <w:sz w:val="18"/>
                <w:szCs w:val="18"/>
              </w:rPr>
            </w:pPr>
            <w:r w:rsidRPr="00B2143E">
              <w:rPr>
                <w:rFonts w:ascii="Arial" w:hAnsi="Arial" w:cs="Arial"/>
                <w:sz w:val="18"/>
                <w:szCs w:val="18"/>
              </w:rPr>
              <w:t xml:space="preserve">Amend Sections 2.2.1 and 2.2.2 and developed a new Section 2.2.3bis of Chapter 2.4.3, Infection with </w:t>
            </w:r>
            <w:proofErr w:type="spellStart"/>
            <w:r w:rsidRPr="00B2143E">
              <w:rPr>
                <w:rFonts w:ascii="Arial" w:hAnsi="Arial" w:cs="Arial"/>
                <w:i/>
                <w:iCs/>
                <w:sz w:val="18"/>
                <w:szCs w:val="18"/>
              </w:rPr>
              <w:t>Bonamia</w:t>
            </w:r>
            <w:proofErr w:type="spellEnd"/>
            <w:r w:rsidRPr="00B2143E">
              <w:rPr>
                <w:rFonts w:ascii="Arial" w:hAnsi="Arial" w:cs="Arial"/>
                <w:i/>
                <w:iCs/>
                <w:sz w:val="18"/>
                <w:szCs w:val="18"/>
              </w:rPr>
              <w:t xml:space="preserve"> </w:t>
            </w:r>
            <w:proofErr w:type="spellStart"/>
            <w:r w:rsidRPr="00B2143E">
              <w:rPr>
                <w:rFonts w:ascii="Arial" w:hAnsi="Arial" w:cs="Arial"/>
                <w:i/>
                <w:iCs/>
                <w:sz w:val="18"/>
                <w:szCs w:val="18"/>
              </w:rPr>
              <w:t>ostreae</w:t>
            </w:r>
            <w:proofErr w:type="spellEnd"/>
            <w:r w:rsidRPr="00B2143E">
              <w:rPr>
                <w:rFonts w:ascii="Arial" w:hAnsi="Arial" w:cs="Arial"/>
                <w:i/>
                <w:iCs/>
                <w:sz w:val="18"/>
                <w:szCs w:val="18"/>
              </w:rPr>
              <w:t xml:space="preserve"> </w:t>
            </w:r>
            <w:r w:rsidRPr="00B2143E">
              <w:rPr>
                <w:rFonts w:ascii="Arial" w:hAnsi="Arial" w:cs="Arial"/>
                <w:sz w:val="18"/>
                <w:szCs w:val="18"/>
              </w:rPr>
              <w:t xml:space="preserve">in line with the recommendations of the </w:t>
            </w:r>
            <w:r w:rsidRPr="00B2143E">
              <w:rPr>
                <w:rFonts w:ascii="Arial" w:hAnsi="Arial" w:cs="Arial"/>
                <w:i/>
                <w:iCs/>
                <w:sz w:val="18"/>
                <w:szCs w:val="18"/>
              </w:rPr>
              <w:t>ad hoc</w:t>
            </w:r>
            <w:r w:rsidRPr="00B2143E">
              <w:rPr>
                <w:rFonts w:ascii="Arial" w:hAnsi="Arial" w:cs="Arial"/>
                <w:sz w:val="18"/>
                <w:szCs w:val="18"/>
              </w:rPr>
              <w:t xml:space="preserve"> Group on Susceptibility of mollusc species to infection with OIE listed diseases</w:t>
            </w:r>
          </w:p>
        </w:tc>
        <w:tc>
          <w:tcPr>
            <w:tcW w:w="3971" w:type="dxa"/>
          </w:tcPr>
          <w:p w14:paraId="13178E1C" w14:textId="77777777" w:rsidR="006168BB" w:rsidRPr="00B2143E" w:rsidRDefault="006168BB" w:rsidP="00B2143E">
            <w:pPr>
              <w:spacing w:before="40" w:after="40"/>
              <w:ind w:firstLine="198"/>
              <w:contextualSpacing/>
              <w:rPr>
                <w:rFonts w:ascii="Arial" w:hAnsi="Arial" w:cs="Arial"/>
                <w:iCs/>
                <w:sz w:val="18"/>
                <w:szCs w:val="18"/>
              </w:rPr>
            </w:pPr>
            <w:r w:rsidRPr="00B2143E">
              <w:rPr>
                <w:rFonts w:ascii="Arial" w:hAnsi="Arial" w:cs="Arial"/>
                <w:iCs/>
                <w:sz w:val="18"/>
                <w:szCs w:val="18"/>
              </w:rPr>
              <w:t>February 2021 – review Member comments.</w:t>
            </w:r>
          </w:p>
        </w:tc>
      </w:tr>
    </w:tbl>
    <w:p w14:paraId="4708708D" w14:textId="3274D30D" w:rsidR="006168BB" w:rsidRPr="00B2143E" w:rsidRDefault="00FF3DF3" w:rsidP="00A44D10">
      <w:pPr>
        <w:spacing w:line="240" w:lineRule="auto"/>
        <w:jc w:val="center"/>
      </w:pPr>
      <w:hyperlink w:anchor="Agenda" w:history="1">
        <w:r w:rsidR="00A44D10" w:rsidRPr="00A44D10">
          <w:rPr>
            <w:rStyle w:val="Lienhypertexte"/>
          </w:rPr>
          <w:t>Return to Agenda</w:t>
        </w:r>
      </w:hyperlink>
    </w:p>
    <w:p w14:paraId="29D2B853" w14:textId="77777777" w:rsidR="006168BB" w:rsidRPr="00B2143E" w:rsidRDefault="006168BB" w:rsidP="006168BB">
      <w:pPr>
        <w:jc w:val="center"/>
        <w:rPr>
          <w:b/>
          <w:bCs/>
        </w:rPr>
        <w:sectPr w:rsidR="006168BB" w:rsidRPr="00B2143E" w:rsidSect="006168BB">
          <w:headerReference w:type="even" r:id="rId35"/>
          <w:headerReference w:type="default" r:id="rId36"/>
          <w:headerReference w:type="first" r:id="rId37"/>
          <w:footerReference w:type="first" r:id="rId38"/>
          <w:pgSz w:w="11906" w:h="16838" w:code="9"/>
          <w:pgMar w:top="1418" w:right="1418" w:bottom="1418" w:left="1418" w:header="567" w:footer="567" w:gutter="0"/>
          <w:cols w:space="708"/>
          <w:titlePg/>
          <w:docGrid w:linePitch="360"/>
        </w:sectPr>
      </w:pPr>
    </w:p>
    <w:p w14:paraId="13F61F99" w14:textId="77777777" w:rsidR="006168BB" w:rsidRPr="00B2143E" w:rsidRDefault="006168BB" w:rsidP="006168BB">
      <w:pPr>
        <w:jc w:val="center"/>
        <w:rPr>
          <w:b/>
          <w:bCs/>
        </w:rPr>
      </w:pPr>
      <w:bookmarkStart w:id="65" w:name="Annex3_item41"/>
      <w:bookmarkEnd w:id="65"/>
      <w:r w:rsidRPr="00B2143E">
        <w:rPr>
          <w:b/>
          <w:bCs/>
        </w:rPr>
        <w:lastRenderedPageBreak/>
        <w:t>New draft chapter on Biosecurity for aquaculture establishments (Chapter 4.X)</w:t>
      </w:r>
    </w:p>
    <w:p w14:paraId="6426E315" w14:textId="77777777" w:rsidR="006168BB" w:rsidRPr="00B2143E" w:rsidRDefault="006168BB" w:rsidP="006168BB">
      <w:pPr>
        <w:spacing w:after="480" w:line="240" w:lineRule="auto"/>
        <w:jc w:val="center"/>
        <w:rPr>
          <w:rFonts w:ascii="Arial" w:eastAsia="Calibri" w:hAnsi="Arial" w:cs="Arial"/>
          <w:b/>
          <w:bCs/>
          <w:spacing w:val="57"/>
          <w:sz w:val="28"/>
          <w:szCs w:val="28"/>
        </w:rPr>
      </w:pPr>
      <w:r w:rsidRPr="00B2143E">
        <w:rPr>
          <w:rFonts w:ascii="Ottawa" w:eastAsia="SimSun" w:hAnsi="Ottawa" w:cs="Arial"/>
          <w:iCs/>
          <w:caps/>
          <w:spacing w:val="57"/>
          <w:sz w:val="24"/>
          <w:szCs w:val="24"/>
          <w:lang w:eastAsia="zh-CN"/>
        </w:rPr>
        <w:t xml:space="preserve">Chapter </w:t>
      </w:r>
      <w:proofErr w:type="gramStart"/>
      <w:r w:rsidRPr="00B2143E">
        <w:rPr>
          <w:rFonts w:ascii="Ottawa" w:eastAsia="SimSun" w:hAnsi="Ottawa" w:cs="Arial"/>
          <w:iCs/>
          <w:caps/>
          <w:spacing w:val="57"/>
          <w:sz w:val="24"/>
          <w:szCs w:val="24"/>
          <w:lang w:eastAsia="zh-CN"/>
        </w:rPr>
        <w:t>4.X.</w:t>
      </w:r>
      <w:proofErr w:type="gramEnd"/>
      <w:r w:rsidRPr="00B2143E">
        <w:rPr>
          <w:rFonts w:ascii="Ottawa" w:eastAsia="SimSun" w:hAnsi="Ottawa" w:cs="Arial"/>
          <w:caps/>
          <w:spacing w:val="57"/>
          <w:sz w:val="24"/>
          <w:szCs w:val="24"/>
          <w:lang w:eastAsia="zh-CN"/>
        </w:rPr>
        <w:br/>
      </w:r>
      <w:r w:rsidRPr="00B2143E">
        <w:rPr>
          <w:rFonts w:ascii="Ottawa" w:eastAsia="SimSun" w:hAnsi="Ottawa" w:cs="Arial"/>
          <w:b/>
          <w:caps/>
          <w:spacing w:val="57"/>
          <w:sz w:val="18"/>
          <w:szCs w:val="18"/>
          <w:lang w:eastAsia="zh-CN"/>
        </w:rPr>
        <w:br/>
      </w:r>
      <w:r w:rsidRPr="00B2143E">
        <w:rPr>
          <w:rFonts w:ascii="Ottawa" w:eastAsia="Calibri" w:hAnsi="Ottawa" w:cs="Arial"/>
          <w:b/>
          <w:bCs/>
          <w:spacing w:val="57"/>
          <w:sz w:val="28"/>
          <w:szCs w:val="28"/>
        </w:rPr>
        <w:t>BIOSECURITY</w:t>
      </w:r>
      <w:r w:rsidRPr="00B2143E">
        <w:rPr>
          <w:rFonts w:ascii="Ottawa" w:eastAsia="Calibri" w:hAnsi="Ottawa" w:cs="Arial"/>
          <w:b/>
          <w:bCs/>
          <w:spacing w:val="57"/>
          <w:sz w:val="28"/>
          <w:szCs w:val="28"/>
        </w:rPr>
        <w:br/>
        <w:t>FOR AQUACULTURE ESTABLISHMENTS</w:t>
      </w:r>
    </w:p>
    <w:p w14:paraId="42E286CD" w14:textId="77777777" w:rsidR="006168BB" w:rsidRPr="00B2143E" w:rsidRDefault="006168BB" w:rsidP="006168BB">
      <w:pPr>
        <w:spacing w:after="240" w:line="240" w:lineRule="auto"/>
        <w:jc w:val="center"/>
        <w:rPr>
          <w:rFonts w:ascii="Ottawa" w:hAnsi="Ottawa" w:cs="Times New Roman"/>
          <w:sz w:val="18"/>
          <w:szCs w:val="18"/>
        </w:rPr>
      </w:pPr>
      <w:r w:rsidRPr="00B2143E">
        <w:rPr>
          <w:rFonts w:ascii="Ottawa" w:hAnsi="Ottawa" w:cs="Times New Roman"/>
          <w:sz w:val="18"/>
          <w:szCs w:val="18"/>
        </w:rPr>
        <w:t>Article 4.X.1.</w:t>
      </w:r>
    </w:p>
    <w:p w14:paraId="075A4F14" w14:textId="77777777" w:rsidR="006168BB" w:rsidRPr="00B2143E" w:rsidRDefault="006168BB" w:rsidP="006168BB">
      <w:pPr>
        <w:spacing w:after="240" w:line="240" w:lineRule="auto"/>
        <w:jc w:val="both"/>
        <w:rPr>
          <w:rFonts w:ascii="Ottawa" w:hAnsi="Ottawa" w:cs="Arial"/>
          <w:b/>
          <w:sz w:val="18"/>
          <w:szCs w:val="18"/>
        </w:rPr>
      </w:pPr>
      <w:r w:rsidRPr="00B2143E">
        <w:rPr>
          <w:rFonts w:ascii="Ottawa" w:hAnsi="Ottawa" w:cs="Arial"/>
          <w:b/>
          <w:sz w:val="18"/>
          <w:szCs w:val="18"/>
        </w:rPr>
        <w:t xml:space="preserve">Purpose </w:t>
      </w:r>
    </w:p>
    <w:p w14:paraId="2E985542" w14:textId="77777777" w:rsidR="006168BB" w:rsidRPr="00B2143E" w:rsidRDefault="006168BB" w:rsidP="006168BB">
      <w:pPr>
        <w:spacing w:after="240" w:line="240" w:lineRule="auto"/>
        <w:jc w:val="both"/>
        <w:rPr>
          <w:rFonts w:ascii="Arial" w:hAnsi="Arial" w:cs="Arial"/>
          <w:sz w:val="18"/>
          <w:szCs w:val="18"/>
          <w:shd w:val="clear" w:color="auto" w:fill="FFFFFF"/>
        </w:rPr>
      </w:pPr>
      <w:r w:rsidRPr="00B2143E">
        <w:rPr>
          <w:rFonts w:ascii="Arial" w:hAnsi="Arial" w:cs="Arial"/>
          <w:sz w:val="18"/>
          <w:szCs w:val="18"/>
          <w:shd w:val="clear" w:color="auto" w:fill="FFFFFF"/>
        </w:rPr>
        <w:t xml:space="preserve">To provide recommendations on the development and implementation of </w:t>
      </w:r>
      <w:r w:rsidRPr="00B2143E">
        <w:rPr>
          <w:rFonts w:ascii="Arial" w:hAnsi="Arial" w:cs="Arial"/>
          <w:i/>
          <w:iCs/>
          <w:sz w:val="18"/>
          <w:szCs w:val="18"/>
          <w:shd w:val="clear" w:color="auto" w:fill="FFFFFF"/>
        </w:rPr>
        <w:t>biosecurity</w:t>
      </w:r>
      <w:r w:rsidRPr="00B2143E">
        <w:rPr>
          <w:rFonts w:ascii="Arial" w:hAnsi="Arial" w:cs="Arial"/>
          <w:sz w:val="18"/>
          <w:szCs w:val="18"/>
          <w:shd w:val="clear" w:color="auto" w:fill="FFFFFF"/>
        </w:rPr>
        <w:t xml:space="preserve"> measures primarily </w:t>
      </w:r>
      <w:r w:rsidRPr="00B2143E">
        <w:rPr>
          <w:rFonts w:ascii="Arial" w:hAnsi="Arial" w:cs="Arial"/>
          <w:color w:val="000000"/>
          <w:sz w:val="18"/>
          <w:szCs w:val="18"/>
        </w:rPr>
        <w:t xml:space="preserve">to mitigate the </w:t>
      </w:r>
      <w:r w:rsidRPr="00B2143E">
        <w:rPr>
          <w:rFonts w:ascii="Arial" w:hAnsi="Arial" w:cs="Arial"/>
          <w:i/>
          <w:color w:val="000000"/>
          <w:sz w:val="18"/>
          <w:szCs w:val="18"/>
        </w:rPr>
        <w:t>risk</w:t>
      </w:r>
      <w:r w:rsidRPr="00B2143E">
        <w:rPr>
          <w:rFonts w:ascii="Arial" w:hAnsi="Arial" w:cs="Arial"/>
          <w:color w:val="000000"/>
          <w:sz w:val="18"/>
          <w:szCs w:val="18"/>
        </w:rPr>
        <w:t xml:space="preserve"> of the introduction of specific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into </w:t>
      </w:r>
      <w:r w:rsidRPr="00B2143E">
        <w:rPr>
          <w:rFonts w:ascii="Arial" w:hAnsi="Arial" w:cs="Arial"/>
          <w:i/>
          <w:color w:val="000000"/>
          <w:sz w:val="18"/>
          <w:szCs w:val="18"/>
        </w:rPr>
        <w:t>aquacultur</w:t>
      </w:r>
      <w:r w:rsidRPr="00B2143E">
        <w:rPr>
          <w:rFonts w:ascii="Arial" w:hAnsi="Arial" w:cs="Arial"/>
          <w:color w:val="000000"/>
          <w:sz w:val="18"/>
          <w:szCs w:val="18"/>
        </w:rPr>
        <w:t>e</w:t>
      </w:r>
      <w:r w:rsidRPr="00B2143E">
        <w:rPr>
          <w:rFonts w:ascii="Arial" w:hAnsi="Arial" w:cs="Arial"/>
          <w:sz w:val="18"/>
          <w:szCs w:val="18"/>
          <w:shd w:val="clear" w:color="auto" w:fill="FFFFFF"/>
        </w:rPr>
        <w:t xml:space="preserve"> </w:t>
      </w:r>
      <w:r w:rsidRPr="00B2143E">
        <w:rPr>
          <w:rFonts w:ascii="Arial" w:hAnsi="Arial" w:cs="Arial"/>
          <w:i/>
          <w:iCs/>
          <w:sz w:val="18"/>
          <w:szCs w:val="18"/>
          <w:shd w:val="clear" w:color="auto" w:fill="FFFFFF"/>
        </w:rPr>
        <w:t>establishments</w:t>
      </w:r>
      <w:r w:rsidRPr="00B2143E">
        <w:rPr>
          <w:rFonts w:ascii="Arial" w:hAnsi="Arial" w:cs="Arial"/>
          <w:color w:val="000000"/>
          <w:sz w:val="18"/>
          <w:szCs w:val="18"/>
        </w:rPr>
        <w:t xml:space="preserve">, and if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are introduced, to mitigate the </w:t>
      </w:r>
      <w:r w:rsidRPr="00B2143E">
        <w:rPr>
          <w:rFonts w:ascii="Arial" w:hAnsi="Arial" w:cs="Arial"/>
          <w:i/>
          <w:color w:val="000000"/>
          <w:sz w:val="18"/>
          <w:szCs w:val="18"/>
        </w:rPr>
        <w:t>risk</w:t>
      </w:r>
      <w:r w:rsidRPr="00B2143E">
        <w:rPr>
          <w:rFonts w:ascii="Arial" w:hAnsi="Arial" w:cs="Arial"/>
          <w:color w:val="000000"/>
          <w:sz w:val="18"/>
          <w:szCs w:val="18"/>
        </w:rPr>
        <w:t xml:space="preserve"> of further spread within, or release from</w:t>
      </w:r>
      <w:r w:rsidRPr="00B2143E">
        <w:rPr>
          <w:rFonts w:ascii="Arial" w:hAnsi="Arial" w:cs="Arial"/>
          <w:color w:val="000000"/>
          <w:sz w:val="18"/>
          <w:szCs w:val="18"/>
          <w:u w:val="double"/>
        </w:rPr>
        <w:t>,</w:t>
      </w:r>
      <w:r w:rsidRPr="00B2143E">
        <w:rPr>
          <w:rFonts w:ascii="Arial" w:hAnsi="Arial" w:cs="Arial"/>
          <w:color w:val="000000"/>
          <w:sz w:val="18"/>
          <w:szCs w:val="18"/>
        </w:rPr>
        <w:t xml:space="preserve"> the </w:t>
      </w:r>
      <w:r w:rsidRPr="00B2143E">
        <w:rPr>
          <w:rFonts w:ascii="Arial" w:hAnsi="Arial" w:cs="Arial"/>
          <w:i/>
          <w:color w:val="000000"/>
          <w:sz w:val="18"/>
          <w:szCs w:val="18"/>
        </w:rPr>
        <w:t>aquaculture establishment</w:t>
      </w:r>
      <w:r w:rsidRPr="00B2143E">
        <w:rPr>
          <w:rFonts w:ascii="Arial" w:hAnsi="Arial" w:cs="Arial"/>
          <w:sz w:val="18"/>
          <w:szCs w:val="18"/>
          <w:shd w:val="clear" w:color="auto" w:fill="FFFFFF"/>
        </w:rPr>
        <w:t xml:space="preserve">. </w:t>
      </w:r>
    </w:p>
    <w:p w14:paraId="250B9826" w14:textId="77777777" w:rsidR="006168BB" w:rsidRPr="00B2143E" w:rsidRDefault="006168BB" w:rsidP="006168BB">
      <w:pPr>
        <w:spacing w:after="240" w:line="240" w:lineRule="auto"/>
        <w:jc w:val="center"/>
        <w:rPr>
          <w:rFonts w:ascii="Ottawa" w:hAnsi="Ottawa" w:cs="Arial"/>
          <w:sz w:val="18"/>
          <w:szCs w:val="18"/>
        </w:rPr>
      </w:pPr>
      <w:r w:rsidRPr="00B2143E">
        <w:rPr>
          <w:rFonts w:ascii="Ottawa" w:hAnsi="Ottawa" w:cs="Arial"/>
          <w:sz w:val="18"/>
          <w:szCs w:val="18"/>
        </w:rPr>
        <w:t>Article 4.X.2.</w:t>
      </w:r>
    </w:p>
    <w:p w14:paraId="48D8B51B" w14:textId="77777777" w:rsidR="006168BB" w:rsidRPr="00B2143E" w:rsidRDefault="006168BB" w:rsidP="006168BB">
      <w:pPr>
        <w:spacing w:after="240" w:line="240" w:lineRule="auto"/>
        <w:jc w:val="both"/>
        <w:rPr>
          <w:rFonts w:ascii="Ottawa" w:hAnsi="Ottawa" w:cs="Arial"/>
          <w:b/>
          <w:sz w:val="18"/>
          <w:szCs w:val="18"/>
        </w:rPr>
      </w:pPr>
      <w:r w:rsidRPr="00B2143E">
        <w:rPr>
          <w:rFonts w:ascii="Ottawa" w:hAnsi="Ottawa" w:cs="Arial"/>
          <w:b/>
          <w:sz w:val="18"/>
          <w:szCs w:val="18"/>
        </w:rPr>
        <w:t>Scope</w:t>
      </w:r>
    </w:p>
    <w:p w14:paraId="3CA8BBB4" w14:textId="77777777" w:rsidR="006168BB" w:rsidRPr="00B2143E" w:rsidRDefault="006168BB" w:rsidP="006168BB">
      <w:pPr>
        <w:spacing w:after="240" w:line="240" w:lineRule="auto"/>
        <w:jc w:val="both"/>
        <w:rPr>
          <w:rFonts w:ascii="Arial" w:hAnsi="Arial" w:cs="Arial"/>
          <w:color w:val="000000"/>
          <w:sz w:val="18"/>
          <w:szCs w:val="18"/>
        </w:rPr>
      </w:pPr>
      <w:r w:rsidRPr="00B2143E">
        <w:rPr>
          <w:rFonts w:ascii="Arial" w:eastAsia="Arial" w:hAnsi="Arial" w:cs="Arial"/>
          <w:i/>
          <w:iCs/>
          <w:color w:val="000000" w:themeColor="text1"/>
          <w:sz w:val="18"/>
          <w:szCs w:val="18"/>
        </w:rPr>
        <w:t>Biosecurity</w:t>
      </w:r>
      <w:r w:rsidRPr="00B2143E">
        <w:rPr>
          <w:rFonts w:ascii="Arial" w:eastAsia="Arial" w:hAnsi="Arial" w:cs="Arial"/>
          <w:color w:val="000000" w:themeColor="text1"/>
          <w:sz w:val="18"/>
          <w:szCs w:val="18"/>
        </w:rPr>
        <w:t xml:space="preserve"> principles are relevant to the application of the standards in the </w:t>
      </w:r>
      <w:r w:rsidRPr="00B2143E">
        <w:rPr>
          <w:rFonts w:ascii="Arial" w:eastAsia="Arial" w:hAnsi="Arial" w:cs="Arial"/>
          <w:i/>
          <w:iCs/>
          <w:color w:val="000000" w:themeColor="text1"/>
          <w:sz w:val="18"/>
          <w:szCs w:val="18"/>
        </w:rPr>
        <w:t>Aquatic Code</w:t>
      </w:r>
      <w:r w:rsidRPr="00B2143E">
        <w:rPr>
          <w:rFonts w:ascii="Arial" w:eastAsia="Arial" w:hAnsi="Arial" w:cs="Arial"/>
          <w:color w:val="000000" w:themeColor="text1"/>
          <w:sz w:val="18"/>
          <w:szCs w:val="18"/>
        </w:rPr>
        <w:t xml:space="preserve"> at the level of </w:t>
      </w:r>
      <w:r w:rsidRPr="00B2143E">
        <w:rPr>
          <w:rFonts w:ascii="Arial" w:eastAsia="Arial" w:hAnsi="Arial" w:cs="Arial"/>
          <w:color w:val="000000" w:themeColor="text1"/>
          <w:sz w:val="18"/>
          <w:szCs w:val="18"/>
          <w:u w:val="double"/>
        </w:rPr>
        <w:t>a</w:t>
      </w:r>
      <w:r w:rsidRPr="00B2143E">
        <w:rPr>
          <w:rFonts w:ascii="Arial" w:eastAsia="Arial" w:hAnsi="Arial" w:cs="Arial"/>
          <w:color w:val="000000" w:themeColor="text1"/>
          <w:sz w:val="18"/>
          <w:szCs w:val="18"/>
        </w:rPr>
        <w:t xml:space="preserve"> country, </w:t>
      </w:r>
      <w:r w:rsidRPr="00B2143E">
        <w:rPr>
          <w:rFonts w:ascii="Arial" w:eastAsia="Arial" w:hAnsi="Arial" w:cs="Arial"/>
          <w:i/>
          <w:iCs/>
          <w:color w:val="000000" w:themeColor="text1"/>
          <w:sz w:val="18"/>
          <w:szCs w:val="18"/>
        </w:rPr>
        <w:t>zone</w:t>
      </w:r>
      <w:r w:rsidRPr="00B2143E">
        <w:rPr>
          <w:rFonts w:ascii="Arial" w:eastAsia="Arial" w:hAnsi="Arial" w:cs="Arial"/>
          <w:color w:val="000000" w:themeColor="text1"/>
          <w:sz w:val="18"/>
          <w:szCs w:val="18"/>
        </w:rPr>
        <w:t xml:space="preserve">, </w:t>
      </w:r>
      <w:proofErr w:type="gramStart"/>
      <w:r w:rsidRPr="00B2143E">
        <w:rPr>
          <w:rFonts w:ascii="Arial" w:eastAsia="Arial" w:hAnsi="Arial" w:cs="Arial"/>
          <w:i/>
          <w:iCs/>
          <w:color w:val="000000" w:themeColor="text1"/>
          <w:sz w:val="18"/>
          <w:szCs w:val="18"/>
        </w:rPr>
        <w:t>compartment</w:t>
      </w:r>
      <w:proofErr w:type="gramEnd"/>
      <w:r w:rsidRPr="00B2143E">
        <w:rPr>
          <w:rFonts w:ascii="Arial" w:eastAsia="Arial" w:hAnsi="Arial" w:cs="Arial"/>
          <w:color w:val="000000" w:themeColor="text1"/>
          <w:sz w:val="18"/>
          <w:szCs w:val="18"/>
        </w:rPr>
        <w:t xml:space="preserve"> or </w:t>
      </w:r>
      <w:r w:rsidRPr="00B2143E">
        <w:rPr>
          <w:rFonts w:ascii="Arial" w:eastAsia="Arial" w:hAnsi="Arial" w:cs="Arial"/>
          <w:i/>
          <w:iCs/>
          <w:color w:val="000000" w:themeColor="text1"/>
          <w:sz w:val="18"/>
          <w:szCs w:val="18"/>
        </w:rPr>
        <w:t>aquaculture establishment</w:t>
      </w:r>
      <w:r w:rsidRPr="00B2143E">
        <w:rPr>
          <w:rFonts w:ascii="Arial" w:eastAsia="Arial" w:hAnsi="Arial" w:cs="Arial"/>
          <w:color w:val="000000" w:themeColor="text1"/>
          <w:sz w:val="18"/>
          <w:szCs w:val="18"/>
        </w:rPr>
        <w:t xml:space="preserve"> </w:t>
      </w:r>
      <w:r w:rsidRPr="00B2143E">
        <w:rPr>
          <w:rFonts w:ascii="Arial" w:eastAsia="Arial" w:hAnsi="Arial" w:cs="Arial"/>
          <w:strike/>
          <w:color w:val="000000" w:themeColor="text1"/>
          <w:sz w:val="18"/>
          <w:szCs w:val="18"/>
        </w:rPr>
        <w:t>as appropriate</w:t>
      </w:r>
      <w:r w:rsidRPr="00B2143E">
        <w:rPr>
          <w:rFonts w:ascii="Arial" w:eastAsia="Arial" w:hAnsi="Arial" w:cs="Arial"/>
          <w:color w:val="000000" w:themeColor="text1"/>
          <w:sz w:val="18"/>
          <w:szCs w:val="18"/>
        </w:rPr>
        <w:t xml:space="preserve">. This chapter describes recommendations on </w:t>
      </w:r>
      <w:r w:rsidRPr="00B2143E">
        <w:rPr>
          <w:rFonts w:ascii="Arial" w:eastAsia="Arial" w:hAnsi="Arial" w:cs="Arial"/>
          <w:i/>
          <w:iCs/>
          <w:color w:val="000000" w:themeColor="text1"/>
          <w:sz w:val="18"/>
          <w:szCs w:val="18"/>
        </w:rPr>
        <w:t>biosecurity</w:t>
      </w:r>
      <w:r w:rsidRPr="00B2143E">
        <w:rPr>
          <w:rFonts w:ascii="Arial" w:eastAsia="Arial" w:hAnsi="Arial" w:cs="Arial"/>
          <w:color w:val="000000" w:themeColor="text1"/>
          <w:sz w:val="18"/>
          <w:szCs w:val="18"/>
        </w:rPr>
        <w:t xml:space="preserve"> to be applied to </w:t>
      </w:r>
      <w:r w:rsidRPr="00B2143E">
        <w:rPr>
          <w:rFonts w:ascii="Arial" w:eastAsia="Arial" w:hAnsi="Arial" w:cs="Arial"/>
          <w:i/>
          <w:iCs/>
          <w:color w:val="000000" w:themeColor="text1"/>
          <w:sz w:val="18"/>
          <w:szCs w:val="18"/>
        </w:rPr>
        <w:t>aquaculture establishments</w:t>
      </w:r>
      <w:r w:rsidRPr="00B2143E">
        <w:rPr>
          <w:rFonts w:ascii="Arial" w:eastAsia="Arial" w:hAnsi="Arial" w:cs="Arial"/>
          <w:color w:val="000000" w:themeColor="text1"/>
          <w:sz w:val="18"/>
          <w:szCs w:val="18"/>
        </w:rPr>
        <w:t xml:space="preserve">, including semi-open, semi-closed and closed systems. </w:t>
      </w:r>
      <w:r w:rsidRPr="00B2143E">
        <w:rPr>
          <w:rFonts w:ascii="Arial" w:hAnsi="Arial" w:cs="Arial"/>
          <w:color w:val="000000" w:themeColor="text1"/>
          <w:sz w:val="18"/>
          <w:szCs w:val="18"/>
        </w:rPr>
        <w:t xml:space="preserve">The chapter describes general principles of </w:t>
      </w:r>
      <w:r w:rsidRPr="00B2143E">
        <w:rPr>
          <w:rFonts w:ascii="Arial" w:hAnsi="Arial" w:cs="Arial"/>
          <w:i/>
          <w:iCs/>
          <w:color w:val="000000" w:themeColor="text1"/>
          <w:sz w:val="18"/>
          <w:szCs w:val="18"/>
        </w:rPr>
        <w:t xml:space="preserve">biosecurity </w:t>
      </w:r>
      <w:r w:rsidRPr="00B2143E">
        <w:rPr>
          <w:rFonts w:ascii="Arial" w:hAnsi="Arial" w:cs="Arial"/>
          <w:color w:val="000000" w:themeColor="text1"/>
          <w:sz w:val="18"/>
          <w:szCs w:val="18"/>
        </w:rPr>
        <w:t xml:space="preserve">planning, categories of </w:t>
      </w:r>
      <w:r w:rsidRPr="00B2143E">
        <w:rPr>
          <w:rFonts w:ascii="Arial" w:hAnsi="Arial" w:cs="Arial"/>
          <w:i/>
          <w:iCs/>
          <w:color w:val="000000" w:themeColor="text1"/>
          <w:sz w:val="18"/>
          <w:szCs w:val="18"/>
        </w:rPr>
        <w:t>aquaculture</w:t>
      </w:r>
      <w:r w:rsidRPr="00B2143E">
        <w:rPr>
          <w:rFonts w:ascii="Arial" w:hAnsi="Arial" w:cs="Arial"/>
          <w:color w:val="000000" w:themeColor="text1"/>
          <w:sz w:val="18"/>
          <w:szCs w:val="18"/>
        </w:rPr>
        <w:t xml:space="preserve"> production systems, </w:t>
      </w:r>
      <w:r w:rsidRPr="00B2143E">
        <w:rPr>
          <w:rFonts w:ascii="Arial" w:hAnsi="Arial" w:cs="Arial"/>
          <w:strike/>
          <w:color w:val="000000" w:themeColor="text1"/>
          <w:sz w:val="18"/>
          <w:szCs w:val="18"/>
        </w:rPr>
        <w:t>major</w:t>
      </w:r>
      <w:r w:rsidRPr="00B2143E">
        <w:rPr>
          <w:rFonts w:ascii="Arial" w:hAnsi="Arial" w:cs="Arial"/>
          <w:color w:val="000000" w:themeColor="text1"/>
          <w:sz w:val="18"/>
          <w:szCs w:val="18"/>
        </w:rPr>
        <w:t xml:space="preserve"> </w:t>
      </w:r>
      <w:r w:rsidRPr="00B2143E">
        <w:rPr>
          <w:rFonts w:ascii="Arial" w:hAnsi="Arial" w:cs="Arial"/>
          <w:strike/>
          <w:color w:val="000000" w:themeColor="text1"/>
          <w:sz w:val="18"/>
          <w:szCs w:val="18"/>
        </w:rPr>
        <w:t xml:space="preserve">transmission pathways, </w:t>
      </w:r>
      <w:r w:rsidRPr="00B2143E">
        <w:rPr>
          <w:rFonts w:ascii="Arial" w:eastAsia="SimSun" w:hAnsi="Arial" w:cs="Arial"/>
          <w:sz w:val="18"/>
          <w:szCs w:val="18"/>
          <w:u w:val="double"/>
          <w:lang w:eastAsia="zh-CN"/>
        </w:rPr>
        <w:t>mitigation measures for transmission pathways</w:t>
      </w:r>
      <w:r w:rsidRPr="00B2143E">
        <w:rPr>
          <w:rFonts w:ascii="Arial" w:eastAsia="SimSun" w:hAnsi="Arial" w:cs="Arial"/>
          <w:sz w:val="18"/>
          <w:szCs w:val="18"/>
          <w:lang w:eastAsia="zh-CN"/>
        </w:rPr>
        <w:t>,</w:t>
      </w:r>
      <w:r w:rsidRPr="00B2143E">
        <w:rPr>
          <w:rFonts w:ascii="Arial" w:eastAsia="SimSun" w:hAnsi="Arial" w:cs="Arial"/>
          <w:sz w:val="18"/>
          <w:szCs w:val="18"/>
        </w:rPr>
        <w:t xml:space="preserve"> </w:t>
      </w:r>
      <w:r w:rsidRPr="00B2143E">
        <w:rPr>
          <w:rFonts w:ascii="Arial" w:eastAsia="SimSun" w:hAnsi="Arial" w:cs="Arial"/>
          <w:strike/>
          <w:sz w:val="18"/>
          <w:szCs w:val="18"/>
        </w:rPr>
        <w:t>the use of</w:t>
      </w:r>
      <w:r w:rsidRPr="00B2143E">
        <w:rPr>
          <w:rFonts w:ascii="Arial" w:eastAsia="SimSun" w:hAnsi="Arial" w:cs="Arial"/>
          <w:strike/>
          <w:sz w:val="18"/>
          <w:szCs w:val="18"/>
          <w:lang w:eastAsia="zh-CN"/>
        </w:rPr>
        <w:t xml:space="preserve"> </w:t>
      </w:r>
      <w:r w:rsidRPr="00B2143E">
        <w:rPr>
          <w:rFonts w:ascii="Arial" w:eastAsia="SimSun" w:hAnsi="Arial" w:cs="Arial"/>
          <w:sz w:val="18"/>
          <w:szCs w:val="18"/>
          <w:u w:val="double"/>
          <w:lang w:eastAsia="zh-CN"/>
        </w:rPr>
        <w:t>the application of</w:t>
      </w:r>
      <w:r w:rsidRPr="00B2143E">
        <w:rPr>
          <w:rFonts w:ascii="Arial" w:eastAsia="SimSun" w:hAnsi="Arial" w:cs="Arial"/>
          <w:sz w:val="18"/>
          <w:szCs w:val="18"/>
          <w:lang w:eastAsia="zh-CN"/>
        </w:rPr>
        <w:t xml:space="preserve"> </w:t>
      </w:r>
      <w:r w:rsidRPr="00B2143E">
        <w:rPr>
          <w:rFonts w:ascii="Arial" w:eastAsia="SimSun" w:hAnsi="Arial" w:cs="Arial"/>
          <w:i/>
          <w:iCs/>
          <w:sz w:val="18"/>
          <w:szCs w:val="18"/>
        </w:rPr>
        <w:t xml:space="preserve">risk analysis </w:t>
      </w:r>
      <w:r w:rsidRPr="00B2143E">
        <w:rPr>
          <w:rFonts w:ascii="Arial" w:eastAsia="SimSun" w:hAnsi="Arial" w:cs="Arial"/>
          <w:sz w:val="18"/>
          <w:szCs w:val="18"/>
          <w:u w:val="double"/>
        </w:rPr>
        <w:t>and</w:t>
      </w:r>
      <w:r w:rsidRPr="00B2143E">
        <w:rPr>
          <w:rFonts w:ascii="Arial" w:eastAsia="SimSun" w:hAnsi="Arial" w:cs="Arial"/>
          <w:sz w:val="18"/>
          <w:szCs w:val="18"/>
        </w:rPr>
        <w:t xml:space="preserve"> </w:t>
      </w:r>
      <w:r w:rsidRPr="00B2143E">
        <w:rPr>
          <w:rFonts w:ascii="Arial" w:eastAsia="SimSun" w:hAnsi="Arial" w:cs="Arial"/>
          <w:sz w:val="18"/>
          <w:szCs w:val="18"/>
          <w:u w:val="double"/>
        </w:rPr>
        <w:t>approaches</w:t>
      </w:r>
      <w:r w:rsidRPr="00B2143E">
        <w:rPr>
          <w:rFonts w:ascii="Arial" w:eastAsia="SimSun" w:hAnsi="Arial" w:cs="Arial"/>
          <w:sz w:val="18"/>
          <w:szCs w:val="18"/>
        </w:rPr>
        <w:t xml:space="preserve"> </w:t>
      </w:r>
      <w:r w:rsidRPr="00B2143E">
        <w:rPr>
          <w:rFonts w:ascii="Arial" w:eastAsia="SimSun" w:hAnsi="Arial" w:cs="Arial"/>
          <w:sz w:val="18"/>
          <w:szCs w:val="18"/>
          <w:u w:val="double"/>
        </w:rPr>
        <w:t>for</w:t>
      </w:r>
      <w:r w:rsidRPr="00B2143E">
        <w:rPr>
          <w:rFonts w:ascii="Arial" w:eastAsia="SimSun" w:hAnsi="Arial" w:cs="Arial"/>
          <w:sz w:val="18"/>
          <w:szCs w:val="18"/>
        </w:rPr>
        <w:t xml:space="preserve"> </w:t>
      </w:r>
      <w:r w:rsidRPr="00B2143E">
        <w:rPr>
          <w:rFonts w:ascii="Arial" w:eastAsia="SimSun" w:hAnsi="Arial" w:cs="Arial"/>
          <w:i/>
          <w:iCs/>
          <w:sz w:val="18"/>
          <w:szCs w:val="18"/>
          <w:u w:val="double"/>
          <w:lang w:eastAsia="zh-CN"/>
        </w:rPr>
        <w:t>biosecurity plan</w:t>
      </w:r>
      <w:r w:rsidRPr="00B2143E">
        <w:rPr>
          <w:rFonts w:ascii="Arial" w:eastAsia="SimSun" w:hAnsi="Arial" w:cs="Arial"/>
          <w:sz w:val="18"/>
          <w:szCs w:val="18"/>
          <w:u w:val="double"/>
          <w:lang w:eastAsia="zh-CN"/>
        </w:rPr>
        <w:t xml:space="preserve"> development. </w:t>
      </w:r>
      <w:r w:rsidRPr="00B2143E">
        <w:rPr>
          <w:rFonts w:ascii="Arial" w:eastAsia="SimSun" w:hAnsi="Arial" w:cs="Arial"/>
          <w:strike/>
          <w:sz w:val="18"/>
          <w:szCs w:val="18"/>
        </w:rPr>
        <w:t xml:space="preserve">to develop a </w:t>
      </w:r>
      <w:r w:rsidRPr="00B2143E">
        <w:rPr>
          <w:rFonts w:ascii="Arial" w:eastAsia="SimSun" w:hAnsi="Arial" w:cs="Arial"/>
          <w:i/>
          <w:iCs/>
          <w:strike/>
          <w:sz w:val="18"/>
          <w:szCs w:val="18"/>
        </w:rPr>
        <w:t>biosecurity plan</w:t>
      </w:r>
      <w:r w:rsidRPr="00B2143E">
        <w:rPr>
          <w:rFonts w:ascii="Arial" w:eastAsia="SimSun" w:hAnsi="Arial" w:cs="Arial"/>
          <w:sz w:val="18"/>
          <w:szCs w:val="18"/>
        </w:rPr>
        <w:t>,</w:t>
      </w:r>
      <w:r w:rsidRPr="00B2143E">
        <w:rPr>
          <w:rFonts w:ascii="Arial" w:eastAsia="SimSun" w:hAnsi="Arial" w:cs="Arial"/>
          <w:strike/>
          <w:sz w:val="18"/>
          <w:szCs w:val="18"/>
        </w:rPr>
        <w:t xml:space="preserve"> and the key components of a plan.  </w:t>
      </w:r>
    </w:p>
    <w:p w14:paraId="3035BBA3" w14:textId="77777777" w:rsidR="006168BB" w:rsidRPr="00B2143E" w:rsidRDefault="006168BB" w:rsidP="006168BB">
      <w:pPr>
        <w:spacing w:after="240" w:line="240" w:lineRule="auto"/>
        <w:jc w:val="both"/>
        <w:rPr>
          <w:rFonts w:ascii="Arial" w:hAnsi="Arial" w:cs="Arial"/>
          <w:sz w:val="18"/>
          <w:szCs w:val="18"/>
          <w:u w:val="double"/>
        </w:rPr>
      </w:pPr>
      <w:r w:rsidRPr="00B2143E">
        <w:rPr>
          <w:rFonts w:ascii="Arial" w:hAnsi="Arial" w:cs="Arial"/>
          <w:sz w:val="18"/>
          <w:szCs w:val="18"/>
          <w:u w:val="double"/>
        </w:rPr>
        <w:t xml:space="preserve">For further guidance on </w:t>
      </w:r>
      <w:r w:rsidRPr="00B2143E">
        <w:rPr>
          <w:rFonts w:ascii="Arial" w:hAnsi="Arial" w:cs="Arial"/>
          <w:i/>
          <w:iCs/>
          <w:sz w:val="18"/>
          <w:szCs w:val="18"/>
          <w:u w:val="double"/>
        </w:rPr>
        <w:t>disease</w:t>
      </w:r>
      <w:r w:rsidRPr="00B2143E">
        <w:rPr>
          <w:rFonts w:ascii="Arial" w:hAnsi="Arial" w:cs="Arial"/>
          <w:sz w:val="18"/>
          <w:szCs w:val="18"/>
          <w:u w:val="double"/>
        </w:rPr>
        <w:t xml:space="preserve"> prevention and control refer to Section 4 of the </w:t>
      </w:r>
      <w:r w:rsidRPr="00B2143E">
        <w:rPr>
          <w:rFonts w:ascii="Arial" w:hAnsi="Arial" w:cs="Arial"/>
          <w:i/>
          <w:sz w:val="18"/>
          <w:szCs w:val="18"/>
          <w:u w:val="double"/>
        </w:rPr>
        <w:t xml:space="preserve">Aquatic Code. </w:t>
      </w:r>
    </w:p>
    <w:p w14:paraId="186C2E7D" w14:textId="77777777" w:rsidR="006168BB" w:rsidRPr="00B2143E" w:rsidRDefault="006168BB" w:rsidP="006168BB">
      <w:pPr>
        <w:spacing w:after="240" w:line="240" w:lineRule="auto"/>
        <w:jc w:val="center"/>
        <w:rPr>
          <w:rFonts w:ascii="Ottawa" w:hAnsi="Ottawa" w:cs="Arial"/>
          <w:sz w:val="18"/>
          <w:szCs w:val="18"/>
        </w:rPr>
      </w:pPr>
      <w:r w:rsidRPr="00B2143E">
        <w:rPr>
          <w:rFonts w:ascii="Ottawa" w:hAnsi="Ottawa" w:cs="Arial"/>
          <w:sz w:val="18"/>
          <w:szCs w:val="18"/>
        </w:rPr>
        <w:t>Article 4.X.3.</w:t>
      </w:r>
    </w:p>
    <w:p w14:paraId="094035D3" w14:textId="77777777" w:rsidR="006168BB" w:rsidRPr="00B2143E" w:rsidRDefault="006168BB" w:rsidP="006168BB">
      <w:pPr>
        <w:spacing w:after="240" w:line="240" w:lineRule="auto"/>
        <w:jc w:val="both"/>
        <w:rPr>
          <w:rFonts w:ascii="Ottawa" w:hAnsi="Ottawa" w:cs="Arial"/>
          <w:b/>
          <w:sz w:val="18"/>
          <w:szCs w:val="18"/>
        </w:rPr>
      </w:pPr>
      <w:r w:rsidRPr="00B2143E">
        <w:rPr>
          <w:rFonts w:ascii="Ottawa" w:hAnsi="Ottawa" w:cs="Arial"/>
          <w:b/>
          <w:sz w:val="18"/>
          <w:szCs w:val="18"/>
        </w:rPr>
        <w:t xml:space="preserve">Introduction </w:t>
      </w:r>
    </w:p>
    <w:p w14:paraId="7F5D8CE8" w14:textId="77777777" w:rsidR="006168BB" w:rsidRPr="00B2143E" w:rsidRDefault="006168BB" w:rsidP="006168BB">
      <w:pPr>
        <w:spacing w:after="240" w:line="240" w:lineRule="auto"/>
        <w:jc w:val="both"/>
        <w:rPr>
          <w:rFonts w:ascii="Arial" w:eastAsia="MS Mincho" w:hAnsi="Arial" w:cs="Arial"/>
          <w:strike/>
          <w:color w:val="000000"/>
          <w:sz w:val="18"/>
          <w:szCs w:val="18"/>
        </w:rPr>
      </w:pPr>
      <w:r w:rsidRPr="00B2143E">
        <w:rPr>
          <w:rFonts w:ascii="Arial" w:hAnsi="Arial" w:cs="Arial"/>
          <w:strike/>
          <w:color w:val="000000"/>
          <w:sz w:val="18"/>
          <w:szCs w:val="18"/>
        </w:rPr>
        <w:t xml:space="preserve">The fundamental measures that underpin </w:t>
      </w:r>
      <w:r w:rsidRPr="00B2143E">
        <w:rPr>
          <w:rFonts w:ascii="Arial" w:hAnsi="Arial" w:cs="Arial"/>
          <w:i/>
          <w:strike/>
          <w:color w:val="000000"/>
          <w:sz w:val="18"/>
          <w:szCs w:val="18"/>
        </w:rPr>
        <w:t>aquatic animal</w:t>
      </w:r>
      <w:r w:rsidRPr="00B2143E">
        <w:rPr>
          <w:rFonts w:ascii="Arial" w:eastAsia="SimSun" w:hAnsi="Arial" w:cs="Arial"/>
          <w:i/>
          <w:strike/>
          <w:color w:val="000000"/>
          <w:sz w:val="18"/>
          <w:szCs w:val="18"/>
          <w:lang w:eastAsia="zh-CN"/>
        </w:rPr>
        <w:t xml:space="preserve"> </w:t>
      </w:r>
      <w:r w:rsidRPr="00B2143E">
        <w:rPr>
          <w:rFonts w:ascii="Arial" w:hAnsi="Arial" w:cs="Arial"/>
          <w:i/>
          <w:strike/>
          <w:color w:val="000000"/>
          <w:sz w:val="18"/>
          <w:szCs w:val="18"/>
        </w:rPr>
        <w:t xml:space="preserve">disease </w:t>
      </w:r>
      <w:r w:rsidRPr="00B2143E">
        <w:rPr>
          <w:rFonts w:ascii="Arial" w:hAnsi="Arial" w:cs="Arial"/>
          <w:strike/>
          <w:color w:val="000000"/>
          <w:sz w:val="18"/>
          <w:szCs w:val="18"/>
        </w:rPr>
        <w:t>prevention</w:t>
      </w:r>
      <w:r w:rsidRPr="00B2143E">
        <w:rPr>
          <w:rFonts w:ascii="Arial" w:eastAsia="SimSun" w:hAnsi="Arial" w:cs="Arial"/>
          <w:strike/>
          <w:color w:val="000000"/>
          <w:sz w:val="18"/>
          <w:szCs w:val="18"/>
          <w:lang w:eastAsia="zh-CN"/>
        </w:rPr>
        <w:t xml:space="preserve"> </w:t>
      </w:r>
      <w:r w:rsidRPr="00B2143E">
        <w:rPr>
          <w:rFonts w:ascii="Arial" w:hAnsi="Arial" w:cs="Arial"/>
          <w:strike/>
          <w:color w:val="000000"/>
          <w:sz w:val="18"/>
          <w:szCs w:val="18"/>
        </w:rPr>
        <w:t xml:space="preserve">at the level of country, </w:t>
      </w:r>
      <w:r w:rsidRPr="00B2143E">
        <w:rPr>
          <w:rFonts w:ascii="Arial" w:hAnsi="Arial" w:cs="Arial"/>
          <w:i/>
          <w:strike/>
          <w:color w:val="000000"/>
          <w:sz w:val="18"/>
          <w:szCs w:val="18"/>
        </w:rPr>
        <w:t>zone</w:t>
      </w:r>
      <w:r w:rsidRPr="00B2143E">
        <w:rPr>
          <w:rFonts w:ascii="Arial" w:hAnsi="Arial" w:cs="Arial"/>
          <w:strike/>
          <w:color w:val="000000"/>
          <w:sz w:val="18"/>
          <w:szCs w:val="18"/>
        </w:rPr>
        <w:t xml:space="preserve"> or </w:t>
      </w:r>
      <w:r w:rsidRPr="00B2143E">
        <w:rPr>
          <w:rFonts w:ascii="Arial" w:hAnsi="Arial" w:cs="Arial"/>
          <w:i/>
          <w:strike/>
          <w:color w:val="000000"/>
          <w:sz w:val="18"/>
          <w:szCs w:val="18"/>
        </w:rPr>
        <w:t>compartment</w:t>
      </w:r>
      <w:r w:rsidRPr="00B2143E">
        <w:rPr>
          <w:rFonts w:ascii="Arial" w:hAnsi="Arial" w:cs="Arial"/>
          <w:strike/>
          <w:color w:val="000000"/>
          <w:sz w:val="18"/>
          <w:szCs w:val="18"/>
        </w:rPr>
        <w:t xml:space="preserve"> is the application of </w:t>
      </w:r>
      <w:r w:rsidRPr="00B2143E">
        <w:rPr>
          <w:rFonts w:ascii="Arial" w:hAnsi="Arial" w:cs="Arial"/>
          <w:i/>
          <w:strike/>
          <w:color w:val="000000"/>
          <w:sz w:val="18"/>
          <w:szCs w:val="18"/>
        </w:rPr>
        <w:t>biosecurity</w:t>
      </w:r>
      <w:r w:rsidRPr="00B2143E">
        <w:rPr>
          <w:rFonts w:ascii="Arial" w:hAnsi="Arial" w:cs="Arial"/>
          <w:strike/>
          <w:color w:val="000000"/>
          <w:sz w:val="18"/>
          <w:szCs w:val="18"/>
        </w:rPr>
        <w:t>.</w:t>
      </w:r>
      <w:r w:rsidRPr="00B2143E">
        <w:rPr>
          <w:rFonts w:ascii="Arial" w:hAnsi="Arial" w:cs="Arial"/>
          <w:color w:val="000000"/>
          <w:sz w:val="18"/>
          <w:szCs w:val="18"/>
        </w:rPr>
        <w:t xml:space="preserve"> </w:t>
      </w:r>
      <w:r w:rsidRPr="00B2143E">
        <w:rPr>
          <w:rFonts w:ascii="Arial" w:hAnsi="Arial" w:cs="Arial"/>
          <w:i/>
          <w:iCs/>
          <w:color w:val="000000"/>
          <w:sz w:val="18"/>
          <w:szCs w:val="18"/>
          <w:u w:val="double"/>
        </w:rPr>
        <w:t>Biosecurity</w:t>
      </w:r>
      <w:r w:rsidRPr="00B2143E">
        <w:rPr>
          <w:rFonts w:ascii="Arial" w:hAnsi="Arial" w:cs="Arial"/>
          <w:i/>
          <w:color w:val="000000"/>
          <w:sz w:val="18"/>
          <w:szCs w:val="18"/>
          <w:u w:val="double"/>
        </w:rPr>
        <w:t xml:space="preserve"> </w:t>
      </w:r>
      <w:r w:rsidRPr="00B2143E">
        <w:rPr>
          <w:rFonts w:ascii="Arial" w:hAnsi="Arial" w:cs="Arial"/>
          <w:color w:val="000000"/>
          <w:sz w:val="18"/>
          <w:szCs w:val="18"/>
          <w:u w:val="double"/>
        </w:rPr>
        <w:t>at the level of an</w:t>
      </w:r>
      <w:r w:rsidRPr="00B2143E">
        <w:rPr>
          <w:rFonts w:ascii="Arial" w:hAnsi="Arial" w:cs="Arial"/>
          <w:i/>
          <w:color w:val="000000"/>
          <w:sz w:val="18"/>
          <w:szCs w:val="18"/>
          <w:u w:val="double"/>
        </w:rPr>
        <w:t xml:space="preserve"> aquaculture establishment </w:t>
      </w:r>
      <w:r w:rsidRPr="00B2143E">
        <w:rPr>
          <w:rFonts w:ascii="Arial" w:hAnsi="Arial" w:cs="Arial"/>
          <w:color w:val="000000"/>
          <w:sz w:val="18"/>
          <w:szCs w:val="18"/>
          <w:u w:val="double"/>
        </w:rPr>
        <w:t>is</w:t>
      </w:r>
      <w:r w:rsidRPr="00B2143E">
        <w:rPr>
          <w:rFonts w:ascii="Arial" w:hAnsi="Arial" w:cs="Arial"/>
          <w:i/>
          <w:color w:val="000000"/>
          <w:sz w:val="18"/>
          <w:szCs w:val="18"/>
          <w:u w:val="double"/>
        </w:rPr>
        <w:t xml:space="preserve"> </w:t>
      </w:r>
      <w:r w:rsidRPr="00B2143E">
        <w:rPr>
          <w:rFonts w:ascii="Arial" w:hAnsi="Arial" w:cs="Arial"/>
          <w:color w:val="000000"/>
          <w:sz w:val="18"/>
          <w:szCs w:val="18"/>
          <w:u w:val="double"/>
        </w:rPr>
        <w:t xml:space="preserve">integral to effective </w:t>
      </w:r>
      <w:r w:rsidRPr="00B2143E">
        <w:rPr>
          <w:rFonts w:ascii="Arial" w:hAnsi="Arial" w:cs="Arial"/>
          <w:i/>
          <w:color w:val="000000"/>
          <w:sz w:val="18"/>
          <w:szCs w:val="18"/>
          <w:u w:val="double"/>
        </w:rPr>
        <w:t>biosecurity</w:t>
      </w:r>
      <w:r w:rsidRPr="00B2143E">
        <w:rPr>
          <w:rFonts w:ascii="Arial" w:hAnsi="Arial" w:cs="Arial"/>
          <w:color w:val="000000"/>
          <w:sz w:val="18"/>
          <w:szCs w:val="18"/>
          <w:u w:val="double"/>
        </w:rPr>
        <w:t xml:space="preserve"> at the level of a country, </w:t>
      </w:r>
      <w:proofErr w:type="gramStart"/>
      <w:r w:rsidRPr="00B2143E">
        <w:rPr>
          <w:rFonts w:ascii="Arial" w:hAnsi="Arial" w:cs="Arial"/>
          <w:i/>
          <w:color w:val="000000"/>
          <w:sz w:val="18"/>
          <w:szCs w:val="18"/>
          <w:u w:val="double"/>
        </w:rPr>
        <w:t>zone</w:t>
      </w:r>
      <w:proofErr w:type="gramEnd"/>
      <w:r w:rsidRPr="00B2143E">
        <w:rPr>
          <w:rFonts w:ascii="Arial" w:hAnsi="Arial" w:cs="Arial"/>
          <w:color w:val="000000"/>
          <w:sz w:val="18"/>
          <w:szCs w:val="18"/>
          <w:u w:val="double"/>
        </w:rPr>
        <w:t xml:space="preserve"> or </w:t>
      </w:r>
      <w:r w:rsidRPr="00B2143E">
        <w:rPr>
          <w:rFonts w:ascii="Arial" w:hAnsi="Arial" w:cs="Arial"/>
          <w:i/>
          <w:color w:val="000000"/>
          <w:sz w:val="18"/>
          <w:szCs w:val="18"/>
          <w:u w:val="double"/>
        </w:rPr>
        <w:t>compartment</w:t>
      </w:r>
      <w:r w:rsidRPr="00B2143E">
        <w:rPr>
          <w:rFonts w:ascii="Arial" w:hAnsi="Arial" w:cs="Arial"/>
          <w:color w:val="000000"/>
          <w:sz w:val="18"/>
          <w:szCs w:val="18"/>
          <w:u w:val="double"/>
        </w:rPr>
        <w:t xml:space="preserve"> and thus the optimal health status </w:t>
      </w:r>
      <w:r w:rsidRPr="00B2143E">
        <w:rPr>
          <w:rFonts w:ascii="Arial" w:hAnsi="Arial" w:cs="Arial"/>
          <w:sz w:val="18"/>
          <w:szCs w:val="18"/>
          <w:u w:val="double"/>
        </w:rPr>
        <w:t xml:space="preserve">and welfare </w:t>
      </w:r>
      <w:r w:rsidRPr="00B2143E">
        <w:rPr>
          <w:rFonts w:ascii="Arial" w:hAnsi="Arial" w:cs="Arial"/>
          <w:color w:val="000000"/>
          <w:sz w:val="18"/>
          <w:szCs w:val="18"/>
          <w:u w:val="double"/>
        </w:rPr>
        <w:t xml:space="preserve">of </w:t>
      </w:r>
      <w:r w:rsidRPr="00B2143E">
        <w:rPr>
          <w:rFonts w:ascii="Arial" w:hAnsi="Arial" w:cs="Arial"/>
          <w:i/>
          <w:color w:val="000000"/>
          <w:sz w:val="18"/>
          <w:szCs w:val="18"/>
          <w:u w:val="double"/>
        </w:rPr>
        <w:t xml:space="preserve">aquatic animal </w:t>
      </w:r>
      <w:r w:rsidRPr="00B2143E">
        <w:rPr>
          <w:rFonts w:ascii="Arial" w:hAnsi="Arial" w:cs="Arial"/>
          <w:color w:val="000000"/>
          <w:sz w:val="18"/>
          <w:szCs w:val="18"/>
          <w:u w:val="double"/>
        </w:rPr>
        <w:t xml:space="preserve">populations. </w:t>
      </w:r>
      <w:r w:rsidRPr="00B2143E">
        <w:rPr>
          <w:rFonts w:ascii="Arial" w:hAnsi="Arial" w:cs="Arial"/>
          <w:color w:val="000000"/>
          <w:sz w:val="18"/>
          <w:szCs w:val="18"/>
        </w:rPr>
        <w:t xml:space="preserve">This chapter describes </w:t>
      </w:r>
      <w:r w:rsidRPr="00B2143E">
        <w:rPr>
          <w:rFonts w:ascii="Arial" w:hAnsi="Arial" w:cs="Arial"/>
          <w:i/>
          <w:color w:val="000000"/>
          <w:sz w:val="18"/>
          <w:szCs w:val="18"/>
        </w:rPr>
        <w:t>biosecurity</w:t>
      </w:r>
      <w:r w:rsidRPr="00B2143E">
        <w:rPr>
          <w:rFonts w:ascii="Arial" w:hAnsi="Arial" w:cs="Arial"/>
          <w:color w:val="000000"/>
          <w:sz w:val="18"/>
          <w:szCs w:val="18"/>
        </w:rPr>
        <w:t xml:space="preserve"> principles </w:t>
      </w:r>
      <w:r w:rsidRPr="00B2143E">
        <w:rPr>
          <w:rFonts w:ascii="Arial" w:hAnsi="Arial" w:cs="Arial"/>
          <w:color w:val="000000"/>
          <w:sz w:val="18"/>
          <w:szCs w:val="18"/>
          <w:u w:val="double"/>
        </w:rPr>
        <w:t>designed</w:t>
      </w:r>
      <w:r w:rsidRPr="00B2143E">
        <w:rPr>
          <w:rFonts w:ascii="Arial" w:hAnsi="Arial" w:cs="Arial"/>
          <w:color w:val="000000"/>
          <w:sz w:val="18"/>
          <w:szCs w:val="18"/>
        </w:rPr>
        <w:t xml:space="preserve"> to mitigate the </w:t>
      </w:r>
      <w:r w:rsidRPr="00B2143E">
        <w:rPr>
          <w:rFonts w:ascii="Arial" w:hAnsi="Arial" w:cs="Arial"/>
          <w:i/>
          <w:color w:val="000000"/>
          <w:sz w:val="18"/>
          <w:szCs w:val="18"/>
        </w:rPr>
        <w:t>risks</w:t>
      </w:r>
      <w:r w:rsidRPr="00B2143E">
        <w:rPr>
          <w:rFonts w:ascii="Arial" w:hAnsi="Arial" w:cs="Arial"/>
          <w:color w:val="000000"/>
          <w:sz w:val="18"/>
          <w:szCs w:val="18"/>
        </w:rPr>
        <w:t xml:space="preserve"> associated with the introduction of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into, the spread within, or the release from </w:t>
      </w:r>
      <w:r w:rsidRPr="00B2143E">
        <w:rPr>
          <w:rFonts w:ascii="Arial" w:hAnsi="Arial" w:cs="Arial"/>
          <w:i/>
          <w:color w:val="000000"/>
          <w:sz w:val="18"/>
          <w:szCs w:val="18"/>
        </w:rPr>
        <w:t xml:space="preserve">aquaculture establishments. </w:t>
      </w:r>
      <w:r w:rsidRPr="00B2143E">
        <w:rPr>
          <w:rFonts w:ascii="Arial" w:hAnsi="Arial" w:cs="Arial"/>
          <w:strike/>
          <w:color w:val="000000"/>
          <w:sz w:val="18"/>
          <w:szCs w:val="18"/>
        </w:rPr>
        <w:t>The application of</w:t>
      </w:r>
      <w:r w:rsidRPr="00B2143E">
        <w:rPr>
          <w:rFonts w:ascii="Arial" w:hAnsi="Arial" w:cs="Arial"/>
          <w:i/>
          <w:strike/>
          <w:color w:val="000000"/>
          <w:sz w:val="18"/>
          <w:szCs w:val="18"/>
        </w:rPr>
        <w:t xml:space="preserve"> biosecurity </w:t>
      </w:r>
      <w:r w:rsidRPr="00B2143E">
        <w:rPr>
          <w:rFonts w:ascii="Arial" w:hAnsi="Arial" w:cs="Arial"/>
          <w:strike/>
          <w:color w:val="000000"/>
          <w:sz w:val="18"/>
          <w:szCs w:val="18"/>
        </w:rPr>
        <w:t>at the level of an</w:t>
      </w:r>
      <w:r w:rsidRPr="00B2143E">
        <w:rPr>
          <w:rFonts w:ascii="Arial" w:hAnsi="Arial" w:cs="Arial"/>
          <w:i/>
          <w:strike/>
          <w:color w:val="000000"/>
          <w:sz w:val="18"/>
          <w:szCs w:val="18"/>
        </w:rPr>
        <w:t xml:space="preserve"> aquaculture establishment </w:t>
      </w:r>
      <w:r w:rsidRPr="00B2143E">
        <w:rPr>
          <w:rFonts w:ascii="Arial" w:hAnsi="Arial" w:cs="Arial"/>
          <w:strike/>
          <w:color w:val="000000"/>
          <w:sz w:val="18"/>
          <w:szCs w:val="18"/>
        </w:rPr>
        <w:t>may be</w:t>
      </w:r>
      <w:r w:rsidRPr="00B2143E">
        <w:rPr>
          <w:rFonts w:ascii="Arial" w:hAnsi="Arial" w:cs="Arial"/>
          <w:i/>
          <w:strike/>
          <w:color w:val="000000"/>
          <w:sz w:val="18"/>
          <w:szCs w:val="18"/>
        </w:rPr>
        <w:t xml:space="preserve"> </w:t>
      </w:r>
      <w:r w:rsidRPr="00B2143E">
        <w:rPr>
          <w:rFonts w:ascii="Arial" w:hAnsi="Arial" w:cs="Arial"/>
          <w:strike/>
          <w:color w:val="000000"/>
          <w:sz w:val="18"/>
          <w:szCs w:val="18"/>
        </w:rPr>
        <w:t xml:space="preserve">integral to effective </w:t>
      </w:r>
      <w:r w:rsidRPr="00B2143E">
        <w:rPr>
          <w:rFonts w:ascii="Arial" w:hAnsi="Arial" w:cs="Arial"/>
          <w:i/>
          <w:strike/>
          <w:color w:val="000000"/>
          <w:sz w:val="18"/>
          <w:szCs w:val="18"/>
        </w:rPr>
        <w:t>biosecurity</w:t>
      </w:r>
      <w:r w:rsidRPr="00B2143E">
        <w:rPr>
          <w:rFonts w:ascii="Arial" w:hAnsi="Arial" w:cs="Arial"/>
          <w:strike/>
          <w:color w:val="000000"/>
          <w:sz w:val="18"/>
          <w:szCs w:val="18"/>
        </w:rPr>
        <w:t xml:space="preserve"> at the level of a country, </w:t>
      </w:r>
      <w:proofErr w:type="gramStart"/>
      <w:r w:rsidRPr="00B2143E">
        <w:rPr>
          <w:rFonts w:ascii="Arial" w:hAnsi="Arial" w:cs="Arial"/>
          <w:i/>
          <w:strike/>
          <w:color w:val="000000"/>
          <w:sz w:val="18"/>
          <w:szCs w:val="18"/>
        </w:rPr>
        <w:t>zone</w:t>
      </w:r>
      <w:proofErr w:type="gramEnd"/>
      <w:r w:rsidRPr="00B2143E">
        <w:rPr>
          <w:rFonts w:ascii="Arial" w:hAnsi="Arial" w:cs="Arial"/>
          <w:strike/>
          <w:color w:val="000000"/>
          <w:sz w:val="18"/>
          <w:szCs w:val="18"/>
        </w:rPr>
        <w:t xml:space="preserve"> or </w:t>
      </w:r>
      <w:r w:rsidRPr="00B2143E">
        <w:rPr>
          <w:rFonts w:ascii="Arial" w:hAnsi="Arial" w:cs="Arial"/>
          <w:i/>
          <w:strike/>
          <w:color w:val="000000"/>
          <w:sz w:val="18"/>
          <w:szCs w:val="18"/>
        </w:rPr>
        <w:t>compartment</w:t>
      </w:r>
      <w:r w:rsidRPr="00B2143E">
        <w:rPr>
          <w:rFonts w:ascii="Arial" w:hAnsi="Arial" w:cs="Arial"/>
          <w:strike/>
          <w:color w:val="000000"/>
          <w:sz w:val="18"/>
          <w:szCs w:val="18"/>
        </w:rPr>
        <w:t xml:space="preserve"> to maintain the optimal health status of </w:t>
      </w:r>
      <w:r w:rsidRPr="00B2143E">
        <w:rPr>
          <w:rFonts w:ascii="Arial" w:hAnsi="Arial" w:cs="Arial"/>
          <w:i/>
          <w:strike/>
          <w:color w:val="000000"/>
          <w:sz w:val="18"/>
          <w:szCs w:val="18"/>
        </w:rPr>
        <w:t xml:space="preserve">aquatic animal </w:t>
      </w:r>
      <w:r w:rsidRPr="00B2143E">
        <w:rPr>
          <w:rFonts w:ascii="Arial" w:hAnsi="Arial" w:cs="Arial"/>
          <w:strike/>
          <w:color w:val="000000"/>
          <w:sz w:val="18"/>
          <w:szCs w:val="18"/>
        </w:rPr>
        <w:t>populations.</w:t>
      </w:r>
    </w:p>
    <w:p w14:paraId="42F39565" w14:textId="77777777" w:rsidR="006168BB" w:rsidRPr="00B2143E" w:rsidRDefault="006168BB" w:rsidP="006168BB">
      <w:pPr>
        <w:spacing w:after="240" w:line="240" w:lineRule="auto"/>
        <w:jc w:val="both"/>
        <w:textAlignment w:val="baseline"/>
        <w:rPr>
          <w:rFonts w:ascii="Arial" w:eastAsia="Arial" w:hAnsi="Arial" w:cs="Arial"/>
          <w:color w:val="000000"/>
          <w:sz w:val="18"/>
          <w:szCs w:val="18"/>
          <w:lang w:eastAsia="en-GB"/>
        </w:rPr>
      </w:pPr>
      <w:r w:rsidRPr="00B2143E">
        <w:rPr>
          <w:rFonts w:ascii="Arial" w:eastAsia="Arial" w:hAnsi="Arial" w:cs="Arial"/>
          <w:sz w:val="18"/>
          <w:szCs w:val="18"/>
          <w:lang w:eastAsia="en-GB"/>
        </w:rPr>
        <w:t xml:space="preserve">Given the unique challenges posed by varied </w:t>
      </w:r>
      <w:r w:rsidRPr="00B2143E">
        <w:rPr>
          <w:rFonts w:ascii="Arial" w:eastAsia="Arial" w:hAnsi="Arial" w:cs="Arial"/>
          <w:i/>
          <w:iCs/>
          <w:sz w:val="18"/>
          <w:szCs w:val="18"/>
          <w:lang w:eastAsia="en-GB"/>
        </w:rPr>
        <w:t>aquaculture</w:t>
      </w:r>
      <w:r w:rsidRPr="00B2143E">
        <w:rPr>
          <w:rFonts w:ascii="Arial" w:eastAsia="Arial" w:hAnsi="Arial" w:cs="Arial"/>
          <w:sz w:val="18"/>
          <w:szCs w:val="18"/>
          <w:lang w:eastAsia="en-GB"/>
        </w:rPr>
        <w:t xml:space="preserve"> production systems and the vast diversity of farmed </w:t>
      </w:r>
      <w:r w:rsidRPr="00B2143E">
        <w:rPr>
          <w:rFonts w:ascii="Arial" w:eastAsia="Arial" w:hAnsi="Arial" w:cs="Arial"/>
          <w:i/>
          <w:iCs/>
          <w:sz w:val="18"/>
          <w:szCs w:val="18"/>
          <w:lang w:eastAsia="en-GB"/>
        </w:rPr>
        <w:t>aquatic animal</w:t>
      </w:r>
      <w:r w:rsidRPr="00B2143E">
        <w:rPr>
          <w:rFonts w:ascii="Arial" w:eastAsia="Arial" w:hAnsi="Arial" w:cs="Arial"/>
          <w:sz w:val="18"/>
          <w:szCs w:val="18"/>
          <w:lang w:eastAsia="en-GB"/>
        </w:rPr>
        <w:t xml:space="preserve"> species, the development of </w:t>
      </w:r>
      <w:r w:rsidRPr="00B2143E">
        <w:rPr>
          <w:rFonts w:ascii="Arial" w:eastAsia="Arial" w:hAnsi="Arial" w:cs="Arial"/>
          <w:i/>
          <w:iCs/>
          <w:sz w:val="18"/>
          <w:szCs w:val="18"/>
          <w:lang w:eastAsia="en-GB"/>
        </w:rPr>
        <w:t>biosecurity plans</w:t>
      </w:r>
      <w:r w:rsidRPr="00B2143E">
        <w:rPr>
          <w:rFonts w:ascii="Arial" w:eastAsia="Arial" w:hAnsi="Arial" w:cs="Arial"/>
          <w:sz w:val="18"/>
          <w:szCs w:val="18"/>
          <w:lang w:eastAsia="en-GB"/>
        </w:rPr>
        <w:t xml:space="preserve"> for </w:t>
      </w:r>
      <w:r w:rsidRPr="00B2143E">
        <w:rPr>
          <w:rFonts w:ascii="Arial" w:eastAsia="Arial" w:hAnsi="Arial" w:cs="Arial"/>
          <w:i/>
          <w:iCs/>
          <w:sz w:val="18"/>
          <w:szCs w:val="18"/>
          <w:lang w:eastAsia="en-GB"/>
        </w:rPr>
        <w:t>aquaculture establishments</w:t>
      </w:r>
      <w:r w:rsidRPr="00B2143E">
        <w:rPr>
          <w:rFonts w:ascii="Arial" w:eastAsia="SimSun" w:hAnsi="Arial" w:cs="Arial"/>
          <w:sz w:val="18"/>
          <w:szCs w:val="18"/>
          <w:lang w:eastAsia="zh-CN"/>
        </w:rPr>
        <w:t xml:space="preserve"> </w:t>
      </w:r>
      <w:r w:rsidRPr="00B2143E">
        <w:rPr>
          <w:rFonts w:ascii="Arial" w:eastAsia="Arial" w:hAnsi="Arial" w:cs="Arial"/>
          <w:sz w:val="18"/>
          <w:szCs w:val="18"/>
          <w:lang w:eastAsia="en-GB"/>
        </w:rPr>
        <w:t xml:space="preserve">requires the assessment of </w:t>
      </w:r>
      <w:r w:rsidRPr="00B2143E">
        <w:rPr>
          <w:rFonts w:ascii="Arial" w:eastAsia="Arial" w:hAnsi="Arial" w:cs="Arial"/>
          <w:i/>
          <w:iCs/>
          <w:sz w:val="18"/>
          <w:szCs w:val="18"/>
          <w:lang w:eastAsia="en-GB"/>
        </w:rPr>
        <w:t>disease</w:t>
      </w:r>
      <w:r w:rsidRPr="00B2143E">
        <w:rPr>
          <w:rFonts w:ascii="Arial" w:eastAsia="SimSun" w:hAnsi="Arial" w:cs="Arial"/>
          <w:i/>
          <w:iCs/>
          <w:sz w:val="18"/>
          <w:szCs w:val="18"/>
          <w:lang w:eastAsia="zh-CN"/>
        </w:rPr>
        <w:t xml:space="preserve"> </w:t>
      </w:r>
      <w:r w:rsidRPr="00B2143E">
        <w:rPr>
          <w:rFonts w:ascii="Arial" w:eastAsia="Arial" w:hAnsi="Arial" w:cs="Arial"/>
          <w:i/>
          <w:iCs/>
          <w:sz w:val="18"/>
          <w:szCs w:val="18"/>
          <w:lang w:eastAsia="en-GB"/>
        </w:rPr>
        <w:t>risks</w:t>
      </w:r>
      <w:r w:rsidRPr="00B2143E">
        <w:rPr>
          <w:rFonts w:ascii="Arial" w:eastAsia="Arial" w:hAnsi="Arial" w:cs="Arial"/>
          <w:sz w:val="18"/>
          <w:szCs w:val="18"/>
          <w:lang w:eastAsia="en-GB"/>
        </w:rPr>
        <w:t xml:space="preserve"> posed by specific </w:t>
      </w:r>
      <w:r w:rsidRPr="00B2143E">
        <w:rPr>
          <w:rFonts w:ascii="Arial" w:eastAsia="Arial" w:hAnsi="Arial" w:cs="Arial"/>
          <w:i/>
          <w:iCs/>
          <w:sz w:val="18"/>
          <w:szCs w:val="18"/>
          <w:lang w:eastAsia="en-GB"/>
        </w:rPr>
        <w:t>pathogenic agents</w:t>
      </w:r>
      <w:r w:rsidRPr="00B2143E">
        <w:rPr>
          <w:rFonts w:ascii="Arial" w:eastAsia="Arial" w:hAnsi="Arial" w:cs="Arial"/>
          <w:sz w:val="18"/>
          <w:szCs w:val="18"/>
          <w:lang w:eastAsia="en-GB"/>
        </w:rPr>
        <w:t xml:space="preserve"> and their potential transmission pathways. A </w:t>
      </w:r>
      <w:r w:rsidRPr="00B2143E">
        <w:rPr>
          <w:rFonts w:ascii="Arial" w:eastAsia="Arial" w:hAnsi="Arial" w:cs="Arial"/>
          <w:i/>
          <w:iCs/>
          <w:sz w:val="18"/>
          <w:szCs w:val="18"/>
          <w:lang w:eastAsia="en-GB"/>
        </w:rPr>
        <w:t>biosecurity plan</w:t>
      </w:r>
      <w:r w:rsidRPr="00B2143E">
        <w:rPr>
          <w:rFonts w:ascii="Arial" w:eastAsia="Arial" w:hAnsi="Arial" w:cs="Arial"/>
          <w:sz w:val="18"/>
          <w:szCs w:val="18"/>
          <w:lang w:eastAsia="en-GB"/>
        </w:rPr>
        <w:t xml:space="preserve"> describes physical and management measures to mitigate the identified risks</w:t>
      </w:r>
      <w:r w:rsidRPr="00B2143E">
        <w:rPr>
          <w:rFonts w:ascii="Arial" w:eastAsia="SimSun" w:hAnsi="Arial" w:cs="Arial"/>
          <w:sz w:val="18"/>
          <w:szCs w:val="18"/>
          <w:lang w:eastAsia="zh-CN"/>
        </w:rPr>
        <w:t xml:space="preserve"> </w:t>
      </w:r>
      <w:r w:rsidRPr="00B2143E">
        <w:rPr>
          <w:rFonts w:ascii="Arial" w:eastAsia="Arial" w:hAnsi="Arial" w:cs="Arial"/>
          <w:sz w:val="18"/>
          <w:szCs w:val="18"/>
          <w:lang w:eastAsia="en-GB"/>
        </w:rPr>
        <w:t xml:space="preserve">according to the circumstances of the </w:t>
      </w:r>
      <w:r w:rsidRPr="00B2143E">
        <w:rPr>
          <w:rFonts w:ascii="Arial" w:eastAsia="Arial" w:hAnsi="Arial" w:cs="Arial"/>
          <w:i/>
          <w:iCs/>
          <w:sz w:val="18"/>
          <w:szCs w:val="18"/>
          <w:lang w:eastAsia="en-GB"/>
        </w:rPr>
        <w:t>aquaculture establishment</w:t>
      </w:r>
      <w:r w:rsidRPr="00B2143E">
        <w:rPr>
          <w:rFonts w:ascii="Arial" w:eastAsia="Arial" w:hAnsi="Arial" w:cs="Arial"/>
          <w:sz w:val="18"/>
          <w:szCs w:val="18"/>
          <w:lang w:eastAsia="en-GB"/>
        </w:rPr>
        <w:t>.</w:t>
      </w:r>
      <w:r w:rsidRPr="00B2143E">
        <w:rPr>
          <w:rFonts w:ascii="Arial" w:eastAsia="SimSun" w:hAnsi="Arial" w:cs="Arial"/>
          <w:sz w:val="18"/>
          <w:szCs w:val="18"/>
          <w:lang w:eastAsia="zh-CN"/>
        </w:rPr>
        <w:t xml:space="preserve"> </w:t>
      </w:r>
      <w:r w:rsidRPr="00B2143E">
        <w:rPr>
          <w:rFonts w:ascii="Arial" w:eastAsia="Arial" w:hAnsi="Arial" w:cs="Arial"/>
          <w:i/>
          <w:iCs/>
          <w:sz w:val="18"/>
          <w:szCs w:val="18"/>
          <w:u w:val="double"/>
          <w:lang w:eastAsia="en-GB"/>
        </w:rPr>
        <w:t xml:space="preserve">Aquaculture establishment </w:t>
      </w:r>
      <w:r w:rsidRPr="00B2143E">
        <w:rPr>
          <w:rFonts w:ascii="Arial" w:eastAsia="Arial" w:hAnsi="Arial" w:cs="Arial"/>
          <w:sz w:val="18"/>
          <w:szCs w:val="18"/>
          <w:highlight w:val="yellow"/>
          <w:u w:val="double"/>
          <w:lang w:eastAsia="en-GB"/>
        </w:rPr>
        <w:t>personnel</w:t>
      </w:r>
      <w:r w:rsidRPr="00B2143E">
        <w:rPr>
          <w:rFonts w:ascii="Arial" w:eastAsia="Arial" w:hAnsi="Arial" w:cs="Arial"/>
          <w:sz w:val="18"/>
          <w:szCs w:val="18"/>
          <w:u w:val="double"/>
          <w:lang w:eastAsia="en-GB"/>
        </w:rPr>
        <w:t xml:space="preserve"> </w:t>
      </w:r>
      <w:proofErr w:type="spellStart"/>
      <w:r w:rsidRPr="00B2143E">
        <w:rPr>
          <w:rFonts w:ascii="Arial" w:eastAsia="Arial" w:hAnsi="Arial" w:cs="Arial"/>
          <w:strike/>
          <w:sz w:val="18"/>
          <w:szCs w:val="18"/>
          <w:highlight w:val="yellow"/>
          <w:u w:val="double"/>
          <w:lang w:eastAsia="en-GB"/>
        </w:rPr>
        <w:t>s</w:t>
      </w:r>
      <w:r w:rsidRPr="00B2143E">
        <w:rPr>
          <w:rFonts w:ascii="Arial" w:eastAsia="Arial" w:hAnsi="Arial" w:cs="Arial"/>
          <w:strike/>
          <w:sz w:val="18"/>
          <w:szCs w:val="18"/>
          <w:highlight w:val="yellow"/>
          <w:lang w:eastAsia="en-GB"/>
        </w:rPr>
        <w:t>Staff</w:t>
      </w:r>
      <w:proofErr w:type="spellEnd"/>
      <w:r w:rsidRPr="00B2143E">
        <w:rPr>
          <w:rFonts w:ascii="Arial" w:eastAsia="Arial" w:hAnsi="Arial" w:cs="Arial"/>
          <w:sz w:val="18"/>
          <w:szCs w:val="18"/>
          <w:lang w:eastAsia="en-GB"/>
        </w:rPr>
        <w:t xml:space="preserve">, </w:t>
      </w:r>
      <w:r w:rsidRPr="00B2143E">
        <w:rPr>
          <w:rFonts w:ascii="Arial" w:eastAsia="Arial" w:hAnsi="Arial" w:cs="Arial"/>
          <w:strike/>
          <w:sz w:val="18"/>
          <w:szCs w:val="18"/>
          <w:lang w:eastAsia="en-GB"/>
        </w:rPr>
        <w:t>and</w:t>
      </w:r>
      <w:r w:rsidRPr="00B2143E">
        <w:rPr>
          <w:rFonts w:ascii="Arial" w:eastAsia="Arial" w:hAnsi="Arial" w:cs="Arial"/>
          <w:sz w:val="18"/>
          <w:szCs w:val="18"/>
          <w:lang w:eastAsia="en-GB"/>
        </w:rPr>
        <w:t xml:space="preserve"> service providers </w:t>
      </w:r>
      <w:r w:rsidRPr="00B2143E">
        <w:rPr>
          <w:rFonts w:ascii="Arial" w:eastAsia="Arial" w:hAnsi="Arial" w:cs="Arial"/>
          <w:sz w:val="18"/>
          <w:szCs w:val="18"/>
          <w:u w:val="double"/>
          <w:lang w:eastAsia="en-GB"/>
        </w:rPr>
        <w:t xml:space="preserve">and </w:t>
      </w:r>
      <w:r w:rsidRPr="00B2143E">
        <w:rPr>
          <w:rFonts w:ascii="Arial" w:eastAsia="Arial" w:hAnsi="Arial" w:cs="Arial"/>
          <w:i/>
          <w:iCs/>
          <w:sz w:val="18"/>
          <w:szCs w:val="18"/>
          <w:u w:val="double"/>
          <w:lang w:eastAsia="en-GB"/>
        </w:rPr>
        <w:t>aquatic animal health professionals</w:t>
      </w:r>
      <w:r w:rsidRPr="00B2143E">
        <w:rPr>
          <w:rFonts w:ascii="Arial" w:eastAsia="Arial" w:hAnsi="Arial" w:cs="Arial"/>
          <w:sz w:val="18"/>
          <w:szCs w:val="18"/>
          <w:u w:val="double"/>
          <w:lang w:eastAsia="en-GB"/>
        </w:rPr>
        <w:t xml:space="preserve"> or </w:t>
      </w:r>
      <w:r w:rsidRPr="00B2143E">
        <w:rPr>
          <w:rFonts w:ascii="Arial" w:eastAsia="Arial" w:hAnsi="Arial" w:cs="Arial"/>
          <w:i/>
          <w:iCs/>
          <w:sz w:val="18"/>
          <w:szCs w:val="18"/>
          <w:u w:val="double"/>
          <w:lang w:eastAsia="en-GB"/>
        </w:rPr>
        <w:t>veterinarians</w:t>
      </w:r>
      <w:r w:rsidRPr="00B2143E">
        <w:rPr>
          <w:rFonts w:ascii="Arial" w:eastAsia="Arial" w:hAnsi="Arial" w:cs="Arial"/>
          <w:sz w:val="18"/>
          <w:szCs w:val="18"/>
          <w:lang w:eastAsia="en-GB"/>
        </w:rPr>
        <w:t xml:space="preserve"> should be engaged in develop</w:t>
      </w:r>
      <w:r w:rsidRPr="00B2143E">
        <w:rPr>
          <w:rFonts w:ascii="Arial" w:eastAsia="SimSun" w:hAnsi="Arial" w:cs="Arial"/>
          <w:sz w:val="18"/>
          <w:szCs w:val="18"/>
          <w:lang w:eastAsia="zh-CN"/>
        </w:rPr>
        <w:t>ing</w:t>
      </w:r>
      <w:r w:rsidRPr="00B2143E">
        <w:rPr>
          <w:rFonts w:ascii="Arial" w:eastAsia="Arial" w:hAnsi="Arial" w:cs="Arial"/>
          <w:sz w:val="18"/>
          <w:szCs w:val="18"/>
          <w:lang w:eastAsia="en-GB"/>
        </w:rPr>
        <w:t xml:space="preserve"> and implement</w:t>
      </w:r>
      <w:r w:rsidRPr="00B2143E">
        <w:rPr>
          <w:rFonts w:ascii="Arial" w:eastAsia="SimSun" w:hAnsi="Arial" w:cs="Arial"/>
          <w:sz w:val="18"/>
          <w:szCs w:val="18"/>
          <w:lang w:eastAsia="zh-CN"/>
        </w:rPr>
        <w:t>ing</w:t>
      </w:r>
      <w:r w:rsidRPr="00B2143E">
        <w:rPr>
          <w:rFonts w:ascii="Arial" w:eastAsia="Arial" w:hAnsi="Arial" w:cs="Arial"/>
          <w:sz w:val="18"/>
          <w:szCs w:val="18"/>
          <w:lang w:eastAsia="en-GB"/>
        </w:rPr>
        <w:t xml:space="preserve"> the </w:t>
      </w:r>
      <w:r w:rsidRPr="00B2143E">
        <w:rPr>
          <w:rFonts w:ascii="Arial" w:eastAsia="Arial" w:hAnsi="Arial" w:cs="Arial"/>
          <w:i/>
          <w:iCs/>
          <w:sz w:val="18"/>
          <w:szCs w:val="18"/>
          <w:lang w:eastAsia="en-GB"/>
        </w:rPr>
        <w:t>biosecurity plan</w:t>
      </w:r>
      <w:r w:rsidRPr="00B2143E">
        <w:rPr>
          <w:rFonts w:ascii="Arial" w:eastAsia="Arial" w:hAnsi="Arial" w:cs="Arial"/>
          <w:sz w:val="18"/>
          <w:szCs w:val="18"/>
          <w:lang w:eastAsia="en-GB"/>
        </w:rPr>
        <w:t xml:space="preserve"> to ensure it is practical and effective.</w:t>
      </w:r>
    </w:p>
    <w:p w14:paraId="15B719F0" w14:textId="77777777" w:rsidR="006168BB" w:rsidRPr="00B2143E" w:rsidRDefault="006168BB" w:rsidP="006168BB">
      <w:pPr>
        <w:spacing w:after="240" w:line="240" w:lineRule="auto"/>
        <w:jc w:val="both"/>
        <w:textAlignment w:val="baseline"/>
        <w:rPr>
          <w:rFonts w:ascii="Arial" w:eastAsia="Times New Roman" w:hAnsi="Arial" w:cs="Arial"/>
          <w:color w:val="000000"/>
          <w:sz w:val="18"/>
          <w:szCs w:val="18"/>
          <w:lang w:eastAsia="en-GB"/>
        </w:rPr>
      </w:pPr>
      <w:r w:rsidRPr="00B2143E">
        <w:rPr>
          <w:rFonts w:ascii="Arial" w:eastAsia="MS Mincho" w:hAnsi="Arial" w:cs="Arial"/>
          <w:color w:val="000000"/>
          <w:sz w:val="18"/>
          <w:szCs w:val="18"/>
          <w:lang w:eastAsia="en-GB"/>
        </w:rPr>
        <w:t xml:space="preserve">The outcome achieved through the implementation of </w:t>
      </w:r>
      <w:r w:rsidRPr="00B2143E">
        <w:rPr>
          <w:rFonts w:ascii="Arial" w:eastAsia="MS Mincho" w:hAnsi="Arial" w:cs="Arial"/>
          <w:i/>
          <w:color w:val="000000"/>
          <w:sz w:val="18"/>
          <w:szCs w:val="18"/>
          <w:lang w:eastAsia="en-GB"/>
        </w:rPr>
        <w:t xml:space="preserve">biosecurity </w:t>
      </w:r>
      <w:r w:rsidRPr="00B2143E">
        <w:rPr>
          <w:rFonts w:ascii="Arial" w:eastAsia="MS Mincho" w:hAnsi="Arial" w:cs="Arial"/>
          <w:color w:val="000000"/>
          <w:sz w:val="18"/>
          <w:szCs w:val="18"/>
          <w:lang w:eastAsia="en-GB"/>
        </w:rPr>
        <w:t xml:space="preserve">at </w:t>
      </w:r>
      <w:r w:rsidRPr="00B2143E">
        <w:rPr>
          <w:rFonts w:ascii="Arial" w:eastAsia="MS Mincho" w:hAnsi="Arial" w:cs="Arial"/>
          <w:i/>
          <w:color w:val="000000"/>
          <w:sz w:val="18"/>
          <w:szCs w:val="18"/>
          <w:lang w:eastAsia="en-GB"/>
        </w:rPr>
        <w:t xml:space="preserve">aquaculture establishments </w:t>
      </w:r>
      <w:r w:rsidRPr="00B2143E">
        <w:rPr>
          <w:rFonts w:ascii="Arial" w:eastAsia="Times New Roman" w:hAnsi="Arial" w:cs="Arial"/>
          <w:color w:val="000000"/>
          <w:sz w:val="18"/>
          <w:szCs w:val="18"/>
          <w:lang w:eastAsia="en-GB"/>
        </w:rPr>
        <w:t xml:space="preserve">is improved health </w:t>
      </w:r>
      <w:r w:rsidRPr="00B2143E">
        <w:rPr>
          <w:rFonts w:ascii="Arial" w:eastAsia="Times New Roman" w:hAnsi="Arial" w:cs="Arial"/>
          <w:sz w:val="18"/>
          <w:szCs w:val="18"/>
          <w:u w:val="double"/>
          <w:lang w:eastAsia="en-GB"/>
        </w:rPr>
        <w:t>and welfare</w:t>
      </w:r>
      <w:r w:rsidRPr="00B2143E">
        <w:rPr>
          <w:rFonts w:ascii="Arial" w:eastAsia="Times New Roman" w:hAnsi="Arial" w:cs="Arial"/>
          <w:color w:val="000000"/>
          <w:sz w:val="18"/>
          <w:szCs w:val="18"/>
          <w:lang w:eastAsia="en-GB"/>
        </w:rPr>
        <w:t xml:space="preserve"> </w:t>
      </w:r>
      <w:r w:rsidRPr="00B2143E">
        <w:rPr>
          <w:rFonts w:ascii="Arial" w:eastAsia="Times New Roman" w:hAnsi="Arial" w:cs="Arial"/>
          <w:strike/>
          <w:color w:val="000000"/>
          <w:sz w:val="18"/>
          <w:szCs w:val="18"/>
          <w:lang w:eastAsia="en-GB"/>
        </w:rPr>
        <w:t>status</w:t>
      </w:r>
      <w:r w:rsidRPr="00B2143E">
        <w:rPr>
          <w:rFonts w:ascii="Arial" w:eastAsia="Times New Roman" w:hAnsi="Arial" w:cs="Arial"/>
          <w:color w:val="000000"/>
          <w:sz w:val="18"/>
          <w:szCs w:val="18"/>
          <w:lang w:eastAsia="en-GB"/>
        </w:rPr>
        <w:t xml:space="preserve"> of </w:t>
      </w:r>
      <w:r w:rsidRPr="00B2143E">
        <w:rPr>
          <w:rFonts w:ascii="Arial" w:eastAsia="Times New Roman" w:hAnsi="Arial" w:cs="Arial"/>
          <w:i/>
          <w:color w:val="000000"/>
          <w:sz w:val="18"/>
          <w:szCs w:val="18"/>
          <w:lang w:eastAsia="en-GB"/>
        </w:rPr>
        <w:t>aquatic animals</w:t>
      </w:r>
      <w:r w:rsidRPr="00B2143E">
        <w:rPr>
          <w:rFonts w:ascii="Arial" w:eastAsia="Times New Roman" w:hAnsi="Arial" w:cs="Arial"/>
          <w:color w:val="000000"/>
          <w:sz w:val="18"/>
          <w:szCs w:val="18"/>
          <w:lang w:eastAsia="en-GB"/>
        </w:rPr>
        <w:t xml:space="preserve"> throughout the production cycle. The benefits </w:t>
      </w:r>
      <w:r w:rsidRPr="00B2143E">
        <w:rPr>
          <w:rFonts w:ascii="Arial" w:eastAsia="Times New Roman" w:hAnsi="Arial" w:cs="Arial"/>
          <w:color w:val="000000"/>
          <w:sz w:val="18"/>
          <w:szCs w:val="18"/>
          <w:u w:val="double"/>
          <w:lang w:eastAsia="en-GB"/>
        </w:rPr>
        <w:t>may</w:t>
      </w:r>
      <w:r w:rsidRPr="00B2143E">
        <w:rPr>
          <w:rFonts w:ascii="Arial" w:eastAsia="Times New Roman" w:hAnsi="Arial" w:cs="Arial"/>
          <w:color w:val="000000"/>
          <w:sz w:val="18"/>
          <w:szCs w:val="18"/>
          <w:lang w:eastAsia="en-GB"/>
        </w:rPr>
        <w:t xml:space="preserve"> include </w:t>
      </w:r>
      <w:r w:rsidRPr="00B2143E">
        <w:rPr>
          <w:rFonts w:ascii="Arial" w:eastAsia="Times New Roman" w:hAnsi="Arial" w:cs="Arial"/>
          <w:color w:val="000000"/>
          <w:sz w:val="18"/>
          <w:szCs w:val="18"/>
          <w:u w:val="double"/>
          <w:lang w:eastAsia="en-GB"/>
        </w:rPr>
        <w:t>improved</w:t>
      </w:r>
      <w:r w:rsidRPr="00B2143E">
        <w:rPr>
          <w:rFonts w:ascii="Arial" w:eastAsia="Times New Roman" w:hAnsi="Arial" w:cs="Arial"/>
          <w:color w:val="000000"/>
          <w:sz w:val="18"/>
          <w:szCs w:val="18"/>
          <w:lang w:eastAsia="en-GB"/>
        </w:rPr>
        <w:t xml:space="preserve"> market access and increased productivity, </w:t>
      </w:r>
      <w:r w:rsidRPr="00B2143E">
        <w:rPr>
          <w:rFonts w:ascii="Arial" w:eastAsia="Times New Roman" w:hAnsi="Arial" w:cs="Arial"/>
          <w:strike/>
          <w:color w:val="000000"/>
          <w:sz w:val="18"/>
          <w:szCs w:val="18"/>
          <w:highlight w:val="yellow"/>
          <w:lang w:eastAsia="en-GB"/>
        </w:rPr>
        <w:t>directly</w:t>
      </w:r>
      <w:r w:rsidRPr="00B2143E">
        <w:rPr>
          <w:rFonts w:ascii="Arial" w:eastAsia="Times New Roman" w:hAnsi="Arial" w:cs="Arial"/>
          <w:color w:val="000000"/>
          <w:sz w:val="18"/>
          <w:szCs w:val="18"/>
          <w:lang w:eastAsia="en-GB"/>
        </w:rPr>
        <w:t xml:space="preserve"> (through improved survival, growth rates and </w:t>
      </w:r>
      <w:r w:rsidRPr="00B2143E">
        <w:rPr>
          <w:rFonts w:ascii="Arial" w:eastAsia="Times New Roman" w:hAnsi="Arial" w:cs="Arial"/>
          <w:i/>
          <w:color w:val="000000"/>
          <w:sz w:val="18"/>
          <w:szCs w:val="18"/>
          <w:lang w:eastAsia="en-GB"/>
        </w:rPr>
        <w:t>feed</w:t>
      </w:r>
      <w:r w:rsidRPr="00B2143E">
        <w:rPr>
          <w:rFonts w:ascii="Arial" w:eastAsia="Times New Roman" w:hAnsi="Arial" w:cs="Arial"/>
          <w:color w:val="000000"/>
          <w:sz w:val="18"/>
          <w:szCs w:val="18"/>
          <w:lang w:eastAsia="en-GB"/>
        </w:rPr>
        <w:t xml:space="preserve"> conversion</w:t>
      </w:r>
      <w:r w:rsidRPr="00B2143E">
        <w:rPr>
          <w:rFonts w:ascii="Arial" w:eastAsia="Times New Roman" w:hAnsi="Arial" w:cs="Arial"/>
          <w:color w:val="000000"/>
          <w:sz w:val="18"/>
          <w:szCs w:val="18"/>
          <w:highlight w:val="yellow"/>
          <w:u w:val="double"/>
          <w:lang w:eastAsia="en-GB"/>
        </w:rPr>
        <w:t>),</w:t>
      </w:r>
      <w:r w:rsidRPr="00B2143E">
        <w:rPr>
          <w:rFonts w:ascii="Arial" w:eastAsia="Times New Roman" w:hAnsi="Arial" w:cs="Arial"/>
          <w:color w:val="000000"/>
          <w:sz w:val="18"/>
          <w:szCs w:val="18"/>
          <w:lang w:eastAsia="en-GB"/>
        </w:rPr>
        <w:t xml:space="preserve"> and </w:t>
      </w:r>
      <w:r w:rsidRPr="00B2143E">
        <w:rPr>
          <w:rFonts w:ascii="Arial" w:eastAsia="Times New Roman" w:hAnsi="Arial" w:cs="Arial"/>
          <w:strike/>
          <w:color w:val="000000"/>
          <w:sz w:val="18"/>
          <w:szCs w:val="18"/>
          <w:highlight w:val="yellow"/>
          <w:lang w:eastAsia="en-GB"/>
        </w:rPr>
        <w:t>indirectly through</w:t>
      </w:r>
      <w:r w:rsidRPr="00B2143E">
        <w:rPr>
          <w:rFonts w:ascii="Arial" w:eastAsia="Times New Roman" w:hAnsi="Arial" w:cs="Arial"/>
          <w:color w:val="000000"/>
          <w:sz w:val="18"/>
          <w:szCs w:val="18"/>
          <w:lang w:eastAsia="en-GB"/>
        </w:rPr>
        <w:t xml:space="preserve"> </w:t>
      </w:r>
      <w:r w:rsidRPr="00B2143E">
        <w:rPr>
          <w:rFonts w:ascii="Arial" w:eastAsia="Times New Roman" w:hAnsi="Arial" w:cs="Arial"/>
          <w:strike/>
          <w:color w:val="000000"/>
          <w:sz w:val="18"/>
          <w:szCs w:val="18"/>
          <w:lang w:eastAsia="en-GB"/>
        </w:rPr>
        <w:t>the</w:t>
      </w:r>
      <w:r w:rsidRPr="00B2143E">
        <w:rPr>
          <w:rFonts w:ascii="Arial" w:eastAsia="Times New Roman" w:hAnsi="Arial" w:cs="Arial"/>
          <w:color w:val="000000"/>
          <w:sz w:val="18"/>
          <w:szCs w:val="18"/>
          <w:lang w:eastAsia="en-GB"/>
        </w:rPr>
        <w:t xml:space="preserve"> </w:t>
      </w:r>
      <w:r w:rsidRPr="00B2143E">
        <w:rPr>
          <w:rFonts w:ascii="Arial" w:eastAsia="Times New Roman" w:hAnsi="Arial" w:cs="Arial"/>
          <w:color w:val="000000"/>
          <w:sz w:val="18"/>
          <w:szCs w:val="18"/>
          <w:u w:val="double"/>
          <w:lang w:eastAsia="en-GB"/>
        </w:rPr>
        <w:t>a</w:t>
      </w:r>
      <w:r w:rsidRPr="00B2143E">
        <w:rPr>
          <w:rFonts w:ascii="Arial" w:eastAsia="Times New Roman" w:hAnsi="Arial" w:cs="Arial"/>
          <w:color w:val="000000"/>
          <w:sz w:val="18"/>
          <w:szCs w:val="18"/>
          <w:lang w:eastAsia="en-GB"/>
        </w:rPr>
        <w:t xml:space="preserve"> reduction </w:t>
      </w:r>
      <w:r w:rsidRPr="00B2143E">
        <w:rPr>
          <w:rFonts w:ascii="Arial" w:eastAsia="Times New Roman" w:hAnsi="Arial" w:cs="Arial"/>
          <w:color w:val="000000"/>
          <w:sz w:val="18"/>
          <w:szCs w:val="18"/>
          <w:u w:val="double"/>
          <w:lang w:eastAsia="en-GB"/>
        </w:rPr>
        <w:t xml:space="preserve">in the use </w:t>
      </w:r>
      <w:r w:rsidRPr="00B2143E">
        <w:rPr>
          <w:rFonts w:ascii="Arial" w:eastAsia="Times New Roman" w:hAnsi="Arial" w:cs="Arial"/>
          <w:strike/>
          <w:color w:val="000000"/>
          <w:sz w:val="18"/>
          <w:szCs w:val="18"/>
          <w:lang w:eastAsia="en-GB"/>
        </w:rPr>
        <w:t>in treatments</w:t>
      </w:r>
      <w:r w:rsidRPr="00B2143E">
        <w:rPr>
          <w:rFonts w:ascii="Arial" w:eastAsia="Times New Roman" w:hAnsi="Arial" w:cs="Arial"/>
          <w:color w:val="000000"/>
          <w:sz w:val="18"/>
          <w:szCs w:val="18"/>
          <w:lang w:eastAsia="en-GB"/>
        </w:rPr>
        <w:t xml:space="preserve"> </w:t>
      </w:r>
      <w:r w:rsidRPr="00B2143E">
        <w:rPr>
          <w:rFonts w:ascii="Arial" w:eastAsia="Times New Roman" w:hAnsi="Arial" w:cs="Arial"/>
          <w:sz w:val="18"/>
          <w:szCs w:val="18"/>
          <w:u w:val="double"/>
          <w:lang w:eastAsia="en-GB"/>
        </w:rPr>
        <w:t>of veterinary medicinal products</w:t>
      </w:r>
      <w:r w:rsidRPr="00B2143E">
        <w:rPr>
          <w:rFonts w:ascii="Arial" w:eastAsia="Times New Roman" w:hAnsi="Arial" w:cs="Arial"/>
          <w:color w:val="000000"/>
          <w:sz w:val="18"/>
          <w:szCs w:val="18"/>
          <w:u w:val="double"/>
          <w:lang w:eastAsia="en-GB"/>
        </w:rPr>
        <w:t xml:space="preserve"> (including </w:t>
      </w:r>
      <w:r w:rsidRPr="00B2143E">
        <w:rPr>
          <w:rFonts w:ascii="Arial" w:eastAsia="Times New Roman" w:hAnsi="Arial" w:cs="Arial"/>
          <w:i/>
          <w:sz w:val="18"/>
          <w:szCs w:val="18"/>
          <w:u w:val="double"/>
          <w:lang w:eastAsia="en-GB"/>
        </w:rPr>
        <w:t>antimicrobial agents</w:t>
      </w:r>
      <w:r w:rsidRPr="00B2143E">
        <w:rPr>
          <w:rFonts w:ascii="Arial" w:eastAsia="Times New Roman" w:hAnsi="Arial" w:cs="Arial"/>
          <w:sz w:val="18"/>
          <w:szCs w:val="18"/>
          <w:u w:val="double"/>
          <w:lang w:eastAsia="en-GB"/>
        </w:rPr>
        <w:t>)</w:t>
      </w:r>
      <w:r w:rsidRPr="00B2143E">
        <w:rPr>
          <w:rFonts w:ascii="Arial" w:eastAsia="Times New Roman" w:hAnsi="Arial" w:cs="Arial"/>
          <w:sz w:val="18"/>
          <w:szCs w:val="18"/>
          <w:highlight w:val="yellow"/>
          <w:u w:val="double"/>
          <w:lang w:eastAsia="en-GB"/>
        </w:rPr>
        <w:t>,</w:t>
      </w:r>
      <w:r w:rsidRPr="00B2143E">
        <w:rPr>
          <w:rFonts w:ascii="Arial" w:eastAsia="Times New Roman" w:hAnsi="Arial" w:cs="Arial"/>
          <w:sz w:val="18"/>
          <w:szCs w:val="18"/>
          <w:u w:val="double"/>
          <w:lang w:eastAsia="en-GB"/>
        </w:rPr>
        <w:t xml:space="preserve"> </w:t>
      </w:r>
      <w:r w:rsidRPr="00B2143E">
        <w:rPr>
          <w:rFonts w:ascii="Arial" w:eastAsia="Times New Roman" w:hAnsi="Arial" w:cs="Arial"/>
          <w:sz w:val="18"/>
          <w:szCs w:val="18"/>
          <w:highlight w:val="yellow"/>
          <w:u w:val="double"/>
          <w:lang w:eastAsia="en-GB"/>
        </w:rPr>
        <w:t xml:space="preserve">leading to a reduction in </w:t>
      </w:r>
      <w:r w:rsidRPr="00B2143E">
        <w:rPr>
          <w:rFonts w:ascii="Arial" w:eastAsia="Times New Roman" w:hAnsi="Arial" w:cs="Arial"/>
          <w:strike/>
          <w:color w:val="000000"/>
          <w:sz w:val="18"/>
          <w:szCs w:val="18"/>
          <w:highlight w:val="yellow"/>
          <w:lang w:eastAsia="en-GB"/>
        </w:rPr>
        <w:t>and associated</w:t>
      </w:r>
      <w:r w:rsidRPr="00B2143E">
        <w:rPr>
          <w:rFonts w:ascii="Arial" w:eastAsia="Times New Roman" w:hAnsi="Arial" w:cs="Arial"/>
          <w:color w:val="000000"/>
          <w:sz w:val="18"/>
          <w:szCs w:val="18"/>
          <w:lang w:eastAsia="en-GB"/>
        </w:rPr>
        <w:t xml:space="preserve"> production costs </w:t>
      </w:r>
      <w:r w:rsidRPr="00B2143E">
        <w:rPr>
          <w:rFonts w:ascii="Arial" w:eastAsia="Times New Roman" w:hAnsi="Arial" w:cs="Arial"/>
          <w:color w:val="000000"/>
          <w:sz w:val="18"/>
          <w:szCs w:val="18"/>
          <w:highlight w:val="yellow"/>
          <w:u w:val="double"/>
          <w:lang w:eastAsia="en-GB"/>
        </w:rPr>
        <w:t>and the rate of emergence of antimicrobial resistance (AMR)</w:t>
      </w:r>
      <w:r w:rsidRPr="00B2143E">
        <w:rPr>
          <w:rFonts w:ascii="Arial" w:eastAsia="Times New Roman" w:hAnsi="Arial" w:cs="Arial"/>
          <w:color w:val="000000"/>
          <w:sz w:val="18"/>
          <w:szCs w:val="18"/>
          <w:lang w:eastAsia="en-GB"/>
        </w:rPr>
        <w:t xml:space="preserve">. </w:t>
      </w:r>
    </w:p>
    <w:p w14:paraId="2C6AC24A" w14:textId="77777777" w:rsidR="006168BB" w:rsidRPr="00B2143E" w:rsidRDefault="006168BB" w:rsidP="006168BB">
      <w:pPr>
        <w:spacing w:after="240" w:line="240" w:lineRule="auto"/>
        <w:jc w:val="center"/>
        <w:rPr>
          <w:rFonts w:ascii="Ottawa" w:hAnsi="Ottawa" w:cs="Arial"/>
          <w:sz w:val="18"/>
          <w:szCs w:val="18"/>
        </w:rPr>
      </w:pPr>
      <w:r w:rsidRPr="00B2143E">
        <w:rPr>
          <w:rFonts w:ascii="Ottawa" w:hAnsi="Ottawa" w:cs="Arial"/>
          <w:sz w:val="18"/>
          <w:szCs w:val="18"/>
        </w:rPr>
        <w:br w:type="page"/>
      </w:r>
    </w:p>
    <w:p w14:paraId="16AC49E8" w14:textId="77777777" w:rsidR="006168BB" w:rsidRPr="00B2143E" w:rsidRDefault="006168BB" w:rsidP="006168BB">
      <w:pPr>
        <w:spacing w:after="240" w:line="240" w:lineRule="auto"/>
        <w:jc w:val="center"/>
        <w:rPr>
          <w:rFonts w:ascii="Ottawa" w:hAnsi="Ottawa" w:cs="Arial"/>
          <w:sz w:val="18"/>
          <w:szCs w:val="18"/>
        </w:rPr>
      </w:pPr>
      <w:r w:rsidRPr="00B2143E">
        <w:rPr>
          <w:rFonts w:ascii="Ottawa" w:hAnsi="Ottawa" w:cs="Arial"/>
          <w:sz w:val="18"/>
          <w:szCs w:val="18"/>
        </w:rPr>
        <w:lastRenderedPageBreak/>
        <w:t>Article 4.X.4.</w:t>
      </w:r>
    </w:p>
    <w:p w14:paraId="6A9C0585" w14:textId="77777777" w:rsidR="006168BB" w:rsidRPr="00B2143E" w:rsidRDefault="006168BB" w:rsidP="006168BB">
      <w:pPr>
        <w:spacing w:after="240" w:line="240" w:lineRule="auto"/>
        <w:jc w:val="both"/>
        <w:rPr>
          <w:rFonts w:ascii="Ottawa" w:hAnsi="Ottawa" w:cs="Arial"/>
          <w:b/>
          <w:sz w:val="18"/>
          <w:szCs w:val="18"/>
        </w:rPr>
      </w:pPr>
      <w:r w:rsidRPr="00B2143E">
        <w:rPr>
          <w:rFonts w:ascii="Ottawa" w:hAnsi="Ottawa" w:cs="Arial"/>
          <w:b/>
          <w:sz w:val="18"/>
          <w:szCs w:val="18"/>
        </w:rPr>
        <w:t>General principles</w:t>
      </w:r>
    </w:p>
    <w:p w14:paraId="7E8CC104" w14:textId="77777777" w:rsidR="006168BB" w:rsidRPr="00B2143E" w:rsidRDefault="006168BB" w:rsidP="006168BB">
      <w:pPr>
        <w:spacing w:after="240" w:line="240" w:lineRule="auto"/>
        <w:jc w:val="both"/>
        <w:textAlignment w:val="baseline"/>
        <w:rPr>
          <w:rFonts w:ascii="Arial" w:eastAsia="Times New Roman" w:hAnsi="Arial" w:cs="Arial"/>
          <w:sz w:val="18"/>
          <w:szCs w:val="18"/>
          <w:lang w:eastAsia="en-GB"/>
        </w:rPr>
      </w:pPr>
      <w:r w:rsidRPr="00B2143E">
        <w:rPr>
          <w:rFonts w:ascii="Arial" w:eastAsia="Arial" w:hAnsi="Arial" w:cs="Arial"/>
          <w:i/>
          <w:iCs/>
          <w:sz w:val="18"/>
          <w:szCs w:val="18"/>
          <w:lang w:eastAsia="en-GB"/>
        </w:rPr>
        <w:t>Biosecurity</w:t>
      </w:r>
      <w:r w:rsidRPr="00B2143E">
        <w:rPr>
          <w:rFonts w:ascii="Arial" w:eastAsia="Arial" w:hAnsi="Arial" w:cs="Arial"/>
          <w:sz w:val="18"/>
          <w:szCs w:val="18"/>
          <w:lang w:eastAsia="en-GB"/>
        </w:rPr>
        <w:t xml:space="preserve"> is a set of physical and management measures which, when used together, cumulatively reduce the </w:t>
      </w:r>
      <w:r w:rsidRPr="00B2143E">
        <w:rPr>
          <w:rFonts w:ascii="Arial" w:eastAsia="Arial" w:hAnsi="Arial" w:cs="Arial"/>
          <w:i/>
          <w:iCs/>
          <w:sz w:val="18"/>
          <w:szCs w:val="18"/>
          <w:lang w:eastAsia="en-GB"/>
        </w:rPr>
        <w:t>risk</w:t>
      </w:r>
      <w:r w:rsidRPr="00B2143E">
        <w:rPr>
          <w:rFonts w:ascii="Arial" w:eastAsia="Arial" w:hAnsi="Arial" w:cs="Arial"/>
          <w:sz w:val="18"/>
          <w:szCs w:val="18"/>
          <w:lang w:eastAsia="en-GB"/>
        </w:rPr>
        <w:t xml:space="preserve"> of </w:t>
      </w:r>
      <w:r w:rsidRPr="00B2143E">
        <w:rPr>
          <w:rFonts w:ascii="Arial" w:eastAsia="Arial" w:hAnsi="Arial" w:cs="Arial"/>
          <w:i/>
          <w:iCs/>
          <w:sz w:val="18"/>
          <w:szCs w:val="18"/>
          <w:lang w:eastAsia="en-GB"/>
        </w:rPr>
        <w:t>infection</w:t>
      </w:r>
      <w:r w:rsidRPr="00B2143E">
        <w:rPr>
          <w:rFonts w:ascii="Arial" w:eastAsia="Arial" w:hAnsi="Arial" w:cs="Arial"/>
          <w:sz w:val="18"/>
          <w:szCs w:val="18"/>
          <w:lang w:eastAsia="en-GB"/>
        </w:rPr>
        <w:t xml:space="preserve"> in </w:t>
      </w:r>
      <w:r w:rsidRPr="00B2143E">
        <w:rPr>
          <w:rFonts w:ascii="Arial" w:eastAsia="Arial" w:hAnsi="Arial" w:cs="Arial"/>
          <w:i/>
          <w:iCs/>
          <w:sz w:val="18"/>
          <w:szCs w:val="18"/>
          <w:lang w:eastAsia="en-GB"/>
        </w:rPr>
        <w:t>aquatic animal</w:t>
      </w:r>
      <w:r w:rsidRPr="00B2143E">
        <w:rPr>
          <w:rFonts w:ascii="Arial" w:eastAsia="Arial" w:hAnsi="Arial" w:cs="Arial"/>
          <w:sz w:val="18"/>
          <w:szCs w:val="18"/>
          <w:lang w:eastAsia="en-GB"/>
        </w:rPr>
        <w:t xml:space="preserve"> populations </w:t>
      </w:r>
      <w:r w:rsidRPr="00B2143E">
        <w:rPr>
          <w:rFonts w:ascii="Arial" w:eastAsia="Arial" w:hAnsi="Arial" w:cs="Arial"/>
          <w:strike/>
          <w:sz w:val="18"/>
          <w:szCs w:val="18"/>
          <w:lang w:eastAsia="en-GB"/>
        </w:rPr>
        <w:t>at</w:t>
      </w:r>
      <w:r w:rsidRPr="00B2143E">
        <w:rPr>
          <w:rFonts w:ascii="Arial" w:eastAsia="Arial" w:hAnsi="Arial" w:cs="Arial"/>
          <w:sz w:val="18"/>
          <w:szCs w:val="18"/>
          <w:lang w:eastAsia="en-GB"/>
        </w:rPr>
        <w:t xml:space="preserve"> </w:t>
      </w:r>
      <w:r w:rsidRPr="00B2143E">
        <w:rPr>
          <w:rFonts w:ascii="Arial" w:eastAsia="Arial" w:hAnsi="Arial" w:cs="Arial"/>
          <w:sz w:val="18"/>
          <w:szCs w:val="18"/>
          <w:u w:val="double"/>
          <w:lang w:eastAsia="en-GB"/>
        </w:rPr>
        <w:t>within</w:t>
      </w:r>
      <w:r w:rsidRPr="00B2143E">
        <w:rPr>
          <w:rFonts w:ascii="Arial" w:eastAsia="Arial" w:hAnsi="Arial" w:cs="Arial"/>
          <w:sz w:val="18"/>
          <w:szCs w:val="18"/>
          <w:lang w:eastAsia="en-GB"/>
        </w:rPr>
        <w:t xml:space="preserve"> an </w:t>
      </w:r>
      <w:r w:rsidRPr="00B2143E">
        <w:rPr>
          <w:rFonts w:ascii="Arial" w:eastAsia="Arial" w:hAnsi="Arial" w:cs="Arial"/>
          <w:i/>
          <w:iCs/>
          <w:sz w:val="18"/>
          <w:szCs w:val="18"/>
          <w:lang w:eastAsia="en-GB"/>
        </w:rPr>
        <w:t>aquaculture establishment</w:t>
      </w:r>
      <w:r w:rsidRPr="00B2143E">
        <w:rPr>
          <w:rFonts w:ascii="Arial" w:eastAsia="Arial" w:hAnsi="Arial" w:cs="Arial"/>
          <w:sz w:val="18"/>
          <w:szCs w:val="18"/>
          <w:lang w:eastAsia="en-GB"/>
        </w:rPr>
        <w:t xml:space="preserve">. </w:t>
      </w:r>
      <w:r w:rsidRPr="00B2143E">
        <w:rPr>
          <w:rFonts w:ascii="Arial" w:eastAsia="Arial" w:hAnsi="Arial" w:cs="Arial"/>
          <w:sz w:val="18"/>
          <w:szCs w:val="18"/>
          <w:u w:val="double"/>
          <w:lang w:eastAsia="en-GB"/>
        </w:rPr>
        <w:t>Planning and i</w:t>
      </w:r>
      <w:r w:rsidRPr="00B2143E">
        <w:rPr>
          <w:rFonts w:ascii="Arial" w:eastAsia="Arial" w:hAnsi="Arial" w:cs="Arial"/>
          <w:sz w:val="18"/>
          <w:szCs w:val="18"/>
          <w:lang w:eastAsia="en-GB"/>
        </w:rPr>
        <w:t xml:space="preserve">mplementation of </w:t>
      </w:r>
      <w:r w:rsidRPr="00B2143E">
        <w:rPr>
          <w:rFonts w:ascii="Arial" w:eastAsia="Arial" w:hAnsi="Arial" w:cs="Arial"/>
          <w:i/>
          <w:iCs/>
          <w:sz w:val="18"/>
          <w:szCs w:val="18"/>
          <w:lang w:eastAsia="en-GB"/>
        </w:rPr>
        <w:t>biosecurity</w:t>
      </w:r>
      <w:r w:rsidRPr="00B2143E">
        <w:rPr>
          <w:rFonts w:ascii="Arial" w:eastAsia="Arial" w:hAnsi="Arial" w:cs="Arial"/>
          <w:sz w:val="18"/>
          <w:szCs w:val="18"/>
          <w:lang w:eastAsia="en-GB"/>
        </w:rPr>
        <w:t xml:space="preserve"> within an </w:t>
      </w:r>
      <w:r w:rsidRPr="00B2143E">
        <w:rPr>
          <w:rFonts w:ascii="Arial" w:eastAsia="Arial" w:hAnsi="Arial" w:cs="Arial"/>
          <w:i/>
          <w:iCs/>
          <w:sz w:val="18"/>
          <w:szCs w:val="18"/>
          <w:lang w:eastAsia="en-GB"/>
        </w:rPr>
        <w:t>aquaculture establishment</w:t>
      </w:r>
      <w:r w:rsidRPr="00B2143E">
        <w:rPr>
          <w:rFonts w:ascii="Arial" w:eastAsia="Arial" w:hAnsi="Arial" w:cs="Arial"/>
          <w:sz w:val="18"/>
          <w:szCs w:val="18"/>
          <w:lang w:eastAsia="en-GB"/>
        </w:rPr>
        <w:t xml:space="preserve"> requires </w:t>
      </w:r>
      <w:r w:rsidRPr="00B2143E">
        <w:rPr>
          <w:rFonts w:ascii="Arial" w:eastAsia="Arial" w:hAnsi="Arial" w:cs="Arial"/>
          <w:strike/>
          <w:sz w:val="18"/>
          <w:szCs w:val="18"/>
          <w:lang w:eastAsia="en-GB"/>
        </w:rPr>
        <w:t>planning to</w:t>
      </w:r>
      <w:r w:rsidRPr="00B2143E">
        <w:rPr>
          <w:rFonts w:ascii="Arial" w:eastAsia="Arial" w:hAnsi="Arial" w:cs="Arial"/>
          <w:sz w:val="18"/>
          <w:szCs w:val="18"/>
          <w:lang w:eastAsia="en-GB"/>
        </w:rPr>
        <w:t xml:space="preserve"> identify</w:t>
      </w:r>
      <w:r w:rsidRPr="00B2143E">
        <w:rPr>
          <w:rFonts w:ascii="Arial" w:eastAsia="Arial" w:hAnsi="Arial" w:cs="Arial"/>
          <w:sz w:val="18"/>
          <w:szCs w:val="18"/>
          <w:u w:val="double"/>
          <w:lang w:eastAsia="en-GB"/>
        </w:rPr>
        <w:t>ing</w:t>
      </w:r>
      <w:r w:rsidRPr="00B2143E">
        <w:rPr>
          <w:rFonts w:ascii="Arial" w:eastAsia="Arial" w:hAnsi="Arial" w:cs="Arial"/>
          <w:sz w:val="18"/>
          <w:szCs w:val="18"/>
          <w:lang w:eastAsia="en-GB"/>
        </w:rPr>
        <w:t xml:space="preserve"> </w:t>
      </w:r>
      <w:r w:rsidRPr="00B2143E">
        <w:rPr>
          <w:rFonts w:ascii="Arial" w:eastAsia="Arial" w:hAnsi="Arial" w:cs="Arial"/>
          <w:i/>
          <w:iCs/>
          <w:sz w:val="18"/>
          <w:szCs w:val="18"/>
          <w:lang w:eastAsia="en-GB"/>
        </w:rPr>
        <w:t>risks</w:t>
      </w:r>
      <w:r w:rsidRPr="00B2143E">
        <w:rPr>
          <w:rFonts w:ascii="Arial" w:eastAsia="Arial" w:hAnsi="Arial" w:cs="Arial"/>
          <w:sz w:val="18"/>
          <w:szCs w:val="18"/>
          <w:lang w:eastAsia="en-GB"/>
        </w:rPr>
        <w:t xml:space="preserve"> and </w:t>
      </w:r>
      <w:r w:rsidRPr="00B2143E">
        <w:rPr>
          <w:rFonts w:ascii="Arial" w:eastAsia="Arial" w:hAnsi="Arial" w:cs="Arial"/>
          <w:strike/>
          <w:sz w:val="18"/>
          <w:szCs w:val="18"/>
          <w:lang w:eastAsia="en-GB"/>
        </w:rPr>
        <w:t>consider</w:t>
      </w:r>
      <w:r w:rsidRPr="00B2143E">
        <w:rPr>
          <w:rFonts w:ascii="Arial" w:eastAsia="Arial" w:hAnsi="Arial" w:cs="Arial"/>
          <w:sz w:val="18"/>
          <w:szCs w:val="18"/>
          <w:lang w:eastAsia="en-GB"/>
        </w:rPr>
        <w:t xml:space="preserve"> </w:t>
      </w:r>
      <w:r w:rsidRPr="00B2143E">
        <w:rPr>
          <w:rFonts w:ascii="Arial" w:eastAsia="Arial" w:hAnsi="Arial" w:cs="Arial"/>
          <w:strike/>
          <w:sz w:val="18"/>
          <w:szCs w:val="18"/>
          <w:lang w:eastAsia="en-GB"/>
        </w:rPr>
        <w:t>cost effective</w:t>
      </w:r>
      <w:r w:rsidRPr="00B2143E">
        <w:rPr>
          <w:rFonts w:ascii="Arial" w:eastAsia="Arial" w:hAnsi="Arial" w:cs="Arial"/>
          <w:sz w:val="18"/>
          <w:szCs w:val="18"/>
          <w:lang w:eastAsia="en-GB"/>
        </w:rPr>
        <w:t xml:space="preserve"> </w:t>
      </w:r>
      <w:r w:rsidRPr="00B2143E">
        <w:rPr>
          <w:rFonts w:ascii="Arial" w:eastAsia="Arial" w:hAnsi="Arial" w:cs="Arial"/>
          <w:sz w:val="18"/>
          <w:szCs w:val="18"/>
          <w:u w:val="double"/>
          <w:lang w:eastAsia="en-GB"/>
        </w:rPr>
        <w:t>cost-effective</w:t>
      </w:r>
      <w:r w:rsidRPr="00B2143E">
        <w:rPr>
          <w:rFonts w:ascii="Arial" w:eastAsia="Arial" w:hAnsi="Arial" w:cs="Arial"/>
          <w:sz w:val="18"/>
          <w:szCs w:val="18"/>
          <w:lang w:eastAsia="en-GB"/>
        </w:rPr>
        <w:t xml:space="preserve"> measures to achieve the identified </w:t>
      </w:r>
      <w:r w:rsidRPr="00B2143E">
        <w:rPr>
          <w:rFonts w:ascii="Arial" w:eastAsia="Arial" w:hAnsi="Arial" w:cs="Arial"/>
          <w:i/>
          <w:iCs/>
          <w:sz w:val="18"/>
          <w:szCs w:val="18"/>
          <w:lang w:eastAsia="en-GB"/>
        </w:rPr>
        <w:t>biosecurity</w:t>
      </w:r>
      <w:r w:rsidRPr="00B2143E">
        <w:rPr>
          <w:rFonts w:ascii="Arial" w:eastAsia="Arial" w:hAnsi="Arial" w:cs="Arial"/>
          <w:sz w:val="18"/>
          <w:szCs w:val="18"/>
          <w:lang w:eastAsia="en-GB"/>
        </w:rPr>
        <w:t xml:space="preserve"> objectives of the plan. The measures required will vary </w:t>
      </w:r>
      <w:r w:rsidRPr="00B2143E">
        <w:rPr>
          <w:rFonts w:ascii="Arial" w:eastAsia="Arial" w:hAnsi="Arial" w:cs="Arial"/>
          <w:sz w:val="18"/>
          <w:szCs w:val="18"/>
          <w:u w:val="double"/>
          <w:lang w:eastAsia="en-GB"/>
        </w:rPr>
        <w:t>among</w:t>
      </w:r>
      <w:r w:rsidRPr="00B2143E">
        <w:rPr>
          <w:rFonts w:ascii="Arial" w:eastAsia="Arial" w:hAnsi="Arial" w:cs="Arial"/>
          <w:sz w:val="18"/>
          <w:szCs w:val="18"/>
          <w:lang w:eastAsia="en-GB"/>
        </w:rPr>
        <w:t xml:space="preserve"> </w:t>
      </w:r>
      <w:r w:rsidRPr="00B2143E">
        <w:rPr>
          <w:rFonts w:ascii="Arial" w:eastAsia="Arial" w:hAnsi="Arial" w:cs="Arial"/>
          <w:strike/>
          <w:sz w:val="18"/>
          <w:szCs w:val="18"/>
          <w:lang w:eastAsia="en-GB"/>
        </w:rPr>
        <w:t>between</w:t>
      </w:r>
      <w:r w:rsidRPr="00B2143E">
        <w:rPr>
          <w:rFonts w:ascii="Arial" w:eastAsia="Arial" w:hAnsi="Arial" w:cs="Arial"/>
          <w:sz w:val="18"/>
          <w:szCs w:val="18"/>
          <w:lang w:eastAsia="en-GB"/>
        </w:rPr>
        <w:t xml:space="preserve"> </w:t>
      </w:r>
      <w:r w:rsidRPr="00B2143E">
        <w:rPr>
          <w:rFonts w:ascii="Arial" w:eastAsia="Arial" w:hAnsi="Arial" w:cs="Arial"/>
          <w:i/>
          <w:iCs/>
          <w:sz w:val="18"/>
          <w:szCs w:val="18"/>
          <w:lang w:eastAsia="en-GB"/>
        </w:rPr>
        <w:t>aquaculture establishments</w:t>
      </w:r>
      <w:r w:rsidRPr="00B2143E">
        <w:rPr>
          <w:rFonts w:ascii="Arial" w:eastAsia="Arial" w:hAnsi="Arial" w:cs="Arial"/>
          <w:sz w:val="18"/>
          <w:szCs w:val="18"/>
          <w:lang w:eastAsia="en-GB"/>
        </w:rPr>
        <w:t xml:space="preserve">, depending on factors such as </w:t>
      </w:r>
      <w:r w:rsidRPr="00B2143E">
        <w:rPr>
          <w:rFonts w:ascii="Arial" w:eastAsia="Arial" w:hAnsi="Arial" w:cs="Arial"/>
          <w:strike/>
          <w:sz w:val="18"/>
          <w:szCs w:val="18"/>
          <w:lang w:eastAsia="en-GB"/>
        </w:rPr>
        <w:t>risk</w:t>
      </w:r>
      <w:r w:rsidRPr="00B2143E">
        <w:rPr>
          <w:rFonts w:ascii="Arial" w:eastAsia="Arial" w:hAnsi="Arial" w:cs="Arial"/>
          <w:sz w:val="18"/>
          <w:szCs w:val="18"/>
          <w:lang w:eastAsia="en-GB"/>
        </w:rPr>
        <w:t xml:space="preserve"> </w:t>
      </w:r>
      <w:r w:rsidRPr="00B2143E">
        <w:rPr>
          <w:rFonts w:ascii="Arial" w:eastAsia="Arial" w:hAnsi="Arial" w:cs="Arial"/>
          <w:sz w:val="18"/>
          <w:szCs w:val="18"/>
          <w:u w:val="double"/>
          <w:lang w:eastAsia="en-GB"/>
        </w:rPr>
        <w:t>likelihood</w:t>
      </w:r>
      <w:r w:rsidRPr="00B2143E">
        <w:rPr>
          <w:rFonts w:ascii="Arial" w:eastAsia="Arial" w:hAnsi="Arial" w:cs="Arial"/>
          <w:sz w:val="18"/>
          <w:szCs w:val="18"/>
          <w:lang w:eastAsia="en-GB"/>
        </w:rPr>
        <w:t xml:space="preserve"> of exposure to </w:t>
      </w:r>
      <w:r w:rsidRPr="00B2143E">
        <w:rPr>
          <w:rFonts w:ascii="Arial" w:eastAsia="Arial" w:hAnsi="Arial" w:cs="Arial"/>
          <w:i/>
          <w:iCs/>
          <w:sz w:val="18"/>
          <w:szCs w:val="18"/>
          <w:lang w:eastAsia="en-GB"/>
        </w:rPr>
        <w:t>pathogenic agents</w:t>
      </w:r>
      <w:r w:rsidRPr="00B2143E">
        <w:rPr>
          <w:rFonts w:ascii="Arial" w:eastAsia="Arial" w:hAnsi="Arial" w:cs="Arial"/>
          <w:sz w:val="18"/>
          <w:szCs w:val="18"/>
          <w:lang w:eastAsia="en-GB"/>
        </w:rPr>
        <w:t xml:space="preserve">, </w:t>
      </w:r>
      <w:r w:rsidRPr="00B2143E">
        <w:rPr>
          <w:rFonts w:ascii="Arial" w:eastAsia="Arial" w:hAnsi="Arial" w:cs="Arial"/>
          <w:sz w:val="18"/>
          <w:szCs w:val="18"/>
          <w:u w:val="double"/>
          <w:lang w:eastAsia="en-GB"/>
        </w:rPr>
        <w:t>the species of</w:t>
      </w:r>
      <w:r w:rsidRPr="00B2143E">
        <w:rPr>
          <w:rFonts w:ascii="Arial" w:eastAsia="Arial" w:hAnsi="Arial" w:cs="Arial"/>
          <w:sz w:val="18"/>
          <w:szCs w:val="18"/>
          <w:lang w:eastAsia="en-GB"/>
        </w:rPr>
        <w:t xml:space="preserve"> </w:t>
      </w:r>
      <w:r w:rsidRPr="00B2143E">
        <w:rPr>
          <w:rFonts w:ascii="Arial" w:eastAsia="Arial" w:hAnsi="Arial" w:cs="Arial"/>
          <w:i/>
          <w:iCs/>
          <w:sz w:val="18"/>
          <w:szCs w:val="18"/>
          <w:lang w:eastAsia="en-GB"/>
        </w:rPr>
        <w:t>aquatic animal</w:t>
      </w:r>
      <w:r w:rsidRPr="00B2143E">
        <w:rPr>
          <w:rFonts w:ascii="Arial" w:eastAsia="Arial" w:hAnsi="Arial" w:cs="Arial"/>
          <w:sz w:val="18"/>
          <w:szCs w:val="18"/>
          <w:lang w:eastAsia="en-GB"/>
        </w:rPr>
        <w:t xml:space="preserve"> </w:t>
      </w:r>
      <w:proofErr w:type="spellStart"/>
      <w:r w:rsidRPr="00B2143E">
        <w:rPr>
          <w:rFonts w:ascii="Arial" w:eastAsia="Arial" w:hAnsi="Arial" w:cs="Arial"/>
          <w:sz w:val="18"/>
          <w:szCs w:val="18"/>
          <w:u w:val="double"/>
          <w:lang w:eastAsia="en-GB"/>
        </w:rPr>
        <w:t>farmed</w:t>
      </w:r>
      <w:r w:rsidRPr="00B2143E">
        <w:rPr>
          <w:rFonts w:ascii="Arial" w:eastAsia="Arial" w:hAnsi="Arial" w:cs="Arial"/>
          <w:strike/>
          <w:sz w:val="18"/>
          <w:szCs w:val="18"/>
          <w:lang w:eastAsia="en-GB"/>
        </w:rPr>
        <w:t>species</w:t>
      </w:r>
      <w:proofErr w:type="spellEnd"/>
      <w:r w:rsidRPr="00B2143E">
        <w:rPr>
          <w:rFonts w:ascii="Arial" w:eastAsia="Arial" w:hAnsi="Arial" w:cs="Arial"/>
          <w:sz w:val="18"/>
          <w:szCs w:val="18"/>
          <w:lang w:eastAsia="en-GB"/>
        </w:rPr>
        <w:t xml:space="preserve">, </w:t>
      </w:r>
      <w:r w:rsidRPr="00B2143E">
        <w:rPr>
          <w:rFonts w:ascii="Arial" w:eastAsia="Arial" w:hAnsi="Arial" w:cs="Arial"/>
          <w:sz w:val="18"/>
          <w:szCs w:val="18"/>
          <w:u w:val="double"/>
          <w:lang w:eastAsia="en-GB"/>
        </w:rPr>
        <w:t>the</w:t>
      </w:r>
      <w:r w:rsidRPr="00B2143E">
        <w:rPr>
          <w:rFonts w:ascii="Arial" w:eastAsia="Arial" w:hAnsi="Arial" w:cs="Arial"/>
          <w:sz w:val="18"/>
          <w:szCs w:val="18"/>
          <w:lang w:eastAsia="en-GB"/>
        </w:rPr>
        <w:t xml:space="preserve"> category of </w:t>
      </w:r>
      <w:r w:rsidRPr="00B2143E">
        <w:rPr>
          <w:rFonts w:ascii="Arial" w:eastAsia="Arial" w:hAnsi="Arial" w:cs="Arial"/>
          <w:i/>
          <w:iCs/>
          <w:sz w:val="18"/>
          <w:szCs w:val="18"/>
          <w:lang w:eastAsia="en-GB"/>
        </w:rPr>
        <w:t>aquaculture</w:t>
      </w:r>
      <w:r w:rsidRPr="00B2143E">
        <w:rPr>
          <w:rFonts w:ascii="Arial" w:eastAsia="Arial" w:hAnsi="Arial" w:cs="Arial"/>
          <w:sz w:val="18"/>
          <w:szCs w:val="18"/>
          <w:lang w:eastAsia="en-GB"/>
        </w:rPr>
        <w:t xml:space="preserve"> production system, husbandry practices</w:t>
      </w:r>
      <w:r w:rsidRPr="00B2143E">
        <w:rPr>
          <w:rFonts w:ascii="Arial" w:eastAsia="Arial" w:hAnsi="Arial" w:cs="Arial"/>
          <w:sz w:val="18"/>
          <w:szCs w:val="18"/>
          <w:highlight w:val="yellow"/>
          <w:u w:val="double"/>
          <w:lang w:eastAsia="en-GB"/>
        </w:rPr>
        <w:t>,</w:t>
      </w:r>
      <w:r w:rsidRPr="00B2143E">
        <w:rPr>
          <w:rFonts w:ascii="Arial" w:eastAsia="Arial" w:hAnsi="Arial" w:cs="Arial"/>
          <w:sz w:val="18"/>
          <w:szCs w:val="18"/>
          <w:u w:val="double"/>
          <w:lang w:eastAsia="en-GB"/>
        </w:rPr>
        <w:t xml:space="preserve"> </w:t>
      </w:r>
      <w:r w:rsidRPr="00B2143E">
        <w:rPr>
          <w:rFonts w:ascii="Arial" w:eastAsia="Arial" w:hAnsi="Arial" w:cs="Arial"/>
          <w:sz w:val="18"/>
          <w:szCs w:val="18"/>
          <w:highlight w:val="yellow"/>
          <w:u w:val="double"/>
          <w:lang w:eastAsia="en-GB"/>
        </w:rPr>
        <w:t>environmental conditions</w:t>
      </w:r>
      <w:r w:rsidRPr="00B2143E">
        <w:rPr>
          <w:rFonts w:ascii="Arial" w:eastAsia="Arial" w:hAnsi="Arial" w:cs="Arial"/>
          <w:sz w:val="18"/>
          <w:szCs w:val="18"/>
          <w:lang w:eastAsia="en-GB"/>
        </w:rPr>
        <w:t xml:space="preserve"> and geographic</w:t>
      </w:r>
      <w:r w:rsidRPr="00B2143E">
        <w:rPr>
          <w:rFonts w:ascii="Arial" w:eastAsia="Arial" w:hAnsi="Arial" w:cs="Arial"/>
          <w:sz w:val="18"/>
          <w:szCs w:val="18"/>
          <w:u w:val="double"/>
          <w:lang w:eastAsia="en-GB"/>
        </w:rPr>
        <w:t>al</w:t>
      </w:r>
      <w:r w:rsidRPr="00B2143E">
        <w:rPr>
          <w:rFonts w:ascii="Arial" w:eastAsia="Arial" w:hAnsi="Arial" w:cs="Arial"/>
          <w:sz w:val="18"/>
          <w:szCs w:val="18"/>
          <w:lang w:eastAsia="en-GB"/>
        </w:rPr>
        <w:t xml:space="preserve"> location. </w:t>
      </w:r>
      <w:r w:rsidRPr="00B2143E">
        <w:rPr>
          <w:rFonts w:ascii="Arial" w:eastAsia="Times New Roman" w:hAnsi="Arial" w:cs="Arial"/>
          <w:strike/>
          <w:sz w:val="18"/>
          <w:szCs w:val="18"/>
          <w:lang w:eastAsia="en-GB"/>
        </w:rPr>
        <w:t>Although</w:t>
      </w:r>
      <w:r w:rsidRPr="00B2143E">
        <w:rPr>
          <w:rFonts w:ascii="Arial" w:eastAsia="Times New Roman" w:hAnsi="Arial" w:cs="Arial"/>
          <w:sz w:val="18"/>
          <w:szCs w:val="18"/>
          <w:lang w:eastAsia="en-GB"/>
        </w:rPr>
        <w:t xml:space="preserve"> </w:t>
      </w:r>
      <w:r w:rsidRPr="00B2143E">
        <w:rPr>
          <w:rFonts w:ascii="Arial" w:eastAsia="Times New Roman" w:hAnsi="Arial" w:cs="Arial"/>
          <w:strike/>
          <w:sz w:val="18"/>
          <w:szCs w:val="18"/>
          <w:lang w:eastAsia="en-GB"/>
        </w:rPr>
        <w:t>different</w:t>
      </w:r>
      <w:r w:rsidRPr="00B2143E">
        <w:rPr>
          <w:rFonts w:ascii="Arial" w:eastAsia="Times New Roman" w:hAnsi="Arial" w:cs="Arial"/>
          <w:sz w:val="18"/>
          <w:szCs w:val="18"/>
          <w:lang w:eastAsia="en-GB"/>
        </w:rPr>
        <w:t xml:space="preserve"> </w:t>
      </w:r>
      <w:proofErr w:type="spellStart"/>
      <w:r w:rsidRPr="00B2143E">
        <w:rPr>
          <w:rFonts w:ascii="Arial" w:eastAsia="Times New Roman" w:hAnsi="Arial" w:cs="Arial"/>
          <w:sz w:val="18"/>
          <w:szCs w:val="18"/>
          <w:u w:val="double"/>
          <w:lang w:eastAsia="en-GB"/>
        </w:rPr>
        <w:t>Different</w:t>
      </w:r>
      <w:proofErr w:type="spellEnd"/>
      <w:r w:rsidRPr="00B2143E">
        <w:rPr>
          <w:rFonts w:ascii="Arial" w:eastAsia="Times New Roman" w:hAnsi="Arial" w:cs="Arial"/>
          <w:sz w:val="18"/>
          <w:szCs w:val="18"/>
          <w:lang w:eastAsia="en-GB"/>
        </w:rPr>
        <w:t xml:space="preserve"> approaches may be used to achieve an identified </w:t>
      </w:r>
      <w:r w:rsidRPr="00B2143E">
        <w:rPr>
          <w:rFonts w:ascii="Arial" w:eastAsia="Times New Roman" w:hAnsi="Arial" w:cs="Arial"/>
          <w:sz w:val="18"/>
          <w:szCs w:val="18"/>
          <w:u w:val="double"/>
          <w:lang w:eastAsia="en-GB"/>
        </w:rPr>
        <w:t>biosecurity</w:t>
      </w:r>
      <w:r w:rsidRPr="00B2143E">
        <w:rPr>
          <w:rFonts w:ascii="Arial" w:eastAsia="Times New Roman" w:hAnsi="Arial" w:cs="Arial"/>
          <w:sz w:val="18"/>
          <w:szCs w:val="18"/>
          <w:lang w:eastAsia="en-GB"/>
        </w:rPr>
        <w:t xml:space="preserve"> </w:t>
      </w:r>
      <w:proofErr w:type="gramStart"/>
      <w:r w:rsidRPr="00B2143E">
        <w:rPr>
          <w:rFonts w:ascii="Arial" w:eastAsia="Times New Roman" w:hAnsi="Arial" w:cs="Arial"/>
          <w:sz w:val="18"/>
          <w:szCs w:val="18"/>
          <w:lang w:eastAsia="en-GB"/>
        </w:rPr>
        <w:t>objective</w:t>
      </w:r>
      <w:r w:rsidRPr="00B2143E">
        <w:rPr>
          <w:rFonts w:ascii="Arial" w:eastAsia="Times New Roman" w:hAnsi="Arial" w:cs="Arial"/>
          <w:strike/>
          <w:sz w:val="18"/>
          <w:szCs w:val="18"/>
          <w:lang w:eastAsia="en-GB"/>
        </w:rPr>
        <w:t>,</w:t>
      </w:r>
      <w:r w:rsidRPr="00B2143E">
        <w:rPr>
          <w:rFonts w:ascii="Arial" w:eastAsia="Times New Roman" w:hAnsi="Arial" w:cs="Arial"/>
          <w:sz w:val="18"/>
          <w:szCs w:val="18"/>
          <w:u w:val="double"/>
          <w:lang w:eastAsia="en-GB"/>
        </w:rPr>
        <w:t>;</w:t>
      </w:r>
      <w:proofErr w:type="gramEnd"/>
      <w:r w:rsidRPr="00B2143E">
        <w:rPr>
          <w:rFonts w:ascii="Arial" w:eastAsia="Times New Roman" w:hAnsi="Arial" w:cs="Arial"/>
          <w:sz w:val="18"/>
          <w:szCs w:val="18"/>
          <w:u w:val="double"/>
          <w:lang w:eastAsia="en-GB"/>
        </w:rPr>
        <w:t xml:space="preserve"> however,</w:t>
      </w:r>
      <w:r w:rsidRPr="00B2143E">
        <w:rPr>
          <w:rFonts w:ascii="Arial" w:eastAsia="Times New Roman" w:hAnsi="Arial" w:cs="Arial"/>
          <w:sz w:val="18"/>
          <w:szCs w:val="18"/>
          <w:lang w:eastAsia="en-GB"/>
        </w:rPr>
        <w:t xml:space="preserve"> the general principles for developing and implementing a </w:t>
      </w:r>
      <w:r w:rsidRPr="00B2143E">
        <w:rPr>
          <w:rFonts w:ascii="Arial" w:eastAsia="Times New Roman" w:hAnsi="Arial" w:cs="Arial"/>
          <w:i/>
          <w:sz w:val="18"/>
          <w:szCs w:val="18"/>
          <w:lang w:eastAsia="en-GB"/>
        </w:rPr>
        <w:t>biosecurity plan</w:t>
      </w:r>
      <w:r w:rsidRPr="00B2143E">
        <w:rPr>
          <w:rFonts w:ascii="Arial" w:eastAsia="Times New Roman" w:hAnsi="Arial" w:cs="Arial"/>
          <w:sz w:val="18"/>
          <w:szCs w:val="18"/>
          <w:lang w:eastAsia="en-GB"/>
        </w:rPr>
        <w:t xml:space="preserve"> </w:t>
      </w:r>
      <w:r w:rsidRPr="00B2143E">
        <w:rPr>
          <w:rFonts w:ascii="Arial" w:eastAsia="Times New Roman" w:hAnsi="Arial" w:cs="Arial"/>
          <w:sz w:val="18"/>
          <w:szCs w:val="18"/>
          <w:u w:val="double"/>
          <w:lang w:eastAsia="en-GB"/>
        </w:rPr>
        <w:t>are consistent and</w:t>
      </w:r>
      <w:r w:rsidRPr="00B2143E">
        <w:rPr>
          <w:rFonts w:ascii="Arial" w:eastAsia="Times New Roman" w:hAnsi="Arial" w:cs="Arial"/>
          <w:sz w:val="18"/>
          <w:szCs w:val="18"/>
          <w:lang w:eastAsia="en-GB"/>
        </w:rPr>
        <w:t xml:space="preserve"> are described </w:t>
      </w:r>
      <w:r w:rsidRPr="00B2143E">
        <w:rPr>
          <w:rFonts w:ascii="Arial" w:eastAsia="SimSun" w:hAnsi="Arial" w:cs="Arial"/>
          <w:strike/>
          <w:sz w:val="18"/>
          <w:szCs w:val="18"/>
          <w:lang w:eastAsia="zh-CN"/>
        </w:rPr>
        <w:t xml:space="preserve">as </w:t>
      </w:r>
      <w:r w:rsidRPr="00B2143E">
        <w:rPr>
          <w:rFonts w:ascii="Arial" w:eastAsia="Times New Roman" w:hAnsi="Arial" w:cs="Arial"/>
          <w:sz w:val="18"/>
          <w:szCs w:val="18"/>
          <w:lang w:eastAsia="en-GB"/>
        </w:rPr>
        <w:t>below:</w:t>
      </w:r>
    </w:p>
    <w:p w14:paraId="78D5A066" w14:textId="77777777" w:rsidR="006168BB" w:rsidRPr="00B2143E" w:rsidRDefault="006168BB" w:rsidP="006168BB">
      <w:pPr>
        <w:spacing w:after="240" w:line="240" w:lineRule="auto"/>
        <w:ind w:left="426" w:hanging="426"/>
        <w:jc w:val="both"/>
        <w:rPr>
          <w:rFonts w:ascii="Arial" w:eastAsia="Arial" w:hAnsi="Arial" w:cs="Arial"/>
          <w:sz w:val="18"/>
          <w:szCs w:val="18"/>
        </w:rPr>
      </w:pPr>
      <w:r w:rsidRPr="00B2143E">
        <w:rPr>
          <w:rFonts w:ascii="Arial" w:hAnsi="Arial" w:cs="Arial"/>
          <w:strike/>
          <w:sz w:val="18"/>
          <w:szCs w:val="18"/>
        </w:rPr>
        <w:t>1)</w:t>
      </w:r>
      <w:r w:rsidRPr="00B2143E">
        <w:rPr>
          <w:rFonts w:ascii="Arial" w:eastAsia="Arial" w:hAnsi="Arial" w:cs="Arial"/>
          <w:sz w:val="18"/>
          <w:szCs w:val="18"/>
        </w:rPr>
        <w:tab/>
      </w:r>
      <w:r w:rsidRPr="00B2143E">
        <w:rPr>
          <w:rFonts w:ascii="Arial" w:eastAsia="Arial" w:hAnsi="Arial" w:cs="Arial"/>
          <w:strike/>
          <w:sz w:val="18"/>
          <w:szCs w:val="18"/>
        </w:rPr>
        <w:t>Planning is necessary to document the objectives of the biosecurity</w:t>
      </w:r>
      <w:r w:rsidRPr="00B2143E">
        <w:rPr>
          <w:rFonts w:ascii="Arial" w:eastAsia="SimSun" w:hAnsi="Arial" w:cs="Arial"/>
          <w:strike/>
          <w:sz w:val="18"/>
          <w:szCs w:val="18"/>
          <w:lang w:eastAsia="zh-CN"/>
        </w:rPr>
        <w:t xml:space="preserve"> </w:t>
      </w:r>
      <w:r w:rsidRPr="00B2143E">
        <w:rPr>
          <w:rFonts w:ascii="Arial" w:eastAsia="Arial" w:hAnsi="Arial" w:cs="Arial"/>
          <w:strike/>
          <w:sz w:val="18"/>
          <w:szCs w:val="18"/>
        </w:rPr>
        <w:t>plan, the identified risks to be managed, the measures that will be put in place to manage the disease</w:t>
      </w:r>
      <w:r w:rsidRPr="00B2143E">
        <w:rPr>
          <w:rFonts w:ascii="Arial" w:eastAsia="SimSun" w:hAnsi="Arial" w:cs="Arial"/>
          <w:strike/>
          <w:sz w:val="18"/>
          <w:szCs w:val="18"/>
          <w:lang w:eastAsia="zh-CN"/>
        </w:rPr>
        <w:t xml:space="preserve"> </w:t>
      </w:r>
      <w:r w:rsidRPr="00B2143E">
        <w:rPr>
          <w:rFonts w:ascii="Arial" w:eastAsia="Arial" w:hAnsi="Arial" w:cs="Arial"/>
          <w:strike/>
          <w:sz w:val="18"/>
          <w:szCs w:val="18"/>
        </w:rPr>
        <w:t>risks, required operating procedures and monitoring, as described in Articles 4.X.6. and 4.X.7.</w:t>
      </w:r>
    </w:p>
    <w:p w14:paraId="36776343" w14:textId="77777777" w:rsidR="006168BB" w:rsidRPr="00B2143E" w:rsidRDefault="006168BB" w:rsidP="006168BB">
      <w:pPr>
        <w:spacing w:after="240" w:line="240" w:lineRule="auto"/>
        <w:ind w:left="426" w:hanging="426"/>
        <w:jc w:val="both"/>
        <w:textAlignment w:val="baseline"/>
        <w:rPr>
          <w:rFonts w:ascii="Arial" w:eastAsia="Arial" w:hAnsi="Arial" w:cs="Arial"/>
          <w:i/>
          <w:sz w:val="18"/>
          <w:szCs w:val="18"/>
          <w:lang w:eastAsia="en-GB"/>
        </w:rPr>
      </w:pPr>
      <w:r w:rsidRPr="00B2143E">
        <w:rPr>
          <w:rFonts w:ascii="Arial" w:eastAsiaTheme="majorEastAsia" w:hAnsi="Arial" w:cs="Arial"/>
          <w:strike/>
          <w:sz w:val="18"/>
          <w:szCs w:val="18"/>
          <w:lang w:eastAsia="en-GB"/>
        </w:rPr>
        <w:t>2</w:t>
      </w:r>
      <w:r w:rsidRPr="00B2143E">
        <w:rPr>
          <w:rFonts w:ascii="Arial" w:eastAsiaTheme="majorEastAsia" w:hAnsi="Arial" w:cs="Arial"/>
          <w:sz w:val="18"/>
          <w:szCs w:val="18"/>
          <w:u w:val="double"/>
          <w:lang w:eastAsia="en-GB"/>
        </w:rPr>
        <w:t>1</w:t>
      </w:r>
      <w:r w:rsidRPr="00B2143E">
        <w:rPr>
          <w:rFonts w:ascii="Arial" w:eastAsiaTheme="majorEastAsia" w:hAnsi="Arial" w:cs="Arial"/>
          <w:sz w:val="18"/>
          <w:szCs w:val="18"/>
          <w:lang w:eastAsia="en-GB"/>
        </w:rPr>
        <w:t>)</w:t>
      </w:r>
      <w:r w:rsidRPr="00B2143E">
        <w:rPr>
          <w:rFonts w:ascii="Arial" w:eastAsia="Arial" w:hAnsi="Arial" w:cs="Arial"/>
          <w:sz w:val="18"/>
          <w:szCs w:val="18"/>
          <w:lang w:eastAsia="en-GB"/>
        </w:rPr>
        <w:tab/>
        <w:t xml:space="preserve">Potential pathways for </w:t>
      </w:r>
      <w:r w:rsidRPr="00B2143E">
        <w:rPr>
          <w:rFonts w:ascii="Arial" w:eastAsia="Arial" w:hAnsi="Arial" w:cs="Arial"/>
          <w:i/>
          <w:iCs/>
          <w:sz w:val="18"/>
          <w:szCs w:val="18"/>
          <w:lang w:eastAsia="en-GB"/>
        </w:rPr>
        <w:t>pathogenic agents</w:t>
      </w:r>
      <w:r w:rsidRPr="00B2143E">
        <w:rPr>
          <w:rFonts w:ascii="Arial" w:eastAsia="Arial" w:hAnsi="Arial" w:cs="Arial"/>
          <w:sz w:val="18"/>
          <w:szCs w:val="18"/>
          <w:lang w:eastAsia="en-GB"/>
        </w:rPr>
        <w:t xml:space="preserve"> to be transmitted into, </w:t>
      </w:r>
      <w:r w:rsidRPr="00B2143E">
        <w:rPr>
          <w:rFonts w:ascii="Arial" w:eastAsia="SimSun" w:hAnsi="Arial" w:cs="Arial"/>
          <w:sz w:val="18"/>
          <w:szCs w:val="18"/>
          <w:lang w:eastAsia="zh-CN"/>
        </w:rPr>
        <w:t xml:space="preserve">spread </w:t>
      </w:r>
      <w:proofErr w:type="gramStart"/>
      <w:r w:rsidRPr="00B2143E">
        <w:rPr>
          <w:rFonts w:ascii="Arial" w:eastAsia="Arial" w:hAnsi="Arial" w:cs="Arial"/>
          <w:sz w:val="18"/>
          <w:szCs w:val="18"/>
          <w:lang w:eastAsia="en-GB"/>
        </w:rPr>
        <w:t>within</w:t>
      </w:r>
      <w:proofErr w:type="gramEnd"/>
      <w:r w:rsidRPr="00B2143E">
        <w:rPr>
          <w:rFonts w:ascii="Arial" w:eastAsia="Arial" w:hAnsi="Arial" w:cs="Arial"/>
          <w:sz w:val="18"/>
          <w:szCs w:val="18"/>
          <w:lang w:eastAsia="en-GB"/>
        </w:rPr>
        <w:t xml:space="preserve"> and released from the </w:t>
      </w:r>
      <w:r w:rsidRPr="00B2143E">
        <w:rPr>
          <w:rFonts w:ascii="Arial" w:eastAsia="Arial" w:hAnsi="Arial" w:cs="Arial"/>
          <w:i/>
          <w:iCs/>
          <w:sz w:val="18"/>
          <w:szCs w:val="18"/>
          <w:lang w:eastAsia="en-GB"/>
        </w:rPr>
        <w:t>aquaculture establishment</w:t>
      </w:r>
      <w:r w:rsidRPr="00B2143E">
        <w:rPr>
          <w:rFonts w:ascii="Arial" w:eastAsia="Arial" w:hAnsi="Arial" w:cs="Arial"/>
          <w:sz w:val="18"/>
          <w:szCs w:val="18"/>
          <w:lang w:eastAsia="en-GB"/>
        </w:rPr>
        <w:t xml:space="preserve"> must be identified,</w:t>
      </w:r>
      <w:r w:rsidRPr="00B2143E">
        <w:rPr>
          <w:rFonts w:ascii="Arial" w:eastAsia="SimSun" w:hAnsi="Arial" w:cs="Arial"/>
          <w:sz w:val="18"/>
          <w:szCs w:val="18"/>
          <w:lang w:eastAsia="zh-CN"/>
        </w:rPr>
        <w:t xml:space="preserve"> </w:t>
      </w:r>
      <w:r w:rsidRPr="00B2143E">
        <w:rPr>
          <w:rFonts w:ascii="Arial" w:eastAsia="Arial" w:hAnsi="Arial" w:cs="Arial"/>
          <w:sz w:val="18"/>
          <w:szCs w:val="18"/>
          <w:lang w:eastAsia="en-GB"/>
        </w:rPr>
        <w:t>as described in Article</w:t>
      </w:r>
      <w:r w:rsidRPr="00B2143E">
        <w:rPr>
          <w:rFonts w:ascii="Arial" w:eastAsia="Arial" w:hAnsi="Arial" w:cs="Arial"/>
          <w:strike/>
          <w:sz w:val="18"/>
          <w:szCs w:val="18"/>
          <w:u w:val="double"/>
          <w:lang w:eastAsia="en-GB"/>
        </w:rPr>
        <w:t>s 4.X.5. and</w:t>
      </w:r>
      <w:r w:rsidRPr="00B2143E">
        <w:rPr>
          <w:rFonts w:ascii="Arial" w:eastAsia="Arial" w:hAnsi="Arial" w:cs="Arial"/>
          <w:sz w:val="18"/>
          <w:szCs w:val="18"/>
          <w:u w:val="double"/>
          <w:lang w:eastAsia="en-GB"/>
        </w:rPr>
        <w:t xml:space="preserve"> </w:t>
      </w:r>
      <w:proofErr w:type="gramStart"/>
      <w:r w:rsidRPr="00B2143E">
        <w:rPr>
          <w:rFonts w:ascii="Arial" w:eastAsia="Arial" w:hAnsi="Arial" w:cs="Arial"/>
          <w:sz w:val="18"/>
          <w:szCs w:val="18"/>
          <w:lang w:eastAsia="en-GB"/>
        </w:rPr>
        <w:t>4.X.6.,</w:t>
      </w:r>
      <w:r w:rsidRPr="00B2143E">
        <w:rPr>
          <w:rFonts w:ascii="Arial" w:eastAsia="Arial" w:hAnsi="Arial" w:cs="Arial"/>
          <w:strike/>
          <w:sz w:val="18"/>
          <w:szCs w:val="18"/>
          <w:lang w:eastAsia="en-GB"/>
        </w:rPr>
        <w:t>and</w:t>
      </w:r>
      <w:proofErr w:type="gramEnd"/>
      <w:r w:rsidRPr="00B2143E">
        <w:rPr>
          <w:rFonts w:ascii="Arial" w:eastAsia="Arial" w:hAnsi="Arial" w:cs="Arial"/>
          <w:sz w:val="18"/>
          <w:szCs w:val="18"/>
          <w:lang w:eastAsia="en-GB"/>
        </w:rPr>
        <w:t xml:space="preserve"> giving consideration to the category of </w:t>
      </w:r>
      <w:r w:rsidRPr="00B2143E">
        <w:rPr>
          <w:rFonts w:ascii="Arial" w:eastAsia="Arial" w:hAnsi="Arial" w:cs="Arial"/>
          <w:i/>
          <w:iCs/>
          <w:sz w:val="18"/>
          <w:szCs w:val="18"/>
          <w:lang w:eastAsia="en-GB"/>
        </w:rPr>
        <w:t>aquaculture</w:t>
      </w:r>
      <w:r w:rsidRPr="00B2143E">
        <w:rPr>
          <w:rFonts w:ascii="Arial" w:eastAsia="Arial" w:hAnsi="Arial" w:cs="Arial"/>
          <w:sz w:val="18"/>
          <w:szCs w:val="18"/>
          <w:lang w:eastAsia="en-GB"/>
        </w:rPr>
        <w:t xml:space="preserve"> production system and design of the</w:t>
      </w:r>
      <w:r w:rsidRPr="00B2143E">
        <w:rPr>
          <w:rFonts w:ascii="Arial" w:eastAsia="SimSun" w:hAnsi="Arial" w:cs="Arial"/>
          <w:sz w:val="18"/>
          <w:szCs w:val="18"/>
          <w:lang w:eastAsia="zh-CN"/>
        </w:rPr>
        <w:t xml:space="preserve"> </w:t>
      </w:r>
      <w:r w:rsidRPr="00B2143E">
        <w:rPr>
          <w:rFonts w:ascii="Arial" w:eastAsia="Arial" w:hAnsi="Arial" w:cs="Arial"/>
          <w:i/>
          <w:iCs/>
          <w:sz w:val="18"/>
          <w:szCs w:val="18"/>
          <w:lang w:eastAsia="en-GB"/>
        </w:rPr>
        <w:t>aquaculture establishment</w:t>
      </w:r>
      <w:r w:rsidRPr="00B2143E">
        <w:rPr>
          <w:rFonts w:ascii="Arial" w:eastAsia="Arial" w:hAnsi="Arial" w:cs="Arial"/>
          <w:sz w:val="18"/>
          <w:szCs w:val="18"/>
          <w:lang w:eastAsia="en-GB"/>
        </w:rPr>
        <w:t>.</w:t>
      </w:r>
    </w:p>
    <w:p w14:paraId="1D27E512" w14:textId="77777777" w:rsidR="006168BB" w:rsidRPr="00B2143E" w:rsidRDefault="006168BB" w:rsidP="006168BB">
      <w:pPr>
        <w:spacing w:after="240" w:line="240" w:lineRule="auto"/>
        <w:ind w:left="426" w:hanging="426"/>
        <w:jc w:val="both"/>
        <w:textAlignment w:val="baseline"/>
        <w:rPr>
          <w:rFonts w:ascii="Arial" w:eastAsia="Arial" w:hAnsi="Arial" w:cs="Arial"/>
          <w:sz w:val="18"/>
          <w:szCs w:val="18"/>
          <w:lang w:eastAsia="en-GB"/>
        </w:rPr>
      </w:pPr>
      <w:r w:rsidRPr="00B2143E">
        <w:rPr>
          <w:rFonts w:ascii="Arial" w:eastAsia="Arial" w:hAnsi="Arial" w:cs="Arial"/>
          <w:strike/>
          <w:sz w:val="18"/>
          <w:szCs w:val="18"/>
          <w:lang w:eastAsia="en-GB"/>
        </w:rPr>
        <w:t>3</w:t>
      </w:r>
      <w:r w:rsidRPr="00B2143E">
        <w:rPr>
          <w:rFonts w:ascii="Arial" w:eastAsia="Arial" w:hAnsi="Arial" w:cs="Arial"/>
          <w:sz w:val="18"/>
          <w:szCs w:val="18"/>
          <w:u w:val="double"/>
          <w:lang w:eastAsia="en-GB"/>
        </w:rPr>
        <w:t>2</w:t>
      </w:r>
      <w:r w:rsidRPr="00B2143E">
        <w:rPr>
          <w:rFonts w:ascii="Arial" w:eastAsia="Arial" w:hAnsi="Arial" w:cs="Arial"/>
          <w:sz w:val="18"/>
          <w:szCs w:val="18"/>
          <w:lang w:eastAsia="en-GB"/>
        </w:rPr>
        <w:t>)</w:t>
      </w:r>
      <w:r w:rsidRPr="00B2143E">
        <w:rPr>
          <w:rFonts w:ascii="Arial" w:eastAsia="Arial" w:hAnsi="Arial" w:cs="Arial"/>
          <w:sz w:val="18"/>
          <w:szCs w:val="18"/>
          <w:lang w:eastAsia="en-GB"/>
        </w:rPr>
        <w:tab/>
        <w:t xml:space="preserve">Risk analysis should be undertaken to </w:t>
      </w:r>
      <w:r w:rsidRPr="00B2143E">
        <w:rPr>
          <w:rFonts w:ascii="Arial" w:eastAsia="Arial" w:hAnsi="Arial" w:cs="Arial"/>
          <w:sz w:val="18"/>
          <w:szCs w:val="18"/>
          <w:u w:val="double"/>
          <w:lang w:eastAsia="en-GB"/>
        </w:rPr>
        <w:t>identify and</w:t>
      </w:r>
      <w:r w:rsidRPr="00B2143E">
        <w:rPr>
          <w:rFonts w:ascii="Arial" w:eastAsia="Arial" w:hAnsi="Arial" w:cs="Arial"/>
          <w:sz w:val="18"/>
          <w:szCs w:val="18"/>
          <w:lang w:eastAsia="en-GB"/>
        </w:rPr>
        <w:t xml:space="preserve"> evaluate </w:t>
      </w:r>
      <w:r w:rsidRPr="00B2143E">
        <w:rPr>
          <w:rFonts w:ascii="Arial" w:eastAsia="Arial" w:hAnsi="Arial" w:cs="Arial"/>
          <w:i/>
          <w:iCs/>
          <w:strike/>
          <w:sz w:val="18"/>
          <w:szCs w:val="18"/>
          <w:lang w:eastAsia="en-GB"/>
        </w:rPr>
        <w:t>biosecurity</w:t>
      </w:r>
      <w:r w:rsidRPr="00B2143E">
        <w:rPr>
          <w:rFonts w:ascii="Arial" w:eastAsia="Arial" w:hAnsi="Arial" w:cs="Arial"/>
          <w:sz w:val="18"/>
          <w:szCs w:val="18"/>
          <w:lang w:eastAsia="en-GB"/>
        </w:rPr>
        <w:t xml:space="preserve"> </w:t>
      </w:r>
      <w:r w:rsidRPr="00B2143E">
        <w:rPr>
          <w:rFonts w:ascii="Arial" w:eastAsia="Arial" w:hAnsi="Arial" w:cs="Arial"/>
          <w:i/>
          <w:iCs/>
          <w:sz w:val="18"/>
          <w:szCs w:val="18"/>
          <w:u w:val="double"/>
          <w:lang w:eastAsia="en-GB"/>
        </w:rPr>
        <w:t>disease</w:t>
      </w:r>
      <w:r w:rsidRPr="00B2143E">
        <w:rPr>
          <w:rFonts w:ascii="Arial" w:eastAsia="Arial" w:hAnsi="Arial" w:cs="Arial"/>
          <w:sz w:val="18"/>
          <w:szCs w:val="18"/>
          <w:lang w:eastAsia="en-GB"/>
        </w:rPr>
        <w:t xml:space="preserve"> threats and ensure that the plan addresses </w:t>
      </w:r>
      <w:proofErr w:type="gramStart"/>
      <w:r w:rsidRPr="00B2143E">
        <w:rPr>
          <w:rFonts w:ascii="Arial" w:eastAsia="Arial" w:hAnsi="Arial" w:cs="Arial"/>
          <w:i/>
          <w:iCs/>
          <w:sz w:val="18"/>
          <w:szCs w:val="18"/>
          <w:lang w:eastAsia="en-GB"/>
        </w:rPr>
        <w:t>risks</w:t>
      </w:r>
      <w:proofErr w:type="gramEnd"/>
      <w:r w:rsidRPr="00B2143E">
        <w:rPr>
          <w:rFonts w:ascii="Arial" w:eastAsia="Arial" w:hAnsi="Arial" w:cs="Arial"/>
          <w:sz w:val="18"/>
          <w:szCs w:val="18"/>
          <w:lang w:eastAsia="en-GB"/>
        </w:rPr>
        <w:t xml:space="preserve"> appropriately and efficiently. The </w:t>
      </w:r>
      <w:r w:rsidRPr="00B2143E">
        <w:rPr>
          <w:rFonts w:ascii="Arial" w:eastAsia="Arial" w:hAnsi="Arial" w:cs="Arial"/>
          <w:i/>
          <w:iCs/>
          <w:sz w:val="18"/>
          <w:szCs w:val="18"/>
          <w:lang w:eastAsia="en-GB"/>
        </w:rPr>
        <w:t>risk</w:t>
      </w:r>
      <w:r w:rsidRPr="00B2143E">
        <w:rPr>
          <w:rFonts w:ascii="Arial" w:eastAsia="SimSun" w:hAnsi="Arial" w:cs="Arial"/>
          <w:i/>
          <w:iCs/>
          <w:sz w:val="18"/>
          <w:szCs w:val="18"/>
          <w:lang w:eastAsia="zh-CN"/>
        </w:rPr>
        <w:t xml:space="preserve"> </w:t>
      </w:r>
      <w:r w:rsidRPr="00B2143E">
        <w:rPr>
          <w:rFonts w:ascii="Arial" w:eastAsia="Arial" w:hAnsi="Arial" w:cs="Arial"/>
          <w:i/>
          <w:iCs/>
          <w:sz w:val="18"/>
          <w:szCs w:val="18"/>
          <w:lang w:eastAsia="en-GB"/>
        </w:rPr>
        <w:t>analysis</w:t>
      </w:r>
      <w:r w:rsidRPr="00B2143E">
        <w:rPr>
          <w:rFonts w:ascii="Arial" w:eastAsia="Arial" w:hAnsi="Arial" w:cs="Arial"/>
          <w:sz w:val="18"/>
          <w:szCs w:val="18"/>
          <w:lang w:eastAsia="en-GB"/>
        </w:rPr>
        <w:t xml:space="preserve"> may range from a simple to a complex analysis depending on the objectives of the </w:t>
      </w:r>
      <w:r w:rsidRPr="00B2143E">
        <w:rPr>
          <w:rFonts w:ascii="Arial" w:eastAsia="Arial" w:hAnsi="Arial" w:cs="Arial"/>
          <w:i/>
          <w:iCs/>
          <w:sz w:val="18"/>
          <w:szCs w:val="18"/>
          <w:lang w:eastAsia="en-GB"/>
        </w:rPr>
        <w:t>biosecurity plan</w:t>
      </w:r>
      <w:r w:rsidRPr="00B2143E">
        <w:rPr>
          <w:rFonts w:ascii="Arial" w:eastAsia="Arial" w:hAnsi="Arial" w:cs="Arial"/>
          <w:sz w:val="18"/>
          <w:szCs w:val="18"/>
          <w:lang w:eastAsia="en-GB"/>
        </w:rPr>
        <w:t xml:space="preserve"> </w:t>
      </w:r>
      <w:r w:rsidRPr="00B2143E">
        <w:rPr>
          <w:rFonts w:ascii="Arial" w:eastAsia="Arial" w:hAnsi="Arial" w:cs="Arial"/>
          <w:strike/>
          <w:sz w:val="18"/>
          <w:szCs w:val="18"/>
          <w:lang w:eastAsia="en-GB"/>
        </w:rPr>
        <w:t>and</w:t>
      </w:r>
      <w:r w:rsidRPr="00B2143E">
        <w:rPr>
          <w:rFonts w:ascii="Arial" w:eastAsia="Arial" w:hAnsi="Arial" w:cs="Arial"/>
          <w:sz w:val="18"/>
          <w:szCs w:val="18"/>
          <w:u w:val="double"/>
          <w:lang w:eastAsia="en-GB"/>
        </w:rPr>
        <w:t>,</w:t>
      </w:r>
      <w:r w:rsidRPr="00B2143E">
        <w:rPr>
          <w:rFonts w:ascii="Arial" w:eastAsia="Arial" w:hAnsi="Arial" w:cs="Arial"/>
          <w:sz w:val="18"/>
          <w:szCs w:val="18"/>
          <w:lang w:eastAsia="en-GB"/>
        </w:rPr>
        <w:t xml:space="preserve"> the circumstances of the </w:t>
      </w:r>
      <w:r w:rsidRPr="00B2143E">
        <w:rPr>
          <w:rFonts w:ascii="Arial" w:eastAsia="Arial" w:hAnsi="Arial" w:cs="Arial"/>
          <w:i/>
          <w:iCs/>
          <w:sz w:val="18"/>
          <w:szCs w:val="18"/>
          <w:lang w:eastAsia="en-GB"/>
        </w:rPr>
        <w:t>aquaculture establishment</w:t>
      </w:r>
      <w:r w:rsidRPr="00B2143E">
        <w:rPr>
          <w:rFonts w:ascii="Arial" w:eastAsia="Arial" w:hAnsi="Arial" w:cs="Arial"/>
          <w:sz w:val="18"/>
          <w:szCs w:val="18"/>
          <w:lang w:eastAsia="en-GB"/>
        </w:rPr>
        <w:t xml:space="preserve"> and </w:t>
      </w:r>
      <w:r w:rsidRPr="00B2143E">
        <w:rPr>
          <w:rFonts w:ascii="Arial" w:eastAsia="Arial" w:hAnsi="Arial" w:cs="Arial"/>
          <w:sz w:val="18"/>
          <w:szCs w:val="18"/>
          <w:u w:val="double"/>
          <w:lang w:eastAsia="en-GB"/>
        </w:rPr>
        <w:t>the</w:t>
      </w:r>
      <w:r w:rsidRPr="00B2143E">
        <w:rPr>
          <w:rFonts w:ascii="Arial" w:eastAsia="Arial" w:hAnsi="Arial" w:cs="Arial"/>
          <w:sz w:val="18"/>
          <w:szCs w:val="18"/>
          <w:lang w:eastAsia="en-GB"/>
        </w:rPr>
        <w:t xml:space="preserve"> </w:t>
      </w:r>
      <w:r w:rsidRPr="00B2143E">
        <w:rPr>
          <w:rFonts w:ascii="Arial" w:eastAsia="Arial" w:hAnsi="Arial" w:cs="Arial"/>
          <w:i/>
          <w:iCs/>
          <w:sz w:val="18"/>
          <w:szCs w:val="18"/>
          <w:lang w:eastAsia="en-GB"/>
        </w:rPr>
        <w:t>disease</w:t>
      </w:r>
      <w:r w:rsidRPr="00B2143E">
        <w:rPr>
          <w:rFonts w:ascii="Arial" w:eastAsia="SimSun" w:hAnsi="Arial" w:cs="Arial"/>
          <w:i/>
          <w:iCs/>
          <w:sz w:val="18"/>
          <w:szCs w:val="18"/>
          <w:lang w:eastAsia="zh-CN"/>
        </w:rPr>
        <w:t xml:space="preserve"> </w:t>
      </w:r>
      <w:r w:rsidRPr="00B2143E">
        <w:rPr>
          <w:rFonts w:ascii="Arial" w:eastAsia="Arial" w:hAnsi="Arial" w:cs="Arial"/>
          <w:i/>
          <w:iCs/>
          <w:sz w:val="18"/>
          <w:szCs w:val="18"/>
          <w:lang w:eastAsia="en-GB"/>
        </w:rPr>
        <w:t>risks</w:t>
      </w:r>
      <w:r w:rsidRPr="00B2143E">
        <w:rPr>
          <w:rFonts w:ascii="Arial" w:eastAsia="Arial" w:hAnsi="Arial" w:cs="Arial"/>
          <w:sz w:val="18"/>
          <w:szCs w:val="18"/>
          <w:lang w:eastAsia="en-GB"/>
        </w:rPr>
        <w:t>, as described in Article 4.X.7.</w:t>
      </w:r>
    </w:p>
    <w:p w14:paraId="1E8BB450" w14:textId="77777777" w:rsidR="006168BB" w:rsidRPr="00B2143E" w:rsidRDefault="006168BB" w:rsidP="006168BB">
      <w:pPr>
        <w:spacing w:after="240" w:line="240" w:lineRule="auto"/>
        <w:ind w:left="426" w:hanging="426"/>
        <w:jc w:val="both"/>
        <w:textAlignment w:val="baseline"/>
        <w:rPr>
          <w:rFonts w:ascii="Arial" w:eastAsia="Arial" w:hAnsi="Arial" w:cs="Arial"/>
          <w:sz w:val="18"/>
          <w:szCs w:val="18"/>
          <w:lang w:eastAsia="en-GB"/>
        </w:rPr>
      </w:pPr>
      <w:r w:rsidRPr="00B2143E">
        <w:rPr>
          <w:rFonts w:ascii="Arial" w:eastAsia="Arial" w:hAnsi="Arial" w:cs="Arial"/>
          <w:strike/>
          <w:sz w:val="18"/>
          <w:szCs w:val="18"/>
          <w:lang w:eastAsia="en-GB"/>
        </w:rPr>
        <w:t>4</w:t>
      </w:r>
      <w:r w:rsidRPr="00B2143E">
        <w:rPr>
          <w:rFonts w:ascii="Arial" w:eastAsia="Arial" w:hAnsi="Arial" w:cs="Arial"/>
          <w:sz w:val="18"/>
          <w:szCs w:val="18"/>
          <w:u w:val="double"/>
          <w:lang w:eastAsia="en-GB"/>
        </w:rPr>
        <w:t>3</w:t>
      </w:r>
      <w:r w:rsidRPr="00B2143E">
        <w:rPr>
          <w:rFonts w:ascii="Arial" w:eastAsia="Arial" w:hAnsi="Arial" w:cs="Arial"/>
          <w:sz w:val="18"/>
          <w:szCs w:val="18"/>
          <w:lang w:eastAsia="en-GB"/>
        </w:rPr>
        <w:t>)</w:t>
      </w:r>
      <w:r w:rsidRPr="00B2143E">
        <w:rPr>
          <w:rFonts w:ascii="Arial" w:eastAsia="Arial" w:hAnsi="Arial" w:cs="Arial"/>
          <w:sz w:val="18"/>
          <w:szCs w:val="18"/>
          <w:lang w:eastAsia="en-GB"/>
        </w:rPr>
        <w:tab/>
      </w:r>
      <w:r w:rsidRPr="00B2143E">
        <w:rPr>
          <w:rFonts w:ascii="Arial" w:eastAsia="Arial" w:hAnsi="Arial" w:cs="Arial"/>
          <w:i/>
          <w:iCs/>
          <w:sz w:val="18"/>
          <w:szCs w:val="18"/>
          <w:lang w:eastAsia="en-GB"/>
        </w:rPr>
        <w:t>Biosecurity</w:t>
      </w:r>
      <w:r w:rsidRPr="00B2143E">
        <w:rPr>
          <w:rFonts w:ascii="Arial" w:eastAsia="Arial" w:hAnsi="Arial" w:cs="Arial"/>
          <w:sz w:val="18"/>
          <w:szCs w:val="18"/>
          <w:lang w:eastAsia="en-GB"/>
        </w:rPr>
        <w:t xml:space="preserve"> measures to address identified </w:t>
      </w:r>
      <w:r w:rsidRPr="00B2143E">
        <w:rPr>
          <w:rFonts w:ascii="Arial" w:eastAsia="Arial" w:hAnsi="Arial" w:cs="Arial"/>
          <w:i/>
          <w:iCs/>
          <w:sz w:val="18"/>
          <w:szCs w:val="18"/>
          <w:lang w:eastAsia="en-GB"/>
        </w:rPr>
        <w:t>disease</w:t>
      </w:r>
      <w:r w:rsidRPr="00B2143E">
        <w:rPr>
          <w:rFonts w:ascii="Arial" w:eastAsia="SimSun" w:hAnsi="Arial" w:cs="Arial"/>
          <w:i/>
          <w:iCs/>
          <w:sz w:val="18"/>
          <w:szCs w:val="18"/>
          <w:lang w:eastAsia="zh-CN"/>
        </w:rPr>
        <w:t xml:space="preserve"> </w:t>
      </w:r>
      <w:r w:rsidRPr="00B2143E">
        <w:rPr>
          <w:rFonts w:ascii="Arial" w:eastAsia="Arial" w:hAnsi="Arial" w:cs="Arial"/>
          <w:i/>
          <w:iCs/>
          <w:sz w:val="18"/>
          <w:szCs w:val="18"/>
          <w:lang w:eastAsia="en-GB"/>
        </w:rPr>
        <w:t>risks</w:t>
      </w:r>
      <w:r w:rsidRPr="00B2143E">
        <w:rPr>
          <w:rFonts w:ascii="Arial" w:eastAsia="Arial" w:hAnsi="Arial" w:cs="Arial"/>
          <w:sz w:val="18"/>
          <w:szCs w:val="18"/>
          <w:lang w:eastAsia="en-GB"/>
        </w:rPr>
        <w:t xml:space="preserve"> should be evaluated </w:t>
      </w:r>
      <w:r w:rsidRPr="00B2143E">
        <w:rPr>
          <w:rFonts w:ascii="Arial" w:eastAsia="Arial" w:hAnsi="Arial" w:cs="Arial"/>
          <w:strike/>
          <w:sz w:val="18"/>
          <w:szCs w:val="18"/>
          <w:lang w:eastAsia="en-GB"/>
        </w:rPr>
        <w:t>based</w:t>
      </w:r>
      <w:r w:rsidRPr="00B2143E">
        <w:rPr>
          <w:rFonts w:ascii="Arial" w:eastAsia="Arial" w:hAnsi="Arial" w:cs="Arial"/>
          <w:sz w:val="18"/>
          <w:szCs w:val="18"/>
          <w:lang w:eastAsia="en-GB"/>
        </w:rPr>
        <w:t xml:space="preserve"> on </w:t>
      </w:r>
      <w:r w:rsidRPr="00B2143E">
        <w:rPr>
          <w:rFonts w:ascii="Arial" w:eastAsia="Arial" w:hAnsi="Arial" w:cs="Arial"/>
          <w:sz w:val="18"/>
          <w:szCs w:val="18"/>
          <w:u w:val="double"/>
          <w:lang w:eastAsia="en-GB"/>
        </w:rPr>
        <w:t>the basis of</w:t>
      </w:r>
      <w:r w:rsidRPr="00B2143E">
        <w:rPr>
          <w:rFonts w:ascii="Arial" w:eastAsia="Arial" w:hAnsi="Arial" w:cs="Arial"/>
          <w:sz w:val="18"/>
          <w:szCs w:val="18"/>
          <w:lang w:eastAsia="en-GB"/>
        </w:rPr>
        <w:t xml:space="preserve"> their potential effectiveness, initial and ongoing costs (e.g. building works, maintenance), and management requirements, as described in Article 4.X.7.</w:t>
      </w:r>
    </w:p>
    <w:p w14:paraId="7091338E" w14:textId="77777777" w:rsidR="006168BB" w:rsidRPr="00B2143E" w:rsidRDefault="006168BB" w:rsidP="006168BB">
      <w:pPr>
        <w:spacing w:after="240" w:line="240" w:lineRule="auto"/>
        <w:ind w:left="426" w:hanging="426"/>
        <w:jc w:val="both"/>
        <w:textAlignment w:val="baseline"/>
        <w:rPr>
          <w:rFonts w:ascii="Arial" w:eastAsia="Arial" w:hAnsi="Arial" w:cs="Arial"/>
          <w:sz w:val="18"/>
          <w:szCs w:val="18"/>
          <w:lang w:eastAsia="en-GB"/>
        </w:rPr>
      </w:pPr>
      <w:r w:rsidRPr="00B2143E">
        <w:rPr>
          <w:rFonts w:ascii="Arial" w:eastAsia="Arial" w:hAnsi="Arial" w:cs="Arial"/>
          <w:strike/>
          <w:sz w:val="18"/>
          <w:szCs w:val="18"/>
          <w:lang w:eastAsia="en-GB"/>
        </w:rPr>
        <w:t>5</w:t>
      </w:r>
      <w:r w:rsidRPr="00B2143E">
        <w:rPr>
          <w:rFonts w:ascii="Arial" w:eastAsia="Arial" w:hAnsi="Arial" w:cs="Arial"/>
          <w:sz w:val="18"/>
          <w:szCs w:val="18"/>
          <w:u w:val="double"/>
          <w:lang w:eastAsia="en-GB"/>
        </w:rPr>
        <w:t>4</w:t>
      </w:r>
      <w:r w:rsidRPr="00B2143E">
        <w:rPr>
          <w:rFonts w:ascii="Arial" w:eastAsia="Arial" w:hAnsi="Arial" w:cs="Arial"/>
          <w:sz w:val="18"/>
          <w:szCs w:val="18"/>
          <w:lang w:eastAsia="en-GB"/>
        </w:rPr>
        <w:t>)</w:t>
      </w:r>
      <w:r w:rsidRPr="00B2143E">
        <w:rPr>
          <w:rFonts w:ascii="Arial" w:eastAsia="Arial" w:hAnsi="Arial" w:cs="Arial"/>
          <w:sz w:val="18"/>
          <w:szCs w:val="18"/>
          <w:lang w:eastAsia="en-GB"/>
        </w:rPr>
        <w:tab/>
        <w:t xml:space="preserve">Management practices should be integrated into the </w:t>
      </w:r>
      <w:r w:rsidRPr="00B2143E">
        <w:rPr>
          <w:rFonts w:ascii="Arial" w:eastAsia="Arial" w:hAnsi="Arial" w:cs="Arial"/>
          <w:i/>
          <w:iCs/>
          <w:sz w:val="18"/>
          <w:szCs w:val="18"/>
          <w:lang w:eastAsia="en-GB"/>
        </w:rPr>
        <w:t>aquaculture establishment’s</w:t>
      </w:r>
      <w:r w:rsidRPr="00B2143E">
        <w:rPr>
          <w:rFonts w:ascii="Arial" w:eastAsia="Arial" w:hAnsi="Arial" w:cs="Arial"/>
          <w:sz w:val="18"/>
          <w:szCs w:val="18"/>
          <w:lang w:eastAsia="en-GB"/>
        </w:rPr>
        <w:t xml:space="preserve"> operating procedures and </w:t>
      </w:r>
      <w:r w:rsidRPr="00B2143E">
        <w:rPr>
          <w:rFonts w:ascii="Arial" w:eastAsia="Arial" w:hAnsi="Arial" w:cs="Arial"/>
          <w:strike/>
          <w:sz w:val="18"/>
          <w:szCs w:val="18"/>
          <w:lang w:eastAsia="en-GB"/>
        </w:rPr>
        <w:t>associated</w:t>
      </w:r>
      <w:r w:rsidRPr="00B2143E">
        <w:rPr>
          <w:rFonts w:ascii="Arial" w:eastAsia="Arial" w:hAnsi="Arial" w:cs="Arial"/>
          <w:sz w:val="18"/>
          <w:szCs w:val="18"/>
          <w:lang w:eastAsia="en-GB"/>
        </w:rPr>
        <w:t xml:space="preserve"> </w:t>
      </w:r>
      <w:r w:rsidRPr="00B2143E">
        <w:rPr>
          <w:rFonts w:ascii="Arial" w:eastAsia="Arial" w:hAnsi="Arial" w:cs="Arial"/>
          <w:sz w:val="18"/>
          <w:szCs w:val="18"/>
          <w:u w:val="double"/>
          <w:lang w:eastAsia="en-GB"/>
        </w:rPr>
        <w:t>relevant</w:t>
      </w:r>
      <w:r w:rsidRPr="00B2143E">
        <w:rPr>
          <w:rFonts w:ascii="Arial" w:eastAsia="Arial" w:hAnsi="Arial" w:cs="Arial"/>
          <w:sz w:val="18"/>
          <w:szCs w:val="18"/>
          <w:lang w:eastAsia="en-GB"/>
        </w:rPr>
        <w:t xml:space="preserve"> training </w:t>
      </w:r>
      <w:r w:rsidRPr="00B2143E">
        <w:rPr>
          <w:rFonts w:ascii="Arial" w:eastAsia="Arial" w:hAnsi="Arial" w:cs="Arial"/>
          <w:strike/>
          <w:sz w:val="18"/>
          <w:szCs w:val="18"/>
          <w:lang w:eastAsia="en-GB"/>
        </w:rPr>
        <w:t xml:space="preserve">are </w:t>
      </w:r>
      <w:r w:rsidRPr="00B2143E">
        <w:rPr>
          <w:rFonts w:ascii="Arial" w:eastAsia="Arial" w:hAnsi="Arial" w:cs="Arial"/>
          <w:strike/>
          <w:sz w:val="18"/>
          <w:szCs w:val="18"/>
          <w:u w:val="double"/>
          <w:lang w:eastAsia="en-GB"/>
        </w:rPr>
        <w:t>is</w:t>
      </w:r>
      <w:r w:rsidRPr="00B2143E">
        <w:rPr>
          <w:rFonts w:ascii="Arial" w:eastAsia="Arial" w:hAnsi="Arial" w:cs="Arial"/>
          <w:sz w:val="18"/>
          <w:szCs w:val="18"/>
          <w:lang w:eastAsia="en-GB"/>
        </w:rPr>
        <w:t xml:space="preserve"> provided to personnel, as described in Article 4.X.7. and Article 4.X.8.</w:t>
      </w:r>
    </w:p>
    <w:p w14:paraId="0D73CE44" w14:textId="77777777" w:rsidR="006168BB" w:rsidRPr="00FF3DF3" w:rsidRDefault="006168BB" w:rsidP="006168BB">
      <w:pPr>
        <w:spacing w:after="240" w:line="240" w:lineRule="auto"/>
        <w:ind w:left="426" w:hanging="426"/>
        <w:jc w:val="both"/>
        <w:textAlignment w:val="baseline"/>
        <w:rPr>
          <w:rFonts w:ascii="Arial" w:eastAsia="Arial" w:hAnsi="Arial" w:cs="Arial"/>
          <w:strike/>
          <w:sz w:val="18"/>
          <w:szCs w:val="18"/>
          <w:u w:val="double"/>
          <w:lang w:eastAsia="en-GB"/>
        </w:rPr>
      </w:pPr>
      <w:r w:rsidRPr="00B2143E">
        <w:rPr>
          <w:rFonts w:ascii="Arial" w:eastAsia="Arial" w:hAnsi="Arial" w:cs="Arial"/>
          <w:strike/>
          <w:sz w:val="18"/>
          <w:szCs w:val="18"/>
          <w:highlight w:val="yellow"/>
          <w:u w:val="double"/>
          <w:lang w:eastAsia="en-GB"/>
        </w:rPr>
        <w:t>5)</w:t>
      </w:r>
      <w:r w:rsidRPr="00B2143E">
        <w:rPr>
          <w:rFonts w:ascii="Arial" w:eastAsia="Arial" w:hAnsi="Arial" w:cs="Arial"/>
          <w:sz w:val="18"/>
          <w:szCs w:val="18"/>
          <w:lang w:eastAsia="en-GB"/>
        </w:rPr>
        <w:tab/>
      </w:r>
      <w:r w:rsidRPr="00FF3DF3">
        <w:rPr>
          <w:rFonts w:ascii="Arial" w:eastAsia="Arial" w:hAnsi="Arial" w:cs="Arial"/>
          <w:strike/>
          <w:sz w:val="18"/>
          <w:szCs w:val="18"/>
          <w:highlight w:val="yellow"/>
          <w:u w:val="double"/>
          <w:lang w:eastAsia="en-GB"/>
        </w:rPr>
        <w:t xml:space="preserve">Clear signage should be displayed to promote awareness and compliance with </w:t>
      </w:r>
      <w:r w:rsidRPr="00FF3DF3">
        <w:rPr>
          <w:rFonts w:ascii="Arial" w:eastAsia="Arial" w:hAnsi="Arial" w:cs="Arial"/>
          <w:i/>
          <w:iCs/>
          <w:strike/>
          <w:sz w:val="18"/>
          <w:szCs w:val="18"/>
          <w:highlight w:val="yellow"/>
          <w:u w:val="double"/>
          <w:lang w:eastAsia="en-GB"/>
        </w:rPr>
        <w:t>biosecurity</w:t>
      </w:r>
      <w:r w:rsidRPr="00FF3DF3">
        <w:rPr>
          <w:rFonts w:ascii="Arial" w:eastAsia="Arial" w:hAnsi="Arial" w:cs="Arial"/>
          <w:strike/>
          <w:sz w:val="18"/>
          <w:szCs w:val="18"/>
          <w:highlight w:val="yellow"/>
          <w:u w:val="double"/>
          <w:lang w:eastAsia="en-GB"/>
        </w:rPr>
        <w:t xml:space="preserve"> </w:t>
      </w:r>
      <w:r w:rsidRPr="00FF3DF3">
        <w:rPr>
          <w:rFonts w:ascii="Arial" w:eastAsia="Arial" w:hAnsi="Arial" w:cs="Arial"/>
          <w:i/>
          <w:iCs/>
          <w:strike/>
          <w:sz w:val="18"/>
          <w:szCs w:val="18"/>
          <w:highlight w:val="yellow"/>
          <w:u w:val="double"/>
          <w:lang w:eastAsia="en-GB"/>
        </w:rPr>
        <w:t>plan</w:t>
      </w:r>
      <w:r w:rsidRPr="00FF3DF3">
        <w:rPr>
          <w:rFonts w:ascii="Arial" w:eastAsia="Arial" w:hAnsi="Arial" w:cs="Arial"/>
          <w:strike/>
          <w:sz w:val="18"/>
          <w:szCs w:val="18"/>
          <w:highlight w:val="yellow"/>
          <w:u w:val="double"/>
          <w:lang w:eastAsia="en-GB"/>
        </w:rPr>
        <w:t xml:space="preserve"> measures by personnel, </w:t>
      </w:r>
      <w:proofErr w:type="gramStart"/>
      <w:r w:rsidRPr="00FF3DF3">
        <w:rPr>
          <w:rFonts w:ascii="Arial" w:eastAsia="Arial" w:hAnsi="Arial" w:cs="Arial"/>
          <w:strike/>
          <w:sz w:val="18"/>
          <w:szCs w:val="18"/>
          <w:highlight w:val="yellow"/>
          <w:u w:val="double"/>
          <w:lang w:eastAsia="en-GB"/>
        </w:rPr>
        <w:t>visitors</w:t>
      </w:r>
      <w:proofErr w:type="gramEnd"/>
      <w:r w:rsidRPr="00FF3DF3">
        <w:rPr>
          <w:rFonts w:ascii="Arial" w:eastAsia="Arial" w:hAnsi="Arial" w:cs="Arial"/>
          <w:strike/>
          <w:sz w:val="18"/>
          <w:szCs w:val="18"/>
          <w:highlight w:val="yellow"/>
          <w:u w:val="double"/>
          <w:lang w:eastAsia="en-GB"/>
        </w:rPr>
        <w:t xml:space="preserve"> and the public.</w:t>
      </w:r>
      <w:r w:rsidRPr="00FF3DF3">
        <w:rPr>
          <w:rFonts w:ascii="Arial" w:eastAsia="Arial" w:hAnsi="Arial" w:cs="Arial"/>
          <w:strike/>
          <w:sz w:val="18"/>
          <w:szCs w:val="18"/>
          <w:u w:val="double"/>
          <w:lang w:eastAsia="en-GB"/>
        </w:rPr>
        <w:t xml:space="preserve"> </w:t>
      </w:r>
    </w:p>
    <w:p w14:paraId="2EBCCDF6" w14:textId="77777777" w:rsidR="006168BB" w:rsidRPr="00B2143E" w:rsidRDefault="006168BB" w:rsidP="006168BB">
      <w:pPr>
        <w:spacing w:after="240" w:line="240" w:lineRule="auto"/>
        <w:ind w:left="426" w:hanging="426"/>
        <w:jc w:val="both"/>
        <w:rPr>
          <w:rFonts w:ascii="Arial" w:hAnsi="Arial" w:cs="Arial"/>
          <w:sz w:val="18"/>
          <w:szCs w:val="18"/>
          <w:u w:val="double"/>
        </w:rPr>
      </w:pPr>
      <w:r w:rsidRPr="00B2143E">
        <w:rPr>
          <w:rFonts w:ascii="Arial" w:eastAsia="Arial" w:hAnsi="Arial" w:cs="Arial"/>
          <w:strike/>
          <w:sz w:val="18"/>
          <w:szCs w:val="18"/>
          <w:u w:val="double"/>
        </w:rPr>
        <w:t>5</w:t>
      </w:r>
      <w:r w:rsidRPr="00B2143E">
        <w:rPr>
          <w:rFonts w:ascii="Arial" w:eastAsia="Arial" w:hAnsi="Arial" w:cs="Arial"/>
          <w:strike/>
          <w:sz w:val="18"/>
          <w:szCs w:val="18"/>
          <w:highlight w:val="yellow"/>
          <w:u w:val="double"/>
        </w:rPr>
        <w:t>6</w:t>
      </w:r>
      <w:r w:rsidRPr="00B2143E">
        <w:rPr>
          <w:rFonts w:ascii="Arial" w:eastAsia="Arial" w:hAnsi="Arial" w:cs="Arial"/>
          <w:sz w:val="18"/>
          <w:szCs w:val="18"/>
          <w:highlight w:val="yellow"/>
          <w:u w:val="double"/>
        </w:rPr>
        <w:t>5</w:t>
      </w:r>
      <w:r w:rsidRPr="00B2143E">
        <w:rPr>
          <w:rFonts w:ascii="Arial" w:eastAsia="Arial" w:hAnsi="Arial" w:cs="Arial"/>
          <w:sz w:val="18"/>
          <w:szCs w:val="18"/>
          <w:u w:val="double"/>
        </w:rPr>
        <w:t>)</w:t>
      </w:r>
      <w:r w:rsidRPr="00B2143E">
        <w:rPr>
          <w:rFonts w:ascii="Arial" w:eastAsia="Arial" w:hAnsi="Arial" w:cs="Arial"/>
          <w:sz w:val="18"/>
          <w:szCs w:val="18"/>
        </w:rPr>
        <w:tab/>
      </w:r>
      <w:r w:rsidRPr="00B2143E">
        <w:rPr>
          <w:rFonts w:ascii="Arial" w:hAnsi="Arial" w:cs="Arial"/>
          <w:sz w:val="18"/>
          <w:szCs w:val="18"/>
          <w:u w:val="double"/>
        </w:rPr>
        <w:t xml:space="preserve">Appropriate records and documentation are essential to demonstrate effective implementation of the </w:t>
      </w:r>
      <w:r w:rsidRPr="00B2143E">
        <w:rPr>
          <w:rFonts w:ascii="Arial" w:hAnsi="Arial" w:cs="Arial"/>
          <w:i/>
          <w:iCs/>
          <w:sz w:val="18"/>
          <w:szCs w:val="18"/>
          <w:u w:val="double"/>
        </w:rPr>
        <w:t>biosecurity plan</w:t>
      </w:r>
      <w:r w:rsidRPr="00B2143E">
        <w:rPr>
          <w:rFonts w:ascii="Arial" w:hAnsi="Arial" w:cs="Arial"/>
          <w:sz w:val="18"/>
          <w:szCs w:val="18"/>
          <w:u w:val="double"/>
        </w:rPr>
        <w:t>. Examples are provided in Article 4.X.8.</w:t>
      </w:r>
      <w:r w:rsidRPr="00B2143E">
        <w:rPr>
          <w:rFonts w:ascii="Arial" w:hAnsi="Arial" w:cs="Arial"/>
          <w:sz w:val="18"/>
          <w:szCs w:val="18"/>
          <w:lang w:eastAsia="fr-FR"/>
        </w:rPr>
        <w:t xml:space="preserve"> </w:t>
      </w:r>
    </w:p>
    <w:p w14:paraId="1C36263E" w14:textId="77777777" w:rsidR="006168BB" w:rsidRPr="00B2143E" w:rsidRDefault="006168BB" w:rsidP="006168BB">
      <w:pPr>
        <w:spacing w:after="240" w:line="240" w:lineRule="auto"/>
        <w:ind w:left="426" w:hanging="426"/>
        <w:jc w:val="both"/>
        <w:textAlignment w:val="baseline"/>
        <w:rPr>
          <w:rFonts w:ascii="Arial" w:eastAsia="Arial" w:hAnsi="Arial" w:cs="Arial"/>
          <w:sz w:val="18"/>
          <w:szCs w:val="18"/>
          <w:lang w:eastAsia="en-GB"/>
        </w:rPr>
      </w:pPr>
      <w:r w:rsidRPr="00B2143E">
        <w:rPr>
          <w:rFonts w:ascii="Arial" w:eastAsia="Arial" w:hAnsi="Arial" w:cs="Arial"/>
          <w:strike/>
          <w:sz w:val="18"/>
          <w:szCs w:val="18"/>
          <w:u w:val="double"/>
          <w:lang w:eastAsia="en-GB"/>
        </w:rPr>
        <w:t>6</w:t>
      </w:r>
      <w:r w:rsidRPr="00B2143E">
        <w:rPr>
          <w:rFonts w:ascii="Arial" w:eastAsia="Arial" w:hAnsi="Arial" w:cs="Arial"/>
          <w:strike/>
          <w:sz w:val="18"/>
          <w:szCs w:val="18"/>
          <w:highlight w:val="yellow"/>
          <w:u w:val="double"/>
          <w:lang w:eastAsia="en-GB"/>
        </w:rPr>
        <w:t>7</w:t>
      </w:r>
      <w:r w:rsidRPr="00B2143E">
        <w:rPr>
          <w:rFonts w:ascii="Arial" w:eastAsia="Arial" w:hAnsi="Arial" w:cs="Arial"/>
          <w:sz w:val="18"/>
          <w:szCs w:val="18"/>
          <w:highlight w:val="yellow"/>
          <w:u w:val="double"/>
          <w:lang w:eastAsia="en-GB"/>
        </w:rPr>
        <w:t>6</w:t>
      </w:r>
      <w:r w:rsidRPr="00B2143E">
        <w:rPr>
          <w:rFonts w:ascii="Arial" w:eastAsia="Arial" w:hAnsi="Arial" w:cs="Arial"/>
          <w:sz w:val="18"/>
          <w:szCs w:val="18"/>
          <w:u w:val="double"/>
          <w:lang w:eastAsia="en-GB"/>
        </w:rPr>
        <w:t>)</w:t>
      </w:r>
      <w:r w:rsidRPr="00B2143E">
        <w:rPr>
          <w:rFonts w:ascii="Arial" w:eastAsia="Arial" w:hAnsi="Arial" w:cs="Arial"/>
          <w:sz w:val="18"/>
          <w:szCs w:val="18"/>
          <w:lang w:eastAsia="en-GB"/>
        </w:rPr>
        <w:tab/>
        <w:t xml:space="preserve">A </w:t>
      </w:r>
      <w:r w:rsidRPr="00B2143E">
        <w:rPr>
          <w:rFonts w:ascii="Arial" w:eastAsia="Arial" w:hAnsi="Arial" w:cs="Arial"/>
          <w:strike/>
          <w:sz w:val="18"/>
          <w:szCs w:val="18"/>
          <w:lang w:eastAsia="en-GB"/>
        </w:rPr>
        <w:t>routine review</w:t>
      </w:r>
      <w:r w:rsidRPr="00B2143E">
        <w:rPr>
          <w:rFonts w:ascii="Arial" w:eastAsia="SimSun" w:hAnsi="Arial" w:cs="Arial"/>
          <w:sz w:val="18"/>
          <w:szCs w:val="18"/>
          <w:lang w:eastAsia="zh-CN"/>
        </w:rPr>
        <w:t xml:space="preserve"> </w:t>
      </w:r>
      <w:r w:rsidRPr="00B2143E">
        <w:rPr>
          <w:rFonts w:ascii="Arial" w:eastAsia="Arial" w:hAnsi="Arial" w:cs="Arial"/>
          <w:sz w:val="18"/>
          <w:szCs w:val="18"/>
          <w:lang w:eastAsia="en-GB"/>
        </w:rPr>
        <w:t xml:space="preserve">schedule </w:t>
      </w:r>
      <w:r w:rsidRPr="00B2143E">
        <w:rPr>
          <w:rFonts w:ascii="Arial" w:eastAsia="Arial" w:hAnsi="Arial" w:cs="Arial"/>
          <w:sz w:val="18"/>
          <w:szCs w:val="18"/>
          <w:u w:val="double"/>
          <w:lang w:eastAsia="en-GB"/>
        </w:rPr>
        <w:t>for routine reviews and audits</w:t>
      </w:r>
      <w:r w:rsidRPr="00B2143E">
        <w:rPr>
          <w:rFonts w:ascii="Arial" w:eastAsia="SimSun" w:hAnsi="Arial" w:cs="Arial"/>
          <w:sz w:val="18"/>
          <w:szCs w:val="18"/>
          <w:u w:val="double"/>
          <w:lang w:eastAsia="zh-CN"/>
        </w:rPr>
        <w:t xml:space="preserve"> </w:t>
      </w:r>
      <w:r w:rsidRPr="00B2143E">
        <w:rPr>
          <w:rFonts w:ascii="Arial" w:eastAsia="Arial" w:hAnsi="Arial" w:cs="Arial"/>
          <w:sz w:val="18"/>
          <w:szCs w:val="18"/>
          <w:lang w:eastAsia="en-GB"/>
        </w:rPr>
        <w:t xml:space="preserve">of the </w:t>
      </w:r>
      <w:r w:rsidRPr="00B2143E">
        <w:rPr>
          <w:rFonts w:ascii="Arial" w:eastAsia="Arial" w:hAnsi="Arial" w:cs="Arial"/>
          <w:i/>
          <w:iCs/>
          <w:sz w:val="18"/>
          <w:szCs w:val="18"/>
          <w:lang w:eastAsia="en-GB"/>
        </w:rPr>
        <w:t>biosecurity plan</w:t>
      </w:r>
      <w:r w:rsidRPr="00B2143E">
        <w:rPr>
          <w:rFonts w:ascii="Arial" w:eastAsia="Arial" w:hAnsi="Arial" w:cs="Arial"/>
          <w:sz w:val="18"/>
          <w:szCs w:val="18"/>
          <w:lang w:eastAsia="en-GB"/>
        </w:rPr>
        <w:t xml:space="preserve"> </w:t>
      </w:r>
      <w:r w:rsidRPr="00B2143E">
        <w:rPr>
          <w:rFonts w:ascii="Arial" w:eastAsia="Arial" w:hAnsi="Arial" w:cs="Arial"/>
          <w:sz w:val="18"/>
          <w:szCs w:val="18"/>
          <w:u w:val="double"/>
          <w:lang w:eastAsia="en-GB"/>
        </w:rPr>
        <w:t>should be described.</w:t>
      </w:r>
      <w:r w:rsidRPr="00B2143E">
        <w:rPr>
          <w:rFonts w:ascii="Arial" w:eastAsia="Arial" w:hAnsi="Arial" w:cs="Arial"/>
          <w:sz w:val="18"/>
          <w:szCs w:val="18"/>
          <w:lang w:eastAsia="en-GB"/>
        </w:rPr>
        <w:t xml:space="preserve"> </w:t>
      </w:r>
      <w:r w:rsidRPr="00B2143E">
        <w:rPr>
          <w:rFonts w:ascii="Arial" w:eastAsia="Arial" w:hAnsi="Arial" w:cs="Arial"/>
          <w:strike/>
          <w:sz w:val="18"/>
          <w:szCs w:val="18"/>
          <w:lang w:eastAsia="en-GB"/>
        </w:rPr>
        <w:t xml:space="preserve">and identified </w:t>
      </w:r>
      <w:proofErr w:type="spellStart"/>
      <w:r w:rsidRPr="00B2143E">
        <w:rPr>
          <w:rFonts w:ascii="Arial" w:eastAsia="Arial" w:hAnsi="Arial" w:cs="Arial"/>
          <w:strike/>
          <w:sz w:val="18"/>
          <w:szCs w:val="18"/>
          <w:lang w:eastAsia="en-GB"/>
        </w:rPr>
        <w:t>t</w:t>
      </w:r>
      <w:r w:rsidRPr="00B2143E">
        <w:rPr>
          <w:rFonts w:ascii="Arial" w:eastAsia="Arial" w:hAnsi="Arial" w:cs="Arial"/>
          <w:sz w:val="18"/>
          <w:szCs w:val="18"/>
          <w:u w:val="double"/>
          <w:lang w:eastAsia="en-GB"/>
        </w:rPr>
        <w:t>T</w:t>
      </w:r>
      <w:r w:rsidRPr="00B2143E">
        <w:rPr>
          <w:rFonts w:ascii="Arial" w:eastAsia="Arial" w:hAnsi="Arial" w:cs="Arial"/>
          <w:sz w:val="18"/>
          <w:szCs w:val="18"/>
          <w:lang w:eastAsia="en-GB"/>
        </w:rPr>
        <w:t>riggers</w:t>
      </w:r>
      <w:proofErr w:type="spellEnd"/>
      <w:r w:rsidRPr="00B2143E">
        <w:rPr>
          <w:rFonts w:ascii="Arial" w:eastAsia="Arial" w:hAnsi="Arial" w:cs="Arial"/>
          <w:sz w:val="18"/>
          <w:szCs w:val="18"/>
          <w:lang w:eastAsia="en-GB"/>
        </w:rPr>
        <w:t xml:space="preserve"> for </w:t>
      </w:r>
      <w:r w:rsidRPr="00B2143E">
        <w:rPr>
          <w:rFonts w:ascii="Arial" w:eastAsia="Arial" w:hAnsi="Arial" w:cs="Arial"/>
          <w:strike/>
          <w:sz w:val="18"/>
          <w:szCs w:val="18"/>
          <w:lang w:eastAsia="en-GB"/>
        </w:rPr>
        <w:t>ad hoc</w:t>
      </w:r>
      <w:r w:rsidRPr="00B2143E">
        <w:rPr>
          <w:rFonts w:ascii="Arial" w:eastAsia="Arial" w:hAnsi="Arial" w:cs="Arial"/>
          <w:sz w:val="18"/>
          <w:szCs w:val="18"/>
          <w:lang w:eastAsia="en-GB"/>
        </w:rPr>
        <w:t xml:space="preserve"> </w:t>
      </w:r>
      <w:r w:rsidRPr="00B2143E">
        <w:rPr>
          <w:rFonts w:ascii="Arial" w:eastAsia="Arial" w:hAnsi="Arial" w:cs="Arial"/>
          <w:i/>
          <w:iCs/>
          <w:sz w:val="18"/>
          <w:szCs w:val="18"/>
          <w:u w:val="double"/>
          <w:lang w:eastAsia="en-GB"/>
        </w:rPr>
        <w:t>ad hoc</w:t>
      </w:r>
      <w:r w:rsidRPr="00B2143E">
        <w:rPr>
          <w:rFonts w:ascii="Arial" w:eastAsia="Arial" w:hAnsi="Arial" w:cs="Arial"/>
          <w:i/>
          <w:iCs/>
          <w:sz w:val="18"/>
          <w:szCs w:val="18"/>
          <w:lang w:eastAsia="en-GB"/>
        </w:rPr>
        <w:t xml:space="preserve"> </w:t>
      </w:r>
      <w:r w:rsidRPr="00B2143E">
        <w:rPr>
          <w:rFonts w:ascii="Arial" w:eastAsia="Arial" w:hAnsi="Arial" w:cs="Arial"/>
          <w:sz w:val="18"/>
          <w:szCs w:val="18"/>
          <w:lang w:eastAsia="en-GB"/>
        </w:rPr>
        <w:t xml:space="preserve">review must be determined (e.g. </w:t>
      </w:r>
      <w:r w:rsidRPr="00B2143E">
        <w:rPr>
          <w:rFonts w:ascii="Arial" w:eastAsia="Arial" w:hAnsi="Arial" w:cs="Arial"/>
          <w:i/>
          <w:iCs/>
          <w:sz w:val="18"/>
          <w:szCs w:val="18"/>
          <w:u w:val="double"/>
          <w:lang w:eastAsia="en-GB"/>
        </w:rPr>
        <w:t>outbreaks</w:t>
      </w:r>
      <w:r w:rsidRPr="00B2143E">
        <w:rPr>
          <w:rFonts w:ascii="Arial" w:eastAsia="Arial" w:hAnsi="Arial" w:cs="Arial"/>
          <w:sz w:val="18"/>
          <w:szCs w:val="18"/>
          <w:u w:val="double"/>
          <w:lang w:eastAsia="en-GB"/>
        </w:rPr>
        <w:t xml:space="preserve"> of </w:t>
      </w:r>
      <w:r w:rsidRPr="00B2143E">
        <w:rPr>
          <w:rFonts w:ascii="Arial" w:eastAsia="Arial" w:hAnsi="Arial" w:cs="Arial"/>
          <w:i/>
          <w:iCs/>
          <w:sz w:val="18"/>
          <w:szCs w:val="18"/>
          <w:u w:val="double"/>
          <w:lang w:eastAsia="en-GB"/>
        </w:rPr>
        <w:t>disease</w:t>
      </w:r>
      <w:r w:rsidRPr="00B2143E">
        <w:rPr>
          <w:rFonts w:ascii="Arial" w:eastAsia="Arial" w:hAnsi="Arial" w:cs="Arial"/>
          <w:sz w:val="18"/>
          <w:szCs w:val="18"/>
          <w:u w:val="double"/>
          <w:lang w:eastAsia="en-GB"/>
        </w:rPr>
        <w:t>, and</w:t>
      </w:r>
      <w:r w:rsidRPr="00B2143E">
        <w:rPr>
          <w:rFonts w:ascii="Arial" w:eastAsia="Arial" w:hAnsi="Arial" w:cs="Arial"/>
          <w:sz w:val="18"/>
          <w:szCs w:val="18"/>
          <w:lang w:eastAsia="en-GB"/>
        </w:rPr>
        <w:t xml:space="preserve"> changes to infrastructure, production techniques</w:t>
      </w:r>
      <w:r w:rsidRPr="00B2143E">
        <w:rPr>
          <w:rFonts w:ascii="Arial" w:eastAsia="Arial" w:hAnsi="Arial" w:cs="Arial"/>
          <w:sz w:val="18"/>
          <w:szCs w:val="18"/>
          <w:u w:val="double"/>
          <w:lang w:eastAsia="en-GB"/>
        </w:rPr>
        <w:t>,</w:t>
      </w:r>
      <w:r w:rsidRPr="00B2143E">
        <w:rPr>
          <w:rFonts w:ascii="Arial" w:eastAsia="Arial" w:hAnsi="Arial" w:cs="Arial"/>
          <w:sz w:val="18"/>
          <w:szCs w:val="18"/>
          <w:lang w:eastAsia="en-GB"/>
        </w:rPr>
        <w:t xml:space="preserve"> </w:t>
      </w:r>
      <w:r w:rsidRPr="00B2143E">
        <w:rPr>
          <w:rFonts w:ascii="Arial" w:eastAsia="Arial" w:hAnsi="Arial" w:cs="Arial"/>
          <w:i/>
          <w:iCs/>
          <w:strike/>
          <w:sz w:val="18"/>
          <w:szCs w:val="18"/>
          <w:u w:val="double"/>
          <w:lang w:eastAsia="en-GB"/>
        </w:rPr>
        <w:t>disease outbreaks</w:t>
      </w:r>
      <w:r w:rsidRPr="00B2143E">
        <w:rPr>
          <w:rFonts w:ascii="Arial" w:eastAsia="Arial" w:hAnsi="Arial" w:cs="Arial"/>
          <w:strike/>
          <w:sz w:val="18"/>
          <w:szCs w:val="18"/>
          <w:u w:val="double"/>
          <w:lang w:eastAsia="en-GB"/>
        </w:rPr>
        <w:t>,</w:t>
      </w:r>
      <w:r w:rsidRPr="00B2143E">
        <w:rPr>
          <w:rFonts w:ascii="Arial" w:eastAsia="Arial" w:hAnsi="Arial" w:cs="Arial"/>
          <w:sz w:val="18"/>
          <w:szCs w:val="18"/>
          <w:lang w:eastAsia="en-GB"/>
        </w:rPr>
        <w:t xml:space="preserve"> or risk profiles). Third party audit</w:t>
      </w:r>
      <w:r w:rsidRPr="00B2143E">
        <w:rPr>
          <w:rFonts w:ascii="Arial" w:eastAsia="Arial" w:hAnsi="Arial" w:cs="Arial"/>
          <w:sz w:val="18"/>
          <w:szCs w:val="18"/>
          <w:u w:val="double"/>
          <w:lang w:eastAsia="en-GB"/>
        </w:rPr>
        <w:t>s</w:t>
      </w:r>
      <w:r w:rsidRPr="00B2143E">
        <w:rPr>
          <w:rFonts w:ascii="Arial" w:eastAsia="Arial" w:hAnsi="Arial" w:cs="Arial"/>
          <w:sz w:val="18"/>
          <w:szCs w:val="18"/>
          <w:lang w:eastAsia="en-GB"/>
        </w:rPr>
        <w:t xml:space="preserve"> may be required where recognition of the </w:t>
      </w:r>
      <w:r w:rsidRPr="00B2143E">
        <w:rPr>
          <w:rFonts w:ascii="Arial" w:eastAsia="Arial" w:hAnsi="Arial" w:cs="Arial"/>
          <w:i/>
          <w:iCs/>
          <w:sz w:val="18"/>
          <w:szCs w:val="18"/>
          <w:lang w:eastAsia="en-GB"/>
        </w:rPr>
        <w:t>biosecurity</w:t>
      </w:r>
      <w:r w:rsidRPr="00B2143E">
        <w:rPr>
          <w:rFonts w:ascii="Arial" w:eastAsia="Arial" w:hAnsi="Arial" w:cs="Arial"/>
          <w:sz w:val="18"/>
          <w:szCs w:val="18"/>
          <w:lang w:eastAsia="en-GB"/>
        </w:rPr>
        <w:t xml:space="preserve"> measures is required by customers, </w:t>
      </w:r>
      <w:r w:rsidRPr="00B2143E">
        <w:rPr>
          <w:rFonts w:ascii="Arial" w:eastAsia="Arial" w:hAnsi="Arial" w:cs="Arial"/>
          <w:sz w:val="18"/>
          <w:szCs w:val="18"/>
          <w:u w:val="double"/>
          <w:lang w:eastAsia="en-GB"/>
        </w:rPr>
        <w:t>or</w:t>
      </w:r>
      <w:r w:rsidRPr="00B2143E">
        <w:rPr>
          <w:rFonts w:ascii="Arial" w:eastAsia="Arial" w:hAnsi="Arial" w:cs="Arial"/>
          <w:sz w:val="18"/>
          <w:szCs w:val="18"/>
          <w:lang w:eastAsia="en-GB"/>
        </w:rPr>
        <w:t xml:space="preserve"> regulators</w:t>
      </w:r>
      <w:r w:rsidRPr="00B2143E">
        <w:rPr>
          <w:rFonts w:ascii="Arial" w:eastAsia="Arial" w:hAnsi="Arial" w:cs="Arial"/>
          <w:sz w:val="18"/>
          <w:szCs w:val="18"/>
          <w:u w:val="double"/>
          <w:lang w:eastAsia="en-GB"/>
        </w:rPr>
        <w:t>,</w:t>
      </w:r>
      <w:r w:rsidRPr="00B2143E">
        <w:rPr>
          <w:rFonts w:ascii="Arial" w:eastAsia="Arial" w:hAnsi="Arial" w:cs="Arial"/>
          <w:sz w:val="18"/>
          <w:szCs w:val="18"/>
          <w:lang w:eastAsia="en-GB"/>
        </w:rPr>
        <w:t xml:space="preserve"> or for market access, as </w:t>
      </w:r>
      <w:r w:rsidRPr="00B2143E">
        <w:rPr>
          <w:rFonts w:ascii="Arial" w:eastAsia="Arial" w:hAnsi="Arial" w:cs="Arial"/>
          <w:strike/>
          <w:sz w:val="18"/>
          <w:szCs w:val="18"/>
          <w:lang w:eastAsia="en-GB"/>
        </w:rPr>
        <w:t xml:space="preserve">described </w:t>
      </w:r>
      <w:r w:rsidRPr="00B2143E">
        <w:rPr>
          <w:rFonts w:ascii="Arial" w:eastAsia="Arial" w:hAnsi="Arial" w:cs="Arial"/>
          <w:sz w:val="18"/>
          <w:szCs w:val="18"/>
          <w:u w:val="double"/>
          <w:lang w:eastAsia="en-GB"/>
        </w:rPr>
        <w:t>provided</w:t>
      </w:r>
      <w:r w:rsidRPr="00B2143E">
        <w:rPr>
          <w:rFonts w:ascii="Arial" w:eastAsia="Arial" w:hAnsi="Arial" w:cs="Arial"/>
          <w:sz w:val="18"/>
          <w:szCs w:val="18"/>
          <w:lang w:eastAsia="en-GB"/>
        </w:rPr>
        <w:t xml:space="preserve"> in Article 4.X.8.</w:t>
      </w:r>
    </w:p>
    <w:p w14:paraId="6465E420" w14:textId="77777777" w:rsidR="006168BB" w:rsidRPr="00B2143E" w:rsidRDefault="006168BB" w:rsidP="006168BB">
      <w:pPr>
        <w:spacing w:after="240" w:line="240" w:lineRule="auto"/>
        <w:jc w:val="center"/>
        <w:rPr>
          <w:rFonts w:ascii="Ottawa" w:hAnsi="Ottawa" w:cs="Arial"/>
          <w:sz w:val="18"/>
          <w:szCs w:val="18"/>
        </w:rPr>
      </w:pPr>
      <w:r w:rsidRPr="00B2143E">
        <w:rPr>
          <w:rFonts w:ascii="Ottawa" w:hAnsi="Ottawa" w:cs="Arial"/>
          <w:sz w:val="18"/>
          <w:szCs w:val="18"/>
        </w:rPr>
        <w:t>Article 4.X.5.</w:t>
      </w:r>
    </w:p>
    <w:p w14:paraId="33ED8408" w14:textId="77777777" w:rsidR="006168BB" w:rsidRPr="00B2143E" w:rsidRDefault="006168BB" w:rsidP="006168BB">
      <w:pPr>
        <w:spacing w:after="240" w:line="240" w:lineRule="auto"/>
        <w:jc w:val="both"/>
        <w:rPr>
          <w:rFonts w:ascii="Ottawa" w:hAnsi="Ottawa" w:cs="Arial"/>
          <w:b/>
          <w:color w:val="000000"/>
          <w:sz w:val="18"/>
          <w:szCs w:val="18"/>
        </w:rPr>
      </w:pPr>
      <w:r w:rsidRPr="00B2143E">
        <w:rPr>
          <w:rFonts w:ascii="Ottawa" w:hAnsi="Ottawa" w:cs="Arial"/>
          <w:b/>
          <w:color w:val="000000"/>
          <w:sz w:val="18"/>
          <w:szCs w:val="18"/>
        </w:rPr>
        <w:t xml:space="preserve">Categories of aquaculture production systems </w:t>
      </w:r>
    </w:p>
    <w:p w14:paraId="39EEE9AB" w14:textId="77777777" w:rsidR="006168BB" w:rsidRPr="00B2143E" w:rsidRDefault="006168BB" w:rsidP="006168BB">
      <w:pPr>
        <w:autoSpaceDE w:val="0"/>
        <w:autoSpaceDN w:val="0"/>
        <w:adjustRightInd w:val="0"/>
        <w:spacing w:after="240" w:line="240" w:lineRule="auto"/>
        <w:jc w:val="both"/>
        <w:rPr>
          <w:rFonts w:ascii="Arial" w:eastAsia="Arial" w:hAnsi="Arial" w:cs="Arial"/>
          <w:color w:val="000000"/>
          <w:sz w:val="18"/>
          <w:szCs w:val="18"/>
          <w:shd w:val="clear" w:color="auto" w:fill="FFFFFF"/>
        </w:rPr>
      </w:pPr>
      <w:r w:rsidRPr="00B2143E">
        <w:rPr>
          <w:rFonts w:ascii="Arial" w:eastAsiaTheme="minorEastAsia" w:hAnsi="Arial" w:cs="Arial"/>
          <w:i/>
          <w:strike/>
          <w:color w:val="000000"/>
          <w:sz w:val="18"/>
          <w:szCs w:val="18"/>
          <w:shd w:val="clear" w:color="auto" w:fill="FFFFFF"/>
        </w:rPr>
        <w:t xml:space="preserve">Aquatic animals </w:t>
      </w:r>
      <w:r w:rsidRPr="00B2143E">
        <w:rPr>
          <w:rFonts w:ascii="Arial" w:eastAsiaTheme="minorEastAsia" w:hAnsi="Arial" w:cs="Arial"/>
          <w:strike/>
          <w:color w:val="000000"/>
          <w:sz w:val="18"/>
          <w:szCs w:val="18"/>
          <w:shd w:val="clear" w:color="auto" w:fill="FFFFFF"/>
        </w:rPr>
        <w:t xml:space="preserve">can be produced in </w:t>
      </w:r>
      <w:proofErr w:type="spellStart"/>
      <w:r w:rsidRPr="00B2143E">
        <w:rPr>
          <w:rFonts w:ascii="Arial" w:eastAsiaTheme="minorEastAsia" w:hAnsi="Arial" w:cs="Arial"/>
          <w:strike/>
          <w:color w:val="000000"/>
          <w:sz w:val="18"/>
          <w:szCs w:val="18"/>
          <w:shd w:val="clear" w:color="auto" w:fill="FFFFFF"/>
        </w:rPr>
        <w:t>f</w:t>
      </w:r>
      <w:r w:rsidRPr="00B2143E">
        <w:rPr>
          <w:rFonts w:ascii="Arial" w:eastAsiaTheme="minorEastAsia" w:hAnsi="Arial" w:cs="Arial"/>
          <w:color w:val="000000"/>
          <w:sz w:val="18"/>
          <w:szCs w:val="18"/>
          <w:u w:val="double"/>
          <w:shd w:val="clear" w:color="auto" w:fill="FFFFFF"/>
        </w:rPr>
        <w:t>F</w:t>
      </w:r>
      <w:r w:rsidRPr="00B2143E">
        <w:rPr>
          <w:rFonts w:ascii="Arial" w:eastAsiaTheme="minorEastAsia" w:hAnsi="Arial" w:cs="Arial"/>
          <w:color w:val="000000"/>
          <w:sz w:val="18"/>
          <w:szCs w:val="18"/>
          <w:shd w:val="clear" w:color="auto" w:fill="FFFFFF"/>
        </w:rPr>
        <w:t>our</w:t>
      </w:r>
      <w:proofErr w:type="spellEnd"/>
      <w:r w:rsidRPr="00B2143E">
        <w:rPr>
          <w:rFonts w:ascii="Arial" w:eastAsiaTheme="minorEastAsia" w:hAnsi="Arial" w:cs="Arial"/>
          <w:color w:val="000000"/>
          <w:sz w:val="18"/>
          <w:szCs w:val="18"/>
          <w:shd w:val="clear" w:color="auto" w:fill="FFFFFF"/>
        </w:rPr>
        <w:t xml:space="preserve"> different categories of </w:t>
      </w:r>
      <w:r w:rsidRPr="00B2143E">
        <w:rPr>
          <w:rFonts w:ascii="Arial" w:eastAsiaTheme="minorEastAsia" w:hAnsi="Arial" w:cs="Arial"/>
          <w:i/>
          <w:iCs/>
          <w:color w:val="000000"/>
          <w:sz w:val="18"/>
          <w:szCs w:val="18"/>
          <w:u w:val="double"/>
          <w:shd w:val="clear" w:color="auto" w:fill="FFFFFF"/>
        </w:rPr>
        <w:t>aquaculture</w:t>
      </w:r>
      <w:r w:rsidRPr="00B2143E">
        <w:rPr>
          <w:rFonts w:ascii="Arial" w:eastAsiaTheme="minorEastAsia" w:hAnsi="Arial" w:cs="Arial"/>
          <w:color w:val="000000"/>
          <w:sz w:val="18"/>
          <w:szCs w:val="18"/>
          <w:shd w:val="clear" w:color="auto" w:fill="FFFFFF"/>
        </w:rPr>
        <w:t xml:space="preserve"> production systems</w:t>
      </w:r>
      <w:r w:rsidRPr="00B2143E">
        <w:rPr>
          <w:rFonts w:ascii="Arial" w:eastAsiaTheme="minorEastAsia" w:hAnsi="Arial" w:cs="Arial"/>
          <w:strike/>
          <w:color w:val="000000"/>
          <w:sz w:val="18"/>
          <w:szCs w:val="18"/>
          <w:shd w:val="clear" w:color="auto" w:fill="FFFFFF"/>
        </w:rPr>
        <w:t>, which</w:t>
      </w:r>
      <w:r w:rsidRPr="00B2143E">
        <w:rPr>
          <w:rFonts w:ascii="Arial" w:eastAsiaTheme="minorEastAsia" w:hAnsi="Arial" w:cs="Arial"/>
          <w:color w:val="000000"/>
          <w:sz w:val="18"/>
          <w:szCs w:val="18"/>
          <w:shd w:val="clear" w:color="auto" w:fill="FFFFFF"/>
        </w:rPr>
        <w:t xml:space="preserve"> are defined based on the capacity to treat water entering and exiting the system, and the level of control</w:t>
      </w:r>
      <w:r w:rsidRPr="00B2143E">
        <w:rPr>
          <w:rFonts w:ascii="Arial" w:eastAsia="SimSun" w:hAnsi="Arial" w:cs="Arial"/>
          <w:color w:val="000000"/>
          <w:sz w:val="18"/>
          <w:szCs w:val="18"/>
          <w:shd w:val="clear" w:color="auto" w:fill="FFFFFF"/>
          <w:lang w:eastAsia="zh-CN"/>
        </w:rPr>
        <w:t xml:space="preserve"> </w:t>
      </w:r>
      <w:r w:rsidRPr="00B2143E">
        <w:rPr>
          <w:rFonts w:ascii="Arial" w:eastAsiaTheme="minorEastAsia" w:hAnsi="Arial" w:cs="Arial"/>
          <w:strike/>
          <w:color w:val="000000"/>
          <w:sz w:val="18"/>
          <w:szCs w:val="18"/>
          <w:shd w:val="clear" w:color="auto" w:fill="FFFFFF"/>
        </w:rPr>
        <w:t>of</w:t>
      </w:r>
      <w:r w:rsidRPr="00B2143E">
        <w:rPr>
          <w:rFonts w:ascii="Arial" w:eastAsiaTheme="minorEastAsia" w:hAnsi="Arial" w:cs="Arial"/>
          <w:color w:val="000000"/>
          <w:sz w:val="18"/>
          <w:szCs w:val="18"/>
          <w:shd w:val="clear" w:color="auto" w:fill="FFFFFF"/>
        </w:rPr>
        <w:t xml:space="preserve"> </w:t>
      </w:r>
      <w:r w:rsidRPr="00B2143E">
        <w:rPr>
          <w:rFonts w:ascii="Arial" w:eastAsiaTheme="minorEastAsia" w:hAnsi="Arial" w:cs="Arial"/>
          <w:color w:val="000000"/>
          <w:sz w:val="18"/>
          <w:szCs w:val="18"/>
          <w:u w:val="double"/>
          <w:shd w:val="clear" w:color="auto" w:fill="FFFFFF"/>
        </w:rPr>
        <w:t>over</w:t>
      </w:r>
      <w:r w:rsidRPr="00B2143E">
        <w:rPr>
          <w:rFonts w:ascii="Arial" w:eastAsiaTheme="minorEastAsia" w:hAnsi="Arial" w:cs="Arial"/>
          <w:color w:val="000000"/>
          <w:sz w:val="18"/>
          <w:szCs w:val="18"/>
          <w:shd w:val="clear" w:color="auto" w:fill="FFFFFF"/>
        </w:rPr>
        <w:t xml:space="preserve"> </w:t>
      </w:r>
      <w:r w:rsidRPr="00B2143E">
        <w:rPr>
          <w:rFonts w:ascii="Arial" w:eastAsiaTheme="minorEastAsia" w:hAnsi="Arial" w:cs="Arial"/>
          <w:i/>
          <w:color w:val="000000"/>
          <w:sz w:val="18"/>
          <w:szCs w:val="18"/>
          <w:shd w:val="clear" w:color="auto" w:fill="FFFFFF"/>
        </w:rPr>
        <w:t>aquatic animals</w:t>
      </w:r>
      <w:r w:rsidRPr="00B2143E">
        <w:rPr>
          <w:rFonts w:ascii="Arial" w:eastAsiaTheme="minorEastAsia" w:hAnsi="Arial" w:cs="Arial"/>
          <w:color w:val="000000"/>
          <w:sz w:val="18"/>
          <w:szCs w:val="18"/>
          <w:shd w:val="clear" w:color="auto" w:fill="FFFFFF"/>
        </w:rPr>
        <w:t xml:space="preserve"> and </w:t>
      </w:r>
      <w:r w:rsidRPr="00B2143E">
        <w:rPr>
          <w:rFonts w:ascii="Arial" w:eastAsiaTheme="minorEastAsia" w:hAnsi="Arial" w:cs="Arial"/>
          <w:i/>
          <w:color w:val="000000"/>
          <w:sz w:val="18"/>
          <w:szCs w:val="18"/>
          <w:shd w:val="clear" w:color="auto" w:fill="FFFFFF"/>
        </w:rPr>
        <w:t>vectors</w:t>
      </w:r>
      <w:r w:rsidRPr="00B2143E">
        <w:rPr>
          <w:rFonts w:ascii="Arial" w:eastAsiaTheme="minorEastAsia" w:hAnsi="Arial" w:cs="Arial"/>
          <w:color w:val="000000"/>
          <w:sz w:val="18"/>
          <w:szCs w:val="18"/>
          <w:shd w:val="clear" w:color="auto" w:fill="FFFFFF"/>
        </w:rPr>
        <w:t xml:space="preserve">. These </w:t>
      </w:r>
      <w:r w:rsidRPr="00B2143E">
        <w:rPr>
          <w:rFonts w:ascii="Arial" w:eastAsiaTheme="minorEastAsia" w:hAnsi="Arial" w:cs="Arial"/>
          <w:strike/>
          <w:color w:val="000000"/>
          <w:sz w:val="18"/>
          <w:szCs w:val="18"/>
          <w:shd w:val="clear" w:color="auto" w:fill="FFFFFF"/>
        </w:rPr>
        <w:t>measures</w:t>
      </w:r>
      <w:r w:rsidRPr="00B2143E">
        <w:rPr>
          <w:rFonts w:ascii="Arial" w:eastAsiaTheme="minorEastAsia" w:hAnsi="Arial" w:cs="Arial"/>
          <w:color w:val="000000"/>
          <w:sz w:val="18"/>
          <w:szCs w:val="18"/>
          <w:shd w:val="clear" w:color="auto" w:fill="FFFFFF"/>
        </w:rPr>
        <w:t xml:space="preserve"> </w:t>
      </w:r>
      <w:r w:rsidRPr="00B2143E">
        <w:rPr>
          <w:rFonts w:ascii="Arial" w:eastAsiaTheme="minorEastAsia" w:hAnsi="Arial" w:cs="Arial"/>
          <w:color w:val="000000"/>
          <w:sz w:val="18"/>
          <w:szCs w:val="18"/>
          <w:u w:val="double"/>
          <w:shd w:val="clear" w:color="auto" w:fill="FFFFFF"/>
        </w:rPr>
        <w:t xml:space="preserve">factors </w:t>
      </w:r>
      <w:r w:rsidRPr="00B2143E">
        <w:rPr>
          <w:rFonts w:ascii="Arial" w:eastAsiaTheme="minorEastAsia" w:hAnsi="Arial" w:cs="Arial"/>
          <w:color w:val="000000"/>
          <w:sz w:val="18"/>
          <w:szCs w:val="18"/>
          <w:shd w:val="clear" w:color="auto" w:fill="FFFFFF"/>
        </w:rPr>
        <w:t xml:space="preserve">need to be considered in </w:t>
      </w:r>
      <w:r w:rsidRPr="00B2143E">
        <w:rPr>
          <w:rFonts w:ascii="Arial" w:eastAsiaTheme="minorEastAsia" w:hAnsi="Arial" w:cs="Arial"/>
          <w:i/>
          <w:color w:val="000000"/>
          <w:sz w:val="18"/>
          <w:szCs w:val="18"/>
          <w:shd w:val="clear" w:color="auto" w:fill="FFFFFF"/>
        </w:rPr>
        <w:t>biosecurity</w:t>
      </w:r>
      <w:r w:rsidRPr="00B2143E">
        <w:rPr>
          <w:rFonts w:ascii="Arial" w:eastAsiaTheme="minorEastAsia" w:hAnsi="Arial" w:cs="Arial"/>
          <w:color w:val="000000"/>
          <w:sz w:val="18"/>
          <w:szCs w:val="18"/>
          <w:shd w:val="clear" w:color="auto" w:fill="FFFFFF"/>
        </w:rPr>
        <w:t xml:space="preserve"> planning.</w:t>
      </w:r>
    </w:p>
    <w:p w14:paraId="1D8718E5" w14:textId="77777777" w:rsidR="006168BB" w:rsidRPr="00B2143E" w:rsidRDefault="006168BB" w:rsidP="006168BB">
      <w:pPr>
        <w:autoSpaceDE w:val="0"/>
        <w:autoSpaceDN w:val="0"/>
        <w:adjustRightInd w:val="0"/>
        <w:spacing w:after="240" w:line="240" w:lineRule="auto"/>
        <w:jc w:val="both"/>
        <w:rPr>
          <w:rFonts w:ascii="Arial" w:eastAsiaTheme="minorEastAsia" w:hAnsi="Arial" w:cs="Arial"/>
          <w:color w:val="202020"/>
          <w:sz w:val="18"/>
          <w:szCs w:val="18"/>
          <w:u w:val="single" w:color="202020"/>
          <w:shd w:val="clear" w:color="auto" w:fill="FFFFFF"/>
        </w:rPr>
      </w:pPr>
      <w:r w:rsidRPr="00B2143E">
        <w:rPr>
          <w:rFonts w:ascii="Arial" w:eastAsiaTheme="minorEastAsia" w:hAnsi="Arial" w:cs="Arial"/>
          <w:color w:val="202020"/>
          <w:sz w:val="18"/>
          <w:szCs w:val="18"/>
          <w:u w:val="single" w:color="202020"/>
          <w:shd w:val="clear" w:color="auto" w:fill="FFFFFF"/>
        </w:rPr>
        <w:t>Open systems</w:t>
      </w:r>
    </w:p>
    <w:p w14:paraId="62D2BF83" w14:textId="77777777" w:rsidR="006168BB" w:rsidRPr="00B2143E" w:rsidRDefault="006168BB" w:rsidP="006168BB">
      <w:pPr>
        <w:autoSpaceDE w:val="0"/>
        <w:autoSpaceDN w:val="0"/>
        <w:adjustRightInd w:val="0"/>
        <w:spacing w:after="240" w:line="240" w:lineRule="auto"/>
        <w:jc w:val="both"/>
        <w:rPr>
          <w:rFonts w:ascii="Arial" w:eastAsiaTheme="minorEastAsia" w:hAnsi="Arial" w:cs="Arial"/>
          <w:color w:val="202020"/>
          <w:sz w:val="18"/>
          <w:szCs w:val="18"/>
          <w:u w:val="double"/>
          <w:shd w:val="clear" w:color="auto" w:fill="FFFFFF"/>
        </w:rPr>
      </w:pPr>
      <w:r w:rsidRPr="00B2143E">
        <w:rPr>
          <w:rFonts w:ascii="Arial" w:eastAsiaTheme="minorEastAsia" w:hAnsi="Arial" w:cs="Arial"/>
          <w:color w:val="202020"/>
          <w:sz w:val="18"/>
          <w:szCs w:val="18"/>
          <w:u w:val="double" w:color="202020"/>
          <w:shd w:val="clear" w:color="auto" w:fill="FFFFFF"/>
        </w:rPr>
        <w:t xml:space="preserve">In an </w:t>
      </w:r>
      <w:proofErr w:type="gramStart"/>
      <w:r w:rsidRPr="00B2143E">
        <w:rPr>
          <w:rFonts w:ascii="Arial" w:eastAsiaTheme="minorEastAsia" w:hAnsi="Arial" w:cs="Arial"/>
          <w:color w:val="202020"/>
          <w:sz w:val="18"/>
          <w:szCs w:val="18"/>
          <w:u w:val="double" w:color="202020"/>
          <w:shd w:val="clear" w:color="auto" w:fill="FFFFFF"/>
        </w:rPr>
        <w:t>open</w:t>
      </w:r>
      <w:r w:rsidRPr="00B2143E">
        <w:rPr>
          <w:rFonts w:ascii="Arial" w:eastAsiaTheme="minorEastAsia" w:hAnsi="Arial" w:cs="Arial"/>
          <w:color w:val="202020"/>
          <w:sz w:val="18"/>
          <w:szCs w:val="18"/>
          <w:u w:color="202020"/>
          <w:shd w:val="clear" w:color="auto" w:fill="FFFFFF"/>
        </w:rPr>
        <w:t xml:space="preserve"> </w:t>
      </w:r>
      <w:proofErr w:type="spellStart"/>
      <w:r w:rsidRPr="00B2143E">
        <w:rPr>
          <w:rFonts w:ascii="Arial" w:eastAsiaTheme="minorEastAsia" w:hAnsi="Arial" w:cs="Arial"/>
          <w:strike/>
          <w:color w:val="202020"/>
          <w:sz w:val="18"/>
          <w:szCs w:val="18"/>
          <w:u w:color="202020"/>
          <w:shd w:val="clear" w:color="auto" w:fill="FFFFFF"/>
        </w:rPr>
        <w:t>Open</w:t>
      </w:r>
      <w:proofErr w:type="spellEnd"/>
      <w:r w:rsidRPr="00B2143E">
        <w:rPr>
          <w:rFonts w:ascii="Arial" w:eastAsiaTheme="minorEastAsia" w:hAnsi="Arial" w:cs="Arial"/>
          <w:color w:val="202020"/>
          <w:sz w:val="18"/>
          <w:szCs w:val="18"/>
          <w:u w:color="202020"/>
          <w:shd w:val="clear" w:color="auto" w:fill="FFFFFF"/>
        </w:rPr>
        <w:t> </w:t>
      </w:r>
      <w:r w:rsidRPr="00B2143E">
        <w:rPr>
          <w:rFonts w:ascii="Arial" w:eastAsiaTheme="minorEastAsia" w:hAnsi="Arial" w:cs="Arial"/>
          <w:i/>
          <w:iCs/>
          <w:color w:val="202020"/>
          <w:sz w:val="18"/>
          <w:szCs w:val="18"/>
          <w:u w:color="202020"/>
          <w:shd w:val="clear" w:color="auto" w:fill="FFFFFF"/>
        </w:rPr>
        <w:t>aquaculture</w:t>
      </w:r>
      <w:r w:rsidRPr="00B2143E">
        <w:rPr>
          <w:rFonts w:ascii="Arial" w:eastAsiaTheme="minorEastAsia" w:hAnsi="Arial" w:cs="Arial"/>
          <w:color w:val="202020"/>
          <w:sz w:val="18"/>
          <w:szCs w:val="18"/>
          <w:u w:color="202020"/>
          <w:shd w:val="clear" w:color="auto" w:fill="FFFFFF"/>
        </w:rPr>
        <w:t> production system</w:t>
      </w:r>
      <w:r w:rsidRPr="00B2143E">
        <w:rPr>
          <w:rFonts w:ascii="Arial" w:eastAsiaTheme="minorEastAsia" w:hAnsi="Arial" w:cs="Arial"/>
          <w:strike/>
          <w:color w:val="202020"/>
          <w:sz w:val="18"/>
          <w:szCs w:val="18"/>
          <w:u w:color="202020"/>
          <w:shd w:val="clear" w:color="auto" w:fill="FFFFFF"/>
        </w:rPr>
        <w:t>s</w:t>
      </w:r>
      <w:proofErr w:type="gramEnd"/>
      <w:r w:rsidRPr="00B2143E">
        <w:rPr>
          <w:rFonts w:ascii="Arial" w:eastAsiaTheme="minorEastAsia" w:hAnsi="Arial" w:cs="Arial"/>
          <w:strike/>
          <w:color w:val="202020"/>
          <w:sz w:val="18"/>
          <w:szCs w:val="18"/>
          <w:u w:color="202020"/>
          <w:shd w:val="clear" w:color="auto" w:fill="FFFFFF"/>
        </w:rPr>
        <w:t xml:space="preserve">, </w:t>
      </w:r>
      <w:r w:rsidRPr="00B2143E">
        <w:rPr>
          <w:rFonts w:ascii="Arial" w:eastAsiaTheme="minorEastAsia" w:hAnsi="Arial" w:cs="Arial"/>
          <w:color w:val="202020"/>
          <w:sz w:val="18"/>
          <w:szCs w:val="18"/>
          <w:u w:val="double" w:color="202020"/>
          <w:shd w:val="clear" w:color="auto" w:fill="FFFFFF"/>
        </w:rPr>
        <w:t>it is not possible to</w:t>
      </w:r>
      <w:r w:rsidRPr="00B2143E">
        <w:rPr>
          <w:rFonts w:ascii="Arial" w:eastAsiaTheme="minorEastAsia" w:hAnsi="Arial" w:cs="Arial"/>
          <w:color w:val="202020"/>
          <w:sz w:val="18"/>
          <w:szCs w:val="18"/>
          <w:u w:color="202020"/>
          <w:shd w:val="clear" w:color="auto" w:fill="FFFFFF"/>
        </w:rPr>
        <w:t xml:space="preserve"> have </w:t>
      </w:r>
      <w:r w:rsidRPr="00B2143E">
        <w:rPr>
          <w:rFonts w:ascii="Arial" w:eastAsiaTheme="minorEastAsia" w:hAnsi="Arial" w:cs="Arial"/>
          <w:strike/>
          <w:color w:val="202020"/>
          <w:sz w:val="18"/>
          <w:szCs w:val="18"/>
          <w:u w:val="double" w:color="202020"/>
          <w:shd w:val="clear" w:color="auto" w:fill="FFFFFF"/>
        </w:rPr>
        <w:t>no</w:t>
      </w:r>
      <w:r w:rsidRPr="00B2143E">
        <w:rPr>
          <w:rFonts w:ascii="Arial" w:eastAsiaTheme="minorEastAsia" w:hAnsi="Arial" w:cs="Arial"/>
          <w:color w:val="202020"/>
          <w:sz w:val="18"/>
          <w:szCs w:val="18"/>
          <w:u w:color="202020"/>
          <w:shd w:val="clear" w:color="auto" w:fill="FFFFFF"/>
        </w:rPr>
        <w:t xml:space="preserve"> control of </w:t>
      </w:r>
      <w:r w:rsidRPr="00B2143E">
        <w:rPr>
          <w:rFonts w:ascii="Arial" w:eastAsiaTheme="minorEastAsia" w:hAnsi="Arial" w:cs="Arial"/>
          <w:color w:val="202020"/>
          <w:sz w:val="18"/>
          <w:szCs w:val="18"/>
          <w:u w:val="double" w:color="202020"/>
          <w:shd w:val="clear" w:color="auto" w:fill="FFFFFF"/>
        </w:rPr>
        <w:t>the</w:t>
      </w:r>
      <w:r w:rsidRPr="00B2143E">
        <w:rPr>
          <w:rFonts w:ascii="Arial" w:eastAsiaTheme="minorEastAsia" w:hAnsi="Arial" w:cs="Arial"/>
          <w:color w:val="202020"/>
          <w:sz w:val="18"/>
          <w:szCs w:val="18"/>
          <w:u w:color="202020"/>
          <w:shd w:val="clear" w:color="auto" w:fill="FFFFFF"/>
        </w:rPr>
        <w:t xml:space="preserve"> water, environmental conditions</w:t>
      </w:r>
      <w:r w:rsidRPr="00B2143E">
        <w:rPr>
          <w:rFonts w:ascii="Arial" w:eastAsiaTheme="minorEastAsia" w:hAnsi="Arial" w:cs="Arial"/>
          <w:color w:val="202020"/>
          <w:sz w:val="18"/>
          <w:szCs w:val="18"/>
          <w:u w:val="double"/>
          <w:shd w:val="clear" w:color="auto" w:fill="FFFFFF"/>
        </w:rPr>
        <w:t>,</w:t>
      </w:r>
      <w:r w:rsidRPr="00B2143E">
        <w:rPr>
          <w:rFonts w:ascii="Arial" w:eastAsia="SimSun" w:hAnsi="Arial" w:cs="Arial"/>
          <w:color w:val="202020"/>
          <w:sz w:val="18"/>
          <w:szCs w:val="18"/>
          <w:u w:color="202020"/>
          <w:shd w:val="clear" w:color="auto" w:fill="FFFFFF"/>
          <w:lang w:eastAsia="zh-CN"/>
        </w:rPr>
        <w:t xml:space="preserve"> </w:t>
      </w:r>
      <w:r w:rsidRPr="00B2143E">
        <w:rPr>
          <w:rFonts w:ascii="Arial" w:eastAsiaTheme="minorEastAsia" w:hAnsi="Arial" w:cs="Arial"/>
          <w:strike/>
          <w:color w:val="202020"/>
          <w:sz w:val="18"/>
          <w:szCs w:val="18"/>
          <w:u w:color="202020"/>
          <w:shd w:val="clear" w:color="auto" w:fill="FFFFFF"/>
        </w:rPr>
        <w:t>and</w:t>
      </w:r>
      <w:r w:rsidRPr="00B2143E">
        <w:rPr>
          <w:rFonts w:ascii="Arial" w:eastAsiaTheme="minorEastAsia" w:hAnsi="Arial" w:cs="Arial"/>
          <w:color w:val="202020"/>
          <w:sz w:val="18"/>
          <w:szCs w:val="18"/>
          <w:u w:color="202020"/>
          <w:shd w:val="clear" w:color="auto" w:fill="FFFFFF"/>
        </w:rPr>
        <w:t xml:space="preserve"> animals </w:t>
      </w:r>
      <w:r w:rsidRPr="00B2143E">
        <w:rPr>
          <w:rFonts w:ascii="Arial" w:eastAsiaTheme="minorEastAsia" w:hAnsi="Arial" w:cs="Arial"/>
          <w:strike/>
          <w:color w:val="202020"/>
          <w:sz w:val="18"/>
          <w:szCs w:val="18"/>
          <w:u w:val="double" w:color="202020"/>
          <w:shd w:val="clear" w:color="auto" w:fill="FFFFFF"/>
        </w:rPr>
        <w:t>and</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u w:val="double"/>
          <w:shd w:val="clear" w:color="auto" w:fill="FFFFFF"/>
        </w:rPr>
        <w:t xml:space="preserve">or </w:t>
      </w:r>
      <w:r w:rsidRPr="00B2143E">
        <w:rPr>
          <w:rFonts w:ascii="Arial" w:eastAsiaTheme="minorEastAsia" w:hAnsi="Arial" w:cs="Arial"/>
          <w:i/>
          <w:color w:val="202020"/>
          <w:sz w:val="18"/>
          <w:szCs w:val="18"/>
          <w:u w:val="double"/>
          <w:shd w:val="clear" w:color="auto" w:fill="FFFFFF"/>
        </w:rPr>
        <w:t>vectors</w:t>
      </w:r>
      <w:r w:rsidRPr="00B2143E">
        <w:rPr>
          <w:rFonts w:ascii="Arial" w:eastAsiaTheme="minorEastAsia" w:hAnsi="Arial" w:cs="Arial"/>
          <w:color w:val="202020"/>
          <w:sz w:val="18"/>
          <w:szCs w:val="18"/>
          <w:u w:color="202020"/>
          <w:shd w:val="clear" w:color="auto" w:fill="FFFFFF"/>
        </w:rPr>
        <w:t>. These production systems may include stock enhancement of wild populations</w:t>
      </w:r>
      <w:r w:rsidRPr="00B2143E">
        <w:rPr>
          <w:rFonts w:ascii="Arial" w:eastAsiaTheme="minorEastAsia" w:hAnsi="Arial" w:cs="Arial"/>
          <w:color w:val="202020"/>
          <w:sz w:val="18"/>
          <w:szCs w:val="18"/>
          <w:u w:val="double"/>
          <w:shd w:val="clear" w:color="auto" w:fill="FFFFFF"/>
        </w:rPr>
        <w:t xml:space="preserve"> with </w:t>
      </w:r>
      <w:r w:rsidRPr="00B2143E">
        <w:rPr>
          <w:rFonts w:ascii="Arial" w:eastAsiaTheme="minorEastAsia" w:hAnsi="Arial" w:cs="Arial"/>
          <w:i/>
          <w:iCs/>
          <w:color w:val="202020"/>
          <w:sz w:val="18"/>
          <w:szCs w:val="18"/>
          <w:u w:val="double"/>
          <w:shd w:val="clear" w:color="auto" w:fill="FFFFFF"/>
        </w:rPr>
        <w:t>aquatic animals</w:t>
      </w:r>
      <w:r w:rsidRPr="00B2143E">
        <w:rPr>
          <w:rFonts w:ascii="Arial" w:eastAsiaTheme="minorEastAsia" w:hAnsi="Arial" w:cs="Arial"/>
          <w:color w:val="202020"/>
          <w:sz w:val="18"/>
          <w:szCs w:val="18"/>
          <w:u w:val="double"/>
          <w:shd w:val="clear" w:color="auto" w:fill="FFFFFF"/>
        </w:rPr>
        <w:t xml:space="preserve"> originating from </w:t>
      </w:r>
      <w:r w:rsidRPr="00B2143E">
        <w:rPr>
          <w:rFonts w:ascii="Arial" w:eastAsiaTheme="minorEastAsia" w:hAnsi="Arial" w:cs="Arial"/>
          <w:i/>
          <w:color w:val="202020"/>
          <w:sz w:val="18"/>
          <w:szCs w:val="18"/>
          <w:u w:val="double"/>
          <w:shd w:val="clear" w:color="auto" w:fill="FFFFFF"/>
        </w:rPr>
        <w:t>aquaculture establishments</w:t>
      </w:r>
      <w:r w:rsidRPr="00B2143E">
        <w:rPr>
          <w:rFonts w:ascii="Arial" w:eastAsiaTheme="minorEastAsia" w:hAnsi="Arial" w:cs="Arial"/>
          <w:color w:val="202020"/>
          <w:sz w:val="18"/>
          <w:szCs w:val="18"/>
          <w:u w:val="double"/>
          <w:shd w:val="clear" w:color="auto" w:fill="FFFFFF"/>
        </w:rPr>
        <w:t xml:space="preserve"> or from the wild</w:t>
      </w:r>
      <w:r w:rsidRPr="00B2143E">
        <w:rPr>
          <w:rFonts w:ascii="Arial" w:eastAsiaTheme="minorEastAsia" w:hAnsi="Arial" w:cs="Arial"/>
          <w:color w:val="202020"/>
          <w:sz w:val="18"/>
          <w:szCs w:val="18"/>
          <w:u w:color="202020"/>
          <w:shd w:val="clear" w:color="auto" w:fill="FFFFFF"/>
        </w:rPr>
        <w:t>. As these systems cannot be considered ‘</w:t>
      </w:r>
      <w:r w:rsidRPr="00B2143E">
        <w:rPr>
          <w:rFonts w:ascii="Arial" w:eastAsiaTheme="minorEastAsia" w:hAnsi="Arial" w:cs="Arial"/>
          <w:i/>
          <w:iCs/>
          <w:color w:val="202020"/>
          <w:sz w:val="18"/>
          <w:szCs w:val="18"/>
          <w:u w:color="202020"/>
          <w:shd w:val="clear" w:color="auto" w:fill="FFFFFF"/>
        </w:rPr>
        <w:t>aquaculture establishments’</w:t>
      </w:r>
      <w:r w:rsidRPr="00B2143E">
        <w:rPr>
          <w:rFonts w:ascii="Arial" w:eastAsiaTheme="minorEastAsia" w:hAnsi="Arial" w:cs="Arial"/>
          <w:color w:val="202020"/>
          <w:sz w:val="18"/>
          <w:szCs w:val="18"/>
          <w:u w:color="202020"/>
          <w:shd w:val="clear" w:color="auto" w:fill="FFFFFF"/>
        </w:rPr>
        <w:t xml:space="preserve">, they are not considered further in this chapter. </w:t>
      </w:r>
      <w:r w:rsidRPr="00B2143E">
        <w:rPr>
          <w:rFonts w:ascii="Arial" w:eastAsiaTheme="minorEastAsia" w:hAnsi="Arial" w:cs="Arial"/>
          <w:color w:val="202020"/>
          <w:sz w:val="18"/>
          <w:szCs w:val="18"/>
          <w:u w:val="double"/>
          <w:shd w:val="clear" w:color="auto" w:fill="FFFFFF"/>
        </w:rPr>
        <w:t xml:space="preserve">However, movements of </w:t>
      </w:r>
      <w:r w:rsidRPr="00B2143E">
        <w:rPr>
          <w:rFonts w:ascii="Arial" w:eastAsiaTheme="minorEastAsia" w:hAnsi="Arial" w:cs="Arial"/>
          <w:i/>
          <w:color w:val="202020"/>
          <w:sz w:val="18"/>
          <w:szCs w:val="18"/>
          <w:u w:val="double"/>
          <w:shd w:val="clear" w:color="auto" w:fill="FFFFFF"/>
        </w:rPr>
        <w:t>aquatic animals</w:t>
      </w:r>
      <w:r w:rsidRPr="00B2143E">
        <w:rPr>
          <w:rFonts w:ascii="Arial" w:eastAsiaTheme="minorEastAsia" w:hAnsi="Arial" w:cs="Arial"/>
          <w:color w:val="202020"/>
          <w:sz w:val="18"/>
          <w:szCs w:val="18"/>
          <w:u w:val="double"/>
          <w:shd w:val="clear" w:color="auto" w:fill="FFFFFF"/>
        </w:rPr>
        <w:t xml:space="preserve"> from </w:t>
      </w:r>
      <w:r w:rsidRPr="00B2143E">
        <w:rPr>
          <w:rFonts w:ascii="Arial" w:eastAsiaTheme="minorEastAsia" w:hAnsi="Arial" w:cs="Arial"/>
          <w:i/>
          <w:iCs/>
          <w:color w:val="202020"/>
          <w:sz w:val="18"/>
          <w:szCs w:val="18"/>
          <w:u w:val="double"/>
          <w:shd w:val="clear" w:color="auto" w:fill="FFFFFF"/>
        </w:rPr>
        <w:t>aquaculture establishments</w:t>
      </w:r>
      <w:r w:rsidRPr="00B2143E">
        <w:rPr>
          <w:rFonts w:ascii="Arial" w:eastAsiaTheme="minorEastAsia" w:hAnsi="Arial" w:cs="Arial"/>
          <w:color w:val="202020"/>
          <w:sz w:val="18"/>
          <w:szCs w:val="18"/>
          <w:u w:val="double"/>
          <w:shd w:val="clear" w:color="auto" w:fill="FFFFFF"/>
        </w:rPr>
        <w:t xml:space="preserve"> to open systems should </w:t>
      </w:r>
      <w:r w:rsidRPr="00B2143E">
        <w:rPr>
          <w:rFonts w:ascii="Arial" w:eastAsiaTheme="minorEastAsia" w:hAnsi="Arial" w:cs="Arial"/>
          <w:strike/>
          <w:color w:val="202020"/>
          <w:sz w:val="18"/>
          <w:szCs w:val="18"/>
          <w:u w:val="double"/>
          <w:shd w:val="clear" w:color="auto" w:fill="FFFFFF"/>
        </w:rPr>
        <w:t>still</w:t>
      </w:r>
      <w:r w:rsidRPr="00B2143E">
        <w:rPr>
          <w:rFonts w:ascii="Arial" w:eastAsiaTheme="minorEastAsia" w:hAnsi="Arial" w:cs="Arial"/>
          <w:color w:val="202020"/>
          <w:sz w:val="18"/>
          <w:szCs w:val="18"/>
          <w:u w:val="double"/>
          <w:shd w:val="clear" w:color="auto" w:fill="FFFFFF"/>
        </w:rPr>
        <w:t xml:space="preserve"> be </w:t>
      </w:r>
      <w:r w:rsidRPr="00B2143E">
        <w:rPr>
          <w:rFonts w:ascii="Arial" w:eastAsiaTheme="minorEastAsia" w:hAnsi="Arial" w:cs="Arial"/>
          <w:strike/>
          <w:color w:val="202020"/>
          <w:sz w:val="18"/>
          <w:szCs w:val="18"/>
          <w:u w:val="double"/>
          <w:shd w:val="clear" w:color="auto" w:fill="FFFFFF"/>
        </w:rPr>
        <w:t>subject to</w:t>
      </w:r>
      <w:r w:rsidRPr="00B2143E">
        <w:rPr>
          <w:rFonts w:ascii="Arial" w:eastAsiaTheme="minorEastAsia" w:hAnsi="Arial" w:cs="Arial"/>
          <w:color w:val="202020"/>
          <w:sz w:val="18"/>
          <w:szCs w:val="18"/>
          <w:u w:val="double"/>
          <w:shd w:val="clear" w:color="auto" w:fill="FFFFFF"/>
        </w:rPr>
        <w:t xml:space="preserve"> assessed to determine the need for </w:t>
      </w:r>
      <w:r w:rsidRPr="00B2143E">
        <w:rPr>
          <w:rFonts w:ascii="Arial" w:eastAsiaTheme="minorEastAsia" w:hAnsi="Arial" w:cs="Arial"/>
          <w:i/>
          <w:iCs/>
          <w:color w:val="202020"/>
          <w:sz w:val="18"/>
          <w:szCs w:val="18"/>
          <w:u w:val="double"/>
          <w:shd w:val="clear" w:color="auto" w:fill="FFFFFF"/>
        </w:rPr>
        <w:t>disease</w:t>
      </w:r>
      <w:r w:rsidRPr="00B2143E">
        <w:rPr>
          <w:rFonts w:ascii="Arial" w:eastAsiaTheme="minorEastAsia" w:hAnsi="Arial" w:cs="Arial"/>
          <w:color w:val="202020"/>
          <w:sz w:val="18"/>
          <w:szCs w:val="18"/>
          <w:u w:val="double"/>
          <w:shd w:val="clear" w:color="auto" w:fill="FFFFFF"/>
        </w:rPr>
        <w:t xml:space="preserve"> mitigation measures.</w:t>
      </w:r>
    </w:p>
    <w:p w14:paraId="4A09F8E1" w14:textId="77777777" w:rsidR="006168BB" w:rsidRPr="00B2143E" w:rsidRDefault="006168BB" w:rsidP="006168BB">
      <w:pPr>
        <w:autoSpaceDE w:val="0"/>
        <w:autoSpaceDN w:val="0"/>
        <w:adjustRightInd w:val="0"/>
        <w:spacing w:after="240" w:line="240" w:lineRule="auto"/>
        <w:jc w:val="both"/>
        <w:rPr>
          <w:rFonts w:ascii="Arial" w:eastAsiaTheme="minorEastAsia" w:hAnsi="Arial" w:cs="Arial"/>
          <w:color w:val="202020"/>
          <w:sz w:val="18"/>
          <w:szCs w:val="18"/>
          <w:u w:val="single" w:color="202020"/>
          <w:shd w:val="clear" w:color="auto" w:fill="FFFFFF"/>
        </w:rPr>
      </w:pPr>
    </w:p>
    <w:p w14:paraId="7B9DA5FA" w14:textId="77777777" w:rsidR="006168BB" w:rsidRPr="00B2143E" w:rsidRDefault="006168BB" w:rsidP="006168BB">
      <w:pPr>
        <w:autoSpaceDE w:val="0"/>
        <w:autoSpaceDN w:val="0"/>
        <w:adjustRightInd w:val="0"/>
        <w:spacing w:after="240" w:line="240" w:lineRule="auto"/>
        <w:jc w:val="both"/>
        <w:rPr>
          <w:rFonts w:ascii="Arial" w:eastAsia="Helvetica" w:hAnsi="Arial" w:cs="Arial"/>
          <w:color w:val="000000"/>
          <w:sz w:val="18"/>
          <w:szCs w:val="18"/>
          <w:u w:color="202020"/>
          <w:shd w:val="clear" w:color="auto" w:fill="FFFFFF"/>
        </w:rPr>
      </w:pPr>
      <w:r w:rsidRPr="00B2143E">
        <w:rPr>
          <w:rFonts w:ascii="Arial" w:eastAsiaTheme="minorEastAsia" w:hAnsi="Arial" w:cs="Arial"/>
          <w:color w:val="202020"/>
          <w:sz w:val="18"/>
          <w:szCs w:val="18"/>
          <w:u w:val="single" w:color="202020"/>
          <w:shd w:val="clear" w:color="auto" w:fill="FFFFFF"/>
        </w:rPr>
        <w:lastRenderedPageBreak/>
        <w:t xml:space="preserve">Semi-open </w:t>
      </w:r>
      <w:r w:rsidRPr="00B2143E">
        <w:rPr>
          <w:rFonts w:ascii="Arial" w:eastAsiaTheme="minorEastAsia" w:hAnsi="Arial" w:cs="Arial"/>
          <w:color w:val="202020"/>
          <w:sz w:val="18"/>
          <w:szCs w:val="18"/>
          <w:u w:val="double" w:color="202020"/>
          <w:shd w:val="clear" w:color="auto" w:fill="FFFFFF"/>
        </w:rPr>
        <w:t>systems</w:t>
      </w:r>
    </w:p>
    <w:p w14:paraId="69F56AA5" w14:textId="77777777" w:rsidR="006168BB" w:rsidRPr="00B2143E" w:rsidRDefault="006168BB" w:rsidP="006168BB">
      <w:pPr>
        <w:autoSpaceDE w:val="0"/>
        <w:autoSpaceDN w:val="0"/>
        <w:adjustRightInd w:val="0"/>
        <w:spacing w:after="240" w:line="240" w:lineRule="auto"/>
        <w:jc w:val="both"/>
        <w:rPr>
          <w:rFonts w:ascii="Arial" w:eastAsiaTheme="minorEastAsia" w:hAnsi="Arial" w:cs="Arial"/>
          <w:color w:val="000000"/>
          <w:sz w:val="18"/>
          <w:szCs w:val="18"/>
          <w:u w:color="202020"/>
          <w:shd w:val="clear" w:color="auto" w:fill="FFFFFF"/>
        </w:rPr>
      </w:pPr>
      <w:r w:rsidRPr="00B2143E">
        <w:rPr>
          <w:rFonts w:ascii="Arial" w:eastAsiaTheme="minorEastAsia" w:hAnsi="Arial" w:cs="Arial"/>
          <w:color w:val="202020"/>
          <w:sz w:val="18"/>
          <w:szCs w:val="18"/>
          <w:u w:color="202020"/>
          <w:shd w:val="clear" w:color="auto" w:fill="FFFFFF"/>
        </w:rPr>
        <w:t>In a semi-open </w:t>
      </w:r>
      <w:r w:rsidRPr="00B2143E">
        <w:rPr>
          <w:rFonts w:ascii="Arial" w:eastAsiaTheme="minorEastAsia" w:hAnsi="Arial" w:cs="Arial"/>
          <w:i/>
          <w:iCs/>
          <w:color w:val="202020"/>
          <w:sz w:val="18"/>
          <w:szCs w:val="18"/>
          <w:u w:color="202020"/>
          <w:shd w:val="clear" w:color="auto" w:fill="FFFFFF"/>
        </w:rPr>
        <w:t>aquaculture</w:t>
      </w:r>
      <w:r w:rsidRPr="00B2143E">
        <w:rPr>
          <w:rFonts w:ascii="Arial" w:eastAsiaTheme="minorEastAsia" w:hAnsi="Arial" w:cs="Arial"/>
          <w:color w:val="202020"/>
          <w:sz w:val="18"/>
          <w:szCs w:val="18"/>
          <w:u w:color="202020"/>
          <w:shd w:val="clear" w:color="auto" w:fill="FFFFFF"/>
        </w:rPr>
        <w:t xml:space="preserve"> production system, it is not possible to have control </w:t>
      </w:r>
      <w:r w:rsidRPr="00B2143E">
        <w:rPr>
          <w:rFonts w:ascii="Arial" w:eastAsia="SimSun" w:hAnsi="Arial" w:cs="Arial"/>
          <w:color w:val="202020"/>
          <w:sz w:val="18"/>
          <w:szCs w:val="18"/>
          <w:u w:color="202020"/>
          <w:shd w:val="clear" w:color="auto" w:fill="FFFFFF"/>
          <w:lang w:eastAsia="zh-CN"/>
        </w:rPr>
        <w:t xml:space="preserve">over the </w:t>
      </w:r>
      <w:r w:rsidRPr="00B2143E">
        <w:rPr>
          <w:rFonts w:ascii="Arial" w:eastAsiaTheme="minorEastAsia" w:hAnsi="Arial" w:cs="Arial"/>
          <w:color w:val="202020"/>
          <w:sz w:val="18"/>
          <w:szCs w:val="18"/>
          <w:u w:color="202020"/>
          <w:shd w:val="clear" w:color="auto" w:fill="FFFFFF"/>
        </w:rPr>
        <w:t xml:space="preserve">water entering or exiting the system, or </w:t>
      </w:r>
      <w:r w:rsidRPr="00B2143E">
        <w:rPr>
          <w:rFonts w:ascii="Arial" w:eastAsiaTheme="minorEastAsia" w:hAnsi="Arial" w:cs="Arial"/>
          <w:strike/>
          <w:color w:val="202020"/>
          <w:sz w:val="18"/>
          <w:szCs w:val="18"/>
          <w:u w:val="double"/>
          <w:shd w:val="clear" w:color="auto" w:fill="FFFFFF"/>
        </w:rPr>
        <w:t>of</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u w:val="double"/>
          <w:shd w:val="clear" w:color="auto" w:fill="FFFFFF"/>
        </w:rPr>
        <w:t>over</w:t>
      </w:r>
      <w:r w:rsidRPr="00B2143E">
        <w:rPr>
          <w:rFonts w:ascii="Arial" w:eastAsiaTheme="minorEastAsia" w:hAnsi="Arial" w:cs="Arial"/>
          <w:color w:val="202020"/>
          <w:sz w:val="18"/>
          <w:szCs w:val="18"/>
          <w:u w:color="202020"/>
          <w:shd w:val="clear" w:color="auto" w:fill="FFFFFF"/>
        </w:rPr>
        <w:t xml:space="preserve"> the environmental conditions. Some </w:t>
      </w:r>
      <w:r w:rsidRPr="00B2143E">
        <w:rPr>
          <w:rFonts w:ascii="Arial" w:eastAsiaTheme="minorEastAsia" w:hAnsi="Arial" w:cs="Arial"/>
          <w:i/>
          <w:color w:val="202020"/>
          <w:sz w:val="18"/>
          <w:szCs w:val="18"/>
          <w:u w:color="202020"/>
          <w:shd w:val="clear" w:color="auto" w:fill="FFFFFF"/>
        </w:rPr>
        <w:t xml:space="preserve">aquatic animals </w:t>
      </w:r>
      <w:r w:rsidRPr="00B2143E">
        <w:rPr>
          <w:rFonts w:ascii="Arial" w:eastAsiaTheme="minorEastAsia" w:hAnsi="Arial" w:cs="Arial"/>
          <w:color w:val="202020"/>
          <w:sz w:val="18"/>
          <w:szCs w:val="18"/>
          <w:u w:color="202020"/>
          <w:shd w:val="clear" w:color="auto" w:fill="FFFFFF"/>
        </w:rPr>
        <w:t xml:space="preserve">and </w:t>
      </w:r>
      <w:r w:rsidRPr="00B2143E">
        <w:rPr>
          <w:rFonts w:ascii="Arial" w:eastAsiaTheme="minorEastAsia" w:hAnsi="Arial" w:cs="Arial"/>
          <w:i/>
          <w:color w:val="202020"/>
          <w:sz w:val="18"/>
          <w:szCs w:val="18"/>
          <w:u w:color="202020"/>
          <w:shd w:val="clear" w:color="auto" w:fill="FFFFFF"/>
        </w:rPr>
        <w:t>vectors</w:t>
      </w:r>
      <w:r w:rsidRPr="00B2143E">
        <w:rPr>
          <w:rFonts w:ascii="Arial" w:eastAsiaTheme="minorEastAsia" w:hAnsi="Arial" w:cs="Arial"/>
          <w:color w:val="202020"/>
          <w:sz w:val="18"/>
          <w:szCs w:val="18"/>
          <w:u w:color="202020"/>
          <w:shd w:val="clear" w:color="auto" w:fill="FFFFFF"/>
        </w:rPr>
        <w:t xml:space="preserve"> may also enter and exit the system. Examples of </w:t>
      </w:r>
      <w:r w:rsidRPr="00B2143E">
        <w:rPr>
          <w:rFonts w:ascii="Arial" w:eastAsia="SimSun" w:hAnsi="Arial" w:cs="Arial"/>
          <w:color w:val="202020"/>
          <w:sz w:val="18"/>
          <w:szCs w:val="18"/>
          <w:u w:color="202020"/>
          <w:shd w:val="clear" w:color="auto" w:fill="FFFFFF"/>
          <w:lang w:eastAsia="zh-CN"/>
        </w:rPr>
        <w:t>semi-</w:t>
      </w:r>
      <w:r w:rsidRPr="00B2143E">
        <w:rPr>
          <w:rFonts w:ascii="Arial" w:eastAsiaTheme="minorEastAsia" w:hAnsi="Arial" w:cs="Arial"/>
          <w:color w:val="202020"/>
          <w:sz w:val="18"/>
          <w:szCs w:val="18"/>
          <w:u w:color="202020"/>
          <w:shd w:val="clear" w:color="auto" w:fill="FFFFFF"/>
        </w:rPr>
        <w:t xml:space="preserve">open </w:t>
      </w:r>
      <w:r w:rsidRPr="00B2143E">
        <w:rPr>
          <w:rFonts w:ascii="Arial" w:eastAsiaTheme="minorEastAsia" w:hAnsi="Arial" w:cs="Arial"/>
          <w:i/>
          <w:color w:val="202020"/>
          <w:sz w:val="18"/>
          <w:szCs w:val="18"/>
          <w:u w:color="202020"/>
          <w:shd w:val="clear" w:color="auto" w:fill="FFFFFF"/>
        </w:rPr>
        <w:t>aquaculture</w:t>
      </w:r>
      <w:r w:rsidRPr="00B2143E">
        <w:rPr>
          <w:rFonts w:ascii="Arial" w:eastAsia="SimSun" w:hAnsi="Arial" w:cs="Arial"/>
          <w:i/>
          <w:color w:val="202020"/>
          <w:sz w:val="18"/>
          <w:szCs w:val="18"/>
          <w:u w:color="202020"/>
          <w:shd w:val="clear" w:color="auto" w:fill="FFFFFF"/>
          <w:lang w:eastAsia="zh-CN"/>
        </w:rPr>
        <w:t xml:space="preserve"> </w:t>
      </w:r>
      <w:r w:rsidRPr="00B2143E">
        <w:rPr>
          <w:rFonts w:ascii="Arial" w:eastAsiaTheme="minorEastAsia" w:hAnsi="Arial" w:cs="Arial"/>
          <w:color w:val="202020"/>
          <w:sz w:val="18"/>
          <w:szCs w:val="18"/>
          <w:u w:color="202020"/>
          <w:shd w:val="clear" w:color="auto" w:fill="FFFFFF"/>
        </w:rPr>
        <w:t xml:space="preserve">production systems are net pens </w:t>
      </w:r>
      <w:r w:rsidRPr="00B2143E">
        <w:rPr>
          <w:rFonts w:ascii="Arial" w:eastAsiaTheme="minorEastAsia" w:hAnsi="Arial" w:cs="Arial"/>
          <w:color w:val="202020"/>
          <w:sz w:val="18"/>
          <w:szCs w:val="18"/>
          <w:u w:val="double"/>
          <w:shd w:val="clear" w:color="auto" w:fill="FFFFFF"/>
        </w:rPr>
        <w:t>for finfish</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u w:val="double"/>
          <w:shd w:val="clear" w:color="auto" w:fill="FFFFFF"/>
        </w:rPr>
        <w:t xml:space="preserve">and suspended baskets for molluscs </w:t>
      </w:r>
      <w:r w:rsidRPr="00B2143E">
        <w:rPr>
          <w:rFonts w:ascii="Arial" w:eastAsiaTheme="minorEastAsia" w:hAnsi="Arial" w:cs="Arial"/>
          <w:strike/>
          <w:color w:val="202020"/>
          <w:sz w:val="18"/>
          <w:szCs w:val="18"/>
          <w:u w:val="double"/>
          <w:shd w:val="clear" w:color="auto" w:fill="FFFFFF"/>
        </w:rPr>
        <w:t>aquaculture</w:t>
      </w:r>
      <w:r w:rsidRPr="00B2143E">
        <w:rPr>
          <w:rFonts w:ascii="Arial" w:eastAsiaTheme="minorEastAsia" w:hAnsi="Arial" w:cs="Arial"/>
          <w:color w:val="202020"/>
          <w:sz w:val="18"/>
          <w:szCs w:val="18"/>
          <w:u w:color="202020"/>
          <w:shd w:val="clear" w:color="auto" w:fill="FFFFFF"/>
        </w:rPr>
        <w:t xml:space="preserve"> in natural water bodies </w:t>
      </w:r>
      <w:r w:rsidRPr="00B2143E">
        <w:rPr>
          <w:rFonts w:ascii="Arial" w:eastAsiaTheme="minorEastAsia" w:hAnsi="Arial" w:cs="Arial"/>
          <w:strike/>
          <w:color w:val="202020"/>
          <w:sz w:val="18"/>
          <w:szCs w:val="18"/>
          <w:u w:color="202020"/>
          <w:shd w:val="clear" w:color="auto" w:fill="FFFFFF"/>
        </w:rPr>
        <w:t>and mollusc </w:t>
      </w:r>
      <w:r w:rsidRPr="00B2143E">
        <w:rPr>
          <w:rFonts w:ascii="Arial" w:eastAsiaTheme="minorEastAsia" w:hAnsi="Arial" w:cs="Arial"/>
          <w:i/>
          <w:iCs/>
          <w:strike/>
          <w:color w:val="202020"/>
          <w:sz w:val="18"/>
          <w:szCs w:val="18"/>
          <w:u w:color="202020"/>
          <w:shd w:val="clear" w:color="auto" w:fill="FFFFFF"/>
        </w:rPr>
        <w:t>aquaculture</w:t>
      </w:r>
      <w:r w:rsidRPr="00B2143E">
        <w:rPr>
          <w:rFonts w:ascii="Arial" w:eastAsiaTheme="minorEastAsia" w:hAnsi="Arial" w:cs="Arial"/>
          <w:iCs/>
          <w:strike/>
          <w:color w:val="202020"/>
          <w:sz w:val="18"/>
          <w:szCs w:val="18"/>
          <w:u w:color="202020"/>
          <w:shd w:val="clear" w:color="auto" w:fill="FFFFFF"/>
        </w:rPr>
        <w:t>, either suspended in the water column or on the ocean floor</w:t>
      </w:r>
      <w:r w:rsidRPr="00B2143E">
        <w:rPr>
          <w:rFonts w:ascii="Arial" w:eastAsiaTheme="minorEastAsia" w:hAnsi="Arial" w:cs="Arial"/>
          <w:color w:val="202020"/>
          <w:sz w:val="18"/>
          <w:szCs w:val="18"/>
          <w:u w:color="202020"/>
          <w:shd w:val="clear" w:color="auto" w:fill="FFFFFF"/>
        </w:rPr>
        <w:t>. </w:t>
      </w:r>
      <w:r w:rsidRPr="00B2143E">
        <w:rPr>
          <w:rFonts w:ascii="Arial" w:eastAsiaTheme="minorEastAsia" w:hAnsi="Arial" w:cs="Arial"/>
          <w:color w:val="000000"/>
          <w:sz w:val="18"/>
          <w:szCs w:val="18"/>
          <w:u w:color="202020"/>
          <w:shd w:val="clear" w:color="auto" w:fill="FFFFFF"/>
        </w:rPr>
        <w:t> </w:t>
      </w:r>
    </w:p>
    <w:p w14:paraId="07091B7B" w14:textId="77777777" w:rsidR="006168BB" w:rsidRPr="00B2143E" w:rsidRDefault="006168BB" w:rsidP="006168BB">
      <w:pPr>
        <w:autoSpaceDE w:val="0"/>
        <w:autoSpaceDN w:val="0"/>
        <w:adjustRightInd w:val="0"/>
        <w:spacing w:after="240" w:line="240" w:lineRule="auto"/>
        <w:jc w:val="both"/>
        <w:rPr>
          <w:rFonts w:ascii="Arial" w:eastAsia="Helvetica" w:hAnsi="Arial" w:cs="Arial"/>
          <w:color w:val="000000"/>
          <w:sz w:val="18"/>
          <w:szCs w:val="18"/>
          <w:u w:color="202020"/>
          <w:shd w:val="clear" w:color="auto" w:fill="FFFFFF"/>
        </w:rPr>
      </w:pPr>
      <w:r w:rsidRPr="00B2143E">
        <w:rPr>
          <w:rFonts w:ascii="Arial" w:eastAsiaTheme="minorEastAsia" w:hAnsi="Arial" w:cs="Arial"/>
          <w:color w:val="202020"/>
          <w:sz w:val="18"/>
          <w:szCs w:val="18"/>
          <w:u w:val="single" w:color="202020"/>
          <w:shd w:val="clear" w:color="auto" w:fill="FFFFFF"/>
        </w:rPr>
        <w:t xml:space="preserve">Semi-closed </w:t>
      </w:r>
      <w:r w:rsidRPr="00B2143E">
        <w:rPr>
          <w:rFonts w:ascii="Arial" w:eastAsiaTheme="minorEastAsia" w:hAnsi="Arial" w:cs="Arial"/>
          <w:color w:val="202020"/>
          <w:sz w:val="18"/>
          <w:szCs w:val="18"/>
          <w:u w:val="double" w:color="202020"/>
          <w:shd w:val="clear" w:color="auto" w:fill="FFFFFF"/>
        </w:rPr>
        <w:t>systems</w:t>
      </w:r>
    </w:p>
    <w:p w14:paraId="036FE181" w14:textId="77777777" w:rsidR="006168BB" w:rsidRPr="00B2143E" w:rsidRDefault="006168BB" w:rsidP="006168BB">
      <w:pPr>
        <w:autoSpaceDE w:val="0"/>
        <w:autoSpaceDN w:val="0"/>
        <w:adjustRightInd w:val="0"/>
        <w:spacing w:after="240" w:line="240" w:lineRule="auto"/>
        <w:jc w:val="both"/>
        <w:rPr>
          <w:rFonts w:ascii="Arial" w:eastAsiaTheme="minorEastAsia" w:hAnsi="Arial" w:cs="Arial"/>
          <w:color w:val="000000"/>
          <w:sz w:val="18"/>
          <w:szCs w:val="18"/>
          <w:u w:color="202020"/>
          <w:shd w:val="clear" w:color="auto" w:fill="FFFFFF"/>
        </w:rPr>
      </w:pPr>
      <w:r w:rsidRPr="00B2143E">
        <w:rPr>
          <w:rFonts w:ascii="Arial" w:eastAsiaTheme="minorEastAsia" w:hAnsi="Arial" w:cs="Arial"/>
          <w:color w:val="202020"/>
          <w:sz w:val="18"/>
          <w:szCs w:val="18"/>
          <w:u w:color="202020"/>
          <w:shd w:val="clear" w:color="auto" w:fill="FFFFFF"/>
        </w:rPr>
        <w:t>In a semi-closed </w:t>
      </w:r>
      <w:r w:rsidRPr="00B2143E">
        <w:rPr>
          <w:rFonts w:ascii="Arial" w:eastAsiaTheme="minorEastAsia" w:hAnsi="Arial" w:cs="Arial"/>
          <w:i/>
          <w:iCs/>
          <w:color w:val="202020"/>
          <w:sz w:val="18"/>
          <w:szCs w:val="18"/>
          <w:u w:color="202020"/>
          <w:shd w:val="clear" w:color="auto" w:fill="FFFFFF"/>
        </w:rPr>
        <w:t>aquaculture</w:t>
      </w:r>
      <w:r w:rsidRPr="00B2143E">
        <w:rPr>
          <w:rFonts w:ascii="Arial" w:eastAsiaTheme="minorEastAsia" w:hAnsi="Arial" w:cs="Arial"/>
          <w:color w:val="202020"/>
          <w:sz w:val="18"/>
          <w:szCs w:val="18"/>
          <w:u w:color="202020"/>
          <w:shd w:val="clear" w:color="auto" w:fill="FFFFFF"/>
        </w:rPr>
        <w:t xml:space="preserve"> production system, there is some control </w:t>
      </w:r>
      <w:r w:rsidRPr="00B2143E">
        <w:rPr>
          <w:rFonts w:ascii="Arial" w:eastAsiaTheme="minorEastAsia" w:hAnsi="Arial" w:cs="Arial"/>
          <w:strike/>
          <w:color w:val="202020"/>
          <w:sz w:val="18"/>
          <w:szCs w:val="18"/>
          <w:u w:color="202020"/>
          <w:shd w:val="clear" w:color="auto" w:fill="FFFFFF"/>
        </w:rPr>
        <w:t>of</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u w:val="double"/>
          <w:shd w:val="clear" w:color="auto" w:fill="FFFFFF"/>
        </w:rPr>
        <w:t>over the</w:t>
      </w:r>
      <w:r w:rsidRPr="00B2143E">
        <w:rPr>
          <w:rFonts w:ascii="Arial" w:eastAsiaTheme="minorEastAsia" w:hAnsi="Arial" w:cs="Arial"/>
          <w:color w:val="202020"/>
          <w:sz w:val="18"/>
          <w:szCs w:val="18"/>
          <w:u w:color="202020"/>
          <w:shd w:val="clear" w:color="auto" w:fill="FFFFFF"/>
        </w:rPr>
        <w:t xml:space="preserve"> water entering and exiting the system</w:t>
      </w:r>
      <w:r w:rsidRPr="00B2143E">
        <w:rPr>
          <w:rFonts w:ascii="Arial" w:eastAsiaTheme="minorEastAsia" w:hAnsi="Arial" w:cs="Arial"/>
          <w:color w:val="202020"/>
          <w:sz w:val="18"/>
          <w:szCs w:val="18"/>
          <w:shd w:val="clear" w:color="auto" w:fill="FFFFFF"/>
        </w:rPr>
        <w:t xml:space="preserve"> </w:t>
      </w:r>
      <w:r w:rsidRPr="00B2143E">
        <w:rPr>
          <w:rFonts w:ascii="Arial" w:eastAsiaTheme="minorEastAsia" w:hAnsi="Arial" w:cs="Arial"/>
          <w:color w:val="202020"/>
          <w:sz w:val="18"/>
          <w:szCs w:val="18"/>
          <w:u w:color="202020"/>
          <w:shd w:val="clear" w:color="auto" w:fill="FFFFFF"/>
        </w:rPr>
        <w:t xml:space="preserve">and </w:t>
      </w:r>
      <w:r w:rsidRPr="00B2143E">
        <w:rPr>
          <w:rFonts w:ascii="Arial" w:eastAsiaTheme="minorEastAsia" w:hAnsi="Arial" w:cs="Arial"/>
          <w:strike/>
          <w:color w:val="202020"/>
          <w:sz w:val="18"/>
          <w:szCs w:val="18"/>
          <w:u w:color="202020"/>
          <w:shd w:val="clear" w:color="auto" w:fill="FFFFFF"/>
        </w:rPr>
        <w:t>of</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u w:val="double"/>
          <w:shd w:val="clear" w:color="auto" w:fill="FFFFFF"/>
        </w:rPr>
        <w:t>over</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u w:val="double"/>
          <w:shd w:val="clear" w:color="auto" w:fill="FFFFFF"/>
        </w:rPr>
        <w:t>the</w:t>
      </w:r>
      <w:r w:rsidRPr="00B2143E">
        <w:rPr>
          <w:rFonts w:ascii="Arial" w:eastAsiaTheme="minorEastAsia" w:hAnsi="Arial" w:cs="Arial"/>
          <w:color w:val="202020"/>
          <w:sz w:val="18"/>
          <w:szCs w:val="18"/>
          <w:u w:color="202020"/>
          <w:shd w:val="clear" w:color="auto" w:fill="FFFFFF"/>
        </w:rPr>
        <w:t xml:space="preserve"> environmental conditions. </w:t>
      </w:r>
      <w:r w:rsidRPr="00B2143E">
        <w:rPr>
          <w:rFonts w:ascii="Arial" w:eastAsiaTheme="minorEastAsia" w:hAnsi="Arial" w:cs="Arial"/>
          <w:i/>
          <w:color w:val="202020"/>
          <w:sz w:val="18"/>
          <w:szCs w:val="18"/>
          <w:u w:color="202020"/>
          <w:shd w:val="clear" w:color="auto" w:fill="FFFFFF"/>
        </w:rPr>
        <w:t>Aquatic animals</w:t>
      </w:r>
      <w:r w:rsidRPr="00B2143E">
        <w:rPr>
          <w:rFonts w:ascii="Arial" w:eastAsiaTheme="minorEastAsia" w:hAnsi="Arial" w:cs="Arial"/>
          <w:color w:val="202020"/>
          <w:sz w:val="18"/>
          <w:szCs w:val="18"/>
          <w:u w:color="202020"/>
          <w:shd w:val="clear" w:color="auto" w:fill="FFFFFF"/>
        </w:rPr>
        <w:t xml:space="preserve"> and </w:t>
      </w:r>
      <w:r w:rsidRPr="00B2143E">
        <w:rPr>
          <w:rFonts w:ascii="Arial" w:eastAsiaTheme="minorEastAsia" w:hAnsi="Arial" w:cs="Arial"/>
          <w:i/>
          <w:color w:val="202020"/>
          <w:sz w:val="18"/>
          <w:szCs w:val="18"/>
          <w:u w:color="202020"/>
          <w:shd w:val="clear" w:color="auto" w:fill="FFFFFF"/>
        </w:rPr>
        <w:t>vectors</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strike/>
          <w:color w:val="202020"/>
          <w:sz w:val="18"/>
          <w:szCs w:val="18"/>
          <w:highlight w:val="yellow"/>
          <w:u w:color="202020"/>
          <w:shd w:val="clear" w:color="auto" w:fill="FFFFFF"/>
        </w:rPr>
        <w:t>may</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highlight w:val="yellow"/>
          <w:u w:val="double" w:color="202020"/>
          <w:shd w:val="clear" w:color="auto" w:fill="FFFFFF"/>
        </w:rPr>
        <w:t>can</w:t>
      </w:r>
      <w:r w:rsidRPr="00B2143E">
        <w:rPr>
          <w:rFonts w:ascii="Arial" w:eastAsiaTheme="minorEastAsia" w:hAnsi="Arial" w:cs="Arial"/>
          <w:color w:val="202020"/>
          <w:sz w:val="18"/>
          <w:szCs w:val="18"/>
          <w:u w:color="202020"/>
          <w:shd w:val="clear" w:color="auto" w:fill="FFFFFF"/>
        </w:rPr>
        <w:t xml:space="preserve"> be prevented from entering and exiting the system; however, there is limited control to prevent </w:t>
      </w:r>
      <w:r w:rsidRPr="00B2143E">
        <w:rPr>
          <w:rFonts w:ascii="Arial" w:eastAsia="SimSun" w:hAnsi="Arial" w:cs="Arial"/>
          <w:color w:val="202020"/>
          <w:sz w:val="18"/>
          <w:szCs w:val="18"/>
          <w:u w:color="202020"/>
          <w:shd w:val="clear" w:color="auto" w:fill="FFFFFF"/>
          <w:lang w:eastAsia="zh-CN"/>
        </w:rPr>
        <w:t xml:space="preserve">the </w:t>
      </w:r>
      <w:r w:rsidRPr="00B2143E">
        <w:rPr>
          <w:rFonts w:ascii="Arial" w:eastAsiaTheme="minorEastAsia" w:hAnsi="Arial" w:cs="Arial"/>
          <w:color w:val="202020"/>
          <w:sz w:val="18"/>
          <w:szCs w:val="18"/>
          <w:u w:color="202020"/>
          <w:shd w:val="clear" w:color="auto" w:fill="FFFFFF"/>
        </w:rPr>
        <w:t xml:space="preserve">entry or exit of </w:t>
      </w:r>
      <w:r w:rsidRPr="00B2143E">
        <w:rPr>
          <w:rFonts w:ascii="Arial" w:eastAsiaTheme="minorEastAsia" w:hAnsi="Arial" w:cs="Arial"/>
          <w:i/>
          <w:color w:val="202020"/>
          <w:sz w:val="18"/>
          <w:szCs w:val="18"/>
          <w:u w:color="202020"/>
          <w:shd w:val="clear" w:color="auto" w:fill="FFFFFF"/>
        </w:rPr>
        <w:t>pathogenic agents</w:t>
      </w:r>
      <w:r w:rsidRPr="00B2143E">
        <w:rPr>
          <w:rFonts w:ascii="Arial" w:eastAsiaTheme="minorEastAsia" w:hAnsi="Arial" w:cs="Arial"/>
          <w:color w:val="202020"/>
          <w:sz w:val="18"/>
          <w:szCs w:val="18"/>
          <w:u w:color="202020"/>
          <w:shd w:val="clear" w:color="auto" w:fill="FFFFFF"/>
        </w:rPr>
        <w:t>. Examples of semi-closed </w:t>
      </w:r>
      <w:r w:rsidRPr="00B2143E">
        <w:rPr>
          <w:rFonts w:ascii="Arial" w:eastAsiaTheme="minorEastAsia" w:hAnsi="Arial" w:cs="Arial"/>
          <w:i/>
          <w:iCs/>
          <w:color w:val="202020"/>
          <w:sz w:val="18"/>
          <w:szCs w:val="18"/>
          <w:u w:color="202020"/>
          <w:shd w:val="clear" w:color="auto" w:fill="FFFFFF"/>
        </w:rPr>
        <w:t>aquaculture</w:t>
      </w:r>
      <w:r w:rsidRPr="00B2143E">
        <w:rPr>
          <w:rFonts w:ascii="Arial" w:eastAsiaTheme="minorEastAsia" w:hAnsi="Arial" w:cs="Arial"/>
          <w:color w:val="202020"/>
          <w:sz w:val="18"/>
          <w:szCs w:val="18"/>
          <w:u w:color="202020"/>
          <w:shd w:val="clear" w:color="auto" w:fill="FFFFFF"/>
        </w:rPr>
        <w:t> production systems are ponds, raceways, enclosed floating pens, and flow</w:t>
      </w:r>
      <w:r w:rsidRPr="00B2143E">
        <w:rPr>
          <w:rFonts w:ascii="Arial" w:eastAsiaTheme="minorEastAsia" w:hAnsi="Arial" w:cs="Arial"/>
          <w:color w:val="202020"/>
          <w:sz w:val="18"/>
          <w:szCs w:val="18"/>
          <w:u w:val="double"/>
          <w:shd w:val="clear" w:color="auto" w:fill="FFFFFF"/>
        </w:rPr>
        <w:t>-</w:t>
      </w:r>
      <w:r w:rsidRPr="00B2143E">
        <w:rPr>
          <w:rFonts w:ascii="Arial" w:eastAsiaTheme="minorEastAsia" w:hAnsi="Arial" w:cs="Arial"/>
          <w:color w:val="202020"/>
          <w:sz w:val="18"/>
          <w:szCs w:val="18"/>
          <w:u w:color="202020"/>
          <w:shd w:val="clear" w:color="auto" w:fill="FFFFFF"/>
        </w:rPr>
        <w:t>through tanks.</w:t>
      </w:r>
      <w:r w:rsidRPr="00B2143E">
        <w:rPr>
          <w:rFonts w:ascii="Arial" w:eastAsiaTheme="minorEastAsia" w:hAnsi="Arial" w:cs="Arial"/>
          <w:color w:val="000000"/>
          <w:sz w:val="18"/>
          <w:szCs w:val="18"/>
          <w:u w:color="202020"/>
          <w:shd w:val="clear" w:color="auto" w:fill="FFFFFF"/>
        </w:rPr>
        <w:t> </w:t>
      </w:r>
    </w:p>
    <w:p w14:paraId="762ABE98" w14:textId="77777777" w:rsidR="006168BB" w:rsidRPr="00B2143E" w:rsidRDefault="006168BB" w:rsidP="006168BB">
      <w:pPr>
        <w:autoSpaceDE w:val="0"/>
        <w:autoSpaceDN w:val="0"/>
        <w:adjustRightInd w:val="0"/>
        <w:spacing w:after="240" w:line="240" w:lineRule="auto"/>
        <w:jc w:val="both"/>
        <w:rPr>
          <w:rFonts w:ascii="Arial" w:eastAsiaTheme="minorEastAsia" w:hAnsi="Arial" w:cs="Arial"/>
          <w:color w:val="000000"/>
          <w:sz w:val="18"/>
          <w:szCs w:val="18"/>
          <w:u w:color="202020"/>
          <w:shd w:val="clear" w:color="auto" w:fill="FFFFFF"/>
        </w:rPr>
      </w:pPr>
      <w:r w:rsidRPr="00B2143E">
        <w:rPr>
          <w:rFonts w:ascii="Arial" w:eastAsiaTheme="minorEastAsia" w:hAnsi="Arial" w:cs="Arial"/>
          <w:color w:val="202020"/>
          <w:sz w:val="18"/>
          <w:szCs w:val="18"/>
          <w:u w:val="single" w:color="202020"/>
          <w:shd w:val="clear" w:color="auto" w:fill="FFFFFF"/>
        </w:rPr>
        <w:t>Closed</w:t>
      </w:r>
      <w:r w:rsidRPr="00B2143E">
        <w:rPr>
          <w:rFonts w:ascii="Arial" w:eastAsiaTheme="minorEastAsia" w:hAnsi="Arial" w:cs="Arial"/>
          <w:color w:val="000000"/>
          <w:sz w:val="18"/>
          <w:szCs w:val="18"/>
          <w:u w:color="202020"/>
          <w:shd w:val="clear" w:color="auto" w:fill="FFFFFF"/>
        </w:rPr>
        <w:t> </w:t>
      </w:r>
      <w:r w:rsidRPr="00B2143E">
        <w:rPr>
          <w:rFonts w:ascii="Arial" w:eastAsiaTheme="minorEastAsia" w:hAnsi="Arial" w:cs="Arial"/>
          <w:color w:val="000000"/>
          <w:sz w:val="18"/>
          <w:szCs w:val="18"/>
          <w:u w:val="double" w:color="202020"/>
          <w:shd w:val="clear" w:color="auto" w:fill="FFFFFF"/>
        </w:rPr>
        <w:t>systems</w:t>
      </w:r>
    </w:p>
    <w:p w14:paraId="60DEB7EA" w14:textId="77777777" w:rsidR="006168BB" w:rsidRPr="00B2143E" w:rsidRDefault="006168BB" w:rsidP="006168BB">
      <w:pPr>
        <w:autoSpaceDE w:val="0"/>
        <w:autoSpaceDN w:val="0"/>
        <w:adjustRightInd w:val="0"/>
        <w:spacing w:after="240" w:line="240" w:lineRule="auto"/>
        <w:jc w:val="both"/>
        <w:rPr>
          <w:rFonts w:ascii="Arial" w:eastAsiaTheme="minorEastAsia" w:hAnsi="Arial" w:cs="Arial"/>
          <w:color w:val="202020"/>
          <w:sz w:val="18"/>
          <w:szCs w:val="18"/>
          <w:u w:color="202020"/>
          <w:shd w:val="clear" w:color="auto" w:fill="FFFFFF"/>
        </w:rPr>
      </w:pPr>
      <w:r w:rsidRPr="00B2143E">
        <w:rPr>
          <w:rFonts w:ascii="Arial" w:eastAsiaTheme="minorEastAsia" w:hAnsi="Arial" w:cs="Arial"/>
          <w:color w:val="202020"/>
          <w:sz w:val="18"/>
          <w:szCs w:val="18"/>
          <w:u w:color="202020"/>
          <w:shd w:val="clear" w:color="auto" w:fill="FFFFFF"/>
        </w:rPr>
        <w:t>In a closed </w:t>
      </w:r>
      <w:r w:rsidRPr="00B2143E">
        <w:rPr>
          <w:rFonts w:ascii="Arial" w:eastAsiaTheme="minorEastAsia" w:hAnsi="Arial" w:cs="Arial"/>
          <w:i/>
          <w:iCs/>
          <w:color w:val="202020"/>
          <w:sz w:val="18"/>
          <w:szCs w:val="18"/>
          <w:u w:color="202020"/>
          <w:shd w:val="clear" w:color="auto" w:fill="FFFFFF"/>
        </w:rPr>
        <w:t>aquaculture</w:t>
      </w:r>
      <w:r w:rsidRPr="00B2143E">
        <w:rPr>
          <w:rFonts w:ascii="Arial" w:eastAsiaTheme="minorEastAsia" w:hAnsi="Arial" w:cs="Arial"/>
          <w:color w:val="202020"/>
          <w:sz w:val="18"/>
          <w:szCs w:val="18"/>
          <w:u w:color="202020"/>
          <w:shd w:val="clear" w:color="auto" w:fill="FFFFFF"/>
        </w:rPr>
        <w:t xml:space="preserve"> production system, </w:t>
      </w:r>
      <w:r w:rsidRPr="00B2143E">
        <w:rPr>
          <w:rFonts w:ascii="Arial" w:eastAsiaTheme="minorEastAsia" w:hAnsi="Arial" w:cs="Arial"/>
          <w:strike/>
          <w:color w:val="202020"/>
          <w:sz w:val="18"/>
          <w:szCs w:val="18"/>
          <w:u w:color="202020"/>
          <w:shd w:val="clear" w:color="auto" w:fill="FFFFFF"/>
        </w:rPr>
        <w:t>the</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u w:val="double" w:color="202020"/>
          <w:shd w:val="clear" w:color="auto" w:fill="FFFFFF"/>
        </w:rPr>
        <w:t xml:space="preserve">there is sufficient </w:t>
      </w:r>
      <w:r w:rsidRPr="00B2143E">
        <w:rPr>
          <w:rFonts w:ascii="Arial" w:eastAsiaTheme="minorEastAsia" w:hAnsi="Arial" w:cs="Arial"/>
          <w:color w:val="202020"/>
          <w:sz w:val="18"/>
          <w:szCs w:val="18"/>
          <w:u w:color="202020"/>
          <w:shd w:val="clear" w:color="auto" w:fill="FFFFFF"/>
        </w:rPr>
        <w:t xml:space="preserve">control </w:t>
      </w:r>
      <w:r w:rsidRPr="00B2143E">
        <w:rPr>
          <w:rFonts w:ascii="Arial" w:eastAsiaTheme="minorEastAsia" w:hAnsi="Arial" w:cs="Arial"/>
          <w:strike/>
          <w:color w:val="202020"/>
          <w:sz w:val="18"/>
          <w:szCs w:val="18"/>
          <w:u w:color="202020"/>
          <w:shd w:val="clear" w:color="auto" w:fill="FFFFFF"/>
        </w:rPr>
        <w:t>of</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u w:val="double" w:color="202020"/>
          <w:shd w:val="clear" w:color="auto" w:fill="FFFFFF"/>
        </w:rPr>
        <w:t>over</w:t>
      </w:r>
      <w:r w:rsidRPr="00B2143E">
        <w:rPr>
          <w:rFonts w:ascii="Arial" w:eastAsiaTheme="minorEastAsia" w:hAnsi="Arial" w:cs="Arial"/>
          <w:color w:val="202020"/>
          <w:sz w:val="18"/>
          <w:szCs w:val="18"/>
          <w:u w:color="202020"/>
          <w:shd w:val="clear" w:color="auto" w:fill="FFFFFF"/>
        </w:rPr>
        <w:t xml:space="preserve"> water entering and exiting the system </w:t>
      </w:r>
      <w:proofErr w:type="gramStart"/>
      <w:r w:rsidRPr="00B2143E">
        <w:rPr>
          <w:rFonts w:ascii="Arial" w:eastAsiaTheme="minorEastAsia" w:hAnsi="Arial" w:cs="Arial"/>
          <w:strike/>
          <w:color w:val="202020"/>
          <w:sz w:val="18"/>
          <w:szCs w:val="18"/>
          <w:u w:color="202020"/>
          <w:shd w:val="clear" w:color="auto" w:fill="FFFFFF"/>
        </w:rPr>
        <w:t>can</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color w:val="202020"/>
          <w:sz w:val="18"/>
          <w:szCs w:val="18"/>
          <w:u w:val="double" w:color="202020"/>
          <w:shd w:val="clear" w:color="auto" w:fill="FFFFFF"/>
        </w:rPr>
        <w:t>to</w:t>
      </w:r>
      <w:proofErr w:type="gramEnd"/>
      <w:r w:rsidRPr="00B2143E">
        <w:rPr>
          <w:rFonts w:ascii="Arial" w:eastAsiaTheme="minorEastAsia" w:hAnsi="Arial" w:cs="Arial"/>
          <w:color w:val="202020"/>
          <w:sz w:val="18"/>
          <w:szCs w:val="18"/>
          <w:u w:color="202020"/>
          <w:shd w:val="clear" w:color="auto" w:fill="FFFFFF"/>
        </w:rPr>
        <w:t xml:space="preserve"> exclude </w:t>
      </w:r>
      <w:r w:rsidRPr="00B2143E">
        <w:rPr>
          <w:rFonts w:ascii="Arial" w:eastAsiaTheme="minorEastAsia" w:hAnsi="Arial" w:cs="Arial"/>
          <w:i/>
          <w:color w:val="202020"/>
          <w:sz w:val="18"/>
          <w:szCs w:val="18"/>
          <w:u w:color="202020"/>
          <w:shd w:val="clear" w:color="auto" w:fill="FFFFFF"/>
        </w:rPr>
        <w:t>aquatic animals</w:t>
      </w:r>
      <w:r w:rsidRPr="00B2143E">
        <w:rPr>
          <w:rFonts w:ascii="Arial" w:eastAsiaTheme="minorEastAsia" w:hAnsi="Arial" w:cs="Arial"/>
          <w:color w:val="202020"/>
          <w:sz w:val="18"/>
          <w:szCs w:val="18"/>
          <w:u w:color="202020"/>
          <w:shd w:val="clear" w:color="auto" w:fill="FFFFFF"/>
        </w:rPr>
        <w:t xml:space="preserve">, </w:t>
      </w:r>
      <w:r w:rsidRPr="00B2143E">
        <w:rPr>
          <w:rFonts w:ascii="Arial" w:eastAsiaTheme="minorEastAsia" w:hAnsi="Arial" w:cs="Arial"/>
          <w:i/>
          <w:color w:val="202020"/>
          <w:sz w:val="18"/>
          <w:szCs w:val="18"/>
          <w:u w:color="202020"/>
          <w:shd w:val="clear" w:color="auto" w:fill="FFFFFF"/>
        </w:rPr>
        <w:t>vectors</w:t>
      </w:r>
      <w:r w:rsidRPr="00B2143E">
        <w:rPr>
          <w:rFonts w:ascii="Arial" w:eastAsiaTheme="minorEastAsia" w:hAnsi="Arial" w:cs="Arial"/>
          <w:color w:val="202020"/>
          <w:sz w:val="18"/>
          <w:szCs w:val="18"/>
          <w:u w:color="202020"/>
          <w:shd w:val="clear" w:color="auto" w:fill="FFFFFF"/>
        </w:rPr>
        <w:t xml:space="preserve"> and </w:t>
      </w:r>
      <w:r w:rsidRPr="00B2143E">
        <w:rPr>
          <w:rFonts w:ascii="Arial" w:eastAsiaTheme="minorEastAsia" w:hAnsi="Arial" w:cs="Arial"/>
          <w:i/>
          <w:color w:val="202020"/>
          <w:sz w:val="18"/>
          <w:szCs w:val="18"/>
          <w:u w:color="202020"/>
          <w:shd w:val="clear" w:color="auto" w:fill="FFFFFF"/>
        </w:rPr>
        <w:t>pathogenic agents</w:t>
      </w:r>
      <w:r w:rsidRPr="00B2143E">
        <w:rPr>
          <w:rFonts w:ascii="Arial" w:eastAsiaTheme="minorEastAsia" w:hAnsi="Arial" w:cs="Arial"/>
          <w:sz w:val="18"/>
          <w:szCs w:val="18"/>
          <w:u w:color="202020"/>
          <w:shd w:val="clear" w:color="auto" w:fill="FFFFFF"/>
        </w:rPr>
        <w:t xml:space="preserve">. </w:t>
      </w:r>
      <w:r w:rsidRPr="00B2143E">
        <w:rPr>
          <w:rFonts w:ascii="Arial" w:eastAsiaTheme="minorEastAsia" w:hAnsi="Arial" w:cs="Arial"/>
          <w:sz w:val="18"/>
          <w:szCs w:val="18"/>
          <w:u w:val="double"/>
          <w:shd w:val="clear" w:color="auto" w:fill="FFFFFF"/>
        </w:rPr>
        <w:t>Environmental conditions can also be controlled.</w:t>
      </w:r>
      <w:r w:rsidRPr="00B2143E">
        <w:rPr>
          <w:rFonts w:ascii="Arial" w:eastAsiaTheme="minorEastAsia" w:hAnsi="Arial" w:cs="Arial"/>
          <w:sz w:val="18"/>
          <w:szCs w:val="18"/>
          <w:u w:color="202020"/>
          <w:shd w:val="clear" w:color="auto" w:fill="FFFFFF"/>
        </w:rPr>
        <w:t xml:space="preserve"> Examples </w:t>
      </w:r>
      <w:r w:rsidRPr="00B2143E">
        <w:rPr>
          <w:rFonts w:ascii="Arial" w:eastAsiaTheme="minorEastAsia" w:hAnsi="Arial" w:cs="Arial"/>
          <w:color w:val="202020"/>
          <w:sz w:val="18"/>
          <w:szCs w:val="18"/>
          <w:u w:color="202020"/>
          <w:shd w:val="clear" w:color="auto" w:fill="FFFFFF"/>
        </w:rPr>
        <w:t>of closed </w:t>
      </w:r>
      <w:r w:rsidRPr="00B2143E">
        <w:rPr>
          <w:rFonts w:ascii="Arial" w:eastAsiaTheme="minorEastAsia" w:hAnsi="Arial" w:cs="Arial"/>
          <w:i/>
          <w:iCs/>
          <w:color w:val="202020"/>
          <w:sz w:val="18"/>
          <w:szCs w:val="18"/>
          <w:u w:color="202020"/>
          <w:shd w:val="clear" w:color="auto" w:fill="FFFFFF"/>
        </w:rPr>
        <w:t>aquaculture</w:t>
      </w:r>
      <w:r w:rsidRPr="00B2143E">
        <w:rPr>
          <w:rFonts w:ascii="Arial" w:eastAsiaTheme="minorEastAsia" w:hAnsi="Arial" w:cs="Arial"/>
          <w:color w:val="202020"/>
          <w:sz w:val="18"/>
          <w:szCs w:val="18"/>
          <w:u w:color="202020"/>
          <w:shd w:val="clear" w:color="auto" w:fill="FFFFFF"/>
        </w:rPr>
        <w:t xml:space="preserve"> systems include recirculating </w:t>
      </w:r>
      <w:r w:rsidRPr="00B2143E">
        <w:rPr>
          <w:rFonts w:ascii="Arial" w:eastAsiaTheme="minorEastAsia" w:hAnsi="Arial" w:cs="Arial"/>
          <w:i/>
          <w:iCs/>
          <w:color w:val="202020"/>
          <w:sz w:val="18"/>
          <w:szCs w:val="18"/>
          <w:u w:color="202020"/>
          <w:shd w:val="clear" w:color="auto" w:fill="FFFFFF"/>
        </w:rPr>
        <w:t>aquaculture</w:t>
      </w:r>
      <w:r w:rsidRPr="00B2143E">
        <w:rPr>
          <w:rFonts w:ascii="Arial" w:eastAsia="SimSun" w:hAnsi="Arial" w:cs="Arial"/>
          <w:i/>
          <w:iCs/>
          <w:color w:val="202020"/>
          <w:sz w:val="18"/>
          <w:szCs w:val="18"/>
          <w:u w:color="202020"/>
          <w:shd w:val="clear" w:color="auto" w:fill="FFFFFF"/>
          <w:lang w:eastAsia="zh-CN"/>
        </w:rPr>
        <w:t xml:space="preserve"> </w:t>
      </w:r>
      <w:r w:rsidRPr="00B2143E">
        <w:rPr>
          <w:rFonts w:ascii="Arial" w:eastAsiaTheme="minorEastAsia" w:hAnsi="Arial" w:cs="Arial"/>
          <w:color w:val="202020"/>
          <w:sz w:val="18"/>
          <w:szCs w:val="18"/>
          <w:u w:color="202020"/>
          <w:shd w:val="clear" w:color="auto" w:fill="FFFFFF"/>
        </w:rPr>
        <w:t xml:space="preserve">production systems, production systems with </w:t>
      </w:r>
      <w:r w:rsidRPr="00B2143E">
        <w:rPr>
          <w:rFonts w:ascii="Arial" w:eastAsiaTheme="minorEastAsia" w:hAnsi="Arial" w:cs="Arial"/>
          <w:color w:val="202020"/>
          <w:sz w:val="18"/>
          <w:szCs w:val="18"/>
          <w:u w:val="double"/>
          <w:shd w:val="clear" w:color="auto" w:fill="FFFFFF"/>
        </w:rPr>
        <w:t>a</w:t>
      </w:r>
      <w:r w:rsidRPr="00B2143E">
        <w:rPr>
          <w:rFonts w:ascii="Arial" w:eastAsiaTheme="minorEastAsia" w:hAnsi="Arial" w:cs="Arial"/>
          <w:color w:val="202020"/>
          <w:sz w:val="18"/>
          <w:szCs w:val="18"/>
          <w:u w:color="202020"/>
          <w:shd w:val="clear" w:color="auto" w:fill="FFFFFF"/>
        </w:rPr>
        <w:t xml:space="preserve"> safe water supply free from </w:t>
      </w:r>
      <w:r w:rsidRPr="00B2143E">
        <w:rPr>
          <w:rFonts w:ascii="Arial" w:eastAsiaTheme="minorEastAsia" w:hAnsi="Arial" w:cs="Arial"/>
          <w:i/>
          <w:color w:val="202020"/>
          <w:sz w:val="18"/>
          <w:szCs w:val="18"/>
          <w:u w:color="202020"/>
          <w:shd w:val="clear" w:color="auto" w:fill="FFFFFF"/>
        </w:rPr>
        <w:t>pathogenic agents</w:t>
      </w:r>
      <w:r w:rsidRPr="00B2143E">
        <w:rPr>
          <w:rFonts w:ascii="Arial" w:eastAsiaTheme="minorEastAsia" w:hAnsi="Arial" w:cs="Arial"/>
          <w:color w:val="202020"/>
          <w:sz w:val="18"/>
          <w:szCs w:val="18"/>
          <w:u w:color="202020"/>
          <w:shd w:val="clear" w:color="auto" w:fill="FFFFFF"/>
        </w:rPr>
        <w:t xml:space="preserve"> or </w:t>
      </w:r>
      <w:r w:rsidRPr="00B2143E">
        <w:rPr>
          <w:rFonts w:ascii="Arial" w:eastAsiaTheme="minorEastAsia" w:hAnsi="Arial" w:cs="Arial"/>
          <w:i/>
          <w:color w:val="202020"/>
          <w:sz w:val="18"/>
          <w:szCs w:val="18"/>
          <w:u w:color="202020"/>
          <w:shd w:val="clear" w:color="auto" w:fill="FFFFFF"/>
        </w:rPr>
        <w:t>aquatic animals</w:t>
      </w:r>
      <w:r w:rsidRPr="00B2143E">
        <w:rPr>
          <w:rFonts w:ascii="Arial" w:eastAsiaTheme="minorEastAsia" w:hAnsi="Arial" w:cs="Arial"/>
          <w:color w:val="202020"/>
          <w:sz w:val="18"/>
          <w:szCs w:val="18"/>
          <w:u w:color="202020"/>
          <w:shd w:val="clear" w:color="auto" w:fill="FFFFFF"/>
        </w:rPr>
        <w:t xml:space="preserve"> (e.g. ground water), or </w:t>
      </w:r>
      <w:r w:rsidRPr="00B2143E">
        <w:rPr>
          <w:rFonts w:ascii="Arial" w:eastAsiaTheme="minorEastAsia" w:hAnsi="Arial" w:cs="Arial"/>
          <w:color w:val="202020"/>
          <w:sz w:val="18"/>
          <w:szCs w:val="18"/>
          <w:u w:val="double"/>
          <w:shd w:val="clear" w:color="auto" w:fill="FFFFFF"/>
        </w:rPr>
        <w:t>those</w:t>
      </w:r>
      <w:r w:rsidRPr="00B2143E">
        <w:rPr>
          <w:rFonts w:ascii="Arial" w:eastAsiaTheme="minorEastAsia" w:hAnsi="Arial" w:cs="Arial"/>
          <w:color w:val="202020"/>
          <w:sz w:val="18"/>
          <w:szCs w:val="18"/>
          <w:u w:color="202020"/>
          <w:shd w:val="clear" w:color="auto" w:fill="FFFFFF"/>
        </w:rPr>
        <w:t xml:space="preserve"> with high levels of treatment (and redundancy) of water entering or exiting the system. </w:t>
      </w:r>
    </w:p>
    <w:p w14:paraId="5B427F05" w14:textId="77777777" w:rsidR="006168BB" w:rsidRPr="00B2143E" w:rsidRDefault="006168BB" w:rsidP="006168BB">
      <w:pPr>
        <w:autoSpaceDE w:val="0"/>
        <w:autoSpaceDN w:val="0"/>
        <w:adjustRightInd w:val="0"/>
        <w:spacing w:after="240" w:line="240" w:lineRule="auto"/>
        <w:jc w:val="center"/>
        <w:rPr>
          <w:rFonts w:ascii="Ottawa" w:eastAsia="Times New Roman" w:hAnsi="Ottawa" w:cs="Arial"/>
          <w:bCs/>
          <w:sz w:val="18"/>
          <w:szCs w:val="18"/>
          <w:u w:val="double"/>
        </w:rPr>
      </w:pPr>
      <w:r w:rsidRPr="00B2143E">
        <w:rPr>
          <w:rFonts w:ascii="Ottawa" w:eastAsia="Times New Roman" w:hAnsi="Ottawa" w:cs="Arial"/>
          <w:bCs/>
          <w:sz w:val="18"/>
          <w:szCs w:val="18"/>
          <w:u w:val="double"/>
        </w:rPr>
        <w:t xml:space="preserve">Article 4.X.5. bis </w:t>
      </w:r>
    </w:p>
    <w:p w14:paraId="210FDC0D" w14:textId="77777777" w:rsidR="006168BB" w:rsidRPr="00B2143E" w:rsidRDefault="006168BB" w:rsidP="006168BB">
      <w:pPr>
        <w:autoSpaceDE w:val="0"/>
        <w:autoSpaceDN w:val="0"/>
        <w:adjustRightInd w:val="0"/>
        <w:spacing w:after="240" w:line="240" w:lineRule="auto"/>
        <w:rPr>
          <w:rFonts w:ascii="Ottawa" w:eastAsia="Times New Roman" w:hAnsi="Ottawa" w:cs="Arial"/>
          <w:b/>
          <w:bCs/>
          <w:sz w:val="18"/>
          <w:szCs w:val="18"/>
          <w:u w:val="double"/>
        </w:rPr>
      </w:pPr>
      <w:r w:rsidRPr="00B2143E">
        <w:rPr>
          <w:rFonts w:ascii="Ottawa" w:eastAsia="Times New Roman" w:hAnsi="Ottawa" w:cs="Arial"/>
          <w:b/>
          <w:bCs/>
          <w:sz w:val="18"/>
          <w:szCs w:val="18"/>
          <w:u w:val="double"/>
        </w:rPr>
        <w:t>Area management</w:t>
      </w:r>
    </w:p>
    <w:p w14:paraId="7879B483" w14:textId="77777777" w:rsidR="006168BB" w:rsidRPr="00B2143E" w:rsidRDefault="006168BB" w:rsidP="006168BB">
      <w:pPr>
        <w:autoSpaceDE w:val="0"/>
        <w:autoSpaceDN w:val="0"/>
        <w:adjustRightInd w:val="0"/>
        <w:spacing w:after="240" w:line="240" w:lineRule="auto"/>
        <w:jc w:val="both"/>
        <w:rPr>
          <w:rFonts w:ascii="Arial" w:eastAsiaTheme="minorEastAsia" w:hAnsi="Arial" w:cs="Arial"/>
          <w:sz w:val="18"/>
          <w:szCs w:val="18"/>
          <w:u w:val="double" w:color="202020"/>
          <w:shd w:val="clear" w:color="auto" w:fill="FFFFFF"/>
        </w:rPr>
      </w:pPr>
      <w:r w:rsidRPr="00B2143E">
        <w:rPr>
          <w:rFonts w:ascii="Arial" w:eastAsiaTheme="minorEastAsia" w:hAnsi="Arial" w:cs="Arial"/>
          <w:sz w:val="18"/>
          <w:szCs w:val="18"/>
          <w:u w:val="double" w:color="202020"/>
          <w:shd w:val="clear" w:color="auto" w:fill="FFFFFF"/>
        </w:rPr>
        <w:t xml:space="preserve">It may not be possible to control the transmission of </w:t>
      </w:r>
      <w:r w:rsidRPr="00B2143E">
        <w:rPr>
          <w:rFonts w:ascii="Arial" w:eastAsiaTheme="minorEastAsia" w:hAnsi="Arial" w:cs="Arial"/>
          <w:i/>
          <w:sz w:val="18"/>
          <w:szCs w:val="18"/>
          <w:u w:val="double" w:color="202020"/>
          <w:shd w:val="clear" w:color="auto" w:fill="FFFFFF"/>
        </w:rPr>
        <w:t>pathogenic agent</w:t>
      </w:r>
      <w:r w:rsidRPr="00B2143E">
        <w:rPr>
          <w:rFonts w:ascii="Arial" w:eastAsiaTheme="minorEastAsia" w:hAnsi="Arial" w:cs="Arial"/>
          <w:i/>
          <w:sz w:val="18"/>
          <w:szCs w:val="18"/>
          <w:u w:val="single" w:color="202020"/>
          <w:shd w:val="clear" w:color="auto" w:fill="FFFFFF"/>
        </w:rPr>
        <w:t>s</w:t>
      </w:r>
      <w:r w:rsidRPr="00B2143E">
        <w:rPr>
          <w:rFonts w:ascii="Arial" w:eastAsiaTheme="minorEastAsia" w:hAnsi="Arial" w:cs="Arial"/>
          <w:sz w:val="18"/>
          <w:szCs w:val="18"/>
          <w:u w:val="double" w:color="202020"/>
          <w:shd w:val="clear" w:color="auto" w:fill="FFFFFF"/>
        </w:rPr>
        <w:t xml:space="preserve"> among semi-open or semi-closed </w:t>
      </w:r>
      <w:r w:rsidRPr="00B2143E">
        <w:rPr>
          <w:rFonts w:ascii="Arial" w:eastAsiaTheme="minorEastAsia" w:hAnsi="Arial" w:cs="Arial"/>
          <w:i/>
          <w:iCs/>
          <w:sz w:val="18"/>
          <w:szCs w:val="18"/>
          <w:u w:val="double" w:color="202020"/>
          <w:shd w:val="clear" w:color="auto" w:fill="FFFFFF"/>
        </w:rPr>
        <w:t>aquaculture establishments</w:t>
      </w:r>
      <w:r w:rsidRPr="00B2143E">
        <w:rPr>
          <w:rFonts w:ascii="Arial" w:eastAsiaTheme="minorEastAsia" w:hAnsi="Arial" w:cs="Arial"/>
          <w:sz w:val="18"/>
          <w:szCs w:val="18"/>
          <w:u w:val="double" w:color="202020"/>
          <w:shd w:val="clear" w:color="auto" w:fill="FFFFFF"/>
        </w:rPr>
        <w:t xml:space="preserve"> that are in </w:t>
      </w:r>
      <w:proofErr w:type="gramStart"/>
      <w:r w:rsidRPr="00B2143E">
        <w:rPr>
          <w:rFonts w:ascii="Arial" w:eastAsiaTheme="minorEastAsia" w:hAnsi="Arial" w:cs="Arial"/>
          <w:sz w:val="18"/>
          <w:szCs w:val="18"/>
          <w:u w:val="double" w:color="202020"/>
          <w:shd w:val="clear" w:color="auto" w:fill="FFFFFF"/>
        </w:rPr>
        <w:t>close proximity</w:t>
      </w:r>
      <w:proofErr w:type="gramEnd"/>
      <w:r w:rsidRPr="00B2143E">
        <w:rPr>
          <w:rFonts w:ascii="Arial" w:eastAsiaTheme="minorEastAsia" w:hAnsi="Arial" w:cs="Arial"/>
          <w:sz w:val="18"/>
          <w:szCs w:val="18"/>
          <w:u w:val="double" w:color="202020"/>
          <w:shd w:val="clear" w:color="auto" w:fill="FFFFFF"/>
        </w:rPr>
        <w:t xml:space="preserve"> within shared water bodies. In these circumstances, a consistent set of </w:t>
      </w:r>
      <w:r w:rsidRPr="00B2143E">
        <w:rPr>
          <w:rFonts w:ascii="Arial" w:eastAsiaTheme="minorEastAsia" w:hAnsi="Arial" w:cs="Arial"/>
          <w:i/>
          <w:iCs/>
          <w:sz w:val="18"/>
          <w:szCs w:val="18"/>
          <w:u w:val="double" w:color="202020"/>
          <w:shd w:val="clear" w:color="auto" w:fill="FFFFFF"/>
        </w:rPr>
        <w:t>biosecurity</w:t>
      </w:r>
      <w:r w:rsidRPr="00B2143E">
        <w:rPr>
          <w:rFonts w:ascii="Arial" w:eastAsiaTheme="minorEastAsia" w:hAnsi="Arial" w:cs="Arial"/>
          <w:sz w:val="18"/>
          <w:szCs w:val="18"/>
          <w:u w:val="double" w:color="202020"/>
          <w:shd w:val="clear" w:color="auto" w:fill="FFFFFF"/>
        </w:rPr>
        <w:t xml:space="preserve"> measures should be applied by </w:t>
      </w:r>
      <w:proofErr w:type="gramStart"/>
      <w:r w:rsidRPr="00B2143E">
        <w:rPr>
          <w:rFonts w:ascii="Arial" w:eastAsiaTheme="minorEastAsia" w:hAnsi="Arial" w:cs="Arial"/>
          <w:sz w:val="18"/>
          <w:szCs w:val="18"/>
          <w:u w:val="double" w:color="202020"/>
          <w:shd w:val="clear" w:color="auto" w:fill="FFFFFF"/>
        </w:rPr>
        <w:t>all of</w:t>
      </w:r>
      <w:proofErr w:type="gramEnd"/>
      <w:r w:rsidRPr="00B2143E">
        <w:rPr>
          <w:rFonts w:ascii="Arial" w:eastAsiaTheme="minorEastAsia" w:hAnsi="Arial" w:cs="Arial"/>
          <w:sz w:val="18"/>
          <w:szCs w:val="18"/>
          <w:u w:val="double" w:color="202020"/>
          <w:shd w:val="clear" w:color="auto" w:fill="FFFFFF"/>
        </w:rPr>
        <w:t xml:space="preserve"> the </w:t>
      </w:r>
      <w:r w:rsidRPr="00B2143E">
        <w:rPr>
          <w:rFonts w:ascii="Arial" w:eastAsiaTheme="minorEastAsia" w:hAnsi="Arial" w:cs="Arial"/>
          <w:i/>
          <w:sz w:val="18"/>
          <w:szCs w:val="18"/>
          <w:u w:val="double" w:color="202020"/>
          <w:shd w:val="clear" w:color="auto" w:fill="FFFFFF"/>
        </w:rPr>
        <w:t>aquaculture establishments</w:t>
      </w:r>
      <w:r w:rsidRPr="00B2143E">
        <w:rPr>
          <w:rFonts w:ascii="Arial" w:eastAsiaTheme="minorEastAsia" w:hAnsi="Arial" w:cs="Arial"/>
          <w:sz w:val="18"/>
          <w:szCs w:val="18"/>
          <w:u w:val="double" w:color="202020"/>
          <w:shd w:val="clear" w:color="auto" w:fill="FFFFFF"/>
        </w:rPr>
        <w:t xml:space="preserve"> considered to be epidemiologically linked. Area management agreements can formalise the coordination of common </w:t>
      </w:r>
      <w:r w:rsidRPr="00B2143E">
        <w:rPr>
          <w:rFonts w:ascii="Arial" w:eastAsiaTheme="minorEastAsia" w:hAnsi="Arial" w:cs="Arial"/>
          <w:i/>
          <w:iCs/>
          <w:sz w:val="18"/>
          <w:szCs w:val="18"/>
          <w:u w:val="double" w:color="202020"/>
          <w:shd w:val="clear" w:color="auto" w:fill="FFFFFF"/>
        </w:rPr>
        <w:t>biosecurity</w:t>
      </w:r>
      <w:r w:rsidRPr="00B2143E">
        <w:rPr>
          <w:rFonts w:ascii="Arial" w:eastAsiaTheme="minorEastAsia" w:hAnsi="Arial" w:cs="Arial"/>
          <w:sz w:val="18"/>
          <w:szCs w:val="18"/>
          <w:u w:val="double" w:color="202020"/>
          <w:shd w:val="clear" w:color="auto" w:fill="FFFFFF"/>
        </w:rPr>
        <w:t xml:space="preserve"> measures among </w:t>
      </w:r>
      <w:proofErr w:type="gramStart"/>
      <w:r w:rsidRPr="00B2143E">
        <w:rPr>
          <w:rFonts w:ascii="Arial" w:eastAsiaTheme="minorEastAsia" w:hAnsi="Arial" w:cs="Arial"/>
          <w:sz w:val="18"/>
          <w:szCs w:val="18"/>
          <w:u w:val="double" w:color="202020"/>
          <w:shd w:val="clear" w:color="auto" w:fill="FFFFFF"/>
        </w:rPr>
        <w:t>all of</w:t>
      </w:r>
      <w:proofErr w:type="gramEnd"/>
      <w:r w:rsidRPr="00B2143E">
        <w:rPr>
          <w:rFonts w:ascii="Arial" w:eastAsiaTheme="minorEastAsia" w:hAnsi="Arial" w:cs="Arial"/>
          <w:sz w:val="18"/>
          <w:szCs w:val="18"/>
          <w:u w:val="double" w:color="202020"/>
          <w:shd w:val="clear" w:color="auto" w:fill="FFFFFF"/>
        </w:rPr>
        <w:t xml:space="preserve"> the epidemiologically linked</w:t>
      </w:r>
      <w:r w:rsidRPr="00B2143E">
        <w:rPr>
          <w:rFonts w:ascii="Arial" w:eastAsiaTheme="minorEastAsia" w:hAnsi="Arial" w:cs="Arial"/>
          <w:i/>
          <w:sz w:val="18"/>
          <w:szCs w:val="18"/>
          <w:u w:val="double" w:color="202020"/>
          <w:shd w:val="clear" w:color="auto" w:fill="FFFFFF"/>
        </w:rPr>
        <w:t xml:space="preserve"> aquaculture establishments</w:t>
      </w:r>
      <w:r w:rsidRPr="00B2143E">
        <w:rPr>
          <w:rFonts w:ascii="Arial" w:eastAsiaTheme="minorEastAsia" w:hAnsi="Arial" w:cs="Arial"/>
          <w:sz w:val="18"/>
          <w:szCs w:val="18"/>
          <w:u w:val="double" w:color="202020"/>
          <w:shd w:val="clear" w:color="auto" w:fill="FFFFFF"/>
        </w:rPr>
        <w:t xml:space="preserve">. </w:t>
      </w:r>
    </w:p>
    <w:p w14:paraId="700F04F7" w14:textId="77777777" w:rsidR="006168BB" w:rsidRPr="00B2143E" w:rsidRDefault="006168BB" w:rsidP="006168BB">
      <w:pPr>
        <w:spacing w:after="240" w:line="240" w:lineRule="auto"/>
        <w:jc w:val="center"/>
        <w:rPr>
          <w:rFonts w:ascii="Ottawa" w:hAnsi="Ottawa" w:cs="Arial"/>
          <w:sz w:val="18"/>
          <w:szCs w:val="18"/>
        </w:rPr>
      </w:pPr>
      <w:r w:rsidRPr="00B2143E">
        <w:rPr>
          <w:rFonts w:ascii="Ottawa" w:hAnsi="Ottawa" w:cs="Arial"/>
          <w:sz w:val="18"/>
          <w:szCs w:val="18"/>
        </w:rPr>
        <w:t>Article 4.X.6.</w:t>
      </w:r>
    </w:p>
    <w:p w14:paraId="0B3E6FD8" w14:textId="77777777" w:rsidR="006168BB" w:rsidRPr="00B2143E" w:rsidRDefault="006168BB" w:rsidP="006168BB">
      <w:pPr>
        <w:spacing w:after="240" w:line="240" w:lineRule="auto"/>
        <w:jc w:val="both"/>
        <w:rPr>
          <w:rFonts w:ascii="Ottawa" w:hAnsi="Ottawa" w:cs="Arial"/>
          <w:b/>
          <w:sz w:val="18"/>
          <w:szCs w:val="18"/>
        </w:rPr>
      </w:pPr>
      <w:r w:rsidRPr="00B2143E">
        <w:rPr>
          <w:rFonts w:ascii="Ottawa" w:hAnsi="Ottawa" w:cs="Arial"/>
          <w:b/>
          <w:sz w:val="18"/>
          <w:szCs w:val="18"/>
        </w:rPr>
        <w:t>Transmission pathways</w:t>
      </w:r>
      <w:r w:rsidRPr="00B2143E">
        <w:rPr>
          <w:rFonts w:ascii="Ottawa" w:hAnsi="Ottawa" w:cs="Arial"/>
          <w:b/>
          <w:strike/>
          <w:sz w:val="18"/>
          <w:szCs w:val="18"/>
          <w:u w:val="double"/>
        </w:rPr>
        <w:t>,</w:t>
      </w:r>
      <w:r w:rsidRPr="00B2143E">
        <w:rPr>
          <w:rFonts w:ascii="Ottawa" w:hAnsi="Ottawa" w:cs="Arial"/>
          <w:b/>
          <w:sz w:val="18"/>
          <w:szCs w:val="18"/>
        </w:rPr>
        <w:t xml:space="preserve"> </w:t>
      </w:r>
      <w:r w:rsidRPr="00B2143E">
        <w:rPr>
          <w:rFonts w:ascii="Ottawa" w:hAnsi="Ottawa" w:cs="Arial"/>
          <w:b/>
          <w:strike/>
          <w:sz w:val="18"/>
          <w:szCs w:val="18"/>
        </w:rPr>
        <w:t>and</w:t>
      </w:r>
      <w:r w:rsidRPr="00B2143E">
        <w:rPr>
          <w:rFonts w:ascii="Ottawa" w:hAnsi="Ottawa" w:cs="Arial"/>
          <w:b/>
          <w:sz w:val="18"/>
          <w:szCs w:val="18"/>
        </w:rPr>
        <w:t xml:space="preserve"> </w:t>
      </w:r>
      <w:r w:rsidRPr="00B2143E">
        <w:rPr>
          <w:rFonts w:ascii="Ottawa" w:hAnsi="Ottawa" w:cs="Arial"/>
          <w:b/>
          <w:strike/>
          <w:sz w:val="18"/>
          <w:szCs w:val="18"/>
        </w:rPr>
        <w:t>associated risks</w:t>
      </w:r>
      <w:r w:rsidRPr="00B2143E">
        <w:rPr>
          <w:rFonts w:ascii="Ottawa" w:hAnsi="Ottawa" w:cs="Arial"/>
          <w:b/>
          <w:sz w:val="18"/>
          <w:szCs w:val="18"/>
        </w:rPr>
        <w:t xml:space="preserve"> </w:t>
      </w:r>
      <w:r w:rsidRPr="00B2143E">
        <w:rPr>
          <w:rFonts w:ascii="Ottawa" w:hAnsi="Ottawa" w:cs="Arial"/>
          <w:b/>
          <w:sz w:val="18"/>
          <w:szCs w:val="18"/>
          <w:u w:val="double"/>
        </w:rPr>
        <w:t>and mitigation measures</w:t>
      </w:r>
    </w:p>
    <w:p w14:paraId="75556B89" w14:textId="77777777" w:rsidR="006168BB" w:rsidRPr="00B2143E" w:rsidRDefault="006168BB" w:rsidP="006168BB">
      <w:pPr>
        <w:spacing w:after="240" w:line="240" w:lineRule="auto"/>
        <w:jc w:val="both"/>
        <w:rPr>
          <w:rFonts w:ascii="Arial" w:hAnsi="Arial" w:cs="Arial"/>
          <w:color w:val="000000"/>
          <w:sz w:val="18"/>
          <w:szCs w:val="18"/>
        </w:rPr>
      </w:pPr>
      <w:r w:rsidRPr="00B2143E">
        <w:rPr>
          <w:rFonts w:ascii="Arial" w:hAnsi="Arial" w:cs="Arial"/>
          <w:i/>
          <w:color w:val="000000"/>
          <w:sz w:val="18"/>
          <w:szCs w:val="18"/>
        </w:rPr>
        <w:t>Pathogenic agents</w:t>
      </w:r>
      <w:r w:rsidRPr="00B2143E">
        <w:rPr>
          <w:rFonts w:ascii="Arial" w:hAnsi="Arial" w:cs="Arial"/>
          <w:color w:val="000000"/>
          <w:sz w:val="18"/>
          <w:szCs w:val="18"/>
        </w:rPr>
        <w:t xml:space="preserve"> can move into, </w:t>
      </w:r>
      <w:r w:rsidRPr="00B2143E">
        <w:rPr>
          <w:rFonts w:ascii="Arial" w:eastAsia="SimSun" w:hAnsi="Arial" w:cs="Arial"/>
          <w:color w:val="000000"/>
          <w:sz w:val="18"/>
          <w:szCs w:val="18"/>
          <w:lang w:eastAsia="zh-CN"/>
        </w:rPr>
        <w:t xml:space="preserve">spread </w:t>
      </w:r>
      <w:r w:rsidRPr="00B2143E">
        <w:rPr>
          <w:rFonts w:ascii="Arial" w:hAnsi="Arial" w:cs="Arial"/>
          <w:color w:val="000000"/>
          <w:sz w:val="18"/>
          <w:szCs w:val="18"/>
        </w:rPr>
        <w:t xml:space="preserve">within, and be released from </w:t>
      </w:r>
      <w:r w:rsidRPr="00B2143E">
        <w:rPr>
          <w:rFonts w:ascii="Arial" w:hAnsi="Arial" w:cs="Arial"/>
          <w:i/>
          <w:color w:val="000000"/>
          <w:sz w:val="18"/>
          <w:szCs w:val="18"/>
        </w:rPr>
        <w:t>aquaculture establishments</w:t>
      </w:r>
      <w:r w:rsidRPr="00B2143E">
        <w:rPr>
          <w:rFonts w:ascii="Arial" w:hAnsi="Arial" w:cs="Arial"/>
          <w:color w:val="000000"/>
          <w:sz w:val="18"/>
          <w:szCs w:val="18"/>
        </w:rPr>
        <w:t xml:space="preserve"> via various transmission pathways. The identification of all potential transmission pathways is essential for the development of an effective </w:t>
      </w:r>
      <w:r w:rsidRPr="00B2143E">
        <w:rPr>
          <w:rFonts w:ascii="Arial" w:hAnsi="Arial" w:cs="Arial"/>
          <w:i/>
          <w:color w:val="000000"/>
          <w:sz w:val="18"/>
          <w:szCs w:val="18"/>
        </w:rPr>
        <w:t>biosecurity</w:t>
      </w:r>
      <w:r w:rsidRPr="00B2143E">
        <w:rPr>
          <w:rFonts w:ascii="Arial" w:eastAsia="SimSun" w:hAnsi="Arial" w:cs="Arial"/>
          <w:i/>
          <w:color w:val="000000"/>
          <w:sz w:val="18"/>
          <w:szCs w:val="18"/>
          <w:lang w:eastAsia="zh-CN"/>
        </w:rPr>
        <w:t xml:space="preserve"> </w:t>
      </w:r>
      <w:r w:rsidRPr="00B2143E">
        <w:rPr>
          <w:rFonts w:ascii="Arial" w:hAnsi="Arial" w:cs="Arial"/>
          <w:i/>
          <w:color w:val="000000"/>
          <w:sz w:val="18"/>
          <w:szCs w:val="18"/>
        </w:rPr>
        <w:t>plan</w:t>
      </w:r>
      <w:r w:rsidRPr="00B2143E">
        <w:rPr>
          <w:rFonts w:ascii="Arial" w:hAnsi="Arial" w:cs="Arial"/>
          <w:color w:val="000000"/>
          <w:sz w:val="18"/>
          <w:szCs w:val="18"/>
        </w:rPr>
        <w:t xml:space="preserve">. </w:t>
      </w:r>
      <w:r w:rsidRPr="00B2143E">
        <w:rPr>
          <w:rFonts w:ascii="Arial" w:hAnsi="Arial" w:cs="Arial"/>
          <w:strike/>
          <w:color w:val="000000"/>
          <w:sz w:val="18"/>
          <w:szCs w:val="18"/>
        </w:rPr>
        <w:t xml:space="preserve">Mitigation of </w:t>
      </w:r>
      <w:proofErr w:type="spellStart"/>
      <w:r w:rsidRPr="00B2143E">
        <w:rPr>
          <w:rFonts w:ascii="Arial" w:hAnsi="Arial" w:cs="Arial"/>
          <w:strike/>
          <w:color w:val="000000"/>
          <w:sz w:val="18"/>
          <w:szCs w:val="18"/>
        </w:rPr>
        <w:t>p</w:t>
      </w:r>
      <w:r w:rsidRPr="00B2143E">
        <w:rPr>
          <w:rFonts w:ascii="Arial" w:hAnsi="Arial" w:cs="Arial"/>
          <w:color w:val="000000"/>
          <w:sz w:val="18"/>
          <w:szCs w:val="18"/>
          <w:u w:val="double"/>
        </w:rPr>
        <w:t>P</w:t>
      </w:r>
      <w:r w:rsidRPr="00B2143E">
        <w:rPr>
          <w:rFonts w:ascii="Arial" w:hAnsi="Arial" w:cs="Arial"/>
          <w:color w:val="000000"/>
          <w:sz w:val="18"/>
          <w:szCs w:val="18"/>
        </w:rPr>
        <w:t>athways</w:t>
      </w:r>
      <w:proofErr w:type="spellEnd"/>
      <w:r w:rsidRPr="00B2143E">
        <w:rPr>
          <w:rFonts w:ascii="Arial" w:hAnsi="Arial" w:cs="Arial"/>
          <w:color w:val="000000"/>
          <w:sz w:val="18"/>
          <w:szCs w:val="18"/>
        </w:rPr>
        <w:t xml:space="preserve"> </w:t>
      </w:r>
      <w:r w:rsidRPr="00B2143E">
        <w:rPr>
          <w:rFonts w:ascii="Arial" w:hAnsi="Arial" w:cs="Arial"/>
          <w:color w:val="000000"/>
          <w:sz w:val="18"/>
          <w:szCs w:val="18"/>
          <w:u w:val="double"/>
        </w:rPr>
        <w:t>that are likely</w:t>
      </w:r>
      <w:r w:rsidRPr="00B2143E">
        <w:rPr>
          <w:rFonts w:ascii="Arial" w:hAnsi="Arial" w:cs="Arial"/>
          <w:color w:val="000000"/>
          <w:sz w:val="18"/>
          <w:szCs w:val="18"/>
        </w:rPr>
        <w:t xml:space="preserve"> to result in </w:t>
      </w:r>
      <w:r w:rsidRPr="00B2143E">
        <w:rPr>
          <w:rFonts w:ascii="Arial" w:hAnsi="Arial" w:cs="Arial"/>
          <w:color w:val="000000"/>
          <w:sz w:val="18"/>
          <w:szCs w:val="18"/>
          <w:u w:val="double"/>
        </w:rPr>
        <w:t xml:space="preserve">transmission of specific </w:t>
      </w:r>
      <w:r w:rsidRPr="00B2143E">
        <w:rPr>
          <w:rFonts w:ascii="Arial" w:hAnsi="Arial" w:cs="Arial"/>
          <w:strike/>
          <w:color w:val="000000"/>
          <w:sz w:val="18"/>
          <w:szCs w:val="18"/>
        </w:rPr>
        <w:t xml:space="preserve">may expose susceptible </w:t>
      </w:r>
      <w:r w:rsidRPr="00B2143E">
        <w:rPr>
          <w:rFonts w:ascii="Arial" w:hAnsi="Arial" w:cs="Arial"/>
          <w:i/>
          <w:strike/>
          <w:color w:val="000000"/>
          <w:sz w:val="18"/>
          <w:szCs w:val="18"/>
        </w:rPr>
        <w:t>aquatic animals</w:t>
      </w:r>
      <w:r w:rsidRPr="00B2143E">
        <w:rPr>
          <w:rFonts w:ascii="Arial" w:hAnsi="Arial" w:cs="Arial"/>
          <w:strike/>
          <w:color w:val="000000"/>
          <w:sz w:val="18"/>
          <w:szCs w:val="18"/>
        </w:rPr>
        <w:t xml:space="preserve"> to high loads of</w:t>
      </w:r>
      <w:r w:rsidRPr="00B2143E">
        <w:rPr>
          <w:rFonts w:ascii="Arial" w:hAnsi="Arial" w:cs="Arial"/>
          <w:color w:val="000000"/>
          <w:sz w:val="18"/>
          <w:szCs w:val="18"/>
        </w:rPr>
        <w:t xml:space="preserve">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should be prioritised </w:t>
      </w:r>
      <w:r w:rsidRPr="00B2143E">
        <w:rPr>
          <w:rFonts w:ascii="Arial" w:hAnsi="Arial" w:cs="Arial"/>
          <w:color w:val="000000"/>
          <w:sz w:val="18"/>
          <w:szCs w:val="18"/>
          <w:u w:val="double"/>
        </w:rPr>
        <w:t>for mitigation</w:t>
      </w:r>
      <w:r w:rsidRPr="00B2143E">
        <w:rPr>
          <w:rFonts w:ascii="Arial" w:hAnsi="Arial" w:cs="Arial"/>
          <w:color w:val="000000"/>
          <w:sz w:val="18"/>
          <w:szCs w:val="18"/>
        </w:rPr>
        <w:t>.</w:t>
      </w:r>
    </w:p>
    <w:p w14:paraId="690B5E34" w14:textId="77777777" w:rsidR="006168BB" w:rsidRPr="00B2143E" w:rsidRDefault="006168BB" w:rsidP="006168BB">
      <w:pPr>
        <w:spacing w:after="240" w:line="240" w:lineRule="auto"/>
        <w:jc w:val="both"/>
        <w:rPr>
          <w:rFonts w:ascii="Arial" w:hAnsi="Arial" w:cs="Arial"/>
          <w:color w:val="000000"/>
          <w:sz w:val="18"/>
          <w:szCs w:val="18"/>
        </w:rPr>
      </w:pPr>
      <w:r w:rsidRPr="00B2143E">
        <w:rPr>
          <w:rFonts w:ascii="Arial" w:hAnsi="Arial" w:cs="Arial"/>
          <w:color w:val="000000"/>
          <w:sz w:val="18"/>
          <w:szCs w:val="18"/>
        </w:rPr>
        <w:t xml:space="preserve">The </w:t>
      </w:r>
      <w:r w:rsidRPr="00B2143E">
        <w:rPr>
          <w:rFonts w:ascii="Arial" w:hAnsi="Arial" w:cs="Arial"/>
          <w:i/>
          <w:color w:val="000000"/>
          <w:sz w:val="18"/>
          <w:szCs w:val="18"/>
        </w:rPr>
        <w:t>risks</w:t>
      </w:r>
      <w:r w:rsidRPr="00B2143E">
        <w:rPr>
          <w:rFonts w:ascii="Arial" w:hAnsi="Arial" w:cs="Arial"/>
          <w:color w:val="000000"/>
          <w:sz w:val="18"/>
          <w:szCs w:val="18"/>
        </w:rPr>
        <w:t xml:space="preserve"> associated with </w:t>
      </w:r>
      <w:r w:rsidRPr="00B2143E">
        <w:rPr>
          <w:rFonts w:ascii="Arial" w:hAnsi="Arial" w:cs="Arial"/>
          <w:color w:val="000000"/>
          <w:sz w:val="18"/>
          <w:szCs w:val="18"/>
          <w:u w:val="double"/>
        </w:rPr>
        <w:t>the</w:t>
      </w:r>
      <w:r w:rsidRPr="00B2143E">
        <w:rPr>
          <w:rFonts w:ascii="Arial" w:hAnsi="Arial" w:cs="Arial"/>
          <w:color w:val="000000"/>
          <w:sz w:val="18"/>
          <w:szCs w:val="18"/>
        </w:rPr>
        <w:t xml:space="preserve"> introduction </w:t>
      </w:r>
      <w:r w:rsidRPr="00B2143E">
        <w:rPr>
          <w:rFonts w:ascii="Arial" w:hAnsi="Arial" w:cs="Arial"/>
          <w:color w:val="000000"/>
          <w:sz w:val="18"/>
          <w:szCs w:val="18"/>
          <w:u w:val="double"/>
        </w:rPr>
        <w:t>into</w:t>
      </w:r>
      <w:r w:rsidRPr="00B2143E">
        <w:rPr>
          <w:rFonts w:ascii="Arial" w:hAnsi="Arial" w:cs="Arial"/>
          <w:color w:val="000000"/>
          <w:sz w:val="18"/>
          <w:szCs w:val="18"/>
        </w:rPr>
        <w:t xml:space="preserve">, spread </w:t>
      </w:r>
      <w:r w:rsidRPr="00B2143E">
        <w:rPr>
          <w:rFonts w:ascii="Arial" w:hAnsi="Arial" w:cs="Arial"/>
          <w:color w:val="000000"/>
          <w:sz w:val="18"/>
          <w:szCs w:val="18"/>
          <w:u w:val="double"/>
        </w:rPr>
        <w:t>within</w:t>
      </w:r>
      <w:r w:rsidRPr="00B2143E">
        <w:rPr>
          <w:rFonts w:ascii="Arial" w:hAnsi="Arial" w:cs="Arial"/>
          <w:color w:val="000000"/>
          <w:sz w:val="18"/>
          <w:szCs w:val="18"/>
        </w:rPr>
        <w:t xml:space="preserve">, and release </w:t>
      </w:r>
      <w:r w:rsidRPr="00B2143E">
        <w:rPr>
          <w:rFonts w:ascii="Arial" w:eastAsia="Arial" w:hAnsi="Arial" w:cs="Arial"/>
          <w:sz w:val="18"/>
          <w:szCs w:val="18"/>
        </w:rPr>
        <w:t xml:space="preserve">of </w:t>
      </w:r>
      <w:r w:rsidRPr="00B2143E">
        <w:rPr>
          <w:rFonts w:ascii="Arial" w:eastAsia="Arial" w:hAnsi="Arial" w:cs="Arial"/>
          <w:i/>
          <w:iCs/>
          <w:sz w:val="18"/>
          <w:szCs w:val="18"/>
        </w:rPr>
        <w:t>pathogenic agents</w:t>
      </w:r>
      <w:r w:rsidRPr="00B2143E">
        <w:rPr>
          <w:rFonts w:ascii="Arial" w:eastAsia="Arial" w:hAnsi="Arial" w:cs="Arial"/>
          <w:sz w:val="18"/>
          <w:szCs w:val="18"/>
        </w:rPr>
        <w:t> </w:t>
      </w:r>
      <w:r w:rsidRPr="00B2143E">
        <w:rPr>
          <w:rFonts w:ascii="Arial" w:hAnsi="Arial" w:cs="Arial"/>
          <w:color w:val="000000"/>
          <w:sz w:val="18"/>
          <w:szCs w:val="18"/>
        </w:rPr>
        <w:t xml:space="preserve">from the </w:t>
      </w:r>
      <w:r w:rsidRPr="00B2143E">
        <w:rPr>
          <w:rFonts w:ascii="Arial" w:hAnsi="Arial" w:cs="Arial"/>
          <w:i/>
          <w:color w:val="000000"/>
          <w:sz w:val="18"/>
          <w:szCs w:val="18"/>
        </w:rPr>
        <w:t>aquaculture establishment</w:t>
      </w:r>
      <w:r w:rsidRPr="00B2143E">
        <w:rPr>
          <w:rFonts w:ascii="Arial" w:hAnsi="Arial" w:cs="Arial"/>
          <w:color w:val="000000"/>
          <w:sz w:val="18"/>
          <w:szCs w:val="18"/>
        </w:rPr>
        <w:t xml:space="preserve"> need to be considered for each of the following transmission pathways. </w:t>
      </w:r>
    </w:p>
    <w:p w14:paraId="7429DF68" w14:textId="77777777" w:rsidR="006168BB" w:rsidRPr="00B2143E" w:rsidRDefault="006168BB" w:rsidP="006168BB">
      <w:pPr>
        <w:spacing w:after="240" w:line="240" w:lineRule="auto"/>
        <w:ind w:left="426" w:hanging="426"/>
        <w:jc w:val="both"/>
        <w:rPr>
          <w:rFonts w:ascii="Arial" w:hAnsi="Arial" w:cs="Arial"/>
          <w:color w:val="000000"/>
          <w:sz w:val="18"/>
          <w:szCs w:val="18"/>
          <w:u w:val="single"/>
        </w:rPr>
      </w:pPr>
      <w:r w:rsidRPr="00B2143E">
        <w:rPr>
          <w:rFonts w:ascii="Arial" w:hAnsi="Arial" w:cs="Arial"/>
          <w:color w:val="000000"/>
          <w:sz w:val="18"/>
          <w:szCs w:val="18"/>
        </w:rPr>
        <w:t>1.</w:t>
      </w:r>
      <w:r w:rsidRPr="00B2143E">
        <w:rPr>
          <w:rFonts w:ascii="Arial" w:hAnsi="Arial" w:cs="Arial"/>
          <w:i/>
          <w:color w:val="000000"/>
          <w:sz w:val="18"/>
          <w:szCs w:val="18"/>
        </w:rPr>
        <w:t>      </w:t>
      </w:r>
      <w:r w:rsidRPr="00B2143E">
        <w:rPr>
          <w:rFonts w:ascii="Arial" w:hAnsi="Arial" w:cs="Arial"/>
          <w:color w:val="000000"/>
          <w:sz w:val="18"/>
          <w:szCs w:val="18"/>
          <w:u w:val="single"/>
        </w:rPr>
        <w:t>Aquatic animals</w:t>
      </w:r>
    </w:p>
    <w:p w14:paraId="056C95EA" w14:textId="77777777" w:rsidR="006168BB" w:rsidRPr="00B2143E" w:rsidRDefault="006168BB" w:rsidP="006168BB">
      <w:pPr>
        <w:spacing w:after="240" w:line="240" w:lineRule="auto"/>
        <w:ind w:left="426"/>
        <w:jc w:val="both"/>
        <w:rPr>
          <w:rFonts w:ascii="Arial" w:hAnsi="Arial" w:cs="Arial"/>
          <w:color w:val="000000"/>
          <w:sz w:val="18"/>
          <w:szCs w:val="18"/>
        </w:rPr>
      </w:pPr>
      <w:r w:rsidRPr="00B2143E">
        <w:rPr>
          <w:rFonts w:ascii="Arial" w:hAnsi="Arial" w:cs="Arial"/>
          <w:color w:val="000000"/>
          <w:sz w:val="18"/>
          <w:szCs w:val="18"/>
        </w:rPr>
        <w:t xml:space="preserve">Movement of </w:t>
      </w:r>
      <w:r w:rsidRPr="00B2143E">
        <w:rPr>
          <w:rFonts w:ascii="Arial" w:hAnsi="Arial" w:cs="Arial"/>
          <w:i/>
          <w:color w:val="000000"/>
          <w:sz w:val="18"/>
          <w:szCs w:val="18"/>
        </w:rPr>
        <w:t>aquatic animals</w:t>
      </w:r>
      <w:r w:rsidRPr="00B2143E">
        <w:rPr>
          <w:rFonts w:ascii="Arial" w:hAnsi="Arial" w:cs="Arial"/>
          <w:color w:val="000000"/>
          <w:sz w:val="18"/>
          <w:szCs w:val="18"/>
        </w:rPr>
        <w:t xml:space="preserve"> into, within and from </w:t>
      </w:r>
      <w:r w:rsidRPr="00B2143E">
        <w:rPr>
          <w:rFonts w:ascii="Arial" w:hAnsi="Arial" w:cs="Arial"/>
          <w:i/>
          <w:color w:val="000000"/>
          <w:sz w:val="18"/>
          <w:szCs w:val="18"/>
        </w:rPr>
        <w:t>aquaculture establishments</w:t>
      </w:r>
      <w:r w:rsidRPr="00B2143E">
        <w:rPr>
          <w:rFonts w:ascii="Arial" w:hAnsi="Arial" w:cs="Arial"/>
          <w:color w:val="000000"/>
          <w:sz w:val="18"/>
          <w:szCs w:val="18"/>
        </w:rPr>
        <w:t xml:space="preserve">, either intentionally or unintentionally, </w:t>
      </w:r>
      <w:proofErr w:type="gramStart"/>
      <w:r w:rsidRPr="00B2143E">
        <w:rPr>
          <w:rFonts w:ascii="Arial" w:hAnsi="Arial" w:cs="Arial"/>
          <w:strike/>
          <w:color w:val="000000"/>
          <w:sz w:val="18"/>
          <w:szCs w:val="18"/>
        </w:rPr>
        <w:t>may</w:t>
      </w:r>
      <w:r w:rsidRPr="00B2143E">
        <w:rPr>
          <w:rFonts w:ascii="Arial" w:hAnsi="Arial" w:cs="Arial"/>
          <w:color w:val="000000"/>
          <w:sz w:val="18"/>
          <w:szCs w:val="18"/>
        </w:rPr>
        <w:t xml:space="preserve"> </w:t>
      </w:r>
      <w:r w:rsidRPr="00B2143E">
        <w:rPr>
          <w:rFonts w:ascii="Arial" w:hAnsi="Arial" w:cs="Arial"/>
          <w:strike/>
          <w:color w:val="000000"/>
          <w:sz w:val="18"/>
          <w:szCs w:val="18"/>
          <w:u w:val="double"/>
        </w:rPr>
        <w:t>usually</w:t>
      </w:r>
      <w:r w:rsidRPr="00B2143E">
        <w:rPr>
          <w:rFonts w:ascii="Arial" w:hAnsi="Arial" w:cs="Arial"/>
          <w:color w:val="000000"/>
          <w:sz w:val="18"/>
          <w:szCs w:val="18"/>
          <w:u w:val="double"/>
        </w:rPr>
        <w:t xml:space="preserve"> may</w:t>
      </w:r>
      <w:proofErr w:type="gramEnd"/>
      <w:r w:rsidRPr="00B2143E">
        <w:rPr>
          <w:rFonts w:ascii="Arial" w:hAnsi="Arial" w:cs="Arial"/>
          <w:color w:val="000000"/>
          <w:sz w:val="18"/>
          <w:szCs w:val="18"/>
          <w:u w:val="double"/>
        </w:rPr>
        <w:t xml:space="preserve"> pose</w:t>
      </w:r>
      <w:r w:rsidRPr="00B2143E">
        <w:rPr>
          <w:rFonts w:ascii="Arial" w:hAnsi="Arial" w:cs="Arial"/>
          <w:color w:val="000000"/>
          <w:sz w:val="18"/>
          <w:szCs w:val="18"/>
        </w:rPr>
        <w:t xml:space="preserve"> </w:t>
      </w:r>
      <w:proofErr w:type="spellStart"/>
      <w:r w:rsidRPr="00B2143E">
        <w:rPr>
          <w:rFonts w:ascii="Arial" w:hAnsi="Arial" w:cs="Arial"/>
          <w:strike/>
          <w:color w:val="000000"/>
          <w:sz w:val="18"/>
          <w:szCs w:val="18"/>
        </w:rPr>
        <w:t>pose</w:t>
      </w:r>
      <w:proofErr w:type="spellEnd"/>
      <w:r w:rsidRPr="00B2143E">
        <w:rPr>
          <w:rFonts w:ascii="Arial" w:hAnsi="Arial" w:cs="Arial"/>
          <w:color w:val="000000"/>
          <w:sz w:val="18"/>
          <w:szCs w:val="18"/>
        </w:rPr>
        <w:t xml:space="preserve"> </w:t>
      </w:r>
      <w:r w:rsidRPr="00B2143E">
        <w:rPr>
          <w:rFonts w:ascii="Arial" w:hAnsi="Arial" w:cs="Arial"/>
          <w:strike/>
          <w:color w:val="000000"/>
          <w:sz w:val="18"/>
          <w:szCs w:val="18"/>
          <w:u w:val="double"/>
        </w:rPr>
        <w:t>has</w:t>
      </w:r>
      <w:r w:rsidRPr="00B2143E">
        <w:rPr>
          <w:rFonts w:ascii="Arial" w:hAnsi="Arial" w:cs="Arial"/>
          <w:color w:val="000000"/>
          <w:sz w:val="18"/>
          <w:szCs w:val="18"/>
        </w:rPr>
        <w:t xml:space="preserve"> a high </w:t>
      </w:r>
      <w:r w:rsidRPr="00B2143E">
        <w:rPr>
          <w:rFonts w:ascii="Arial" w:hAnsi="Arial" w:cs="Arial"/>
          <w:color w:val="000000"/>
          <w:sz w:val="18"/>
          <w:szCs w:val="18"/>
          <w:u w:val="double"/>
        </w:rPr>
        <w:t>likelihood</w:t>
      </w:r>
      <w:r w:rsidRPr="00B2143E">
        <w:rPr>
          <w:rFonts w:ascii="Arial" w:hAnsi="Arial" w:cs="Arial"/>
          <w:color w:val="000000"/>
          <w:sz w:val="18"/>
          <w:szCs w:val="18"/>
        </w:rPr>
        <w:t xml:space="preserve"> </w:t>
      </w:r>
      <w:r w:rsidRPr="00B2143E">
        <w:rPr>
          <w:rFonts w:ascii="Arial" w:hAnsi="Arial" w:cs="Arial"/>
          <w:i/>
          <w:strike/>
          <w:color w:val="000000"/>
          <w:sz w:val="18"/>
          <w:szCs w:val="18"/>
        </w:rPr>
        <w:t>risk</w:t>
      </w:r>
      <w:r w:rsidRPr="00B2143E">
        <w:rPr>
          <w:rFonts w:ascii="Arial" w:hAnsi="Arial" w:cs="Arial"/>
          <w:color w:val="000000"/>
          <w:sz w:val="18"/>
          <w:szCs w:val="18"/>
        </w:rPr>
        <w:t xml:space="preserve"> of </w:t>
      </w:r>
      <w:r w:rsidRPr="00B2143E">
        <w:rPr>
          <w:rFonts w:ascii="Arial" w:hAnsi="Arial" w:cs="Arial"/>
          <w:i/>
          <w:color w:val="000000"/>
          <w:sz w:val="18"/>
          <w:szCs w:val="18"/>
        </w:rPr>
        <w:t>pathogenic agent</w:t>
      </w:r>
      <w:r w:rsidRPr="00B2143E">
        <w:rPr>
          <w:rFonts w:ascii="Arial" w:hAnsi="Arial" w:cs="Arial"/>
          <w:color w:val="000000"/>
          <w:sz w:val="18"/>
          <w:szCs w:val="18"/>
        </w:rPr>
        <w:t xml:space="preserve"> transmission. This is particularly the case when clinically and sub-clinically infected </w:t>
      </w:r>
      <w:r w:rsidRPr="00B2143E">
        <w:rPr>
          <w:rFonts w:ascii="Arial" w:hAnsi="Arial" w:cs="Arial"/>
          <w:i/>
          <w:color w:val="000000"/>
          <w:sz w:val="18"/>
          <w:szCs w:val="18"/>
        </w:rPr>
        <w:t>aquatic animals</w:t>
      </w:r>
      <w:r w:rsidRPr="00B2143E">
        <w:rPr>
          <w:rFonts w:ascii="Arial" w:hAnsi="Arial" w:cs="Arial"/>
          <w:color w:val="000000"/>
          <w:sz w:val="18"/>
          <w:szCs w:val="18"/>
        </w:rPr>
        <w:t xml:space="preserve">, or </w:t>
      </w:r>
      <w:r w:rsidRPr="00B2143E">
        <w:rPr>
          <w:rFonts w:ascii="Arial" w:hAnsi="Arial" w:cs="Arial"/>
          <w:i/>
          <w:color w:val="000000"/>
          <w:sz w:val="18"/>
          <w:szCs w:val="18"/>
        </w:rPr>
        <w:t>aquatic animals</w:t>
      </w:r>
      <w:r w:rsidRPr="00B2143E">
        <w:rPr>
          <w:rFonts w:ascii="Arial" w:hAnsi="Arial" w:cs="Arial"/>
          <w:color w:val="000000"/>
          <w:sz w:val="18"/>
          <w:szCs w:val="18"/>
        </w:rPr>
        <w:t xml:space="preserve"> with unknown health status are moved into a susceptible population. </w:t>
      </w:r>
    </w:p>
    <w:p w14:paraId="31BFF2AC" w14:textId="77777777" w:rsidR="006168BB" w:rsidRPr="00B2143E" w:rsidRDefault="006168BB" w:rsidP="006168BB">
      <w:pPr>
        <w:spacing w:after="240" w:line="240" w:lineRule="auto"/>
        <w:ind w:left="426"/>
        <w:jc w:val="both"/>
        <w:rPr>
          <w:rFonts w:ascii="Arial" w:hAnsi="Arial" w:cs="Arial"/>
          <w:color w:val="000000"/>
          <w:sz w:val="18"/>
          <w:szCs w:val="18"/>
        </w:rPr>
      </w:pPr>
      <w:r w:rsidRPr="00B2143E">
        <w:rPr>
          <w:rFonts w:ascii="Arial" w:hAnsi="Arial" w:cs="Arial"/>
          <w:i/>
          <w:sz w:val="18"/>
          <w:szCs w:val="18"/>
        </w:rPr>
        <w:t>Aquatic animal</w:t>
      </w:r>
      <w:r w:rsidRPr="00B2143E">
        <w:rPr>
          <w:rFonts w:ascii="Arial" w:hAnsi="Arial" w:cs="Arial"/>
          <w:sz w:val="18"/>
          <w:szCs w:val="18"/>
        </w:rPr>
        <w:t xml:space="preserve">s intentionally </w:t>
      </w:r>
      <w:r w:rsidRPr="00B2143E">
        <w:rPr>
          <w:rFonts w:ascii="Arial" w:hAnsi="Arial" w:cs="Arial"/>
          <w:strike/>
          <w:sz w:val="18"/>
          <w:szCs w:val="18"/>
        </w:rPr>
        <w:t>brought</w:t>
      </w:r>
      <w:r w:rsidRPr="00B2143E">
        <w:rPr>
          <w:rFonts w:ascii="Arial" w:hAnsi="Arial" w:cs="Arial"/>
          <w:sz w:val="18"/>
          <w:szCs w:val="18"/>
        </w:rPr>
        <w:t xml:space="preserve"> </w:t>
      </w:r>
      <w:r w:rsidRPr="00B2143E">
        <w:rPr>
          <w:rFonts w:ascii="Arial" w:hAnsi="Arial" w:cs="Arial"/>
          <w:sz w:val="18"/>
          <w:szCs w:val="18"/>
          <w:u w:val="double"/>
        </w:rPr>
        <w:t>introduced</w:t>
      </w:r>
      <w:r w:rsidRPr="00B2143E">
        <w:rPr>
          <w:rFonts w:ascii="Arial" w:hAnsi="Arial" w:cs="Arial"/>
          <w:sz w:val="18"/>
          <w:szCs w:val="18"/>
        </w:rPr>
        <w:t xml:space="preserve"> </w:t>
      </w:r>
      <w:r w:rsidRPr="00B2143E">
        <w:rPr>
          <w:rFonts w:ascii="Arial" w:eastAsia="SimSun" w:hAnsi="Arial" w:cs="Arial"/>
          <w:sz w:val="18"/>
          <w:szCs w:val="18"/>
          <w:lang w:eastAsia="zh-CN"/>
        </w:rPr>
        <w:t>i</w:t>
      </w:r>
      <w:r w:rsidRPr="00B2143E">
        <w:rPr>
          <w:rFonts w:ascii="Arial" w:hAnsi="Arial" w:cs="Arial"/>
          <w:sz w:val="18"/>
          <w:szCs w:val="18"/>
        </w:rPr>
        <w:t>nto</w:t>
      </w:r>
      <w:r w:rsidRPr="00B2143E">
        <w:rPr>
          <w:rFonts w:ascii="Arial" w:hAnsi="Arial" w:cs="Arial"/>
          <w:sz w:val="18"/>
          <w:szCs w:val="18"/>
          <w:u w:val="double"/>
        </w:rPr>
        <w:t xml:space="preserve">, or moved within, </w:t>
      </w:r>
      <w:r w:rsidRPr="00B2143E">
        <w:rPr>
          <w:rFonts w:ascii="Arial" w:hAnsi="Arial" w:cs="Arial"/>
          <w:sz w:val="18"/>
          <w:szCs w:val="18"/>
        </w:rPr>
        <w:t xml:space="preserve">an </w:t>
      </w:r>
      <w:r w:rsidRPr="00B2143E">
        <w:rPr>
          <w:rFonts w:ascii="Arial" w:hAnsi="Arial" w:cs="Arial"/>
          <w:i/>
          <w:sz w:val="18"/>
          <w:szCs w:val="18"/>
        </w:rPr>
        <w:t>aquaculture establishment</w:t>
      </w:r>
      <w:r w:rsidRPr="00B2143E">
        <w:rPr>
          <w:rFonts w:ascii="Arial" w:hAnsi="Arial" w:cs="Arial"/>
          <w:strike/>
          <w:sz w:val="18"/>
          <w:szCs w:val="18"/>
          <w:u w:val="double"/>
        </w:rPr>
        <w:t>, or moved within it</w:t>
      </w:r>
      <w:r w:rsidRPr="00B2143E">
        <w:rPr>
          <w:rFonts w:ascii="Arial" w:hAnsi="Arial" w:cs="Arial"/>
          <w:strike/>
          <w:sz w:val="18"/>
          <w:szCs w:val="18"/>
        </w:rPr>
        <w:t>,</w:t>
      </w:r>
      <w:r w:rsidRPr="00B2143E">
        <w:rPr>
          <w:rFonts w:ascii="Arial" w:hAnsi="Arial" w:cs="Arial"/>
          <w:sz w:val="18"/>
          <w:szCs w:val="18"/>
        </w:rPr>
        <w:t xml:space="preserve"> may include </w:t>
      </w:r>
      <w:proofErr w:type="spellStart"/>
      <w:r w:rsidRPr="00B2143E">
        <w:rPr>
          <w:rFonts w:ascii="Arial" w:hAnsi="Arial" w:cs="Arial"/>
          <w:sz w:val="18"/>
          <w:szCs w:val="18"/>
        </w:rPr>
        <w:t>broodstock</w:t>
      </w:r>
      <w:proofErr w:type="spellEnd"/>
      <w:r w:rsidRPr="00B2143E">
        <w:rPr>
          <w:rFonts w:ascii="Arial" w:hAnsi="Arial" w:cs="Arial"/>
          <w:sz w:val="18"/>
          <w:szCs w:val="18"/>
        </w:rPr>
        <w:t xml:space="preserve">, juvenile stock for </w:t>
      </w:r>
      <w:proofErr w:type="gramStart"/>
      <w:r w:rsidRPr="00B2143E">
        <w:rPr>
          <w:rFonts w:ascii="Arial" w:hAnsi="Arial" w:cs="Arial"/>
          <w:sz w:val="18"/>
          <w:szCs w:val="18"/>
        </w:rPr>
        <w:t>on-growing</w:t>
      </w:r>
      <w:proofErr w:type="gramEnd"/>
      <w:r w:rsidRPr="00B2143E">
        <w:rPr>
          <w:rFonts w:ascii="Arial" w:hAnsi="Arial" w:cs="Arial"/>
          <w:sz w:val="18"/>
          <w:szCs w:val="18"/>
        </w:rPr>
        <w:t>, and genetic material such as eggs</w:t>
      </w:r>
      <w:r w:rsidRPr="00B2143E">
        <w:rPr>
          <w:rFonts w:ascii="Arial" w:hAnsi="Arial" w:cs="Arial"/>
          <w:sz w:val="18"/>
          <w:szCs w:val="18"/>
          <w:u w:val="double"/>
        </w:rPr>
        <w:t xml:space="preserve"> </w:t>
      </w:r>
      <w:r w:rsidRPr="00B2143E">
        <w:rPr>
          <w:rFonts w:ascii="Arial" w:hAnsi="Arial" w:cs="Arial"/>
          <w:sz w:val="18"/>
          <w:szCs w:val="18"/>
          <w:highlight w:val="yellow"/>
          <w:u w:val="double"/>
        </w:rPr>
        <w:t>and milt</w:t>
      </w:r>
      <w:r w:rsidRPr="00B2143E">
        <w:rPr>
          <w:rFonts w:ascii="Arial" w:hAnsi="Arial" w:cs="Arial"/>
          <w:sz w:val="18"/>
          <w:szCs w:val="18"/>
        </w:rPr>
        <w:t xml:space="preserve">. Both horizontal and vertical transmission mechanisms </w:t>
      </w:r>
      <w:r w:rsidRPr="00B2143E">
        <w:rPr>
          <w:rFonts w:ascii="Arial" w:hAnsi="Arial" w:cs="Arial"/>
          <w:sz w:val="18"/>
          <w:szCs w:val="18"/>
          <w:u w:val="double"/>
        </w:rPr>
        <w:t xml:space="preserve">of </w:t>
      </w:r>
      <w:r w:rsidRPr="00B2143E">
        <w:rPr>
          <w:rFonts w:ascii="Arial" w:hAnsi="Arial" w:cs="Arial"/>
          <w:i/>
          <w:iCs/>
          <w:sz w:val="18"/>
          <w:szCs w:val="18"/>
          <w:u w:val="double"/>
        </w:rPr>
        <w:t>pathogenic agents</w:t>
      </w:r>
      <w:r w:rsidRPr="00B2143E">
        <w:rPr>
          <w:rFonts w:ascii="Arial" w:hAnsi="Arial" w:cs="Arial"/>
          <w:sz w:val="18"/>
          <w:szCs w:val="18"/>
        </w:rPr>
        <w:t xml:space="preserve"> should be considered for </w:t>
      </w:r>
      <w:r w:rsidRPr="00B2143E">
        <w:rPr>
          <w:rFonts w:ascii="Arial" w:hAnsi="Arial" w:cs="Arial"/>
          <w:i/>
          <w:sz w:val="18"/>
          <w:szCs w:val="18"/>
        </w:rPr>
        <w:t>aquatic animals</w:t>
      </w:r>
      <w:r w:rsidRPr="00B2143E">
        <w:rPr>
          <w:rFonts w:ascii="Arial" w:hAnsi="Arial" w:cs="Arial"/>
          <w:sz w:val="18"/>
          <w:szCs w:val="18"/>
        </w:rPr>
        <w:t xml:space="preserve">. </w:t>
      </w:r>
      <w:r w:rsidRPr="00B2143E">
        <w:rPr>
          <w:rFonts w:ascii="Arial" w:hAnsi="Arial" w:cs="Arial"/>
          <w:color w:val="000000"/>
          <w:sz w:val="18"/>
          <w:szCs w:val="18"/>
        </w:rPr>
        <w:t xml:space="preserve">The </w:t>
      </w:r>
      <w:r w:rsidRPr="00B2143E">
        <w:rPr>
          <w:rFonts w:ascii="Arial" w:hAnsi="Arial" w:cs="Arial"/>
          <w:i/>
          <w:color w:val="000000"/>
          <w:sz w:val="18"/>
          <w:szCs w:val="18"/>
        </w:rPr>
        <w:t>risk</w:t>
      </w:r>
      <w:r w:rsidRPr="00B2143E">
        <w:rPr>
          <w:rFonts w:ascii="Arial" w:hAnsi="Arial" w:cs="Arial"/>
          <w:color w:val="000000"/>
          <w:sz w:val="18"/>
          <w:szCs w:val="18"/>
        </w:rPr>
        <w:t xml:space="preserve"> of transmitting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via </w:t>
      </w:r>
      <w:r w:rsidRPr="00B2143E">
        <w:rPr>
          <w:rFonts w:ascii="Arial" w:hAnsi="Arial" w:cs="Arial"/>
          <w:i/>
          <w:color w:val="000000"/>
          <w:sz w:val="18"/>
          <w:szCs w:val="18"/>
        </w:rPr>
        <w:t xml:space="preserve">aquatic animals </w:t>
      </w:r>
      <w:r w:rsidRPr="00B2143E">
        <w:rPr>
          <w:rFonts w:ascii="Arial" w:hAnsi="Arial" w:cs="Arial"/>
          <w:sz w:val="18"/>
          <w:szCs w:val="18"/>
          <w:u w:val="double"/>
        </w:rPr>
        <w:t>should be managed</w:t>
      </w:r>
      <w:r w:rsidRPr="00B2143E">
        <w:rPr>
          <w:rFonts w:ascii="Arial" w:hAnsi="Arial" w:cs="Arial"/>
          <w:strike/>
          <w:sz w:val="18"/>
          <w:szCs w:val="18"/>
          <w:u w:val="double"/>
        </w:rPr>
        <w:t>; possible mitigation measures</w:t>
      </w:r>
      <w:r w:rsidRPr="00B2143E">
        <w:rPr>
          <w:rFonts w:ascii="Arial" w:hAnsi="Arial" w:cs="Arial"/>
          <w:sz w:val="18"/>
          <w:szCs w:val="18"/>
          <w:u w:val="double"/>
        </w:rPr>
        <w:t xml:space="preserve"> </w:t>
      </w:r>
      <w:r w:rsidRPr="00B2143E">
        <w:rPr>
          <w:rFonts w:ascii="Arial" w:hAnsi="Arial" w:cs="Arial"/>
          <w:strike/>
          <w:sz w:val="18"/>
          <w:szCs w:val="18"/>
          <w:u w:val="double"/>
        </w:rPr>
        <w:t>include the</w:t>
      </w:r>
      <w:r w:rsidRPr="00B2143E">
        <w:rPr>
          <w:rFonts w:ascii="Arial" w:hAnsi="Arial" w:cs="Arial"/>
          <w:sz w:val="18"/>
          <w:szCs w:val="18"/>
          <w:u w:val="double"/>
        </w:rPr>
        <w:t xml:space="preserve"> giving consideration to the following mitigation measures</w:t>
      </w:r>
      <w:r w:rsidRPr="00B2143E">
        <w:rPr>
          <w:rFonts w:ascii="Arial" w:hAnsi="Arial" w:cs="Arial"/>
          <w:color w:val="000000"/>
          <w:sz w:val="18"/>
          <w:szCs w:val="18"/>
        </w:rPr>
        <w:t xml:space="preserve"> </w:t>
      </w:r>
      <w:r w:rsidRPr="00B2143E">
        <w:rPr>
          <w:rFonts w:ascii="Arial" w:hAnsi="Arial" w:cs="Arial"/>
          <w:strike/>
          <w:color w:val="000000"/>
          <w:sz w:val="18"/>
          <w:szCs w:val="18"/>
        </w:rPr>
        <w:t>can be managed by</w:t>
      </w:r>
      <w:r w:rsidRPr="00B2143E">
        <w:rPr>
          <w:rFonts w:ascii="Arial" w:hAnsi="Arial" w:cs="Arial"/>
          <w:color w:val="000000"/>
          <w:sz w:val="18"/>
          <w:szCs w:val="18"/>
        </w:rPr>
        <w:t>:</w:t>
      </w:r>
    </w:p>
    <w:p w14:paraId="2BCD80F5"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rPr>
      </w:pPr>
      <w:r w:rsidRPr="00B2143E">
        <w:rPr>
          <w:rFonts w:ascii="Arial" w:hAnsi="Arial" w:cs="Arial"/>
          <w:sz w:val="18"/>
          <w:szCs w:val="18"/>
        </w:rPr>
        <w:t xml:space="preserve">a) </w:t>
      </w:r>
      <w:r w:rsidRPr="00B2143E">
        <w:rPr>
          <w:rFonts w:ascii="Arial" w:hAnsi="Arial" w:cs="Arial"/>
          <w:sz w:val="18"/>
          <w:szCs w:val="18"/>
        </w:rPr>
        <w:tab/>
        <w:t xml:space="preserve">Only </w:t>
      </w:r>
      <w:r w:rsidRPr="00B2143E">
        <w:rPr>
          <w:rFonts w:ascii="Arial" w:hAnsi="Arial" w:cs="Arial"/>
          <w:strike/>
          <w:sz w:val="18"/>
          <w:szCs w:val="18"/>
        </w:rPr>
        <w:t>introducing</w:t>
      </w:r>
      <w:r w:rsidRPr="00B2143E">
        <w:rPr>
          <w:rFonts w:ascii="Arial" w:hAnsi="Arial" w:cs="Arial"/>
          <w:sz w:val="18"/>
          <w:szCs w:val="18"/>
        </w:rPr>
        <w:t xml:space="preserve"> </w:t>
      </w:r>
      <w:r w:rsidRPr="00B2143E">
        <w:rPr>
          <w:rFonts w:ascii="Arial" w:hAnsi="Arial" w:cs="Arial"/>
          <w:sz w:val="18"/>
          <w:szCs w:val="18"/>
          <w:u w:val="double"/>
        </w:rPr>
        <w:t>introduce</w:t>
      </w:r>
      <w:r w:rsidRPr="00B2143E">
        <w:rPr>
          <w:rFonts w:ascii="Arial" w:eastAsia="SimSun" w:hAnsi="Arial" w:cs="Arial"/>
          <w:sz w:val="18"/>
          <w:szCs w:val="18"/>
          <w:u w:val="double"/>
          <w:lang w:eastAsia="zh-CN"/>
        </w:rPr>
        <w:t xml:space="preserve"> i</w:t>
      </w:r>
      <w:r w:rsidRPr="00B2143E">
        <w:rPr>
          <w:rFonts w:ascii="Arial" w:hAnsi="Arial" w:cs="Arial"/>
          <w:sz w:val="18"/>
          <w:szCs w:val="18"/>
          <w:u w:val="double"/>
        </w:rPr>
        <w:t xml:space="preserve">nto the </w:t>
      </w:r>
      <w:r w:rsidRPr="00B2143E">
        <w:rPr>
          <w:rFonts w:ascii="Arial" w:hAnsi="Arial" w:cs="Arial"/>
          <w:i/>
          <w:sz w:val="18"/>
          <w:szCs w:val="18"/>
          <w:u w:val="double"/>
        </w:rPr>
        <w:t>aquaculture establishment</w:t>
      </w:r>
      <w:r w:rsidRPr="00B2143E">
        <w:rPr>
          <w:rFonts w:ascii="Arial" w:hAnsi="Arial" w:cs="Arial"/>
          <w:sz w:val="18"/>
          <w:szCs w:val="18"/>
          <w:u w:val="double"/>
        </w:rPr>
        <w:t xml:space="preserve"> </w:t>
      </w:r>
      <w:r w:rsidRPr="00B2143E">
        <w:rPr>
          <w:rFonts w:ascii="Arial" w:hAnsi="Arial" w:cs="Arial"/>
          <w:i/>
          <w:sz w:val="18"/>
          <w:szCs w:val="18"/>
        </w:rPr>
        <w:t xml:space="preserve">aquatic animals </w:t>
      </w:r>
      <w:r w:rsidRPr="00B2143E">
        <w:rPr>
          <w:rFonts w:ascii="Arial" w:eastAsia="SimSun" w:hAnsi="Arial" w:cs="Arial"/>
          <w:sz w:val="18"/>
          <w:szCs w:val="18"/>
          <w:u w:val="double"/>
          <w:lang w:eastAsia="zh-CN"/>
        </w:rPr>
        <w:t>with</w:t>
      </w:r>
      <w:r w:rsidRPr="00B2143E">
        <w:rPr>
          <w:rFonts w:ascii="Arial" w:hAnsi="Arial" w:cs="Arial"/>
          <w:sz w:val="18"/>
          <w:szCs w:val="18"/>
          <w:u w:val="double"/>
        </w:rPr>
        <w:t xml:space="preserve"> a known health status</w:t>
      </w:r>
      <w:r w:rsidRPr="00B2143E">
        <w:rPr>
          <w:rFonts w:ascii="Arial" w:hAnsi="Arial" w:cs="Arial"/>
          <w:sz w:val="18"/>
          <w:szCs w:val="18"/>
        </w:rPr>
        <w:t xml:space="preserve"> </w:t>
      </w:r>
      <w:r w:rsidRPr="00B2143E">
        <w:rPr>
          <w:rFonts w:ascii="Arial" w:eastAsia="SimSun" w:hAnsi="Arial" w:cs="Arial"/>
          <w:strike/>
          <w:sz w:val="18"/>
          <w:szCs w:val="18"/>
          <w:lang w:eastAsia="zh-CN"/>
        </w:rPr>
        <w:t>i</w:t>
      </w:r>
      <w:r w:rsidRPr="00B2143E">
        <w:rPr>
          <w:rFonts w:ascii="Arial" w:hAnsi="Arial" w:cs="Arial"/>
          <w:strike/>
          <w:sz w:val="18"/>
          <w:szCs w:val="18"/>
        </w:rPr>
        <w:t xml:space="preserve">nto the </w:t>
      </w:r>
      <w:r w:rsidRPr="00B2143E">
        <w:rPr>
          <w:rFonts w:ascii="Arial" w:hAnsi="Arial" w:cs="Arial"/>
          <w:i/>
          <w:strike/>
          <w:sz w:val="18"/>
          <w:szCs w:val="18"/>
        </w:rPr>
        <w:t>aquaculture establishment</w:t>
      </w:r>
      <w:r w:rsidRPr="00B2143E">
        <w:rPr>
          <w:rFonts w:ascii="Arial" w:hAnsi="Arial" w:cs="Arial"/>
          <w:strike/>
          <w:sz w:val="18"/>
          <w:szCs w:val="18"/>
        </w:rPr>
        <w:t xml:space="preserve"> </w:t>
      </w:r>
      <w:r w:rsidRPr="00B2143E">
        <w:rPr>
          <w:rFonts w:ascii="Arial" w:eastAsia="SimSun" w:hAnsi="Arial" w:cs="Arial"/>
          <w:strike/>
          <w:sz w:val="18"/>
          <w:szCs w:val="18"/>
          <w:lang w:eastAsia="zh-CN"/>
        </w:rPr>
        <w:t>with</w:t>
      </w:r>
      <w:r w:rsidRPr="00B2143E">
        <w:rPr>
          <w:rFonts w:ascii="Arial" w:hAnsi="Arial" w:cs="Arial"/>
          <w:strike/>
          <w:sz w:val="18"/>
          <w:szCs w:val="18"/>
        </w:rPr>
        <w:t xml:space="preserve"> known health status</w:t>
      </w:r>
      <w:r w:rsidRPr="00B2143E">
        <w:rPr>
          <w:rFonts w:ascii="Arial" w:hAnsi="Arial" w:cs="Arial"/>
          <w:sz w:val="18"/>
          <w:szCs w:val="18"/>
        </w:rPr>
        <w:t xml:space="preserve">, which is of equal or higher status than </w:t>
      </w:r>
      <w:r w:rsidRPr="00B2143E">
        <w:rPr>
          <w:rFonts w:ascii="Arial" w:eastAsia="SimSun" w:hAnsi="Arial" w:cs="Arial"/>
          <w:sz w:val="18"/>
          <w:szCs w:val="18"/>
          <w:lang w:eastAsia="zh-CN"/>
        </w:rPr>
        <w:t xml:space="preserve">the </w:t>
      </w:r>
      <w:r w:rsidRPr="00B2143E">
        <w:rPr>
          <w:rFonts w:ascii="Arial" w:eastAsia="SimSun" w:hAnsi="Arial" w:cs="Arial"/>
          <w:sz w:val="18"/>
          <w:szCs w:val="18"/>
          <w:u w:val="double"/>
          <w:lang w:eastAsia="zh-CN"/>
        </w:rPr>
        <w:t>existing</w:t>
      </w:r>
      <w:r w:rsidRPr="00B2143E">
        <w:rPr>
          <w:rFonts w:ascii="Arial" w:eastAsia="SimSun" w:hAnsi="Arial" w:cs="Arial"/>
          <w:sz w:val="18"/>
          <w:szCs w:val="18"/>
          <w:lang w:eastAsia="zh-CN"/>
        </w:rPr>
        <w:t xml:space="preserve"> </w:t>
      </w:r>
      <w:r w:rsidRPr="00B2143E">
        <w:rPr>
          <w:rFonts w:ascii="Arial" w:hAnsi="Arial" w:cs="Arial"/>
          <w:sz w:val="18"/>
          <w:szCs w:val="18"/>
        </w:rPr>
        <w:t xml:space="preserve">animals in the establishment. </w:t>
      </w:r>
    </w:p>
    <w:p w14:paraId="05D913FE" w14:textId="77777777" w:rsidR="006168BB" w:rsidRPr="00B2143E" w:rsidRDefault="006168BB" w:rsidP="006168BB">
      <w:pPr>
        <w:autoSpaceDE w:val="0"/>
        <w:autoSpaceDN w:val="0"/>
        <w:adjustRightInd w:val="0"/>
        <w:spacing w:after="240" w:line="240" w:lineRule="auto"/>
        <w:ind w:left="850" w:hanging="425"/>
        <w:jc w:val="both"/>
        <w:rPr>
          <w:rFonts w:ascii="Arial" w:hAnsi="Arial" w:cs="Arial"/>
          <w:sz w:val="18"/>
          <w:szCs w:val="18"/>
        </w:rPr>
      </w:pPr>
      <w:r w:rsidRPr="00B2143E">
        <w:rPr>
          <w:rFonts w:ascii="Arial" w:hAnsi="Arial" w:cs="Arial"/>
          <w:sz w:val="18"/>
          <w:szCs w:val="18"/>
        </w:rPr>
        <w:lastRenderedPageBreak/>
        <w:t>b)</w:t>
      </w:r>
      <w:r w:rsidRPr="00B2143E">
        <w:rPr>
          <w:rFonts w:ascii="Arial" w:hAnsi="Arial" w:cs="Arial"/>
          <w:sz w:val="18"/>
          <w:szCs w:val="18"/>
        </w:rPr>
        <w:tab/>
      </w:r>
      <w:r w:rsidRPr="00B2143E">
        <w:rPr>
          <w:rFonts w:ascii="Arial" w:hAnsi="Arial" w:cs="Arial"/>
          <w:strike/>
          <w:sz w:val="18"/>
          <w:szCs w:val="18"/>
        </w:rPr>
        <w:t>Quarantining</w:t>
      </w:r>
      <w:r w:rsidRPr="00B2143E">
        <w:rPr>
          <w:rFonts w:ascii="Arial" w:hAnsi="Arial" w:cs="Arial"/>
          <w:sz w:val="18"/>
          <w:szCs w:val="18"/>
        </w:rPr>
        <w:t xml:space="preserve"> </w:t>
      </w:r>
      <w:r w:rsidRPr="00B2143E">
        <w:rPr>
          <w:rFonts w:ascii="Arial" w:hAnsi="Arial" w:cs="Arial"/>
          <w:strike/>
          <w:sz w:val="18"/>
          <w:szCs w:val="18"/>
          <w:u w:val="double"/>
        </w:rPr>
        <w:t xml:space="preserve">Placing </w:t>
      </w:r>
      <w:r w:rsidRPr="00B2143E">
        <w:rPr>
          <w:rFonts w:ascii="Arial" w:hAnsi="Arial" w:cs="Arial"/>
          <w:strike/>
          <w:sz w:val="18"/>
          <w:szCs w:val="18"/>
        </w:rPr>
        <w:t>introduced</w:t>
      </w:r>
      <w:r w:rsidRPr="00B2143E">
        <w:rPr>
          <w:rFonts w:ascii="Arial" w:hAnsi="Arial" w:cs="Arial"/>
          <w:sz w:val="18"/>
          <w:szCs w:val="18"/>
        </w:rPr>
        <w:t xml:space="preserve"> </w:t>
      </w:r>
      <w:r w:rsidRPr="00B2143E">
        <w:rPr>
          <w:rFonts w:ascii="Arial" w:hAnsi="Arial" w:cs="Arial"/>
          <w:sz w:val="18"/>
          <w:szCs w:val="18"/>
          <w:u w:val="double"/>
        </w:rPr>
        <w:t>If</w:t>
      </w:r>
      <w:r w:rsidRPr="00B2143E">
        <w:rPr>
          <w:rFonts w:ascii="Arial" w:hAnsi="Arial" w:cs="Arial"/>
          <w:sz w:val="18"/>
          <w:szCs w:val="18"/>
        </w:rPr>
        <w:t xml:space="preserve"> </w:t>
      </w:r>
      <w:r w:rsidRPr="00B2143E">
        <w:rPr>
          <w:rFonts w:ascii="Arial" w:hAnsi="Arial" w:cs="Arial"/>
          <w:i/>
          <w:sz w:val="18"/>
          <w:szCs w:val="18"/>
        </w:rPr>
        <w:t>aquatic animals</w:t>
      </w:r>
      <w:r w:rsidRPr="00B2143E">
        <w:rPr>
          <w:rFonts w:ascii="Arial" w:hAnsi="Arial" w:cs="Arial"/>
          <w:sz w:val="18"/>
          <w:szCs w:val="18"/>
        </w:rPr>
        <w:t xml:space="preserve"> of unknown </w:t>
      </w:r>
      <w:r w:rsidRPr="00B2143E">
        <w:rPr>
          <w:rFonts w:ascii="Arial" w:hAnsi="Arial" w:cs="Arial"/>
          <w:i/>
          <w:sz w:val="18"/>
          <w:szCs w:val="18"/>
        </w:rPr>
        <w:t>disease</w:t>
      </w:r>
      <w:r w:rsidRPr="00B2143E">
        <w:rPr>
          <w:rFonts w:ascii="Arial" w:hAnsi="Arial" w:cs="Arial"/>
          <w:sz w:val="18"/>
          <w:szCs w:val="18"/>
        </w:rPr>
        <w:t xml:space="preserve"> status </w:t>
      </w:r>
      <w:r w:rsidRPr="00B2143E">
        <w:rPr>
          <w:rFonts w:ascii="Arial" w:hAnsi="Arial" w:cs="Arial"/>
          <w:sz w:val="18"/>
          <w:szCs w:val="18"/>
          <w:u w:val="double"/>
        </w:rPr>
        <w:t>are introduced, they should be placed</w:t>
      </w:r>
      <w:r w:rsidRPr="00B2143E">
        <w:rPr>
          <w:rFonts w:ascii="Arial" w:hAnsi="Arial" w:cs="Arial"/>
          <w:sz w:val="18"/>
          <w:szCs w:val="18"/>
        </w:rPr>
        <w:t xml:space="preserve"> </w:t>
      </w:r>
      <w:r w:rsidRPr="00B2143E">
        <w:rPr>
          <w:rFonts w:ascii="Arial" w:hAnsi="Arial" w:cs="Arial"/>
          <w:sz w:val="18"/>
          <w:szCs w:val="18"/>
          <w:u w:val="double"/>
        </w:rPr>
        <w:t xml:space="preserve">into </w:t>
      </w:r>
      <w:r w:rsidRPr="00B2143E">
        <w:rPr>
          <w:rFonts w:ascii="Arial" w:hAnsi="Arial" w:cs="Arial"/>
          <w:i/>
          <w:sz w:val="18"/>
          <w:szCs w:val="18"/>
          <w:u w:val="double"/>
        </w:rPr>
        <w:t>quarantine</w:t>
      </w:r>
      <w:r w:rsidRPr="00B2143E">
        <w:rPr>
          <w:rFonts w:ascii="Arial" w:hAnsi="Arial" w:cs="Arial"/>
          <w:sz w:val="18"/>
          <w:szCs w:val="18"/>
        </w:rPr>
        <w:t xml:space="preserve"> </w:t>
      </w:r>
      <w:r w:rsidRPr="00B2143E">
        <w:rPr>
          <w:rFonts w:ascii="Arial" w:hAnsi="Arial" w:cs="Arial"/>
          <w:strike/>
          <w:sz w:val="18"/>
          <w:szCs w:val="18"/>
        </w:rPr>
        <w:t xml:space="preserve">from other farm populations in separate production units or dedicated </w:t>
      </w:r>
      <w:r w:rsidRPr="00B2143E">
        <w:rPr>
          <w:rFonts w:ascii="Arial" w:hAnsi="Arial" w:cs="Arial"/>
          <w:i/>
          <w:strike/>
          <w:sz w:val="18"/>
          <w:szCs w:val="18"/>
        </w:rPr>
        <w:t>quarantine</w:t>
      </w:r>
      <w:r w:rsidRPr="00B2143E">
        <w:rPr>
          <w:rFonts w:ascii="Arial" w:hAnsi="Arial" w:cs="Arial"/>
          <w:strike/>
          <w:sz w:val="18"/>
          <w:szCs w:val="18"/>
        </w:rPr>
        <w:t xml:space="preserve"> facilities</w:t>
      </w:r>
      <w:r w:rsidRPr="00B2143E">
        <w:rPr>
          <w:rFonts w:ascii="Arial" w:hAnsi="Arial" w:cs="Arial"/>
          <w:sz w:val="18"/>
          <w:szCs w:val="18"/>
        </w:rPr>
        <w:t>.</w:t>
      </w:r>
    </w:p>
    <w:p w14:paraId="73E0BAB5" w14:textId="77777777" w:rsidR="006168BB" w:rsidRPr="00B2143E" w:rsidRDefault="006168BB" w:rsidP="006168BB">
      <w:pPr>
        <w:autoSpaceDE w:val="0"/>
        <w:autoSpaceDN w:val="0"/>
        <w:adjustRightInd w:val="0"/>
        <w:spacing w:after="240" w:line="240" w:lineRule="auto"/>
        <w:ind w:left="850" w:hanging="425"/>
        <w:jc w:val="both"/>
        <w:rPr>
          <w:rFonts w:ascii="Arial" w:hAnsi="Arial" w:cs="Arial"/>
          <w:sz w:val="18"/>
          <w:szCs w:val="18"/>
        </w:rPr>
      </w:pPr>
      <w:r w:rsidRPr="00B2143E">
        <w:rPr>
          <w:rFonts w:ascii="Arial" w:hAnsi="Arial" w:cs="Arial"/>
          <w:sz w:val="18"/>
          <w:szCs w:val="18"/>
        </w:rPr>
        <w:t>c)</w:t>
      </w:r>
      <w:r w:rsidRPr="00B2143E">
        <w:rPr>
          <w:rFonts w:ascii="Arial" w:hAnsi="Arial" w:cs="Arial"/>
          <w:sz w:val="18"/>
          <w:szCs w:val="18"/>
        </w:rPr>
        <w:tab/>
        <w:t xml:space="preserve">Where appropriate, </w:t>
      </w:r>
      <w:r w:rsidRPr="00B2143E">
        <w:rPr>
          <w:rFonts w:ascii="Arial" w:hAnsi="Arial" w:cs="Arial"/>
          <w:strike/>
          <w:sz w:val="18"/>
          <w:szCs w:val="18"/>
          <w:u w:val="double"/>
        </w:rPr>
        <w:t>treating</w:t>
      </w:r>
      <w:r w:rsidRPr="00B2143E">
        <w:rPr>
          <w:rFonts w:ascii="Arial" w:hAnsi="Arial" w:cs="Arial"/>
          <w:sz w:val="18"/>
          <w:szCs w:val="18"/>
          <w:u w:val="double"/>
        </w:rPr>
        <w:t xml:space="preserve"> treat </w:t>
      </w:r>
      <w:r w:rsidRPr="00B2143E">
        <w:rPr>
          <w:rFonts w:ascii="Arial" w:hAnsi="Arial" w:cs="Arial"/>
          <w:strike/>
          <w:sz w:val="18"/>
          <w:szCs w:val="18"/>
          <w:u w:val="double"/>
        </w:rPr>
        <w:t>treatment of</w:t>
      </w:r>
      <w:r w:rsidRPr="00B2143E">
        <w:rPr>
          <w:rFonts w:ascii="Arial" w:hAnsi="Arial" w:cs="Arial"/>
          <w:sz w:val="18"/>
          <w:szCs w:val="18"/>
        </w:rPr>
        <w:t xml:space="preserve"> </w:t>
      </w:r>
      <w:r w:rsidRPr="00B2143E">
        <w:rPr>
          <w:rFonts w:ascii="Arial" w:hAnsi="Arial" w:cs="Arial"/>
          <w:i/>
          <w:sz w:val="18"/>
          <w:szCs w:val="18"/>
        </w:rPr>
        <w:t>quarantined</w:t>
      </w:r>
      <w:r w:rsidRPr="00B2143E">
        <w:rPr>
          <w:rFonts w:ascii="Arial" w:hAnsi="Arial" w:cs="Arial"/>
          <w:sz w:val="18"/>
          <w:szCs w:val="18"/>
        </w:rPr>
        <w:t xml:space="preserve"> </w:t>
      </w:r>
      <w:r w:rsidRPr="00B2143E">
        <w:rPr>
          <w:rFonts w:ascii="Arial" w:hAnsi="Arial" w:cs="Arial"/>
          <w:i/>
          <w:sz w:val="18"/>
          <w:szCs w:val="18"/>
        </w:rPr>
        <w:t>aquatic animals</w:t>
      </w:r>
      <w:r w:rsidRPr="00B2143E">
        <w:rPr>
          <w:rFonts w:ascii="Arial" w:hAnsi="Arial" w:cs="Arial"/>
          <w:sz w:val="18"/>
          <w:szCs w:val="18"/>
        </w:rPr>
        <w:t xml:space="preserve"> to mitigate </w:t>
      </w:r>
      <w:r w:rsidRPr="00B2143E">
        <w:rPr>
          <w:rFonts w:ascii="Arial" w:hAnsi="Arial" w:cs="Arial"/>
          <w:i/>
          <w:sz w:val="18"/>
          <w:szCs w:val="18"/>
        </w:rPr>
        <w:t>disease</w:t>
      </w:r>
      <w:r w:rsidRPr="00B2143E">
        <w:rPr>
          <w:rFonts w:ascii="Arial" w:eastAsia="SimSun" w:hAnsi="Arial" w:cs="Arial"/>
          <w:i/>
          <w:sz w:val="18"/>
          <w:szCs w:val="18"/>
          <w:lang w:eastAsia="zh-CN"/>
        </w:rPr>
        <w:t xml:space="preserve"> </w:t>
      </w:r>
      <w:r w:rsidRPr="00B2143E">
        <w:rPr>
          <w:rFonts w:ascii="Arial" w:hAnsi="Arial" w:cs="Arial"/>
          <w:i/>
          <w:sz w:val="18"/>
          <w:szCs w:val="18"/>
        </w:rPr>
        <w:t>risks</w:t>
      </w:r>
      <w:r w:rsidRPr="00B2143E">
        <w:rPr>
          <w:rFonts w:ascii="Arial" w:hAnsi="Arial" w:cs="Arial"/>
          <w:sz w:val="18"/>
          <w:szCs w:val="18"/>
        </w:rPr>
        <w:t xml:space="preserve"> (for example, </w:t>
      </w:r>
      <w:r w:rsidRPr="00B2143E">
        <w:rPr>
          <w:rFonts w:ascii="Arial" w:hAnsi="Arial" w:cs="Arial"/>
          <w:sz w:val="18"/>
          <w:szCs w:val="18"/>
          <w:u w:val="double"/>
        </w:rPr>
        <w:t>treatment</w:t>
      </w:r>
      <w:r w:rsidRPr="00B2143E">
        <w:rPr>
          <w:rFonts w:ascii="Arial" w:hAnsi="Arial" w:cs="Arial"/>
          <w:sz w:val="18"/>
          <w:szCs w:val="18"/>
        </w:rPr>
        <w:t xml:space="preserve"> for external parasites). </w:t>
      </w:r>
    </w:p>
    <w:p w14:paraId="0F679DE1" w14:textId="77777777" w:rsidR="006168BB" w:rsidRPr="00B2143E" w:rsidRDefault="006168BB" w:rsidP="006168BB">
      <w:pPr>
        <w:autoSpaceDE w:val="0"/>
        <w:autoSpaceDN w:val="0"/>
        <w:adjustRightInd w:val="0"/>
        <w:spacing w:after="240" w:line="240" w:lineRule="auto"/>
        <w:ind w:left="850" w:hanging="425"/>
        <w:jc w:val="both"/>
        <w:rPr>
          <w:rFonts w:ascii="Arial" w:hAnsi="Arial" w:cs="Arial"/>
          <w:sz w:val="18"/>
          <w:szCs w:val="18"/>
        </w:rPr>
      </w:pPr>
      <w:r w:rsidRPr="00B2143E">
        <w:rPr>
          <w:rFonts w:ascii="Arial" w:hAnsi="Arial" w:cs="Arial"/>
          <w:sz w:val="18"/>
          <w:szCs w:val="18"/>
        </w:rPr>
        <w:t>d)</w:t>
      </w:r>
      <w:r w:rsidRPr="00B2143E">
        <w:rPr>
          <w:rFonts w:ascii="Arial" w:hAnsi="Arial" w:cs="Arial"/>
          <w:sz w:val="18"/>
          <w:szCs w:val="18"/>
        </w:rPr>
        <w:tab/>
      </w:r>
      <w:r w:rsidRPr="00B2143E">
        <w:rPr>
          <w:rFonts w:ascii="Arial" w:hAnsi="Arial" w:cs="Arial"/>
          <w:strike/>
          <w:sz w:val="18"/>
          <w:szCs w:val="18"/>
        </w:rPr>
        <w:t>Ensuring</w:t>
      </w:r>
      <w:r w:rsidRPr="00B2143E">
        <w:rPr>
          <w:rFonts w:ascii="Arial" w:hAnsi="Arial" w:cs="Arial"/>
          <w:sz w:val="18"/>
          <w:szCs w:val="18"/>
        </w:rPr>
        <w:t xml:space="preserve"> </w:t>
      </w:r>
      <w:r w:rsidRPr="00B2143E">
        <w:rPr>
          <w:rFonts w:ascii="Arial" w:hAnsi="Arial" w:cs="Arial"/>
          <w:sz w:val="18"/>
          <w:szCs w:val="18"/>
          <w:u w:val="double"/>
        </w:rPr>
        <w:t>Ensure</w:t>
      </w:r>
      <w:r w:rsidRPr="00B2143E">
        <w:rPr>
          <w:rFonts w:ascii="Arial" w:hAnsi="Arial" w:cs="Arial"/>
          <w:sz w:val="18"/>
          <w:szCs w:val="18"/>
        </w:rPr>
        <w:t xml:space="preserve"> </w:t>
      </w:r>
      <w:proofErr w:type="spellStart"/>
      <w:r w:rsidRPr="00B2143E">
        <w:rPr>
          <w:rFonts w:ascii="Arial" w:hAnsi="Arial" w:cs="Arial"/>
          <w:sz w:val="18"/>
          <w:szCs w:val="18"/>
        </w:rPr>
        <w:t>biosecure</w:t>
      </w:r>
      <w:proofErr w:type="spellEnd"/>
      <w:r w:rsidRPr="00B2143E">
        <w:rPr>
          <w:rFonts w:ascii="Arial" w:hAnsi="Arial" w:cs="Arial"/>
          <w:sz w:val="18"/>
          <w:szCs w:val="18"/>
        </w:rPr>
        <w:t xml:space="preserve"> transport of </w:t>
      </w:r>
      <w:r w:rsidRPr="00B2143E">
        <w:rPr>
          <w:rFonts w:ascii="Arial" w:hAnsi="Arial" w:cs="Arial"/>
          <w:i/>
          <w:sz w:val="18"/>
          <w:szCs w:val="18"/>
        </w:rPr>
        <w:t xml:space="preserve">aquatic animals </w:t>
      </w:r>
      <w:r w:rsidRPr="00B2143E">
        <w:rPr>
          <w:rFonts w:ascii="Arial" w:hAnsi="Arial" w:cs="Arial"/>
          <w:sz w:val="18"/>
          <w:szCs w:val="18"/>
        </w:rPr>
        <w:t xml:space="preserve">that avoids exposure to </w:t>
      </w:r>
      <w:r w:rsidRPr="00B2143E">
        <w:rPr>
          <w:rFonts w:ascii="Arial" w:hAnsi="Arial" w:cs="Arial"/>
          <w:sz w:val="18"/>
          <w:szCs w:val="18"/>
          <w:highlight w:val="yellow"/>
          <w:u w:val="double"/>
        </w:rPr>
        <w:t>and release of</w:t>
      </w:r>
      <w:r w:rsidRPr="00B2143E">
        <w:rPr>
          <w:rFonts w:ascii="Arial" w:hAnsi="Arial" w:cs="Arial"/>
          <w:sz w:val="18"/>
          <w:szCs w:val="18"/>
          <w:u w:val="double"/>
        </w:rPr>
        <w:t xml:space="preserve"> </w:t>
      </w:r>
      <w:r w:rsidRPr="00B2143E">
        <w:rPr>
          <w:rFonts w:ascii="Arial" w:hAnsi="Arial" w:cs="Arial"/>
          <w:i/>
          <w:sz w:val="18"/>
          <w:szCs w:val="18"/>
        </w:rPr>
        <w:t>pathogenic agents.</w:t>
      </w:r>
    </w:p>
    <w:p w14:paraId="1520786A" w14:textId="77777777" w:rsidR="006168BB" w:rsidRPr="00B2143E" w:rsidRDefault="006168BB" w:rsidP="006168BB">
      <w:pPr>
        <w:autoSpaceDE w:val="0"/>
        <w:autoSpaceDN w:val="0"/>
        <w:adjustRightInd w:val="0"/>
        <w:spacing w:after="240" w:line="240" w:lineRule="auto"/>
        <w:ind w:left="850" w:hanging="425"/>
        <w:jc w:val="both"/>
        <w:rPr>
          <w:rFonts w:ascii="Arial" w:hAnsi="Arial" w:cs="Arial"/>
          <w:sz w:val="18"/>
          <w:szCs w:val="18"/>
        </w:rPr>
      </w:pPr>
      <w:r w:rsidRPr="00B2143E">
        <w:rPr>
          <w:rFonts w:ascii="Arial" w:hAnsi="Arial" w:cs="Arial"/>
          <w:sz w:val="18"/>
          <w:szCs w:val="18"/>
        </w:rPr>
        <w:t>e)</w:t>
      </w:r>
      <w:r w:rsidRPr="00B2143E">
        <w:rPr>
          <w:rFonts w:ascii="Arial" w:hAnsi="Arial" w:cs="Arial"/>
          <w:sz w:val="18"/>
          <w:szCs w:val="18"/>
        </w:rPr>
        <w:tab/>
        <w:t xml:space="preserve">Only </w:t>
      </w:r>
      <w:r w:rsidRPr="00B2143E">
        <w:rPr>
          <w:rFonts w:ascii="Arial" w:hAnsi="Arial" w:cs="Arial"/>
          <w:strike/>
          <w:sz w:val="18"/>
          <w:szCs w:val="18"/>
        </w:rPr>
        <w:t>moving</w:t>
      </w:r>
      <w:r w:rsidRPr="00B2143E">
        <w:rPr>
          <w:rFonts w:ascii="Arial" w:hAnsi="Arial" w:cs="Arial"/>
          <w:sz w:val="18"/>
          <w:szCs w:val="18"/>
        </w:rPr>
        <w:t xml:space="preserve"> </w:t>
      </w:r>
      <w:r w:rsidRPr="00B2143E">
        <w:rPr>
          <w:rFonts w:ascii="Arial" w:hAnsi="Arial" w:cs="Arial"/>
          <w:sz w:val="18"/>
          <w:szCs w:val="18"/>
          <w:u w:val="double"/>
        </w:rPr>
        <w:t>move</w:t>
      </w:r>
      <w:r w:rsidRPr="00B2143E">
        <w:rPr>
          <w:rFonts w:ascii="Arial" w:hAnsi="Arial" w:cs="Arial"/>
          <w:sz w:val="18"/>
          <w:szCs w:val="18"/>
        </w:rPr>
        <w:t xml:space="preserve"> </w:t>
      </w:r>
      <w:r w:rsidRPr="00B2143E">
        <w:rPr>
          <w:rFonts w:ascii="Arial" w:hAnsi="Arial" w:cs="Arial"/>
          <w:i/>
          <w:sz w:val="18"/>
          <w:szCs w:val="18"/>
        </w:rPr>
        <w:t>aquatic animals</w:t>
      </w:r>
      <w:r w:rsidRPr="00B2143E">
        <w:rPr>
          <w:rFonts w:ascii="Arial" w:hAnsi="Arial" w:cs="Arial"/>
          <w:sz w:val="18"/>
          <w:szCs w:val="18"/>
        </w:rPr>
        <w:t xml:space="preserve"> between different populations within the establishment following consideration of the </w:t>
      </w:r>
      <w:r w:rsidRPr="00B2143E">
        <w:rPr>
          <w:rFonts w:ascii="Arial" w:hAnsi="Arial" w:cs="Arial"/>
          <w:i/>
          <w:sz w:val="18"/>
          <w:szCs w:val="18"/>
        </w:rPr>
        <w:t>disease</w:t>
      </w:r>
      <w:r w:rsidRPr="00B2143E">
        <w:rPr>
          <w:rFonts w:ascii="Arial" w:eastAsia="SimSun" w:hAnsi="Arial" w:cs="Arial"/>
          <w:i/>
          <w:sz w:val="18"/>
          <w:szCs w:val="18"/>
          <w:lang w:eastAsia="zh-CN"/>
        </w:rPr>
        <w:t xml:space="preserve"> </w:t>
      </w:r>
      <w:r w:rsidRPr="00B2143E">
        <w:rPr>
          <w:rFonts w:ascii="Arial" w:hAnsi="Arial" w:cs="Arial"/>
          <w:i/>
          <w:sz w:val="18"/>
          <w:szCs w:val="18"/>
        </w:rPr>
        <w:t>risks</w:t>
      </w:r>
      <w:r w:rsidRPr="00B2143E">
        <w:rPr>
          <w:rFonts w:ascii="Arial" w:hAnsi="Arial" w:cs="Arial"/>
          <w:sz w:val="18"/>
          <w:szCs w:val="18"/>
        </w:rPr>
        <w:t xml:space="preserve"> and with a view to maintaining </w:t>
      </w:r>
      <w:r w:rsidRPr="00B2143E">
        <w:rPr>
          <w:rFonts w:ascii="Arial" w:hAnsi="Arial" w:cs="Arial"/>
          <w:sz w:val="18"/>
          <w:szCs w:val="18"/>
          <w:u w:val="double"/>
        </w:rPr>
        <w:t>the</w:t>
      </w:r>
      <w:r w:rsidRPr="00B2143E">
        <w:rPr>
          <w:rFonts w:ascii="Arial" w:hAnsi="Arial" w:cs="Arial"/>
          <w:sz w:val="18"/>
          <w:szCs w:val="18"/>
        </w:rPr>
        <w:t xml:space="preserve"> high</w:t>
      </w:r>
      <w:r w:rsidRPr="00B2143E">
        <w:rPr>
          <w:rFonts w:ascii="Arial" w:hAnsi="Arial" w:cs="Arial"/>
          <w:sz w:val="18"/>
          <w:szCs w:val="18"/>
          <w:u w:val="double"/>
        </w:rPr>
        <w:t xml:space="preserve">est possible </w:t>
      </w:r>
      <w:r w:rsidRPr="00B2143E">
        <w:rPr>
          <w:rFonts w:ascii="Arial" w:hAnsi="Arial" w:cs="Arial"/>
          <w:sz w:val="18"/>
          <w:szCs w:val="18"/>
        </w:rPr>
        <w:t xml:space="preserve">health status of </w:t>
      </w:r>
      <w:r w:rsidRPr="00B2143E">
        <w:rPr>
          <w:rFonts w:ascii="Arial" w:hAnsi="Arial" w:cs="Arial"/>
          <w:sz w:val="18"/>
          <w:szCs w:val="18"/>
          <w:u w:val="double"/>
        </w:rPr>
        <w:t>the</w:t>
      </w:r>
      <w:r w:rsidRPr="00B2143E">
        <w:rPr>
          <w:rFonts w:ascii="Arial" w:hAnsi="Arial" w:cs="Arial"/>
          <w:sz w:val="18"/>
          <w:szCs w:val="18"/>
        </w:rPr>
        <w:t xml:space="preserve"> </w:t>
      </w:r>
      <w:r w:rsidRPr="00B2143E">
        <w:rPr>
          <w:rFonts w:ascii="Arial" w:hAnsi="Arial" w:cs="Arial"/>
          <w:i/>
          <w:sz w:val="18"/>
          <w:szCs w:val="18"/>
        </w:rPr>
        <w:t>aquatic animal</w:t>
      </w:r>
      <w:r w:rsidRPr="00B2143E">
        <w:rPr>
          <w:rFonts w:ascii="Arial" w:hAnsi="Arial" w:cs="Arial"/>
          <w:sz w:val="18"/>
          <w:szCs w:val="18"/>
        </w:rPr>
        <w:t xml:space="preserve"> population.</w:t>
      </w:r>
    </w:p>
    <w:p w14:paraId="19B82C6A" w14:textId="77777777" w:rsidR="006168BB" w:rsidRPr="00B2143E" w:rsidRDefault="006168BB" w:rsidP="006168BB">
      <w:pPr>
        <w:autoSpaceDE w:val="0"/>
        <w:autoSpaceDN w:val="0"/>
        <w:adjustRightInd w:val="0"/>
        <w:spacing w:after="240" w:line="240" w:lineRule="auto"/>
        <w:ind w:left="850" w:hanging="425"/>
        <w:jc w:val="both"/>
        <w:rPr>
          <w:rFonts w:ascii="Arial" w:hAnsi="Arial" w:cs="Arial"/>
          <w:sz w:val="18"/>
          <w:szCs w:val="18"/>
        </w:rPr>
      </w:pPr>
      <w:r w:rsidRPr="00B2143E">
        <w:rPr>
          <w:rFonts w:ascii="Arial" w:hAnsi="Arial" w:cs="Arial"/>
          <w:sz w:val="18"/>
          <w:szCs w:val="18"/>
        </w:rPr>
        <w:t>f)</w:t>
      </w:r>
      <w:r w:rsidRPr="00B2143E">
        <w:rPr>
          <w:rFonts w:ascii="Arial" w:hAnsi="Arial" w:cs="Arial"/>
          <w:sz w:val="18"/>
          <w:szCs w:val="18"/>
        </w:rPr>
        <w:tab/>
      </w:r>
      <w:r w:rsidRPr="00B2143E">
        <w:rPr>
          <w:rFonts w:ascii="Arial" w:hAnsi="Arial" w:cs="Arial"/>
          <w:strike/>
          <w:sz w:val="18"/>
          <w:szCs w:val="18"/>
        </w:rPr>
        <w:t>Isolating</w:t>
      </w:r>
      <w:r w:rsidRPr="00B2143E">
        <w:rPr>
          <w:rFonts w:ascii="Arial" w:hAnsi="Arial" w:cs="Arial"/>
          <w:sz w:val="18"/>
          <w:szCs w:val="18"/>
        </w:rPr>
        <w:t xml:space="preserve"> </w:t>
      </w:r>
      <w:r w:rsidRPr="00B2143E">
        <w:rPr>
          <w:rFonts w:ascii="Arial" w:hAnsi="Arial" w:cs="Arial"/>
          <w:sz w:val="18"/>
          <w:szCs w:val="18"/>
          <w:u w:val="double"/>
        </w:rPr>
        <w:t>Isolate</w:t>
      </w:r>
      <w:r w:rsidRPr="00B2143E">
        <w:rPr>
          <w:rFonts w:ascii="Arial" w:hAnsi="Arial" w:cs="Arial"/>
          <w:sz w:val="18"/>
          <w:szCs w:val="18"/>
        </w:rPr>
        <w:t xml:space="preserve"> </w:t>
      </w:r>
      <w:r w:rsidRPr="00B2143E">
        <w:rPr>
          <w:rFonts w:ascii="Arial" w:hAnsi="Arial" w:cs="Arial"/>
          <w:i/>
          <w:sz w:val="18"/>
          <w:szCs w:val="18"/>
        </w:rPr>
        <w:t>aquatic animal</w:t>
      </w:r>
      <w:r w:rsidRPr="00B2143E">
        <w:rPr>
          <w:rFonts w:ascii="Arial" w:hAnsi="Arial" w:cs="Arial"/>
          <w:sz w:val="18"/>
          <w:szCs w:val="18"/>
        </w:rPr>
        <w:t xml:space="preserve"> populations that display clinical signs of </w:t>
      </w:r>
      <w:r w:rsidRPr="00B2143E">
        <w:rPr>
          <w:rFonts w:ascii="Arial" w:hAnsi="Arial" w:cs="Arial"/>
          <w:i/>
          <w:sz w:val="18"/>
          <w:szCs w:val="18"/>
        </w:rPr>
        <w:t>disease</w:t>
      </w:r>
      <w:r w:rsidRPr="00B2143E">
        <w:rPr>
          <w:rFonts w:ascii="Arial" w:hAnsi="Arial" w:cs="Arial"/>
          <w:sz w:val="18"/>
          <w:szCs w:val="18"/>
        </w:rPr>
        <w:t xml:space="preserve"> from other populations until the cause is known and the situation </w:t>
      </w:r>
      <w:r w:rsidRPr="00B2143E">
        <w:rPr>
          <w:rFonts w:ascii="Arial" w:eastAsia="SimSun" w:hAnsi="Arial" w:cs="Arial"/>
          <w:sz w:val="18"/>
          <w:szCs w:val="18"/>
          <w:lang w:eastAsia="zh-CN"/>
        </w:rPr>
        <w:t xml:space="preserve">is </w:t>
      </w:r>
      <w:r w:rsidRPr="00B2143E">
        <w:rPr>
          <w:rFonts w:ascii="Arial" w:hAnsi="Arial" w:cs="Arial"/>
          <w:sz w:val="18"/>
          <w:szCs w:val="18"/>
        </w:rPr>
        <w:t>resolved.</w:t>
      </w:r>
    </w:p>
    <w:p w14:paraId="498C90EF" w14:textId="77777777" w:rsidR="006168BB" w:rsidRPr="00B2143E" w:rsidRDefault="006168BB" w:rsidP="006168BB">
      <w:pPr>
        <w:autoSpaceDE w:val="0"/>
        <w:autoSpaceDN w:val="0"/>
        <w:adjustRightInd w:val="0"/>
        <w:spacing w:after="240" w:line="240" w:lineRule="auto"/>
        <w:ind w:left="850" w:hanging="425"/>
        <w:jc w:val="both"/>
        <w:rPr>
          <w:rFonts w:ascii="Arial" w:hAnsi="Arial" w:cs="Arial"/>
          <w:sz w:val="18"/>
          <w:szCs w:val="18"/>
        </w:rPr>
      </w:pPr>
      <w:r w:rsidRPr="00B2143E">
        <w:rPr>
          <w:rFonts w:ascii="Arial" w:hAnsi="Arial" w:cs="Arial"/>
          <w:sz w:val="18"/>
          <w:szCs w:val="18"/>
        </w:rPr>
        <w:t>g)</w:t>
      </w:r>
      <w:r w:rsidRPr="00B2143E">
        <w:rPr>
          <w:rFonts w:ascii="Arial" w:hAnsi="Arial" w:cs="Arial"/>
          <w:sz w:val="18"/>
          <w:szCs w:val="18"/>
        </w:rPr>
        <w:tab/>
      </w:r>
      <w:r w:rsidRPr="00B2143E">
        <w:rPr>
          <w:rFonts w:ascii="Arial" w:hAnsi="Arial" w:cs="Arial"/>
          <w:strike/>
          <w:sz w:val="18"/>
          <w:szCs w:val="18"/>
        </w:rPr>
        <w:t xml:space="preserve">Removing </w:t>
      </w:r>
      <w:r w:rsidRPr="00B2143E">
        <w:rPr>
          <w:rFonts w:ascii="Arial" w:hAnsi="Arial" w:cs="Arial"/>
          <w:sz w:val="18"/>
          <w:szCs w:val="18"/>
        </w:rPr>
        <w:t xml:space="preserve">Remove </w:t>
      </w:r>
      <w:r w:rsidRPr="00B2143E">
        <w:rPr>
          <w:rFonts w:ascii="Arial" w:hAnsi="Arial" w:cs="Arial"/>
          <w:strike/>
          <w:sz w:val="18"/>
          <w:szCs w:val="18"/>
          <w:highlight w:val="yellow"/>
        </w:rPr>
        <w:t>sick</w:t>
      </w:r>
      <w:r w:rsidRPr="00B2143E">
        <w:rPr>
          <w:rFonts w:ascii="Arial" w:hAnsi="Arial" w:cs="Arial"/>
          <w:sz w:val="18"/>
          <w:szCs w:val="18"/>
        </w:rPr>
        <w:t xml:space="preserve"> </w:t>
      </w:r>
      <w:r w:rsidRPr="00B2143E">
        <w:rPr>
          <w:rFonts w:ascii="Arial" w:hAnsi="Arial" w:cs="Arial"/>
          <w:sz w:val="18"/>
          <w:szCs w:val="18"/>
          <w:highlight w:val="yellow"/>
          <w:u w:val="double"/>
        </w:rPr>
        <w:t>moribund</w:t>
      </w:r>
      <w:r w:rsidRPr="00B2143E">
        <w:rPr>
          <w:rFonts w:ascii="Arial" w:hAnsi="Arial" w:cs="Arial"/>
          <w:sz w:val="18"/>
          <w:szCs w:val="18"/>
        </w:rPr>
        <w:t xml:space="preserve"> or dead </w:t>
      </w:r>
      <w:r w:rsidRPr="00B2143E">
        <w:rPr>
          <w:rFonts w:ascii="Arial" w:hAnsi="Arial" w:cs="Arial"/>
          <w:i/>
          <w:sz w:val="18"/>
          <w:szCs w:val="18"/>
        </w:rPr>
        <w:t>aquatic animals</w:t>
      </w:r>
      <w:r w:rsidRPr="00B2143E">
        <w:rPr>
          <w:rFonts w:ascii="Arial" w:hAnsi="Arial" w:cs="Arial"/>
          <w:sz w:val="18"/>
          <w:szCs w:val="18"/>
        </w:rPr>
        <w:t xml:space="preserve"> from production units as soon as possible and </w:t>
      </w:r>
      <w:r w:rsidRPr="00B2143E">
        <w:rPr>
          <w:rFonts w:ascii="Arial" w:hAnsi="Arial" w:cs="Arial"/>
          <w:strike/>
          <w:sz w:val="18"/>
          <w:szCs w:val="18"/>
        </w:rPr>
        <w:t>disposing</w:t>
      </w:r>
      <w:r w:rsidRPr="00B2143E">
        <w:rPr>
          <w:rFonts w:ascii="Arial" w:hAnsi="Arial" w:cs="Arial"/>
          <w:sz w:val="18"/>
          <w:szCs w:val="18"/>
        </w:rPr>
        <w:t xml:space="preserve"> </w:t>
      </w:r>
      <w:r w:rsidRPr="00B2143E">
        <w:rPr>
          <w:rFonts w:ascii="Arial" w:hAnsi="Arial" w:cs="Arial"/>
          <w:sz w:val="18"/>
          <w:szCs w:val="18"/>
          <w:u w:val="double"/>
        </w:rPr>
        <w:t>dispose</w:t>
      </w:r>
      <w:r w:rsidRPr="00B2143E">
        <w:rPr>
          <w:rFonts w:ascii="Arial" w:hAnsi="Arial" w:cs="Arial"/>
          <w:sz w:val="18"/>
          <w:szCs w:val="18"/>
        </w:rPr>
        <w:t xml:space="preserve"> of them in a </w:t>
      </w:r>
      <w:proofErr w:type="spellStart"/>
      <w:r w:rsidRPr="00B2143E">
        <w:rPr>
          <w:rFonts w:ascii="Arial" w:hAnsi="Arial" w:cs="Arial"/>
          <w:sz w:val="18"/>
          <w:szCs w:val="18"/>
        </w:rPr>
        <w:t>biosecure</w:t>
      </w:r>
      <w:proofErr w:type="spellEnd"/>
      <w:r w:rsidRPr="00B2143E">
        <w:rPr>
          <w:rFonts w:ascii="Arial" w:hAnsi="Arial" w:cs="Arial"/>
          <w:sz w:val="18"/>
          <w:szCs w:val="18"/>
        </w:rPr>
        <w:t xml:space="preserve"> manner in accordance with Chapter 4.7. </w:t>
      </w:r>
    </w:p>
    <w:p w14:paraId="30A10408" w14:textId="77777777" w:rsidR="006168BB" w:rsidRPr="00B2143E" w:rsidRDefault="006168BB" w:rsidP="006168BB">
      <w:pPr>
        <w:autoSpaceDE w:val="0"/>
        <w:autoSpaceDN w:val="0"/>
        <w:adjustRightInd w:val="0"/>
        <w:spacing w:after="240" w:line="240" w:lineRule="auto"/>
        <w:ind w:left="850" w:hanging="425"/>
        <w:jc w:val="both"/>
        <w:rPr>
          <w:rFonts w:ascii="Arial" w:hAnsi="Arial" w:cs="Arial"/>
          <w:sz w:val="18"/>
          <w:szCs w:val="18"/>
        </w:rPr>
      </w:pPr>
      <w:r w:rsidRPr="00B2143E">
        <w:rPr>
          <w:rFonts w:ascii="Arial" w:hAnsi="Arial" w:cs="Arial"/>
          <w:sz w:val="18"/>
          <w:szCs w:val="18"/>
        </w:rPr>
        <w:t>h)</w:t>
      </w:r>
      <w:r w:rsidRPr="00B2143E">
        <w:rPr>
          <w:rFonts w:ascii="Arial" w:hAnsi="Arial" w:cs="Arial"/>
          <w:sz w:val="18"/>
          <w:szCs w:val="18"/>
        </w:rPr>
        <w:tab/>
      </w:r>
      <w:r w:rsidRPr="00B2143E">
        <w:rPr>
          <w:rFonts w:ascii="Arial" w:hAnsi="Arial" w:cs="Arial"/>
          <w:strike/>
          <w:sz w:val="18"/>
          <w:szCs w:val="18"/>
          <w:u w:val="double"/>
        </w:rPr>
        <w:t xml:space="preserve">Reporting of </w:t>
      </w:r>
      <w:r w:rsidRPr="00B2143E">
        <w:rPr>
          <w:rFonts w:ascii="Arial" w:hAnsi="Arial" w:cs="Arial"/>
          <w:sz w:val="18"/>
          <w:szCs w:val="18"/>
          <w:u w:val="double"/>
        </w:rPr>
        <w:t xml:space="preserve">Report unexplained or unusual mortalities, or suspicion of a notifiable </w:t>
      </w:r>
      <w:r w:rsidRPr="00B2143E">
        <w:rPr>
          <w:rFonts w:ascii="Arial" w:hAnsi="Arial" w:cs="Arial"/>
          <w:i/>
          <w:iCs/>
          <w:sz w:val="18"/>
          <w:szCs w:val="18"/>
          <w:u w:val="double"/>
        </w:rPr>
        <w:t>disease</w:t>
      </w:r>
      <w:r w:rsidRPr="00B2143E">
        <w:rPr>
          <w:rFonts w:ascii="Arial" w:hAnsi="Arial" w:cs="Arial"/>
          <w:sz w:val="18"/>
          <w:szCs w:val="18"/>
          <w:u w:val="double"/>
        </w:rPr>
        <w:t xml:space="preserve"> in </w:t>
      </w:r>
      <w:r w:rsidRPr="00B2143E">
        <w:rPr>
          <w:rFonts w:ascii="Arial" w:hAnsi="Arial" w:cs="Arial"/>
          <w:i/>
          <w:iCs/>
          <w:sz w:val="18"/>
          <w:szCs w:val="18"/>
          <w:u w:val="double"/>
        </w:rPr>
        <w:t>aquatic animals</w:t>
      </w:r>
      <w:r w:rsidRPr="00B2143E">
        <w:rPr>
          <w:rFonts w:ascii="Arial" w:hAnsi="Arial" w:cs="Arial"/>
          <w:sz w:val="18"/>
          <w:szCs w:val="18"/>
          <w:u w:val="double"/>
        </w:rPr>
        <w:t xml:space="preserve"> to the </w:t>
      </w:r>
      <w:r w:rsidRPr="00B2143E">
        <w:rPr>
          <w:rFonts w:ascii="Arial" w:hAnsi="Arial" w:cs="Arial"/>
          <w:i/>
          <w:iCs/>
          <w:sz w:val="18"/>
          <w:szCs w:val="18"/>
          <w:u w:val="double"/>
        </w:rPr>
        <w:t>Competent Authority</w:t>
      </w:r>
      <w:r w:rsidRPr="00B2143E">
        <w:rPr>
          <w:rFonts w:ascii="Arial" w:hAnsi="Arial" w:cs="Arial"/>
          <w:sz w:val="18"/>
          <w:szCs w:val="18"/>
          <w:u w:val="double"/>
        </w:rPr>
        <w:t xml:space="preserve"> in accordance with local requirements. Investigation and </w:t>
      </w:r>
      <w:r w:rsidRPr="00B2143E">
        <w:rPr>
          <w:rFonts w:ascii="Arial" w:hAnsi="Arial" w:cs="Arial"/>
          <w:i/>
          <w:sz w:val="18"/>
          <w:szCs w:val="18"/>
          <w:u w:val="double"/>
        </w:rPr>
        <w:t>diagnosis</w:t>
      </w:r>
      <w:r w:rsidRPr="00B2143E">
        <w:rPr>
          <w:rFonts w:ascii="Arial" w:hAnsi="Arial" w:cs="Arial"/>
          <w:sz w:val="18"/>
          <w:szCs w:val="18"/>
          <w:u w:val="double"/>
        </w:rPr>
        <w:t xml:space="preserve"> of the cause of mortality should be undertaken </w:t>
      </w:r>
      <w:r w:rsidRPr="00B2143E">
        <w:rPr>
          <w:rFonts w:ascii="Arial" w:hAnsi="Arial" w:cs="Arial"/>
          <w:sz w:val="18"/>
          <w:szCs w:val="18"/>
          <w:highlight w:val="yellow"/>
          <w:u w:val="double"/>
        </w:rPr>
        <w:t xml:space="preserve">by </w:t>
      </w:r>
      <w:r w:rsidRPr="00B2143E">
        <w:rPr>
          <w:rFonts w:ascii="Arial" w:hAnsi="Arial" w:cs="Arial"/>
          <w:i/>
          <w:iCs/>
          <w:sz w:val="18"/>
          <w:szCs w:val="18"/>
          <w:highlight w:val="yellow"/>
          <w:u w:val="double"/>
        </w:rPr>
        <w:t xml:space="preserve">aquatic animal health professionals </w:t>
      </w:r>
      <w:r w:rsidRPr="00B2143E">
        <w:rPr>
          <w:rFonts w:ascii="Arial" w:hAnsi="Arial" w:cs="Arial"/>
          <w:sz w:val="18"/>
          <w:szCs w:val="18"/>
          <w:highlight w:val="yellow"/>
          <w:u w:val="double"/>
        </w:rPr>
        <w:t xml:space="preserve">or </w:t>
      </w:r>
      <w:r w:rsidRPr="00B2143E">
        <w:rPr>
          <w:rFonts w:ascii="Arial" w:hAnsi="Arial" w:cs="Arial"/>
          <w:i/>
          <w:iCs/>
          <w:sz w:val="18"/>
          <w:szCs w:val="18"/>
          <w:highlight w:val="yellow"/>
          <w:u w:val="double"/>
        </w:rPr>
        <w:t>veterinarians</w:t>
      </w:r>
      <w:r w:rsidRPr="00B2143E">
        <w:rPr>
          <w:rFonts w:ascii="Arial" w:hAnsi="Arial" w:cs="Arial"/>
          <w:sz w:val="18"/>
          <w:szCs w:val="18"/>
          <w:u w:val="double"/>
        </w:rPr>
        <w:t>.</w:t>
      </w:r>
    </w:p>
    <w:p w14:paraId="2C246D44"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u w:val="double"/>
        </w:rPr>
      </w:pPr>
      <w:proofErr w:type="spellStart"/>
      <w:r w:rsidRPr="00B2143E">
        <w:rPr>
          <w:rFonts w:ascii="Arial" w:hAnsi="Arial" w:cs="Arial"/>
          <w:iCs/>
          <w:sz w:val="18"/>
          <w:szCs w:val="18"/>
          <w:u w:val="double"/>
        </w:rPr>
        <w:t>i</w:t>
      </w:r>
      <w:proofErr w:type="spellEnd"/>
      <w:r w:rsidRPr="00B2143E">
        <w:rPr>
          <w:rFonts w:ascii="Arial" w:hAnsi="Arial" w:cs="Arial"/>
          <w:iCs/>
          <w:sz w:val="18"/>
          <w:szCs w:val="18"/>
          <w:u w:val="double"/>
        </w:rPr>
        <w:t>)</w:t>
      </w:r>
      <w:r w:rsidRPr="00B2143E">
        <w:rPr>
          <w:rFonts w:ascii="Arial" w:hAnsi="Arial" w:cs="Arial"/>
          <w:iCs/>
          <w:sz w:val="18"/>
          <w:szCs w:val="18"/>
        </w:rPr>
        <w:t xml:space="preserve"> </w:t>
      </w:r>
      <w:r w:rsidRPr="00B2143E">
        <w:rPr>
          <w:rFonts w:ascii="Arial" w:hAnsi="Arial" w:cs="Arial"/>
          <w:sz w:val="18"/>
          <w:szCs w:val="18"/>
        </w:rPr>
        <w:tab/>
      </w:r>
      <w:r w:rsidRPr="00B2143E">
        <w:rPr>
          <w:rFonts w:ascii="Arial" w:hAnsi="Arial" w:cs="Arial"/>
          <w:sz w:val="18"/>
          <w:szCs w:val="18"/>
          <w:u w:val="double"/>
        </w:rPr>
        <w:t xml:space="preserve">If possible, totally </w:t>
      </w:r>
      <w:r w:rsidRPr="00B2143E">
        <w:rPr>
          <w:rFonts w:ascii="Arial" w:hAnsi="Arial" w:cs="Arial"/>
          <w:strike/>
          <w:sz w:val="18"/>
          <w:szCs w:val="18"/>
          <w:u w:val="double"/>
        </w:rPr>
        <w:t>depopulating</w:t>
      </w:r>
      <w:r w:rsidRPr="00B2143E">
        <w:rPr>
          <w:rFonts w:ascii="Arial" w:hAnsi="Arial" w:cs="Arial"/>
          <w:sz w:val="18"/>
          <w:szCs w:val="18"/>
          <w:u w:val="double"/>
        </w:rPr>
        <w:t xml:space="preserve"> depopulate the </w:t>
      </w:r>
      <w:r w:rsidRPr="00B2143E">
        <w:rPr>
          <w:rFonts w:ascii="Arial" w:hAnsi="Arial" w:cs="Arial"/>
          <w:i/>
          <w:iCs/>
          <w:sz w:val="18"/>
          <w:szCs w:val="18"/>
          <w:u w:val="double"/>
        </w:rPr>
        <w:t>aquaculture establishment</w:t>
      </w:r>
      <w:r w:rsidRPr="00B2143E">
        <w:rPr>
          <w:rFonts w:ascii="Arial" w:hAnsi="Arial" w:cs="Arial"/>
          <w:sz w:val="18"/>
          <w:szCs w:val="18"/>
          <w:u w:val="double"/>
        </w:rPr>
        <w:t xml:space="preserve"> at intervals, for instance between </w:t>
      </w:r>
      <w:r w:rsidRPr="00B2143E">
        <w:rPr>
          <w:rFonts w:ascii="Arial" w:hAnsi="Arial" w:cs="Arial"/>
          <w:i/>
          <w:iCs/>
          <w:sz w:val="18"/>
          <w:szCs w:val="18"/>
          <w:u w:val="double"/>
        </w:rPr>
        <w:t>aquatic animal</w:t>
      </w:r>
      <w:r w:rsidRPr="00B2143E">
        <w:rPr>
          <w:rFonts w:ascii="Arial" w:hAnsi="Arial" w:cs="Arial"/>
          <w:sz w:val="18"/>
          <w:szCs w:val="18"/>
          <w:u w:val="double"/>
        </w:rPr>
        <w:t xml:space="preserve"> generations or production cycles, followed by cleaning</w:t>
      </w:r>
      <w:r w:rsidRPr="00B2143E">
        <w:rPr>
          <w:rFonts w:ascii="Arial" w:hAnsi="Arial" w:cs="Arial"/>
          <w:sz w:val="18"/>
          <w:szCs w:val="18"/>
          <w:highlight w:val="yellow"/>
          <w:u w:val="double"/>
        </w:rPr>
        <w:t xml:space="preserve">, </w:t>
      </w:r>
      <w:r w:rsidRPr="00B2143E">
        <w:rPr>
          <w:rFonts w:ascii="Arial" w:hAnsi="Arial" w:cs="Arial"/>
          <w:strike/>
          <w:sz w:val="18"/>
          <w:szCs w:val="18"/>
          <w:highlight w:val="yellow"/>
          <w:u w:val="double"/>
        </w:rPr>
        <w:t>and</w:t>
      </w:r>
      <w:r w:rsidRPr="00B2143E">
        <w:rPr>
          <w:rFonts w:ascii="Arial" w:hAnsi="Arial" w:cs="Arial"/>
          <w:sz w:val="18"/>
          <w:szCs w:val="18"/>
          <w:u w:val="double"/>
        </w:rPr>
        <w:t xml:space="preserve"> </w:t>
      </w:r>
      <w:r w:rsidRPr="00B2143E">
        <w:rPr>
          <w:rFonts w:ascii="Arial" w:hAnsi="Arial" w:cs="Arial"/>
          <w:i/>
          <w:iCs/>
          <w:sz w:val="18"/>
          <w:szCs w:val="18"/>
          <w:u w:val="double"/>
        </w:rPr>
        <w:t>disinfection</w:t>
      </w:r>
      <w:r w:rsidRPr="00B2143E">
        <w:rPr>
          <w:rFonts w:ascii="Arial" w:hAnsi="Arial" w:cs="Arial"/>
          <w:sz w:val="18"/>
          <w:szCs w:val="18"/>
          <w:u w:val="double"/>
        </w:rPr>
        <w:t xml:space="preserve"> </w:t>
      </w:r>
      <w:r w:rsidRPr="00B2143E">
        <w:rPr>
          <w:rFonts w:ascii="Arial" w:hAnsi="Arial" w:cs="Arial"/>
          <w:sz w:val="18"/>
          <w:szCs w:val="18"/>
          <w:highlight w:val="yellow"/>
          <w:u w:val="double"/>
        </w:rPr>
        <w:t>and drying</w:t>
      </w:r>
      <w:r w:rsidRPr="00B2143E">
        <w:rPr>
          <w:rFonts w:ascii="Arial" w:hAnsi="Arial" w:cs="Arial"/>
          <w:sz w:val="18"/>
          <w:szCs w:val="18"/>
          <w:u w:val="double"/>
        </w:rPr>
        <w:t xml:space="preserve"> of production installations. Sites should be fallowed for a period sufficient to interrupt </w:t>
      </w:r>
      <w:r w:rsidRPr="00B2143E">
        <w:rPr>
          <w:rFonts w:ascii="Arial" w:hAnsi="Arial" w:cs="Arial"/>
          <w:i/>
          <w:iCs/>
          <w:sz w:val="18"/>
          <w:szCs w:val="18"/>
          <w:u w:val="double"/>
        </w:rPr>
        <w:t>infection</w:t>
      </w:r>
      <w:r w:rsidRPr="00B2143E">
        <w:rPr>
          <w:rFonts w:ascii="Arial" w:hAnsi="Arial" w:cs="Arial"/>
          <w:sz w:val="18"/>
          <w:szCs w:val="18"/>
          <w:u w:val="double"/>
        </w:rPr>
        <w:t xml:space="preserve"> cycles and reduce or eliminate pathogen challenge to restocked </w:t>
      </w:r>
      <w:r w:rsidRPr="00B2143E">
        <w:rPr>
          <w:rFonts w:ascii="Arial" w:hAnsi="Arial" w:cs="Arial"/>
          <w:i/>
          <w:iCs/>
          <w:sz w:val="18"/>
          <w:szCs w:val="18"/>
          <w:u w:val="double"/>
        </w:rPr>
        <w:t>aquatic animals</w:t>
      </w:r>
      <w:r w:rsidRPr="00B2143E">
        <w:rPr>
          <w:rFonts w:ascii="Arial" w:hAnsi="Arial" w:cs="Arial"/>
          <w:sz w:val="18"/>
          <w:szCs w:val="18"/>
          <w:u w:val="double"/>
        </w:rPr>
        <w:t xml:space="preserve">. </w:t>
      </w:r>
      <w:r w:rsidRPr="00B2143E">
        <w:rPr>
          <w:rFonts w:ascii="Arial" w:hAnsi="Arial" w:cs="Arial"/>
          <w:i/>
          <w:iCs/>
          <w:sz w:val="18"/>
          <w:szCs w:val="18"/>
          <w:u w:val="double"/>
        </w:rPr>
        <w:t>Fallowing</w:t>
      </w:r>
      <w:r w:rsidRPr="00B2143E">
        <w:rPr>
          <w:rFonts w:ascii="Arial" w:hAnsi="Arial" w:cs="Arial"/>
          <w:sz w:val="18"/>
          <w:szCs w:val="18"/>
          <w:u w:val="double"/>
        </w:rPr>
        <w:t xml:space="preserve"> should be coordinated for </w:t>
      </w:r>
      <w:r w:rsidRPr="00B2143E">
        <w:rPr>
          <w:rFonts w:ascii="Arial" w:hAnsi="Arial" w:cs="Arial"/>
          <w:i/>
          <w:iCs/>
          <w:sz w:val="18"/>
          <w:szCs w:val="18"/>
          <w:u w:val="double"/>
        </w:rPr>
        <w:t>aquaculture establishments</w:t>
      </w:r>
      <w:r w:rsidRPr="00B2143E">
        <w:rPr>
          <w:rFonts w:ascii="Arial" w:hAnsi="Arial" w:cs="Arial"/>
          <w:sz w:val="18"/>
          <w:szCs w:val="18"/>
          <w:u w:val="double"/>
        </w:rPr>
        <w:t xml:space="preserve"> that are epidemiologically linked through shared water bodies.</w:t>
      </w:r>
    </w:p>
    <w:p w14:paraId="0C8092B0"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u w:val="double"/>
        </w:rPr>
      </w:pPr>
      <w:r w:rsidRPr="00B2143E">
        <w:rPr>
          <w:rFonts w:ascii="Arial" w:hAnsi="Arial" w:cs="Arial"/>
          <w:sz w:val="18"/>
          <w:szCs w:val="18"/>
          <w:u w:val="double"/>
        </w:rPr>
        <w:t>j)</w:t>
      </w:r>
      <w:r w:rsidRPr="00B2143E">
        <w:rPr>
          <w:rFonts w:ascii="Arial" w:hAnsi="Arial" w:cs="Arial"/>
          <w:sz w:val="18"/>
          <w:szCs w:val="18"/>
        </w:rPr>
        <w:tab/>
      </w:r>
      <w:r w:rsidRPr="00B2143E">
        <w:rPr>
          <w:rFonts w:ascii="Arial" w:hAnsi="Arial" w:cs="Arial"/>
          <w:strike/>
          <w:sz w:val="18"/>
          <w:szCs w:val="18"/>
        </w:rPr>
        <w:t xml:space="preserve">Where possible, preventing unintended movement of </w:t>
      </w:r>
      <w:r w:rsidRPr="00B2143E">
        <w:rPr>
          <w:rFonts w:ascii="Arial" w:hAnsi="Arial" w:cs="Arial"/>
          <w:i/>
          <w:strike/>
          <w:sz w:val="18"/>
          <w:szCs w:val="18"/>
        </w:rPr>
        <w:t>aquatic animals</w:t>
      </w:r>
      <w:r w:rsidRPr="00B2143E">
        <w:rPr>
          <w:rFonts w:ascii="Arial" w:hAnsi="Arial" w:cs="Arial"/>
          <w:strike/>
          <w:sz w:val="18"/>
          <w:szCs w:val="18"/>
        </w:rPr>
        <w:t xml:space="preserve"> into, within or from the establishment.</w:t>
      </w:r>
      <w:r w:rsidRPr="00B2143E">
        <w:rPr>
          <w:rFonts w:ascii="Arial" w:hAnsi="Arial" w:cs="Arial"/>
          <w:sz w:val="18"/>
          <w:szCs w:val="18"/>
        </w:rPr>
        <w:t xml:space="preserve"> </w:t>
      </w:r>
      <w:r w:rsidRPr="00B2143E">
        <w:rPr>
          <w:rFonts w:ascii="Arial" w:hAnsi="Arial" w:cs="Arial"/>
          <w:strike/>
          <w:sz w:val="18"/>
          <w:szCs w:val="18"/>
          <w:u w:val="double"/>
        </w:rPr>
        <w:t>Considering</w:t>
      </w:r>
      <w:r w:rsidRPr="00B2143E">
        <w:rPr>
          <w:rFonts w:ascii="Arial" w:hAnsi="Arial" w:cs="Arial"/>
          <w:sz w:val="18"/>
          <w:szCs w:val="18"/>
          <w:u w:val="double"/>
        </w:rPr>
        <w:t xml:space="preserve"> Consider physical measures to minimise the likelihood of escape of farmed </w:t>
      </w:r>
      <w:r w:rsidRPr="00B2143E">
        <w:rPr>
          <w:rFonts w:ascii="Arial" w:hAnsi="Arial" w:cs="Arial"/>
          <w:i/>
          <w:iCs/>
          <w:sz w:val="18"/>
          <w:szCs w:val="18"/>
          <w:u w:val="double"/>
        </w:rPr>
        <w:t>aquatic animals</w:t>
      </w:r>
      <w:r w:rsidRPr="00B2143E">
        <w:rPr>
          <w:rFonts w:ascii="Arial" w:hAnsi="Arial" w:cs="Arial"/>
          <w:sz w:val="18"/>
          <w:szCs w:val="18"/>
          <w:u w:val="double"/>
        </w:rPr>
        <w:t xml:space="preserve"> or the entry of wild </w:t>
      </w:r>
      <w:r w:rsidRPr="00B2143E">
        <w:rPr>
          <w:rFonts w:ascii="Arial" w:hAnsi="Arial" w:cs="Arial"/>
          <w:i/>
          <w:iCs/>
          <w:sz w:val="18"/>
          <w:szCs w:val="18"/>
          <w:u w:val="double"/>
        </w:rPr>
        <w:t>aquatic animals</w:t>
      </w:r>
      <w:r w:rsidRPr="00B2143E">
        <w:rPr>
          <w:rFonts w:ascii="Arial" w:hAnsi="Arial" w:cs="Arial"/>
          <w:sz w:val="18"/>
          <w:szCs w:val="18"/>
          <w:u w:val="double"/>
        </w:rPr>
        <w:t xml:space="preserve"> into the </w:t>
      </w:r>
      <w:r w:rsidRPr="00B2143E">
        <w:rPr>
          <w:rFonts w:ascii="Arial" w:hAnsi="Arial" w:cs="Arial"/>
          <w:i/>
          <w:iCs/>
          <w:sz w:val="18"/>
          <w:szCs w:val="18"/>
          <w:u w:val="double"/>
        </w:rPr>
        <w:t>aquaculture establishment</w:t>
      </w:r>
      <w:r w:rsidRPr="00B2143E">
        <w:rPr>
          <w:rFonts w:ascii="Arial" w:hAnsi="Arial" w:cs="Arial"/>
          <w:sz w:val="18"/>
          <w:szCs w:val="18"/>
          <w:u w:val="double"/>
        </w:rPr>
        <w:t xml:space="preserve">. The likelihood of entry or escape of </w:t>
      </w:r>
      <w:r w:rsidRPr="00B2143E">
        <w:rPr>
          <w:rFonts w:ascii="Arial" w:hAnsi="Arial" w:cs="Arial"/>
          <w:i/>
          <w:iCs/>
          <w:sz w:val="18"/>
          <w:szCs w:val="18"/>
          <w:u w:val="double"/>
        </w:rPr>
        <w:t>aquatic animals</w:t>
      </w:r>
      <w:r w:rsidRPr="00B2143E">
        <w:rPr>
          <w:rFonts w:ascii="Arial" w:hAnsi="Arial" w:cs="Arial"/>
          <w:sz w:val="18"/>
          <w:szCs w:val="18"/>
          <w:u w:val="double"/>
        </w:rPr>
        <w:t xml:space="preserve"> will be higher for semi-open than for closed or semi-closed systems. </w:t>
      </w:r>
    </w:p>
    <w:p w14:paraId="3B881A44" w14:textId="77777777" w:rsidR="006168BB" w:rsidRPr="00B2143E" w:rsidRDefault="006168BB" w:rsidP="006168BB">
      <w:pPr>
        <w:autoSpaceDE w:val="0"/>
        <w:autoSpaceDN w:val="0"/>
        <w:adjustRightInd w:val="0"/>
        <w:spacing w:after="240" w:line="240" w:lineRule="auto"/>
        <w:ind w:left="450" w:hanging="24"/>
        <w:jc w:val="both"/>
        <w:rPr>
          <w:rFonts w:ascii="Arial" w:hAnsi="Arial" w:cs="Arial"/>
          <w:sz w:val="18"/>
          <w:szCs w:val="18"/>
        </w:rPr>
      </w:pPr>
      <w:r w:rsidRPr="00B2143E">
        <w:rPr>
          <w:rFonts w:ascii="Arial" w:hAnsi="Arial" w:cs="Arial"/>
          <w:strike/>
          <w:sz w:val="18"/>
          <w:szCs w:val="18"/>
        </w:rPr>
        <w:t>The</w:t>
      </w:r>
      <w:r w:rsidRPr="00B2143E">
        <w:rPr>
          <w:rFonts w:ascii="Arial" w:hAnsi="Arial" w:cs="Arial"/>
          <w:sz w:val="18"/>
          <w:szCs w:val="18"/>
        </w:rPr>
        <w:t xml:space="preserve"> </w:t>
      </w:r>
      <w:r w:rsidRPr="00B2143E">
        <w:rPr>
          <w:rFonts w:ascii="Arial" w:hAnsi="Arial" w:cs="Arial"/>
          <w:i/>
          <w:strike/>
          <w:sz w:val="18"/>
          <w:szCs w:val="18"/>
        </w:rPr>
        <w:t>risk</w:t>
      </w:r>
      <w:r w:rsidRPr="00B2143E">
        <w:rPr>
          <w:rFonts w:ascii="Arial" w:hAnsi="Arial" w:cs="Arial"/>
          <w:sz w:val="18"/>
          <w:szCs w:val="18"/>
        </w:rPr>
        <w:t xml:space="preserve"> </w:t>
      </w:r>
      <w:r w:rsidRPr="00B2143E">
        <w:rPr>
          <w:rFonts w:ascii="Arial" w:hAnsi="Arial" w:cs="Arial"/>
          <w:strike/>
          <w:sz w:val="18"/>
          <w:szCs w:val="18"/>
        </w:rPr>
        <w:t>of</w:t>
      </w:r>
      <w:r w:rsidRPr="00B2143E">
        <w:rPr>
          <w:rFonts w:ascii="Arial" w:hAnsi="Arial" w:cs="Arial"/>
          <w:sz w:val="18"/>
          <w:szCs w:val="18"/>
        </w:rPr>
        <w:t xml:space="preserve"> </w:t>
      </w:r>
      <w:r w:rsidRPr="00B2143E">
        <w:rPr>
          <w:rFonts w:ascii="Arial" w:hAnsi="Arial" w:cs="Arial"/>
          <w:strike/>
          <w:sz w:val="18"/>
          <w:szCs w:val="18"/>
        </w:rPr>
        <w:t xml:space="preserve">unintentional movements of </w:t>
      </w:r>
      <w:r w:rsidRPr="00B2143E">
        <w:rPr>
          <w:rFonts w:ascii="Arial" w:hAnsi="Arial" w:cs="Arial"/>
          <w:i/>
          <w:strike/>
          <w:sz w:val="18"/>
          <w:szCs w:val="18"/>
        </w:rPr>
        <w:t>aquatic animals</w:t>
      </w:r>
      <w:r w:rsidRPr="00B2143E">
        <w:rPr>
          <w:rFonts w:ascii="Arial" w:hAnsi="Arial" w:cs="Arial"/>
          <w:strike/>
          <w:sz w:val="18"/>
          <w:szCs w:val="18"/>
        </w:rPr>
        <w:t xml:space="preserve"> will be influenced by the category of </w:t>
      </w:r>
      <w:r w:rsidRPr="00B2143E">
        <w:rPr>
          <w:rFonts w:ascii="Arial" w:hAnsi="Arial" w:cs="Arial"/>
          <w:i/>
          <w:strike/>
          <w:sz w:val="18"/>
          <w:szCs w:val="18"/>
        </w:rPr>
        <w:t>aquaculture</w:t>
      </w:r>
      <w:r w:rsidRPr="00B2143E">
        <w:rPr>
          <w:rFonts w:ascii="Arial" w:hAnsi="Arial" w:cs="Arial"/>
          <w:strike/>
          <w:sz w:val="18"/>
          <w:szCs w:val="18"/>
        </w:rPr>
        <w:t xml:space="preserve"> production</w:t>
      </w:r>
      <w:r w:rsidRPr="00B2143E">
        <w:rPr>
          <w:rFonts w:ascii="Arial" w:eastAsia="SimSun" w:hAnsi="Arial" w:cs="Arial"/>
          <w:strike/>
          <w:sz w:val="18"/>
          <w:szCs w:val="18"/>
          <w:lang w:eastAsia="zh-CN"/>
        </w:rPr>
        <w:t xml:space="preserve"> </w:t>
      </w:r>
      <w:r w:rsidRPr="00B2143E">
        <w:rPr>
          <w:rFonts w:ascii="Arial" w:hAnsi="Arial" w:cs="Arial"/>
          <w:strike/>
          <w:sz w:val="18"/>
          <w:szCs w:val="18"/>
        </w:rPr>
        <w:t>system, with the likelihood being higher for semi-open than closed systems.</w:t>
      </w:r>
      <w:r w:rsidRPr="00B2143E">
        <w:rPr>
          <w:rFonts w:ascii="Arial" w:hAnsi="Arial" w:cs="Arial"/>
          <w:sz w:val="18"/>
          <w:szCs w:val="18"/>
        </w:rPr>
        <w:t xml:space="preserve"> </w:t>
      </w:r>
      <w:r w:rsidRPr="00B2143E">
        <w:rPr>
          <w:rFonts w:ascii="Arial" w:hAnsi="Arial" w:cs="Arial"/>
          <w:strike/>
          <w:sz w:val="18"/>
          <w:szCs w:val="18"/>
        </w:rPr>
        <w:t xml:space="preserve">If </w:t>
      </w:r>
      <w:r w:rsidRPr="00B2143E">
        <w:rPr>
          <w:rFonts w:ascii="Arial" w:hAnsi="Arial" w:cs="Arial"/>
          <w:i/>
          <w:strike/>
          <w:sz w:val="18"/>
          <w:szCs w:val="18"/>
        </w:rPr>
        <w:t>risks</w:t>
      </w:r>
      <w:r w:rsidRPr="00B2143E">
        <w:rPr>
          <w:rFonts w:ascii="Arial" w:hAnsi="Arial" w:cs="Arial"/>
          <w:strike/>
          <w:sz w:val="18"/>
          <w:szCs w:val="18"/>
        </w:rPr>
        <w:t xml:space="preserve"> are found to be high, physical mitigation measures may be necessary</w:t>
      </w:r>
      <w:r w:rsidRPr="00B2143E">
        <w:rPr>
          <w:rFonts w:ascii="Arial" w:hAnsi="Arial" w:cs="Arial"/>
          <w:sz w:val="18"/>
          <w:szCs w:val="18"/>
        </w:rPr>
        <w:t>.</w:t>
      </w:r>
    </w:p>
    <w:p w14:paraId="6F64829C" w14:textId="77777777" w:rsidR="006168BB" w:rsidRPr="00B2143E" w:rsidRDefault="006168BB" w:rsidP="006168BB">
      <w:pPr>
        <w:spacing w:after="240" w:line="240" w:lineRule="auto"/>
        <w:ind w:left="425" w:hanging="425"/>
        <w:jc w:val="both"/>
        <w:rPr>
          <w:rFonts w:ascii="Arial" w:hAnsi="Arial" w:cs="Arial"/>
          <w:color w:val="000000"/>
          <w:sz w:val="18"/>
          <w:szCs w:val="18"/>
          <w:u w:val="single"/>
        </w:rPr>
      </w:pPr>
      <w:bookmarkStart w:id="66" w:name="_Hlk25645281"/>
      <w:r w:rsidRPr="00B2143E">
        <w:rPr>
          <w:rFonts w:ascii="Arial" w:hAnsi="Arial" w:cs="Arial"/>
          <w:color w:val="000000"/>
          <w:sz w:val="18"/>
          <w:szCs w:val="18"/>
        </w:rPr>
        <w:t xml:space="preserve">2. </w:t>
      </w:r>
      <w:r w:rsidRPr="00B2143E">
        <w:rPr>
          <w:rFonts w:ascii="Arial" w:hAnsi="Arial" w:cs="Arial"/>
          <w:color w:val="000000"/>
          <w:sz w:val="18"/>
          <w:szCs w:val="18"/>
        </w:rPr>
        <w:tab/>
      </w:r>
      <w:r w:rsidRPr="00B2143E">
        <w:rPr>
          <w:rFonts w:ascii="Arial" w:hAnsi="Arial" w:cs="Arial"/>
          <w:color w:val="000000"/>
          <w:sz w:val="18"/>
          <w:szCs w:val="18"/>
          <w:u w:val="single"/>
        </w:rPr>
        <w:t>Aquatic animal products and aquatic animal waste</w:t>
      </w:r>
    </w:p>
    <w:p w14:paraId="7DF387B0" w14:textId="77777777" w:rsidR="006168BB" w:rsidRPr="00B2143E" w:rsidRDefault="006168BB" w:rsidP="006168BB">
      <w:pPr>
        <w:spacing w:after="240" w:line="240" w:lineRule="auto"/>
        <w:ind w:left="426"/>
        <w:jc w:val="both"/>
        <w:rPr>
          <w:rFonts w:ascii="Arial" w:hAnsi="Arial" w:cs="Arial"/>
          <w:sz w:val="18"/>
          <w:szCs w:val="18"/>
          <w:lang w:eastAsia="fr-FR"/>
        </w:rPr>
      </w:pPr>
      <w:r w:rsidRPr="00B2143E">
        <w:rPr>
          <w:rFonts w:ascii="Arial" w:hAnsi="Arial" w:cs="Arial"/>
          <w:i/>
          <w:color w:val="000000"/>
          <w:sz w:val="18"/>
          <w:szCs w:val="18"/>
        </w:rPr>
        <w:t>Aquatic animal products</w:t>
      </w:r>
      <w:r w:rsidRPr="00B2143E">
        <w:rPr>
          <w:rFonts w:ascii="Arial" w:hAnsi="Arial" w:cs="Arial"/>
          <w:color w:val="000000"/>
          <w:sz w:val="18"/>
          <w:szCs w:val="18"/>
        </w:rPr>
        <w:t xml:space="preserve"> may also be brought into</w:t>
      </w:r>
      <w:r w:rsidRPr="00B2143E">
        <w:rPr>
          <w:rFonts w:ascii="Arial" w:hAnsi="Arial" w:cs="Arial"/>
          <w:color w:val="000000"/>
          <w:sz w:val="18"/>
          <w:szCs w:val="18"/>
          <w:u w:val="double"/>
        </w:rPr>
        <w:t xml:space="preserve">, moved within </w:t>
      </w:r>
      <w:r w:rsidRPr="00B2143E">
        <w:rPr>
          <w:rFonts w:ascii="Arial" w:hAnsi="Arial" w:cs="Arial"/>
          <w:strike/>
          <w:color w:val="000000"/>
          <w:sz w:val="18"/>
          <w:szCs w:val="18"/>
          <w:u w:val="double"/>
        </w:rPr>
        <w:t>and</w:t>
      </w:r>
      <w:r w:rsidRPr="00B2143E">
        <w:rPr>
          <w:rFonts w:ascii="Arial" w:hAnsi="Arial" w:cs="Arial"/>
          <w:color w:val="000000"/>
          <w:sz w:val="18"/>
          <w:szCs w:val="18"/>
          <w:u w:val="double"/>
        </w:rPr>
        <w:t xml:space="preserve"> or moved out of</w:t>
      </w:r>
      <w:r w:rsidRPr="00B2143E">
        <w:rPr>
          <w:rFonts w:ascii="Arial" w:hAnsi="Arial" w:cs="Arial"/>
          <w:color w:val="000000"/>
          <w:sz w:val="18"/>
          <w:szCs w:val="18"/>
        </w:rPr>
        <w:t xml:space="preserve"> </w:t>
      </w:r>
      <w:r w:rsidRPr="00B2143E">
        <w:rPr>
          <w:rFonts w:ascii="Arial" w:hAnsi="Arial" w:cs="Arial"/>
          <w:strike/>
          <w:color w:val="000000"/>
          <w:sz w:val="18"/>
          <w:szCs w:val="18"/>
        </w:rPr>
        <w:t>an</w:t>
      </w:r>
      <w:r w:rsidRPr="00B2143E">
        <w:rPr>
          <w:rFonts w:ascii="Arial" w:hAnsi="Arial" w:cs="Arial"/>
          <w:color w:val="000000"/>
          <w:sz w:val="18"/>
          <w:szCs w:val="18"/>
        </w:rPr>
        <w:t xml:space="preserve"> </w:t>
      </w:r>
      <w:r w:rsidRPr="00B2143E">
        <w:rPr>
          <w:rFonts w:ascii="Arial" w:hAnsi="Arial" w:cs="Arial"/>
          <w:i/>
          <w:color w:val="000000"/>
          <w:sz w:val="18"/>
          <w:szCs w:val="18"/>
        </w:rPr>
        <w:t>aquaculture</w:t>
      </w:r>
      <w:r w:rsidRPr="00B2143E">
        <w:rPr>
          <w:rFonts w:ascii="Arial" w:eastAsia="SimSun" w:hAnsi="Arial" w:cs="Arial"/>
          <w:i/>
          <w:color w:val="000000"/>
          <w:sz w:val="18"/>
          <w:szCs w:val="18"/>
          <w:lang w:eastAsia="zh-CN"/>
        </w:rPr>
        <w:t xml:space="preserve"> </w:t>
      </w:r>
      <w:proofErr w:type="spellStart"/>
      <w:r w:rsidRPr="00B2143E">
        <w:rPr>
          <w:rFonts w:ascii="Arial" w:hAnsi="Arial" w:cs="Arial"/>
          <w:i/>
          <w:sz w:val="18"/>
          <w:szCs w:val="18"/>
        </w:rPr>
        <w:t>establishment</w:t>
      </w:r>
      <w:r w:rsidRPr="00B2143E">
        <w:rPr>
          <w:rFonts w:ascii="Arial" w:hAnsi="Arial" w:cs="Arial"/>
          <w:i/>
          <w:sz w:val="18"/>
          <w:szCs w:val="18"/>
          <w:u w:val="double"/>
        </w:rPr>
        <w:t>s</w:t>
      </w:r>
      <w:r w:rsidRPr="00B2143E">
        <w:rPr>
          <w:rFonts w:ascii="Arial" w:hAnsi="Arial" w:cs="Arial"/>
          <w:strike/>
          <w:color w:val="000000"/>
          <w:sz w:val="18"/>
          <w:szCs w:val="18"/>
        </w:rPr>
        <w:t>or</w:t>
      </w:r>
      <w:proofErr w:type="spellEnd"/>
      <w:r w:rsidRPr="00B2143E">
        <w:rPr>
          <w:rFonts w:ascii="Arial" w:hAnsi="Arial" w:cs="Arial"/>
          <w:strike/>
          <w:color w:val="000000"/>
          <w:sz w:val="18"/>
          <w:szCs w:val="18"/>
        </w:rPr>
        <w:t xml:space="preserve"> moved within it</w:t>
      </w:r>
      <w:r w:rsidRPr="00B2143E">
        <w:rPr>
          <w:rFonts w:ascii="Arial" w:hAnsi="Arial" w:cs="Arial"/>
          <w:color w:val="000000"/>
          <w:sz w:val="18"/>
          <w:szCs w:val="18"/>
        </w:rPr>
        <w:t xml:space="preserve">; for example, </w:t>
      </w:r>
      <w:r w:rsidRPr="00B2143E">
        <w:rPr>
          <w:rFonts w:ascii="Arial" w:hAnsi="Arial" w:cs="Arial"/>
          <w:i/>
          <w:color w:val="000000"/>
          <w:sz w:val="18"/>
          <w:szCs w:val="18"/>
        </w:rPr>
        <w:t>aquatic animal products</w:t>
      </w:r>
      <w:r w:rsidRPr="00B2143E">
        <w:rPr>
          <w:rFonts w:ascii="Arial" w:hAnsi="Arial" w:cs="Arial"/>
          <w:color w:val="000000"/>
          <w:sz w:val="18"/>
          <w:szCs w:val="18"/>
        </w:rPr>
        <w:t xml:space="preserve"> derived from </w:t>
      </w:r>
      <w:r w:rsidRPr="00B2143E">
        <w:rPr>
          <w:rFonts w:ascii="Arial" w:hAnsi="Arial" w:cs="Arial"/>
          <w:i/>
          <w:color w:val="000000"/>
          <w:sz w:val="18"/>
          <w:szCs w:val="18"/>
        </w:rPr>
        <w:t>aquatic animals</w:t>
      </w:r>
      <w:r w:rsidRPr="00B2143E">
        <w:rPr>
          <w:rFonts w:ascii="Arial" w:hAnsi="Arial" w:cs="Arial"/>
          <w:color w:val="000000"/>
          <w:sz w:val="18"/>
          <w:szCs w:val="18"/>
        </w:rPr>
        <w:t xml:space="preserve"> harvested at other sites. </w:t>
      </w:r>
      <w:r w:rsidRPr="00B2143E">
        <w:rPr>
          <w:rFonts w:ascii="Arial" w:hAnsi="Arial" w:cs="Arial"/>
          <w:i/>
          <w:sz w:val="18"/>
          <w:szCs w:val="18"/>
          <w:lang w:eastAsia="fr-FR"/>
        </w:rPr>
        <w:t>Aquatic animal</w:t>
      </w:r>
      <w:r w:rsidRPr="00B2143E">
        <w:rPr>
          <w:rFonts w:ascii="Arial" w:hAnsi="Arial" w:cs="Arial"/>
          <w:sz w:val="18"/>
          <w:szCs w:val="18"/>
          <w:lang w:eastAsia="fr-FR"/>
        </w:rPr>
        <w:t xml:space="preserve"> </w:t>
      </w:r>
      <w:r w:rsidRPr="00B2143E">
        <w:rPr>
          <w:rFonts w:ascii="Arial" w:hAnsi="Arial" w:cs="Arial"/>
          <w:strike/>
          <w:sz w:val="18"/>
          <w:szCs w:val="18"/>
          <w:lang w:eastAsia="fr-FR"/>
        </w:rPr>
        <w:t>waste</w:t>
      </w:r>
      <w:r w:rsidRPr="00B2143E">
        <w:rPr>
          <w:rFonts w:ascii="Arial" w:hAnsi="Arial" w:cs="Arial"/>
          <w:sz w:val="18"/>
          <w:szCs w:val="18"/>
          <w:lang w:eastAsia="fr-FR"/>
        </w:rPr>
        <w:t xml:space="preserve"> </w:t>
      </w:r>
      <w:proofErr w:type="spellStart"/>
      <w:r w:rsidRPr="00B2143E">
        <w:rPr>
          <w:rFonts w:ascii="Arial" w:hAnsi="Arial" w:cs="Arial"/>
          <w:i/>
          <w:iCs/>
          <w:sz w:val="18"/>
          <w:szCs w:val="18"/>
          <w:u w:val="double"/>
          <w:lang w:eastAsia="fr-FR"/>
        </w:rPr>
        <w:t>waste</w:t>
      </w:r>
      <w:proofErr w:type="spellEnd"/>
      <w:r w:rsidRPr="00B2143E">
        <w:rPr>
          <w:rFonts w:ascii="Arial" w:hAnsi="Arial" w:cs="Arial"/>
          <w:sz w:val="18"/>
          <w:szCs w:val="18"/>
          <w:lang w:eastAsia="fr-FR"/>
        </w:rPr>
        <w:t xml:space="preserve"> may </w:t>
      </w:r>
      <w:r w:rsidRPr="00B2143E">
        <w:rPr>
          <w:rFonts w:ascii="Arial" w:hAnsi="Arial" w:cs="Arial"/>
          <w:strike/>
          <w:sz w:val="18"/>
          <w:szCs w:val="18"/>
          <w:lang w:eastAsia="fr-FR"/>
        </w:rPr>
        <w:t>include the</w:t>
      </w:r>
      <w:r w:rsidRPr="00B2143E">
        <w:rPr>
          <w:rFonts w:ascii="Arial" w:hAnsi="Arial" w:cs="Arial"/>
          <w:sz w:val="18"/>
          <w:szCs w:val="18"/>
          <w:lang w:eastAsia="fr-FR"/>
        </w:rPr>
        <w:t xml:space="preserve"> </w:t>
      </w:r>
      <w:r w:rsidRPr="00B2143E">
        <w:rPr>
          <w:rFonts w:ascii="Arial" w:hAnsi="Arial" w:cs="Arial"/>
          <w:sz w:val="18"/>
          <w:szCs w:val="18"/>
          <w:u w:val="double"/>
          <w:lang w:eastAsia="fr-FR"/>
        </w:rPr>
        <w:t>be</w:t>
      </w:r>
      <w:r w:rsidRPr="00B2143E">
        <w:rPr>
          <w:rFonts w:ascii="Arial" w:hAnsi="Arial" w:cs="Arial"/>
          <w:sz w:val="18"/>
          <w:szCs w:val="18"/>
          <w:lang w:eastAsia="fr-FR"/>
        </w:rPr>
        <w:t xml:space="preserve"> </w:t>
      </w:r>
      <w:r w:rsidRPr="00B2143E">
        <w:rPr>
          <w:rFonts w:ascii="Arial" w:hAnsi="Arial" w:cs="Arial"/>
          <w:sz w:val="18"/>
          <w:szCs w:val="18"/>
          <w:u w:val="double"/>
          <w:lang w:eastAsia="fr-FR"/>
        </w:rPr>
        <w:t>generated</w:t>
      </w:r>
      <w:r w:rsidRPr="00B2143E">
        <w:rPr>
          <w:rFonts w:ascii="Arial" w:hAnsi="Arial" w:cs="Arial"/>
          <w:sz w:val="18"/>
          <w:szCs w:val="18"/>
          <w:lang w:eastAsia="fr-FR"/>
        </w:rPr>
        <w:t xml:space="preserve"> </w:t>
      </w:r>
      <w:r w:rsidRPr="00B2143E">
        <w:rPr>
          <w:rFonts w:ascii="Arial" w:hAnsi="Arial" w:cs="Arial"/>
          <w:strike/>
          <w:sz w:val="18"/>
          <w:szCs w:val="18"/>
          <w:lang w:eastAsia="fr-FR"/>
        </w:rPr>
        <w:t>entire body or parts of</w:t>
      </w:r>
      <w:r w:rsidRPr="00B2143E">
        <w:rPr>
          <w:rFonts w:ascii="Arial" w:hAnsi="Arial" w:cs="Arial"/>
          <w:sz w:val="18"/>
          <w:szCs w:val="18"/>
          <w:lang w:eastAsia="fr-FR"/>
        </w:rPr>
        <w:t xml:space="preserve"> </w:t>
      </w:r>
      <w:r w:rsidRPr="00B2143E">
        <w:rPr>
          <w:rFonts w:ascii="Arial" w:hAnsi="Arial" w:cs="Arial"/>
          <w:sz w:val="18"/>
          <w:szCs w:val="18"/>
          <w:u w:val="double"/>
          <w:lang w:eastAsia="fr-FR"/>
        </w:rPr>
        <w:t>when</w:t>
      </w:r>
      <w:r w:rsidRPr="00B2143E">
        <w:rPr>
          <w:rFonts w:ascii="Arial" w:hAnsi="Arial" w:cs="Arial"/>
          <w:sz w:val="18"/>
          <w:szCs w:val="18"/>
          <w:lang w:eastAsia="fr-FR"/>
        </w:rPr>
        <w:t xml:space="preserve"> </w:t>
      </w:r>
      <w:r w:rsidRPr="00B2143E">
        <w:rPr>
          <w:rFonts w:ascii="Arial" w:hAnsi="Arial" w:cs="Arial"/>
          <w:i/>
          <w:sz w:val="18"/>
          <w:szCs w:val="18"/>
          <w:lang w:eastAsia="fr-FR"/>
        </w:rPr>
        <w:t>aquatic animals</w:t>
      </w:r>
      <w:r w:rsidRPr="00B2143E">
        <w:rPr>
          <w:rFonts w:ascii="Arial" w:hAnsi="Arial" w:cs="Arial"/>
          <w:sz w:val="18"/>
          <w:szCs w:val="18"/>
          <w:lang w:eastAsia="fr-FR"/>
        </w:rPr>
        <w:t xml:space="preserve"> </w:t>
      </w:r>
      <w:r w:rsidRPr="00B2143E">
        <w:rPr>
          <w:rFonts w:ascii="Arial" w:hAnsi="Arial" w:cs="Arial"/>
          <w:strike/>
          <w:sz w:val="18"/>
          <w:szCs w:val="18"/>
          <w:lang w:eastAsia="fr-FR"/>
        </w:rPr>
        <w:t>that</w:t>
      </w:r>
      <w:r w:rsidRPr="00B2143E">
        <w:rPr>
          <w:rFonts w:ascii="Arial" w:hAnsi="Arial" w:cs="Arial"/>
          <w:sz w:val="18"/>
          <w:szCs w:val="18"/>
          <w:lang w:eastAsia="fr-FR"/>
        </w:rPr>
        <w:t xml:space="preserve"> have died or been killed for </w:t>
      </w:r>
      <w:r w:rsidRPr="00B2143E">
        <w:rPr>
          <w:rFonts w:ascii="Arial" w:hAnsi="Arial" w:cs="Arial"/>
          <w:i/>
          <w:sz w:val="18"/>
          <w:szCs w:val="18"/>
          <w:lang w:eastAsia="fr-FR"/>
        </w:rPr>
        <w:t>disease</w:t>
      </w:r>
      <w:r w:rsidRPr="00B2143E">
        <w:rPr>
          <w:rFonts w:ascii="Arial" w:hAnsi="Arial" w:cs="Arial"/>
          <w:sz w:val="18"/>
          <w:szCs w:val="18"/>
          <w:lang w:eastAsia="fr-FR"/>
        </w:rPr>
        <w:t xml:space="preserve"> control purposes, </w:t>
      </w:r>
      <w:r w:rsidRPr="00B2143E">
        <w:rPr>
          <w:rFonts w:ascii="Arial" w:hAnsi="Arial" w:cs="Arial"/>
          <w:strike/>
          <w:sz w:val="18"/>
          <w:szCs w:val="18"/>
          <w:lang w:eastAsia="fr-FR"/>
        </w:rPr>
        <w:t>as</w:t>
      </w:r>
      <w:r w:rsidRPr="00B2143E">
        <w:rPr>
          <w:rFonts w:ascii="Arial" w:hAnsi="Arial" w:cs="Arial"/>
          <w:sz w:val="18"/>
          <w:szCs w:val="18"/>
          <w:lang w:eastAsia="fr-FR"/>
        </w:rPr>
        <w:t xml:space="preserve"> </w:t>
      </w:r>
      <w:r w:rsidRPr="00B2143E">
        <w:rPr>
          <w:rFonts w:ascii="Arial" w:hAnsi="Arial" w:cs="Arial"/>
          <w:sz w:val="18"/>
          <w:szCs w:val="18"/>
          <w:u w:val="double"/>
          <w:lang w:eastAsia="fr-FR"/>
        </w:rPr>
        <w:t xml:space="preserve">or when they </w:t>
      </w:r>
      <w:r w:rsidRPr="00B2143E">
        <w:rPr>
          <w:rFonts w:ascii="Arial" w:hAnsi="Arial" w:cs="Arial"/>
          <w:strike/>
          <w:sz w:val="18"/>
          <w:szCs w:val="18"/>
          <w:u w:val="double"/>
          <w:lang w:eastAsia="fr-FR"/>
        </w:rPr>
        <w:t>through killing and processing of</w:t>
      </w:r>
      <w:r w:rsidRPr="00B2143E">
        <w:rPr>
          <w:rFonts w:ascii="Arial" w:hAnsi="Arial" w:cs="Arial"/>
          <w:sz w:val="18"/>
          <w:szCs w:val="18"/>
          <w:u w:val="double"/>
          <w:lang w:eastAsia="fr-FR"/>
        </w:rPr>
        <w:t xml:space="preserve"> </w:t>
      </w:r>
      <w:r w:rsidRPr="00B2143E">
        <w:rPr>
          <w:rFonts w:ascii="Arial" w:hAnsi="Arial" w:cs="Arial"/>
          <w:i/>
          <w:iCs/>
          <w:strike/>
          <w:sz w:val="18"/>
          <w:szCs w:val="18"/>
          <w:u w:val="double"/>
          <w:lang w:eastAsia="fr-FR"/>
        </w:rPr>
        <w:t>aquatic animals</w:t>
      </w:r>
      <w:r w:rsidRPr="00B2143E">
        <w:rPr>
          <w:rFonts w:ascii="Arial" w:hAnsi="Arial" w:cs="Arial"/>
          <w:i/>
          <w:iCs/>
          <w:sz w:val="18"/>
          <w:szCs w:val="18"/>
          <w:u w:val="double"/>
          <w:lang w:eastAsia="fr-FR"/>
        </w:rPr>
        <w:t xml:space="preserve"> </w:t>
      </w:r>
      <w:r w:rsidRPr="00B2143E">
        <w:rPr>
          <w:rFonts w:ascii="Arial" w:hAnsi="Arial" w:cs="Arial"/>
          <w:sz w:val="18"/>
          <w:szCs w:val="18"/>
          <w:u w:val="double"/>
          <w:lang w:eastAsia="fr-FR"/>
        </w:rPr>
        <w:t xml:space="preserve">have been killed and processed </w:t>
      </w:r>
      <w:r w:rsidRPr="00B2143E">
        <w:rPr>
          <w:rFonts w:ascii="Arial" w:hAnsi="Arial" w:cs="Arial"/>
          <w:strike/>
          <w:sz w:val="18"/>
          <w:szCs w:val="18"/>
          <w:lang w:eastAsia="fr-FR"/>
        </w:rPr>
        <w:t>and their parts, that are not intended</w:t>
      </w:r>
      <w:r w:rsidRPr="00B2143E">
        <w:rPr>
          <w:rFonts w:ascii="Arial" w:hAnsi="Arial" w:cs="Arial"/>
          <w:sz w:val="18"/>
          <w:szCs w:val="18"/>
          <w:lang w:eastAsia="fr-FR"/>
        </w:rPr>
        <w:t xml:space="preserve"> for human consumption or</w:t>
      </w:r>
      <w:r w:rsidRPr="00B2143E">
        <w:rPr>
          <w:rFonts w:ascii="Arial" w:hAnsi="Arial" w:cs="Arial"/>
          <w:sz w:val="18"/>
          <w:szCs w:val="18"/>
          <w:u w:val="double"/>
          <w:lang w:eastAsia="fr-FR"/>
        </w:rPr>
        <w:t xml:space="preserve"> other purposes</w:t>
      </w:r>
      <w:r w:rsidRPr="00B2143E">
        <w:rPr>
          <w:rFonts w:ascii="Arial" w:hAnsi="Arial" w:cs="Arial"/>
          <w:sz w:val="18"/>
          <w:szCs w:val="18"/>
          <w:lang w:eastAsia="fr-FR"/>
        </w:rPr>
        <w:t xml:space="preserve">. </w:t>
      </w:r>
    </w:p>
    <w:bookmarkEnd w:id="66"/>
    <w:p w14:paraId="02A9763C" w14:textId="77777777" w:rsidR="006168BB" w:rsidRPr="00B2143E" w:rsidRDefault="006168BB" w:rsidP="006168BB">
      <w:pPr>
        <w:spacing w:after="240" w:line="240" w:lineRule="auto"/>
        <w:ind w:left="426"/>
        <w:jc w:val="both"/>
        <w:rPr>
          <w:rFonts w:ascii="Arial" w:hAnsi="Arial" w:cs="Arial"/>
          <w:color w:val="000000" w:themeColor="text1"/>
          <w:sz w:val="18"/>
          <w:szCs w:val="18"/>
          <w:u w:val="double"/>
        </w:rPr>
      </w:pPr>
      <w:r w:rsidRPr="00B2143E">
        <w:rPr>
          <w:rFonts w:ascii="Arial" w:hAnsi="Arial" w:cs="Arial"/>
          <w:color w:val="000000" w:themeColor="text1"/>
          <w:sz w:val="18"/>
          <w:szCs w:val="18"/>
        </w:rPr>
        <w:t xml:space="preserve">Movement of </w:t>
      </w:r>
      <w:r w:rsidRPr="00B2143E">
        <w:rPr>
          <w:rFonts w:ascii="Arial" w:hAnsi="Arial" w:cs="Arial"/>
          <w:i/>
          <w:iCs/>
          <w:color w:val="000000" w:themeColor="text1"/>
          <w:sz w:val="18"/>
          <w:szCs w:val="18"/>
        </w:rPr>
        <w:t xml:space="preserve">aquatic animal products </w:t>
      </w:r>
      <w:r w:rsidRPr="00B2143E">
        <w:rPr>
          <w:rFonts w:ascii="Arial" w:hAnsi="Arial" w:cs="Arial"/>
          <w:color w:val="000000" w:themeColor="text1"/>
          <w:sz w:val="18"/>
          <w:szCs w:val="18"/>
        </w:rPr>
        <w:t xml:space="preserve">and </w:t>
      </w:r>
      <w:r w:rsidRPr="00B2143E">
        <w:rPr>
          <w:rFonts w:ascii="Arial" w:hAnsi="Arial" w:cs="Arial"/>
          <w:i/>
          <w:iCs/>
          <w:color w:val="000000" w:themeColor="text1"/>
          <w:sz w:val="18"/>
          <w:szCs w:val="18"/>
        </w:rPr>
        <w:t xml:space="preserve">aquatic animal </w:t>
      </w:r>
      <w:r w:rsidRPr="00B2143E">
        <w:rPr>
          <w:rFonts w:ascii="Arial" w:hAnsi="Arial" w:cs="Arial"/>
          <w:strike/>
          <w:sz w:val="18"/>
          <w:szCs w:val="18"/>
          <w:lang w:eastAsia="fr-FR"/>
        </w:rPr>
        <w:t>waste</w:t>
      </w:r>
      <w:r w:rsidRPr="00B2143E">
        <w:rPr>
          <w:rFonts w:ascii="Arial" w:hAnsi="Arial" w:cs="Arial"/>
          <w:sz w:val="18"/>
          <w:szCs w:val="18"/>
          <w:lang w:eastAsia="fr-FR"/>
        </w:rPr>
        <w:t xml:space="preserve"> </w:t>
      </w:r>
      <w:proofErr w:type="spellStart"/>
      <w:r w:rsidRPr="00B2143E">
        <w:rPr>
          <w:rFonts w:ascii="Arial" w:hAnsi="Arial" w:cs="Arial"/>
          <w:i/>
          <w:iCs/>
          <w:sz w:val="18"/>
          <w:szCs w:val="18"/>
          <w:u w:val="double"/>
          <w:lang w:eastAsia="fr-FR"/>
        </w:rPr>
        <w:t>waste</w:t>
      </w:r>
      <w:proofErr w:type="spellEnd"/>
      <w:r w:rsidRPr="00B2143E">
        <w:rPr>
          <w:rFonts w:ascii="Arial" w:hAnsi="Arial" w:cs="Arial"/>
          <w:color w:val="000000" w:themeColor="text1"/>
          <w:sz w:val="18"/>
          <w:szCs w:val="18"/>
        </w:rPr>
        <w:t xml:space="preserve"> into, within </w:t>
      </w:r>
      <w:r w:rsidRPr="00B2143E">
        <w:rPr>
          <w:rFonts w:ascii="Arial" w:hAnsi="Arial" w:cs="Arial"/>
          <w:strike/>
          <w:color w:val="000000" w:themeColor="text1"/>
          <w:sz w:val="18"/>
          <w:szCs w:val="18"/>
        </w:rPr>
        <w:t>and out of</w:t>
      </w:r>
      <w:r w:rsidRPr="00B2143E">
        <w:rPr>
          <w:rFonts w:ascii="Arial" w:hAnsi="Arial" w:cs="Arial"/>
          <w:color w:val="000000" w:themeColor="text1"/>
          <w:sz w:val="18"/>
          <w:szCs w:val="18"/>
        </w:rPr>
        <w:t xml:space="preserve"> </w:t>
      </w:r>
      <w:r w:rsidRPr="00B2143E">
        <w:rPr>
          <w:rFonts w:ascii="Arial" w:hAnsi="Arial" w:cs="Arial"/>
          <w:color w:val="000000" w:themeColor="text1"/>
          <w:sz w:val="18"/>
          <w:szCs w:val="18"/>
          <w:u w:val="double"/>
        </w:rPr>
        <w:t>or from</w:t>
      </w:r>
      <w:r w:rsidRPr="00B2143E">
        <w:rPr>
          <w:rFonts w:ascii="Arial" w:hAnsi="Arial" w:cs="Arial"/>
          <w:color w:val="000000" w:themeColor="text1"/>
          <w:sz w:val="18"/>
          <w:szCs w:val="18"/>
        </w:rPr>
        <w:t xml:space="preserve"> </w:t>
      </w:r>
      <w:r w:rsidRPr="00B2143E">
        <w:rPr>
          <w:rFonts w:ascii="Arial" w:hAnsi="Arial" w:cs="Arial"/>
          <w:i/>
          <w:iCs/>
          <w:color w:val="000000" w:themeColor="text1"/>
          <w:sz w:val="18"/>
          <w:szCs w:val="18"/>
        </w:rPr>
        <w:t>aquaculture establishments</w:t>
      </w:r>
      <w:r w:rsidRPr="00B2143E">
        <w:rPr>
          <w:rFonts w:ascii="Arial" w:hAnsi="Arial" w:cs="Arial"/>
          <w:color w:val="000000" w:themeColor="text1"/>
          <w:sz w:val="18"/>
          <w:szCs w:val="18"/>
        </w:rPr>
        <w:t xml:space="preserve"> may pose a </w:t>
      </w:r>
      <w:r w:rsidRPr="00B2143E">
        <w:rPr>
          <w:rFonts w:ascii="Arial" w:hAnsi="Arial" w:cs="Arial"/>
          <w:i/>
          <w:iCs/>
          <w:color w:val="000000" w:themeColor="text1"/>
          <w:sz w:val="18"/>
          <w:szCs w:val="18"/>
        </w:rPr>
        <w:t>risk</w:t>
      </w:r>
      <w:r w:rsidRPr="00B2143E">
        <w:rPr>
          <w:rFonts w:ascii="Arial" w:hAnsi="Arial" w:cs="Arial"/>
          <w:color w:val="000000" w:themeColor="text1"/>
          <w:sz w:val="18"/>
          <w:szCs w:val="18"/>
        </w:rPr>
        <w:t xml:space="preserve"> of </w:t>
      </w:r>
      <w:r w:rsidRPr="00B2143E">
        <w:rPr>
          <w:rFonts w:ascii="Arial" w:hAnsi="Arial" w:cs="Arial"/>
          <w:i/>
          <w:iCs/>
          <w:color w:val="000000" w:themeColor="text1"/>
          <w:sz w:val="18"/>
          <w:szCs w:val="18"/>
        </w:rPr>
        <w:t>pathogenic agent</w:t>
      </w:r>
      <w:r w:rsidRPr="00B2143E">
        <w:rPr>
          <w:rFonts w:ascii="Arial" w:hAnsi="Arial" w:cs="Arial"/>
          <w:color w:val="000000" w:themeColor="text1"/>
          <w:sz w:val="18"/>
          <w:szCs w:val="18"/>
        </w:rPr>
        <w:t xml:space="preserve"> transmission. This is particularly the case when a susceptible population is exposed to </w:t>
      </w:r>
      <w:r w:rsidRPr="00B2143E">
        <w:rPr>
          <w:rFonts w:ascii="Arial" w:hAnsi="Arial" w:cs="Arial"/>
          <w:i/>
          <w:iCs/>
          <w:color w:val="000000" w:themeColor="text1"/>
          <w:sz w:val="18"/>
          <w:szCs w:val="18"/>
        </w:rPr>
        <w:t xml:space="preserve">aquatic animal products </w:t>
      </w:r>
      <w:r w:rsidRPr="00B2143E">
        <w:rPr>
          <w:rFonts w:ascii="Arial" w:hAnsi="Arial" w:cs="Arial"/>
          <w:color w:val="000000" w:themeColor="text1"/>
          <w:sz w:val="18"/>
          <w:szCs w:val="18"/>
        </w:rPr>
        <w:t xml:space="preserve">and </w:t>
      </w:r>
      <w:r w:rsidRPr="00B2143E">
        <w:rPr>
          <w:rFonts w:ascii="Arial" w:hAnsi="Arial" w:cs="Arial"/>
          <w:i/>
          <w:iCs/>
          <w:color w:val="000000" w:themeColor="text1"/>
          <w:sz w:val="18"/>
          <w:szCs w:val="18"/>
        </w:rPr>
        <w:t xml:space="preserve">aquatic animal </w:t>
      </w:r>
      <w:r w:rsidRPr="00B2143E">
        <w:rPr>
          <w:rFonts w:ascii="Arial" w:hAnsi="Arial" w:cs="Arial"/>
          <w:strike/>
          <w:sz w:val="18"/>
          <w:szCs w:val="18"/>
          <w:lang w:eastAsia="fr-FR"/>
        </w:rPr>
        <w:t>waste</w:t>
      </w:r>
      <w:r w:rsidRPr="00B2143E">
        <w:rPr>
          <w:rFonts w:ascii="Arial" w:hAnsi="Arial" w:cs="Arial"/>
          <w:sz w:val="18"/>
          <w:szCs w:val="18"/>
          <w:lang w:eastAsia="fr-FR"/>
        </w:rPr>
        <w:t xml:space="preserve"> </w:t>
      </w:r>
      <w:proofErr w:type="spellStart"/>
      <w:r w:rsidRPr="00B2143E">
        <w:rPr>
          <w:rFonts w:ascii="Arial" w:hAnsi="Arial" w:cs="Arial"/>
          <w:i/>
          <w:iCs/>
          <w:sz w:val="18"/>
          <w:szCs w:val="18"/>
          <w:u w:val="double"/>
          <w:lang w:eastAsia="fr-FR"/>
        </w:rPr>
        <w:t>waste</w:t>
      </w:r>
      <w:proofErr w:type="spellEnd"/>
      <w:r w:rsidRPr="00B2143E">
        <w:rPr>
          <w:rFonts w:ascii="Arial" w:hAnsi="Arial" w:cs="Arial"/>
          <w:color w:val="000000" w:themeColor="text1"/>
          <w:sz w:val="18"/>
          <w:szCs w:val="18"/>
        </w:rPr>
        <w:t xml:space="preserve"> derived from clinically or sub-clinically infected </w:t>
      </w:r>
      <w:r w:rsidRPr="00B2143E">
        <w:rPr>
          <w:rFonts w:ascii="Arial" w:hAnsi="Arial" w:cs="Arial"/>
          <w:i/>
          <w:iCs/>
          <w:color w:val="000000" w:themeColor="text1"/>
          <w:sz w:val="18"/>
          <w:szCs w:val="18"/>
        </w:rPr>
        <w:t>aquatic animals</w:t>
      </w:r>
      <w:r w:rsidRPr="00B2143E">
        <w:rPr>
          <w:rFonts w:ascii="Arial" w:hAnsi="Arial" w:cs="Arial"/>
          <w:color w:val="000000" w:themeColor="text1"/>
          <w:sz w:val="18"/>
          <w:szCs w:val="18"/>
        </w:rPr>
        <w:t xml:space="preserve">. </w:t>
      </w:r>
      <w:r w:rsidRPr="00B2143E">
        <w:rPr>
          <w:rFonts w:ascii="Arial" w:hAnsi="Arial" w:cs="Arial"/>
          <w:strike/>
          <w:sz w:val="18"/>
          <w:szCs w:val="18"/>
          <w:u w:val="double"/>
          <w:lang w:eastAsia="fr-FR"/>
        </w:rPr>
        <w:t xml:space="preserve">High </w:t>
      </w:r>
      <w:r w:rsidRPr="00B2143E">
        <w:rPr>
          <w:rFonts w:ascii="Arial" w:hAnsi="Arial" w:cs="Arial"/>
          <w:i/>
          <w:iCs/>
          <w:strike/>
          <w:sz w:val="18"/>
          <w:szCs w:val="18"/>
          <w:u w:val="double"/>
          <w:lang w:eastAsia="fr-FR"/>
        </w:rPr>
        <w:t>risk</w:t>
      </w:r>
      <w:r w:rsidRPr="00B2143E">
        <w:rPr>
          <w:rFonts w:ascii="Arial" w:hAnsi="Arial" w:cs="Arial"/>
          <w:strike/>
          <w:sz w:val="18"/>
          <w:szCs w:val="18"/>
          <w:u w:val="double"/>
          <w:lang w:eastAsia="fr-FR"/>
        </w:rPr>
        <w:t xml:space="preserve"> waste includes </w:t>
      </w:r>
      <w:r w:rsidRPr="00B2143E">
        <w:rPr>
          <w:rFonts w:ascii="Arial" w:hAnsi="Arial" w:cs="Arial"/>
          <w:i/>
          <w:iCs/>
          <w:strike/>
          <w:sz w:val="18"/>
          <w:szCs w:val="18"/>
          <w:u w:val="double"/>
          <w:lang w:eastAsia="fr-FR"/>
        </w:rPr>
        <w:t>aquatic animal</w:t>
      </w:r>
      <w:r w:rsidRPr="00B2143E">
        <w:rPr>
          <w:rFonts w:ascii="Arial" w:hAnsi="Arial" w:cs="Arial"/>
          <w:strike/>
          <w:sz w:val="18"/>
          <w:szCs w:val="18"/>
          <w:u w:val="double"/>
          <w:lang w:eastAsia="fr-FR"/>
        </w:rPr>
        <w:t xml:space="preserve"> waste </w:t>
      </w:r>
      <w:proofErr w:type="spellStart"/>
      <w:r w:rsidRPr="00B2143E">
        <w:rPr>
          <w:rFonts w:ascii="Arial" w:hAnsi="Arial" w:cs="Arial"/>
          <w:i/>
          <w:iCs/>
          <w:strike/>
          <w:sz w:val="18"/>
          <w:szCs w:val="18"/>
          <w:u w:val="double"/>
          <w:lang w:eastAsia="fr-FR"/>
        </w:rPr>
        <w:t>waste</w:t>
      </w:r>
      <w:proofErr w:type="spellEnd"/>
      <w:r w:rsidRPr="00B2143E">
        <w:rPr>
          <w:rFonts w:ascii="Arial" w:hAnsi="Arial" w:cs="Arial"/>
          <w:strike/>
          <w:sz w:val="18"/>
          <w:szCs w:val="18"/>
          <w:u w:val="double"/>
          <w:lang w:eastAsia="fr-FR"/>
        </w:rPr>
        <w:t xml:space="preserve"> that constitutes, or is suspected of constituting, a high significant health </w:t>
      </w:r>
      <w:r w:rsidRPr="00B2143E">
        <w:rPr>
          <w:rFonts w:ascii="Arial" w:hAnsi="Arial" w:cs="Arial"/>
          <w:i/>
          <w:iCs/>
          <w:strike/>
          <w:sz w:val="18"/>
          <w:szCs w:val="18"/>
          <w:u w:val="double"/>
          <w:lang w:eastAsia="fr-FR"/>
        </w:rPr>
        <w:t>risk</w:t>
      </w:r>
      <w:r w:rsidRPr="00B2143E">
        <w:rPr>
          <w:rFonts w:ascii="Arial" w:hAnsi="Arial" w:cs="Arial"/>
          <w:strike/>
          <w:sz w:val="18"/>
          <w:szCs w:val="18"/>
          <w:u w:val="double"/>
          <w:lang w:eastAsia="fr-FR"/>
        </w:rPr>
        <w:t xml:space="preserve"> to </w:t>
      </w:r>
      <w:r w:rsidRPr="00B2143E">
        <w:rPr>
          <w:rFonts w:ascii="Arial" w:hAnsi="Arial" w:cs="Arial"/>
          <w:i/>
          <w:iCs/>
          <w:strike/>
          <w:sz w:val="18"/>
          <w:szCs w:val="18"/>
          <w:u w:val="double"/>
          <w:lang w:eastAsia="fr-FR"/>
        </w:rPr>
        <w:t>aquatic animals</w:t>
      </w:r>
      <w:r w:rsidRPr="00B2143E">
        <w:rPr>
          <w:rFonts w:ascii="Arial" w:hAnsi="Arial" w:cs="Arial"/>
          <w:strike/>
          <w:sz w:val="18"/>
          <w:szCs w:val="18"/>
          <w:u w:val="double"/>
          <w:lang w:eastAsia="fr-FR"/>
        </w:rPr>
        <w:t>.</w:t>
      </w:r>
      <w:r w:rsidRPr="00B2143E">
        <w:rPr>
          <w:rFonts w:ascii="Arial" w:hAnsi="Arial" w:cs="Arial"/>
          <w:sz w:val="18"/>
          <w:szCs w:val="18"/>
          <w:lang w:eastAsia="fr-FR"/>
        </w:rPr>
        <w:t xml:space="preserve"> </w:t>
      </w:r>
      <w:r w:rsidRPr="00B2143E">
        <w:rPr>
          <w:rFonts w:ascii="Arial" w:hAnsi="Arial" w:cs="Arial"/>
          <w:sz w:val="18"/>
          <w:szCs w:val="18"/>
          <w:u w:val="double"/>
          <w:lang w:eastAsia="fr-FR"/>
        </w:rPr>
        <w:t xml:space="preserve">Movement of </w:t>
      </w:r>
      <w:r w:rsidRPr="00B2143E">
        <w:rPr>
          <w:rFonts w:ascii="Arial" w:hAnsi="Arial" w:cs="Arial"/>
          <w:i/>
          <w:iCs/>
          <w:sz w:val="18"/>
          <w:szCs w:val="18"/>
          <w:u w:val="double"/>
          <w:lang w:eastAsia="fr-FR"/>
        </w:rPr>
        <w:t>aquatic animal</w:t>
      </w:r>
      <w:r w:rsidRPr="00B2143E">
        <w:rPr>
          <w:rFonts w:ascii="Arial" w:hAnsi="Arial" w:cs="Arial"/>
          <w:sz w:val="18"/>
          <w:szCs w:val="18"/>
          <w:u w:val="double"/>
          <w:lang w:eastAsia="fr-FR"/>
        </w:rPr>
        <w:t xml:space="preserve"> </w:t>
      </w:r>
      <w:r w:rsidRPr="00B2143E">
        <w:rPr>
          <w:rFonts w:ascii="Arial" w:hAnsi="Arial" w:cs="Arial"/>
          <w:i/>
          <w:iCs/>
          <w:sz w:val="18"/>
          <w:szCs w:val="18"/>
          <w:u w:val="double"/>
          <w:lang w:eastAsia="fr-FR"/>
        </w:rPr>
        <w:t>waste</w:t>
      </w:r>
      <w:r w:rsidRPr="00B2143E">
        <w:rPr>
          <w:rFonts w:ascii="Arial" w:hAnsi="Arial" w:cs="Arial"/>
          <w:color w:val="000000" w:themeColor="text1"/>
          <w:sz w:val="18"/>
          <w:szCs w:val="18"/>
        </w:rPr>
        <w:t xml:space="preserve"> </w:t>
      </w:r>
      <w:r w:rsidRPr="00B2143E">
        <w:rPr>
          <w:rFonts w:ascii="Arial" w:hAnsi="Arial" w:cs="Arial"/>
          <w:sz w:val="18"/>
          <w:szCs w:val="18"/>
          <w:u w:val="double"/>
          <w:lang w:eastAsia="fr-FR"/>
        </w:rPr>
        <w:t xml:space="preserve">into </w:t>
      </w:r>
      <w:r w:rsidRPr="00B2143E">
        <w:rPr>
          <w:rFonts w:ascii="Arial" w:hAnsi="Arial" w:cs="Arial"/>
          <w:i/>
          <w:iCs/>
          <w:sz w:val="18"/>
          <w:szCs w:val="18"/>
          <w:u w:val="double"/>
          <w:lang w:eastAsia="fr-FR"/>
        </w:rPr>
        <w:t>aquaculture establishments</w:t>
      </w:r>
      <w:r w:rsidRPr="00B2143E">
        <w:rPr>
          <w:rFonts w:ascii="Arial" w:hAnsi="Arial" w:cs="Arial"/>
          <w:sz w:val="18"/>
          <w:szCs w:val="18"/>
          <w:u w:val="double"/>
          <w:lang w:eastAsia="fr-FR"/>
        </w:rPr>
        <w:t xml:space="preserve"> should be avoided where possible. </w:t>
      </w:r>
      <w:r w:rsidRPr="00B2143E">
        <w:rPr>
          <w:rFonts w:ascii="Arial" w:hAnsi="Arial" w:cs="Arial"/>
          <w:i/>
          <w:iCs/>
          <w:color w:val="000000" w:themeColor="text1"/>
          <w:sz w:val="18"/>
          <w:szCs w:val="18"/>
          <w:highlight w:val="yellow"/>
          <w:u w:val="double"/>
        </w:rPr>
        <w:t>Aquatic animal</w:t>
      </w:r>
      <w:r w:rsidRPr="00B2143E">
        <w:rPr>
          <w:rFonts w:ascii="Arial" w:hAnsi="Arial" w:cs="Arial"/>
          <w:i/>
          <w:iCs/>
          <w:color w:val="000000" w:themeColor="text1"/>
          <w:sz w:val="18"/>
          <w:szCs w:val="18"/>
        </w:rPr>
        <w:t xml:space="preserve"> waste</w:t>
      </w:r>
      <w:r w:rsidRPr="00B2143E">
        <w:rPr>
          <w:rFonts w:ascii="Arial" w:hAnsi="Arial" w:cs="Arial"/>
          <w:sz w:val="18"/>
          <w:szCs w:val="18"/>
          <w:u w:val="double"/>
          <w:lang w:eastAsia="fr-FR"/>
        </w:rPr>
        <w:t xml:space="preserve"> should be stored, transported, disposed </w:t>
      </w:r>
      <w:proofErr w:type="gramStart"/>
      <w:r w:rsidRPr="00B2143E">
        <w:rPr>
          <w:rFonts w:ascii="Arial" w:hAnsi="Arial" w:cs="Arial"/>
          <w:sz w:val="18"/>
          <w:szCs w:val="18"/>
          <w:u w:val="double"/>
          <w:lang w:eastAsia="fr-FR"/>
        </w:rPr>
        <w:t>of</w:t>
      </w:r>
      <w:proofErr w:type="gramEnd"/>
      <w:r w:rsidRPr="00B2143E">
        <w:rPr>
          <w:rFonts w:ascii="Arial" w:hAnsi="Arial" w:cs="Arial"/>
          <w:sz w:val="18"/>
          <w:szCs w:val="18"/>
          <w:u w:val="double"/>
          <w:lang w:eastAsia="fr-FR"/>
        </w:rPr>
        <w:t xml:space="preserve"> and treated following the guidance in Chapter 4.7. Handling, </w:t>
      </w:r>
      <w:proofErr w:type="gramStart"/>
      <w:r w:rsidRPr="00B2143E">
        <w:rPr>
          <w:rFonts w:ascii="Arial" w:hAnsi="Arial" w:cs="Arial"/>
          <w:sz w:val="18"/>
          <w:szCs w:val="18"/>
          <w:u w:val="double"/>
          <w:lang w:eastAsia="fr-FR"/>
        </w:rPr>
        <w:t>disposal</w:t>
      </w:r>
      <w:proofErr w:type="gramEnd"/>
      <w:r w:rsidRPr="00B2143E">
        <w:rPr>
          <w:rFonts w:ascii="Arial" w:hAnsi="Arial" w:cs="Arial"/>
          <w:sz w:val="18"/>
          <w:szCs w:val="18"/>
          <w:u w:val="double"/>
          <w:lang w:eastAsia="fr-FR"/>
        </w:rPr>
        <w:t xml:space="preserve"> and treatment of </w:t>
      </w:r>
      <w:r w:rsidRPr="00B2143E">
        <w:rPr>
          <w:rFonts w:ascii="Arial" w:hAnsi="Arial" w:cs="Arial"/>
          <w:i/>
          <w:iCs/>
          <w:sz w:val="18"/>
          <w:szCs w:val="18"/>
          <w:u w:val="double"/>
          <w:lang w:eastAsia="fr-FR"/>
        </w:rPr>
        <w:t>aquatic animal waste</w:t>
      </w:r>
      <w:r w:rsidRPr="00B2143E">
        <w:rPr>
          <w:rFonts w:ascii="Arial" w:hAnsi="Arial" w:cs="Arial"/>
          <w:sz w:val="18"/>
          <w:szCs w:val="18"/>
          <w:u w:val="double"/>
          <w:lang w:eastAsia="fr-FR"/>
        </w:rPr>
        <w:t xml:space="preserve">. </w:t>
      </w:r>
    </w:p>
    <w:p w14:paraId="3A2982AF" w14:textId="77777777" w:rsidR="006168BB" w:rsidRPr="00B2143E" w:rsidRDefault="006168BB" w:rsidP="006168BB">
      <w:pPr>
        <w:spacing w:after="240" w:line="240" w:lineRule="auto"/>
        <w:ind w:left="426"/>
        <w:jc w:val="both"/>
        <w:rPr>
          <w:rFonts w:ascii="Arial" w:hAnsi="Arial" w:cs="Arial"/>
          <w:color w:val="000000"/>
          <w:sz w:val="18"/>
          <w:szCs w:val="18"/>
        </w:rPr>
      </w:pPr>
      <w:r w:rsidRPr="00B2143E">
        <w:rPr>
          <w:rFonts w:ascii="Arial" w:hAnsi="Arial" w:cs="Arial"/>
          <w:color w:val="000000" w:themeColor="text1"/>
          <w:sz w:val="18"/>
          <w:szCs w:val="18"/>
        </w:rPr>
        <w:t xml:space="preserve">For intentional movements of </w:t>
      </w:r>
      <w:r w:rsidRPr="00B2143E">
        <w:rPr>
          <w:rFonts w:ascii="Arial" w:hAnsi="Arial" w:cs="Arial"/>
          <w:i/>
          <w:iCs/>
          <w:color w:val="000000" w:themeColor="text1"/>
          <w:sz w:val="18"/>
          <w:szCs w:val="18"/>
        </w:rPr>
        <w:t xml:space="preserve">aquatic animal products </w:t>
      </w:r>
      <w:r w:rsidRPr="00B2143E">
        <w:rPr>
          <w:rFonts w:ascii="Arial" w:hAnsi="Arial" w:cs="Arial"/>
          <w:color w:val="000000" w:themeColor="text1"/>
          <w:sz w:val="18"/>
          <w:szCs w:val="18"/>
        </w:rPr>
        <w:t xml:space="preserve">and </w:t>
      </w:r>
      <w:r w:rsidRPr="00B2143E">
        <w:rPr>
          <w:rFonts w:ascii="Arial" w:hAnsi="Arial" w:cs="Arial"/>
          <w:i/>
          <w:iCs/>
          <w:color w:val="000000" w:themeColor="text1"/>
          <w:sz w:val="18"/>
          <w:szCs w:val="18"/>
        </w:rPr>
        <w:t>aquatic animal</w:t>
      </w:r>
      <w:r w:rsidRPr="00B2143E">
        <w:rPr>
          <w:rFonts w:ascii="Arial" w:hAnsi="Arial" w:cs="Arial"/>
          <w:color w:val="000000" w:themeColor="text1"/>
          <w:sz w:val="18"/>
          <w:szCs w:val="18"/>
        </w:rPr>
        <w:t xml:space="preserve"> </w:t>
      </w:r>
      <w:r w:rsidRPr="00B2143E">
        <w:rPr>
          <w:rFonts w:ascii="Arial" w:hAnsi="Arial" w:cs="Arial"/>
          <w:strike/>
          <w:sz w:val="18"/>
          <w:szCs w:val="18"/>
          <w:lang w:eastAsia="fr-FR"/>
        </w:rPr>
        <w:t>waste</w:t>
      </w:r>
      <w:r w:rsidRPr="00B2143E">
        <w:rPr>
          <w:rFonts w:ascii="Arial" w:hAnsi="Arial" w:cs="Arial"/>
          <w:sz w:val="18"/>
          <w:szCs w:val="18"/>
          <w:lang w:eastAsia="fr-FR"/>
        </w:rPr>
        <w:t xml:space="preserve"> </w:t>
      </w:r>
      <w:proofErr w:type="spellStart"/>
      <w:r w:rsidRPr="00B2143E">
        <w:rPr>
          <w:rFonts w:ascii="Arial" w:hAnsi="Arial" w:cs="Arial"/>
          <w:i/>
          <w:iCs/>
          <w:sz w:val="18"/>
          <w:szCs w:val="18"/>
          <w:u w:val="double"/>
          <w:lang w:eastAsia="fr-FR"/>
        </w:rPr>
        <w:t>waste</w:t>
      </w:r>
      <w:proofErr w:type="spellEnd"/>
      <w:r w:rsidRPr="00B2143E">
        <w:rPr>
          <w:rFonts w:ascii="Arial" w:hAnsi="Arial" w:cs="Arial"/>
          <w:color w:val="000000" w:themeColor="text1"/>
          <w:sz w:val="18"/>
          <w:szCs w:val="18"/>
        </w:rPr>
        <w:t xml:space="preserve">, the likelihood of presence of </w:t>
      </w:r>
      <w:r w:rsidRPr="00B2143E">
        <w:rPr>
          <w:rFonts w:ascii="Arial" w:hAnsi="Arial" w:cs="Arial"/>
          <w:i/>
          <w:iCs/>
          <w:color w:val="000000" w:themeColor="text1"/>
          <w:sz w:val="18"/>
          <w:szCs w:val="18"/>
        </w:rPr>
        <w:t xml:space="preserve">pathogenic agents </w:t>
      </w:r>
      <w:r w:rsidRPr="00B2143E">
        <w:rPr>
          <w:rFonts w:ascii="Arial" w:hAnsi="Arial" w:cs="Arial"/>
          <w:color w:val="000000" w:themeColor="text1"/>
          <w:sz w:val="18"/>
          <w:szCs w:val="18"/>
        </w:rPr>
        <w:t>in</w:t>
      </w:r>
      <w:r w:rsidRPr="00B2143E">
        <w:rPr>
          <w:rFonts w:ascii="Arial" w:eastAsia="SimSun" w:hAnsi="Arial" w:cs="Arial"/>
          <w:color w:val="000000" w:themeColor="text1"/>
          <w:sz w:val="18"/>
          <w:szCs w:val="18"/>
          <w:lang w:eastAsia="zh-CN"/>
        </w:rPr>
        <w:t xml:space="preserve"> </w:t>
      </w:r>
      <w:r w:rsidRPr="00B2143E">
        <w:rPr>
          <w:rFonts w:ascii="Arial" w:hAnsi="Arial" w:cs="Arial"/>
          <w:color w:val="000000" w:themeColor="text1"/>
          <w:sz w:val="18"/>
          <w:szCs w:val="18"/>
        </w:rPr>
        <w:t xml:space="preserve">the </w:t>
      </w:r>
      <w:r w:rsidRPr="00B2143E">
        <w:rPr>
          <w:rFonts w:ascii="Arial" w:hAnsi="Arial" w:cs="Arial"/>
          <w:i/>
          <w:iCs/>
          <w:color w:val="000000" w:themeColor="text1"/>
          <w:sz w:val="18"/>
          <w:szCs w:val="18"/>
        </w:rPr>
        <w:t xml:space="preserve">aquatic animals </w:t>
      </w:r>
      <w:r w:rsidRPr="00B2143E">
        <w:rPr>
          <w:rFonts w:ascii="Arial" w:hAnsi="Arial" w:cs="Arial"/>
          <w:color w:val="000000" w:themeColor="text1"/>
          <w:sz w:val="18"/>
          <w:szCs w:val="18"/>
        </w:rPr>
        <w:t xml:space="preserve">from which </w:t>
      </w:r>
      <w:r w:rsidRPr="00B2143E">
        <w:rPr>
          <w:rFonts w:ascii="Arial" w:hAnsi="Arial" w:cs="Arial"/>
          <w:strike/>
          <w:color w:val="000000" w:themeColor="text1"/>
          <w:sz w:val="18"/>
          <w:szCs w:val="18"/>
        </w:rPr>
        <w:t>products</w:t>
      </w:r>
      <w:r w:rsidRPr="00B2143E">
        <w:rPr>
          <w:rFonts w:ascii="Arial" w:hAnsi="Arial" w:cs="Arial"/>
          <w:color w:val="000000" w:themeColor="text1"/>
          <w:sz w:val="18"/>
          <w:szCs w:val="18"/>
        </w:rPr>
        <w:t xml:space="preserve"> </w:t>
      </w:r>
      <w:r w:rsidRPr="00B2143E">
        <w:rPr>
          <w:rFonts w:ascii="Arial" w:hAnsi="Arial" w:cs="Arial"/>
          <w:i/>
          <w:iCs/>
          <w:color w:val="000000" w:themeColor="text1"/>
          <w:sz w:val="18"/>
          <w:szCs w:val="18"/>
          <w:u w:val="double"/>
        </w:rPr>
        <w:t>aquatic animal products</w:t>
      </w:r>
      <w:r w:rsidRPr="00B2143E">
        <w:rPr>
          <w:rFonts w:ascii="Arial" w:hAnsi="Arial" w:cs="Arial"/>
          <w:color w:val="000000" w:themeColor="text1"/>
          <w:sz w:val="18"/>
          <w:szCs w:val="18"/>
        </w:rPr>
        <w:t xml:space="preserve"> and </w:t>
      </w:r>
      <w:r w:rsidRPr="00B2143E">
        <w:rPr>
          <w:rFonts w:ascii="Arial" w:hAnsi="Arial" w:cs="Arial"/>
          <w:i/>
          <w:color w:val="000000" w:themeColor="text1"/>
          <w:sz w:val="18"/>
          <w:szCs w:val="18"/>
          <w:highlight w:val="yellow"/>
          <w:u w:val="double"/>
        </w:rPr>
        <w:t>a</w:t>
      </w:r>
      <w:r w:rsidRPr="00B2143E">
        <w:rPr>
          <w:rFonts w:ascii="Arial" w:hAnsi="Arial" w:cs="Arial"/>
          <w:i/>
          <w:iCs/>
          <w:color w:val="000000" w:themeColor="text1"/>
          <w:sz w:val="18"/>
          <w:szCs w:val="18"/>
          <w:highlight w:val="yellow"/>
          <w:u w:val="double"/>
        </w:rPr>
        <w:t>quatic animal</w:t>
      </w:r>
      <w:r w:rsidRPr="00B2143E">
        <w:rPr>
          <w:rFonts w:ascii="Arial" w:hAnsi="Arial" w:cs="Arial"/>
          <w:i/>
          <w:iCs/>
          <w:color w:val="000000" w:themeColor="text1"/>
          <w:sz w:val="18"/>
          <w:szCs w:val="18"/>
        </w:rPr>
        <w:t xml:space="preserve"> waste</w:t>
      </w:r>
      <w:r w:rsidRPr="00B2143E">
        <w:rPr>
          <w:rFonts w:ascii="Arial" w:hAnsi="Arial" w:cs="Arial"/>
          <w:color w:val="000000" w:themeColor="text1"/>
          <w:sz w:val="18"/>
          <w:szCs w:val="18"/>
        </w:rPr>
        <w:t xml:space="preserve"> are derived should be evaluated giving consideration to the species, source, and health status. </w:t>
      </w:r>
    </w:p>
    <w:p w14:paraId="658757D4" w14:textId="77777777" w:rsidR="006168BB" w:rsidRPr="00B2143E" w:rsidRDefault="006168BB" w:rsidP="006168BB">
      <w:pPr>
        <w:spacing w:after="240" w:line="240" w:lineRule="auto"/>
        <w:ind w:left="426"/>
        <w:jc w:val="both"/>
        <w:rPr>
          <w:rFonts w:ascii="Arial" w:hAnsi="Arial" w:cs="Arial"/>
          <w:color w:val="000000"/>
          <w:sz w:val="18"/>
          <w:szCs w:val="18"/>
        </w:rPr>
      </w:pPr>
      <w:r w:rsidRPr="00B2143E">
        <w:rPr>
          <w:rFonts w:ascii="Arial" w:hAnsi="Arial" w:cs="Arial"/>
          <w:color w:val="000000"/>
          <w:sz w:val="18"/>
          <w:szCs w:val="18"/>
        </w:rPr>
        <w:lastRenderedPageBreak/>
        <w:t xml:space="preserve">The </w:t>
      </w:r>
      <w:r w:rsidRPr="00B2143E">
        <w:rPr>
          <w:rFonts w:ascii="Arial" w:hAnsi="Arial" w:cs="Arial"/>
          <w:i/>
          <w:color w:val="000000"/>
          <w:sz w:val="18"/>
          <w:szCs w:val="18"/>
        </w:rPr>
        <w:t>risk</w:t>
      </w:r>
      <w:r w:rsidRPr="00B2143E">
        <w:rPr>
          <w:rFonts w:ascii="Arial" w:hAnsi="Arial" w:cs="Arial"/>
          <w:color w:val="000000"/>
          <w:sz w:val="18"/>
          <w:szCs w:val="18"/>
        </w:rPr>
        <w:t xml:space="preserve"> of transmitting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via </w:t>
      </w:r>
      <w:r w:rsidRPr="00B2143E">
        <w:rPr>
          <w:rFonts w:ascii="Arial" w:hAnsi="Arial" w:cs="Arial"/>
          <w:i/>
          <w:color w:val="000000"/>
          <w:sz w:val="18"/>
          <w:szCs w:val="18"/>
        </w:rPr>
        <w:t>aquatic animal products</w:t>
      </w:r>
      <w:r w:rsidRPr="00B2143E">
        <w:rPr>
          <w:rFonts w:ascii="Arial" w:hAnsi="Arial" w:cs="Arial"/>
          <w:color w:val="000000"/>
          <w:sz w:val="18"/>
          <w:szCs w:val="18"/>
        </w:rPr>
        <w:t xml:space="preserve"> and </w:t>
      </w:r>
      <w:r w:rsidRPr="00B2143E">
        <w:rPr>
          <w:rFonts w:ascii="Arial" w:hAnsi="Arial" w:cs="Arial"/>
          <w:i/>
          <w:color w:val="000000"/>
          <w:sz w:val="18"/>
          <w:szCs w:val="18"/>
        </w:rPr>
        <w:t>aquatic animal</w:t>
      </w:r>
      <w:r w:rsidRPr="00B2143E">
        <w:rPr>
          <w:rFonts w:ascii="Arial" w:hAnsi="Arial" w:cs="Arial"/>
          <w:color w:val="000000"/>
          <w:sz w:val="18"/>
          <w:szCs w:val="18"/>
        </w:rPr>
        <w:t xml:space="preserve"> </w:t>
      </w:r>
      <w:r w:rsidRPr="00B2143E">
        <w:rPr>
          <w:rFonts w:ascii="Arial" w:hAnsi="Arial" w:cs="Arial"/>
          <w:strike/>
          <w:sz w:val="18"/>
          <w:szCs w:val="18"/>
          <w:lang w:eastAsia="fr-FR"/>
        </w:rPr>
        <w:t>waste</w:t>
      </w:r>
      <w:r w:rsidRPr="00B2143E">
        <w:rPr>
          <w:rFonts w:ascii="Arial" w:hAnsi="Arial" w:cs="Arial"/>
          <w:sz w:val="18"/>
          <w:szCs w:val="18"/>
          <w:lang w:eastAsia="fr-FR"/>
        </w:rPr>
        <w:t xml:space="preserve"> </w:t>
      </w:r>
      <w:proofErr w:type="spellStart"/>
      <w:r w:rsidRPr="00B2143E">
        <w:rPr>
          <w:rFonts w:ascii="Arial" w:hAnsi="Arial" w:cs="Arial"/>
          <w:i/>
          <w:iCs/>
          <w:sz w:val="18"/>
          <w:szCs w:val="18"/>
          <w:u w:val="double"/>
          <w:lang w:eastAsia="fr-FR"/>
        </w:rPr>
        <w:t>waste</w:t>
      </w:r>
      <w:proofErr w:type="spellEnd"/>
      <w:r w:rsidRPr="00B2143E">
        <w:rPr>
          <w:rFonts w:ascii="Arial" w:hAnsi="Arial" w:cs="Arial"/>
          <w:color w:val="000000"/>
          <w:sz w:val="18"/>
          <w:szCs w:val="18"/>
        </w:rPr>
        <w:t xml:space="preserve"> </w:t>
      </w:r>
      <w:r w:rsidRPr="00B2143E">
        <w:rPr>
          <w:rFonts w:ascii="Arial" w:hAnsi="Arial" w:cs="Arial"/>
          <w:sz w:val="18"/>
          <w:szCs w:val="18"/>
          <w:u w:val="double"/>
        </w:rPr>
        <w:t>should be assessed and managed</w:t>
      </w:r>
      <w:r w:rsidRPr="00B2143E">
        <w:rPr>
          <w:rFonts w:ascii="Arial" w:hAnsi="Arial" w:cs="Arial"/>
          <w:strike/>
          <w:sz w:val="18"/>
          <w:szCs w:val="18"/>
          <w:u w:val="double"/>
        </w:rPr>
        <w:t>; possible mitigation measures</w:t>
      </w:r>
      <w:r w:rsidRPr="00B2143E">
        <w:rPr>
          <w:rFonts w:ascii="Arial" w:hAnsi="Arial" w:cs="Arial"/>
          <w:sz w:val="18"/>
          <w:szCs w:val="18"/>
          <w:u w:val="double"/>
        </w:rPr>
        <w:t xml:space="preserve"> </w:t>
      </w:r>
      <w:r w:rsidRPr="00B2143E">
        <w:rPr>
          <w:rFonts w:ascii="Arial" w:hAnsi="Arial" w:cs="Arial"/>
          <w:strike/>
          <w:sz w:val="18"/>
          <w:szCs w:val="18"/>
          <w:u w:val="double"/>
        </w:rPr>
        <w:t>include the</w:t>
      </w:r>
      <w:r w:rsidRPr="00B2143E">
        <w:rPr>
          <w:rFonts w:ascii="Arial" w:hAnsi="Arial" w:cs="Arial"/>
          <w:sz w:val="18"/>
          <w:szCs w:val="18"/>
          <w:u w:val="double"/>
        </w:rPr>
        <w:t xml:space="preserve"> giving consideration to the following mitigation measures</w:t>
      </w:r>
      <w:r w:rsidRPr="00B2143E">
        <w:rPr>
          <w:rFonts w:ascii="Arial" w:hAnsi="Arial" w:cs="Arial"/>
          <w:color w:val="000000"/>
          <w:sz w:val="18"/>
          <w:szCs w:val="18"/>
        </w:rPr>
        <w:t xml:space="preserve"> </w:t>
      </w:r>
      <w:r w:rsidRPr="00B2143E">
        <w:rPr>
          <w:rFonts w:ascii="Arial" w:hAnsi="Arial" w:cs="Arial"/>
          <w:strike/>
          <w:color w:val="000000"/>
          <w:sz w:val="18"/>
          <w:szCs w:val="18"/>
        </w:rPr>
        <w:t>can be managed by</w:t>
      </w:r>
      <w:r w:rsidRPr="00B2143E">
        <w:rPr>
          <w:rFonts w:ascii="Arial" w:hAnsi="Arial" w:cs="Arial"/>
          <w:color w:val="000000"/>
          <w:sz w:val="18"/>
          <w:szCs w:val="18"/>
        </w:rPr>
        <w:t>:</w:t>
      </w:r>
    </w:p>
    <w:p w14:paraId="14415236"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rPr>
      </w:pPr>
      <w:r w:rsidRPr="00B2143E">
        <w:rPr>
          <w:rFonts w:ascii="Arial" w:hAnsi="Arial" w:cs="Arial"/>
          <w:sz w:val="18"/>
          <w:szCs w:val="18"/>
        </w:rPr>
        <w:t>a)</w:t>
      </w:r>
      <w:r w:rsidRPr="00B2143E">
        <w:rPr>
          <w:rFonts w:ascii="Arial" w:hAnsi="Arial" w:cs="Arial"/>
          <w:sz w:val="18"/>
          <w:szCs w:val="18"/>
        </w:rPr>
        <w:tab/>
      </w:r>
      <w:r w:rsidRPr="00B2143E">
        <w:rPr>
          <w:rFonts w:ascii="Arial" w:hAnsi="Arial" w:cs="Arial"/>
          <w:strike/>
          <w:sz w:val="18"/>
          <w:szCs w:val="18"/>
          <w:u w:val="double"/>
        </w:rPr>
        <w:t>determining</w:t>
      </w:r>
      <w:r w:rsidRPr="00B2143E">
        <w:rPr>
          <w:rFonts w:ascii="Arial" w:hAnsi="Arial" w:cs="Arial"/>
          <w:sz w:val="18"/>
          <w:szCs w:val="18"/>
          <w:u w:val="double"/>
        </w:rPr>
        <w:t xml:space="preserve"> Determine</w:t>
      </w:r>
      <w:r w:rsidRPr="00B2143E">
        <w:rPr>
          <w:rFonts w:ascii="Arial" w:hAnsi="Arial" w:cs="Arial"/>
          <w:sz w:val="18"/>
          <w:szCs w:val="18"/>
        </w:rPr>
        <w:t xml:space="preserve"> the potential </w:t>
      </w:r>
      <w:r w:rsidRPr="00B2143E">
        <w:rPr>
          <w:rFonts w:ascii="Arial" w:hAnsi="Arial" w:cs="Arial"/>
          <w:i/>
          <w:sz w:val="18"/>
          <w:szCs w:val="18"/>
        </w:rPr>
        <w:t>disease</w:t>
      </w:r>
      <w:r w:rsidRPr="00B2143E">
        <w:rPr>
          <w:rFonts w:ascii="Arial" w:eastAsia="SimSun" w:hAnsi="Arial" w:cs="Arial"/>
          <w:i/>
          <w:sz w:val="18"/>
          <w:szCs w:val="18"/>
          <w:lang w:eastAsia="zh-CN"/>
        </w:rPr>
        <w:t xml:space="preserve"> </w:t>
      </w:r>
      <w:r w:rsidRPr="00B2143E">
        <w:rPr>
          <w:rFonts w:ascii="Arial" w:hAnsi="Arial" w:cs="Arial"/>
          <w:i/>
          <w:sz w:val="18"/>
          <w:szCs w:val="18"/>
        </w:rPr>
        <w:t>risk</w:t>
      </w:r>
      <w:r w:rsidRPr="00B2143E">
        <w:rPr>
          <w:rFonts w:ascii="Arial" w:hAnsi="Arial" w:cs="Arial"/>
          <w:sz w:val="18"/>
          <w:szCs w:val="18"/>
        </w:rPr>
        <w:t xml:space="preserve"> of </w:t>
      </w:r>
      <w:r w:rsidRPr="00B2143E">
        <w:rPr>
          <w:rFonts w:ascii="Arial" w:hAnsi="Arial" w:cs="Arial"/>
          <w:i/>
          <w:sz w:val="18"/>
          <w:szCs w:val="18"/>
        </w:rPr>
        <w:t>aquatic animal products</w:t>
      </w:r>
      <w:r w:rsidRPr="00B2143E">
        <w:rPr>
          <w:rFonts w:ascii="Arial" w:hAnsi="Arial" w:cs="Arial"/>
          <w:sz w:val="18"/>
          <w:szCs w:val="18"/>
        </w:rPr>
        <w:t xml:space="preserve"> and </w:t>
      </w:r>
      <w:r w:rsidRPr="00B2143E">
        <w:rPr>
          <w:rFonts w:ascii="Arial" w:hAnsi="Arial" w:cs="Arial"/>
          <w:i/>
          <w:sz w:val="18"/>
          <w:szCs w:val="18"/>
          <w:u w:val="double"/>
        </w:rPr>
        <w:t xml:space="preserve">aquatic animal </w:t>
      </w:r>
      <w:r w:rsidRPr="00B2143E">
        <w:rPr>
          <w:rFonts w:ascii="Arial" w:hAnsi="Arial" w:cs="Arial"/>
          <w:i/>
          <w:iCs/>
          <w:sz w:val="18"/>
          <w:szCs w:val="18"/>
          <w:u w:val="double"/>
        </w:rPr>
        <w:t>waste</w:t>
      </w:r>
      <w:r w:rsidRPr="00B2143E">
        <w:rPr>
          <w:rFonts w:ascii="Arial" w:hAnsi="Arial" w:cs="Arial"/>
          <w:sz w:val="18"/>
          <w:szCs w:val="18"/>
        </w:rPr>
        <w:t xml:space="preserve"> to </w:t>
      </w:r>
      <w:r w:rsidRPr="00B2143E">
        <w:rPr>
          <w:rFonts w:ascii="Arial" w:hAnsi="Arial" w:cs="Arial"/>
          <w:i/>
          <w:iCs/>
          <w:sz w:val="18"/>
          <w:szCs w:val="18"/>
          <w:u w:val="double"/>
        </w:rPr>
        <w:t>aquatic animals</w:t>
      </w:r>
      <w:r w:rsidRPr="00B2143E">
        <w:rPr>
          <w:rFonts w:ascii="Arial" w:hAnsi="Arial" w:cs="Arial"/>
          <w:sz w:val="18"/>
          <w:szCs w:val="18"/>
        </w:rPr>
        <w:t xml:space="preserve"> </w:t>
      </w:r>
      <w:r w:rsidRPr="00B2143E">
        <w:rPr>
          <w:rFonts w:ascii="Arial" w:hAnsi="Arial" w:cs="Arial"/>
          <w:sz w:val="18"/>
          <w:szCs w:val="18"/>
          <w:u w:val="double"/>
        </w:rPr>
        <w:t>in</w:t>
      </w:r>
      <w:r w:rsidRPr="00B2143E">
        <w:rPr>
          <w:rFonts w:ascii="Arial" w:hAnsi="Arial" w:cs="Arial"/>
          <w:sz w:val="18"/>
          <w:szCs w:val="18"/>
        </w:rPr>
        <w:t xml:space="preserve"> the establishment and the environment;</w:t>
      </w:r>
    </w:p>
    <w:p w14:paraId="28FB8E34"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rPr>
      </w:pPr>
      <w:r w:rsidRPr="00B2143E">
        <w:rPr>
          <w:rFonts w:ascii="Arial" w:hAnsi="Arial" w:cs="Arial"/>
          <w:sz w:val="18"/>
          <w:szCs w:val="18"/>
        </w:rPr>
        <w:t>b)</w:t>
      </w:r>
      <w:r w:rsidRPr="00B2143E">
        <w:rPr>
          <w:rFonts w:ascii="Arial" w:hAnsi="Arial" w:cs="Arial"/>
          <w:sz w:val="18"/>
          <w:szCs w:val="18"/>
        </w:rPr>
        <w:tab/>
      </w:r>
      <w:r w:rsidRPr="00B2143E">
        <w:rPr>
          <w:rFonts w:ascii="Arial" w:hAnsi="Arial" w:cs="Arial"/>
          <w:strike/>
          <w:sz w:val="18"/>
          <w:szCs w:val="18"/>
          <w:u w:val="double"/>
        </w:rPr>
        <w:t>Manage</w:t>
      </w:r>
      <w:r w:rsidRPr="00B2143E">
        <w:rPr>
          <w:rFonts w:ascii="Arial" w:hAnsi="Arial" w:cs="Arial"/>
          <w:sz w:val="18"/>
          <w:szCs w:val="18"/>
          <w:u w:val="double"/>
        </w:rPr>
        <w:t xml:space="preserve"> </w:t>
      </w:r>
      <w:proofErr w:type="spellStart"/>
      <w:r w:rsidRPr="00B2143E">
        <w:rPr>
          <w:rFonts w:ascii="Arial" w:hAnsi="Arial" w:cs="Arial"/>
          <w:sz w:val="18"/>
          <w:szCs w:val="18"/>
          <w:u w:val="double"/>
        </w:rPr>
        <w:t>Manage</w:t>
      </w:r>
      <w:proofErr w:type="spellEnd"/>
      <w:r w:rsidRPr="00B2143E">
        <w:rPr>
          <w:rFonts w:ascii="Arial" w:hAnsi="Arial" w:cs="Arial"/>
          <w:sz w:val="18"/>
          <w:szCs w:val="18"/>
          <w:u w:val="double"/>
        </w:rPr>
        <w:t xml:space="preserve"> </w:t>
      </w:r>
      <w:r w:rsidRPr="00B2143E">
        <w:rPr>
          <w:rFonts w:ascii="Arial" w:hAnsi="Arial" w:cs="Arial"/>
          <w:i/>
          <w:iCs/>
          <w:sz w:val="18"/>
          <w:szCs w:val="18"/>
          <w:u w:val="double"/>
        </w:rPr>
        <w:t xml:space="preserve">aquatic animal products </w:t>
      </w:r>
      <w:r w:rsidRPr="00B2143E">
        <w:rPr>
          <w:rFonts w:ascii="Arial" w:hAnsi="Arial" w:cs="Arial"/>
          <w:sz w:val="18"/>
          <w:szCs w:val="18"/>
          <w:u w:val="double"/>
        </w:rPr>
        <w:t xml:space="preserve">and </w:t>
      </w:r>
      <w:r w:rsidRPr="00B2143E">
        <w:rPr>
          <w:rFonts w:ascii="Arial" w:hAnsi="Arial" w:cs="Arial"/>
          <w:i/>
          <w:iCs/>
          <w:sz w:val="18"/>
          <w:szCs w:val="18"/>
          <w:u w:val="double"/>
        </w:rPr>
        <w:t xml:space="preserve">aquatic animal </w:t>
      </w:r>
      <w:r w:rsidRPr="00B2143E">
        <w:rPr>
          <w:rFonts w:ascii="Arial" w:hAnsi="Arial" w:cs="Arial"/>
          <w:i/>
          <w:sz w:val="18"/>
          <w:szCs w:val="18"/>
          <w:u w:val="double"/>
        </w:rPr>
        <w:t>waste</w:t>
      </w:r>
      <w:r w:rsidRPr="00B2143E">
        <w:rPr>
          <w:rFonts w:ascii="Arial" w:hAnsi="Arial" w:cs="Arial"/>
          <w:sz w:val="18"/>
          <w:szCs w:val="18"/>
          <w:u w:val="double"/>
        </w:rPr>
        <w:t xml:space="preserve"> in areas within the </w:t>
      </w:r>
      <w:r w:rsidRPr="00B2143E">
        <w:rPr>
          <w:rFonts w:ascii="Arial" w:hAnsi="Arial" w:cs="Arial"/>
          <w:i/>
          <w:iCs/>
          <w:sz w:val="18"/>
          <w:szCs w:val="18"/>
          <w:u w:val="double"/>
        </w:rPr>
        <w:t>aquaculture establishment</w:t>
      </w:r>
      <w:r w:rsidRPr="00B2143E">
        <w:rPr>
          <w:rFonts w:ascii="Arial" w:hAnsi="Arial" w:cs="Arial"/>
          <w:sz w:val="18"/>
          <w:szCs w:val="18"/>
          <w:u w:val="double"/>
        </w:rPr>
        <w:t xml:space="preserve"> that are isolated</w:t>
      </w:r>
      <w:r w:rsidRPr="00B2143E">
        <w:rPr>
          <w:rFonts w:ascii="Arial" w:hAnsi="Arial" w:cs="Arial"/>
          <w:strike/>
          <w:sz w:val="18"/>
          <w:szCs w:val="18"/>
        </w:rPr>
        <w:t xml:space="preserve"> isolating areas within the </w:t>
      </w:r>
      <w:r w:rsidRPr="00B2143E">
        <w:rPr>
          <w:rFonts w:ascii="Arial" w:hAnsi="Arial" w:cs="Arial"/>
          <w:i/>
          <w:strike/>
          <w:sz w:val="18"/>
          <w:szCs w:val="18"/>
        </w:rPr>
        <w:t>aquaculture establishment</w:t>
      </w:r>
      <w:r w:rsidRPr="00B2143E">
        <w:rPr>
          <w:rFonts w:ascii="Arial" w:hAnsi="Arial" w:cs="Arial"/>
          <w:strike/>
          <w:sz w:val="18"/>
          <w:szCs w:val="18"/>
        </w:rPr>
        <w:t xml:space="preserve"> where </w:t>
      </w:r>
      <w:r w:rsidRPr="00B2143E">
        <w:rPr>
          <w:rFonts w:ascii="Arial" w:hAnsi="Arial" w:cs="Arial"/>
          <w:i/>
          <w:strike/>
          <w:sz w:val="18"/>
          <w:szCs w:val="18"/>
        </w:rPr>
        <w:t>aquatic animal products</w:t>
      </w:r>
      <w:r w:rsidRPr="00B2143E">
        <w:rPr>
          <w:rFonts w:ascii="Arial" w:hAnsi="Arial" w:cs="Arial"/>
          <w:strike/>
          <w:sz w:val="18"/>
          <w:szCs w:val="18"/>
        </w:rPr>
        <w:t xml:space="preserve"> and </w:t>
      </w:r>
      <w:r w:rsidRPr="00B2143E">
        <w:rPr>
          <w:rFonts w:ascii="Arial" w:hAnsi="Arial" w:cs="Arial"/>
          <w:i/>
          <w:strike/>
          <w:sz w:val="18"/>
          <w:szCs w:val="18"/>
          <w:u w:val="double"/>
        </w:rPr>
        <w:t xml:space="preserve">aquatic animal </w:t>
      </w:r>
      <w:r w:rsidRPr="00B2143E">
        <w:rPr>
          <w:rFonts w:ascii="Arial" w:hAnsi="Arial" w:cs="Arial"/>
          <w:iCs/>
          <w:strike/>
          <w:sz w:val="18"/>
          <w:szCs w:val="18"/>
          <w:u w:val="double"/>
        </w:rPr>
        <w:t>waste</w:t>
      </w:r>
      <w:r w:rsidRPr="00B2143E">
        <w:rPr>
          <w:rFonts w:ascii="Arial" w:hAnsi="Arial" w:cs="Arial"/>
          <w:i/>
          <w:strike/>
          <w:sz w:val="18"/>
          <w:szCs w:val="18"/>
          <w:u w:val="double"/>
        </w:rPr>
        <w:t xml:space="preserve"> </w:t>
      </w:r>
      <w:proofErr w:type="spellStart"/>
      <w:r w:rsidRPr="00B2143E">
        <w:rPr>
          <w:rFonts w:ascii="Arial" w:hAnsi="Arial" w:cs="Arial"/>
          <w:i/>
          <w:iCs/>
          <w:strike/>
          <w:sz w:val="18"/>
          <w:szCs w:val="18"/>
          <w:u w:val="double"/>
        </w:rPr>
        <w:t>waste</w:t>
      </w:r>
      <w:proofErr w:type="spellEnd"/>
      <w:r w:rsidRPr="00B2143E">
        <w:rPr>
          <w:rFonts w:ascii="Arial" w:hAnsi="Arial" w:cs="Arial"/>
          <w:strike/>
          <w:sz w:val="18"/>
          <w:szCs w:val="18"/>
          <w:u w:val="double"/>
        </w:rPr>
        <w:t xml:space="preserve"> </w:t>
      </w:r>
      <w:r w:rsidRPr="00B2143E">
        <w:rPr>
          <w:rFonts w:ascii="Arial" w:hAnsi="Arial" w:cs="Arial"/>
          <w:strike/>
          <w:sz w:val="18"/>
          <w:szCs w:val="18"/>
        </w:rPr>
        <w:t>are managed</w:t>
      </w:r>
      <w:r w:rsidRPr="00B2143E">
        <w:rPr>
          <w:rFonts w:ascii="Arial" w:hAnsi="Arial" w:cs="Arial"/>
          <w:sz w:val="18"/>
          <w:szCs w:val="18"/>
        </w:rPr>
        <w:t xml:space="preserve"> from </w:t>
      </w:r>
      <w:r w:rsidRPr="00B2143E">
        <w:rPr>
          <w:rFonts w:ascii="Arial" w:hAnsi="Arial" w:cs="Arial"/>
          <w:i/>
          <w:sz w:val="18"/>
          <w:szCs w:val="18"/>
        </w:rPr>
        <w:t>aquatic animal</w:t>
      </w:r>
      <w:r w:rsidRPr="00B2143E">
        <w:rPr>
          <w:rFonts w:ascii="Arial" w:hAnsi="Arial" w:cs="Arial"/>
          <w:sz w:val="18"/>
          <w:szCs w:val="18"/>
        </w:rPr>
        <w:t xml:space="preserve"> populations to minimise identified disease transmission </w:t>
      </w:r>
      <w:r w:rsidRPr="00B2143E">
        <w:rPr>
          <w:rFonts w:ascii="Arial" w:hAnsi="Arial" w:cs="Arial"/>
          <w:i/>
          <w:sz w:val="18"/>
          <w:szCs w:val="18"/>
        </w:rPr>
        <w:t>risks</w:t>
      </w:r>
      <w:r w:rsidRPr="00B2143E">
        <w:rPr>
          <w:rFonts w:ascii="Arial" w:hAnsi="Arial" w:cs="Arial"/>
          <w:sz w:val="18"/>
          <w:szCs w:val="18"/>
        </w:rPr>
        <w:t>;</w:t>
      </w:r>
    </w:p>
    <w:p w14:paraId="558B174A"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rPr>
      </w:pPr>
      <w:r w:rsidRPr="00B2143E">
        <w:rPr>
          <w:rFonts w:ascii="Arial" w:hAnsi="Arial" w:cs="Arial"/>
          <w:sz w:val="18"/>
          <w:szCs w:val="18"/>
        </w:rPr>
        <w:t>c)</w:t>
      </w:r>
      <w:r w:rsidRPr="00B2143E">
        <w:rPr>
          <w:rFonts w:ascii="Arial" w:hAnsi="Arial" w:cs="Arial"/>
          <w:sz w:val="18"/>
          <w:szCs w:val="18"/>
        </w:rPr>
        <w:tab/>
      </w:r>
      <w:r w:rsidRPr="00B2143E">
        <w:rPr>
          <w:rFonts w:ascii="Arial" w:hAnsi="Arial" w:cs="Arial"/>
          <w:strike/>
          <w:sz w:val="18"/>
          <w:szCs w:val="18"/>
        </w:rPr>
        <w:t>ensuring</w:t>
      </w:r>
      <w:r w:rsidRPr="00B2143E">
        <w:rPr>
          <w:rFonts w:ascii="Arial" w:hAnsi="Arial" w:cs="Arial"/>
          <w:sz w:val="18"/>
          <w:szCs w:val="18"/>
        </w:rPr>
        <w:t xml:space="preserve"> </w:t>
      </w:r>
      <w:r w:rsidRPr="00B2143E">
        <w:rPr>
          <w:rFonts w:ascii="Arial" w:hAnsi="Arial" w:cs="Arial"/>
          <w:sz w:val="18"/>
          <w:szCs w:val="18"/>
          <w:u w:val="double"/>
        </w:rPr>
        <w:t xml:space="preserve">Ensure procedures </w:t>
      </w:r>
      <w:r w:rsidRPr="00B2143E">
        <w:rPr>
          <w:rFonts w:ascii="Arial" w:hAnsi="Arial" w:cs="Arial"/>
          <w:strike/>
          <w:sz w:val="18"/>
          <w:szCs w:val="18"/>
        </w:rPr>
        <w:t>systems</w:t>
      </w:r>
      <w:r w:rsidRPr="00B2143E">
        <w:rPr>
          <w:rFonts w:ascii="Arial" w:hAnsi="Arial" w:cs="Arial"/>
          <w:sz w:val="18"/>
          <w:szCs w:val="18"/>
        </w:rPr>
        <w:t xml:space="preserve"> are implemented for </w:t>
      </w:r>
      <w:r w:rsidRPr="00B2143E">
        <w:rPr>
          <w:rFonts w:ascii="Arial" w:eastAsia="SimSun" w:hAnsi="Arial" w:cs="Arial"/>
          <w:sz w:val="18"/>
          <w:szCs w:val="18"/>
          <w:lang w:eastAsia="zh-CN"/>
        </w:rPr>
        <w:t xml:space="preserve">appropriate </w:t>
      </w:r>
      <w:r w:rsidRPr="00B2143E">
        <w:rPr>
          <w:rFonts w:ascii="Arial" w:hAnsi="Arial" w:cs="Arial"/>
          <w:sz w:val="18"/>
          <w:szCs w:val="18"/>
        </w:rPr>
        <w:t xml:space="preserve">collection, treatment (inactivating </w:t>
      </w:r>
      <w:r w:rsidRPr="00B2143E">
        <w:rPr>
          <w:rFonts w:ascii="Arial" w:hAnsi="Arial" w:cs="Arial"/>
          <w:i/>
          <w:sz w:val="18"/>
          <w:szCs w:val="18"/>
        </w:rPr>
        <w:t>pathogenic agents</w:t>
      </w:r>
      <w:r w:rsidRPr="00B2143E">
        <w:rPr>
          <w:rFonts w:ascii="Arial" w:hAnsi="Arial" w:cs="Arial"/>
          <w:sz w:val="18"/>
          <w:szCs w:val="18"/>
        </w:rPr>
        <w:t xml:space="preserve">), transport, storage or disposal of </w:t>
      </w:r>
      <w:r w:rsidRPr="00B2143E">
        <w:rPr>
          <w:rFonts w:ascii="Arial" w:hAnsi="Arial" w:cs="Arial"/>
          <w:i/>
          <w:sz w:val="18"/>
          <w:szCs w:val="18"/>
        </w:rPr>
        <w:t>aquatic animal products</w:t>
      </w:r>
      <w:r w:rsidRPr="00B2143E">
        <w:rPr>
          <w:rFonts w:ascii="Arial" w:hAnsi="Arial" w:cs="Arial"/>
          <w:sz w:val="18"/>
          <w:szCs w:val="18"/>
        </w:rPr>
        <w:t xml:space="preserve"> and </w:t>
      </w:r>
      <w:r w:rsidRPr="00B2143E">
        <w:rPr>
          <w:rFonts w:ascii="Arial" w:hAnsi="Arial" w:cs="Arial"/>
          <w:i/>
          <w:sz w:val="18"/>
          <w:szCs w:val="18"/>
          <w:u w:val="double"/>
        </w:rPr>
        <w:t xml:space="preserve">aquatic animal </w:t>
      </w:r>
      <w:r w:rsidRPr="00B2143E">
        <w:rPr>
          <w:rFonts w:ascii="Arial" w:hAnsi="Arial" w:cs="Arial"/>
          <w:i/>
          <w:iCs/>
          <w:sz w:val="18"/>
          <w:szCs w:val="18"/>
          <w:u w:val="double"/>
        </w:rPr>
        <w:t xml:space="preserve">waste </w:t>
      </w:r>
      <w:proofErr w:type="spellStart"/>
      <w:r w:rsidRPr="00B2143E">
        <w:rPr>
          <w:rFonts w:ascii="Arial" w:hAnsi="Arial" w:cs="Arial"/>
          <w:iCs/>
          <w:strike/>
          <w:sz w:val="18"/>
          <w:szCs w:val="18"/>
          <w:u w:val="double"/>
        </w:rPr>
        <w:t>waste</w:t>
      </w:r>
      <w:proofErr w:type="spellEnd"/>
      <w:r w:rsidRPr="00B2143E">
        <w:rPr>
          <w:rFonts w:ascii="Arial" w:hAnsi="Arial" w:cs="Arial"/>
          <w:sz w:val="18"/>
          <w:szCs w:val="18"/>
        </w:rPr>
        <w:t xml:space="preserve"> to minimise </w:t>
      </w:r>
      <w:r w:rsidRPr="00B2143E">
        <w:rPr>
          <w:rFonts w:ascii="Arial" w:hAnsi="Arial" w:cs="Arial"/>
          <w:sz w:val="18"/>
          <w:szCs w:val="18"/>
          <w:u w:val="double"/>
        </w:rPr>
        <w:t xml:space="preserve">identified disease transmission </w:t>
      </w:r>
      <w:r w:rsidRPr="00B2143E">
        <w:rPr>
          <w:rFonts w:ascii="Arial" w:hAnsi="Arial" w:cs="Arial"/>
          <w:i/>
          <w:sz w:val="18"/>
          <w:szCs w:val="18"/>
          <w:u w:val="double"/>
        </w:rPr>
        <w:t xml:space="preserve">risks </w:t>
      </w:r>
      <w:r w:rsidRPr="00B2143E">
        <w:rPr>
          <w:rFonts w:ascii="Arial" w:hAnsi="Arial" w:cs="Arial"/>
          <w:strike/>
          <w:sz w:val="18"/>
          <w:szCs w:val="18"/>
        </w:rPr>
        <w:t xml:space="preserve">the </w:t>
      </w:r>
      <w:r w:rsidRPr="00B2143E">
        <w:rPr>
          <w:rFonts w:ascii="Arial" w:hAnsi="Arial" w:cs="Arial"/>
          <w:i/>
          <w:strike/>
          <w:sz w:val="18"/>
          <w:szCs w:val="18"/>
        </w:rPr>
        <w:t>risks</w:t>
      </w:r>
      <w:r w:rsidRPr="00B2143E">
        <w:rPr>
          <w:rFonts w:ascii="Arial" w:hAnsi="Arial" w:cs="Arial"/>
          <w:strike/>
          <w:sz w:val="18"/>
          <w:szCs w:val="18"/>
        </w:rPr>
        <w:t xml:space="preserve"> of transmitting </w:t>
      </w:r>
      <w:r w:rsidRPr="00B2143E">
        <w:rPr>
          <w:rFonts w:ascii="Arial" w:hAnsi="Arial" w:cs="Arial"/>
          <w:i/>
          <w:strike/>
          <w:sz w:val="18"/>
          <w:szCs w:val="18"/>
        </w:rPr>
        <w:t>pathogenic agents</w:t>
      </w:r>
      <w:r w:rsidRPr="00B2143E">
        <w:rPr>
          <w:rFonts w:ascii="Arial" w:hAnsi="Arial" w:cs="Arial"/>
          <w:sz w:val="18"/>
          <w:szCs w:val="18"/>
        </w:rPr>
        <w:t>.</w:t>
      </w:r>
    </w:p>
    <w:p w14:paraId="540946C7" w14:textId="77777777" w:rsidR="006168BB" w:rsidRPr="00B2143E" w:rsidRDefault="006168BB" w:rsidP="006168BB">
      <w:pPr>
        <w:spacing w:after="240" w:line="240" w:lineRule="auto"/>
        <w:ind w:left="426" w:hanging="426"/>
        <w:jc w:val="both"/>
        <w:rPr>
          <w:rFonts w:ascii="Arial" w:hAnsi="Arial" w:cs="Arial"/>
          <w:color w:val="000000"/>
          <w:sz w:val="18"/>
          <w:szCs w:val="18"/>
        </w:rPr>
      </w:pPr>
      <w:r w:rsidRPr="00B2143E">
        <w:rPr>
          <w:rFonts w:ascii="Arial" w:hAnsi="Arial" w:cs="Arial"/>
          <w:color w:val="000000"/>
          <w:sz w:val="18"/>
          <w:szCs w:val="18"/>
        </w:rPr>
        <w:t>3. </w:t>
      </w:r>
      <w:r w:rsidRPr="00B2143E">
        <w:rPr>
          <w:rFonts w:ascii="Arial" w:hAnsi="Arial" w:cs="Arial"/>
          <w:color w:val="000000"/>
          <w:sz w:val="18"/>
          <w:szCs w:val="18"/>
        </w:rPr>
        <w:tab/>
      </w:r>
      <w:r w:rsidRPr="00B2143E">
        <w:rPr>
          <w:rFonts w:ascii="Arial" w:hAnsi="Arial" w:cs="Arial"/>
          <w:color w:val="000000"/>
          <w:sz w:val="18"/>
          <w:szCs w:val="18"/>
          <w:u w:val="single"/>
        </w:rPr>
        <w:t>Water</w:t>
      </w:r>
    </w:p>
    <w:p w14:paraId="02ED126B" w14:textId="77777777" w:rsidR="006168BB" w:rsidRPr="00B2143E" w:rsidRDefault="006168BB" w:rsidP="006168BB">
      <w:pPr>
        <w:spacing w:after="240" w:line="240" w:lineRule="auto"/>
        <w:ind w:left="426"/>
        <w:jc w:val="both"/>
        <w:rPr>
          <w:rFonts w:ascii="Arial" w:hAnsi="Arial" w:cs="Arial"/>
          <w:color w:val="000000"/>
          <w:sz w:val="18"/>
          <w:szCs w:val="18"/>
        </w:rPr>
      </w:pPr>
      <w:r w:rsidRPr="00B2143E">
        <w:rPr>
          <w:rFonts w:ascii="Arial" w:hAnsi="Arial" w:cs="Arial"/>
          <w:color w:val="000000"/>
          <w:sz w:val="18"/>
          <w:szCs w:val="18"/>
        </w:rPr>
        <w:t xml:space="preserve">Water is an important asset that </w:t>
      </w:r>
      <w:r w:rsidRPr="00B2143E">
        <w:rPr>
          <w:rFonts w:ascii="Arial" w:hAnsi="Arial" w:cs="Arial"/>
          <w:sz w:val="18"/>
          <w:szCs w:val="18"/>
        </w:rPr>
        <w:t xml:space="preserve">supports productivity and </w:t>
      </w:r>
      <w:r w:rsidRPr="00B2143E">
        <w:rPr>
          <w:rFonts w:ascii="Arial" w:hAnsi="Arial" w:cs="Arial"/>
          <w:i/>
          <w:sz w:val="18"/>
          <w:szCs w:val="18"/>
        </w:rPr>
        <w:t>aquatic animal</w:t>
      </w:r>
      <w:r w:rsidRPr="00B2143E">
        <w:rPr>
          <w:rFonts w:ascii="Arial" w:hAnsi="Arial" w:cs="Arial"/>
          <w:sz w:val="18"/>
          <w:szCs w:val="18"/>
        </w:rPr>
        <w:t xml:space="preserve"> health but</w:t>
      </w:r>
      <w:r w:rsidRPr="00B2143E">
        <w:rPr>
          <w:rFonts w:ascii="Arial" w:hAnsi="Arial" w:cs="Arial"/>
          <w:color w:val="000000"/>
          <w:sz w:val="18"/>
          <w:szCs w:val="18"/>
        </w:rPr>
        <w:t xml:space="preserve"> may present a </w:t>
      </w:r>
      <w:r w:rsidRPr="00B2143E">
        <w:rPr>
          <w:rFonts w:ascii="Arial" w:hAnsi="Arial" w:cs="Arial"/>
          <w:i/>
          <w:color w:val="000000"/>
          <w:sz w:val="18"/>
          <w:szCs w:val="18"/>
        </w:rPr>
        <w:t>risk</w:t>
      </w:r>
      <w:r w:rsidRPr="00B2143E">
        <w:rPr>
          <w:rFonts w:ascii="Arial" w:hAnsi="Arial" w:cs="Arial"/>
          <w:color w:val="000000"/>
          <w:sz w:val="18"/>
          <w:szCs w:val="18"/>
        </w:rPr>
        <w:t xml:space="preserve"> of </w:t>
      </w:r>
      <w:r w:rsidRPr="00B2143E">
        <w:rPr>
          <w:rFonts w:ascii="Arial" w:hAnsi="Arial" w:cs="Arial"/>
          <w:color w:val="000000"/>
          <w:sz w:val="18"/>
          <w:szCs w:val="18"/>
          <w:u w:val="double"/>
        </w:rPr>
        <w:t>the</w:t>
      </w:r>
      <w:r w:rsidRPr="00B2143E">
        <w:rPr>
          <w:rFonts w:ascii="Arial" w:hAnsi="Arial" w:cs="Arial"/>
          <w:color w:val="000000"/>
          <w:sz w:val="18"/>
          <w:szCs w:val="18"/>
        </w:rPr>
        <w:t xml:space="preserve"> </w:t>
      </w:r>
      <w:r w:rsidRPr="00B2143E">
        <w:rPr>
          <w:rFonts w:ascii="Arial" w:eastAsia="SimSun" w:hAnsi="Arial" w:cs="Arial"/>
          <w:color w:val="000000"/>
          <w:sz w:val="18"/>
          <w:szCs w:val="18"/>
          <w:lang w:eastAsia="zh-CN"/>
        </w:rPr>
        <w:t>introduction</w:t>
      </w:r>
      <w:r w:rsidRPr="00B2143E">
        <w:rPr>
          <w:rFonts w:ascii="Arial" w:hAnsi="Arial" w:cs="Arial"/>
          <w:color w:val="000000"/>
          <w:sz w:val="18"/>
          <w:szCs w:val="18"/>
        </w:rPr>
        <w:t xml:space="preserve"> of </w:t>
      </w:r>
      <w:r w:rsidRPr="00B2143E">
        <w:rPr>
          <w:rFonts w:ascii="Arial" w:hAnsi="Arial" w:cs="Arial"/>
          <w:i/>
          <w:color w:val="000000"/>
          <w:sz w:val="18"/>
          <w:szCs w:val="18"/>
        </w:rPr>
        <w:t xml:space="preserve">pathogenic agents </w:t>
      </w:r>
      <w:r w:rsidRPr="00B2143E">
        <w:rPr>
          <w:rFonts w:ascii="Arial" w:hAnsi="Arial" w:cs="Arial"/>
          <w:color w:val="000000"/>
          <w:sz w:val="18"/>
          <w:szCs w:val="18"/>
        </w:rPr>
        <w:t xml:space="preserve">into, </w:t>
      </w:r>
      <w:r w:rsidRPr="00B2143E">
        <w:rPr>
          <w:rFonts w:ascii="Arial" w:eastAsia="SimSun" w:hAnsi="Arial" w:cs="Arial"/>
          <w:color w:val="000000"/>
          <w:sz w:val="18"/>
          <w:szCs w:val="18"/>
          <w:lang w:eastAsia="zh-CN"/>
        </w:rPr>
        <w:t xml:space="preserve">spread </w:t>
      </w:r>
      <w:r w:rsidRPr="00B2143E">
        <w:rPr>
          <w:rFonts w:ascii="Arial" w:hAnsi="Arial" w:cs="Arial"/>
          <w:color w:val="000000"/>
          <w:sz w:val="18"/>
          <w:szCs w:val="18"/>
        </w:rPr>
        <w:t xml:space="preserve">within, and </w:t>
      </w:r>
      <w:r w:rsidRPr="00B2143E">
        <w:rPr>
          <w:rFonts w:ascii="Arial" w:eastAsia="SimSun" w:hAnsi="Arial" w:cs="Arial"/>
          <w:color w:val="000000"/>
          <w:sz w:val="18"/>
          <w:szCs w:val="18"/>
          <w:lang w:eastAsia="zh-CN"/>
        </w:rPr>
        <w:t xml:space="preserve">release </w:t>
      </w:r>
      <w:r w:rsidRPr="00B2143E">
        <w:rPr>
          <w:rFonts w:ascii="Arial" w:hAnsi="Arial" w:cs="Arial"/>
          <w:color w:val="000000"/>
          <w:sz w:val="18"/>
          <w:szCs w:val="18"/>
        </w:rPr>
        <w:t xml:space="preserve">from </w:t>
      </w:r>
      <w:r w:rsidRPr="00B2143E">
        <w:rPr>
          <w:rFonts w:ascii="Arial" w:hAnsi="Arial" w:cs="Arial"/>
          <w:i/>
          <w:color w:val="000000"/>
          <w:sz w:val="18"/>
          <w:szCs w:val="18"/>
        </w:rPr>
        <w:t xml:space="preserve">aquaculture establishments. </w:t>
      </w:r>
      <w:r w:rsidRPr="00B2143E">
        <w:rPr>
          <w:rFonts w:ascii="Arial" w:hAnsi="Arial" w:cs="Arial"/>
          <w:color w:val="000000"/>
          <w:sz w:val="18"/>
          <w:szCs w:val="18"/>
        </w:rPr>
        <w:t xml:space="preserve">The source of the water, and how it </w:t>
      </w:r>
      <w:r w:rsidRPr="00B2143E">
        <w:rPr>
          <w:rFonts w:ascii="Arial" w:hAnsi="Arial" w:cs="Arial"/>
          <w:color w:val="000000"/>
          <w:sz w:val="18"/>
          <w:szCs w:val="18"/>
          <w:u w:val="double"/>
        </w:rPr>
        <w:t>may</w:t>
      </w:r>
      <w:r w:rsidRPr="00B2143E">
        <w:rPr>
          <w:rFonts w:ascii="Arial" w:hAnsi="Arial" w:cs="Arial"/>
          <w:color w:val="000000"/>
          <w:sz w:val="18"/>
          <w:szCs w:val="18"/>
        </w:rPr>
        <w:t xml:space="preserve"> </w:t>
      </w:r>
      <w:proofErr w:type="spellStart"/>
      <w:proofErr w:type="gramStart"/>
      <w:r w:rsidRPr="00B2143E">
        <w:rPr>
          <w:rFonts w:ascii="Arial" w:hAnsi="Arial" w:cs="Arial"/>
          <w:color w:val="000000"/>
          <w:sz w:val="18"/>
          <w:szCs w:val="18"/>
        </w:rPr>
        <w:t>provide</w:t>
      </w:r>
      <w:r w:rsidRPr="00B2143E">
        <w:rPr>
          <w:rFonts w:ascii="Arial" w:hAnsi="Arial" w:cs="Arial"/>
          <w:strike/>
          <w:color w:val="000000"/>
          <w:sz w:val="18"/>
          <w:szCs w:val="18"/>
        </w:rPr>
        <w:t>s</w:t>
      </w:r>
      <w:proofErr w:type="spellEnd"/>
      <w:proofErr w:type="gramEnd"/>
      <w:r w:rsidRPr="00B2143E">
        <w:rPr>
          <w:rFonts w:ascii="Arial" w:hAnsi="Arial" w:cs="Arial"/>
          <w:color w:val="000000"/>
          <w:sz w:val="18"/>
          <w:szCs w:val="18"/>
        </w:rPr>
        <w:t xml:space="preserve"> an epidemiological link between </w:t>
      </w:r>
      <w:r w:rsidRPr="00B2143E">
        <w:rPr>
          <w:rFonts w:ascii="Arial" w:hAnsi="Arial" w:cs="Arial"/>
          <w:sz w:val="18"/>
          <w:szCs w:val="18"/>
        </w:rPr>
        <w:t xml:space="preserve">the </w:t>
      </w:r>
      <w:r w:rsidRPr="00B2143E">
        <w:rPr>
          <w:rFonts w:ascii="Arial" w:hAnsi="Arial" w:cs="Arial"/>
          <w:i/>
          <w:sz w:val="18"/>
          <w:szCs w:val="18"/>
        </w:rPr>
        <w:t>aquaculture establishment</w:t>
      </w:r>
      <w:r w:rsidRPr="00B2143E">
        <w:rPr>
          <w:rFonts w:ascii="Arial" w:hAnsi="Arial" w:cs="Arial"/>
          <w:sz w:val="18"/>
          <w:szCs w:val="18"/>
        </w:rPr>
        <w:t xml:space="preserve"> and other farmed or wild populations or processing plants, </w:t>
      </w:r>
      <w:r w:rsidRPr="00B2143E">
        <w:rPr>
          <w:rFonts w:ascii="Arial" w:hAnsi="Arial" w:cs="Arial"/>
          <w:color w:val="000000"/>
          <w:sz w:val="18"/>
          <w:szCs w:val="18"/>
        </w:rPr>
        <w:t>should be identified and considered. Exposure to transport water and ballast water should be considered.</w:t>
      </w:r>
    </w:p>
    <w:p w14:paraId="5BE84958" w14:textId="77777777" w:rsidR="006168BB" w:rsidRPr="00B2143E" w:rsidRDefault="006168BB" w:rsidP="006168BB">
      <w:pPr>
        <w:spacing w:after="240" w:line="240" w:lineRule="auto"/>
        <w:ind w:left="426"/>
        <w:jc w:val="both"/>
        <w:rPr>
          <w:rFonts w:ascii="Arial" w:hAnsi="Arial" w:cs="Arial"/>
          <w:color w:val="000000"/>
          <w:sz w:val="18"/>
          <w:szCs w:val="18"/>
        </w:rPr>
      </w:pPr>
      <w:r w:rsidRPr="00B2143E">
        <w:rPr>
          <w:rFonts w:ascii="Arial" w:hAnsi="Arial" w:cs="Arial"/>
          <w:color w:val="000000" w:themeColor="text1"/>
          <w:sz w:val="18"/>
          <w:szCs w:val="18"/>
        </w:rPr>
        <w:t xml:space="preserve">The </w:t>
      </w:r>
      <w:r w:rsidRPr="00B2143E">
        <w:rPr>
          <w:rFonts w:ascii="Arial" w:hAnsi="Arial" w:cs="Arial"/>
          <w:i/>
          <w:iCs/>
          <w:color w:val="000000" w:themeColor="text1"/>
          <w:sz w:val="18"/>
          <w:szCs w:val="18"/>
        </w:rPr>
        <w:t>risk</w:t>
      </w:r>
      <w:r w:rsidRPr="00B2143E">
        <w:rPr>
          <w:rFonts w:ascii="Arial" w:hAnsi="Arial" w:cs="Arial"/>
          <w:color w:val="000000" w:themeColor="text1"/>
          <w:sz w:val="18"/>
          <w:szCs w:val="18"/>
        </w:rPr>
        <w:t xml:space="preserve"> of the </w:t>
      </w:r>
      <w:r w:rsidRPr="00B2143E">
        <w:rPr>
          <w:rFonts w:ascii="Arial" w:hAnsi="Arial" w:cs="Arial"/>
          <w:i/>
          <w:iCs/>
          <w:color w:val="000000" w:themeColor="text1"/>
          <w:sz w:val="18"/>
          <w:szCs w:val="18"/>
        </w:rPr>
        <w:t xml:space="preserve">aquaculture establishment </w:t>
      </w:r>
      <w:r w:rsidRPr="00B2143E">
        <w:rPr>
          <w:rFonts w:ascii="Arial" w:hAnsi="Arial" w:cs="Arial"/>
          <w:color w:val="000000" w:themeColor="text1"/>
          <w:sz w:val="18"/>
          <w:szCs w:val="18"/>
        </w:rPr>
        <w:t xml:space="preserve">being exposed to water containing </w:t>
      </w:r>
      <w:r w:rsidRPr="00B2143E">
        <w:rPr>
          <w:rFonts w:ascii="Arial" w:hAnsi="Arial" w:cs="Arial"/>
          <w:i/>
          <w:iCs/>
          <w:color w:val="000000" w:themeColor="text1"/>
          <w:sz w:val="18"/>
          <w:szCs w:val="18"/>
        </w:rPr>
        <w:t xml:space="preserve">pathogenic agents </w:t>
      </w:r>
      <w:r w:rsidRPr="00B2143E">
        <w:rPr>
          <w:rFonts w:ascii="Arial" w:hAnsi="Arial" w:cs="Arial"/>
          <w:color w:val="000000" w:themeColor="text1"/>
          <w:sz w:val="18"/>
          <w:szCs w:val="18"/>
        </w:rPr>
        <w:t xml:space="preserve">may be influenced by </w:t>
      </w:r>
      <w:r w:rsidRPr="00B2143E">
        <w:rPr>
          <w:rFonts w:ascii="Arial" w:eastAsia="SimSun" w:hAnsi="Arial" w:cs="Arial"/>
          <w:color w:val="000000" w:themeColor="text1"/>
          <w:sz w:val="18"/>
          <w:szCs w:val="18"/>
          <w:lang w:eastAsia="zh-CN"/>
        </w:rPr>
        <w:t xml:space="preserve">the </w:t>
      </w:r>
      <w:r w:rsidRPr="00B2143E">
        <w:rPr>
          <w:rFonts w:ascii="Arial" w:hAnsi="Arial" w:cs="Arial"/>
          <w:color w:val="000000" w:themeColor="text1"/>
          <w:sz w:val="18"/>
          <w:szCs w:val="18"/>
        </w:rPr>
        <w:t xml:space="preserve">category of </w:t>
      </w:r>
      <w:r w:rsidRPr="00B2143E">
        <w:rPr>
          <w:rFonts w:ascii="Arial" w:hAnsi="Arial" w:cs="Arial"/>
          <w:i/>
          <w:iCs/>
          <w:color w:val="000000" w:themeColor="text1"/>
          <w:sz w:val="18"/>
          <w:szCs w:val="18"/>
        </w:rPr>
        <w:t>aquaculture</w:t>
      </w:r>
      <w:r w:rsidRPr="00B2143E">
        <w:rPr>
          <w:rFonts w:ascii="Arial" w:eastAsia="SimSun" w:hAnsi="Arial" w:cs="Arial"/>
          <w:i/>
          <w:iCs/>
          <w:color w:val="000000" w:themeColor="text1"/>
          <w:sz w:val="18"/>
          <w:szCs w:val="18"/>
          <w:lang w:eastAsia="zh-CN"/>
        </w:rPr>
        <w:t xml:space="preserve"> </w:t>
      </w:r>
      <w:r w:rsidRPr="00B2143E">
        <w:rPr>
          <w:rFonts w:ascii="Arial" w:hAnsi="Arial" w:cs="Arial"/>
          <w:color w:val="000000" w:themeColor="text1"/>
          <w:sz w:val="18"/>
          <w:szCs w:val="18"/>
        </w:rPr>
        <w:t xml:space="preserve">production system, the likelihood being higher for semi-open than </w:t>
      </w:r>
      <w:r w:rsidRPr="00B2143E">
        <w:rPr>
          <w:rFonts w:ascii="Arial" w:hAnsi="Arial" w:cs="Arial"/>
          <w:color w:val="000000" w:themeColor="text1"/>
          <w:sz w:val="18"/>
          <w:szCs w:val="18"/>
          <w:u w:val="double"/>
        </w:rPr>
        <w:t>for</w:t>
      </w:r>
      <w:r w:rsidRPr="00B2143E">
        <w:rPr>
          <w:rFonts w:ascii="Arial" w:hAnsi="Arial" w:cs="Arial"/>
          <w:color w:val="000000" w:themeColor="text1"/>
          <w:sz w:val="18"/>
          <w:szCs w:val="18"/>
        </w:rPr>
        <w:t xml:space="preserve"> </w:t>
      </w:r>
      <w:r w:rsidRPr="00B2143E">
        <w:rPr>
          <w:rFonts w:ascii="Arial" w:hAnsi="Arial" w:cs="Arial"/>
          <w:color w:val="000000" w:themeColor="text1"/>
          <w:sz w:val="18"/>
          <w:szCs w:val="18"/>
          <w:highlight w:val="yellow"/>
          <w:u w:val="double"/>
        </w:rPr>
        <w:t>semi-closed and</w:t>
      </w:r>
      <w:r w:rsidRPr="00B2143E">
        <w:rPr>
          <w:rFonts w:ascii="Arial" w:hAnsi="Arial" w:cs="Arial"/>
          <w:color w:val="000000" w:themeColor="text1"/>
          <w:sz w:val="18"/>
          <w:szCs w:val="18"/>
        </w:rPr>
        <w:t xml:space="preserve"> closed</w:t>
      </w:r>
      <w:r w:rsidRPr="00B2143E">
        <w:rPr>
          <w:rFonts w:ascii="Arial" w:eastAsia="SimSun" w:hAnsi="Arial" w:cs="Arial"/>
          <w:color w:val="000000" w:themeColor="text1"/>
          <w:sz w:val="18"/>
          <w:szCs w:val="18"/>
          <w:lang w:eastAsia="zh-CN"/>
        </w:rPr>
        <w:t xml:space="preserve"> systems</w:t>
      </w:r>
      <w:r w:rsidRPr="00B2143E">
        <w:rPr>
          <w:rFonts w:ascii="Arial" w:hAnsi="Arial" w:cs="Arial"/>
          <w:color w:val="000000" w:themeColor="text1"/>
          <w:sz w:val="18"/>
          <w:szCs w:val="18"/>
        </w:rPr>
        <w:t xml:space="preserve">. Any water that is flowing from </w:t>
      </w:r>
      <w:r w:rsidRPr="00B2143E">
        <w:rPr>
          <w:rFonts w:ascii="Arial" w:hAnsi="Arial" w:cs="Arial"/>
          <w:i/>
          <w:iCs/>
          <w:color w:val="000000" w:themeColor="text1"/>
          <w:sz w:val="18"/>
          <w:szCs w:val="18"/>
        </w:rPr>
        <w:t xml:space="preserve">aquatic animals </w:t>
      </w:r>
      <w:r w:rsidRPr="00B2143E">
        <w:rPr>
          <w:rFonts w:ascii="Arial" w:hAnsi="Arial" w:cs="Arial"/>
          <w:color w:val="000000" w:themeColor="text1"/>
          <w:sz w:val="18"/>
          <w:szCs w:val="18"/>
        </w:rPr>
        <w:t xml:space="preserve">with lower or unknown health status presents a potential </w:t>
      </w:r>
      <w:r w:rsidRPr="00B2143E">
        <w:rPr>
          <w:rFonts w:ascii="Arial" w:hAnsi="Arial" w:cs="Arial"/>
          <w:i/>
          <w:iCs/>
          <w:color w:val="000000" w:themeColor="text1"/>
          <w:sz w:val="18"/>
          <w:szCs w:val="18"/>
        </w:rPr>
        <w:t>risk</w:t>
      </w:r>
      <w:r w:rsidRPr="00B2143E">
        <w:rPr>
          <w:rFonts w:ascii="Arial" w:hAnsi="Arial" w:cs="Arial"/>
          <w:color w:val="000000" w:themeColor="text1"/>
          <w:sz w:val="18"/>
          <w:szCs w:val="18"/>
        </w:rPr>
        <w:t xml:space="preserve"> of transmitting </w:t>
      </w:r>
      <w:r w:rsidRPr="00B2143E">
        <w:rPr>
          <w:rFonts w:ascii="Arial" w:hAnsi="Arial" w:cs="Arial"/>
          <w:i/>
          <w:iCs/>
          <w:color w:val="000000" w:themeColor="text1"/>
          <w:sz w:val="18"/>
          <w:szCs w:val="18"/>
        </w:rPr>
        <w:t>pathogenic agents</w:t>
      </w:r>
      <w:r w:rsidRPr="00B2143E">
        <w:rPr>
          <w:rFonts w:ascii="Arial" w:hAnsi="Arial" w:cs="Arial"/>
          <w:color w:val="000000" w:themeColor="text1"/>
          <w:sz w:val="18"/>
          <w:szCs w:val="18"/>
        </w:rPr>
        <w:t xml:space="preserve"> to </w:t>
      </w:r>
      <w:r w:rsidRPr="00B2143E">
        <w:rPr>
          <w:rFonts w:ascii="Arial" w:hAnsi="Arial" w:cs="Arial"/>
          <w:i/>
          <w:iCs/>
          <w:color w:val="000000" w:themeColor="text1"/>
          <w:sz w:val="18"/>
          <w:szCs w:val="18"/>
        </w:rPr>
        <w:t>aquatic animals</w:t>
      </w:r>
      <w:r w:rsidRPr="00B2143E">
        <w:rPr>
          <w:rFonts w:ascii="Arial" w:hAnsi="Arial" w:cs="Arial"/>
          <w:color w:val="000000" w:themeColor="text1"/>
          <w:sz w:val="18"/>
          <w:szCs w:val="18"/>
        </w:rPr>
        <w:t xml:space="preserve"> of a higher health status.</w:t>
      </w:r>
    </w:p>
    <w:p w14:paraId="795290D4" w14:textId="77777777" w:rsidR="006168BB" w:rsidRPr="00B2143E" w:rsidRDefault="006168BB" w:rsidP="006168BB">
      <w:pPr>
        <w:spacing w:after="240" w:line="240" w:lineRule="auto"/>
        <w:ind w:left="426"/>
        <w:jc w:val="both"/>
        <w:rPr>
          <w:rFonts w:ascii="Arial" w:hAnsi="Arial" w:cs="Arial"/>
          <w:i/>
          <w:sz w:val="18"/>
          <w:szCs w:val="18"/>
        </w:rPr>
      </w:pPr>
      <w:r w:rsidRPr="00B2143E">
        <w:rPr>
          <w:rFonts w:ascii="Arial" w:hAnsi="Arial" w:cs="Arial"/>
          <w:color w:val="000000"/>
          <w:sz w:val="18"/>
          <w:szCs w:val="18"/>
        </w:rPr>
        <w:t xml:space="preserve">The </w:t>
      </w:r>
      <w:r w:rsidRPr="00B2143E">
        <w:rPr>
          <w:rFonts w:ascii="Arial" w:hAnsi="Arial" w:cs="Arial"/>
          <w:i/>
          <w:color w:val="000000"/>
          <w:sz w:val="18"/>
          <w:szCs w:val="18"/>
        </w:rPr>
        <w:t>risk</w:t>
      </w:r>
      <w:r w:rsidRPr="00B2143E">
        <w:rPr>
          <w:rFonts w:ascii="Arial" w:hAnsi="Arial" w:cs="Arial"/>
          <w:color w:val="000000"/>
          <w:sz w:val="18"/>
          <w:szCs w:val="18"/>
        </w:rPr>
        <w:t xml:space="preserve"> of transmitting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via </w:t>
      </w:r>
      <w:r w:rsidRPr="00B2143E">
        <w:rPr>
          <w:rFonts w:ascii="Arial" w:hAnsi="Arial" w:cs="Arial"/>
          <w:iCs/>
          <w:color w:val="000000"/>
          <w:sz w:val="18"/>
          <w:szCs w:val="18"/>
        </w:rPr>
        <w:t>water</w:t>
      </w:r>
      <w:r w:rsidRPr="00B2143E">
        <w:rPr>
          <w:rFonts w:ascii="Arial" w:hAnsi="Arial" w:cs="Arial"/>
          <w:color w:val="000000"/>
          <w:sz w:val="18"/>
          <w:szCs w:val="18"/>
        </w:rPr>
        <w:t xml:space="preserve"> </w:t>
      </w:r>
      <w:r w:rsidRPr="00B2143E">
        <w:rPr>
          <w:rFonts w:ascii="Arial" w:hAnsi="Arial" w:cs="Arial"/>
          <w:sz w:val="18"/>
          <w:szCs w:val="18"/>
          <w:u w:val="double"/>
        </w:rPr>
        <w:t>should be assessed, and</w:t>
      </w:r>
      <w:r w:rsidRPr="00B2143E">
        <w:rPr>
          <w:rFonts w:ascii="Arial" w:hAnsi="Arial" w:cs="Arial"/>
          <w:sz w:val="18"/>
          <w:szCs w:val="18"/>
        </w:rPr>
        <w:t xml:space="preserve"> </w:t>
      </w:r>
      <w:r w:rsidRPr="00B2143E">
        <w:rPr>
          <w:rFonts w:ascii="Arial" w:hAnsi="Arial" w:cs="Arial"/>
          <w:sz w:val="18"/>
          <w:szCs w:val="18"/>
          <w:u w:val="double"/>
        </w:rPr>
        <w:t>managed</w:t>
      </w:r>
      <w:r w:rsidRPr="00B2143E">
        <w:rPr>
          <w:rFonts w:ascii="Arial" w:hAnsi="Arial" w:cs="Arial"/>
          <w:strike/>
          <w:sz w:val="18"/>
          <w:szCs w:val="18"/>
          <w:u w:val="double"/>
        </w:rPr>
        <w:t>; possible mitigation measures</w:t>
      </w:r>
      <w:r w:rsidRPr="00B2143E">
        <w:rPr>
          <w:rFonts w:ascii="Arial" w:hAnsi="Arial" w:cs="Arial"/>
          <w:sz w:val="18"/>
          <w:szCs w:val="18"/>
          <w:u w:val="double"/>
        </w:rPr>
        <w:t xml:space="preserve"> </w:t>
      </w:r>
      <w:r w:rsidRPr="00B2143E">
        <w:rPr>
          <w:rFonts w:ascii="Arial" w:hAnsi="Arial" w:cs="Arial"/>
          <w:strike/>
          <w:sz w:val="18"/>
          <w:szCs w:val="18"/>
          <w:u w:val="double"/>
        </w:rPr>
        <w:t>include the</w:t>
      </w:r>
      <w:r w:rsidRPr="00B2143E">
        <w:rPr>
          <w:rFonts w:ascii="Arial" w:hAnsi="Arial" w:cs="Arial"/>
          <w:sz w:val="18"/>
          <w:szCs w:val="18"/>
          <w:u w:val="double"/>
        </w:rPr>
        <w:t xml:space="preserve"> giving consideration to the following mitigation measures</w:t>
      </w:r>
      <w:r w:rsidRPr="00B2143E">
        <w:rPr>
          <w:rFonts w:ascii="Arial" w:hAnsi="Arial" w:cs="Arial"/>
          <w:color w:val="000000"/>
          <w:sz w:val="18"/>
          <w:szCs w:val="18"/>
        </w:rPr>
        <w:t xml:space="preserve"> </w:t>
      </w:r>
      <w:r w:rsidRPr="00B2143E">
        <w:rPr>
          <w:rFonts w:ascii="Arial" w:hAnsi="Arial" w:cs="Arial"/>
          <w:strike/>
          <w:color w:val="000000"/>
          <w:sz w:val="18"/>
          <w:szCs w:val="18"/>
        </w:rPr>
        <w:t>can be managed by</w:t>
      </w:r>
      <w:r w:rsidRPr="00B2143E">
        <w:rPr>
          <w:rFonts w:ascii="Arial" w:hAnsi="Arial" w:cs="Arial"/>
          <w:color w:val="000000"/>
          <w:sz w:val="18"/>
          <w:szCs w:val="18"/>
        </w:rPr>
        <w:t>:</w:t>
      </w:r>
    </w:p>
    <w:p w14:paraId="6F8B2061"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iCs/>
          <w:sz w:val="18"/>
          <w:szCs w:val="18"/>
        </w:rPr>
        <w:t>a)</w:t>
      </w:r>
      <w:r w:rsidRPr="00B2143E">
        <w:rPr>
          <w:rFonts w:ascii="Arial" w:hAnsi="Arial" w:cs="Arial"/>
          <w:sz w:val="18"/>
          <w:szCs w:val="18"/>
        </w:rPr>
        <w:tab/>
        <w:t xml:space="preserve">Where possible, </w:t>
      </w:r>
      <w:r w:rsidRPr="00B2143E">
        <w:rPr>
          <w:rFonts w:ascii="Arial" w:hAnsi="Arial" w:cs="Arial"/>
          <w:strike/>
          <w:sz w:val="18"/>
          <w:szCs w:val="18"/>
        </w:rPr>
        <w:t>choosing</w:t>
      </w:r>
      <w:r w:rsidRPr="00B2143E">
        <w:rPr>
          <w:rFonts w:ascii="Arial" w:hAnsi="Arial" w:cs="Arial"/>
          <w:sz w:val="18"/>
          <w:szCs w:val="18"/>
        </w:rPr>
        <w:t xml:space="preserve"> </w:t>
      </w:r>
      <w:proofErr w:type="gramStart"/>
      <w:r w:rsidRPr="00B2143E">
        <w:rPr>
          <w:rFonts w:ascii="Arial" w:hAnsi="Arial" w:cs="Arial"/>
          <w:sz w:val="18"/>
          <w:szCs w:val="18"/>
          <w:u w:val="double"/>
        </w:rPr>
        <w:t>choose</w:t>
      </w:r>
      <w:proofErr w:type="gramEnd"/>
      <w:r w:rsidRPr="00B2143E">
        <w:rPr>
          <w:rFonts w:ascii="Arial" w:hAnsi="Arial" w:cs="Arial"/>
          <w:sz w:val="18"/>
          <w:szCs w:val="18"/>
        </w:rPr>
        <w:t xml:space="preserve"> </w:t>
      </w:r>
      <w:r w:rsidRPr="00B2143E">
        <w:rPr>
          <w:rFonts w:ascii="Arial" w:hAnsi="Arial" w:cs="Arial"/>
          <w:sz w:val="18"/>
          <w:szCs w:val="18"/>
          <w:highlight w:val="yellow"/>
          <w:u w:val="double"/>
        </w:rPr>
        <w:t>a</w:t>
      </w:r>
      <w:r w:rsidRPr="00B2143E">
        <w:rPr>
          <w:rFonts w:ascii="Arial" w:hAnsi="Arial" w:cs="Arial"/>
          <w:sz w:val="18"/>
          <w:szCs w:val="18"/>
        </w:rPr>
        <w:t xml:space="preserve"> water source that </w:t>
      </w:r>
      <w:r w:rsidRPr="00B2143E">
        <w:rPr>
          <w:rFonts w:ascii="Arial" w:hAnsi="Arial" w:cs="Arial"/>
          <w:strike/>
          <w:sz w:val="18"/>
          <w:szCs w:val="18"/>
          <w:highlight w:val="yellow"/>
        </w:rPr>
        <w:t>are</w:t>
      </w:r>
      <w:r w:rsidRPr="00B2143E">
        <w:rPr>
          <w:rFonts w:ascii="Arial" w:hAnsi="Arial" w:cs="Arial"/>
          <w:sz w:val="18"/>
          <w:szCs w:val="18"/>
        </w:rPr>
        <w:t xml:space="preserve"> </w:t>
      </w:r>
      <w:r w:rsidRPr="00B2143E">
        <w:rPr>
          <w:rFonts w:ascii="Arial" w:hAnsi="Arial" w:cs="Arial"/>
          <w:iCs/>
          <w:sz w:val="18"/>
          <w:szCs w:val="18"/>
          <w:highlight w:val="yellow"/>
          <w:u w:val="double"/>
        </w:rPr>
        <w:t>is</w:t>
      </w:r>
      <w:r w:rsidRPr="00B2143E">
        <w:rPr>
          <w:rFonts w:ascii="Arial" w:hAnsi="Arial" w:cs="Arial"/>
          <w:i/>
          <w:iCs/>
          <w:sz w:val="18"/>
          <w:szCs w:val="18"/>
        </w:rPr>
        <w:t xml:space="preserve"> </w:t>
      </w:r>
      <w:r w:rsidRPr="00B2143E">
        <w:rPr>
          <w:rFonts w:ascii="Arial" w:hAnsi="Arial" w:cs="Arial"/>
          <w:sz w:val="18"/>
          <w:szCs w:val="18"/>
        </w:rPr>
        <w:t xml:space="preserve">entirely free of susceptible </w:t>
      </w:r>
      <w:r w:rsidRPr="00B2143E">
        <w:rPr>
          <w:rFonts w:ascii="Arial" w:hAnsi="Arial" w:cs="Arial"/>
          <w:i/>
          <w:iCs/>
          <w:sz w:val="18"/>
          <w:szCs w:val="18"/>
        </w:rPr>
        <w:t>aquatic animal</w:t>
      </w:r>
      <w:r w:rsidRPr="00B2143E">
        <w:rPr>
          <w:rFonts w:ascii="Arial" w:hAnsi="Arial" w:cs="Arial"/>
          <w:sz w:val="18"/>
          <w:szCs w:val="18"/>
        </w:rPr>
        <w:t xml:space="preserve"> populations and </w:t>
      </w:r>
      <w:r w:rsidRPr="00B2143E">
        <w:rPr>
          <w:rFonts w:ascii="Arial" w:hAnsi="Arial" w:cs="Arial"/>
          <w:i/>
          <w:iCs/>
          <w:color w:val="000000"/>
          <w:sz w:val="18"/>
          <w:szCs w:val="18"/>
        </w:rPr>
        <w:t>pathogenic agents</w:t>
      </w:r>
      <w:r w:rsidRPr="00B2143E">
        <w:rPr>
          <w:rFonts w:ascii="Arial" w:eastAsia="SimSun" w:hAnsi="Arial" w:cs="Arial"/>
          <w:i/>
          <w:iCs/>
          <w:color w:val="000000"/>
          <w:sz w:val="18"/>
          <w:szCs w:val="18"/>
          <w:lang w:eastAsia="zh-CN"/>
        </w:rPr>
        <w:t xml:space="preserve"> </w:t>
      </w:r>
      <w:r w:rsidRPr="00B2143E">
        <w:rPr>
          <w:rFonts w:ascii="Arial" w:hAnsi="Arial" w:cs="Arial"/>
          <w:sz w:val="18"/>
          <w:szCs w:val="18"/>
        </w:rPr>
        <w:t xml:space="preserve">of concern. Such water sources may include saline or fresh groundwater, de-chlorinated municipal water, and artificial seawater. These water sources may be particularly suitable for high health status </w:t>
      </w:r>
      <w:r w:rsidRPr="00B2143E">
        <w:rPr>
          <w:rFonts w:ascii="Arial" w:hAnsi="Arial" w:cs="Arial"/>
          <w:i/>
          <w:iCs/>
          <w:sz w:val="18"/>
          <w:szCs w:val="18"/>
        </w:rPr>
        <w:t>aquatic animals</w:t>
      </w:r>
      <w:r w:rsidRPr="00B2143E">
        <w:rPr>
          <w:rFonts w:ascii="Arial" w:hAnsi="Arial" w:cs="Arial"/>
          <w:sz w:val="18"/>
          <w:szCs w:val="18"/>
        </w:rPr>
        <w:t xml:space="preserve"> such as </w:t>
      </w:r>
      <w:proofErr w:type="spellStart"/>
      <w:r w:rsidRPr="00B2143E">
        <w:rPr>
          <w:rFonts w:ascii="Arial" w:hAnsi="Arial" w:cs="Arial"/>
          <w:sz w:val="18"/>
          <w:szCs w:val="18"/>
        </w:rPr>
        <w:t>broodstock</w:t>
      </w:r>
      <w:proofErr w:type="spellEnd"/>
      <w:r w:rsidRPr="00B2143E">
        <w:rPr>
          <w:rFonts w:ascii="Arial" w:hAnsi="Arial" w:cs="Arial"/>
          <w:sz w:val="18"/>
          <w:szCs w:val="18"/>
        </w:rPr>
        <w:t>.</w:t>
      </w:r>
    </w:p>
    <w:p w14:paraId="476623BF"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rPr>
      </w:pPr>
      <w:r w:rsidRPr="00B2143E">
        <w:rPr>
          <w:rFonts w:ascii="Arial" w:hAnsi="Arial" w:cs="Arial"/>
          <w:sz w:val="18"/>
          <w:szCs w:val="18"/>
        </w:rPr>
        <w:t>b)</w:t>
      </w:r>
      <w:r w:rsidRPr="00B2143E">
        <w:rPr>
          <w:rFonts w:ascii="Arial" w:hAnsi="Arial" w:cs="Arial"/>
          <w:sz w:val="18"/>
          <w:szCs w:val="18"/>
        </w:rPr>
        <w:tab/>
      </w:r>
      <w:bookmarkStart w:id="67" w:name="_Hlk33452364"/>
      <w:r w:rsidRPr="00B2143E">
        <w:rPr>
          <w:rFonts w:ascii="Arial" w:hAnsi="Arial" w:cs="Arial"/>
          <w:strike/>
          <w:sz w:val="18"/>
          <w:szCs w:val="18"/>
        </w:rPr>
        <w:t>Providing</w:t>
      </w:r>
      <w:r w:rsidRPr="00B2143E">
        <w:rPr>
          <w:rFonts w:ascii="Arial" w:hAnsi="Arial" w:cs="Arial"/>
          <w:sz w:val="18"/>
          <w:szCs w:val="18"/>
        </w:rPr>
        <w:t xml:space="preserve"> </w:t>
      </w:r>
      <w:r w:rsidRPr="00B2143E">
        <w:rPr>
          <w:rFonts w:ascii="Arial" w:hAnsi="Arial" w:cs="Arial"/>
          <w:sz w:val="18"/>
          <w:szCs w:val="18"/>
          <w:u w:val="double"/>
        </w:rPr>
        <w:t>Provide</w:t>
      </w:r>
      <w:r w:rsidRPr="00B2143E">
        <w:rPr>
          <w:rFonts w:ascii="Arial" w:hAnsi="Arial" w:cs="Arial"/>
          <w:sz w:val="18"/>
          <w:szCs w:val="18"/>
        </w:rPr>
        <w:t xml:space="preserve"> an appropriate level of screening, filtration or </w:t>
      </w:r>
      <w:r w:rsidRPr="00B2143E">
        <w:rPr>
          <w:rFonts w:ascii="Arial" w:hAnsi="Arial" w:cs="Arial"/>
          <w:i/>
          <w:iCs/>
          <w:sz w:val="18"/>
          <w:szCs w:val="18"/>
        </w:rPr>
        <w:t>disinfection</w:t>
      </w:r>
      <w:r w:rsidRPr="00B2143E">
        <w:rPr>
          <w:rFonts w:ascii="Arial" w:hAnsi="Arial" w:cs="Arial"/>
          <w:sz w:val="18"/>
          <w:szCs w:val="18"/>
        </w:rPr>
        <w:t xml:space="preserve"> (</w:t>
      </w:r>
      <w:r w:rsidRPr="00B2143E">
        <w:rPr>
          <w:rFonts w:ascii="Arial" w:hAnsi="Arial" w:cs="Arial"/>
          <w:color w:val="000000"/>
          <w:sz w:val="18"/>
          <w:szCs w:val="18"/>
        </w:rPr>
        <w:t xml:space="preserve">in accordance with Chapter 4.3.) </w:t>
      </w:r>
      <w:r w:rsidRPr="00B2143E">
        <w:rPr>
          <w:rFonts w:ascii="Arial" w:hAnsi="Arial" w:cs="Arial"/>
          <w:sz w:val="18"/>
          <w:szCs w:val="18"/>
        </w:rPr>
        <w:t xml:space="preserve">of water from sources that are likely to contain </w:t>
      </w:r>
      <w:r w:rsidRPr="00B2143E">
        <w:rPr>
          <w:rFonts w:ascii="Arial" w:hAnsi="Arial" w:cs="Arial"/>
          <w:i/>
          <w:sz w:val="18"/>
          <w:szCs w:val="18"/>
        </w:rPr>
        <w:t>susceptible species</w:t>
      </w:r>
      <w:r w:rsidRPr="00B2143E">
        <w:rPr>
          <w:rFonts w:ascii="Arial" w:hAnsi="Arial" w:cs="Arial"/>
          <w:sz w:val="18"/>
          <w:szCs w:val="18"/>
        </w:rPr>
        <w:t xml:space="preserve"> and </w:t>
      </w:r>
      <w:r w:rsidRPr="00B2143E">
        <w:rPr>
          <w:rFonts w:ascii="Arial" w:hAnsi="Arial" w:cs="Arial"/>
          <w:sz w:val="18"/>
          <w:szCs w:val="18"/>
          <w:u w:val="double"/>
        </w:rPr>
        <w:t>which</w:t>
      </w:r>
      <w:r w:rsidRPr="00B2143E">
        <w:rPr>
          <w:rFonts w:ascii="Arial" w:hAnsi="Arial" w:cs="Arial"/>
          <w:sz w:val="18"/>
          <w:szCs w:val="18"/>
        </w:rPr>
        <w:t xml:space="preserve"> may present a </w:t>
      </w:r>
      <w:r w:rsidRPr="00B2143E">
        <w:rPr>
          <w:rFonts w:ascii="Arial" w:hAnsi="Arial" w:cs="Arial"/>
          <w:i/>
          <w:sz w:val="18"/>
          <w:szCs w:val="18"/>
        </w:rPr>
        <w:t>risk</w:t>
      </w:r>
      <w:r w:rsidRPr="00B2143E">
        <w:rPr>
          <w:rFonts w:ascii="Arial" w:hAnsi="Arial" w:cs="Arial"/>
          <w:sz w:val="18"/>
          <w:szCs w:val="18"/>
        </w:rPr>
        <w:t xml:space="preserve"> of </w:t>
      </w:r>
      <w:r w:rsidRPr="00B2143E">
        <w:rPr>
          <w:rFonts w:ascii="Arial" w:hAnsi="Arial" w:cs="Arial"/>
          <w:i/>
          <w:color w:val="000000"/>
          <w:sz w:val="18"/>
          <w:szCs w:val="18"/>
        </w:rPr>
        <w:t xml:space="preserve">pathogenic agent </w:t>
      </w:r>
      <w:r w:rsidRPr="00B2143E">
        <w:rPr>
          <w:rFonts w:ascii="Arial" w:hAnsi="Arial" w:cs="Arial"/>
          <w:sz w:val="18"/>
          <w:szCs w:val="18"/>
        </w:rPr>
        <w:t xml:space="preserve">transmission (e.g. oceans, streams or lakes). The </w:t>
      </w:r>
      <w:r w:rsidRPr="00B2143E">
        <w:rPr>
          <w:rFonts w:ascii="Arial" w:hAnsi="Arial" w:cs="Arial"/>
          <w:sz w:val="18"/>
          <w:szCs w:val="18"/>
          <w:u w:val="double"/>
        </w:rPr>
        <w:t>type and</w:t>
      </w:r>
      <w:r w:rsidRPr="00B2143E">
        <w:rPr>
          <w:rFonts w:ascii="Arial" w:hAnsi="Arial" w:cs="Arial"/>
          <w:sz w:val="18"/>
          <w:szCs w:val="18"/>
        </w:rPr>
        <w:t xml:space="preserve"> level of treatment required will depend on the identified </w:t>
      </w:r>
      <w:r w:rsidRPr="00B2143E">
        <w:rPr>
          <w:rFonts w:ascii="Arial" w:hAnsi="Arial" w:cs="Arial"/>
          <w:i/>
          <w:sz w:val="18"/>
          <w:szCs w:val="18"/>
        </w:rPr>
        <w:t>risks</w:t>
      </w:r>
      <w:r w:rsidRPr="00B2143E">
        <w:rPr>
          <w:rFonts w:ascii="Arial" w:hAnsi="Arial" w:cs="Arial"/>
          <w:sz w:val="18"/>
          <w:szCs w:val="18"/>
        </w:rPr>
        <w:t xml:space="preserve">. </w:t>
      </w:r>
    </w:p>
    <w:bookmarkEnd w:id="67"/>
    <w:p w14:paraId="34762FA1"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u w:val="double"/>
        </w:rPr>
      </w:pPr>
      <w:r w:rsidRPr="00B2143E">
        <w:rPr>
          <w:rFonts w:ascii="Arial" w:hAnsi="Arial" w:cs="Arial"/>
          <w:sz w:val="18"/>
          <w:szCs w:val="18"/>
          <w:u w:val="double"/>
        </w:rPr>
        <w:t>c)</w:t>
      </w:r>
      <w:r w:rsidRPr="00B2143E">
        <w:rPr>
          <w:rFonts w:ascii="Arial" w:hAnsi="Arial" w:cs="Arial"/>
          <w:iCs/>
          <w:sz w:val="18"/>
          <w:szCs w:val="18"/>
        </w:rPr>
        <w:tab/>
      </w:r>
      <w:r w:rsidRPr="00B2143E">
        <w:rPr>
          <w:rFonts w:ascii="Arial" w:hAnsi="Arial" w:cs="Arial"/>
          <w:iCs/>
          <w:sz w:val="18"/>
          <w:szCs w:val="18"/>
          <w:u w:val="double"/>
        </w:rPr>
        <w:t xml:space="preserve">Provide </w:t>
      </w:r>
      <w:r w:rsidRPr="00B2143E">
        <w:rPr>
          <w:rFonts w:ascii="Arial" w:hAnsi="Arial" w:cs="Arial"/>
          <w:sz w:val="18"/>
          <w:szCs w:val="18"/>
          <w:u w:val="double"/>
        </w:rPr>
        <w:t xml:space="preserve">an appropriate level of filtration and </w:t>
      </w:r>
      <w:r w:rsidRPr="00B2143E">
        <w:rPr>
          <w:rFonts w:ascii="Arial" w:hAnsi="Arial" w:cs="Arial"/>
          <w:i/>
          <w:iCs/>
          <w:sz w:val="18"/>
          <w:szCs w:val="18"/>
          <w:u w:val="double"/>
        </w:rPr>
        <w:t>disinfection</w:t>
      </w:r>
      <w:r w:rsidRPr="00B2143E">
        <w:rPr>
          <w:rFonts w:ascii="Arial" w:hAnsi="Arial" w:cs="Arial"/>
          <w:sz w:val="18"/>
          <w:szCs w:val="18"/>
          <w:u w:val="double"/>
        </w:rPr>
        <w:t xml:space="preserve"> </w:t>
      </w:r>
      <w:r w:rsidRPr="00B2143E">
        <w:rPr>
          <w:rFonts w:ascii="Arial" w:hAnsi="Arial" w:cs="Arial"/>
          <w:strike/>
          <w:sz w:val="18"/>
          <w:szCs w:val="18"/>
          <w:u w:val="double"/>
        </w:rPr>
        <w:t>or holding</w:t>
      </w:r>
      <w:r w:rsidRPr="00B2143E">
        <w:rPr>
          <w:rFonts w:ascii="Arial" w:hAnsi="Arial" w:cs="Arial"/>
          <w:sz w:val="18"/>
          <w:szCs w:val="18"/>
          <w:u w:val="double"/>
        </w:rPr>
        <w:t xml:space="preserve"> (</w:t>
      </w:r>
      <w:r w:rsidRPr="00B2143E">
        <w:rPr>
          <w:rFonts w:ascii="Arial" w:hAnsi="Arial" w:cs="Arial"/>
          <w:color w:val="000000"/>
          <w:sz w:val="18"/>
          <w:szCs w:val="18"/>
          <w:u w:val="double"/>
        </w:rPr>
        <w:t>in accordance with Chapter 4.3.)</w:t>
      </w:r>
      <w:r w:rsidRPr="00B2143E">
        <w:rPr>
          <w:rFonts w:ascii="Arial" w:hAnsi="Arial" w:cs="Arial"/>
          <w:iCs/>
          <w:sz w:val="18"/>
          <w:szCs w:val="18"/>
          <w:u w:val="double"/>
        </w:rPr>
        <w:t xml:space="preserve"> of effluent water (and associated filtered waste) from </w:t>
      </w:r>
      <w:r w:rsidRPr="00B2143E">
        <w:rPr>
          <w:rFonts w:ascii="Arial" w:hAnsi="Arial" w:cs="Arial"/>
          <w:i/>
          <w:sz w:val="18"/>
          <w:szCs w:val="18"/>
          <w:u w:val="double"/>
        </w:rPr>
        <w:t>aquaculture establishments</w:t>
      </w:r>
      <w:r w:rsidRPr="00B2143E">
        <w:rPr>
          <w:rFonts w:ascii="Arial" w:hAnsi="Arial" w:cs="Arial"/>
          <w:iCs/>
          <w:sz w:val="18"/>
          <w:szCs w:val="18"/>
          <w:u w:val="double"/>
        </w:rPr>
        <w:t xml:space="preserve"> (or associated slaughterhouses or processing facilities) where it </w:t>
      </w:r>
      <w:r w:rsidRPr="00B2143E">
        <w:rPr>
          <w:rFonts w:ascii="Arial" w:hAnsi="Arial" w:cs="Arial"/>
          <w:sz w:val="18"/>
          <w:szCs w:val="18"/>
          <w:u w:val="double"/>
        </w:rPr>
        <w:t xml:space="preserve">may present a </w:t>
      </w:r>
      <w:r w:rsidRPr="00B2143E">
        <w:rPr>
          <w:rFonts w:ascii="Arial" w:hAnsi="Arial" w:cs="Arial"/>
          <w:i/>
          <w:sz w:val="18"/>
          <w:szCs w:val="18"/>
          <w:u w:val="double"/>
        </w:rPr>
        <w:t>risk</w:t>
      </w:r>
      <w:r w:rsidRPr="00B2143E">
        <w:rPr>
          <w:rFonts w:ascii="Arial" w:hAnsi="Arial" w:cs="Arial"/>
          <w:sz w:val="18"/>
          <w:szCs w:val="18"/>
          <w:u w:val="double"/>
        </w:rPr>
        <w:t xml:space="preserve"> of </w:t>
      </w:r>
      <w:r w:rsidRPr="00B2143E">
        <w:rPr>
          <w:rFonts w:ascii="Arial" w:hAnsi="Arial" w:cs="Arial"/>
          <w:i/>
          <w:color w:val="000000"/>
          <w:sz w:val="18"/>
          <w:szCs w:val="18"/>
          <w:u w:val="double"/>
        </w:rPr>
        <w:t xml:space="preserve">pathogenic agent </w:t>
      </w:r>
      <w:r w:rsidRPr="00B2143E">
        <w:rPr>
          <w:rFonts w:ascii="Arial" w:hAnsi="Arial" w:cs="Arial"/>
          <w:sz w:val="18"/>
          <w:szCs w:val="18"/>
          <w:u w:val="double"/>
        </w:rPr>
        <w:t>transmission to</w:t>
      </w:r>
      <w:r w:rsidRPr="00B2143E">
        <w:rPr>
          <w:rFonts w:ascii="Arial" w:hAnsi="Arial" w:cs="Arial"/>
          <w:iCs/>
          <w:sz w:val="18"/>
          <w:szCs w:val="18"/>
          <w:u w:val="double"/>
        </w:rPr>
        <w:t xml:space="preserve"> wild </w:t>
      </w:r>
      <w:r w:rsidRPr="00B2143E">
        <w:rPr>
          <w:rFonts w:ascii="Arial" w:hAnsi="Arial" w:cs="Arial"/>
          <w:i/>
          <w:sz w:val="18"/>
          <w:szCs w:val="18"/>
          <w:u w:val="double"/>
        </w:rPr>
        <w:t>aquatic animals</w:t>
      </w:r>
      <w:r w:rsidRPr="00B2143E">
        <w:rPr>
          <w:rFonts w:ascii="Arial" w:hAnsi="Arial" w:cs="Arial"/>
          <w:iCs/>
          <w:sz w:val="18"/>
          <w:szCs w:val="18"/>
          <w:u w:val="double"/>
        </w:rPr>
        <w:t xml:space="preserve"> or other </w:t>
      </w:r>
      <w:r w:rsidRPr="00B2143E">
        <w:rPr>
          <w:rFonts w:ascii="Arial" w:hAnsi="Arial" w:cs="Arial"/>
          <w:i/>
          <w:sz w:val="18"/>
          <w:szCs w:val="18"/>
          <w:u w:val="double"/>
        </w:rPr>
        <w:t>aquaculture establishments</w:t>
      </w:r>
      <w:r w:rsidRPr="00B2143E">
        <w:rPr>
          <w:rFonts w:ascii="Arial" w:hAnsi="Arial" w:cs="Arial"/>
          <w:iCs/>
          <w:sz w:val="18"/>
          <w:szCs w:val="18"/>
          <w:u w:val="double"/>
        </w:rPr>
        <w:t xml:space="preserve"> with</w:t>
      </w:r>
      <w:r w:rsidRPr="00B2143E">
        <w:rPr>
          <w:rFonts w:ascii="Arial" w:hAnsi="Arial" w:cs="Arial"/>
          <w:i/>
          <w:sz w:val="18"/>
          <w:szCs w:val="18"/>
          <w:u w:val="double"/>
        </w:rPr>
        <w:t xml:space="preserve"> susceptible species</w:t>
      </w:r>
      <w:r w:rsidRPr="00B2143E">
        <w:rPr>
          <w:rFonts w:ascii="Arial" w:hAnsi="Arial" w:cs="Arial"/>
          <w:color w:val="000000"/>
          <w:sz w:val="18"/>
          <w:szCs w:val="18"/>
          <w:u w:val="double"/>
        </w:rPr>
        <w:t xml:space="preserve">. </w:t>
      </w:r>
      <w:r w:rsidRPr="00B2143E">
        <w:rPr>
          <w:rFonts w:ascii="Arial" w:hAnsi="Arial" w:cs="Arial"/>
          <w:sz w:val="18"/>
          <w:szCs w:val="18"/>
          <w:u w:val="double"/>
        </w:rPr>
        <w:t xml:space="preserve">The type and level of treatment required will depend on the identified </w:t>
      </w:r>
      <w:r w:rsidRPr="00B2143E">
        <w:rPr>
          <w:rFonts w:ascii="Arial" w:hAnsi="Arial" w:cs="Arial"/>
          <w:i/>
          <w:sz w:val="18"/>
          <w:szCs w:val="18"/>
          <w:u w:val="double"/>
        </w:rPr>
        <w:t>risks</w:t>
      </w:r>
      <w:r w:rsidRPr="00B2143E">
        <w:rPr>
          <w:rFonts w:ascii="Arial" w:hAnsi="Arial" w:cs="Arial"/>
          <w:sz w:val="18"/>
          <w:szCs w:val="18"/>
          <w:u w:val="double"/>
        </w:rPr>
        <w:t xml:space="preserve">. </w:t>
      </w:r>
    </w:p>
    <w:p w14:paraId="350DF3C7"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rPr>
      </w:pPr>
      <w:r w:rsidRPr="00B2143E">
        <w:rPr>
          <w:rFonts w:ascii="Arial" w:hAnsi="Arial" w:cs="Arial"/>
          <w:strike/>
          <w:sz w:val="18"/>
          <w:szCs w:val="18"/>
        </w:rPr>
        <w:t>c</w:t>
      </w:r>
      <w:r w:rsidRPr="00B2143E">
        <w:rPr>
          <w:rFonts w:ascii="Arial" w:hAnsi="Arial" w:cs="Arial"/>
          <w:sz w:val="18"/>
          <w:szCs w:val="18"/>
          <w:u w:val="double"/>
        </w:rPr>
        <w:t>d)</w:t>
      </w:r>
      <w:r w:rsidRPr="00B2143E">
        <w:rPr>
          <w:rFonts w:ascii="Arial" w:hAnsi="Arial" w:cs="Arial"/>
          <w:sz w:val="18"/>
          <w:szCs w:val="18"/>
        </w:rPr>
        <w:t xml:space="preserve"> </w:t>
      </w:r>
      <w:r w:rsidRPr="00B2143E">
        <w:rPr>
          <w:rFonts w:ascii="Arial" w:hAnsi="Arial" w:cs="Arial"/>
          <w:sz w:val="18"/>
          <w:szCs w:val="18"/>
        </w:rPr>
        <w:tab/>
      </w:r>
      <w:r w:rsidRPr="00B2143E">
        <w:rPr>
          <w:rFonts w:ascii="Arial" w:hAnsi="Arial" w:cs="Arial"/>
          <w:strike/>
          <w:sz w:val="18"/>
          <w:szCs w:val="18"/>
        </w:rPr>
        <w:t>Ensuring</w:t>
      </w:r>
      <w:r w:rsidRPr="00B2143E">
        <w:rPr>
          <w:rFonts w:ascii="Arial" w:hAnsi="Arial" w:cs="Arial"/>
          <w:sz w:val="18"/>
          <w:szCs w:val="18"/>
        </w:rPr>
        <w:t xml:space="preserve"> </w:t>
      </w:r>
      <w:r w:rsidRPr="00B2143E">
        <w:rPr>
          <w:rFonts w:ascii="Arial" w:hAnsi="Arial" w:cs="Arial"/>
          <w:sz w:val="18"/>
          <w:szCs w:val="18"/>
          <w:u w:val="double"/>
        </w:rPr>
        <w:t>Ensure</w:t>
      </w:r>
      <w:r w:rsidRPr="00B2143E">
        <w:rPr>
          <w:rFonts w:ascii="Arial" w:hAnsi="Arial" w:cs="Arial"/>
          <w:sz w:val="18"/>
          <w:szCs w:val="18"/>
        </w:rPr>
        <w:t xml:space="preserve"> the position of water intakes and outlets for semi-closed and closed </w:t>
      </w:r>
      <w:r w:rsidRPr="00B2143E">
        <w:rPr>
          <w:rFonts w:ascii="Arial" w:hAnsi="Arial" w:cs="Arial"/>
          <w:i/>
          <w:sz w:val="18"/>
          <w:szCs w:val="18"/>
        </w:rPr>
        <w:t>aquaculture establishments</w:t>
      </w:r>
      <w:r w:rsidRPr="00B2143E">
        <w:rPr>
          <w:rFonts w:ascii="Arial" w:hAnsi="Arial" w:cs="Arial"/>
          <w:sz w:val="18"/>
          <w:szCs w:val="18"/>
        </w:rPr>
        <w:t xml:space="preserve">, and the location of semi-open </w:t>
      </w:r>
      <w:r w:rsidRPr="00B2143E">
        <w:rPr>
          <w:rFonts w:ascii="Arial" w:hAnsi="Arial" w:cs="Arial"/>
          <w:i/>
          <w:sz w:val="18"/>
          <w:szCs w:val="18"/>
        </w:rPr>
        <w:t>aquaculture establishments</w:t>
      </w:r>
      <w:r w:rsidRPr="00B2143E">
        <w:rPr>
          <w:rFonts w:ascii="Arial" w:hAnsi="Arial" w:cs="Arial"/>
          <w:sz w:val="18"/>
          <w:szCs w:val="18"/>
        </w:rPr>
        <w:t>, minimises contamination from other farmed or wild populations or processing plants</w:t>
      </w:r>
      <w:r w:rsidRPr="00B2143E">
        <w:rPr>
          <w:rFonts w:ascii="Arial" w:hAnsi="Arial" w:cs="Arial"/>
          <w:sz w:val="18"/>
          <w:szCs w:val="18"/>
          <w:u w:val="double"/>
        </w:rPr>
        <w:t>, taking into account factors such as distance and water currents</w:t>
      </w:r>
      <w:r w:rsidRPr="00B2143E">
        <w:rPr>
          <w:rFonts w:ascii="Arial" w:hAnsi="Arial" w:cs="Arial"/>
          <w:sz w:val="18"/>
          <w:szCs w:val="18"/>
        </w:rPr>
        <w:t>.</w:t>
      </w:r>
    </w:p>
    <w:p w14:paraId="734DED49"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iCs/>
          <w:sz w:val="18"/>
          <w:szCs w:val="18"/>
          <w:u w:val="double"/>
        </w:rPr>
      </w:pPr>
      <w:r w:rsidRPr="00B2143E">
        <w:rPr>
          <w:rFonts w:ascii="Arial" w:hAnsi="Arial" w:cs="Arial"/>
          <w:sz w:val="18"/>
          <w:szCs w:val="18"/>
          <w:u w:val="double"/>
        </w:rPr>
        <w:t>e)</w:t>
      </w:r>
      <w:r w:rsidRPr="00B2143E">
        <w:rPr>
          <w:rFonts w:ascii="Arial" w:hAnsi="Arial" w:cs="Arial"/>
          <w:i/>
          <w:sz w:val="18"/>
          <w:szCs w:val="18"/>
        </w:rPr>
        <w:tab/>
      </w:r>
      <w:r w:rsidRPr="00B2143E">
        <w:rPr>
          <w:rFonts w:ascii="Arial" w:hAnsi="Arial" w:cs="Arial"/>
          <w:iCs/>
          <w:sz w:val="18"/>
          <w:szCs w:val="18"/>
          <w:u w:val="double"/>
        </w:rPr>
        <w:t>The likelihood of ingress of contaminated water either through flooding from external sources or from defective infrastructure (e.g. leaking pipes, blocked drains, bund wall failure) should be assessed and appropriate management or infrastructure measures applied.</w:t>
      </w:r>
    </w:p>
    <w:p w14:paraId="0F94FB1D"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iCs/>
          <w:sz w:val="18"/>
          <w:szCs w:val="18"/>
          <w:u w:val="double"/>
        </w:rPr>
      </w:pPr>
      <w:r w:rsidRPr="00B2143E">
        <w:rPr>
          <w:rFonts w:ascii="Arial" w:hAnsi="Arial" w:cs="Arial"/>
          <w:sz w:val="18"/>
          <w:szCs w:val="18"/>
          <w:u w:val="double"/>
        </w:rPr>
        <w:t>f</w:t>
      </w:r>
      <w:r w:rsidRPr="00B2143E">
        <w:rPr>
          <w:rFonts w:ascii="Arial" w:hAnsi="Arial" w:cs="Arial"/>
          <w:iCs/>
          <w:sz w:val="18"/>
          <w:szCs w:val="18"/>
          <w:u w:val="double"/>
        </w:rPr>
        <w:t>)</w:t>
      </w:r>
      <w:r w:rsidRPr="00B2143E">
        <w:rPr>
          <w:rFonts w:ascii="Arial" w:hAnsi="Arial" w:cs="Arial"/>
          <w:iCs/>
          <w:sz w:val="18"/>
          <w:szCs w:val="18"/>
        </w:rPr>
        <w:tab/>
      </w:r>
      <w:r w:rsidRPr="00B2143E">
        <w:rPr>
          <w:rFonts w:ascii="Arial" w:hAnsi="Arial" w:cs="Arial"/>
          <w:iCs/>
          <w:sz w:val="18"/>
          <w:szCs w:val="18"/>
          <w:u w:val="double"/>
        </w:rPr>
        <w:t xml:space="preserve">Assess the </w:t>
      </w:r>
      <w:r w:rsidRPr="00B2143E">
        <w:rPr>
          <w:rFonts w:ascii="Arial" w:hAnsi="Arial" w:cs="Arial"/>
          <w:i/>
          <w:sz w:val="18"/>
          <w:szCs w:val="18"/>
          <w:u w:val="double"/>
        </w:rPr>
        <w:t>risk</w:t>
      </w:r>
      <w:r w:rsidRPr="00B2143E">
        <w:rPr>
          <w:rFonts w:ascii="Arial" w:hAnsi="Arial" w:cs="Arial"/>
          <w:iCs/>
          <w:sz w:val="18"/>
          <w:szCs w:val="18"/>
          <w:u w:val="double"/>
        </w:rPr>
        <w:t xml:space="preserve"> and establish procedures to treat and dispose of </w:t>
      </w:r>
      <w:proofErr w:type="gramStart"/>
      <w:r w:rsidRPr="00B2143E">
        <w:rPr>
          <w:rFonts w:ascii="Arial" w:hAnsi="Arial" w:cs="Arial"/>
          <w:i/>
          <w:sz w:val="18"/>
          <w:szCs w:val="18"/>
          <w:u w:val="double"/>
        </w:rPr>
        <w:t>waste</w:t>
      </w:r>
      <w:r w:rsidRPr="00B2143E">
        <w:rPr>
          <w:rFonts w:ascii="Arial" w:hAnsi="Arial" w:cs="Arial"/>
          <w:iCs/>
          <w:sz w:val="18"/>
          <w:szCs w:val="18"/>
          <w:u w:val="double"/>
        </w:rPr>
        <w:t xml:space="preserve"> water</w:t>
      </w:r>
      <w:proofErr w:type="gramEnd"/>
      <w:r w:rsidRPr="00B2143E">
        <w:rPr>
          <w:rFonts w:ascii="Arial" w:hAnsi="Arial" w:cs="Arial"/>
          <w:iCs/>
          <w:sz w:val="18"/>
          <w:szCs w:val="18"/>
          <w:u w:val="double"/>
        </w:rPr>
        <w:t xml:space="preserve"> resulting from the transport of </w:t>
      </w:r>
      <w:r w:rsidRPr="00B2143E">
        <w:rPr>
          <w:rFonts w:ascii="Arial" w:hAnsi="Arial" w:cs="Arial"/>
          <w:i/>
          <w:sz w:val="18"/>
          <w:szCs w:val="18"/>
          <w:u w:val="double"/>
        </w:rPr>
        <w:t>aquatic animals</w:t>
      </w:r>
      <w:r w:rsidRPr="00B2143E">
        <w:rPr>
          <w:rFonts w:ascii="Arial" w:hAnsi="Arial" w:cs="Arial"/>
          <w:iCs/>
          <w:sz w:val="18"/>
          <w:szCs w:val="18"/>
          <w:u w:val="double"/>
        </w:rPr>
        <w:t>.</w:t>
      </w:r>
    </w:p>
    <w:p w14:paraId="61724918" w14:textId="77777777" w:rsidR="006168BB" w:rsidRPr="00B2143E" w:rsidRDefault="006168BB" w:rsidP="006168BB">
      <w:pPr>
        <w:spacing w:after="240" w:line="240" w:lineRule="auto"/>
        <w:ind w:left="426" w:hanging="426"/>
        <w:jc w:val="both"/>
        <w:rPr>
          <w:rFonts w:ascii="Arial" w:hAnsi="Arial" w:cs="Arial"/>
          <w:color w:val="000000"/>
          <w:sz w:val="18"/>
          <w:szCs w:val="18"/>
        </w:rPr>
      </w:pPr>
      <w:r w:rsidRPr="00B2143E">
        <w:rPr>
          <w:rFonts w:ascii="Arial" w:hAnsi="Arial" w:cs="Arial"/>
          <w:color w:val="000000"/>
          <w:sz w:val="18"/>
          <w:szCs w:val="18"/>
        </w:rPr>
        <w:br w:type="page"/>
      </w:r>
    </w:p>
    <w:p w14:paraId="786B1B72" w14:textId="77777777" w:rsidR="006168BB" w:rsidRPr="00B2143E" w:rsidRDefault="006168BB" w:rsidP="006168BB">
      <w:pPr>
        <w:spacing w:after="240" w:line="240" w:lineRule="auto"/>
        <w:ind w:left="426" w:hanging="426"/>
        <w:jc w:val="both"/>
        <w:rPr>
          <w:rFonts w:ascii="Arial" w:hAnsi="Arial" w:cs="Arial"/>
          <w:color w:val="000000"/>
          <w:sz w:val="18"/>
          <w:szCs w:val="18"/>
        </w:rPr>
      </w:pPr>
      <w:r w:rsidRPr="00B2143E">
        <w:rPr>
          <w:rFonts w:ascii="Arial" w:hAnsi="Arial" w:cs="Arial"/>
          <w:color w:val="000000"/>
          <w:sz w:val="18"/>
          <w:szCs w:val="18"/>
        </w:rPr>
        <w:lastRenderedPageBreak/>
        <w:t>4.</w:t>
      </w:r>
      <w:r w:rsidRPr="00B2143E">
        <w:rPr>
          <w:rFonts w:ascii="Arial" w:hAnsi="Arial" w:cs="Arial"/>
          <w:color w:val="000000"/>
          <w:sz w:val="18"/>
          <w:szCs w:val="18"/>
        </w:rPr>
        <w:tab/>
      </w:r>
      <w:r w:rsidRPr="00B2143E">
        <w:rPr>
          <w:rFonts w:ascii="Arial" w:hAnsi="Arial" w:cs="Arial"/>
          <w:color w:val="000000"/>
          <w:sz w:val="18"/>
          <w:szCs w:val="18"/>
          <w:u w:val="single"/>
        </w:rPr>
        <w:t>Feed</w:t>
      </w:r>
    </w:p>
    <w:p w14:paraId="4008DCAD" w14:textId="77777777" w:rsidR="006168BB" w:rsidRPr="00B2143E" w:rsidRDefault="006168BB" w:rsidP="006168BB">
      <w:pPr>
        <w:spacing w:after="240" w:line="240" w:lineRule="auto"/>
        <w:ind w:left="426"/>
        <w:jc w:val="both"/>
        <w:rPr>
          <w:rFonts w:ascii="Arial" w:hAnsi="Arial" w:cs="Arial"/>
          <w:color w:val="000000"/>
          <w:sz w:val="18"/>
          <w:szCs w:val="18"/>
        </w:rPr>
      </w:pPr>
      <w:r w:rsidRPr="00B2143E">
        <w:rPr>
          <w:rFonts w:ascii="Arial" w:hAnsi="Arial" w:cs="Arial"/>
          <w:i/>
          <w:color w:val="000000"/>
          <w:sz w:val="18"/>
          <w:szCs w:val="18"/>
        </w:rPr>
        <w:t>Feed</w:t>
      </w:r>
      <w:r w:rsidRPr="00B2143E">
        <w:rPr>
          <w:rFonts w:ascii="Arial" w:hAnsi="Arial" w:cs="Arial"/>
          <w:color w:val="000000"/>
          <w:sz w:val="18"/>
          <w:szCs w:val="18"/>
        </w:rPr>
        <w:t xml:space="preserve"> can be an important pathway for transmission of </w:t>
      </w:r>
      <w:r w:rsidRPr="00B2143E">
        <w:rPr>
          <w:rFonts w:ascii="Arial" w:hAnsi="Arial" w:cs="Arial"/>
          <w:i/>
          <w:color w:val="000000"/>
          <w:sz w:val="18"/>
          <w:szCs w:val="18"/>
        </w:rPr>
        <w:t xml:space="preserve">pathogenic agents </w:t>
      </w:r>
      <w:r w:rsidRPr="00B2143E">
        <w:rPr>
          <w:rFonts w:ascii="Arial" w:hAnsi="Arial" w:cs="Arial"/>
          <w:color w:val="000000"/>
          <w:sz w:val="18"/>
          <w:szCs w:val="18"/>
        </w:rPr>
        <w:t xml:space="preserve">to </w:t>
      </w:r>
      <w:r w:rsidRPr="00B2143E">
        <w:rPr>
          <w:rFonts w:ascii="Arial" w:hAnsi="Arial" w:cs="Arial"/>
          <w:i/>
          <w:color w:val="000000"/>
          <w:sz w:val="18"/>
          <w:szCs w:val="18"/>
        </w:rPr>
        <w:t>aquatic animals</w:t>
      </w:r>
      <w:r w:rsidRPr="00B2143E">
        <w:rPr>
          <w:rFonts w:ascii="Arial" w:hAnsi="Arial" w:cs="Arial"/>
          <w:color w:val="000000"/>
          <w:sz w:val="18"/>
          <w:szCs w:val="18"/>
        </w:rPr>
        <w:t xml:space="preserve">. </w:t>
      </w:r>
      <w:r w:rsidRPr="00B2143E">
        <w:rPr>
          <w:rFonts w:ascii="Arial" w:hAnsi="Arial" w:cs="Arial"/>
          <w:i/>
          <w:color w:val="000000"/>
          <w:sz w:val="18"/>
          <w:szCs w:val="18"/>
        </w:rPr>
        <w:t>Feed</w:t>
      </w:r>
      <w:r w:rsidRPr="00B2143E">
        <w:rPr>
          <w:rFonts w:ascii="Arial" w:hAnsi="Arial" w:cs="Arial"/>
          <w:color w:val="000000"/>
          <w:sz w:val="18"/>
          <w:szCs w:val="18"/>
        </w:rPr>
        <w:t xml:space="preserve"> may be initially infected with </w:t>
      </w:r>
      <w:r w:rsidRPr="00B2143E">
        <w:rPr>
          <w:rFonts w:ascii="Arial" w:hAnsi="Arial" w:cs="Arial"/>
          <w:i/>
          <w:color w:val="000000"/>
          <w:sz w:val="18"/>
          <w:szCs w:val="18"/>
        </w:rPr>
        <w:t xml:space="preserve">pathogenic agents </w:t>
      </w:r>
      <w:r w:rsidRPr="00B2143E">
        <w:rPr>
          <w:rFonts w:ascii="Arial" w:hAnsi="Arial" w:cs="Arial"/>
          <w:color w:val="000000"/>
          <w:sz w:val="18"/>
          <w:szCs w:val="18"/>
        </w:rPr>
        <w:t>or</w:t>
      </w:r>
      <w:r w:rsidRPr="00B2143E">
        <w:rPr>
          <w:rFonts w:ascii="Arial" w:hAnsi="Arial" w:cs="Arial"/>
          <w:i/>
          <w:color w:val="000000"/>
          <w:sz w:val="18"/>
          <w:szCs w:val="18"/>
        </w:rPr>
        <w:t xml:space="preserve"> </w:t>
      </w:r>
      <w:r w:rsidRPr="00B2143E">
        <w:rPr>
          <w:rFonts w:ascii="Arial" w:hAnsi="Arial" w:cs="Arial"/>
          <w:color w:val="000000"/>
          <w:sz w:val="18"/>
          <w:szCs w:val="18"/>
        </w:rPr>
        <w:t xml:space="preserve">contaminated during harvest, transport, </w:t>
      </w:r>
      <w:proofErr w:type="gramStart"/>
      <w:r w:rsidRPr="00B2143E">
        <w:rPr>
          <w:rFonts w:ascii="Arial" w:hAnsi="Arial" w:cs="Arial"/>
          <w:color w:val="000000"/>
          <w:sz w:val="18"/>
          <w:szCs w:val="18"/>
        </w:rPr>
        <w:t>storage</w:t>
      </w:r>
      <w:proofErr w:type="gramEnd"/>
      <w:r w:rsidRPr="00B2143E">
        <w:rPr>
          <w:rFonts w:ascii="Arial" w:hAnsi="Arial" w:cs="Arial"/>
          <w:color w:val="000000"/>
          <w:sz w:val="18"/>
          <w:szCs w:val="18"/>
        </w:rPr>
        <w:t xml:space="preserve"> and processing of </w:t>
      </w:r>
      <w:r w:rsidRPr="00B2143E">
        <w:rPr>
          <w:rFonts w:ascii="Arial" w:hAnsi="Arial" w:cs="Arial"/>
          <w:i/>
          <w:iCs/>
          <w:color w:val="000000"/>
          <w:sz w:val="18"/>
          <w:szCs w:val="18"/>
        </w:rPr>
        <w:t>commodities</w:t>
      </w:r>
      <w:r w:rsidRPr="00B2143E">
        <w:rPr>
          <w:rFonts w:ascii="Arial" w:hAnsi="Arial" w:cs="Arial"/>
          <w:color w:val="000000"/>
          <w:sz w:val="18"/>
          <w:szCs w:val="18"/>
        </w:rPr>
        <w:t xml:space="preserve"> used as </w:t>
      </w:r>
      <w:r w:rsidRPr="00B2143E">
        <w:rPr>
          <w:rFonts w:ascii="Arial" w:hAnsi="Arial" w:cs="Arial"/>
          <w:i/>
          <w:iCs/>
          <w:color w:val="000000"/>
          <w:sz w:val="18"/>
          <w:szCs w:val="18"/>
        </w:rPr>
        <w:t>feed</w:t>
      </w:r>
      <w:r w:rsidRPr="00B2143E">
        <w:rPr>
          <w:rFonts w:ascii="Arial" w:hAnsi="Arial" w:cs="Arial"/>
          <w:color w:val="000000"/>
          <w:sz w:val="18"/>
          <w:szCs w:val="18"/>
        </w:rPr>
        <w:t xml:space="preserve"> </w:t>
      </w:r>
      <w:r w:rsidRPr="00B2143E">
        <w:rPr>
          <w:rFonts w:ascii="Arial" w:hAnsi="Arial" w:cs="Arial"/>
          <w:i/>
          <w:iCs/>
          <w:color w:val="000000"/>
          <w:sz w:val="18"/>
          <w:szCs w:val="18"/>
        </w:rPr>
        <w:t>ingredients</w:t>
      </w:r>
      <w:r w:rsidRPr="00B2143E">
        <w:rPr>
          <w:rFonts w:ascii="Arial" w:hAnsi="Arial" w:cs="Arial"/>
          <w:color w:val="000000"/>
          <w:sz w:val="18"/>
          <w:szCs w:val="18"/>
        </w:rPr>
        <w:t xml:space="preserve">. Poor hygiene may contribute to contamination during manufacture, transport, storage and use of </w:t>
      </w:r>
      <w:r w:rsidRPr="00B2143E">
        <w:rPr>
          <w:rFonts w:ascii="Arial" w:hAnsi="Arial" w:cs="Arial"/>
          <w:i/>
          <w:color w:val="000000"/>
          <w:sz w:val="18"/>
          <w:szCs w:val="18"/>
        </w:rPr>
        <w:t>feed</w:t>
      </w:r>
      <w:r w:rsidRPr="00B2143E">
        <w:rPr>
          <w:rFonts w:ascii="Arial" w:hAnsi="Arial" w:cs="Arial"/>
          <w:color w:val="000000"/>
          <w:sz w:val="18"/>
          <w:szCs w:val="18"/>
        </w:rPr>
        <w:t>.</w:t>
      </w:r>
    </w:p>
    <w:p w14:paraId="2F06A0DB" w14:textId="77777777" w:rsidR="006168BB" w:rsidRPr="00B2143E" w:rsidRDefault="006168BB" w:rsidP="006168BB">
      <w:pPr>
        <w:spacing w:after="240" w:line="240" w:lineRule="auto"/>
        <w:ind w:left="426"/>
        <w:jc w:val="both"/>
        <w:rPr>
          <w:rFonts w:ascii="Arial" w:hAnsi="Arial" w:cs="Arial"/>
          <w:sz w:val="18"/>
          <w:szCs w:val="18"/>
        </w:rPr>
      </w:pPr>
      <w:r w:rsidRPr="00B2143E">
        <w:rPr>
          <w:rFonts w:ascii="Arial" w:hAnsi="Arial" w:cs="Arial"/>
          <w:sz w:val="18"/>
          <w:szCs w:val="18"/>
        </w:rPr>
        <w:t xml:space="preserve">In closed or semi-closed production systems there can be a high level </w:t>
      </w:r>
      <w:r w:rsidRPr="00B2143E">
        <w:rPr>
          <w:rFonts w:ascii="Arial" w:hAnsi="Arial" w:cs="Arial"/>
          <w:strike/>
          <w:sz w:val="18"/>
          <w:szCs w:val="18"/>
          <w:highlight w:val="yellow"/>
        </w:rPr>
        <w:t>on</w:t>
      </w:r>
      <w:r w:rsidRPr="00B2143E">
        <w:rPr>
          <w:rFonts w:ascii="Arial" w:hAnsi="Arial" w:cs="Arial"/>
          <w:sz w:val="18"/>
          <w:szCs w:val="18"/>
        </w:rPr>
        <w:t xml:space="preserve"> </w:t>
      </w:r>
      <w:r w:rsidRPr="00B2143E">
        <w:rPr>
          <w:rFonts w:ascii="Arial" w:hAnsi="Arial" w:cs="Arial"/>
          <w:sz w:val="18"/>
          <w:szCs w:val="18"/>
          <w:highlight w:val="yellow"/>
          <w:u w:val="double"/>
        </w:rPr>
        <w:t>of</w:t>
      </w:r>
      <w:r w:rsidRPr="00B2143E">
        <w:rPr>
          <w:rFonts w:ascii="Arial" w:hAnsi="Arial" w:cs="Arial"/>
          <w:sz w:val="18"/>
          <w:szCs w:val="18"/>
        </w:rPr>
        <w:t xml:space="preserve"> control of </w:t>
      </w:r>
      <w:r w:rsidRPr="00B2143E">
        <w:rPr>
          <w:rFonts w:ascii="Arial" w:hAnsi="Arial" w:cs="Arial"/>
          <w:i/>
          <w:iCs/>
          <w:sz w:val="18"/>
          <w:szCs w:val="18"/>
        </w:rPr>
        <w:t>aquatic animal</w:t>
      </w:r>
      <w:r w:rsidRPr="00B2143E">
        <w:rPr>
          <w:rFonts w:ascii="Arial" w:eastAsia="SimSun" w:hAnsi="Arial" w:cs="Arial"/>
          <w:i/>
          <w:iCs/>
          <w:sz w:val="18"/>
          <w:szCs w:val="18"/>
          <w:lang w:eastAsia="zh-CN"/>
        </w:rPr>
        <w:t xml:space="preserve"> </w:t>
      </w:r>
      <w:r w:rsidRPr="00B2143E">
        <w:rPr>
          <w:rFonts w:ascii="Arial" w:hAnsi="Arial" w:cs="Arial"/>
          <w:i/>
          <w:iCs/>
          <w:sz w:val="18"/>
          <w:szCs w:val="18"/>
        </w:rPr>
        <w:t>feed</w:t>
      </w:r>
      <w:r w:rsidRPr="00B2143E">
        <w:rPr>
          <w:rFonts w:ascii="Arial" w:hAnsi="Arial" w:cs="Arial"/>
          <w:i/>
          <w:iCs/>
          <w:strike/>
          <w:sz w:val="18"/>
          <w:szCs w:val="18"/>
        </w:rPr>
        <w:t>s</w:t>
      </w:r>
      <w:r w:rsidRPr="00B2143E">
        <w:rPr>
          <w:rFonts w:ascii="Arial" w:hAnsi="Arial" w:cs="Arial"/>
          <w:sz w:val="18"/>
          <w:szCs w:val="18"/>
        </w:rPr>
        <w:t xml:space="preserve">. However, in semi-open production systems, </w:t>
      </w:r>
      <w:r w:rsidRPr="00B2143E">
        <w:rPr>
          <w:rFonts w:ascii="Arial" w:hAnsi="Arial" w:cs="Arial"/>
          <w:i/>
          <w:iCs/>
          <w:sz w:val="18"/>
          <w:szCs w:val="18"/>
        </w:rPr>
        <w:t>aquatic animals</w:t>
      </w:r>
      <w:r w:rsidRPr="00B2143E">
        <w:rPr>
          <w:rFonts w:ascii="Arial" w:eastAsia="SimSun" w:hAnsi="Arial" w:cs="Arial"/>
          <w:i/>
          <w:iCs/>
          <w:sz w:val="18"/>
          <w:szCs w:val="18"/>
          <w:lang w:eastAsia="zh-CN"/>
        </w:rPr>
        <w:t xml:space="preserve"> </w:t>
      </w:r>
      <w:r w:rsidRPr="00B2143E">
        <w:rPr>
          <w:rFonts w:ascii="Arial" w:hAnsi="Arial" w:cs="Arial"/>
          <w:sz w:val="18"/>
          <w:szCs w:val="18"/>
        </w:rPr>
        <w:t>may obtain food from their environment (e.g. filter</w:t>
      </w:r>
      <w:r w:rsidRPr="00B2143E">
        <w:rPr>
          <w:rFonts w:ascii="Arial" w:hAnsi="Arial" w:cs="Arial"/>
          <w:sz w:val="18"/>
          <w:szCs w:val="18"/>
          <w:u w:val="double"/>
        </w:rPr>
        <w:t>-</w:t>
      </w:r>
      <w:r w:rsidRPr="00B2143E">
        <w:rPr>
          <w:rFonts w:ascii="Arial" w:hAnsi="Arial" w:cs="Arial"/>
          <w:sz w:val="18"/>
          <w:szCs w:val="18"/>
        </w:rPr>
        <w:t xml:space="preserve">feeding molluscs or </w:t>
      </w:r>
      <w:r w:rsidRPr="00B2143E">
        <w:rPr>
          <w:rFonts w:ascii="Arial" w:hAnsi="Arial" w:cs="Arial"/>
          <w:sz w:val="18"/>
          <w:szCs w:val="18"/>
          <w:u w:val="double"/>
        </w:rPr>
        <w:t>predation of</w:t>
      </w:r>
      <w:r w:rsidRPr="00B2143E">
        <w:rPr>
          <w:rFonts w:ascii="Arial" w:hAnsi="Arial" w:cs="Arial"/>
          <w:sz w:val="18"/>
          <w:szCs w:val="18"/>
        </w:rPr>
        <w:t xml:space="preserve"> wild fish </w:t>
      </w:r>
      <w:r w:rsidRPr="00B2143E">
        <w:rPr>
          <w:rFonts w:ascii="Arial" w:hAnsi="Arial" w:cs="Arial"/>
          <w:strike/>
          <w:sz w:val="18"/>
          <w:szCs w:val="18"/>
        </w:rPr>
        <w:t>which may be preyed on predated</w:t>
      </w:r>
      <w:r w:rsidRPr="00B2143E">
        <w:rPr>
          <w:rFonts w:ascii="Arial" w:hAnsi="Arial" w:cs="Arial"/>
          <w:strike/>
          <w:sz w:val="18"/>
          <w:szCs w:val="18"/>
          <w:u w:val="double"/>
        </w:rPr>
        <w:t xml:space="preserve"> </w:t>
      </w:r>
      <w:r w:rsidRPr="00B2143E">
        <w:rPr>
          <w:rFonts w:ascii="Arial" w:hAnsi="Arial" w:cs="Arial"/>
          <w:sz w:val="18"/>
          <w:szCs w:val="18"/>
          <w:u w:val="double"/>
        </w:rPr>
        <w:t>by farmed fish</w:t>
      </w:r>
      <w:r w:rsidRPr="00B2143E">
        <w:rPr>
          <w:rFonts w:ascii="Arial" w:hAnsi="Arial" w:cs="Arial"/>
          <w:sz w:val="18"/>
          <w:szCs w:val="18"/>
        </w:rPr>
        <w:t xml:space="preserve"> in net pens). </w:t>
      </w:r>
    </w:p>
    <w:p w14:paraId="2C55BA64" w14:textId="77777777" w:rsidR="006168BB" w:rsidRPr="00B2143E" w:rsidRDefault="006168BB" w:rsidP="006168BB">
      <w:pPr>
        <w:spacing w:after="240" w:line="240" w:lineRule="auto"/>
        <w:ind w:left="426"/>
        <w:jc w:val="both"/>
        <w:rPr>
          <w:rFonts w:ascii="Arial" w:hAnsi="Arial" w:cs="Arial"/>
          <w:sz w:val="18"/>
          <w:szCs w:val="18"/>
        </w:rPr>
      </w:pPr>
      <w:r w:rsidRPr="00B2143E">
        <w:rPr>
          <w:rFonts w:ascii="Arial" w:hAnsi="Arial" w:cs="Arial"/>
          <w:sz w:val="18"/>
          <w:szCs w:val="18"/>
        </w:rPr>
        <w:t xml:space="preserve">The </w:t>
      </w:r>
      <w:r w:rsidRPr="00B2143E">
        <w:rPr>
          <w:rFonts w:ascii="Arial" w:hAnsi="Arial" w:cs="Arial"/>
          <w:i/>
          <w:sz w:val="18"/>
          <w:szCs w:val="18"/>
        </w:rPr>
        <w:t>risk</w:t>
      </w:r>
      <w:r w:rsidRPr="00B2143E">
        <w:rPr>
          <w:rFonts w:ascii="Arial" w:hAnsi="Arial" w:cs="Arial"/>
          <w:sz w:val="18"/>
          <w:szCs w:val="18"/>
        </w:rPr>
        <w:t xml:space="preserve"> of transmitting </w:t>
      </w:r>
      <w:r w:rsidRPr="00B2143E">
        <w:rPr>
          <w:rFonts w:ascii="Arial" w:hAnsi="Arial" w:cs="Arial"/>
          <w:i/>
          <w:sz w:val="18"/>
          <w:szCs w:val="18"/>
        </w:rPr>
        <w:t>pathogenic agents</w:t>
      </w:r>
      <w:r w:rsidRPr="00B2143E">
        <w:rPr>
          <w:rFonts w:ascii="Arial" w:hAnsi="Arial" w:cs="Arial"/>
          <w:sz w:val="18"/>
          <w:szCs w:val="18"/>
        </w:rPr>
        <w:t xml:space="preserve"> via </w:t>
      </w:r>
      <w:r w:rsidRPr="00B2143E">
        <w:rPr>
          <w:rFonts w:ascii="Arial" w:hAnsi="Arial" w:cs="Arial"/>
          <w:i/>
          <w:sz w:val="18"/>
          <w:szCs w:val="18"/>
        </w:rPr>
        <w:t>aquatic animal feed</w:t>
      </w:r>
      <w:r w:rsidRPr="00B2143E">
        <w:rPr>
          <w:rFonts w:ascii="Arial" w:hAnsi="Arial" w:cs="Arial"/>
          <w:sz w:val="18"/>
          <w:szCs w:val="18"/>
        </w:rPr>
        <w:t xml:space="preserve"> </w:t>
      </w:r>
      <w:r w:rsidRPr="00B2143E">
        <w:rPr>
          <w:rFonts w:ascii="Arial" w:hAnsi="Arial" w:cs="Arial"/>
          <w:strike/>
          <w:sz w:val="18"/>
          <w:szCs w:val="18"/>
        </w:rPr>
        <w:t>can</w:t>
      </w:r>
      <w:r w:rsidRPr="00B2143E">
        <w:rPr>
          <w:rFonts w:ascii="Arial" w:hAnsi="Arial" w:cs="Arial"/>
          <w:sz w:val="18"/>
          <w:szCs w:val="18"/>
        </w:rPr>
        <w:t xml:space="preserve"> </w:t>
      </w:r>
      <w:r w:rsidRPr="00B2143E">
        <w:rPr>
          <w:rFonts w:ascii="Arial" w:hAnsi="Arial" w:cs="Arial"/>
          <w:sz w:val="18"/>
          <w:szCs w:val="18"/>
          <w:u w:val="double"/>
        </w:rPr>
        <w:t xml:space="preserve">should </w:t>
      </w:r>
      <w:r w:rsidRPr="00B2143E">
        <w:rPr>
          <w:rFonts w:ascii="Arial" w:hAnsi="Arial" w:cs="Arial"/>
          <w:sz w:val="18"/>
          <w:szCs w:val="18"/>
        </w:rPr>
        <w:t xml:space="preserve">be </w:t>
      </w:r>
      <w:proofErr w:type="gramStart"/>
      <w:r w:rsidRPr="00B2143E">
        <w:rPr>
          <w:rFonts w:ascii="Arial" w:hAnsi="Arial" w:cs="Arial"/>
          <w:sz w:val="18"/>
          <w:szCs w:val="18"/>
        </w:rPr>
        <w:t>assessed, and</w:t>
      </w:r>
      <w:proofErr w:type="gramEnd"/>
      <w:r w:rsidRPr="00B2143E">
        <w:rPr>
          <w:rFonts w:ascii="Arial" w:hAnsi="Arial" w:cs="Arial"/>
          <w:sz w:val="18"/>
          <w:szCs w:val="18"/>
        </w:rPr>
        <w:t xml:space="preserve"> managed </w:t>
      </w:r>
      <w:r w:rsidRPr="00B2143E">
        <w:rPr>
          <w:rFonts w:ascii="Arial" w:hAnsi="Arial" w:cs="Arial"/>
          <w:sz w:val="18"/>
          <w:szCs w:val="18"/>
          <w:u w:val="double"/>
        </w:rPr>
        <w:t>by mitigation measures</w:t>
      </w:r>
      <w:r w:rsidRPr="00B2143E">
        <w:rPr>
          <w:rFonts w:ascii="Arial" w:hAnsi="Arial" w:cs="Arial"/>
          <w:sz w:val="18"/>
          <w:szCs w:val="18"/>
        </w:rPr>
        <w:t xml:space="preserve"> as </w:t>
      </w:r>
      <w:r w:rsidRPr="00B2143E">
        <w:rPr>
          <w:rFonts w:ascii="Arial" w:hAnsi="Arial" w:cs="Arial"/>
          <w:strike/>
          <w:sz w:val="18"/>
          <w:szCs w:val="18"/>
        </w:rPr>
        <w:t>described</w:t>
      </w:r>
      <w:r w:rsidRPr="00B2143E">
        <w:rPr>
          <w:rFonts w:ascii="Arial" w:hAnsi="Arial" w:cs="Arial"/>
          <w:sz w:val="18"/>
          <w:szCs w:val="18"/>
        </w:rPr>
        <w:t xml:space="preserve"> </w:t>
      </w:r>
      <w:r w:rsidRPr="00B2143E">
        <w:rPr>
          <w:rFonts w:ascii="Arial" w:hAnsi="Arial" w:cs="Arial"/>
          <w:sz w:val="18"/>
          <w:szCs w:val="18"/>
          <w:u w:val="double"/>
        </w:rPr>
        <w:t xml:space="preserve">provided </w:t>
      </w:r>
      <w:r w:rsidRPr="00B2143E">
        <w:rPr>
          <w:rFonts w:ascii="Arial" w:hAnsi="Arial" w:cs="Arial"/>
          <w:sz w:val="18"/>
          <w:szCs w:val="18"/>
        </w:rPr>
        <w:t>in Chapter 4.8., for example using</w:t>
      </w:r>
      <w:r w:rsidRPr="00B2143E">
        <w:rPr>
          <w:rFonts w:ascii="Arial" w:eastAsia="SimSun" w:hAnsi="Arial" w:cs="Arial"/>
          <w:sz w:val="18"/>
          <w:szCs w:val="18"/>
          <w:lang w:eastAsia="zh-CN"/>
        </w:rPr>
        <w:t xml:space="preserve"> </w:t>
      </w:r>
      <w:r w:rsidRPr="00B2143E">
        <w:rPr>
          <w:rFonts w:ascii="Arial" w:hAnsi="Arial" w:cs="Arial"/>
          <w:i/>
          <w:sz w:val="18"/>
          <w:szCs w:val="18"/>
        </w:rPr>
        <w:t>feed</w:t>
      </w:r>
      <w:r w:rsidRPr="00B2143E">
        <w:rPr>
          <w:rFonts w:ascii="Arial" w:hAnsi="Arial" w:cs="Arial"/>
          <w:sz w:val="18"/>
          <w:szCs w:val="18"/>
        </w:rPr>
        <w:t xml:space="preserve"> and </w:t>
      </w:r>
      <w:r w:rsidRPr="00B2143E">
        <w:rPr>
          <w:rFonts w:ascii="Arial" w:hAnsi="Arial" w:cs="Arial"/>
          <w:i/>
          <w:sz w:val="18"/>
          <w:szCs w:val="18"/>
        </w:rPr>
        <w:t>feed</w:t>
      </w:r>
      <w:r w:rsidRPr="00B2143E">
        <w:rPr>
          <w:rFonts w:ascii="Arial" w:hAnsi="Arial" w:cs="Arial"/>
          <w:sz w:val="18"/>
          <w:szCs w:val="18"/>
        </w:rPr>
        <w:t xml:space="preserve"> </w:t>
      </w:r>
      <w:r w:rsidRPr="00B2143E">
        <w:rPr>
          <w:rFonts w:ascii="Arial" w:hAnsi="Arial" w:cs="Arial"/>
          <w:i/>
          <w:iCs/>
          <w:sz w:val="18"/>
          <w:szCs w:val="18"/>
        </w:rPr>
        <w:t>ingredients</w:t>
      </w:r>
      <w:r w:rsidRPr="00B2143E">
        <w:rPr>
          <w:rFonts w:ascii="Arial" w:hAnsi="Arial" w:cs="Arial"/>
          <w:sz w:val="18"/>
          <w:szCs w:val="18"/>
        </w:rPr>
        <w:t xml:space="preserve"> that:</w:t>
      </w:r>
    </w:p>
    <w:p w14:paraId="6FDC5715"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rPr>
      </w:pPr>
      <w:r w:rsidRPr="00B2143E">
        <w:rPr>
          <w:rFonts w:ascii="Arial" w:hAnsi="Arial" w:cs="Arial"/>
          <w:sz w:val="18"/>
          <w:szCs w:val="18"/>
        </w:rPr>
        <w:t>a)</w:t>
      </w:r>
      <w:r w:rsidRPr="00B2143E">
        <w:rPr>
          <w:rFonts w:ascii="Arial" w:hAnsi="Arial" w:cs="Arial"/>
          <w:sz w:val="18"/>
          <w:szCs w:val="18"/>
        </w:rPr>
        <w:tab/>
        <w:t xml:space="preserve">have undergone sufficient processing to inactivate </w:t>
      </w:r>
      <w:r w:rsidRPr="00B2143E">
        <w:rPr>
          <w:rFonts w:ascii="Arial" w:hAnsi="Arial" w:cs="Arial"/>
          <w:i/>
          <w:sz w:val="18"/>
          <w:szCs w:val="18"/>
        </w:rPr>
        <w:t>pathogenic agents</w:t>
      </w:r>
      <w:r w:rsidRPr="00B2143E">
        <w:rPr>
          <w:rFonts w:ascii="Arial" w:hAnsi="Arial" w:cs="Arial"/>
          <w:sz w:val="18"/>
          <w:szCs w:val="18"/>
        </w:rPr>
        <w:t xml:space="preserve"> of concern;</w:t>
      </w:r>
    </w:p>
    <w:p w14:paraId="7305A8C7"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rPr>
      </w:pPr>
      <w:r w:rsidRPr="00B2143E">
        <w:rPr>
          <w:rFonts w:ascii="Arial" w:hAnsi="Arial" w:cs="Arial"/>
          <w:sz w:val="18"/>
          <w:szCs w:val="18"/>
        </w:rPr>
        <w:t>b)</w:t>
      </w:r>
      <w:r w:rsidRPr="00B2143E">
        <w:rPr>
          <w:rFonts w:ascii="Arial" w:hAnsi="Arial" w:cs="Arial"/>
          <w:sz w:val="18"/>
          <w:szCs w:val="18"/>
        </w:rPr>
        <w:tab/>
        <w:t xml:space="preserve">are from sources that are declared free from the </w:t>
      </w:r>
      <w:r w:rsidRPr="00B2143E">
        <w:rPr>
          <w:rFonts w:ascii="Arial" w:hAnsi="Arial" w:cs="Arial"/>
          <w:i/>
          <w:sz w:val="18"/>
          <w:szCs w:val="18"/>
        </w:rPr>
        <w:t>pathogenic agents</w:t>
      </w:r>
      <w:r w:rsidRPr="00B2143E">
        <w:rPr>
          <w:rFonts w:ascii="Arial" w:hAnsi="Arial" w:cs="Arial"/>
          <w:sz w:val="18"/>
          <w:szCs w:val="18"/>
        </w:rPr>
        <w:t xml:space="preserve"> of concern or have been confirmed (e.g. by testing) that </w:t>
      </w:r>
      <w:hyperlink r:id="rId39" w:anchor="terme_agent_pathogene" w:history="1">
        <w:r w:rsidRPr="00B2143E">
          <w:rPr>
            <w:rFonts w:ascii="Arial" w:hAnsi="Arial" w:cs="Arial"/>
            <w:i/>
            <w:sz w:val="18"/>
            <w:szCs w:val="18"/>
          </w:rPr>
          <w:t>pathogenic agents</w:t>
        </w:r>
      </w:hyperlink>
      <w:r w:rsidRPr="00B2143E">
        <w:rPr>
          <w:rFonts w:ascii="Arial" w:hAnsi="Arial" w:cs="Arial"/>
          <w:i/>
          <w:sz w:val="18"/>
          <w:szCs w:val="18"/>
        </w:rPr>
        <w:t> </w:t>
      </w:r>
      <w:r w:rsidRPr="00B2143E">
        <w:rPr>
          <w:rFonts w:ascii="Arial" w:hAnsi="Arial" w:cs="Arial"/>
          <w:sz w:val="18"/>
          <w:szCs w:val="18"/>
        </w:rPr>
        <w:t xml:space="preserve">are not present in the </w:t>
      </w:r>
      <w:r w:rsidRPr="00B2143E">
        <w:rPr>
          <w:rFonts w:ascii="Arial" w:hAnsi="Arial" w:cs="Arial"/>
          <w:i/>
          <w:iCs/>
          <w:sz w:val="18"/>
          <w:szCs w:val="18"/>
          <w:u w:val="double"/>
        </w:rPr>
        <w:t xml:space="preserve">feed </w:t>
      </w:r>
      <w:r w:rsidRPr="00B2143E">
        <w:rPr>
          <w:rFonts w:ascii="Arial" w:hAnsi="Arial" w:cs="Arial"/>
          <w:iCs/>
          <w:sz w:val="18"/>
          <w:szCs w:val="18"/>
          <w:u w:val="double"/>
        </w:rPr>
        <w:t>or</w:t>
      </w:r>
      <w:r w:rsidRPr="00B2143E">
        <w:rPr>
          <w:rFonts w:ascii="Arial" w:hAnsi="Arial" w:cs="Arial"/>
          <w:i/>
          <w:iCs/>
          <w:sz w:val="18"/>
          <w:szCs w:val="18"/>
          <w:u w:val="double"/>
        </w:rPr>
        <w:t xml:space="preserve"> feed ingredients</w:t>
      </w:r>
      <w:r w:rsidRPr="00B2143E">
        <w:rPr>
          <w:rFonts w:ascii="Arial" w:hAnsi="Arial" w:cs="Arial"/>
          <w:sz w:val="18"/>
          <w:szCs w:val="18"/>
        </w:rPr>
        <w:t> </w:t>
      </w:r>
      <w:hyperlink r:id="rId40" w:anchor="terme_marchandise" w:history="1">
        <w:r w:rsidRPr="00B2143E">
          <w:rPr>
            <w:rFonts w:ascii="Arial" w:hAnsi="Arial" w:cs="Arial"/>
            <w:i/>
            <w:strike/>
            <w:sz w:val="18"/>
            <w:szCs w:val="18"/>
          </w:rPr>
          <w:t>commodity</w:t>
        </w:r>
      </w:hyperlink>
      <w:r w:rsidRPr="00B2143E">
        <w:rPr>
          <w:rFonts w:ascii="Arial" w:hAnsi="Arial" w:cs="Arial"/>
          <w:sz w:val="18"/>
          <w:szCs w:val="18"/>
        </w:rPr>
        <w:t>;</w:t>
      </w:r>
    </w:p>
    <w:p w14:paraId="3B28C6B7" w14:textId="77777777" w:rsidR="006168BB" w:rsidRPr="00B2143E" w:rsidRDefault="006168BB" w:rsidP="006168BB">
      <w:pPr>
        <w:autoSpaceDE w:val="0"/>
        <w:autoSpaceDN w:val="0"/>
        <w:adjustRightInd w:val="0"/>
        <w:spacing w:after="240" w:line="240" w:lineRule="auto"/>
        <w:ind w:left="851" w:hanging="425"/>
        <w:jc w:val="both"/>
        <w:rPr>
          <w:rFonts w:ascii="Arial" w:hAnsi="Arial" w:cs="Arial"/>
          <w:sz w:val="18"/>
          <w:szCs w:val="18"/>
        </w:rPr>
      </w:pPr>
      <w:r w:rsidRPr="00B2143E">
        <w:rPr>
          <w:rFonts w:ascii="Arial" w:hAnsi="Arial" w:cs="Arial"/>
          <w:sz w:val="18"/>
          <w:szCs w:val="18"/>
        </w:rPr>
        <w:t>c)</w:t>
      </w:r>
      <w:r w:rsidRPr="00B2143E">
        <w:rPr>
          <w:rFonts w:ascii="Arial" w:hAnsi="Arial" w:cs="Arial"/>
          <w:sz w:val="18"/>
          <w:szCs w:val="18"/>
        </w:rPr>
        <w:tab/>
        <w:t xml:space="preserve">have been processed, manufactured, stored, </w:t>
      </w:r>
      <w:r w:rsidRPr="00B2143E">
        <w:rPr>
          <w:rFonts w:ascii="Arial" w:hAnsi="Arial" w:cs="Arial"/>
          <w:strike/>
          <w:sz w:val="18"/>
          <w:szCs w:val="18"/>
        </w:rPr>
        <w:t>and</w:t>
      </w:r>
      <w:r w:rsidRPr="00B2143E">
        <w:rPr>
          <w:rFonts w:ascii="Arial" w:hAnsi="Arial" w:cs="Arial"/>
          <w:sz w:val="18"/>
          <w:szCs w:val="18"/>
        </w:rPr>
        <w:t xml:space="preserve"> transported </w:t>
      </w:r>
      <w:r w:rsidRPr="00B2143E">
        <w:rPr>
          <w:rFonts w:ascii="Arial" w:hAnsi="Arial" w:cs="Arial"/>
          <w:sz w:val="18"/>
          <w:szCs w:val="18"/>
          <w:u w:val="double"/>
        </w:rPr>
        <w:t>and</w:t>
      </w:r>
      <w:r w:rsidRPr="00B2143E">
        <w:rPr>
          <w:rFonts w:ascii="Arial" w:hAnsi="Arial" w:cs="Arial"/>
          <w:sz w:val="18"/>
          <w:szCs w:val="18"/>
        </w:rPr>
        <w:t xml:space="preserve"> </w:t>
      </w:r>
      <w:r w:rsidRPr="00B2143E">
        <w:rPr>
          <w:rFonts w:ascii="Arial" w:hAnsi="Arial" w:cs="Arial"/>
          <w:sz w:val="18"/>
          <w:szCs w:val="18"/>
          <w:u w:val="double"/>
        </w:rPr>
        <w:t xml:space="preserve">delivered during feeding to </w:t>
      </w:r>
      <w:r w:rsidRPr="00B2143E">
        <w:rPr>
          <w:rFonts w:ascii="Arial" w:hAnsi="Arial" w:cs="Arial"/>
          <w:i/>
          <w:iCs/>
          <w:sz w:val="18"/>
          <w:szCs w:val="18"/>
          <w:u w:val="double"/>
        </w:rPr>
        <w:t>aquatic animals</w:t>
      </w:r>
      <w:r w:rsidRPr="00B2143E">
        <w:rPr>
          <w:rFonts w:ascii="Arial" w:hAnsi="Arial" w:cs="Arial"/>
          <w:sz w:val="18"/>
          <w:szCs w:val="18"/>
        </w:rPr>
        <w:t xml:space="preserve"> in a manner to prevent contamination by </w:t>
      </w:r>
      <w:hyperlink r:id="rId41" w:anchor="terme_agent_pathogene" w:history="1">
        <w:r w:rsidRPr="00B2143E">
          <w:rPr>
            <w:rFonts w:ascii="Arial" w:hAnsi="Arial" w:cs="Arial"/>
            <w:i/>
            <w:sz w:val="18"/>
            <w:szCs w:val="18"/>
          </w:rPr>
          <w:t>pathogenic agents</w:t>
        </w:r>
      </w:hyperlink>
      <w:r w:rsidRPr="00B2143E">
        <w:rPr>
          <w:rFonts w:ascii="Arial" w:hAnsi="Arial" w:cs="Arial"/>
          <w:sz w:val="18"/>
          <w:szCs w:val="18"/>
        </w:rPr>
        <w:t xml:space="preserve">. </w:t>
      </w:r>
    </w:p>
    <w:p w14:paraId="265C2E07" w14:textId="77777777" w:rsidR="006168BB" w:rsidRPr="00B2143E" w:rsidRDefault="006168BB" w:rsidP="006168BB">
      <w:pPr>
        <w:spacing w:after="240" w:line="240" w:lineRule="auto"/>
        <w:ind w:left="426" w:hanging="426"/>
        <w:jc w:val="both"/>
        <w:rPr>
          <w:rFonts w:ascii="Arial" w:hAnsi="Arial" w:cs="Arial"/>
          <w:color w:val="000000"/>
          <w:sz w:val="18"/>
          <w:szCs w:val="18"/>
          <w:u w:val="single"/>
        </w:rPr>
      </w:pPr>
      <w:r w:rsidRPr="00B2143E">
        <w:rPr>
          <w:rFonts w:ascii="Arial" w:hAnsi="Arial" w:cs="Arial"/>
          <w:color w:val="000000"/>
          <w:sz w:val="18"/>
          <w:szCs w:val="18"/>
        </w:rPr>
        <w:t>5.</w:t>
      </w:r>
      <w:r w:rsidRPr="00B2143E">
        <w:rPr>
          <w:rFonts w:ascii="Arial" w:hAnsi="Arial" w:cs="Arial"/>
          <w:color w:val="000000"/>
          <w:sz w:val="18"/>
          <w:szCs w:val="18"/>
        </w:rPr>
        <w:tab/>
      </w:r>
      <w:r w:rsidRPr="00B2143E">
        <w:rPr>
          <w:rFonts w:ascii="Arial" w:hAnsi="Arial" w:cs="Arial"/>
          <w:color w:val="000000"/>
          <w:sz w:val="18"/>
          <w:szCs w:val="18"/>
          <w:u w:val="single"/>
        </w:rPr>
        <w:t>Fomites</w:t>
      </w:r>
    </w:p>
    <w:p w14:paraId="395E8A53" w14:textId="77777777" w:rsidR="006168BB" w:rsidRPr="00B2143E" w:rsidRDefault="006168BB" w:rsidP="006168BB">
      <w:pPr>
        <w:spacing w:after="240" w:line="240" w:lineRule="auto"/>
        <w:ind w:left="426"/>
        <w:jc w:val="both"/>
        <w:rPr>
          <w:rFonts w:ascii="Arial" w:hAnsi="Arial" w:cs="Arial"/>
          <w:color w:val="000000"/>
          <w:sz w:val="18"/>
          <w:szCs w:val="18"/>
        </w:rPr>
      </w:pPr>
      <w:r w:rsidRPr="00B2143E">
        <w:rPr>
          <w:rFonts w:ascii="Arial" w:hAnsi="Arial" w:cs="Arial"/>
          <w:color w:val="000000"/>
          <w:sz w:val="18"/>
          <w:szCs w:val="18"/>
        </w:rPr>
        <w:t xml:space="preserve">Equipment, </w:t>
      </w:r>
      <w:r w:rsidRPr="00B2143E">
        <w:rPr>
          <w:rFonts w:ascii="Arial" w:hAnsi="Arial" w:cs="Arial"/>
          <w:i/>
          <w:color w:val="000000"/>
          <w:sz w:val="18"/>
          <w:szCs w:val="18"/>
        </w:rPr>
        <w:t>vehicles</w:t>
      </w:r>
      <w:r w:rsidRPr="00B2143E">
        <w:rPr>
          <w:rFonts w:ascii="Arial" w:hAnsi="Arial" w:cs="Arial"/>
          <w:color w:val="000000"/>
          <w:sz w:val="18"/>
          <w:szCs w:val="18"/>
        </w:rPr>
        <w:t xml:space="preserve">, </w:t>
      </w:r>
      <w:r w:rsidRPr="00B2143E">
        <w:rPr>
          <w:rFonts w:ascii="Arial" w:eastAsia="SimSun" w:hAnsi="Arial" w:cs="Arial"/>
          <w:sz w:val="18"/>
          <w:szCs w:val="18"/>
          <w:u w:val="double"/>
        </w:rPr>
        <w:t xml:space="preserve">packaging material, </w:t>
      </w:r>
      <w:r w:rsidRPr="00B2143E">
        <w:rPr>
          <w:rFonts w:ascii="Arial" w:hAnsi="Arial" w:cs="Arial"/>
          <w:color w:val="000000"/>
          <w:sz w:val="18"/>
          <w:szCs w:val="18"/>
        </w:rPr>
        <w:t xml:space="preserve">clothing, </w:t>
      </w:r>
      <w:r w:rsidRPr="00B2143E">
        <w:rPr>
          <w:rFonts w:ascii="Arial" w:hAnsi="Arial" w:cs="Arial"/>
          <w:color w:val="000000"/>
          <w:sz w:val="18"/>
          <w:szCs w:val="18"/>
          <w:u w:val="double"/>
        </w:rPr>
        <w:t>footwear,</w:t>
      </w:r>
      <w:r w:rsidRPr="00B2143E">
        <w:rPr>
          <w:rFonts w:ascii="Arial" w:hAnsi="Arial" w:cs="Arial"/>
          <w:color w:val="000000"/>
          <w:sz w:val="18"/>
          <w:szCs w:val="18"/>
        </w:rPr>
        <w:t xml:space="preserve"> sediments, </w:t>
      </w:r>
      <w:proofErr w:type="gramStart"/>
      <w:r w:rsidRPr="00B2143E">
        <w:rPr>
          <w:rFonts w:ascii="Arial" w:hAnsi="Arial" w:cs="Arial"/>
          <w:color w:val="000000"/>
          <w:sz w:val="18"/>
          <w:szCs w:val="18"/>
        </w:rPr>
        <w:t>infrastructure</w:t>
      </w:r>
      <w:proofErr w:type="gramEnd"/>
      <w:r w:rsidRPr="00B2143E">
        <w:rPr>
          <w:rFonts w:ascii="Arial" w:hAnsi="Arial" w:cs="Arial"/>
          <w:color w:val="000000"/>
          <w:sz w:val="18"/>
          <w:szCs w:val="18"/>
        </w:rPr>
        <w:t xml:space="preserve"> and other fomites can mechanically transfer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into, within and from an </w:t>
      </w:r>
      <w:r w:rsidRPr="00B2143E">
        <w:rPr>
          <w:rFonts w:ascii="Arial" w:hAnsi="Arial" w:cs="Arial"/>
          <w:i/>
          <w:color w:val="000000"/>
          <w:sz w:val="18"/>
          <w:szCs w:val="18"/>
        </w:rPr>
        <w:t>aquaculture establishment</w:t>
      </w:r>
      <w:r w:rsidRPr="00B2143E">
        <w:rPr>
          <w:rFonts w:ascii="Arial" w:hAnsi="Arial" w:cs="Arial"/>
          <w:color w:val="000000"/>
          <w:sz w:val="18"/>
          <w:szCs w:val="18"/>
        </w:rPr>
        <w:t>.</w:t>
      </w:r>
    </w:p>
    <w:p w14:paraId="7AED6C70" w14:textId="77777777" w:rsidR="006168BB" w:rsidRPr="00B2143E" w:rsidRDefault="006168BB" w:rsidP="006168BB">
      <w:pPr>
        <w:spacing w:after="240" w:line="240" w:lineRule="auto"/>
        <w:ind w:left="426"/>
        <w:jc w:val="both"/>
        <w:rPr>
          <w:rFonts w:ascii="Arial" w:hAnsi="Arial" w:cs="Arial"/>
          <w:color w:val="000000"/>
          <w:sz w:val="18"/>
          <w:szCs w:val="18"/>
        </w:rPr>
      </w:pPr>
      <w:r w:rsidRPr="00B2143E">
        <w:rPr>
          <w:rFonts w:ascii="Arial" w:hAnsi="Arial" w:cs="Arial"/>
          <w:color w:val="000000" w:themeColor="text1"/>
          <w:sz w:val="18"/>
          <w:szCs w:val="18"/>
        </w:rPr>
        <w:t xml:space="preserve">The </w:t>
      </w:r>
      <w:r w:rsidRPr="00B2143E">
        <w:rPr>
          <w:rFonts w:ascii="Arial" w:hAnsi="Arial" w:cs="Arial"/>
          <w:strike/>
          <w:color w:val="000000" w:themeColor="text1"/>
          <w:sz w:val="18"/>
          <w:szCs w:val="18"/>
        </w:rPr>
        <w:t xml:space="preserve">level of </w:t>
      </w:r>
      <w:r w:rsidRPr="00B2143E">
        <w:rPr>
          <w:rFonts w:ascii="Arial" w:hAnsi="Arial" w:cs="Arial"/>
          <w:i/>
          <w:iCs/>
          <w:strike/>
          <w:color w:val="000000" w:themeColor="text1"/>
          <w:sz w:val="18"/>
          <w:szCs w:val="18"/>
        </w:rPr>
        <w:t>risk</w:t>
      </w:r>
      <w:r w:rsidRPr="00B2143E">
        <w:rPr>
          <w:rFonts w:ascii="Arial" w:hAnsi="Arial" w:cs="Arial"/>
          <w:i/>
          <w:iCs/>
          <w:color w:val="000000" w:themeColor="text1"/>
          <w:sz w:val="18"/>
          <w:szCs w:val="18"/>
        </w:rPr>
        <w:t xml:space="preserve"> </w:t>
      </w:r>
      <w:r w:rsidRPr="00B2143E">
        <w:rPr>
          <w:rFonts w:ascii="Arial" w:hAnsi="Arial" w:cs="Arial"/>
          <w:color w:val="000000" w:themeColor="text1"/>
          <w:sz w:val="18"/>
          <w:szCs w:val="18"/>
          <w:u w:val="double"/>
        </w:rPr>
        <w:t>likelihood</w:t>
      </w:r>
      <w:r w:rsidRPr="00B2143E">
        <w:rPr>
          <w:rFonts w:ascii="Arial" w:hAnsi="Arial" w:cs="Arial"/>
          <w:color w:val="000000" w:themeColor="text1"/>
          <w:sz w:val="18"/>
          <w:szCs w:val="18"/>
        </w:rPr>
        <w:t xml:space="preserve"> of transferring </w:t>
      </w:r>
      <w:r w:rsidRPr="00B2143E">
        <w:rPr>
          <w:rFonts w:ascii="Arial" w:hAnsi="Arial" w:cs="Arial"/>
          <w:i/>
          <w:iCs/>
          <w:color w:val="000000" w:themeColor="text1"/>
          <w:sz w:val="18"/>
          <w:szCs w:val="18"/>
        </w:rPr>
        <w:t xml:space="preserve">pathogenic agents </w:t>
      </w:r>
      <w:r w:rsidRPr="00B2143E">
        <w:rPr>
          <w:rFonts w:ascii="Arial" w:hAnsi="Arial" w:cs="Arial"/>
          <w:color w:val="000000" w:themeColor="text1"/>
          <w:sz w:val="18"/>
          <w:szCs w:val="18"/>
        </w:rPr>
        <w:t xml:space="preserve">will depend on the </w:t>
      </w:r>
      <w:r w:rsidRPr="00B2143E">
        <w:rPr>
          <w:rFonts w:ascii="Arial" w:hAnsi="Arial" w:cs="Arial"/>
          <w:color w:val="000000" w:themeColor="text1"/>
          <w:sz w:val="18"/>
          <w:szCs w:val="18"/>
          <w:u w:val="double"/>
        </w:rPr>
        <w:t xml:space="preserve">stability of the </w:t>
      </w:r>
      <w:r w:rsidRPr="00B2143E">
        <w:rPr>
          <w:rFonts w:ascii="Arial" w:hAnsi="Arial" w:cs="Arial"/>
          <w:i/>
          <w:iCs/>
          <w:color w:val="000000" w:themeColor="text1"/>
          <w:sz w:val="18"/>
          <w:szCs w:val="18"/>
          <w:u w:val="double"/>
        </w:rPr>
        <w:t>pathogenic agent</w:t>
      </w:r>
      <w:r w:rsidRPr="00B2143E">
        <w:rPr>
          <w:rFonts w:ascii="Arial" w:hAnsi="Arial" w:cs="Arial"/>
          <w:color w:val="000000" w:themeColor="text1"/>
          <w:sz w:val="18"/>
          <w:szCs w:val="18"/>
          <w:u w:val="double"/>
        </w:rPr>
        <w:t xml:space="preserve"> in the environment, the </w:t>
      </w:r>
      <w:r w:rsidRPr="00B2143E">
        <w:rPr>
          <w:rFonts w:ascii="Arial" w:hAnsi="Arial" w:cs="Arial"/>
          <w:color w:val="000000" w:themeColor="text1"/>
          <w:sz w:val="18"/>
          <w:szCs w:val="18"/>
        </w:rPr>
        <w:t xml:space="preserve">presence and nature of organic matter on the fomite surface, as well as the type of surface and its </w:t>
      </w:r>
      <w:r w:rsidRPr="00B2143E">
        <w:rPr>
          <w:rFonts w:ascii="Arial" w:hAnsi="Arial" w:cs="Arial"/>
          <w:strike/>
          <w:color w:val="000000" w:themeColor="text1"/>
          <w:sz w:val="18"/>
          <w:szCs w:val="18"/>
        </w:rPr>
        <w:t>ability</w:t>
      </w:r>
      <w:r w:rsidRPr="00B2143E">
        <w:rPr>
          <w:rFonts w:ascii="Arial" w:hAnsi="Arial" w:cs="Arial"/>
          <w:color w:val="000000" w:themeColor="text1"/>
          <w:sz w:val="18"/>
          <w:szCs w:val="18"/>
        </w:rPr>
        <w:t xml:space="preserve"> </w:t>
      </w:r>
      <w:r w:rsidRPr="00B2143E">
        <w:rPr>
          <w:rFonts w:ascii="Arial" w:hAnsi="Arial" w:cs="Arial"/>
          <w:color w:val="000000" w:themeColor="text1"/>
          <w:sz w:val="18"/>
          <w:szCs w:val="18"/>
          <w:u w:val="double"/>
        </w:rPr>
        <w:t>capacity</w:t>
      </w:r>
      <w:r w:rsidRPr="00B2143E">
        <w:rPr>
          <w:rFonts w:ascii="Arial" w:hAnsi="Arial" w:cs="Arial"/>
          <w:color w:val="000000" w:themeColor="text1"/>
          <w:sz w:val="18"/>
          <w:szCs w:val="18"/>
        </w:rPr>
        <w:t xml:space="preserve"> to hold water. The </w:t>
      </w:r>
      <w:r w:rsidRPr="00B2143E">
        <w:rPr>
          <w:rFonts w:ascii="Arial" w:hAnsi="Arial" w:cs="Arial"/>
          <w:i/>
          <w:iCs/>
          <w:strike/>
          <w:color w:val="000000" w:themeColor="text1"/>
          <w:sz w:val="18"/>
          <w:szCs w:val="18"/>
        </w:rPr>
        <w:t>risk</w:t>
      </w:r>
      <w:r w:rsidRPr="00B2143E">
        <w:rPr>
          <w:rFonts w:ascii="Arial" w:hAnsi="Arial" w:cs="Arial"/>
          <w:color w:val="000000" w:themeColor="text1"/>
          <w:sz w:val="18"/>
          <w:szCs w:val="18"/>
        </w:rPr>
        <w:t xml:space="preserve"> </w:t>
      </w:r>
      <w:r w:rsidRPr="00B2143E">
        <w:rPr>
          <w:rFonts w:ascii="Arial" w:hAnsi="Arial" w:cs="Arial"/>
          <w:color w:val="000000" w:themeColor="text1"/>
          <w:sz w:val="18"/>
          <w:szCs w:val="18"/>
          <w:u w:val="double"/>
        </w:rPr>
        <w:t>likelihood</w:t>
      </w:r>
      <w:r w:rsidRPr="00B2143E">
        <w:rPr>
          <w:rFonts w:ascii="Arial" w:hAnsi="Arial" w:cs="Arial"/>
          <w:color w:val="000000" w:themeColor="text1"/>
          <w:sz w:val="18"/>
          <w:szCs w:val="18"/>
        </w:rPr>
        <w:t xml:space="preserve"> of transferring </w:t>
      </w:r>
      <w:r w:rsidRPr="00B2143E">
        <w:rPr>
          <w:rFonts w:ascii="Arial" w:hAnsi="Arial" w:cs="Arial"/>
          <w:i/>
          <w:iCs/>
          <w:color w:val="000000" w:themeColor="text1"/>
          <w:sz w:val="18"/>
          <w:szCs w:val="18"/>
        </w:rPr>
        <w:t xml:space="preserve">pathogenic agents </w:t>
      </w:r>
      <w:r w:rsidRPr="00B2143E">
        <w:rPr>
          <w:rFonts w:ascii="Arial" w:hAnsi="Arial" w:cs="Arial"/>
          <w:color w:val="000000" w:themeColor="text1"/>
          <w:sz w:val="18"/>
          <w:szCs w:val="18"/>
        </w:rPr>
        <w:t>may be higher for fomites which are difficult to clean and disinfect.</w:t>
      </w:r>
      <w:r w:rsidRPr="00B2143E">
        <w:rPr>
          <w:rFonts w:ascii="Arial" w:eastAsia="SimSun" w:hAnsi="Arial" w:cs="Arial"/>
          <w:color w:val="000000" w:themeColor="text1"/>
          <w:sz w:val="18"/>
          <w:szCs w:val="18"/>
          <w:lang w:eastAsia="zh-CN"/>
        </w:rPr>
        <w:t xml:space="preserve"> </w:t>
      </w:r>
      <w:r w:rsidRPr="00B2143E">
        <w:rPr>
          <w:rFonts w:ascii="Arial" w:eastAsia="SimSun" w:hAnsi="Arial" w:cs="Arial"/>
          <w:color w:val="000000" w:themeColor="text1"/>
          <w:sz w:val="18"/>
          <w:szCs w:val="18"/>
          <w:u w:val="double"/>
          <w:lang w:eastAsia="zh-CN"/>
        </w:rPr>
        <w:t xml:space="preserve">Sharing </w:t>
      </w:r>
      <w:proofErr w:type="spellStart"/>
      <w:r w:rsidRPr="00B2143E">
        <w:rPr>
          <w:rFonts w:ascii="Arial" w:eastAsia="SimSun" w:hAnsi="Arial" w:cs="Arial"/>
          <w:color w:val="000000" w:themeColor="text1"/>
          <w:sz w:val="18"/>
          <w:szCs w:val="18"/>
          <w:u w:val="double"/>
          <w:lang w:eastAsia="zh-CN"/>
        </w:rPr>
        <w:t>e</w:t>
      </w:r>
      <w:r w:rsidRPr="00B2143E">
        <w:rPr>
          <w:rFonts w:ascii="Arial" w:hAnsi="Arial" w:cs="Arial"/>
          <w:strike/>
          <w:color w:val="000000" w:themeColor="text1"/>
          <w:sz w:val="18"/>
          <w:szCs w:val="18"/>
        </w:rPr>
        <w:t>E</w:t>
      </w:r>
      <w:r w:rsidRPr="00B2143E">
        <w:rPr>
          <w:rFonts w:ascii="Arial" w:hAnsi="Arial" w:cs="Arial"/>
          <w:color w:val="000000" w:themeColor="text1"/>
          <w:sz w:val="18"/>
          <w:szCs w:val="18"/>
        </w:rPr>
        <w:t>quipment</w:t>
      </w:r>
      <w:proofErr w:type="spellEnd"/>
      <w:r w:rsidRPr="00B2143E">
        <w:rPr>
          <w:rFonts w:ascii="Arial" w:hAnsi="Arial" w:cs="Arial"/>
          <w:color w:val="000000" w:themeColor="text1"/>
          <w:sz w:val="18"/>
          <w:szCs w:val="18"/>
        </w:rPr>
        <w:t xml:space="preserve"> </w:t>
      </w:r>
      <w:r w:rsidRPr="00B2143E">
        <w:rPr>
          <w:rFonts w:ascii="Arial" w:hAnsi="Arial" w:cs="Arial"/>
          <w:strike/>
          <w:color w:val="000000" w:themeColor="text1"/>
          <w:sz w:val="18"/>
          <w:szCs w:val="18"/>
        </w:rPr>
        <w:t>that is shared</w:t>
      </w:r>
      <w:r w:rsidRPr="00B2143E">
        <w:rPr>
          <w:rFonts w:ascii="Arial" w:hAnsi="Arial" w:cs="Arial"/>
          <w:color w:val="000000" w:themeColor="text1"/>
          <w:sz w:val="18"/>
          <w:szCs w:val="18"/>
        </w:rPr>
        <w:t xml:space="preserve"> between </w:t>
      </w:r>
      <w:r w:rsidRPr="00B2143E">
        <w:rPr>
          <w:rFonts w:ascii="Arial" w:hAnsi="Arial" w:cs="Arial"/>
          <w:i/>
          <w:iCs/>
          <w:color w:val="000000" w:themeColor="text1"/>
          <w:sz w:val="18"/>
          <w:szCs w:val="18"/>
        </w:rPr>
        <w:t xml:space="preserve">aquaculture establishments, </w:t>
      </w:r>
      <w:r w:rsidRPr="00B2143E">
        <w:rPr>
          <w:rFonts w:ascii="Arial" w:hAnsi="Arial" w:cs="Arial"/>
          <w:strike/>
          <w:color w:val="000000" w:themeColor="text1"/>
          <w:sz w:val="18"/>
          <w:szCs w:val="18"/>
          <w:highlight w:val="yellow"/>
        </w:rPr>
        <w:t>between</w:t>
      </w:r>
      <w:r w:rsidRPr="00B2143E">
        <w:rPr>
          <w:rFonts w:ascii="Arial" w:hAnsi="Arial" w:cs="Arial"/>
          <w:i/>
          <w:iCs/>
          <w:strike/>
          <w:color w:val="000000" w:themeColor="text1"/>
          <w:sz w:val="18"/>
          <w:szCs w:val="18"/>
          <w:highlight w:val="yellow"/>
        </w:rPr>
        <w:t xml:space="preserve"> aquaculture establishments </w:t>
      </w:r>
      <w:r w:rsidRPr="00B2143E">
        <w:rPr>
          <w:rFonts w:ascii="Arial" w:hAnsi="Arial" w:cs="Arial"/>
          <w:strike/>
          <w:color w:val="000000" w:themeColor="text1"/>
          <w:sz w:val="18"/>
          <w:szCs w:val="18"/>
          <w:highlight w:val="yellow"/>
        </w:rPr>
        <w:t>and</w:t>
      </w:r>
      <w:r w:rsidRPr="00B2143E">
        <w:rPr>
          <w:rFonts w:ascii="Arial" w:eastAsia="SimSun" w:hAnsi="Arial" w:cs="Arial"/>
          <w:strike/>
          <w:color w:val="000000" w:themeColor="text1"/>
          <w:sz w:val="18"/>
          <w:szCs w:val="18"/>
          <w:highlight w:val="yellow"/>
          <w:lang w:eastAsia="zh-CN"/>
        </w:rPr>
        <w:t xml:space="preserve"> </w:t>
      </w:r>
      <w:r w:rsidRPr="00B2143E">
        <w:rPr>
          <w:rFonts w:ascii="Arial" w:hAnsi="Arial" w:cs="Arial"/>
          <w:strike/>
          <w:color w:val="000000" w:themeColor="text1"/>
          <w:sz w:val="18"/>
          <w:szCs w:val="18"/>
          <w:highlight w:val="yellow"/>
        </w:rPr>
        <w:t>processing facilities</w:t>
      </w:r>
      <w:r w:rsidRPr="00B2143E">
        <w:rPr>
          <w:rFonts w:ascii="Arial" w:hAnsi="Arial" w:cs="Arial"/>
          <w:color w:val="000000" w:themeColor="text1"/>
          <w:sz w:val="18"/>
          <w:szCs w:val="18"/>
          <w:highlight w:val="yellow"/>
        </w:rPr>
        <w:t>, or</w:t>
      </w:r>
      <w:r w:rsidRPr="00B2143E">
        <w:rPr>
          <w:rFonts w:ascii="Arial" w:hAnsi="Arial" w:cs="Arial"/>
          <w:color w:val="000000" w:themeColor="text1"/>
          <w:sz w:val="18"/>
          <w:szCs w:val="18"/>
        </w:rPr>
        <w:t xml:space="preserve"> between different production units </w:t>
      </w:r>
      <w:r w:rsidRPr="00B2143E">
        <w:rPr>
          <w:rFonts w:ascii="Arial" w:hAnsi="Arial" w:cs="Arial"/>
          <w:strike/>
          <w:color w:val="000000" w:themeColor="text1"/>
          <w:sz w:val="18"/>
          <w:szCs w:val="18"/>
          <w:u w:val="double"/>
        </w:rPr>
        <w:t>with</w:t>
      </w:r>
      <w:r w:rsidRPr="00B2143E">
        <w:rPr>
          <w:rFonts w:ascii="Arial" w:hAnsi="Arial" w:cs="Arial"/>
          <w:color w:val="000000" w:themeColor="text1"/>
          <w:sz w:val="18"/>
          <w:szCs w:val="18"/>
          <w:u w:val="double"/>
        </w:rPr>
        <w:t xml:space="preserve"> </w:t>
      </w:r>
      <w:r w:rsidRPr="00B2143E">
        <w:rPr>
          <w:rFonts w:ascii="Arial" w:hAnsi="Arial" w:cs="Arial"/>
          <w:color w:val="000000" w:themeColor="text1"/>
          <w:sz w:val="18"/>
          <w:szCs w:val="18"/>
        </w:rPr>
        <w:t xml:space="preserve">within an </w:t>
      </w:r>
      <w:r w:rsidRPr="00B2143E">
        <w:rPr>
          <w:rFonts w:ascii="Arial" w:hAnsi="Arial" w:cs="Arial"/>
          <w:i/>
          <w:iCs/>
          <w:color w:val="000000" w:themeColor="text1"/>
          <w:sz w:val="18"/>
          <w:szCs w:val="18"/>
        </w:rPr>
        <w:t>aquaculture establishment</w:t>
      </w:r>
      <w:r w:rsidRPr="00B2143E">
        <w:rPr>
          <w:rFonts w:ascii="Arial" w:hAnsi="Arial" w:cs="Arial"/>
          <w:i/>
          <w:iCs/>
          <w:color w:val="000000" w:themeColor="text1"/>
          <w:sz w:val="18"/>
          <w:szCs w:val="18"/>
          <w:highlight w:val="yellow"/>
          <w:u w:val="double"/>
        </w:rPr>
        <w:t xml:space="preserve">, </w:t>
      </w:r>
      <w:r w:rsidRPr="00B2143E">
        <w:rPr>
          <w:rFonts w:ascii="Arial" w:hAnsi="Arial" w:cs="Arial"/>
          <w:iCs/>
          <w:color w:val="000000" w:themeColor="text1"/>
          <w:sz w:val="18"/>
          <w:szCs w:val="18"/>
          <w:highlight w:val="yellow"/>
          <w:u w:val="double"/>
        </w:rPr>
        <w:t>or</w:t>
      </w:r>
      <w:r w:rsidRPr="00B2143E">
        <w:rPr>
          <w:rFonts w:ascii="Arial" w:hAnsi="Arial" w:cs="Arial"/>
          <w:i/>
          <w:iCs/>
          <w:color w:val="000000" w:themeColor="text1"/>
          <w:sz w:val="18"/>
          <w:szCs w:val="18"/>
          <w:highlight w:val="yellow"/>
          <w:u w:val="double"/>
        </w:rPr>
        <w:t xml:space="preserve"> </w:t>
      </w:r>
      <w:r w:rsidRPr="00B2143E">
        <w:rPr>
          <w:rFonts w:ascii="Arial" w:hAnsi="Arial" w:cs="Arial"/>
          <w:color w:val="000000" w:themeColor="text1"/>
          <w:sz w:val="18"/>
          <w:szCs w:val="18"/>
          <w:highlight w:val="yellow"/>
          <w:u w:val="double"/>
        </w:rPr>
        <w:t>between</w:t>
      </w:r>
      <w:r w:rsidRPr="00B2143E">
        <w:rPr>
          <w:rFonts w:ascii="Arial" w:hAnsi="Arial" w:cs="Arial"/>
          <w:i/>
          <w:iCs/>
          <w:color w:val="000000" w:themeColor="text1"/>
          <w:sz w:val="18"/>
          <w:szCs w:val="18"/>
          <w:highlight w:val="yellow"/>
          <w:u w:val="double"/>
        </w:rPr>
        <w:t xml:space="preserve"> aquaculture establishments </w:t>
      </w:r>
      <w:r w:rsidRPr="00B2143E">
        <w:rPr>
          <w:rFonts w:ascii="Arial" w:hAnsi="Arial" w:cs="Arial"/>
          <w:color w:val="000000" w:themeColor="text1"/>
          <w:sz w:val="18"/>
          <w:szCs w:val="18"/>
          <w:highlight w:val="yellow"/>
          <w:u w:val="double"/>
        </w:rPr>
        <w:t>and</w:t>
      </w:r>
      <w:r w:rsidRPr="00B2143E">
        <w:rPr>
          <w:rFonts w:ascii="Arial" w:eastAsia="SimSun" w:hAnsi="Arial" w:cs="Arial"/>
          <w:color w:val="000000" w:themeColor="text1"/>
          <w:sz w:val="18"/>
          <w:szCs w:val="18"/>
          <w:highlight w:val="yellow"/>
          <w:u w:val="double"/>
          <w:lang w:eastAsia="zh-CN"/>
        </w:rPr>
        <w:t xml:space="preserve"> </w:t>
      </w:r>
      <w:r w:rsidRPr="00B2143E">
        <w:rPr>
          <w:rFonts w:ascii="Arial" w:hAnsi="Arial" w:cs="Arial"/>
          <w:color w:val="000000" w:themeColor="text1"/>
          <w:sz w:val="18"/>
          <w:szCs w:val="18"/>
          <w:highlight w:val="yellow"/>
          <w:u w:val="double"/>
        </w:rPr>
        <w:t>processing facilities,</w:t>
      </w:r>
      <w:r w:rsidRPr="00B2143E">
        <w:rPr>
          <w:rFonts w:ascii="Arial" w:hAnsi="Arial" w:cs="Arial"/>
          <w:color w:val="000000" w:themeColor="text1"/>
          <w:sz w:val="18"/>
          <w:szCs w:val="18"/>
        </w:rPr>
        <w:t xml:space="preserve"> </w:t>
      </w:r>
      <w:r w:rsidRPr="00B2143E">
        <w:rPr>
          <w:rFonts w:ascii="Arial" w:hAnsi="Arial" w:cs="Arial"/>
          <w:strike/>
          <w:color w:val="000000" w:themeColor="text1"/>
          <w:sz w:val="18"/>
          <w:szCs w:val="18"/>
          <w:highlight w:val="yellow"/>
          <w:u w:val="double"/>
        </w:rPr>
        <w:t>with unequal health status,</w:t>
      </w:r>
      <w:r w:rsidRPr="00B2143E">
        <w:rPr>
          <w:rFonts w:ascii="Arial" w:hAnsi="Arial" w:cs="Arial"/>
          <w:color w:val="000000" w:themeColor="text1"/>
          <w:sz w:val="18"/>
          <w:szCs w:val="18"/>
        </w:rPr>
        <w:t xml:space="preserve"> may </w:t>
      </w:r>
      <w:r w:rsidRPr="00B2143E">
        <w:rPr>
          <w:rFonts w:ascii="Arial" w:hAnsi="Arial" w:cs="Arial"/>
          <w:color w:val="000000" w:themeColor="text1"/>
          <w:sz w:val="18"/>
          <w:szCs w:val="18"/>
          <w:u w:val="double"/>
        </w:rPr>
        <w:t xml:space="preserve">result in the spread of </w:t>
      </w:r>
      <w:r w:rsidRPr="00B2143E">
        <w:rPr>
          <w:rFonts w:ascii="Arial" w:hAnsi="Arial" w:cs="Arial"/>
          <w:i/>
          <w:iCs/>
          <w:color w:val="000000" w:themeColor="text1"/>
          <w:sz w:val="18"/>
          <w:szCs w:val="18"/>
          <w:u w:val="double"/>
        </w:rPr>
        <w:t xml:space="preserve">pathogenic agents </w:t>
      </w:r>
      <w:r w:rsidRPr="00B2143E">
        <w:rPr>
          <w:rFonts w:ascii="Arial" w:hAnsi="Arial" w:cs="Arial"/>
          <w:strike/>
          <w:color w:val="000000" w:themeColor="text1"/>
          <w:sz w:val="18"/>
          <w:szCs w:val="18"/>
        </w:rPr>
        <w:t xml:space="preserve">present a higher </w:t>
      </w:r>
      <w:r w:rsidRPr="00B2143E">
        <w:rPr>
          <w:rFonts w:ascii="Arial" w:hAnsi="Arial" w:cs="Arial"/>
          <w:i/>
          <w:iCs/>
          <w:strike/>
          <w:color w:val="000000" w:themeColor="text1"/>
          <w:sz w:val="18"/>
          <w:szCs w:val="18"/>
        </w:rPr>
        <w:t>risk</w:t>
      </w:r>
      <w:r w:rsidRPr="00B2143E">
        <w:rPr>
          <w:rFonts w:ascii="Arial" w:hAnsi="Arial" w:cs="Arial"/>
          <w:strike/>
          <w:color w:val="000000" w:themeColor="text1"/>
          <w:sz w:val="18"/>
          <w:szCs w:val="18"/>
        </w:rPr>
        <w:t xml:space="preserve"> </w:t>
      </w:r>
      <w:r w:rsidRPr="00B2143E">
        <w:rPr>
          <w:rFonts w:ascii="Arial" w:hAnsi="Arial" w:cs="Arial"/>
          <w:strike/>
          <w:color w:val="000000" w:themeColor="text1"/>
          <w:sz w:val="18"/>
          <w:szCs w:val="18"/>
          <w:u w:val="double"/>
        </w:rPr>
        <w:t xml:space="preserve">than </w:t>
      </w:r>
      <w:r w:rsidRPr="00B2143E">
        <w:rPr>
          <w:rFonts w:ascii="Arial" w:hAnsi="Arial" w:cs="Arial"/>
          <w:strike/>
          <w:color w:val="000000" w:themeColor="text1"/>
          <w:sz w:val="18"/>
          <w:szCs w:val="18"/>
        </w:rPr>
        <w:t>compared to new or dedicated equipment.</w:t>
      </w:r>
      <w:r w:rsidRPr="00B2143E">
        <w:rPr>
          <w:rFonts w:ascii="Arial" w:eastAsia="SimSun" w:hAnsi="Arial" w:cs="Arial"/>
          <w:color w:val="000000" w:themeColor="text1"/>
          <w:sz w:val="18"/>
          <w:szCs w:val="18"/>
          <w:lang w:eastAsia="zh-CN"/>
        </w:rPr>
        <w:t xml:space="preserve"> </w:t>
      </w:r>
      <w:r w:rsidRPr="00B2143E">
        <w:rPr>
          <w:rFonts w:ascii="Arial" w:hAnsi="Arial" w:cs="Arial"/>
          <w:color w:val="000000" w:themeColor="text1"/>
          <w:sz w:val="18"/>
          <w:szCs w:val="18"/>
        </w:rPr>
        <w:t xml:space="preserve">The </w:t>
      </w:r>
      <w:r w:rsidRPr="00B2143E">
        <w:rPr>
          <w:rFonts w:ascii="Arial" w:hAnsi="Arial" w:cs="Arial"/>
          <w:strike/>
          <w:color w:val="000000" w:themeColor="text1"/>
          <w:sz w:val="18"/>
          <w:szCs w:val="18"/>
        </w:rPr>
        <w:t>risk</w:t>
      </w:r>
      <w:r w:rsidRPr="00B2143E">
        <w:rPr>
          <w:rFonts w:ascii="Arial" w:hAnsi="Arial" w:cs="Arial"/>
          <w:color w:val="000000" w:themeColor="text1"/>
          <w:sz w:val="18"/>
          <w:szCs w:val="18"/>
        </w:rPr>
        <w:t xml:space="preserve"> </w:t>
      </w:r>
      <w:proofErr w:type="spellStart"/>
      <w:r w:rsidRPr="00B2143E">
        <w:rPr>
          <w:rFonts w:ascii="Arial" w:hAnsi="Arial" w:cs="Arial"/>
          <w:i/>
          <w:iCs/>
          <w:color w:val="000000" w:themeColor="text1"/>
          <w:sz w:val="18"/>
          <w:szCs w:val="18"/>
          <w:u w:val="double"/>
        </w:rPr>
        <w:t>risk</w:t>
      </w:r>
      <w:proofErr w:type="spellEnd"/>
      <w:r w:rsidRPr="00B2143E">
        <w:rPr>
          <w:rFonts w:ascii="Arial" w:hAnsi="Arial" w:cs="Arial"/>
          <w:color w:val="000000" w:themeColor="text1"/>
          <w:sz w:val="18"/>
          <w:szCs w:val="18"/>
        </w:rPr>
        <w:t xml:space="preserve"> </w:t>
      </w:r>
      <w:r w:rsidRPr="00B2143E">
        <w:rPr>
          <w:rFonts w:ascii="Arial" w:hAnsi="Arial" w:cs="Arial"/>
          <w:strike/>
          <w:color w:val="000000" w:themeColor="text1"/>
          <w:sz w:val="18"/>
          <w:szCs w:val="18"/>
          <w:u w:val="double"/>
        </w:rPr>
        <w:t>likelihood</w:t>
      </w:r>
      <w:r w:rsidRPr="00B2143E">
        <w:rPr>
          <w:rFonts w:ascii="Arial" w:hAnsi="Arial" w:cs="Arial"/>
          <w:color w:val="000000" w:themeColor="text1"/>
          <w:sz w:val="18"/>
          <w:szCs w:val="18"/>
        </w:rPr>
        <w:t xml:space="preserve"> of transmitting </w:t>
      </w:r>
      <w:r w:rsidRPr="00B2143E">
        <w:rPr>
          <w:rFonts w:ascii="Arial" w:hAnsi="Arial" w:cs="Arial"/>
          <w:i/>
          <w:iCs/>
          <w:color w:val="000000" w:themeColor="text1"/>
          <w:sz w:val="18"/>
          <w:szCs w:val="18"/>
        </w:rPr>
        <w:t>pathogenic agents</w:t>
      </w:r>
      <w:r w:rsidRPr="00B2143E">
        <w:rPr>
          <w:rFonts w:ascii="Arial" w:hAnsi="Arial" w:cs="Arial"/>
          <w:color w:val="000000" w:themeColor="text1"/>
          <w:sz w:val="18"/>
          <w:szCs w:val="18"/>
        </w:rPr>
        <w:t xml:space="preserve"> via fomites</w:t>
      </w:r>
      <w:r w:rsidRPr="00B2143E">
        <w:rPr>
          <w:rFonts w:ascii="Arial" w:hAnsi="Arial" w:cs="Arial"/>
          <w:i/>
          <w:iCs/>
          <w:color w:val="000000" w:themeColor="text1"/>
          <w:sz w:val="18"/>
          <w:szCs w:val="18"/>
        </w:rPr>
        <w:t xml:space="preserve"> </w:t>
      </w:r>
      <w:r w:rsidRPr="00B2143E">
        <w:rPr>
          <w:rFonts w:ascii="Arial" w:hAnsi="Arial" w:cs="Arial"/>
          <w:sz w:val="18"/>
          <w:szCs w:val="18"/>
          <w:u w:val="double"/>
        </w:rPr>
        <w:t>should be assessed and managed</w:t>
      </w:r>
      <w:r w:rsidRPr="00B2143E">
        <w:rPr>
          <w:rFonts w:ascii="Arial" w:hAnsi="Arial" w:cs="Arial"/>
          <w:strike/>
          <w:sz w:val="18"/>
          <w:szCs w:val="18"/>
          <w:u w:val="double"/>
        </w:rPr>
        <w:t>; possible mitigation measures</w:t>
      </w:r>
      <w:r w:rsidRPr="00B2143E">
        <w:rPr>
          <w:rFonts w:ascii="Arial" w:hAnsi="Arial" w:cs="Arial"/>
          <w:sz w:val="18"/>
          <w:szCs w:val="18"/>
          <w:u w:val="double"/>
        </w:rPr>
        <w:t xml:space="preserve"> </w:t>
      </w:r>
      <w:r w:rsidRPr="00B2143E">
        <w:rPr>
          <w:rFonts w:ascii="Arial" w:hAnsi="Arial" w:cs="Arial"/>
          <w:strike/>
          <w:sz w:val="18"/>
          <w:szCs w:val="18"/>
          <w:u w:val="double"/>
        </w:rPr>
        <w:t>include the</w:t>
      </w:r>
      <w:r w:rsidRPr="00B2143E">
        <w:rPr>
          <w:rFonts w:ascii="Arial" w:hAnsi="Arial" w:cs="Arial"/>
          <w:sz w:val="18"/>
          <w:szCs w:val="18"/>
          <w:u w:val="double"/>
        </w:rPr>
        <w:t xml:space="preserve"> giving consideration to the following mitigation measures</w:t>
      </w:r>
      <w:r w:rsidRPr="00B2143E">
        <w:rPr>
          <w:rFonts w:ascii="Arial" w:hAnsi="Arial" w:cs="Arial"/>
          <w:strike/>
          <w:color w:val="000000" w:themeColor="text1"/>
          <w:sz w:val="18"/>
          <w:szCs w:val="18"/>
        </w:rPr>
        <w:t xml:space="preserve"> can be managed by</w:t>
      </w:r>
      <w:r w:rsidRPr="00B2143E">
        <w:rPr>
          <w:rFonts w:ascii="Arial" w:hAnsi="Arial" w:cs="Arial"/>
          <w:color w:val="000000" w:themeColor="text1"/>
          <w:sz w:val="18"/>
          <w:szCs w:val="18"/>
        </w:rPr>
        <w:t>:</w:t>
      </w:r>
    </w:p>
    <w:p w14:paraId="0166002C"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sz w:val="18"/>
          <w:szCs w:val="18"/>
          <w:u w:val="double"/>
        </w:rPr>
        <w:t>a</w:t>
      </w:r>
      <w:r w:rsidRPr="00B2143E">
        <w:rPr>
          <w:rFonts w:ascii="Arial" w:hAnsi="Arial" w:cs="Arial"/>
          <w:sz w:val="18"/>
          <w:szCs w:val="18"/>
        </w:rPr>
        <w:t>)</w:t>
      </w:r>
      <w:r w:rsidRPr="00B2143E">
        <w:rPr>
          <w:rFonts w:ascii="Arial" w:hAnsi="Arial" w:cs="Arial"/>
          <w:sz w:val="18"/>
          <w:szCs w:val="18"/>
        </w:rPr>
        <w:tab/>
      </w:r>
      <w:r w:rsidRPr="00B2143E">
        <w:rPr>
          <w:rFonts w:ascii="Arial" w:hAnsi="Arial" w:cs="Arial"/>
          <w:strike/>
          <w:sz w:val="18"/>
          <w:szCs w:val="18"/>
        </w:rPr>
        <w:t>Assessing</w:t>
      </w:r>
      <w:r w:rsidRPr="00B2143E">
        <w:rPr>
          <w:rFonts w:ascii="Arial" w:hAnsi="Arial" w:cs="Arial"/>
          <w:sz w:val="18"/>
          <w:szCs w:val="18"/>
          <w:u w:val="double"/>
        </w:rPr>
        <w:t xml:space="preserve"> Assess</w:t>
      </w:r>
      <w:r w:rsidRPr="00B2143E">
        <w:rPr>
          <w:rFonts w:ascii="Arial" w:hAnsi="Arial" w:cs="Arial"/>
          <w:sz w:val="18"/>
          <w:szCs w:val="18"/>
        </w:rPr>
        <w:t xml:space="preserve"> </w:t>
      </w:r>
      <w:r w:rsidRPr="00B2143E">
        <w:rPr>
          <w:rFonts w:ascii="Arial" w:hAnsi="Arial" w:cs="Arial"/>
          <w:sz w:val="18"/>
          <w:szCs w:val="18"/>
          <w:u w:val="double"/>
        </w:rPr>
        <w:t xml:space="preserve">the </w:t>
      </w:r>
      <w:r w:rsidRPr="00B2143E">
        <w:rPr>
          <w:rFonts w:ascii="Arial" w:hAnsi="Arial" w:cs="Arial"/>
          <w:i/>
          <w:iCs/>
          <w:sz w:val="18"/>
          <w:szCs w:val="18"/>
          <w:u w:val="double"/>
        </w:rPr>
        <w:t xml:space="preserve">disease risk </w:t>
      </w:r>
      <w:r w:rsidRPr="00B2143E">
        <w:rPr>
          <w:rFonts w:ascii="Arial" w:hAnsi="Arial" w:cs="Arial"/>
          <w:sz w:val="18"/>
          <w:szCs w:val="18"/>
          <w:u w:val="double"/>
        </w:rPr>
        <w:t>associated with</w:t>
      </w:r>
      <w:r w:rsidRPr="00B2143E">
        <w:rPr>
          <w:rFonts w:ascii="Arial" w:hAnsi="Arial" w:cs="Arial"/>
          <w:sz w:val="18"/>
          <w:szCs w:val="18"/>
        </w:rPr>
        <w:t xml:space="preserve"> any fomites </w:t>
      </w:r>
      <w:r w:rsidRPr="00B2143E">
        <w:rPr>
          <w:rFonts w:ascii="Arial" w:hAnsi="Arial" w:cs="Arial"/>
          <w:strike/>
          <w:sz w:val="18"/>
          <w:szCs w:val="18"/>
        </w:rPr>
        <w:t>brought</w:t>
      </w:r>
      <w:r w:rsidRPr="00B2143E">
        <w:rPr>
          <w:rFonts w:ascii="Arial" w:hAnsi="Arial" w:cs="Arial"/>
          <w:sz w:val="18"/>
          <w:szCs w:val="18"/>
        </w:rPr>
        <w:t xml:space="preserve"> </w:t>
      </w:r>
      <w:r w:rsidRPr="00B2143E">
        <w:rPr>
          <w:rFonts w:ascii="Arial" w:hAnsi="Arial" w:cs="Arial"/>
          <w:sz w:val="18"/>
          <w:szCs w:val="18"/>
          <w:u w:val="double"/>
        </w:rPr>
        <w:t>moved</w:t>
      </w:r>
      <w:r w:rsidRPr="00B2143E">
        <w:rPr>
          <w:rFonts w:ascii="Arial" w:hAnsi="Arial" w:cs="Arial"/>
          <w:sz w:val="18"/>
          <w:szCs w:val="18"/>
        </w:rPr>
        <w:t xml:space="preserve"> into</w:t>
      </w:r>
      <w:r w:rsidRPr="00B2143E">
        <w:rPr>
          <w:rFonts w:ascii="Arial" w:hAnsi="Arial" w:cs="Arial"/>
          <w:sz w:val="18"/>
          <w:szCs w:val="18"/>
          <w:u w:val="double"/>
        </w:rPr>
        <w:t xml:space="preserve">, </w:t>
      </w:r>
      <w:r w:rsidRPr="00B2143E">
        <w:rPr>
          <w:rFonts w:ascii="Arial" w:hAnsi="Arial" w:cs="Arial"/>
          <w:color w:val="000000"/>
          <w:sz w:val="18"/>
          <w:szCs w:val="18"/>
          <w:u w:val="double"/>
        </w:rPr>
        <w:t>within or from</w:t>
      </w:r>
      <w:r w:rsidRPr="00B2143E">
        <w:rPr>
          <w:rFonts w:ascii="Arial" w:hAnsi="Arial" w:cs="Arial"/>
          <w:sz w:val="18"/>
          <w:szCs w:val="18"/>
          <w:u w:val="double"/>
        </w:rPr>
        <w:t xml:space="preserve"> </w:t>
      </w:r>
      <w:r w:rsidRPr="00B2143E">
        <w:rPr>
          <w:rFonts w:ascii="Arial" w:hAnsi="Arial" w:cs="Arial"/>
          <w:sz w:val="18"/>
          <w:szCs w:val="18"/>
        </w:rPr>
        <w:t xml:space="preserve">the </w:t>
      </w:r>
      <w:r w:rsidRPr="00B2143E">
        <w:rPr>
          <w:rFonts w:ascii="Arial" w:hAnsi="Arial" w:cs="Arial"/>
          <w:i/>
          <w:sz w:val="18"/>
          <w:szCs w:val="18"/>
        </w:rPr>
        <w:t>aquaculture establishment</w:t>
      </w:r>
      <w:r w:rsidRPr="00B2143E">
        <w:rPr>
          <w:rFonts w:ascii="Arial" w:hAnsi="Arial" w:cs="Arial"/>
          <w:sz w:val="18"/>
          <w:szCs w:val="18"/>
        </w:rPr>
        <w:t xml:space="preserve"> </w:t>
      </w:r>
      <w:r w:rsidRPr="00B2143E">
        <w:rPr>
          <w:rFonts w:ascii="Arial" w:hAnsi="Arial" w:cs="Arial"/>
          <w:strike/>
          <w:sz w:val="18"/>
          <w:szCs w:val="18"/>
        </w:rPr>
        <w:t xml:space="preserve">for their </w:t>
      </w:r>
      <w:r w:rsidRPr="00B2143E">
        <w:rPr>
          <w:rFonts w:ascii="Arial" w:hAnsi="Arial" w:cs="Arial"/>
          <w:i/>
          <w:strike/>
          <w:sz w:val="18"/>
          <w:szCs w:val="18"/>
        </w:rPr>
        <w:t>disease</w:t>
      </w:r>
      <w:r w:rsidRPr="00B2143E">
        <w:rPr>
          <w:rFonts w:ascii="Arial" w:eastAsia="SimSun" w:hAnsi="Arial" w:cs="Arial"/>
          <w:i/>
          <w:strike/>
          <w:sz w:val="18"/>
          <w:szCs w:val="18"/>
          <w:lang w:eastAsia="zh-CN"/>
        </w:rPr>
        <w:t xml:space="preserve"> </w:t>
      </w:r>
      <w:r w:rsidRPr="00B2143E">
        <w:rPr>
          <w:rFonts w:ascii="Arial" w:hAnsi="Arial" w:cs="Arial"/>
          <w:i/>
          <w:strike/>
          <w:sz w:val="18"/>
          <w:szCs w:val="18"/>
        </w:rPr>
        <w:t>risk</w:t>
      </w:r>
      <w:r w:rsidRPr="00B2143E">
        <w:rPr>
          <w:rFonts w:ascii="Arial" w:hAnsi="Arial" w:cs="Arial"/>
          <w:sz w:val="18"/>
          <w:szCs w:val="18"/>
        </w:rPr>
        <w:t>.</w:t>
      </w:r>
    </w:p>
    <w:p w14:paraId="412158A6"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sz w:val="18"/>
          <w:szCs w:val="18"/>
          <w:u w:val="double"/>
        </w:rPr>
        <w:t>b</w:t>
      </w:r>
      <w:r w:rsidRPr="00B2143E">
        <w:rPr>
          <w:rFonts w:ascii="Arial" w:hAnsi="Arial" w:cs="Arial"/>
          <w:sz w:val="18"/>
          <w:szCs w:val="18"/>
        </w:rPr>
        <w:t>)</w:t>
      </w:r>
      <w:r w:rsidRPr="00B2143E">
        <w:rPr>
          <w:rFonts w:ascii="Arial" w:hAnsi="Arial" w:cs="Arial"/>
          <w:sz w:val="18"/>
          <w:szCs w:val="18"/>
        </w:rPr>
        <w:tab/>
      </w:r>
      <w:r w:rsidRPr="00B2143E">
        <w:rPr>
          <w:rFonts w:ascii="Arial" w:hAnsi="Arial" w:cs="Arial"/>
          <w:strike/>
          <w:sz w:val="18"/>
          <w:szCs w:val="18"/>
        </w:rPr>
        <w:t>Ensuring</w:t>
      </w:r>
      <w:r w:rsidRPr="00B2143E">
        <w:rPr>
          <w:rFonts w:ascii="Arial" w:hAnsi="Arial" w:cs="Arial"/>
          <w:sz w:val="18"/>
          <w:szCs w:val="18"/>
        </w:rPr>
        <w:t xml:space="preserve"> </w:t>
      </w:r>
      <w:r w:rsidRPr="00B2143E">
        <w:rPr>
          <w:rFonts w:ascii="Arial" w:hAnsi="Arial" w:cs="Arial"/>
          <w:sz w:val="18"/>
          <w:szCs w:val="18"/>
          <w:u w:val="double"/>
        </w:rPr>
        <w:t>Ensure</w:t>
      </w:r>
      <w:r w:rsidRPr="00B2143E">
        <w:rPr>
          <w:rFonts w:ascii="Arial" w:hAnsi="Arial" w:cs="Arial"/>
          <w:sz w:val="18"/>
          <w:szCs w:val="18"/>
        </w:rPr>
        <w:t xml:space="preserve"> procedures and infrastructure are in place to clean and disinfect fomites, including at designated delivery and loading areas</w:t>
      </w:r>
      <w:r w:rsidRPr="00B2143E">
        <w:rPr>
          <w:rFonts w:ascii="Arial" w:hAnsi="Arial" w:cs="Arial"/>
          <w:sz w:val="18"/>
          <w:szCs w:val="18"/>
          <w:u w:val="double"/>
        </w:rPr>
        <w:t xml:space="preserve">, prior to entry into the </w:t>
      </w:r>
      <w:r w:rsidRPr="00B2143E">
        <w:rPr>
          <w:rFonts w:ascii="Arial" w:hAnsi="Arial" w:cs="Arial"/>
          <w:i/>
          <w:iCs/>
          <w:sz w:val="18"/>
          <w:szCs w:val="18"/>
          <w:u w:val="double"/>
        </w:rPr>
        <w:t>aquaculture establishment</w:t>
      </w:r>
      <w:r w:rsidRPr="00B2143E">
        <w:rPr>
          <w:rFonts w:ascii="Arial" w:hAnsi="Arial" w:cs="Arial"/>
          <w:sz w:val="18"/>
          <w:szCs w:val="18"/>
          <w:u w:val="double"/>
        </w:rPr>
        <w:t>.</w:t>
      </w:r>
      <w:r w:rsidRPr="00B2143E">
        <w:rPr>
          <w:rFonts w:ascii="Arial" w:hAnsi="Arial" w:cs="Arial"/>
          <w:sz w:val="18"/>
          <w:szCs w:val="18"/>
        </w:rPr>
        <w:t xml:space="preserve"> Recommendations for the cleaning and </w:t>
      </w:r>
      <w:r w:rsidRPr="00B2143E">
        <w:rPr>
          <w:rFonts w:ascii="Arial" w:hAnsi="Arial" w:cs="Arial"/>
          <w:strike/>
          <w:sz w:val="18"/>
          <w:szCs w:val="18"/>
        </w:rPr>
        <w:t>disinfection</w:t>
      </w:r>
      <w:r w:rsidRPr="00B2143E">
        <w:rPr>
          <w:rFonts w:ascii="Arial" w:hAnsi="Arial" w:cs="Arial"/>
          <w:sz w:val="18"/>
          <w:szCs w:val="18"/>
        </w:rPr>
        <w:t xml:space="preserve"> </w:t>
      </w:r>
      <w:proofErr w:type="spellStart"/>
      <w:r w:rsidRPr="00B2143E">
        <w:rPr>
          <w:rFonts w:ascii="Arial" w:hAnsi="Arial" w:cs="Arial"/>
          <w:i/>
          <w:iCs/>
          <w:sz w:val="18"/>
          <w:szCs w:val="18"/>
          <w:u w:val="double"/>
        </w:rPr>
        <w:t>disinfection</w:t>
      </w:r>
      <w:proofErr w:type="spellEnd"/>
      <w:r w:rsidRPr="00B2143E">
        <w:rPr>
          <w:rFonts w:ascii="Arial" w:hAnsi="Arial" w:cs="Arial"/>
          <w:sz w:val="18"/>
          <w:szCs w:val="18"/>
        </w:rPr>
        <w:t xml:space="preserve"> of fomites are described in Chapter 4.3.</w:t>
      </w:r>
    </w:p>
    <w:p w14:paraId="3752A8C8" w14:textId="77777777" w:rsidR="006168BB" w:rsidRPr="00B2143E" w:rsidRDefault="006168BB" w:rsidP="006168BB">
      <w:pPr>
        <w:spacing w:after="240" w:line="240" w:lineRule="auto"/>
        <w:ind w:left="851" w:hanging="425"/>
        <w:jc w:val="both"/>
        <w:rPr>
          <w:rFonts w:ascii="Arial" w:hAnsi="Arial" w:cs="Arial"/>
          <w:strike/>
          <w:sz w:val="18"/>
          <w:szCs w:val="18"/>
        </w:rPr>
      </w:pPr>
      <w:r w:rsidRPr="00B2143E">
        <w:rPr>
          <w:rFonts w:ascii="Arial" w:hAnsi="Arial" w:cs="Arial"/>
          <w:strike/>
          <w:sz w:val="18"/>
          <w:szCs w:val="18"/>
          <w:u w:val="double"/>
        </w:rPr>
        <w:t>c</w:t>
      </w:r>
      <w:r w:rsidRPr="00B2143E">
        <w:rPr>
          <w:rFonts w:ascii="Arial" w:hAnsi="Arial" w:cs="Arial"/>
          <w:strike/>
          <w:sz w:val="18"/>
          <w:szCs w:val="18"/>
        </w:rPr>
        <w:t>)</w:t>
      </w:r>
      <w:r w:rsidRPr="00B2143E">
        <w:rPr>
          <w:rFonts w:ascii="Arial" w:hAnsi="Arial" w:cs="Arial"/>
          <w:sz w:val="18"/>
          <w:szCs w:val="18"/>
        </w:rPr>
        <w:tab/>
      </w:r>
      <w:r w:rsidRPr="00B2143E">
        <w:rPr>
          <w:rFonts w:ascii="Arial" w:hAnsi="Arial" w:cs="Arial"/>
          <w:strike/>
          <w:sz w:val="18"/>
          <w:szCs w:val="18"/>
        </w:rPr>
        <w:t xml:space="preserve">Assigning dedicated equipment for use in production units of different health status. Where equipment must be used in multiple production units it should be cleaned and disinfected prior to movement between units. </w:t>
      </w:r>
    </w:p>
    <w:p w14:paraId="7921C2BD" w14:textId="77777777" w:rsidR="006168BB" w:rsidRPr="00B2143E" w:rsidRDefault="006168BB" w:rsidP="006168BB">
      <w:pPr>
        <w:spacing w:after="240" w:line="240" w:lineRule="auto"/>
        <w:ind w:left="851" w:hanging="425"/>
        <w:jc w:val="both"/>
        <w:rPr>
          <w:rFonts w:ascii="Arial" w:eastAsia="SimSun" w:hAnsi="Arial" w:cs="Arial"/>
          <w:sz w:val="18"/>
          <w:szCs w:val="18"/>
          <w:u w:val="double"/>
          <w:lang w:eastAsia="zh-CN"/>
        </w:rPr>
      </w:pPr>
      <w:r w:rsidRPr="00B2143E">
        <w:rPr>
          <w:rFonts w:ascii="Arial" w:eastAsia="SimSun" w:hAnsi="Arial" w:cs="Arial"/>
          <w:sz w:val="18"/>
          <w:szCs w:val="18"/>
          <w:u w:val="double"/>
          <w:lang w:eastAsia="zh-CN"/>
        </w:rPr>
        <w:t>c)</w:t>
      </w:r>
      <w:r w:rsidRPr="00B2143E">
        <w:rPr>
          <w:rFonts w:ascii="Arial" w:eastAsia="SimSun" w:hAnsi="Arial" w:cs="Arial"/>
          <w:sz w:val="18"/>
          <w:szCs w:val="18"/>
          <w:lang w:eastAsia="zh-CN"/>
        </w:rPr>
        <w:tab/>
      </w:r>
      <w:r w:rsidRPr="00B2143E">
        <w:rPr>
          <w:rFonts w:ascii="Arial" w:eastAsia="SimSun" w:hAnsi="Arial" w:cs="Arial"/>
          <w:strike/>
          <w:sz w:val="18"/>
          <w:szCs w:val="18"/>
          <w:u w:val="double"/>
          <w:lang w:eastAsia="zh-CN"/>
        </w:rPr>
        <w:t>Wherever possible, dedicating</w:t>
      </w:r>
      <w:r w:rsidRPr="00B2143E">
        <w:rPr>
          <w:rFonts w:ascii="Arial" w:eastAsia="SimSun" w:hAnsi="Arial" w:cs="Arial"/>
          <w:sz w:val="18"/>
          <w:szCs w:val="18"/>
          <w:u w:val="double"/>
          <w:lang w:eastAsia="zh-CN"/>
        </w:rPr>
        <w:t xml:space="preserve"> Dedicate, where possible, items that are difficult to disinfect, or those with a high likelihood of contamination, to a specific </w:t>
      </w:r>
      <w:r w:rsidRPr="00B2143E">
        <w:rPr>
          <w:rFonts w:ascii="Arial" w:eastAsia="SimSun" w:hAnsi="Arial" w:cs="Arial"/>
          <w:i/>
          <w:iCs/>
          <w:sz w:val="18"/>
          <w:szCs w:val="18"/>
          <w:u w:val="double"/>
          <w:lang w:eastAsia="zh-CN"/>
        </w:rPr>
        <w:t>aquaculture establishment</w:t>
      </w:r>
      <w:r w:rsidRPr="00B2143E">
        <w:rPr>
          <w:rFonts w:ascii="Arial" w:eastAsia="SimSun" w:hAnsi="Arial" w:cs="Arial"/>
          <w:sz w:val="18"/>
          <w:szCs w:val="18"/>
          <w:u w:val="double"/>
          <w:lang w:eastAsia="zh-CN"/>
        </w:rPr>
        <w:t xml:space="preserve"> </w:t>
      </w:r>
      <w:r w:rsidRPr="00B2143E">
        <w:rPr>
          <w:rFonts w:ascii="Arial" w:eastAsia="SimSun" w:hAnsi="Arial" w:cs="Arial"/>
          <w:strike/>
          <w:sz w:val="18"/>
          <w:szCs w:val="18"/>
          <w:u w:val="double"/>
          <w:lang w:eastAsia="zh-CN"/>
        </w:rPr>
        <w:t>rather than</w:t>
      </w:r>
      <w:r w:rsidRPr="00B2143E">
        <w:rPr>
          <w:rFonts w:ascii="Arial" w:eastAsia="SimSun" w:hAnsi="Arial" w:cs="Arial"/>
          <w:sz w:val="18"/>
          <w:szCs w:val="18"/>
          <w:u w:val="double"/>
          <w:lang w:eastAsia="zh-CN"/>
        </w:rPr>
        <w:t xml:space="preserve"> instead of moving them between </w:t>
      </w:r>
      <w:r w:rsidRPr="00B2143E">
        <w:rPr>
          <w:rFonts w:ascii="Arial" w:eastAsia="SimSun" w:hAnsi="Arial" w:cs="Arial"/>
          <w:i/>
          <w:iCs/>
          <w:sz w:val="18"/>
          <w:szCs w:val="18"/>
          <w:u w:val="double"/>
          <w:lang w:eastAsia="zh-CN"/>
        </w:rPr>
        <w:t xml:space="preserve">aquaculture establishments </w:t>
      </w:r>
      <w:r w:rsidRPr="00B2143E">
        <w:rPr>
          <w:rFonts w:ascii="Arial" w:eastAsia="SimSun" w:hAnsi="Arial" w:cs="Arial"/>
          <w:sz w:val="18"/>
          <w:szCs w:val="18"/>
          <w:u w:val="double"/>
          <w:lang w:eastAsia="zh-CN"/>
        </w:rPr>
        <w:t xml:space="preserve">after </w:t>
      </w:r>
      <w:r w:rsidRPr="00B2143E">
        <w:rPr>
          <w:rFonts w:ascii="Arial" w:eastAsia="SimSun" w:hAnsi="Arial" w:cs="Arial"/>
          <w:i/>
          <w:iCs/>
          <w:sz w:val="18"/>
          <w:szCs w:val="18"/>
          <w:u w:val="double"/>
          <w:lang w:eastAsia="zh-CN"/>
        </w:rPr>
        <w:t>disinfection</w:t>
      </w:r>
      <w:r w:rsidRPr="00B2143E">
        <w:rPr>
          <w:rFonts w:ascii="Arial" w:eastAsia="SimSun" w:hAnsi="Arial" w:cs="Arial"/>
          <w:sz w:val="18"/>
          <w:szCs w:val="18"/>
          <w:u w:val="double"/>
          <w:lang w:eastAsia="zh-CN"/>
        </w:rPr>
        <w:t xml:space="preserve">. </w:t>
      </w:r>
    </w:p>
    <w:p w14:paraId="1F38D4CF" w14:textId="77777777" w:rsidR="006168BB" w:rsidRPr="00B2143E" w:rsidRDefault="006168BB" w:rsidP="006168BB">
      <w:pPr>
        <w:spacing w:after="240" w:line="240" w:lineRule="auto"/>
        <w:ind w:left="851" w:hanging="425"/>
        <w:jc w:val="both"/>
        <w:rPr>
          <w:rFonts w:ascii="Arial" w:hAnsi="Arial" w:cs="Arial"/>
          <w:sz w:val="18"/>
          <w:szCs w:val="18"/>
          <w:u w:val="double"/>
        </w:rPr>
      </w:pPr>
      <w:r w:rsidRPr="00B2143E">
        <w:rPr>
          <w:rFonts w:ascii="Arial" w:hAnsi="Arial" w:cs="Arial"/>
          <w:sz w:val="18"/>
          <w:szCs w:val="18"/>
          <w:u w:val="double"/>
        </w:rPr>
        <w:t>d)</w:t>
      </w:r>
      <w:r w:rsidRPr="00B2143E">
        <w:rPr>
          <w:rFonts w:ascii="Arial" w:hAnsi="Arial" w:cs="Arial"/>
          <w:sz w:val="18"/>
          <w:szCs w:val="18"/>
        </w:rPr>
        <w:tab/>
      </w:r>
      <w:r w:rsidRPr="00B2143E">
        <w:rPr>
          <w:rFonts w:ascii="Arial" w:hAnsi="Arial" w:cs="Arial"/>
          <w:strike/>
          <w:sz w:val="18"/>
          <w:szCs w:val="18"/>
          <w:u w:val="double"/>
        </w:rPr>
        <w:t>Applying</w:t>
      </w:r>
      <w:r w:rsidRPr="00B2143E">
        <w:rPr>
          <w:rFonts w:ascii="Arial" w:hAnsi="Arial" w:cs="Arial"/>
          <w:sz w:val="18"/>
          <w:szCs w:val="18"/>
          <w:u w:val="double"/>
        </w:rPr>
        <w:t xml:space="preserve"> Apply the mitigation measures described at points </w:t>
      </w:r>
      <w:r w:rsidRPr="00B2143E">
        <w:rPr>
          <w:rFonts w:ascii="Arial" w:hAnsi="Arial" w:cs="Arial"/>
          <w:i/>
          <w:sz w:val="18"/>
          <w:szCs w:val="18"/>
          <w:u w:val="double"/>
        </w:rPr>
        <w:t>a)</w:t>
      </w:r>
      <w:r w:rsidRPr="00B2143E">
        <w:rPr>
          <w:rFonts w:ascii="Arial" w:hAnsi="Arial" w:cs="Arial"/>
          <w:sz w:val="18"/>
          <w:szCs w:val="18"/>
          <w:u w:val="double"/>
        </w:rPr>
        <w:t xml:space="preserve"> to </w:t>
      </w:r>
      <w:r w:rsidRPr="00B2143E">
        <w:rPr>
          <w:rFonts w:ascii="Arial" w:hAnsi="Arial" w:cs="Arial"/>
          <w:i/>
          <w:sz w:val="18"/>
          <w:szCs w:val="18"/>
          <w:u w:val="double"/>
        </w:rPr>
        <w:t xml:space="preserve">c) </w:t>
      </w:r>
      <w:r w:rsidRPr="00B2143E">
        <w:rPr>
          <w:rFonts w:ascii="Arial" w:hAnsi="Arial" w:cs="Arial"/>
          <w:sz w:val="18"/>
          <w:szCs w:val="18"/>
          <w:u w:val="double"/>
        </w:rPr>
        <w:t xml:space="preserve">above to the movement of </w:t>
      </w:r>
      <w:r w:rsidRPr="00B2143E">
        <w:rPr>
          <w:rFonts w:ascii="Arial" w:hAnsi="Arial" w:cs="Arial"/>
          <w:iCs/>
          <w:sz w:val="18"/>
          <w:szCs w:val="18"/>
          <w:u w:val="double"/>
        </w:rPr>
        <w:t>fomites</w:t>
      </w:r>
      <w:r w:rsidRPr="00B2143E">
        <w:rPr>
          <w:rFonts w:ascii="Arial" w:hAnsi="Arial" w:cs="Arial"/>
          <w:sz w:val="18"/>
          <w:szCs w:val="18"/>
          <w:u w:val="double"/>
        </w:rPr>
        <w:t xml:space="preserve"> between production units within an </w:t>
      </w:r>
      <w:r w:rsidRPr="00B2143E">
        <w:rPr>
          <w:rFonts w:ascii="Arial" w:hAnsi="Arial" w:cs="Arial"/>
          <w:i/>
          <w:iCs/>
          <w:sz w:val="18"/>
          <w:szCs w:val="18"/>
          <w:u w:val="double"/>
        </w:rPr>
        <w:t>aquaculture establishment</w:t>
      </w:r>
      <w:r w:rsidRPr="00B2143E">
        <w:rPr>
          <w:rFonts w:ascii="Arial" w:hAnsi="Arial" w:cs="Arial"/>
          <w:sz w:val="18"/>
          <w:szCs w:val="18"/>
          <w:u w:val="double"/>
        </w:rPr>
        <w:t xml:space="preserve"> with the measures determined based on an evaluation of the </w:t>
      </w:r>
      <w:r w:rsidRPr="00B2143E">
        <w:rPr>
          <w:rFonts w:ascii="Arial" w:hAnsi="Arial" w:cs="Arial"/>
          <w:i/>
          <w:iCs/>
          <w:sz w:val="18"/>
          <w:szCs w:val="18"/>
          <w:u w:val="double"/>
        </w:rPr>
        <w:t>risk</w:t>
      </w:r>
      <w:r w:rsidRPr="00B2143E">
        <w:rPr>
          <w:rFonts w:ascii="Arial" w:hAnsi="Arial" w:cs="Arial"/>
          <w:sz w:val="18"/>
          <w:szCs w:val="18"/>
          <w:u w:val="double"/>
        </w:rPr>
        <w:t xml:space="preserve"> of </w:t>
      </w:r>
      <w:r w:rsidRPr="00B2143E">
        <w:rPr>
          <w:rFonts w:ascii="Arial" w:hAnsi="Arial" w:cs="Arial"/>
          <w:i/>
          <w:iCs/>
          <w:sz w:val="18"/>
          <w:szCs w:val="18"/>
          <w:u w:val="double"/>
        </w:rPr>
        <w:t>disease</w:t>
      </w:r>
      <w:r w:rsidRPr="00B2143E">
        <w:rPr>
          <w:rFonts w:ascii="Arial" w:hAnsi="Arial" w:cs="Arial"/>
          <w:sz w:val="18"/>
          <w:szCs w:val="18"/>
          <w:u w:val="double"/>
        </w:rPr>
        <w:t xml:space="preserve"> transmission </w:t>
      </w:r>
      <w:r w:rsidRPr="00B2143E">
        <w:rPr>
          <w:rFonts w:ascii="Arial" w:hAnsi="Arial" w:cs="Arial"/>
          <w:i/>
          <w:iCs/>
          <w:strike/>
          <w:sz w:val="18"/>
          <w:szCs w:val="18"/>
          <w:u w:val="double"/>
        </w:rPr>
        <w:t>disease risks</w:t>
      </w:r>
      <w:r w:rsidRPr="00B2143E">
        <w:rPr>
          <w:rFonts w:ascii="Arial" w:hAnsi="Arial" w:cs="Arial"/>
          <w:sz w:val="18"/>
          <w:szCs w:val="18"/>
          <w:u w:val="double"/>
        </w:rPr>
        <w:t>.</w:t>
      </w:r>
    </w:p>
    <w:p w14:paraId="6248BE52" w14:textId="77777777" w:rsidR="006168BB" w:rsidRPr="00B2143E" w:rsidRDefault="006168BB" w:rsidP="006168BB">
      <w:pPr>
        <w:spacing w:after="240" w:line="240" w:lineRule="auto"/>
        <w:ind w:left="426" w:hanging="426"/>
        <w:jc w:val="both"/>
        <w:rPr>
          <w:rFonts w:ascii="Arial" w:hAnsi="Arial" w:cs="Arial"/>
          <w:color w:val="000000"/>
          <w:sz w:val="18"/>
          <w:szCs w:val="18"/>
          <w:u w:val="single"/>
        </w:rPr>
      </w:pPr>
      <w:r w:rsidRPr="00B2143E">
        <w:rPr>
          <w:rFonts w:ascii="Arial" w:hAnsi="Arial" w:cs="Arial"/>
          <w:color w:val="000000"/>
          <w:sz w:val="18"/>
          <w:szCs w:val="18"/>
        </w:rPr>
        <w:t>6. </w:t>
      </w:r>
      <w:r w:rsidRPr="00B2143E">
        <w:rPr>
          <w:rFonts w:ascii="Arial" w:hAnsi="Arial" w:cs="Arial"/>
          <w:color w:val="000000"/>
          <w:sz w:val="18"/>
          <w:szCs w:val="18"/>
        </w:rPr>
        <w:tab/>
      </w:r>
      <w:r w:rsidRPr="00B2143E">
        <w:rPr>
          <w:rFonts w:ascii="Arial" w:hAnsi="Arial" w:cs="Arial"/>
          <w:color w:val="000000"/>
          <w:sz w:val="18"/>
          <w:szCs w:val="18"/>
          <w:u w:val="single"/>
        </w:rPr>
        <w:t>Vectors</w:t>
      </w:r>
    </w:p>
    <w:p w14:paraId="1BBA47AD" w14:textId="77777777" w:rsidR="006168BB" w:rsidRPr="00B2143E" w:rsidRDefault="006168BB" w:rsidP="006168BB">
      <w:pPr>
        <w:spacing w:after="240" w:line="240" w:lineRule="auto"/>
        <w:ind w:left="426"/>
        <w:jc w:val="both"/>
        <w:rPr>
          <w:rFonts w:ascii="Arial" w:hAnsi="Arial" w:cs="Arial"/>
          <w:strike/>
          <w:color w:val="000000"/>
          <w:sz w:val="18"/>
          <w:szCs w:val="18"/>
          <w:u w:val="double"/>
        </w:rPr>
      </w:pPr>
      <w:r w:rsidRPr="00B2143E">
        <w:rPr>
          <w:rFonts w:ascii="Arial" w:hAnsi="Arial" w:cs="Arial"/>
          <w:i/>
          <w:color w:val="000000"/>
          <w:sz w:val="18"/>
          <w:szCs w:val="18"/>
        </w:rPr>
        <w:t>Vectors</w:t>
      </w:r>
      <w:r w:rsidRPr="00B2143E">
        <w:rPr>
          <w:rFonts w:ascii="Arial" w:hAnsi="Arial" w:cs="Arial"/>
          <w:color w:val="000000"/>
          <w:sz w:val="18"/>
          <w:szCs w:val="18"/>
        </w:rPr>
        <w:t xml:space="preserve"> can </w:t>
      </w:r>
      <w:r w:rsidRPr="00B2143E">
        <w:rPr>
          <w:rFonts w:ascii="Arial" w:hAnsi="Arial" w:cs="Arial"/>
          <w:strike/>
          <w:sz w:val="18"/>
          <w:szCs w:val="18"/>
          <w:highlight w:val="yellow"/>
        </w:rPr>
        <w:t>transport</w:t>
      </w:r>
      <w:r w:rsidRPr="00B2143E">
        <w:rPr>
          <w:rFonts w:ascii="Arial" w:hAnsi="Arial" w:cs="Arial"/>
          <w:sz w:val="18"/>
          <w:szCs w:val="18"/>
        </w:rPr>
        <w:t xml:space="preserve"> </w:t>
      </w:r>
      <w:r w:rsidRPr="00B2143E">
        <w:rPr>
          <w:rFonts w:ascii="Arial" w:hAnsi="Arial" w:cs="Arial"/>
          <w:sz w:val="18"/>
          <w:szCs w:val="18"/>
          <w:highlight w:val="yellow"/>
          <w:u w:val="double"/>
        </w:rPr>
        <w:t>transfer</w:t>
      </w:r>
      <w:r w:rsidRPr="00B2143E">
        <w:rPr>
          <w:rFonts w:ascii="Arial" w:hAnsi="Arial" w:cs="Arial"/>
          <w:sz w:val="18"/>
          <w:szCs w:val="18"/>
        </w:rPr>
        <w:t xml:space="preserve"> </w:t>
      </w:r>
      <w:r w:rsidRPr="00B2143E">
        <w:rPr>
          <w:rFonts w:ascii="Arial" w:hAnsi="Arial" w:cs="Arial"/>
          <w:i/>
          <w:color w:val="000000"/>
          <w:sz w:val="18"/>
          <w:szCs w:val="18"/>
        </w:rPr>
        <w:t>pathogenic agents</w:t>
      </w:r>
      <w:r w:rsidRPr="00B2143E">
        <w:rPr>
          <w:rFonts w:ascii="Arial" w:hAnsi="Arial" w:cs="Arial"/>
          <w:sz w:val="18"/>
          <w:szCs w:val="18"/>
        </w:rPr>
        <w:t xml:space="preserve"> to susceptible </w:t>
      </w:r>
      <w:r w:rsidRPr="00B2143E">
        <w:rPr>
          <w:rFonts w:ascii="Arial" w:hAnsi="Arial" w:cs="Arial"/>
          <w:i/>
          <w:color w:val="000000"/>
          <w:sz w:val="18"/>
          <w:szCs w:val="18"/>
        </w:rPr>
        <w:t>aquatic animals</w:t>
      </w:r>
      <w:r w:rsidRPr="00B2143E">
        <w:rPr>
          <w:rFonts w:ascii="Arial" w:eastAsia="SimSun" w:hAnsi="Arial" w:cs="Arial"/>
          <w:i/>
          <w:color w:val="000000"/>
          <w:sz w:val="18"/>
          <w:szCs w:val="18"/>
          <w:lang w:eastAsia="zh-CN"/>
        </w:rPr>
        <w:t xml:space="preserve"> </w:t>
      </w:r>
      <w:r w:rsidRPr="00B2143E">
        <w:rPr>
          <w:rFonts w:ascii="Arial" w:hAnsi="Arial" w:cs="Arial"/>
          <w:color w:val="000000"/>
          <w:sz w:val="18"/>
          <w:szCs w:val="18"/>
        </w:rPr>
        <w:t xml:space="preserve">in </w:t>
      </w:r>
      <w:r w:rsidRPr="00B2143E">
        <w:rPr>
          <w:rFonts w:ascii="Arial" w:hAnsi="Arial" w:cs="Arial"/>
          <w:i/>
          <w:color w:val="000000"/>
          <w:sz w:val="18"/>
          <w:szCs w:val="18"/>
        </w:rPr>
        <w:t>aquaculture establishments</w:t>
      </w:r>
      <w:r w:rsidRPr="00B2143E">
        <w:rPr>
          <w:rFonts w:ascii="Arial" w:hAnsi="Arial" w:cs="Arial"/>
          <w:color w:val="000000"/>
          <w:sz w:val="18"/>
          <w:szCs w:val="18"/>
        </w:rPr>
        <w:t xml:space="preserve">. </w:t>
      </w:r>
      <w:r w:rsidRPr="00B2143E">
        <w:rPr>
          <w:rFonts w:ascii="Arial" w:hAnsi="Arial" w:cs="Arial"/>
          <w:strike/>
          <w:color w:val="000000"/>
          <w:sz w:val="18"/>
          <w:szCs w:val="18"/>
        </w:rPr>
        <w:t xml:space="preserve">These </w:t>
      </w:r>
      <w:r w:rsidRPr="00B2143E">
        <w:rPr>
          <w:rFonts w:ascii="Arial" w:hAnsi="Arial" w:cs="Arial"/>
          <w:color w:val="000000"/>
          <w:sz w:val="18"/>
          <w:szCs w:val="18"/>
          <w:u w:val="double"/>
        </w:rPr>
        <w:t>They</w:t>
      </w:r>
      <w:r w:rsidRPr="00B2143E">
        <w:rPr>
          <w:rFonts w:ascii="Arial" w:hAnsi="Arial" w:cs="Arial"/>
          <w:color w:val="000000"/>
          <w:sz w:val="18"/>
          <w:szCs w:val="18"/>
        </w:rPr>
        <w:t xml:space="preserve"> include </w:t>
      </w:r>
      <w:r w:rsidRPr="00B2143E">
        <w:rPr>
          <w:rFonts w:ascii="Arial" w:hAnsi="Arial" w:cs="Arial"/>
          <w:strike/>
          <w:color w:val="000000"/>
          <w:sz w:val="18"/>
          <w:szCs w:val="18"/>
          <w:highlight w:val="yellow"/>
        </w:rPr>
        <w:t>wild</w:t>
      </w:r>
      <w:r w:rsidRPr="00B2143E">
        <w:rPr>
          <w:rFonts w:ascii="Arial" w:hAnsi="Arial" w:cs="Arial"/>
          <w:color w:val="000000"/>
          <w:sz w:val="18"/>
          <w:szCs w:val="18"/>
        </w:rPr>
        <w:t xml:space="preserve"> </w:t>
      </w:r>
      <w:r w:rsidRPr="00B2143E">
        <w:rPr>
          <w:rFonts w:ascii="Arial" w:hAnsi="Arial" w:cs="Arial"/>
          <w:i/>
          <w:color w:val="000000"/>
          <w:sz w:val="18"/>
          <w:szCs w:val="18"/>
        </w:rPr>
        <w:t>aquatic animals</w:t>
      </w:r>
      <w:r w:rsidRPr="00B2143E">
        <w:rPr>
          <w:rFonts w:ascii="Arial" w:hAnsi="Arial" w:cs="Arial"/>
          <w:color w:val="000000"/>
          <w:sz w:val="18"/>
          <w:szCs w:val="18"/>
        </w:rPr>
        <w:t xml:space="preserve"> entering via the water supply, predators, wild birds, </w:t>
      </w:r>
      <w:r w:rsidRPr="00B2143E">
        <w:rPr>
          <w:rFonts w:ascii="Arial" w:hAnsi="Arial" w:cs="Arial"/>
          <w:strike/>
          <w:color w:val="000000"/>
          <w:sz w:val="18"/>
          <w:szCs w:val="18"/>
        </w:rPr>
        <w:t>and</w:t>
      </w:r>
      <w:r w:rsidRPr="00B2143E">
        <w:rPr>
          <w:rFonts w:ascii="Arial" w:hAnsi="Arial" w:cs="Arial"/>
          <w:color w:val="000000"/>
          <w:sz w:val="18"/>
          <w:szCs w:val="18"/>
          <w:u w:val="double"/>
        </w:rPr>
        <w:t xml:space="preserve"> scavengers, </w:t>
      </w:r>
      <w:r w:rsidRPr="00B2143E">
        <w:rPr>
          <w:rFonts w:ascii="Arial" w:hAnsi="Arial" w:cs="Arial"/>
          <w:color w:val="000000"/>
          <w:sz w:val="18"/>
          <w:szCs w:val="18"/>
          <w:highlight w:val="yellow"/>
          <w:u w:val="double"/>
        </w:rPr>
        <w:t>and</w:t>
      </w:r>
      <w:r w:rsidRPr="00B2143E">
        <w:rPr>
          <w:rFonts w:ascii="Arial" w:hAnsi="Arial" w:cs="Arial"/>
          <w:color w:val="000000"/>
          <w:sz w:val="18"/>
          <w:szCs w:val="18"/>
        </w:rPr>
        <w:t xml:space="preserve"> pest animals such as rodents</w:t>
      </w:r>
      <w:r w:rsidRPr="00B2143E">
        <w:rPr>
          <w:rFonts w:ascii="Arial" w:hAnsi="Arial" w:cs="Arial"/>
          <w:strike/>
          <w:color w:val="000000"/>
          <w:sz w:val="18"/>
          <w:szCs w:val="18"/>
          <w:u w:val="double"/>
        </w:rPr>
        <w:t>, and people</w:t>
      </w:r>
      <w:r w:rsidRPr="00B2143E">
        <w:rPr>
          <w:rFonts w:ascii="Arial" w:hAnsi="Arial" w:cs="Arial"/>
          <w:color w:val="000000"/>
          <w:sz w:val="18"/>
          <w:szCs w:val="18"/>
        </w:rPr>
        <w:t xml:space="preserve">. </w:t>
      </w:r>
      <w:r w:rsidRPr="00B2143E">
        <w:rPr>
          <w:rFonts w:ascii="Arial" w:hAnsi="Arial" w:cs="Arial"/>
          <w:i/>
          <w:color w:val="000000"/>
          <w:sz w:val="18"/>
          <w:szCs w:val="18"/>
        </w:rPr>
        <w:t>Vectors</w:t>
      </w:r>
      <w:r w:rsidRPr="00B2143E">
        <w:rPr>
          <w:rFonts w:ascii="Arial" w:hAnsi="Arial" w:cs="Arial"/>
          <w:color w:val="000000"/>
          <w:sz w:val="18"/>
          <w:szCs w:val="18"/>
        </w:rPr>
        <w:t xml:space="preserve"> can </w:t>
      </w:r>
      <w:r w:rsidRPr="00B2143E">
        <w:rPr>
          <w:rFonts w:ascii="Arial" w:hAnsi="Arial" w:cs="Arial"/>
          <w:color w:val="000000"/>
          <w:sz w:val="18"/>
          <w:szCs w:val="18"/>
          <w:u w:val="double"/>
        </w:rPr>
        <w:t>also</w:t>
      </w:r>
      <w:r w:rsidRPr="00B2143E">
        <w:rPr>
          <w:rFonts w:ascii="Arial" w:hAnsi="Arial" w:cs="Arial"/>
          <w:color w:val="000000"/>
          <w:sz w:val="18"/>
          <w:szCs w:val="18"/>
        </w:rPr>
        <w:t xml:space="preserve"> transfer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w:t>
      </w:r>
      <w:r w:rsidRPr="00B2143E">
        <w:rPr>
          <w:rFonts w:ascii="Arial" w:hAnsi="Arial" w:cs="Arial"/>
          <w:strike/>
          <w:color w:val="000000"/>
          <w:sz w:val="18"/>
          <w:szCs w:val="18"/>
        </w:rPr>
        <w:t>into,</w:t>
      </w:r>
      <w:r w:rsidRPr="00B2143E">
        <w:rPr>
          <w:rFonts w:ascii="Arial" w:hAnsi="Arial" w:cs="Arial"/>
          <w:color w:val="000000"/>
          <w:sz w:val="18"/>
          <w:szCs w:val="18"/>
        </w:rPr>
        <w:t xml:space="preserve"> within and from an </w:t>
      </w:r>
      <w:r w:rsidRPr="00B2143E">
        <w:rPr>
          <w:rFonts w:ascii="Arial" w:hAnsi="Arial" w:cs="Arial"/>
          <w:i/>
          <w:color w:val="000000"/>
          <w:sz w:val="18"/>
          <w:szCs w:val="18"/>
        </w:rPr>
        <w:t>aquaculture establishment</w:t>
      </w:r>
      <w:r w:rsidRPr="00B2143E">
        <w:rPr>
          <w:rFonts w:ascii="Arial" w:hAnsi="Arial" w:cs="Arial"/>
          <w:strike/>
          <w:color w:val="000000"/>
          <w:sz w:val="18"/>
          <w:szCs w:val="18"/>
        </w:rPr>
        <w:t xml:space="preserve">, either by mechanical transfer or as a developmental stage of the </w:t>
      </w:r>
      <w:r w:rsidRPr="00B2143E">
        <w:rPr>
          <w:rFonts w:ascii="Arial" w:hAnsi="Arial" w:cs="Arial"/>
          <w:i/>
          <w:strike/>
          <w:color w:val="000000"/>
          <w:sz w:val="18"/>
          <w:szCs w:val="18"/>
        </w:rPr>
        <w:t xml:space="preserve">pathogenic agent </w:t>
      </w:r>
      <w:r w:rsidRPr="00B2143E">
        <w:rPr>
          <w:rFonts w:ascii="Arial" w:hAnsi="Arial" w:cs="Arial"/>
          <w:strike/>
          <w:color w:val="000000"/>
          <w:sz w:val="18"/>
          <w:szCs w:val="18"/>
        </w:rPr>
        <w:t xml:space="preserve">within the </w:t>
      </w:r>
      <w:r w:rsidRPr="00B2143E">
        <w:rPr>
          <w:rFonts w:ascii="Arial" w:hAnsi="Arial" w:cs="Arial"/>
          <w:i/>
          <w:strike/>
          <w:color w:val="000000"/>
          <w:sz w:val="18"/>
          <w:szCs w:val="18"/>
        </w:rPr>
        <w:t>vector</w:t>
      </w:r>
      <w:r w:rsidRPr="00B2143E">
        <w:rPr>
          <w:rFonts w:ascii="Arial" w:hAnsi="Arial" w:cs="Arial"/>
          <w:color w:val="000000"/>
          <w:sz w:val="18"/>
          <w:szCs w:val="18"/>
        </w:rPr>
        <w:t>.</w:t>
      </w:r>
      <w:r w:rsidRPr="00B2143E">
        <w:rPr>
          <w:rFonts w:ascii="Arial" w:hAnsi="Arial" w:cs="Arial"/>
          <w:sz w:val="18"/>
          <w:szCs w:val="18"/>
        </w:rPr>
        <w:t xml:space="preserve"> </w:t>
      </w:r>
      <w:r w:rsidRPr="00B2143E">
        <w:rPr>
          <w:rFonts w:ascii="Arial" w:hAnsi="Arial" w:cs="Arial"/>
          <w:strike/>
          <w:sz w:val="18"/>
          <w:szCs w:val="18"/>
          <w:u w:val="double"/>
        </w:rPr>
        <w:t xml:space="preserve">The </w:t>
      </w:r>
      <w:r w:rsidRPr="00B2143E">
        <w:rPr>
          <w:rFonts w:ascii="Arial" w:hAnsi="Arial" w:cs="Arial"/>
          <w:i/>
          <w:strike/>
          <w:sz w:val="18"/>
          <w:szCs w:val="18"/>
          <w:u w:val="double"/>
        </w:rPr>
        <w:t>risk</w:t>
      </w:r>
      <w:r w:rsidRPr="00B2143E">
        <w:rPr>
          <w:rFonts w:ascii="Arial" w:hAnsi="Arial" w:cs="Arial"/>
          <w:strike/>
          <w:sz w:val="18"/>
          <w:szCs w:val="18"/>
          <w:u w:val="double"/>
        </w:rPr>
        <w:t xml:space="preserve"> of unintentional exposure to </w:t>
      </w:r>
      <w:r w:rsidRPr="00B2143E">
        <w:rPr>
          <w:rFonts w:ascii="Arial" w:hAnsi="Arial" w:cs="Arial"/>
          <w:i/>
          <w:strike/>
          <w:sz w:val="18"/>
          <w:szCs w:val="18"/>
          <w:u w:val="double"/>
        </w:rPr>
        <w:t>vectors</w:t>
      </w:r>
      <w:r w:rsidRPr="00B2143E">
        <w:rPr>
          <w:rFonts w:ascii="Arial" w:hAnsi="Arial" w:cs="Arial"/>
          <w:strike/>
          <w:sz w:val="18"/>
          <w:szCs w:val="18"/>
          <w:u w:val="double"/>
        </w:rPr>
        <w:t xml:space="preserve"> will be influenced by the category of </w:t>
      </w:r>
      <w:r w:rsidRPr="00B2143E">
        <w:rPr>
          <w:rFonts w:ascii="Arial" w:hAnsi="Arial" w:cs="Arial"/>
          <w:i/>
          <w:strike/>
          <w:sz w:val="18"/>
          <w:szCs w:val="18"/>
          <w:u w:val="double"/>
        </w:rPr>
        <w:t>aquaculture</w:t>
      </w:r>
      <w:r w:rsidRPr="00B2143E">
        <w:rPr>
          <w:rFonts w:ascii="Arial" w:hAnsi="Arial" w:cs="Arial"/>
          <w:strike/>
          <w:sz w:val="18"/>
          <w:szCs w:val="18"/>
          <w:u w:val="double"/>
        </w:rPr>
        <w:t xml:space="preserve"> production system.</w:t>
      </w:r>
    </w:p>
    <w:p w14:paraId="545C834D" w14:textId="77777777" w:rsidR="006168BB" w:rsidRPr="00B2143E" w:rsidRDefault="006168BB" w:rsidP="006168BB">
      <w:pPr>
        <w:spacing w:after="240" w:line="240" w:lineRule="auto"/>
        <w:ind w:left="426"/>
        <w:jc w:val="both"/>
        <w:rPr>
          <w:rFonts w:ascii="Arial" w:hAnsi="Arial" w:cs="Arial"/>
          <w:strike/>
          <w:color w:val="000000"/>
          <w:sz w:val="18"/>
          <w:szCs w:val="18"/>
          <w:u w:val="double"/>
        </w:rPr>
      </w:pPr>
      <w:r w:rsidRPr="00B2143E">
        <w:rPr>
          <w:rFonts w:ascii="Arial" w:hAnsi="Arial" w:cs="Arial"/>
          <w:color w:val="000000"/>
          <w:sz w:val="18"/>
          <w:szCs w:val="18"/>
        </w:rPr>
        <w:lastRenderedPageBreak/>
        <w:t xml:space="preserve">The </w:t>
      </w:r>
      <w:r w:rsidRPr="00B2143E">
        <w:rPr>
          <w:rFonts w:ascii="Arial" w:hAnsi="Arial" w:cs="Arial"/>
          <w:i/>
          <w:iCs/>
          <w:strike/>
          <w:color w:val="000000"/>
          <w:sz w:val="18"/>
          <w:szCs w:val="18"/>
        </w:rPr>
        <w:t>risk</w:t>
      </w:r>
      <w:r w:rsidRPr="00B2143E">
        <w:rPr>
          <w:rFonts w:ascii="Arial" w:hAnsi="Arial" w:cs="Arial"/>
          <w:color w:val="000000"/>
          <w:sz w:val="18"/>
          <w:szCs w:val="18"/>
        </w:rPr>
        <w:t xml:space="preserve"> </w:t>
      </w:r>
      <w:r w:rsidRPr="00B2143E">
        <w:rPr>
          <w:rFonts w:ascii="Arial" w:hAnsi="Arial" w:cs="Arial"/>
          <w:color w:val="000000"/>
          <w:sz w:val="18"/>
          <w:szCs w:val="18"/>
          <w:u w:val="double"/>
        </w:rPr>
        <w:t>likelihood</w:t>
      </w:r>
      <w:r w:rsidRPr="00B2143E">
        <w:rPr>
          <w:rFonts w:ascii="Arial" w:hAnsi="Arial" w:cs="Arial"/>
          <w:color w:val="000000"/>
          <w:sz w:val="18"/>
          <w:szCs w:val="18"/>
        </w:rPr>
        <w:t xml:space="preserve"> of transferring </w:t>
      </w:r>
      <w:r w:rsidRPr="00B2143E">
        <w:rPr>
          <w:rFonts w:ascii="Arial" w:hAnsi="Arial" w:cs="Arial"/>
          <w:i/>
          <w:color w:val="000000"/>
          <w:sz w:val="18"/>
          <w:szCs w:val="18"/>
        </w:rPr>
        <w:t>pathogenic</w:t>
      </w:r>
      <w:r w:rsidRPr="00B2143E">
        <w:rPr>
          <w:rFonts w:ascii="Arial" w:eastAsia="SimSun" w:hAnsi="Arial" w:cs="Arial"/>
          <w:i/>
          <w:color w:val="000000"/>
          <w:sz w:val="18"/>
          <w:szCs w:val="18"/>
          <w:lang w:eastAsia="zh-CN"/>
        </w:rPr>
        <w:t xml:space="preserve"> </w:t>
      </w:r>
      <w:r w:rsidRPr="00B2143E">
        <w:rPr>
          <w:rFonts w:ascii="Arial" w:hAnsi="Arial" w:cs="Arial"/>
          <w:i/>
          <w:color w:val="000000"/>
          <w:sz w:val="18"/>
          <w:szCs w:val="18"/>
        </w:rPr>
        <w:t>agents</w:t>
      </w:r>
      <w:r w:rsidRPr="00B2143E">
        <w:rPr>
          <w:rFonts w:ascii="Arial" w:hAnsi="Arial" w:cs="Arial"/>
          <w:color w:val="000000"/>
          <w:sz w:val="18"/>
          <w:szCs w:val="18"/>
        </w:rPr>
        <w:t xml:space="preserve"> via </w:t>
      </w:r>
      <w:r w:rsidRPr="00B2143E">
        <w:rPr>
          <w:rFonts w:ascii="Arial" w:hAnsi="Arial" w:cs="Arial"/>
          <w:i/>
          <w:color w:val="000000"/>
          <w:sz w:val="18"/>
          <w:szCs w:val="18"/>
        </w:rPr>
        <w:t>vectors</w:t>
      </w:r>
      <w:r w:rsidRPr="00B2143E">
        <w:rPr>
          <w:rFonts w:ascii="Arial" w:hAnsi="Arial" w:cs="Arial"/>
          <w:color w:val="000000"/>
          <w:sz w:val="18"/>
          <w:szCs w:val="18"/>
        </w:rPr>
        <w:t xml:space="preserve"> varies with </w:t>
      </w:r>
      <w:r w:rsidRPr="00B2143E">
        <w:rPr>
          <w:rFonts w:ascii="Arial" w:hAnsi="Arial" w:cs="Arial"/>
          <w:color w:val="000000"/>
          <w:sz w:val="18"/>
          <w:szCs w:val="18"/>
          <w:u w:val="double"/>
        </w:rPr>
        <w:t xml:space="preserve">the type of </w:t>
      </w:r>
      <w:r w:rsidRPr="00B2143E">
        <w:rPr>
          <w:rFonts w:ascii="Arial" w:hAnsi="Arial" w:cs="Arial"/>
          <w:i/>
          <w:color w:val="000000"/>
          <w:sz w:val="18"/>
          <w:szCs w:val="18"/>
        </w:rPr>
        <w:t>vector</w:t>
      </w:r>
      <w:r w:rsidRPr="00B2143E">
        <w:rPr>
          <w:rFonts w:ascii="Arial" w:hAnsi="Arial" w:cs="Arial"/>
          <w:color w:val="000000"/>
          <w:sz w:val="18"/>
          <w:szCs w:val="18"/>
        </w:rPr>
        <w:t xml:space="preserve"> </w:t>
      </w:r>
      <w:r w:rsidRPr="00B2143E">
        <w:rPr>
          <w:rFonts w:ascii="Arial" w:hAnsi="Arial" w:cs="Arial"/>
          <w:strike/>
          <w:color w:val="000000"/>
          <w:sz w:val="18"/>
          <w:szCs w:val="18"/>
        </w:rPr>
        <w:t>species</w:t>
      </w:r>
      <w:r w:rsidRPr="00B2143E">
        <w:rPr>
          <w:rFonts w:ascii="Arial" w:hAnsi="Arial" w:cs="Arial"/>
          <w:color w:val="000000"/>
          <w:sz w:val="18"/>
          <w:szCs w:val="18"/>
        </w:rPr>
        <w:t xml:space="preserve">, the nature of the </w:t>
      </w:r>
      <w:r w:rsidRPr="00B2143E">
        <w:rPr>
          <w:rFonts w:ascii="Arial" w:hAnsi="Arial" w:cs="Arial"/>
          <w:i/>
          <w:color w:val="000000"/>
          <w:sz w:val="18"/>
          <w:szCs w:val="18"/>
        </w:rPr>
        <w:t>pathogenic agent</w:t>
      </w:r>
      <w:r w:rsidRPr="00B2143E">
        <w:rPr>
          <w:rFonts w:ascii="Arial" w:hAnsi="Arial" w:cs="Arial"/>
          <w:color w:val="000000"/>
          <w:sz w:val="18"/>
          <w:szCs w:val="18"/>
        </w:rPr>
        <w:t xml:space="preserve">, the category of </w:t>
      </w:r>
      <w:r w:rsidRPr="00B2143E">
        <w:rPr>
          <w:rFonts w:ascii="Arial" w:hAnsi="Arial" w:cs="Arial"/>
          <w:i/>
          <w:color w:val="000000"/>
          <w:sz w:val="18"/>
          <w:szCs w:val="18"/>
        </w:rPr>
        <w:t>aquaculture</w:t>
      </w:r>
      <w:r w:rsidRPr="00B2143E">
        <w:rPr>
          <w:rFonts w:ascii="Arial" w:eastAsia="SimSun" w:hAnsi="Arial" w:cs="Arial"/>
          <w:i/>
          <w:color w:val="000000"/>
          <w:sz w:val="18"/>
          <w:szCs w:val="18"/>
          <w:lang w:eastAsia="zh-CN"/>
        </w:rPr>
        <w:t xml:space="preserve"> </w:t>
      </w:r>
      <w:r w:rsidRPr="00B2143E">
        <w:rPr>
          <w:rFonts w:ascii="Arial" w:hAnsi="Arial" w:cs="Arial"/>
          <w:color w:val="000000"/>
          <w:sz w:val="18"/>
          <w:szCs w:val="18"/>
        </w:rPr>
        <w:t xml:space="preserve">production system, and the level of </w:t>
      </w:r>
      <w:r w:rsidRPr="00B2143E">
        <w:rPr>
          <w:rFonts w:ascii="Arial" w:hAnsi="Arial" w:cs="Arial"/>
          <w:i/>
          <w:color w:val="000000"/>
          <w:sz w:val="18"/>
          <w:szCs w:val="18"/>
        </w:rPr>
        <w:t>biosecurity</w:t>
      </w:r>
      <w:r w:rsidRPr="00B2143E">
        <w:rPr>
          <w:rFonts w:ascii="Arial" w:hAnsi="Arial" w:cs="Arial"/>
          <w:color w:val="000000"/>
          <w:sz w:val="18"/>
          <w:szCs w:val="18"/>
        </w:rPr>
        <w:t xml:space="preserve">. </w:t>
      </w:r>
      <w:r w:rsidRPr="00B2143E">
        <w:rPr>
          <w:rFonts w:ascii="Arial" w:hAnsi="Arial" w:cs="Arial"/>
          <w:strike/>
          <w:color w:val="000000"/>
          <w:sz w:val="18"/>
          <w:szCs w:val="18"/>
          <w:u w:val="double"/>
        </w:rPr>
        <w:t xml:space="preserve">Measures identified to mitigate </w:t>
      </w:r>
      <w:r w:rsidRPr="00B2143E">
        <w:rPr>
          <w:rFonts w:ascii="Arial" w:hAnsi="Arial" w:cs="Arial"/>
          <w:i/>
          <w:strike/>
          <w:color w:val="000000"/>
          <w:sz w:val="18"/>
          <w:szCs w:val="18"/>
          <w:u w:val="double"/>
        </w:rPr>
        <w:t>risks</w:t>
      </w:r>
      <w:r w:rsidRPr="00B2143E">
        <w:rPr>
          <w:rFonts w:ascii="Arial" w:hAnsi="Arial" w:cs="Arial"/>
          <w:strike/>
          <w:color w:val="000000"/>
          <w:sz w:val="18"/>
          <w:szCs w:val="18"/>
          <w:u w:val="double"/>
        </w:rPr>
        <w:t xml:space="preserve"> associated with </w:t>
      </w:r>
      <w:r w:rsidRPr="00B2143E">
        <w:rPr>
          <w:rFonts w:ascii="Arial" w:hAnsi="Arial" w:cs="Arial"/>
          <w:i/>
          <w:strike/>
          <w:color w:val="000000"/>
          <w:sz w:val="18"/>
          <w:szCs w:val="18"/>
          <w:u w:val="double"/>
        </w:rPr>
        <w:t>aquatic animals,</w:t>
      </w:r>
      <w:r w:rsidRPr="00B2143E">
        <w:rPr>
          <w:rFonts w:ascii="Arial" w:hAnsi="Arial" w:cs="Arial"/>
          <w:strike/>
          <w:color w:val="000000"/>
          <w:sz w:val="18"/>
          <w:szCs w:val="18"/>
          <w:u w:val="double"/>
        </w:rPr>
        <w:t xml:space="preserve"> as described in point 1, can also be applied to mitigate </w:t>
      </w:r>
      <w:r w:rsidRPr="00B2143E">
        <w:rPr>
          <w:rFonts w:ascii="Arial" w:hAnsi="Arial" w:cs="Arial"/>
          <w:i/>
          <w:strike/>
          <w:color w:val="000000"/>
          <w:sz w:val="18"/>
          <w:szCs w:val="18"/>
          <w:u w:val="double"/>
        </w:rPr>
        <w:t>risks</w:t>
      </w:r>
      <w:r w:rsidRPr="00B2143E">
        <w:rPr>
          <w:rFonts w:ascii="Arial" w:hAnsi="Arial" w:cs="Arial"/>
          <w:strike/>
          <w:color w:val="000000"/>
          <w:sz w:val="18"/>
          <w:szCs w:val="18"/>
          <w:u w:val="double"/>
        </w:rPr>
        <w:t xml:space="preserve"> associated with </w:t>
      </w:r>
      <w:r w:rsidRPr="00B2143E">
        <w:rPr>
          <w:rFonts w:ascii="Arial" w:hAnsi="Arial" w:cs="Arial"/>
          <w:i/>
          <w:strike/>
          <w:color w:val="000000"/>
          <w:sz w:val="18"/>
          <w:szCs w:val="18"/>
          <w:u w:val="double"/>
        </w:rPr>
        <w:t>vectors</w:t>
      </w:r>
      <w:r w:rsidRPr="00B2143E">
        <w:rPr>
          <w:rFonts w:ascii="Arial" w:hAnsi="Arial" w:cs="Arial"/>
          <w:strike/>
          <w:color w:val="000000"/>
          <w:sz w:val="18"/>
          <w:szCs w:val="18"/>
          <w:u w:val="double"/>
        </w:rPr>
        <w:t xml:space="preserve">. Mitigation measures for other </w:t>
      </w:r>
      <w:r w:rsidRPr="00B2143E">
        <w:rPr>
          <w:rFonts w:ascii="Arial" w:hAnsi="Arial" w:cs="Arial"/>
          <w:i/>
          <w:strike/>
          <w:color w:val="000000"/>
          <w:sz w:val="18"/>
          <w:szCs w:val="18"/>
          <w:u w:val="double"/>
        </w:rPr>
        <w:t>vectors</w:t>
      </w:r>
      <w:r w:rsidRPr="00B2143E">
        <w:rPr>
          <w:rFonts w:ascii="Arial" w:hAnsi="Arial" w:cs="Arial"/>
          <w:strike/>
          <w:color w:val="000000"/>
          <w:sz w:val="18"/>
          <w:szCs w:val="18"/>
          <w:u w:val="double"/>
        </w:rPr>
        <w:t xml:space="preserve"> include:</w:t>
      </w:r>
    </w:p>
    <w:p w14:paraId="7C25F770" w14:textId="77777777" w:rsidR="006168BB" w:rsidRPr="00B2143E" w:rsidRDefault="006168BB" w:rsidP="006168BB">
      <w:pPr>
        <w:spacing w:after="240" w:line="240" w:lineRule="auto"/>
        <w:ind w:left="425"/>
        <w:jc w:val="both"/>
        <w:rPr>
          <w:rFonts w:ascii="Arial" w:hAnsi="Arial" w:cs="Arial"/>
          <w:sz w:val="18"/>
          <w:szCs w:val="18"/>
          <w:u w:val="double"/>
        </w:rPr>
      </w:pPr>
      <w:r w:rsidRPr="00B2143E">
        <w:rPr>
          <w:rFonts w:ascii="Arial" w:hAnsi="Arial" w:cs="Arial"/>
          <w:sz w:val="18"/>
          <w:szCs w:val="18"/>
          <w:u w:val="double"/>
        </w:rPr>
        <w:t xml:space="preserve">The </w:t>
      </w:r>
      <w:r w:rsidRPr="00B2143E">
        <w:rPr>
          <w:rFonts w:ascii="Arial" w:hAnsi="Arial" w:cs="Arial"/>
          <w:i/>
          <w:sz w:val="18"/>
          <w:szCs w:val="18"/>
          <w:u w:val="double"/>
        </w:rPr>
        <w:t>risk</w:t>
      </w:r>
      <w:r w:rsidRPr="00B2143E">
        <w:rPr>
          <w:rFonts w:ascii="Arial" w:hAnsi="Arial" w:cs="Arial"/>
          <w:sz w:val="18"/>
          <w:szCs w:val="18"/>
          <w:u w:val="double"/>
        </w:rPr>
        <w:t xml:space="preserve"> of transmitting </w:t>
      </w:r>
      <w:r w:rsidRPr="00B2143E">
        <w:rPr>
          <w:rFonts w:ascii="Arial" w:hAnsi="Arial" w:cs="Arial"/>
          <w:i/>
          <w:sz w:val="18"/>
          <w:szCs w:val="18"/>
          <w:u w:val="double"/>
        </w:rPr>
        <w:t>pathogenic agents</w:t>
      </w:r>
      <w:r w:rsidRPr="00B2143E">
        <w:rPr>
          <w:rFonts w:ascii="Arial" w:hAnsi="Arial" w:cs="Arial"/>
          <w:sz w:val="18"/>
          <w:szCs w:val="18"/>
          <w:u w:val="double"/>
        </w:rPr>
        <w:t xml:space="preserve"> via </w:t>
      </w:r>
      <w:r w:rsidRPr="00B2143E">
        <w:rPr>
          <w:rFonts w:ascii="Arial" w:hAnsi="Arial" w:cs="Arial"/>
          <w:i/>
          <w:iCs/>
          <w:sz w:val="18"/>
          <w:szCs w:val="18"/>
          <w:u w:val="double"/>
        </w:rPr>
        <w:t>vectors</w:t>
      </w:r>
      <w:r w:rsidRPr="00B2143E">
        <w:rPr>
          <w:rFonts w:ascii="Arial" w:hAnsi="Arial" w:cs="Arial"/>
          <w:sz w:val="18"/>
          <w:szCs w:val="18"/>
          <w:u w:val="double"/>
        </w:rPr>
        <w:t xml:space="preserve"> should be assessed, and managed giving consideration to the following mitigation measures:</w:t>
      </w:r>
    </w:p>
    <w:p w14:paraId="5792750E" w14:textId="77777777" w:rsidR="006168BB" w:rsidRPr="00B2143E" w:rsidRDefault="006168BB" w:rsidP="006168BB">
      <w:pPr>
        <w:autoSpaceDE w:val="0"/>
        <w:autoSpaceDN w:val="0"/>
        <w:spacing w:after="240" w:line="240" w:lineRule="auto"/>
        <w:ind w:left="851" w:hanging="425"/>
        <w:jc w:val="both"/>
        <w:rPr>
          <w:rFonts w:ascii="Arial" w:hAnsi="Arial" w:cs="Arial"/>
          <w:sz w:val="18"/>
          <w:szCs w:val="18"/>
          <w:u w:val="double"/>
        </w:rPr>
      </w:pPr>
      <w:r w:rsidRPr="00B2143E">
        <w:rPr>
          <w:rFonts w:ascii="Arial" w:hAnsi="Arial" w:cs="Arial"/>
          <w:sz w:val="18"/>
          <w:szCs w:val="18"/>
          <w:u w:val="double"/>
        </w:rPr>
        <w:t>a)</w:t>
      </w:r>
      <w:r w:rsidRPr="00B2143E">
        <w:rPr>
          <w:rFonts w:ascii="Arial" w:hAnsi="Arial" w:cs="Arial"/>
          <w:sz w:val="18"/>
          <w:szCs w:val="18"/>
        </w:rPr>
        <w:tab/>
      </w:r>
      <w:r w:rsidRPr="00B2143E">
        <w:rPr>
          <w:rFonts w:ascii="Arial" w:hAnsi="Arial" w:cs="Arial"/>
          <w:strike/>
          <w:sz w:val="18"/>
          <w:szCs w:val="18"/>
          <w:u w:val="double"/>
        </w:rPr>
        <w:t>netting (to prevent access by birds);</w:t>
      </w:r>
      <w:r w:rsidRPr="00B2143E">
        <w:rPr>
          <w:rFonts w:ascii="Arial" w:hAnsi="Arial" w:cs="Arial"/>
          <w:color w:val="FF0000"/>
          <w:sz w:val="18"/>
          <w:szCs w:val="18"/>
        </w:rPr>
        <w:t xml:space="preserve"> </w:t>
      </w:r>
      <w:r w:rsidRPr="00B2143E">
        <w:rPr>
          <w:rFonts w:ascii="Arial" w:hAnsi="Arial" w:cs="Arial"/>
          <w:sz w:val="18"/>
          <w:szCs w:val="18"/>
          <w:u w:val="double"/>
        </w:rPr>
        <w:t xml:space="preserve">Physical mitigation measures </w:t>
      </w:r>
      <w:r w:rsidRPr="00B2143E">
        <w:rPr>
          <w:rFonts w:ascii="Arial" w:hAnsi="Arial" w:cs="Arial"/>
          <w:strike/>
          <w:sz w:val="18"/>
          <w:szCs w:val="18"/>
          <w:u w:val="double"/>
        </w:rPr>
        <w:t>should be used</w:t>
      </w:r>
      <w:r w:rsidRPr="00B2143E">
        <w:rPr>
          <w:rFonts w:ascii="Arial" w:hAnsi="Arial" w:cs="Arial"/>
          <w:sz w:val="18"/>
          <w:szCs w:val="18"/>
          <w:u w:val="double"/>
        </w:rPr>
        <w:t xml:space="preserve"> to prevent the access of </w:t>
      </w:r>
      <w:r w:rsidRPr="00B2143E">
        <w:rPr>
          <w:rFonts w:ascii="Arial" w:hAnsi="Arial" w:cs="Arial"/>
          <w:i/>
          <w:iCs/>
          <w:sz w:val="18"/>
          <w:szCs w:val="18"/>
          <w:u w:val="double"/>
        </w:rPr>
        <w:t>vectors</w:t>
      </w:r>
      <w:r w:rsidRPr="00B2143E">
        <w:rPr>
          <w:rFonts w:ascii="Arial" w:hAnsi="Arial" w:cs="Arial"/>
          <w:sz w:val="18"/>
          <w:szCs w:val="18"/>
          <w:u w:val="double"/>
        </w:rPr>
        <w:t xml:space="preserve"> to </w:t>
      </w:r>
      <w:r w:rsidRPr="00B2143E">
        <w:rPr>
          <w:rFonts w:ascii="Arial" w:hAnsi="Arial" w:cs="Arial"/>
          <w:i/>
          <w:iCs/>
          <w:sz w:val="18"/>
          <w:szCs w:val="18"/>
          <w:u w:val="double"/>
        </w:rPr>
        <w:t xml:space="preserve">aquaculture establishments </w:t>
      </w:r>
      <w:r w:rsidRPr="00B2143E">
        <w:rPr>
          <w:rFonts w:ascii="Arial" w:hAnsi="Arial" w:cs="Arial"/>
          <w:strike/>
          <w:sz w:val="18"/>
          <w:szCs w:val="18"/>
          <w:u w:val="double"/>
        </w:rPr>
        <w:t>including</w:t>
      </w:r>
      <w:r w:rsidRPr="00B2143E">
        <w:rPr>
          <w:rFonts w:ascii="Arial" w:hAnsi="Arial" w:cs="Arial"/>
          <w:sz w:val="18"/>
          <w:szCs w:val="18"/>
          <w:u w:val="double"/>
        </w:rPr>
        <w:t xml:space="preserve"> may include</w:t>
      </w:r>
      <w:r w:rsidRPr="00B2143E">
        <w:rPr>
          <w:rFonts w:ascii="Arial" w:hAnsi="Arial" w:cs="Arial"/>
          <w:iCs/>
          <w:sz w:val="18"/>
          <w:szCs w:val="18"/>
          <w:u w:val="double"/>
        </w:rPr>
        <w:t>:</w:t>
      </w:r>
    </w:p>
    <w:p w14:paraId="28A16D2F" w14:textId="77777777" w:rsidR="006168BB" w:rsidRPr="00B2143E" w:rsidRDefault="006168BB" w:rsidP="006168BB">
      <w:pPr>
        <w:spacing w:after="240" w:line="240" w:lineRule="auto"/>
        <w:ind w:left="1276" w:hanging="425"/>
        <w:jc w:val="both"/>
        <w:rPr>
          <w:rFonts w:ascii="Arial" w:hAnsi="Arial" w:cs="Arial"/>
          <w:sz w:val="18"/>
          <w:szCs w:val="18"/>
          <w:u w:val="double"/>
          <w:shd w:val="clear" w:color="auto" w:fill="FFFFFF"/>
        </w:rPr>
      </w:pPr>
      <w:proofErr w:type="spellStart"/>
      <w:r w:rsidRPr="00B2143E">
        <w:rPr>
          <w:rFonts w:ascii="Arial" w:hAnsi="Arial" w:cs="Arial"/>
          <w:sz w:val="18"/>
          <w:szCs w:val="18"/>
          <w:u w:val="double"/>
        </w:rPr>
        <w:t>i</w:t>
      </w:r>
      <w:proofErr w:type="spellEnd"/>
      <w:r w:rsidRPr="00B2143E">
        <w:rPr>
          <w:rFonts w:ascii="Arial" w:hAnsi="Arial" w:cs="Arial"/>
          <w:sz w:val="18"/>
          <w:szCs w:val="18"/>
          <w:u w:val="double"/>
        </w:rPr>
        <w:t>)</w:t>
      </w:r>
      <w:r w:rsidRPr="00B2143E">
        <w:rPr>
          <w:rFonts w:ascii="Arial" w:hAnsi="Arial" w:cs="Arial"/>
          <w:sz w:val="18"/>
          <w:szCs w:val="18"/>
          <w:shd w:val="clear" w:color="auto" w:fill="FFFFFF"/>
        </w:rPr>
        <w:t xml:space="preserve"> </w:t>
      </w:r>
      <w:r w:rsidRPr="00B2143E">
        <w:rPr>
          <w:rFonts w:ascii="Arial" w:hAnsi="Arial" w:cs="Arial"/>
          <w:i/>
          <w:sz w:val="18"/>
          <w:szCs w:val="18"/>
          <w:shd w:val="clear" w:color="auto" w:fill="FFFFFF"/>
        </w:rPr>
        <w:tab/>
      </w:r>
      <w:r w:rsidRPr="00B2143E">
        <w:rPr>
          <w:rFonts w:ascii="Arial" w:hAnsi="Arial" w:cs="Arial"/>
          <w:sz w:val="18"/>
          <w:szCs w:val="18"/>
          <w:u w:val="double"/>
          <w:shd w:val="clear" w:color="auto" w:fill="FFFFFF"/>
        </w:rPr>
        <w:t>filtering or screening of water entering and exiting semi-closed and closed </w:t>
      </w:r>
      <w:r w:rsidRPr="00B2143E">
        <w:rPr>
          <w:rFonts w:ascii="Arial" w:hAnsi="Arial" w:cs="Arial"/>
          <w:i/>
          <w:iCs/>
          <w:sz w:val="18"/>
          <w:szCs w:val="18"/>
          <w:u w:val="double"/>
          <w:shd w:val="clear" w:color="auto" w:fill="FFFFFF"/>
        </w:rPr>
        <w:t>aquaculture</w:t>
      </w:r>
      <w:r w:rsidRPr="00B2143E">
        <w:rPr>
          <w:rFonts w:ascii="Arial" w:hAnsi="Arial" w:cs="Arial"/>
          <w:sz w:val="18"/>
          <w:szCs w:val="18"/>
          <w:u w:val="double"/>
          <w:shd w:val="clear" w:color="auto" w:fill="FFFFFF"/>
        </w:rPr>
        <w:t xml:space="preserve"> production systems to prevent </w:t>
      </w:r>
      <w:r w:rsidRPr="00B2143E">
        <w:rPr>
          <w:rFonts w:ascii="Arial" w:hAnsi="Arial" w:cs="Arial"/>
          <w:iCs/>
          <w:sz w:val="18"/>
          <w:szCs w:val="18"/>
          <w:u w:val="double"/>
        </w:rPr>
        <w:t>entry</w:t>
      </w:r>
      <w:r w:rsidRPr="00B2143E">
        <w:rPr>
          <w:rFonts w:ascii="Arial" w:hAnsi="Arial" w:cs="Arial"/>
          <w:sz w:val="18"/>
          <w:szCs w:val="18"/>
          <w:u w:val="double"/>
          <w:shd w:val="clear" w:color="auto" w:fill="FFFFFF"/>
        </w:rPr>
        <w:t xml:space="preserve"> of wild </w:t>
      </w:r>
      <w:r w:rsidRPr="00B2143E">
        <w:rPr>
          <w:rFonts w:ascii="Arial" w:hAnsi="Arial" w:cs="Arial"/>
          <w:i/>
          <w:iCs/>
          <w:sz w:val="18"/>
          <w:szCs w:val="18"/>
          <w:u w:val="double"/>
          <w:shd w:val="clear" w:color="auto" w:fill="FFFFFF"/>
        </w:rPr>
        <w:t>aquatic animals</w:t>
      </w:r>
      <w:r w:rsidRPr="00B2143E">
        <w:rPr>
          <w:rFonts w:ascii="Arial" w:hAnsi="Arial" w:cs="Arial"/>
          <w:sz w:val="18"/>
          <w:szCs w:val="18"/>
          <w:u w:val="double"/>
          <w:shd w:val="clear" w:color="auto" w:fill="FFFFFF"/>
        </w:rPr>
        <w:t>;</w:t>
      </w:r>
    </w:p>
    <w:p w14:paraId="53E66868" w14:textId="77777777" w:rsidR="006168BB" w:rsidRPr="00B2143E" w:rsidRDefault="006168BB" w:rsidP="006168BB">
      <w:pPr>
        <w:spacing w:after="240" w:line="240" w:lineRule="auto"/>
        <w:ind w:left="1276" w:hanging="425"/>
        <w:jc w:val="both"/>
        <w:rPr>
          <w:rFonts w:ascii="Arial" w:hAnsi="Arial" w:cs="Arial"/>
          <w:iCs/>
          <w:sz w:val="18"/>
          <w:szCs w:val="18"/>
          <w:u w:val="double"/>
        </w:rPr>
      </w:pPr>
      <w:r w:rsidRPr="00B2143E">
        <w:rPr>
          <w:rFonts w:ascii="Arial" w:hAnsi="Arial" w:cs="Arial"/>
          <w:sz w:val="18"/>
          <w:szCs w:val="18"/>
          <w:u w:val="double"/>
          <w:shd w:val="clear" w:color="auto" w:fill="FFFFFF"/>
        </w:rPr>
        <w:t>ii)</w:t>
      </w:r>
      <w:r w:rsidRPr="00B2143E">
        <w:rPr>
          <w:rFonts w:ascii="Arial" w:hAnsi="Arial" w:cs="Arial"/>
          <w:sz w:val="18"/>
          <w:szCs w:val="18"/>
          <w:shd w:val="clear" w:color="auto" w:fill="FFFFFF"/>
        </w:rPr>
        <w:tab/>
      </w:r>
      <w:r w:rsidRPr="00B2143E">
        <w:rPr>
          <w:rFonts w:ascii="Arial" w:hAnsi="Arial" w:cs="Arial"/>
          <w:iCs/>
          <w:sz w:val="18"/>
          <w:szCs w:val="18"/>
          <w:u w:val="double"/>
        </w:rPr>
        <w:t>surrounding land-based</w:t>
      </w:r>
      <w:r w:rsidRPr="00B2143E">
        <w:rPr>
          <w:rFonts w:ascii="Arial" w:hAnsi="Arial" w:cs="Arial"/>
          <w:sz w:val="18"/>
          <w:szCs w:val="18"/>
          <w:u w:val="double"/>
          <w:shd w:val="clear" w:color="auto" w:fill="FFFFFF"/>
        </w:rPr>
        <w:t> </w:t>
      </w:r>
      <w:r w:rsidRPr="00B2143E">
        <w:rPr>
          <w:rFonts w:ascii="Arial" w:hAnsi="Arial" w:cs="Arial"/>
          <w:i/>
          <w:iCs/>
          <w:sz w:val="18"/>
          <w:szCs w:val="18"/>
          <w:u w:val="double"/>
          <w:shd w:val="clear" w:color="auto" w:fill="FFFFFF"/>
        </w:rPr>
        <w:t>aquaculture</w:t>
      </w:r>
      <w:r w:rsidRPr="00B2143E">
        <w:rPr>
          <w:rFonts w:ascii="Arial" w:hAnsi="Arial" w:cs="Arial"/>
          <w:sz w:val="18"/>
          <w:szCs w:val="18"/>
          <w:u w:val="double"/>
          <w:shd w:val="clear" w:color="auto" w:fill="FFFFFF"/>
        </w:rPr>
        <w:t> production systems</w:t>
      </w:r>
      <w:r w:rsidRPr="00B2143E">
        <w:rPr>
          <w:rFonts w:ascii="Arial" w:hAnsi="Arial" w:cs="Arial"/>
          <w:iCs/>
          <w:sz w:val="18"/>
          <w:szCs w:val="18"/>
          <w:u w:val="double"/>
        </w:rPr>
        <w:t xml:space="preserve"> by a fence or a wall to prevent entry of animals and people, with a gate for controlled access;</w:t>
      </w:r>
    </w:p>
    <w:p w14:paraId="494050CC" w14:textId="77777777" w:rsidR="006168BB" w:rsidRPr="00B2143E" w:rsidRDefault="006168BB" w:rsidP="006168BB">
      <w:pPr>
        <w:autoSpaceDE w:val="0"/>
        <w:autoSpaceDN w:val="0"/>
        <w:spacing w:after="240" w:line="240" w:lineRule="auto"/>
        <w:ind w:left="1276" w:hanging="425"/>
        <w:jc w:val="both"/>
        <w:rPr>
          <w:rFonts w:ascii="Arial" w:hAnsi="Arial" w:cs="Arial"/>
          <w:sz w:val="18"/>
          <w:szCs w:val="18"/>
          <w:u w:val="double"/>
        </w:rPr>
      </w:pPr>
      <w:r w:rsidRPr="00B2143E">
        <w:rPr>
          <w:rFonts w:ascii="Arial" w:hAnsi="Arial" w:cs="Arial"/>
          <w:iCs/>
          <w:sz w:val="18"/>
          <w:szCs w:val="18"/>
          <w:u w:val="double"/>
        </w:rPr>
        <w:t>iii)</w:t>
      </w:r>
      <w:r w:rsidRPr="00B2143E">
        <w:rPr>
          <w:rFonts w:ascii="Arial" w:hAnsi="Arial" w:cs="Arial"/>
          <w:iCs/>
          <w:sz w:val="18"/>
          <w:szCs w:val="18"/>
        </w:rPr>
        <w:tab/>
      </w:r>
      <w:r w:rsidRPr="00B2143E">
        <w:rPr>
          <w:rFonts w:ascii="Arial" w:hAnsi="Arial" w:cs="Arial"/>
          <w:iCs/>
          <w:sz w:val="18"/>
          <w:szCs w:val="18"/>
          <w:u w:val="double"/>
        </w:rPr>
        <w:t xml:space="preserve">surrounding floating </w:t>
      </w:r>
      <w:r w:rsidRPr="00B2143E">
        <w:rPr>
          <w:rFonts w:ascii="Arial" w:hAnsi="Arial" w:cs="Arial"/>
          <w:i/>
          <w:iCs/>
          <w:sz w:val="18"/>
          <w:szCs w:val="18"/>
          <w:u w:val="double"/>
          <w:shd w:val="clear" w:color="auto" w:fill="FFFFFF"/>
        </w:rPr>
        <w:t>aquaculture</w:t>
      </w:r>
      <w:r w:rsidRPr="00B2143E">
        <w:rPr>
          <w:rFonts w:ascii="Arial" w:hAnsi="Arial" w:cs="Arial"/>
          <w:sz w:val="18"/>
          <w:szCs w:val="18"/>
          <w:u w:val="double"/>
          <w:shd w:val="clear" w:color="auto" w:fill="FFFFFF"/>
        </w:rPr>
        <w:t xml:space="preserve"> production systems </w:t>
      </w:r>
      <w:r w:rsidRPr="00B2143E">
        <w:rPr>
          <w:rFonts w:ascii="Arial" w:hAnsi="Arial" w:cs="Arial"/>
          <w:iCs/>
          <w:sz w:val="18"/>
          <w:szCs w:val="18"/>
          <w:u w:val="double"/>
        </w:rPr>
        <w:t xml:space="preserve">by </w:t>
      </w:r>
      <w:r w:rsidRPr="00B2143E">
        <w:rPr>
          <w:rFonts w:ascii="Arial" w:hAnsi="Arial" w:cs="Arial"/>
          <w:sz w:val="18"/>
          <w:szCs w:val="18"/>
          <w:u w:val="double"/>
        </w:rPr>
        <w:t xml:space="preserve">barriers on the establishment perimeter to prevent contact with or entry of wild </w:t>
      </w:r>
      <w:r w:rsidRPr="00B2143E">
        <w:rPr>
          <w:rFonts w:ascii="Arial" w:hAnsi="Arial" w:cs="Arial"/>
          <w:i/>
          <w:sz w:val="18"/>
          <w:szCs w:val="18"/>
          <w:u w:val="double"/>
        </w:rPr>
        <w:t xml:space="preserve">aquatic animals </w:t>
      </w:r>
      <w:r w:rsidRPr="00B2143E">
        <w:rPr>
          <w:rFonts w:ascii="Arial" w:hAnsi="Arial" w:cs="Arial"/>
          <w:iCs/>
          <w:sz w:val="18"/>
          <w:szCs w:val="18"/>
          <w:u w:val="double"/>
        </w:rPr>
        <w:t xml:space="preserve">and </w:t>
      </w:r>
      <w:r w:rsidRPr="00B2143E">
        <w:rPr>
          <w:rFonts w:ascii="Arial" w:hAnsi="Arial" w:cs="Arial"/>
          <w:sz w:val="18"/>
          <w:szCs w:val="18"/>
          <w:u w:val="double"/>
        </w:rPr>
        <w:t>other animals;</w:t>
      </w:r>
    </w:p>
    <w:p w14:paraId="436874FB" w14:textId="77777777" w:rsidR="006168BB" w:rsidRPr="00B2143E" w:rsidRDefault="006168BB" w:rsidP="006168BB">
      <w:pPr>
        <w:autoSpaceDE w:val="0"/>
        <w:autoSpaceDN w:val="0"/>
        <w:spacing w:after="240" w:line="240" w:lineRule="auto"/>
        <w:ind w:left="1276" w:hanging="425"/>
        <w:jc w:val="both"/>
        <w:rPr>
          <w:rFonts w:ascii="Arial" w:hAnsi="Arial" w:cs="Arial"/>
          <w:sz w:val="18"/>
          <w:szCs w:val="18"/>
          <w:u w:val="double"/>
        </w:rPr>
      </w:pPr>
      <w:r w:rsidRPr="00B2143E">
        <w:rPr>
          <w:rFonts w:ascii="Arial" w:hAnsi="Arial" w:cs="Arial"/>
          <w:sz w:val="18"/>
          <w:szCs w:val="18"/>
          <w:u w:val="double"/>
        </w:rPr>
        <w:t>iv)</w:t>
      </w:r>
      <w:r w:rsidRPr="00B2143E">
        <w:rPr>
          <w:rFonts w:ascii="Arial" w:hAnsi="Arial" w:cs="Arial"/>
          <w:sz w:val="18"/>
          <w:szCs w:val="18"/>
        </w:rPr>
        <w:tab/>
      </w:r>
      <w:r w:rsidRPr="00B2143E">
        <w:rPr>
          <w:rFonts w:ascii="Arial" w:hAnsi="Arial" w:cs="Arial"/>
          <w:sz w:val="18"/>
          <w:szCs w:val="18"/>
          <w:u w:val="double"/>
        </w:rPr>
        <w:t xml:space="preserve">covering </w:t>
      </w:r>
      <w:r w:rsidRPr="00B2143E">
        <w:rPr>
          <w:rFonts w:ascii="Arial" w:hAnsi="Arial" w:cs="Arial"/>
          <w:strike/>
          <w:sz w:val="18"/>
          <w:szCs w:val="18"/>
          <w:highlight w:val="yellow"/>
          <w:u w:val="double"/>
        </w:rPr>
        <w:t>outdoor</w:t>
      </w:r>
      <w:r w:rsidRPr="00B2143E">
        <w:rPr>
          <w:rFonts w:ascii="Arial" w:hAnsi="Arial" w:cs="Arial"/>
          <w:sz w:val="18"/>
          <w:szCs w:val="18"/>
          <w:u w:val="double"/>
        </w:rPr>
        <w:t xml:space="preserve"> </w:t>
      </w:r>
      <w:r w:rsidRPr="00B2143E">
        <w:rPr>
          <w:rFonts w:ascii="Arial" w:hAnsi="Arial" w:cs="Arial"/>
          <w:sz w:val="18"/>
          <w:szCs w:val="18"/>
          <w:highlight w:val="yellow"/>
          <w:u w:val="double"/>
        </w:rPr>
        <w:t>unenclosed</w:t>
      </w:r>
      <w:r w:rsidRPr="00B2143E">
        <w:rPr>
          <w:rFonts w:ascii="Arial" w:hAnsi="Arial" w:cs="Arial"/>
          <w:sz w:val="18"/>
          <w:szCs w:val="18"/>
          <w:u w:val="double"/>
        </w:rPr>
        <w:t xml:space="preserve"> </w:t>
      </w:r>
      <w:r w:rsidRPr="00B2143E">
        <w:rPr>
          <w:rFonts w:ascii="Arial" w:hAnsi="Arial" w:cs="Arial"/>
          <w:i/>
          <w:iCs/>
          <w:sz w:val="18"/>
          <w:szCs w:val="18"/>
          <w:u w:val="double"/>
          <w:shd w:val="clear" w:color="auto" w:fill="FFFFFF"/>
        </w:rPr>
        <w:t>aquaculture</w:t>
      </w:r>
      <w:r w:rsidRPr="00B2143E">
        <w:rPr>
          <w:rFonts w:ascii="Arial" w:hAnsi="Arial" w:cs="Arial"/>
          <w:sz w:val="18"/>
          <w:szCs w:val="18"/>
          <w:u w:val="double"/>
          <w:shd w:val="clear" w:color="auto" w:fill="FFFFFF"/>
        </w:rPr>
        <w:t> production systems</w:t>
      </w:r>
      <w:r w:rsidRPr="00B2143E">
        <w:rPr>
          <w:rFonts w:ascii="Arial" w:hAnsi="Arial" w:cs="Arial"/>
          <w:sz w:val="18"/>
          <w:szCs w:val="18"/>
          <w:u w:val="double"/>
        </w:rPr>
        <w:t xml:space="preserve"> with nets to prevent access by birds.</w:t>
      </w:r>
    </w:p>
    <w:p w14:paraId="195C96FB" w14:textId="77777777" w:rsidR="006168BB" w:rsidRPr="00B2143E" w:rsidRDefault="006168BB" w:rsidP="006168BB">
      <w:pPr>
        <w:autoSpaceDE w:val="0"/>
        <w:autoSpaceDN w:val="0"/>
        <w:spacing w:after="240" w:line="240" w:lineRule="auto"/>
        <w:ind w:left="851" w:hanging="425"/>
        <w:jc w:val="both"/>
        <w:rPr>
          <w:rFonts w:ascii="Arial" w:hAnsi="Arial" w:cs="Arial"/>
          <w:strike/>
          <w:sz w:val="18"/>
          <w:szCs w:val="18"/>
          <w:u w:val="double"/>
        </w:rPr>
      </w:pPr>
      <w:r w:rsidRPr="00B2143E">
        <w:rPr>
          <w:rFonts w:ascii="Arial" w:hAnsi="Arial" w:cs="Arial"/>
          <w:strike/>
          <w:sz w:val="18"/>
          <w:szCs w:val="18"/>
          <w:u w:val="double"/>
        </w:rPr>
        <w:t>b)</w:t>
      </w:r>
      <w:r w:rsidRPr="00B2143E">
        <w:rPr>
          <w:rFonts w:ascii="Arial" w:hAnsi="Arial" w:cs="Arial"/>
          <w:sz w:val="18"/>
          <w:szCs w:val="18"/>
        </w:rPr>
        <w:tab/>
      </w:r>
      <w:r w:rsidRPr="00B2143E">
        <w:rPr>
          <w:rFonts w:ascii="Arial" w:hAnsi="Arial" w:cs="Arial"/>
          <w:strike/>
          <w:sz w:val="18"/>
          <w:szCs w:val="18"/>
          <w:u w:val="double"/>
        </w:rPr>
        <w:t>barriers on the establishment perimeter to prevent entry by of other animals (e.g. electric fencing);</w:t>
      </w:r>
    </w:p>
    <w:p w14:paraId="1018CDD7" w14:textId="77777777" w:rsidR="006168BB" w:rsidRPr="00B2143E" w:rsidRDefault="006168BB" w:rsidP="006168BB">
      <w:pPr>
        <w:autoSpaceDE w:val="0"/>
        <w:autoSpaceDN w:val="0"/>
        <w:spacing w:after="240" w:line="240" w:lineRule="auto"/>
        <w:ind w:left="851" w:hanging="425"/>
        <w:jc w:val="both"/>
        <w:rPr>
          <w:rFonts w:ascii="Arial" w:hAnsi="Arial" w:cs="Arial"/>
          <w:strike/>
          <w:sz w:val="18"/>
          <w:szCs w:val="18"/>
          <w:u w:val="double"/>
        </w:rPr>
      </w:pPr>
      <w:r w:rsidRPr="00B2143E">
        <w:rPr>
          <w:rFonts w:ascii="Arial" w:hAnsi="Arial" w:cs="Arial"/>
          <w:iCs/>
          <w:strike/>
          <w:sz w:val="18"/>
          <w:szCs w:val="18"/>
          <w:u w:val="double"/>
        </w:rPr>
        <w:t>b)</w:t>
      </w:r>
      <w:r w:rsidRPr="00B2143E">
        <w:rPr>
          <w:rFonts w:ascii="Arial" w:hAnsi="Arial" w:cs="Arial"/>
          <w:i/>
          <w:iCs/>
          <w:sz w:val="18"/>
          <w:szCs w:val="18"/>
        </w:rPr>
        <w:tab/>
      </w:r>
      <w:r w:rsidRPr="00B2143E">
        <w:rPr>
          <w:rFonts w:ascii="Arial" w:hAnsi="Arial" w:cs="Arial"/>
          <w:strike/>
          <w:sz w:val="18"/>
          <w:szCs w:val="18"/>
          <w:u w:val="double"/>
        </w:rPr>
        <w:t>Controlling</w:t>
      </w:r>
      <w:r w:rsidRPr="00B2143E">
        <w:rPr>
          <w:rFonts w:ascii="Arial" w:hAnsi="Arial" w:cs="Arial"/>
          <w:i/>
          <w:iCs/>
          <w:strike/>
          <w:sz w:val="18"/>
          <w:szCs w:val="18"/>
          <w:u w:val="double"/>
        </w:rPr>
        <w:t xml:space="preserve"> </w:t>
      </w:r>
      <w:r w:rsidRPr="00B2143E">
        <w:rPr>
          <w:rFonts w:ascii="Arial" w:hAnsi="Arial" w:cs="Arial"/>
          <w:iCs/>
          <w:strike/>
          <w:sz w:val="18"/>
          <w:szCs w:val="18"/>
          <w:u w:val="double"/>
        </w:rPr>
        <w:t>A</w:t>
      </w:r>
      <w:r w:rsidRPr="00B2143E">
        <w:rPr>
          <w:rFonts w:ascii="Arial" w:hAnsi="Arial" w:cs="Arial"/>
          <w:strike/>
          <w:sz w:val="18"/>
          <w:szCs w:val="18"/>
          <w:u w:val="double"/>
        </w:rPr>
        <w:t xml:space="preserve">ccess of personnel to </w:t>
      </w:r>
      <w:r w:rsidRPr="00B2143E">
        <w:rPr>
          <w:rFonts w:ascii="Arial" w:hAnsi="Arial" w:cs="Arial"/>
          <w:i/>
          <w:iCs/>
          <w:strike/>
          <w:sz w:val="18"/>
          <w:szCs w:val="18"/>
          <w:u w:val="double"/>
        </w:rPr>
        <w:t>aquaculture establishments</w:t>
      </w:r>
      <w:r w:rsidRPr="00B2143E">
        <w:rPr>
          <w:rFonts w:ascii="Arial" w:hAnsi="Arial" w:cs="Arial"/>
          <w:strike/>
          <w:sz w:val="18"/>
          <w:szCs w:val="18"/>
          <w:u w:val="double"/>
        </w:rPr>
        <w:t xml:space="preserve"> should be controlled by creating a </w:t>
      </w:r>
      <w:r w:rsidRPr="00B2143E">
        <w:rPr>
          <w:rFonts w:ascii="Arial" w:hAnsi="Arial" w:cs="Arial"/>
          <w:strike/>
          <w:sz w:val="18"/>
          <w:szCs w:val="18"/>
          <w:u w:val="double"/>
          <w:lang w:eastAsia="nb-NO"/>
        </w:rPr>
        <w:t xml:space="preserve">defined border between the outer risk area and the inner </w:t>
      </w:r>
      <w:proofErr w:type="spellStart"/>
      <w:r w:rsidRPr="00B2143E">
        <w:rPr>
          <w:rFonts w:ascii="Arial" w:hAnsi="Arial" w:cs="Arial"/>
          <w:strike/>
          <w:sz w:val="18"/>
          <w:szCs w:val="18"/>
          <w:u w:val="double"/>
          <w:lang w:eastAsia="nb-NO"/>
        </w:rPr>
        <w:t>biosecure</w:t>
      </w:r>
      <w:proofErr w:type="spellEnd"/>
      <w:r w:rsidRPr="00B2143E">
        <w:rPr>
          <w:rFonts w:ascii="Arial" w:hAnsi="Arial" w:cs="Arial"/>
          <w:strike/>
          <w:sz w:val="18"/>
          <w:szCs w:val="18"/>
          <w:u w:val="double"/>
          <w:lang w:eastAsia="nb-NO"/>
        </w:rPr>
        <w:t xml:space="preserve"> area comprising facilities for</w:t>
      </w:r>
      <w:r w:rsidRPr="00B2143E">
        <w:rPr>
          <w:rFonts w:ascii="Arial" w:hAnsi="Arial" w:cs="Arial"/>
          <w:strike/>
          <w:sz w:val="18"/>
          <w:szCs w:val="18"/>
          <w:u w:val="double"/>
        </w:rPr>
        <w:t>:</w:t>
      </w:r>
    </w:p>
    <w:p w14:paraId="229D5C7E" w14:textId="77777777" w:rsidR="006168BB" w:rsidRPr="00B2143E" w:rsidRDefault="006168BB" w:rsidP="006168BB">
      <w:pPr>
        <w:autoSpaceDE w:val="0"/>
        <w:autoSpaceDN w:val="0"/>
        <w:spacing w:after="240" w:line="240" w:lineRule="auto"/>
        <w:ind w:left="1276" w:hanging="425"/>
        <w:jc w:val="both"/>
        <w:rPr>
          <w:rFonts w:ascii="Arial" w:hAnsi="Arial" w:cs="Arial"/>
          <w:strike/>
          <w:sz w:val="18"/>
          <w:szCs w:val="18"/>
          <w:u w:val="double"/>
        </w:rPr>
      </w:pPr>
      <w:proofErr w:type="spellStart"/>
      <w:r w:rsidRPr="00B2143E">
        <w:rPr>
          <w:rFonts w:ascii="Arial" w:hAnsi="Arial" w:cs="Arial"/>
          <w:strike/>
          <w:sz w:val="18"/>
          <w:szCs w:val="18"/>
          <w:u w:val="double"/>
        </w:rPr>
        <w:t>i</w:t>
      </w:r>
      <w:proofErr w:type="spellEnd"/>
      <w:r w:rsidRPr="00B2143E">
        <w:rPr>
          <w:rFonts w:ascii="Arial" w:hAnsi="Arial" w:cs="Arial"/>
          <w:strike/>
          <w:sz w:val="18"/>
          <w:szCs w:val="18"/>
          <w:u w:val="double"/>
        </w:rPr>
        <w:t>)</w:t>
      </w:r>
      <w:r w:rsidRPr="00B2143E">
        <w:rPr>
          <w:rFonts w:ascii="Arial" w:hAnsi="Arial" w:cs="Arial"/>
          <w:i/>
          <w:strike/>
          <w:sz w:val="18"/>
          <w:szCs w:val="18"/>
        </w:rPr>
        <w:t xml:space="preserve"> </w:t>
      </w:r>
      <w:r w:rsidRPr="00B2143E">
        <w:rPr>
          <w:rFonts w:ascii="Arial" w:hAnsi="Arial" w:cs="Arial"/>
          <w:sz w:val="18"/>
          <w:szCs w:val="18"/>
        </w:rPr>
        <w:tab/>
      </w:r>
      <w:r w:rsidRPr="00B2143E">
        <w:rPr>
          <w:rFonts w:ascii="Arial" w:hAnsi="Arial" w:cs="Arial"/>
          <w:strike/>
          <w:sz w:val="18"/>
          <w:szCs w:val="18"/>
          <w:u w:val="double"/>
        </w:rPr>
        <w:t>changing of clothes and shoes, or use of disposal coverings (hoods, coats, shoe coverings);</w:t>
      </w:r>
    </w:p>
    <w:p w14:paraId="09F207C6" w14:textId="77777777" w:rsidR="006168BB" w:rsidRPr="00B2143E" w:rsidRDefault="006168BB" w:rsidP="006168BB">
      <w:pPr>
        <w:autoSpaceDE w:val="0"/>
        <w:autoSpaceDN w:val="0"/>
        <w:spacing w:after="240" w:line="240" w:lineRule="auto"/>
        <w:ind w:left="1276" w:hanging="425"/>
        <w:jc w:val="both"/>
        <w:rPr>
          <w:rFonts w:ascii="Arial" w:hAnsi="Arial" w:cs="Arial"/>
          <w:strike/>
          <w:sz w:val="18"/>
          <w:szCs w:val="18"/>
          <w:u w:val="double"/>
        </w:rPr>
      </w:pPr>
      <w:r w:rsidRPr="00B2143E">
        <w:rPr>
          <w:rFonts w:ascii="Arial" w:hAnsi="Arial" w:cs="Arial"/>
          <w:strike/>
          <w:sz w:val="18"/>
          <w:szCs w:val="18"/>
          <w:u w:val="double"/>
        </w:rPr>
        <w:t>ii)</w:t>
      </w:r>
      <w:r w:rsidRPr="00B2143E">
        <w:rPr>
          <w:rFonts w:ascii="Arial" w:hAnsi="Arial" w:cs="Arial"/>
          <w:sz w:val="18"/>
          <w:szCs w:val="18"/>
        </w:rPr>
        <w:tab/>
      </w:r>
      <w:r w:rsidRPr="00B2143E">
        <w:rPr>
          <w:rFonts w:ascii="Arial" w:hAnsi="Arial" w:cs="Arial"/>
          <w:i/>
          <w:strike/>
          <w:sz w:val="18"/>
          <w:szCs w:val="18"/>
          <w:u w:val="double"/>
        </w:rPr>
        <w:t>disinfection</w:t>
      </w:r>
      <w:r w:rsidRPr="00B2143E">
        <w:rPr>
          <w:rFonts w:ascii="Arial" w:hAnsi="Arial" w:cs="Arial"/>
          <w:strike/>
          <w:sz w:val="18"/>
          <w:szCs w:val="18"/>
          <w:u w:val="double"/>
        </w:rPr>
        <w:t xml:space="preserve"> of hands, and the use of foot baths for shoe disinfection.</w:t>
      </w:r>
    </w:p>
    <w:p w14:paraId="2520DAAC" w14:textId="77777777" w:rsidR="006168BB" w:rsidRPr="00B2143E" w:rsidRDefault="006168BB" w:rsidP="006168BB">
      <w:pPr>
        <w:autoSpaceDE w:val="0"/>
        <w:autoSpaceDN w:val="0"/>
        <w:spacing w:after="240" w:line="240" w:lineRule="auto"/>
        <w:ind w:left="851" w:hanging="425"/>
        <w:jc w:val="both"/>
        <w:rPr>
          <w:rFonts w:ascii="Arial" w:hAnsi="Arial" w:cs="Arial"/>
          <w:sz w:val="18"/>
          <w:szCs w:val="18"/>
          <w:u w:val="double"/>
        </w:rPr>
      </w:pPr>
      <w:proofErr w:type="spellStart"/>
      <w:r w:rsidRPr="00B2143E">
        <w:rPr>
          <w:rFonts w:ascii="Arial" w:hAnsi="Arial" w:cs="Arial"/>
          <w:iCs/>
          <w:strike/>
          <w:sz w:val="18"/>
          <w:szCs w:val="18"/>
        </w:rPr>
        <w:t>c</w:t>
      </w:r>
      <w:r w:rsidRPr="00B2143E">
        <w:rPr>
          <w:rFonts w:ascii="Arial" w:hAnsi="Arial" w:cs="Arial"/>
          <w:iCs/>
          <w:sz w:val="18"/>
          <w:szCs w:val="18"/>
          <w:u w:val="double"/>
        </w:rPr>
        <w:t>b</w:t>
      </w:r>
      <w:proofErr w:type="spellEnd"/>
      <w:r w:rsidRPr="00B2143E">
        <w:rPr>
          <w:rFonts w:ascii="Arial" w:hAnsi="Arial" w:cs="Arial"/>
          <w:sz w:val="18"/>
          <w:szCs w:val="18"/>
        </w:rPr>
        <w:t xml:space="preserve">) </w:t>
      </w:r>
      <w:r w:rsidRPr="00B2143E">
        <w:rPr>
          <w:rFonts w:ascii="Arial" w:hAnsi="Arial" w:cs="Arial"/>
          <w:sz w:val="18"/>
          <w:szCs w:val="18"/>
        </w:rPr>
        <w:tab/>
      </w:r>
      <w:proofErr w:type="spellStart"/>
      <w:r w:rsidRPr="00B2143E">
        <w:rPr>
          <w:rFonts w:ascii="Arial" w:hAnsi="Arial" w:cs="Arial"/>
          <w:sz w:val="18"/>
          <w:szCs w:val="18"/>
          <w:u w:val="double"/>
        </w:rPr>
        <w:t>P</w:t>
      </w:r>
      <w:r w:rsidRPr="00B2143E">
        <w:rPr>
          <w:rFonts w:ascii="Arial" w:hAnsi="Arial" w:cs="Arial"/>
          <w:strike/>
          <w:sz w:val="18"/>
          <w:szCs w:val="18"/>
          <w:u w:val="double"/>
        </w:rPr>
        <w:t>p</w:t>
      </w:r>
      <w:r w:rsidRPr="00B2143E">
        <w:rPr>
          <w:rFonts w:ascii="Arial" w:hAnsi="Arial" w:cs="Arial"/>
          <w:sz w:val="18"/>
          <w:szCs w:val="18"/>
          <w:u w:val="double"/>
        </w:rPr>
        <w:t>est</w:t>
      </w:r>
      <w:proofErr w:type="spellEnd"/>
      <w:r w:rsidRPr="00B2143E">
        <w:rPr>
          <w:rFonts w:ascii="Arial" w:hAnsi="Arial" w:cs="Arial"/>
          <w:sz w:val="18"/>
          <w:szCs w:val="18"/>
          <w:u w:val="double"/>
        </w:rPr>
        <w:t xml:space="preserve"> control. </w:t>
      </w:r>
      <w:r w:rsidRPr="00B2143E">
        <w:rPr>
          <w:rFonts w:ascii="Arial" w:hAnsi="Arial" w:cs="Arial"/>
          <w:strike/>
          <w:sz w:val="18"/>
          <w:szCs w:val="18"/>
          <w:u w:val="double"/>
        </w:rPr>
        <w:t>and secure storage of feed and mortalities</w:t>
      </w:r>
      <w:r w:rsidRPr="00B2143E">
        <w:rPr>
          <w:rFonts w:ascii="Arial" w:hAnsi="Arial" w:cs="Arial"/>
          <w:sz w:val="18"/>
          <w:szCs w:val="18"/>
          <w:u w:val="double"/>
        </w:rPr>
        <w:t>.</w:t>
      </w:r>
    </w:p>
    <w:p w14:paraId="7871C49C" w14:textId="77777777" w:rsidR="006168BB" w:rsidRPr="00B2143E" w:rsidRDefault="006168BB" w:rsidP="006168BB">
      <w:pPr>
        <w:spacing w:after="240" w:line="240" w:lineRule="auto"/>
        <w:ind w:left="426" w:hanging="426"/>
        <w:jc w:val="both"/>
        <w:rPr>
          <w:rFonts w:ascii="Arial" w:hAnsi="Arial" w:cs="Arial"/>
          <w:color w:val="000000"/>
          <w:sz w:val="18"/>
          <w:szCs w:val="18"/>
          <w:u w:val="double"/>
        </w:rPr>
      </w:pPr>
      <w:r w:rsidRPr="00B2143E">
        <w:rPr>
          <w:rFonts w:ascii="Arial" w:hAnsi="Arial" w:cs="Arial"/>
          <w:color w:val="000000"/>
          <w:sz w:val="18"/>
          <w:szCs w:val="18"/>
          <w:u w:val="double"/>
        </w:rPr>
        <w:t>7.</w:t>
      </w:r>
      <w:r w:rsidRPr="00B2143E">
        <w:rPr>
          <w:rFonts w:ascii="Arial" w:hAnsi="Arial" w:cs="Arial"/>
          <w:color w:val="000000"/>
          <w:sz w:val="18"/>
          <w:szCs w:val="18"/>
        </w:rPr>
        <w:tab/>
      </w:r>
      <w:r w:rsidRPr="00B2143E">
        <w:rPr>
          <w:rFonts w:ascii="Arial" w:hAnsi="Arial" w:cs="Arial"/>
          <w:color w:val="000000"/>
          <w:sz w:val="18"/>
          <w:szCs w:val="18"/>
          <w:u w:val="double"/>
        </w:rPr>
        <w:t>Personnel and visitors</w:t>
      </w:r>
    </w:p>
    <w:p w14:paraId="3F90837E" w14:textId="77777777" w:rsidR="006168BB" w:rsidRPr="00B2143E" w:rsidRDefault="006168BB" w:rsidP="006168BB">
      <w:pPr>
        <w:autoSpaceDE w:val="0"/>
        <w:autoSpaceDN w:val="0"/>
        <w:spacing w:after="240" w:line="240" w:lineRule="auto"/>
        <w:ind w:left="851" w:hanging="425"/>
        <w:jc w:val="both"/>
        <w:rPr>
          <w:rFonts w:ascii="Arial" w:hAnsi="Arial" w:cs="Arial"/>
          <w:sz w:val="18"/>
          <w:szCs w:val="18"/>
          <w:u w:val="double"/>
        </w:rPr>
      </w:pPr>
      <w:r w:rsidRPr="00B2143E">
        <w:rPr>
          <w:rFonts w:ascii="Arial" w:hAnsi="Arial" w:cs="Arial"/>
          <w:iCs/>
          <w:sz w:val="18"/>
          <w:szCs w:val="18"/>
          <w:u w:val="double"/>
        </w:rPr>
        <w:t>a)</w:t>
      </w:r>
      <w:r w:rsidRPr="00B2143E">
        <w:rPr>
          <w:rFonts w:ascii="Arial" w:hAnsi="Arial" w:cs="Arial"/>
          <w:i/>
          <w:iCs/>
          <w:sz w:val="18"/>
          <w:szCs w:val="18"/>
        </w:rPr>
        <w:tab/>
      </w:r>
      <w:r w:rsidRPr="00B2143E">
        <w:rPr>
          <w:rFonts w:ascii="Arial" w:hAnsi="Arial" w:cs="Arial"/>
          <w:iCs/>
          <w:sz w:val="18"/>
          <w:szCs w:val="18"/>
          <w:u w:val="double"/>
        </w:rPr>
        <w:t>A</w:t>
      </w:r>
      <w:r w:rsidRPr="00B2143E">
        <w:rPr>
          <w:rFonts w:ascii="Arial" w:hAnsi="Arial" w:cs="Arial"/>
          <w:sz w:val="18"/>
          <w:szCs w:val="18"/>
          <w:u w:val="double"/>
        </w:rPr>
        <w:t xml:space="preserve">ccess of personnel and visitors to </w:t>
      </w:r>
      <w:r w:rsidRPr="00B2143E">
        <w:rPr>
          <w:rFonts w:ascii="Arial" w:hAnsi="Arial" w:cs="Arial"/>
          <w:i/>
          <w:iCs/>
          <w:sz w:val="18"/>
          <w:szCs w:val="18"/>
          <w:u w:val="double"/>
        </w:rPr>
        <w:t>aquaculture establishments</w:t>
      </w:r>
      <w:r w:rsidRPr="00B2143E">
        <w:rPr>
          <w:rFonts w:ascii="Arial" w:hAnsi="Arial" w:cs="Arial"/>
          <w:sz w:val="18"/>
          <w:szCs w:val="18"/>
          <w:u w:val="double"/>
        </w:rPr>
        <w:t xml:space="preserve"> should be controlled by creating a </w:t>
      </w:r>
      <w:r w:rsidRPr="00B2143E">
        <w:rPr>
          <w:rFonts w:ascii="Arial" w:hAnsi="Arial" w:cs="Arial"/>
          <w:sz w:val="18"/>
          <w:szCs w:val="18"/>
          <w:u w:val="double"/>
          <w:lang w:eastAsia="nb-NO"/>
        </w:rPr>
        <w:t xml:space="preserve">defined border between the outer risk area and the inner </w:t>
      </w:r>
      <w:proofErr w:type="spellStart"/>
      <w:r w:rsidRPr="00B2143E">
        <w:rPr>
          <w:rFonts w:ascii="Arial" w:hAnsi="Arial" w:cs="Arial"/>
          <w:sz w:val="18"/>
          <w:szCs w:val="18"/>
          <w:u w:val="double"/>
          <w:lang w:eastAsia="nb-NO"/>
        </w:rPr>
        <w:t>biosecure</w:t>
      </w:r>
      <w:proofErr w:type="spellEnd"/>
      <w:r w:rsidRPr="00B2143E">
        <w:rPr>
          <w:rFonts w:ascii="Arial" w:hAnsi="Arial" w:cs="Arial"/>
          <w:sz w:val="18"/>
          <w:szCs w:val="18"/>
          <w:u w:val="double"/>
          <w:lang w:eastAsia="nb-NO"/>
        </w:rPr>
        <w:t xml:space="preserve"> area comprising facilities for</w:t>
      </w:r>
      <w:r w:rsidRPr="00B2143E">
        <w:rPr>
          <w:rFonts w:ascii="Arial" w:hAnsi="Arial" w:cs="Arial"/>
          <w:sz w:val="18"/>
          <w:szCs w:val="18"/>
          <w:u w:val="double"/>
        </w:rPr>
        <w:t>:</w:t>
      </w:r>
    </w:p>
    <w:p w14:paraId="26114521" w14:textId="77777777" w:rsidR="006168BB" w:rsidRPr="00B2143E" w:rsidRDefault="006168BB" w:rsidP="006168BB">
      <w:pPr>
        <w:autoSpaceDE w:val="0"/>
        <w:autoSpaceDN w:val="0"/>
        <w:spacing w:after="240" w:line="240" w:lineRule="auto"/>
        <w:ind w:left="1276" w:hanging="425"/>
        <w:jc w:val="both"/>
        <w:rPr>
          <w:rFonts w:ascii="Arial" w:hAnsi="Arial" w:cs="Arial"/>
          <w:sz w:val="18"/>
          <w:szCs w:val="18"/>
          <w:u w:val="double"/>
        </w:rPr>
      </w:pPr>
      <w:proofErr w:type="spellStart"/>
      <w:r w:rsidRPr="00B2143E">
        <w:rPr>
          <w:rFonts w:ascii="Arial" w:hAnsi="Arial" w:cs="Arial"/>
          <w:sz w:val="18"/>
          <w:szCs w:val="18"/>
          <w:highlight w:val="yellow"/>
          <w:u w:val="double"/>
        </w:rPr>
        <w:t>i</w:t>
      </w:r>
      <w:proofErr w:type="spellEnd"/>
      <w:r w:rsidRPr="00B2143E">
        <w:rPr>
          <w:rFonts w:ascii="Arial" w:hAnsi="Arial" w:cs="Arial"/>
          <w:sz w:val="18"/>
          <w:szCs w:val="18"/>
          <w:highlight w:val="yellow"/>
          <w:u w:val="double"/>
        </w:rPr>
        <w:t>)</w:t>
      </w:r>
      <w:r w:rsidRPr="00B2143E">
        <w:rPr>
          <w:rFonts w:ascii="Arial" w:hAnsi="Arial" w:cs="Arial"/>
          <w:i/>
          <w:iCs/>
          <w:sz w:val="18"/>
          <w:szCs w:val="18"/>
        </w:rPr>
        <w:tab/>
      </w:r>
      <w:r w:rsidRPr="00B2143E">
        <w:rPr>
          <w:rFonts w:ascii="Arial" w:hAnsi="Arial" w:cs="Arial"/>
          <w:sz w:val="18"/>
          <w:szCs w:val="18"/>
          <w:highlight w:val="yellow"/>
          <w:u w:val="double"/>
        </w:rPr>
        <w:t xml:space="preserve">completion of a register, which should include visitors’ names, contact information, and details of exposure to </w:t>
      </w:r>
      <w:r w:rsidRPr="00B2143E">
        <w:rPr>
          <w:rFonts w:ascii="Arial" w:hAnsi="Arial" w:cs="Arial"/>
          <w:i/>
          <w:iCs/>
          <w:sz w:val="18"/>
          <w:szCs w:val="18"/>
          <w:highlight w:val="yellow"/>
          <w:u w:val="double"/>
        </w:rPr>
        <w:t>aquatic animals</w:t>
      </w:r>
      <w:r w:rsidRPr="00B2143E">
        <w:rPr>
          <w:rFonts w:ascii="Arial" w:hAnsi="Arial" w:cs="Arial"/>
          <w:sz w:val="18"/>
          <w:szCs w:val="18"/>
          <w:highlight w:val="yellow"/>
          <w:u w:val="double"/>
        </w:rPr>
        <w:t xml:space="preserve"> or </w:t>
      </w:r>
      <w:r w:rsidRPr="00B2143E">
        <w:rPr>
          <w:rFonts w:ascii="Arial" w:hAnsi="Arial" w:cs="Arial"/>
          <w:i/>
          <w:iCs/>
          <w:sz w:val="18"/>
          <w:szCs w:val="18"/>
          <w:highlight w:val="yellow"/>
          <w:u w:val="double"/>
        </w:rPr>
        <w:t>pathogenic agents</w:t>
      </w:r>
      <w:r w:rsidRPr="00B2143E">
        <w:rPr>
          <w:rFonts w:ascii="Arial" w:hAnsi="Arial" w:cs="Arial"/>
          <w:sz w:val="18"/>
          <w:szCs w:val="18"/>
          <w:highlight w:val="yellow"/>
          <w:u w:val="double"/>
        </w:rPr>
        <w:t xml:space="preserve"> over a preceding period, including visits to other </w:t>
      </w:r>
      <w:r w:rsidRPr="00B2143E">
        <w:rPr>
          <w:rFonts w:ascii="Arial" w:hAnsi="Arial" w:cs="Arial"/>
          <w:i/>
          <w:iCs/>
          <w:sz w:val="18"/>
          <w:szCs w:val="18"/>
          <w:highlight w:val="yellow"/>
          <w:u w:val="double"/>
        </w:rPr>
        <w:t xml:space="preserve">aquaculture establishments </w:t>
      </w:r>
      <w:r w:rsidRPr="00B2143E">
        <w:rPr>
          <w:rFonts w:ascii="Arial" w:hAnsi="Arial" w:cs="Arial"/>
          <w:sz w:val="18"/>
          <w:szCs w:val="18"/>
          <w:highlight w:val="yellow"/>
          <w:u w:val="double"/>
        </w:rPr>
        <w:t>or other facilities;</w:t>
      </w:r>
    </w:p>
    <w:p w14:paraId="7F95B9FB" w14:textId="77777777" w:rsidR="006168BB" w:rsidRPr="00B2143E" w:rsidRDefault="006168BB" w:rsidP="006168BB">
      <w:pPr>
        <w:autoSpaceDE w:val="0"/>
        <w:autoSpaceDN w:val="0"/>
        <w:spacing w:after="240" w:line="240" w:lineRule="auto"/>
        <w:ind w:left="1276" w:hanging="425"/>
        <w:jc w:val="both"/>
        <w:rPr>
          <w:rFonts w:ascii="Arial" w:hAnsi="Arial" w:cs="Arial"/>
          <w:sz w:val="18"/>
          <w:szCs w:val="18"/>
          <w:u w:val="double"/>
        </w:rPr>
      </w:pPr>
      <w:r w:rsidRPr="00B2143E">
        <w:rPr>
          <w:rFonts w:ascii="Arial" w:hAnsi="Arial" w:cs="Arial"/>
          <w:sz w:val="18"/>
          <w:szCs w:val="18"/>
          <w:u w:val="double"/>
        </w:rPr>
        <w:t>i</w:t>
      </w:r>
      <w:r w:rsidRPr="00B2143E">
        <w:rPr>
          <w:rFonts w:ascii="Arial" w:hAnsi="Arial" w:cs="Arial"/>
          <w:sz w:val="18"/>
          <w:szCs w:val="18"/>
          <w:highlight w:val="yellow"/>
          <w:u w:val="double"/>
        </w:rPr>
        <w:t>i</w:t>
      </w:r>
      <w:r w:rsidRPr="00B2143E">
        <w:rPr>
          <w:rFonts w:ascii="Arial" w:hAnsi="Arial" w:cs="Arial"/>
          <w:sz w:val="18"/>
          <w:szCs w:val="18"/>
          <w:u w:val="double"/>
        </w:rPr>
        <w:t>)</w:t>
      </w:r>
      <w:r w:rsidRPr="00B2143E">
        <w:rPr>
          <w:rFonts w:ascii="Arial" w:hAnsi="Arial" w:cs="Arial"/>
          <w:i/>
          <w:sz w:val="18"/>
          <w:szCs w:val="18"/>
        </w:rPr>
        <w:t xml:space="preserve"> </w:t>
      </w:r>
      <w:r w:rsidRPr="00B2143E">
        <w:rPr>
          <w:rFonts w:ascii="Arial" w:hAnsi="Arial" w:cs="Arial"/>
          <w:sz w:val="18"/>
          <w:szCs w:val="18"/>
        </w:rPr>
        <w:tab/>
      </w:r>
      <w:r w:rsidRPr="00B2143E">
        <w:rPr>
          <w:rFonts w:ascii="Arial" w:hAnsi="Arial" w:cs="Arial"/>
          <w:sz w:val="18"/>
          <w:szCs w:val="18"/>
          <w:u w:val="double"/>
        </w:rPr>
        <w:t>changing of clothes and shoes, or use of disposable coverings (</w:t>
      </w:r>
      <w:r w:rsidRPr="00B2143E">
        <w:rPr>
          <w:rFonts w:ascii="Arial" w:hAnsi="Arial" w:cs="Arial"/>
          <w:sz w:val="18"/>
          <w:szCs w:val="18"/>
          <w:highlight w:val="yellow"/>
          <w:u w:val="double"/>
        </w:rPr>
        <w:t>e.g.</w:t>
      </w:r>
      <w:r w:rsidRPr="00B2143E">
        <w:rPr>
          <w:rFonts w:ascii="Arial" w:hAnsi="Arial" w:cs="Arial"/>
          <w:sz w:val="18"/>
          <w:szCs w:val="18"/>
          <w:u w:val="double"/>
        </w:rPr>
        <w:t xml:space="preserve"> hoods, coats, </w:t>
      </w:r>
      <w:r w:rsidRPr="00B2143E">
        <w:rPr>
          <w:rFonts w:ascii="Arial" w:hAnsi="Arial" w:cs="Arial"/>
          <w:sz w:val="18"/>
          <w:szCs w:val="18"/>
          <w:highlight w:val="yellow"/>
          <w:u w:val="double"/>
        </w:rPr>
        <w:t>gloves,</w:t>
      </w:r>
      <w:r w:rsidRPr="00B2143E">
        <w:rPr>
          <w:rFonts w:ascii="Arial" w:hAnsi="Arial" w:cs="Arial"/>
          <w:sz w:val="18"/>
          <w:szCs w:val="18"/>
          <w:u w:val="double"/>
        </w:rPr>
        <w:t xml:space="preserve"> shoe coverings);</w:t>
      </w:r>
    </w:p>
    <w:p w14:paraId="2E0CDED3" w14:textId="77777777" w:rsidR="006168BB" w:rsidRPr="00B2143E" w:rsidRDefault="006168BB" w:rsidP="006168BB">
      <w:pPr>
        <w:autoSpaceDE w:val="0"/>
        <w:autoSpaceDN w:val="0"/>
        <w:spacing w:after="240" w:line="240" w:lineRule="auto"/>
        <w:ind w:left="1276" w:hanging="425"/>
        <w:jc w:val="both"/>
        <w:rPr>
          <w:rFonts w:ascii="Arial" w:hAnsi="Arial" w:cs="Arial"/>
          <w:sz w:val="18"/>
          <w:szCs w:val="18"/>
          <w:u w:val="double"/>
        </w:rPr>
      </w:pPr>
      <w:r w:rsidRPr="00B2143E">
        <w:rPr>
          <w:rFonts w:ascii="Arial" w:hAnsi="Arial" w:cs="Arial"/>
          <w:iCs/>
          <w:sz w:val="18"/>
          <w:szCs w:val="18"/>
          <w:u w:val="double"/>
        </w:rPr>
        <w:t>ii</w:t>
      </w:r>
      <w:r w:rsidRPr="00B2143E">
        <w:rPr>
          <w:rFonts w:ascii="Arial" w:hAnsi="Arial" w:cs="Arial"/>
          <w:iCs/>
          <w:sz w:val="18"/>
          <w:szCs w:val="18"/>
          <w:highlight w:val="yellow"/>
          <w:u w:val="double"/>
        </w:rPr>
        <w:t>i</w:t>
      </w:r>
      <w:r w:rsidRPr="00B2143E">
        <w:rPr>
          <w:rFonts w:ascii="Arial" w:hAnsi="Arial" w:cs="Arial"/>
          <w:iCs/>
          <w:sz w:val="18"/>
          <w:szCs w:val="18"/>
          <w:u w:val="double"/>
        </w:rPr>
        <w:t>)</w:t>
      </w:r>
      <w:r w:rsidRPr="00B2143E">
        <w:rPr>
          <w:rFonts w:ascii="Arial" w:hAnsi="Arial" w:cs="Arial"/>
          <w:sz w:val="18"/>
          <w:szCs w:val="18"/>
        </w:rPr>
        <w:tab/>
      </w:r>
      <w:r w:rsidRPr="00B2143E">
        <w:rPr>
          <w:rFonts w:ascii="Arial" w:hAnsi="Arial" w:cs="Arial"/>
          <w:i/>
          <w:iCs/>
          <w:sz w:val="18"/>
          <w:szCs w:val="18"/>
          <w:u w:val="double"/>
        </w:rPr>
        <w:t>disinfection</w:t>
      </w:r>
      <w:r w:rsidRPr="00B2143E">
        <w:rPr>
          <w:rFonts w:ascii="Arial" w:hAnsi="Arial" w:cs="Arial"/>
          <w:sz w:val="18"/>
          <w:szCs w:val="18"/>
          <w:u w:val="double"/>
        </w:rPr>
        <w:t xml:space="preserve"> of hands, and the use of foot baths </w:t>
      </w:r>
      <w:r w:rsidRPr="00B2143E">
        <w:rPr>
          <w:rFonts w:ascii="Arial" w:hAnsi="Arial" w:cs="Arial"/>
          <w:strike/>
          <w:sz w:val="18"/>
          <w:szCs w:val="18"/>
          <w:u w:val="double"/>
        </w:rPr>
        <w:t>for shoe disinfection</w:t>
      </w:r>
      <w:r w:rsidRPr="00B2143E">
        <w:rPr>
          <w:rFonts w:ascii="Arial" w:hAnsi="Arial" w:cs="Arial"/>
          <w:sz w:val="18"/>
          <w:szCs w:val="18"/>
          <w:u w:val="double"/>
        </w:rPr>
        <w:t>.</w:t>
      </w:r>
    </w:p>
    <w:p w14:paraId="3ECD1C3E" w14:textId="77777777" w:rsidR="006168BB" w:rsidRPr="00B2143E" w:rsidRDefault="006168BB" w:rsidP="006168BB">
      <w:pPr>
        <w:autoSpaceDE w:val="0"/>
        <w:autoSpaceDN w:val="0"/>
        <w:spacing w:after="240" w:line="240" w:lineRule="auto"/>
        <w:ind w:left="851" w:hanging="425"/>
        <w:jc w:val="both"/>
        <w:rPr>
          <w:rFonts w:ascii="Arial" w:hAnsi="Arial" w:cs="Arial"/>
          <w:sz w:val="18"/>
          <w:szCs w:val="18"/>
          <w:u w:val="double"/>
        </w:rPr>
      </w:pPr>
      <w:r w:rsidRPr="00B2143E">
        <w:rPr>
          <w:rFonts w:ascii="Arial" w:hAnsi="Arial" w:cs="Arial"/>
          <w:sz w:val="18"/>
          <w:szCs w:val="18"/>
          <w:u w:val="double"/>
        </w:rPr>
        <w:t>b)</w:t>
      </w:r>
      <w:r w:rsidRPr="00B2143E">
        <w:rPr>
          <w:rFonts w:ascii="Arial" w:hAnsi="Arial" w:cs="Arial"/>
          <w:sz w:val="18"/>
          <w:szCs w:val="18"/>
        </w:rPr>
        <w:tab/>
      </w:r>
      <w:r w:rsidRPr="00B2143E">
        <w:rPr>
          <w:rFonts w:ascii="Arial" w:hAnsi="Arial" w:cs="Arial"/>
          <w:sz w:val="18"/>
          <w:szCs w:val="18"/>
          <w:u w:val="double"/>
        </w:rPr>
        <w:t xml:space="preserve">All visitors should be briefed and supervised to ensure compliance with the </w:t>
      </w:r>
      <w:r w:rsidRPr="00B2143E">
        <w:rPr>
          <w:rFonts w:ascii="Arial" w:hAnsi="Arial" w:cs="Arial"/>
          <w:i/>
          <w:iCs/>
          <w:sz w:val="18"/>
          <w:szCs w:val="18"/>
          <w:u w:val="double"/>
        </w:rPr>
        <w:t>biosecurity</w:t>
      </w:r>
      <w:r w:rsidRPr="00B2143E">
        <w:rPr>
          <w:rFonts w:ascii="Arial" w:hAnsi="Arial" w:cs="Arial"/>
          <w:sz w:val="18"/>
          <w:szCs w:val="18"/>
          <w:u w:val="double"/>
        </w:rPr>
        <w:t xml:space="preserve"> </w:t>
      </w:r>
      <w:r w:rsidRPr="00B2143E">
        <w:rPr>
          <w:rFonts w:ascii="Arial" w:hAnsi="Arial" w:cs="Arial"/>
          <w:i/>
          <w:iCs/>
          <w:sz w:val="18"/>
          <w:szCs w:val="18"/>
          <w:u w:val="double"/>
        </w:rPr>
        <w:t>plan</w:t>
      </w:r>
      <w:r w:rsidRPr="00B2143E">
        <w:rPr>
          <w:rFonts w:ascii="Arial" w:hAnsi="Arial" w:cs="Arial"/>
          <w:sz w:val="18"/>
          <w:szCs w:val="18"/>
          <w:u w:val="double"/>
        </w:rPr>
        <w:t>.</w:t>
      </w:r>
    </w:p>
    <w:p w14:paraId="5DC15D53" w14:textId="77777777" w:rsidR="006168BB" w:rsidRPr="00B2143E" w:rsidRDefault="006168BB" w:rsidP="006168BB">
      <w:pPr>
        <w:spacing w:after="240" w:line="240" w:lineRule="auto"/>
        <w:ind w:left="851" w:hanging="425"/>
        <w:jc w:val="both"/>
        <w:rPr>
          <w:rFonts w:ascii="Arial" w:hAnsi="Arial" w:cs="Arial"/>
          <w:sz w:val="18"/>
          <w:szCs w:val="18"/>
          <w:u w:val="double"/>
        </w:rPr>
      </w:pPr>
      <w:r w:rsidRPr="00B2143E">
        <w:rPr>
          <w:rFonts w:ascii="Arial" w:hAnsi="Arial" w:cs="Arial"/>
          <w:sz w:val="18"/>
          <w:szCs w:val="18"/>
          <w:highlight w:val="yellow"/>
          <w:u w:val="double"/>
        </w:rPr>
        <w:t>c)</w:t>
      </w:r>
      <w:r w:rsidRPr="00B2143E">
        <w:rPr>
          <w:rFonts w:ascii="Arial" w:hAnsi="Arial" w:cs="Arial"/>
          <w:i/>
          <w:sz w:val="18"/>
          <w:szCs w:val="18"/>
        </w:rPr>
        <w:tab/>
      </w:r>
      <w:r w:rsidRPr="00B2143E">
        <w:rPr>
          <w:rFonts w:ascii="Arial" w:hAnsi="Arial" w:cs="Arial"/>
          <w:i/>
          <w:sz w:val="18"/>
          <w:szCs w:val="18"/>
          <w:highlight w:val="yellow"/>
          <w:u w:val="double"/>
        </w:rPr>
        <w:t>C</w:t>
      </w:r>
      <w:r w:rsidRPr="00B2143E">
        <w:rPr>
          <w:rFonts w:ascii="Arial" w:eastAsia="Arial" w:hAnsi="Arial" w:cs="Arial"/>
          <w:sz w:val="18"/>
          <w:szCs w:val="18"/>
          <w:highlight w:val="yellow"/>
          <w:u w:val="double"/>
        </w:rPr>
        <w:t xml:space="preserve">lear signage should be displayed to promote awareness and compliance with </w:t>
      </w:r>
      <w:r w:rsidRPr="00B2143E">
        <w:rPr>
          <w:rFonts w:ascii="Arial" w:eastAsia="Arial" w:hAnsi="Arial" w:cs="Arial"/>
          <w:i/>
          <w:iCs/>
          <w:sz w:val="18"/>
          <w:szCs w:val="18"/>
          <w:highlight w:val="yellow"/>
          <w:u w:val="double"/>
        </w:rPr>
        <w:t>biosecurity</w:t>
      </w:r>
      <w:r w:rsidRPr="00B2143E">
        <w:rPr>
          <w:rFonts w:ascii="Arial" w:eastAsia="Arial" w:hAnsi="Arial" w:cs="Arial"/>
          <w:sz w:val="18"/>
          <w:szCs w:val="18"/>
          <w:highlight w:val="yellow"/>
          <w:u w:val="double"/>
        </w:rPr>
        <w:t xml:space="preserve"> </w:t>
      </w:r>
      <w:r w:rsidRPr="00B2143E">
        <w:rPr>
          <w:rFonts w:ascii="Arial" w:eastAsia="Arial" w:hAnsi="Arial" w:cs="Arial"/>
          <w:i/>
          <w:iCs/>
          <w:sz w:val="18"/>
          <w:szCs w:val="18"/>
          <w:highlight w:val="yellow"/>
          <w:u w:val="double"/>
        </w:rPr>
        <w:t>plan</w:t>
      </w:r>
      <w:r w:rsidRPr="00B2143E">
        <w:rPr>
          <w:rFonts w:ascii="Arial" w:eastAsia="Arial" w:hAnsi="Arial" w:cs="Arial"/>
          <w:sz w:val="18"/>
          <w:szCs w:val="18"/>
          <w:highlight w:val="yellow"/>
          <w:u w:val="double"/>
        </w:rPr>
        <w:t xml:space="preserve"> measures by personnel, </w:t>
      </w:r>
      <w:proofErr w:type="gramStart"/>
      <w:r w:rsidRPr="00B2143E">
        <w:rPr>
          <w:rFonts w:ascii="Arial" w:eastAsia="Arial" w:hAnsi="Arial" w:cs="Arial"/>
          <w:sz w:val="18"/>
          <w:szCs w:val="18"/>
          <w:highlight w:val="yellow"/>
          <w:u w:val="double"/>
        </w:rPr>
        <w:t>visitors</w:t>
      </w:r>
      <w:proofErr w:type="gramEnd"/>
      <w:r w:rsidRPr="00B2143E">
        <w:rPr>
          <w:rFonts w:ascii="Arial" w:eastAsia="Arial" w:hAnsi="Arial" w:cs="Arial"/>
          <w:sz w:val="18"/>
          <w:szCs w:val="18"/>
          <w:highlight w:val="yellow"/>
          <w:u w:val="double"/>
        </w:rPr>
        <w:t xml:space="preserve"> and the public.</w:t>
      </w:r>
      <w:r w:rsidRPr="00B2143E">
        <w:rPr>
          <w:rFonts w:ascii="Arial" w:eastAsia="Arial" w:hAnsi="Arial" w:cs="Arial"/>
          <w:sz w:val="18"/>
          <w:szCs w:val="18"/>
          <w:u w:val="double"/>
        </w:rPr>
        <w:t xml:space="preserve"> </w:t>
      </w:r>
    </w:p>
    <w:p w14:paraId="5E261B15" w14:textId="77777777" w:rsidR="006168BB" w:rsidRPr="00B2143E" w:rsidRDefault="006168BB" w:rsidP="006168BB">
      <w:pPr>
        <w:spacing w:after="240" w:line="240" w:lineRule="auto"/>
        <w:jc w:val="center"/>
        <w:rPr>
          <w:rFonts w:ascii="Ottawa" w:hAnsi="Ottawa" w:cs="Arial"/>
          <w:sz w:val="18"/>
          <w:szCs w:val="18"/>
        </w:rPr>
      </w:pPr>
      <w:r w:rsidRPr="00B2143E">
        <w:rPr>
          <w:rFonts w:ascii="Ottawa" w:hAnsi="Ottawa" w:cs="Arial"/>
          <w:sz w:val="18"/>
          <w:szCs w:val="18"/>
        </w:rPr>
        <w:t>Article 4.X.7.</w:t>
      </w:r>
    </w:p>
    <w:p w14:paraId="76E9DDFA" w14:textId="77777777" w:rsidR="006168BB" w:rsidRPr="00B2143E" w:rsidRDefault="006168BB" w:rsidP="006168BB">
      <w:pPr>
        <w:spacing w:after="240" w:line="240" w:lineRule="auto"/>
        <w:jc w:val="both"/>
        <w:rPr>
          <w:rFonts w:ascii="Ottawa" w:hAnsi="Ottawa" w:cs="Arial"/>
          <w:b/>
          <w:color w:val="000000"/>
          <w:sz w:val="18"/>
          <w:szCs w:val="18"/>
        </w:rPr>
      </w:pPr>
      <w:r w:rsidRPr="00B2143E">
        <w:rPr>
          <w:rFonts w:ascii="Ottawa" w:hAnsi="Ottawa" w:cs="Arial"/>
          <w:b/>
          <w:color w:val="000000"/>
          <w:sz w:val="18"/>
          <w:szCs w:val="18"/>
        </w:rPr>
        <w:t xml:space="preserve">Risk analysis </w:t>
      </w:r>
    </w:p>
    <w:p w14:paraId="04F5A880" w14:textId="77777777" w:rsidR="006168BB" w:rsidRPr="00B2143E" w:rsidRDefault="006168BB" w:rsidP="006168BB">
      <w:pPr>
        <w:spacing w:after="240" w:line="240" w:lineRule="auto"/>
        <w:jc w:val="both"/>
        <w:rPr>
          <w:rFonts w:ascii="Arial" w:eastAsia="SimSun" w:hAnsi="Arial" w:cs="Arial"/>
          <w:sz w:val="18"/>
          <w:szCs w:val="18"/>
          <w:u w:val="double"/>
          <w:lang w:eastAsia="zh-CN"/>
        </w:rPr>
      </w:pPr>
      <w:r w:rsidRPr="00B2143E">
        <w:rPr>
          <w:rFonts w:ascii="Arial" w:eastAsia="SimSun" w:hAnsi="Arial" w:cs="Arial"/>
          <w:i/>
          <w:sz w:val="18"/>
          <w:szCs w:val="18"/>
          <w:lang w:eastAsia="zh-CN"/>
        </w:rPr>
        <w:t>Risk analysis</w:t>
      </w:r>
      <w:r w:rsidRPr="00B2143E">
        <w:rPr>
          <w:rFonts w:ascii="Arial" w:eastAsia="SimSun" w:hAnsi="Arial" w:cs="Arial"/>
          <w:sz w:val="18"/>
          <w:szCs w:val="18"/>
          <w:lang w:eastAsia="zh-CN"/>
        </w:rPr>
        <w:t xml:space="preserve"> is an accepted approach for evaluating </w:t>
      </w:r>
      <w:r w:rsidRPr="00B2143E">
        <w:rPr>
          <w:rFonts w:ascii="Arial" w:eastAsia="SimSun" w:hAnsi="Arial" w:cs="Arial"/>
          <w:i/>
          <w:sz w:val="18"/>
          <w:szCs w:val="18"/>
          <w:lang w:eastAsia="zh-CN"/>
        </w:rPr>
        <w:t>biosecurity</w:t>
      </w:r>
      <w:r w:rsidRPr="00B2143E">
        <w:rPr>
          <w:rFonts w:ascii="Arial" w:eastAsia="SimSun" w:hAnsi="Arial" w:cs="Arial"/>
          <w:sz w:val="18"/>
          <w:szCs w:val="18"/>
          <w:lang w:eastAsia="zh-CN"/>
        </w:rPr>
        <w:t xml:space="preserve"> threats and </w:t>
      </w:r>
      <w:r w:rsidRPr="00B2143E">
        <w:rPr>
          <w:rFonts w:ascii="Arial" w:eastAsia="SimSun" w:hAnsi="Arial" w:cs="Arial"/>
          <w:sz w:val="18"/>
          <w:szCs w:val="18"/>
          <w:u w:val="double"/>
          <w:lang w:eastAsia="zh-CN"/>
        </w:rPr>
        <w:t>is used</w:t>
      </w:r>
      <w:r w:rsidRPr="00B2143E">
        <w:rPr>
          <w:rFonts w:ascii="Arial" w:eastAsia="SimSun" w:hAnsi="Arial" w:cs="Arial"/>
          <w:sz w:val="18"/>
          <w:szCs w:val="18"/>
          <w:lang w:eastAsia="zh-CN"/>
        </w:rPr>
        <w:t xml:space="preserve"> to support the development of mitigation measures. A formal </w:t>
      </w:r>
      <w:r w:rsidRPr="00B2143E">
        <w:rPr>
          <w:rFonts w:ascii="Arial" w:eastAsia="SimSun" w:hAnsi="Arial" w:cs="Arial"/>
          <w:i/>
          <w:sz w:val="18"/>
          <w:szCs w:val="18"/>
          <w:lang w:eastAsia="zh-CN"/>
        </w:rPr>
        <w:t xml:space="preserve">risk analysis </w:t>
      </w:r>
      <w:r w:rsidRPr="00B2143E">
        <w:rPr>
          <w:rFonts w:ascii="Arial" w:eastAsia="SimSun" w:hAnsi="Arial" w:cs="Arial"/>
          <w:sz w:val="18"/>
          <w:szCs w:val="18"/>
          <w:lang w:eastAsia="zh-CN"/>
        </w:rPr>
        <w:t xml:space="preserve">has four components: </w:t>
      </w:r>
      <w:r w:rsidRPr="00B2143E">
        <w:rPr>
          <w:rFonts w:ascii="Arial" w:eastAsia="SimSun" w:hAnsi="Arial" w:cs="Arial"/>
          <w:i/>
          <w:sz w:val="18"/>
          <w:szCs w:val="18"/>
          <w:lang w:eastAsia="zh-CN"/>
        </w:rPr>
        <w:t>hazard</w:t>
      </w:r>
      <w:r w:rsidRPr="00B2143E">
        <w:rPr>
          <w:rFonts w:ascii="Arial" w:eastAsia="SimSun" w:hAnsi="Arial" w:cs="Arial"/>
          <w:sz w:val="18"/>
          <w:szCs w:val="18"/>
          <w:lang w:eastAsia="zh-CN"/>
        </w:rPr>
        <w:t xml:space="preserve"> identification, </w:t>
      </w:r>
      <w:r w:rsidRPr="00B2143E">
        <w:rPr>
          <w:rFonts w:ascii="Arial" w:eastAsia="SimSun" w:hAnsi="Arial" w:cs="Arial"/>
          <w:i/>
          <w:sz w:val="18"/>
          <w:szCs w:val="18"/>
          <w:lang w:eastAsia="zh-CN"/>
        </w:rPr>
        <w:t>risk assessment</w:t>
      </w:r>
      <w:r w:rsidRPr="00B2143E">
        <w:rPr>
          <w:rFonts w:ascii="Arial" w:eastAsia="SimSun" w:hAnsi="Arial" w:cs="Arial"/>
          <w:sz w:val="18"/>
          <w:szCs w:val="18"/>
          <w:lang w:eastAsia="zh-CN"/>
        </w:rPr>
        <w:t xml:space="preserve">, </w:t>
      </w:r>
      <w:r w:rsidRPr="00B2143E">
        <w:rPr>
          <w:rFonts w:ascii="Arial" w:eastAsia="SimSun" w:hAnsi="Arial" w:cs="Arial"/>
          <w:i/>
          <w:sz w:val="18"/>
          <w:szCs w:val="18"/>
          <w:lang w:eastAsia="zh-CN"/>
        </w:rPr>
        <w:t>risk management</w:t>
      </w:r>
      <w:r w:rsidRPr="00B2143E">
        <w:rPr>
          <w:rFonts w:ascii="Arial" w:eastAsia="SimSun" w:hAnsi="Arial" w:cs="Arial"/>
          <w:sz w:val="18"/>
          <w:szCs w:val="18"/>
          <w:lang w:eastAsia="zh-CN"/>
        </w:rPr>
        <w:t xml:space="preserve"> and </w:t>
      </w:r>
      <w:r w:rsidRPr="00B2143E">
        <w:rPr>
          <w:rFonts w:ascii="Arial" w:eastAsia="SimSun" w:hAnsi="Arial" w:cs="Arial"/>
          <w:i/>
          <w:sz w:val="18"/>
          <w:szCs w:val="18"/>
          <w:lang w:eastAsia="zh-CN"/>
        </w:rPr>
        <w:t>risk communication</w:t>
      </w:r>
      <w:r w:rsidRPr="00B2143E">
        <w:rPr>
          <w:rFonts w:ascii="Arial" w:eastAsia="SimSun" w:hAnsi="Arial" w:cs="Arial"/>
          <w:sz w:val="18"/>
          <w:szCs w:val="18"/>
          <w:lang w:eastAsia="zh-CN"/>
        </w:rPr>
        <w:t xml:space="preserve"> </w:t>
      </w:r>
      <w:r w:rsidRPr="00B2143E">
        <w:rPr>
          <w:rFonts w:ascii="Arial" w:eastAsia="SimSun" w:hAnsi="Arial" w:cs="Arial"/>
          <w:strike/>
          <w:sz w:val="18"/>
          <w:szCs w:val="18"/>
          <w:lang w:eastAsia="zh-CN"/>
        </w:rPr>
        <w:t>(see Chapter 2.1.)</w:t>
      </w:r>
      <w:r w:rsidRPr="00B2143E">
        <w:rPr>
          <w:rFonts w:ascii="Arial" w:eastAsia="SimSun" w:hAnsi="Arial" w:cs="Arial"/>
          <w:sz w:val="18"/>
          <w:szCs w:val="18"/>
          <w:lang w:eastAsia="zh-CN"/>
        </w:rPr>
        <w:t xml:space="preserve">. </w:t>
      </w:r>
      <w:r w:rsidRPr="00B2143E">
        <w:rPr>
          <w:rFonts w:ascii="Arial" w:eastAsia="SimSun" w:hAnsi="Arial" w:cs="Arial"/>
          <w:sz w:val="18"/>
          <w:szCs w:val="18"/>
          <w:u w:val="double"/>
          <w:lang w:eastAsia="zh-CN"/>
        </w:rPr>
        <w:t xml:space="preserve">This article elaborates the principles in Chapter 2.1. and applies them for the development of </w:t>
      </w:r>
      <w:r w:rsidRPr="00B2143E">
        <w:rPr>
          <w:rFonts w:ascii="Arial" w:eastAsia="SimSun" w:hAnsi="Arial" w:cs="Arial"/>
          <w:i/>
          <w:sz w:val="18"/>
          <w:szCs w:val="18"/>
          <w:u w:val="double"/>
          <w:lang w:eastAsia="zh-CN"/>
        </w:rPr>
        <w:t>biosecurity</w:t>
      </w:r>
      <w:r w:rsidRPr="00B2143E">
        <w:rPr>
          <w:rFonts w:ascii="Arial" w:eastAsia="SimSun" w:hAnsi="Arial" w:cs="Arial"/>
          <w:sz w:val="18"/>
          <w:szCs w:val="18"/>
          <w:u w:val="double"/>
          <w:lang w:eastAsia="zh-CN"/>
        </w:rPr>
        <w:t xml:space="preserve"> </w:t>
      </w:r>
      <w:r w:rsidRPr="00B2143E">
        <w:rPr>
          <w:rFonts w:ascii="Arial" w:eastAsia="SimSun" w:hAnsi="Arial" w:cs="Arial"/>
          <w:i/>
          <w:sz w:val="18"/>
          <w:szCs w:val="18"/>
          <w:u w:val="double"/>
          <w:lang w:eastAsia="zh-CN"/>
        </w:rPr>
        <w:t>plans</w:t>
      </w:r>
      <w:r w:rsidRPr="00B2143E">
        <w:rPr>
          <w:rFonts w:ascii="Arial" w:eastAsia="SimSun" w:hAnsi="Arial" w:cs="Arial"/>
          <w:sz w:val="18"/>
          <w:szCs w:val="18"/>
          <w:u w:val="double"/>
          <w:lang w:eastAsia="zh-CN"/>
        </w:rPr>
        <w:t xml:space="preserve"> for </w:t>
      </w:r>
      <w:r w:rsidRPr="00B2143E">
        <w:rPr>
          <w:rFonts w:ascii="Arial" w:eastAsia="SimSun" w:hAnsi="Arial" w:cs="Arial"/>
          <w:i/>
          <w:sz w:val="18"/>
          <w:szCs w:val="18"/>
          <w:u w:val="double"/>
          <w:lang w:eastAsia="zh-CN"/>
        </w:rPr>
        <w:t>aquaculture establishments</w:t>
      </w:r>
      <w:r w:rsidRPr="00B2143E">
        <w:rPr>
          <w:rFonts w:ascii="Arial" w:eastAsia="SimSun" w:hAnsi="Arial" w:cs="Arial"/>
          <w:sz w:val="18"/>
          <w:szCs w:val="18"/>
          <w:u w:val="double"/>
          <w:lang w:eastAsia="zh-CN"/>
        </w:rPr>
        <w:t xml:space="preserve">. </w:t>
      </w:r>
    </w:p>
    <w:p w14:paraId="5F4DE088" w14:textId="77777777" w:rsidR="006168BB" w:rsidRPr="00B2143E" w:rsidRDefault="006168BB" w:rsidP="006168BB">
      <w:pPr>
        <w:spacing w:after="240" w:line="240" w:lineRule="auto"/>
        <w:jc w:val="both"/>
        <w:rPr>
          <w:rFonts w:ascii="Arial" w:eastAsia="SimSun" w:hAnsi="Arial" w:cs="Arial"/>
          <w:sz w:val="18"/>
          <w:szCs w:val="18"/>
          <w:lang w:eastAsia="zh-CN"/>
        </w:rPr>
      </w:pPr>
      <w:r w:rsidRPr="00B2143E">
        <w:rPr>
          <w:rFonts w:ascii="Arial" w:eastAsia="SimSun" w:hAnsi="Arial" w:cs="Arial"/>
          <w:sz w:val="18"/>
          <w:szCs w:val="18"/>
          <w:lang w:eastAsia="zh-CN"/>
        </w:rPr>
        <w:t xml:space="preserve">A </w:t>
      </w:r>
      <w:r w:rsidRPr="00B2143E">
        <w:rPr>
          <w:rFonts w:ascii="Arial" w:eastAsia="SimSun" w:hAnsi="Arial" w:cs="Arial"/>
          <w:i/>
          <w:sz w:val="18"/>
          <w:szCs w:val="18"/>
          <w:lang w:eastAsia="zh-CN"/>
        </w:rPr>
        <w:t>biosecurity plan</w:t>
      </w:r>
      <w:r w:rsidRPr="00B2143E">
        <w:rPr>
          <w:rFonts w:ascii="Arial" w:eastAsia="SimSun" w:hAnsi="Arial" w:cs="Arial"/>
          <w:sz w:val="18"/>
          <w:szCs w:val="18"/>
          <w:lang w:eastAsia="zh-CN"/>
        </w:rPr>
        <w:t xml:space="preserve"> may not necessarily require a comprehensive </w:t>
      </w:r>
      <w:r w:rsidRPr="00B2143E">
        <w:rPr>
          <w:rFonts w:ascii="Arial" w:eastAsia="SimSun" w:hAnsi="Arial" w:cs="Arial"/>
          <w:i/>
          <w:sz w:val="18"/>
          <w:szCs w:val="18"/>
          <w:lang w:eastAsia="zh-CN"/>
        </w:rPr>
        <w:t>risk analysis</w:t>
      </w:r>
      <w:r w:rsidRPr="00B2143E">
        <w:rPr>
          <w:rFonts w:ascii="Arial" w:eastAsia="SimSun" w:hAnsi="Arial" w:cs="Arial"/>
          <w:sz w:val="18"/>
          <w:szCs w:val="18"/>
          <w:lang w:eastAsia="zh-CN"/>
        </w:rPr>
        <w:t xml:space="preserve"> to evaluate </w:t>
      </w:r>
      <w:r w:rsidRPr="00B2143E">
        <w:rPr>
          <w:rFonts w:ascii="Arial" w:eastAsia="SimSun" w:hAnsi="Arial" w:cs="Arial"/>
          <w:i/>
          <w:sz w:val="18"/>
          <w:szCs w:val="18"/>
          <w:lang w:eastAsia="zh-CN"/>
        </w:rPr>
        <w:t>disease risks</w:t>
      </w:r>
      <w:r w:rsidRPr="00B2143E">
        <w:rPr>
          <w:rFonts w:ascii="Arial" w:eastAsia="SimSun" w:hAnsi="Arial" w:cs="Arial"/>
          <w:sz w:val="18"/>
          <w:szCs w:val="18"/>
          <w:lang w:eastAsia="zh-CN"/>
        </w:rPr>
        <w:t xml:space="preserve"> linked to transmission pathways. The chosen approach may depend on the objectives of the </w:t>
      </w:r>
      <w:r w:rsidRPr="00B2143E">
        <w:rPr>
          <w:rFonts w:ascii="Arial" w:eastAsia="SimSun" w:hAnsi="Arial" w:cs="Arial"/>
          <w:i/>
          <w:sz w:val="18"/>
          <w:szCs w:val="18"/>
          <w:lang w:eastAsia="zh-CN"/>
        </w:rPr>
        <w:t>biosecurity plan</w:t>
      </w:r>
      <w:r w:rsidRPr="00B2143E">
        <w:rPr>
          <w:rFonts w:ascii="Arial" w:eastAsia="SimSun" w:hAnsi="Arial" w:cs="Arial"/>
          <w:sz w:val="18"/>
          <w:szCs w:val="18"/>
          <w:lang w:eastAsia="zh-CN"/>
        </w:rPr>
        <w:t xml:space="preserve">, the level of </w:t>
      </w:r>
      <w:r w:rsidRPr="00B2143E">
        <w:rPr>
          <w:rFonts w:ascii="Arial" w:eastAsia="SimSun" w:hAnsi="Arial" w:cs="Arial"/>
          <w:i/>
          <w:sz w:val="18"/>
          <w:szCs w:val="18"/>
          <w:lang w:eastAsia="zh-CN"/>
        </w:rPr>
        <w:t>biosecurity</w:t>
      </w:r>
      <w:r w:rsidRPr="00B2143E">
        <w:rPr>
          <w:rFonts w:ascii="Arial" w:eastAsia="SimSun" w:hAnsi="Arial" w:cs="Arial"/>
          <w:sz w:val="18"/>
          <w:szCs w:val="18"/>
          <w:lang w:eastAsia="zh-CN"/>
        </w:rPr>
        <w:t xml:space="preserve"> that is appropriate for the specific production requirements of the </w:t>
      </w:r>
      <w:r w:rsidRPr="00B2143E">
        <w:rPr>
          <w:rFonts w:ascii="Arial" w:eastAsia="SimSun" w:hAnsi="Arial" w:cs="Arial"/>
          <w:i/>
          <w:sz w:val="18"/>
          <w:szCs w:val="18"/>
          <w:lang w:eastAsia="zh-CN"/>
        </w:rPr>
        <w:t>aquaculture establishment</w:t>
      </w:r>
      <w:r w:rsidRPr="00B2143E">
        <w:rPr>
          <w:rFonts w:ascii="Arial" w:eastAsia="SimSun" w:hAnsi="Arial" w:cs="Arial"/>
          <w:sz w:val="18"/>
          <w:szCs w:val="18"/>
          <w:lang w:eastAsia="zh-CN"/>
        </w:rPr>
        <w:t xml:space="preserve">, the </w:t>
      </w:r>
      <w:r w:rsidRPr="00B2143E">
        <w:rPr>
          <w:rFonts w:ascii="Arial" w:eastAsia="SimSun" w:hAnsi="Arial" w:cs="Arial"/>
          <w:sz w:val="18"/>
          <w:szCs w:val="18"/>
          <w:lang w:eastAsia="zh-CN"/>
        </w:rPr>
        <w:lastRenderedPageBreak/>
        <w:t xml:space="preserve">complexity of the threats to be addressed, and the availability of information and resources. Depending on these circumstances, a partial analysis may be appropriate, and can build on previous experiences to identify the </w:t>
      </w:r>
      <w:r w:rsidRPr="00B2143E">
        <w:rPr>
          <w:rFonts w:ascii="Arial" w:eastAsia="SimSun" w:hAnsi="Arial" w:cs="Arial"/>
          <w:i/>
          <w:sz w:val="18"/>
          <w:szCs w:val="18"/>
          <w:lang w:eastAsia="zh-CN"/>
        </w:rPr>
        <w:t>hazards</w:t>
      </w:r>
      <w:r w:rsidRPr="00B2143E">
        <w:rPr>
          <w:rFonts w:ascii="Arial" w:eastAsia="SimSun" w:hAnsi="Arial" w:cs="Arial"/>
          <w:sz w:val="18"/>
          <w:szCs w:val="18"/>
          <w:lang w:eastAsia="zh-CN"/>
        </w:rPr>
        <w:t xml:space="preserve"> associated with relevant transmission pathways.</w:t>
      </w:r>
    </w:p>
    <w:p w14:paraId="49ABBDC9" w14:textId="77777777" w:rsidR="006168BB" w:rsidRPr="00B2143E" w:rsidRDefault="006168BB" w:rsidP="006168BB">
      <w:pPr>
        <w:spacing w:after="240" w:line="240" w:lineRule="auto"/>
        <w:jc w:val="both"/>
        <w:rPr>
          <w:rFonts w:ascii="Arial" w:hAnsi="Arial" w:cs="Arial"/>
          <w:sz w:val="18"/>
          <w:szCs w:val="18"/>
        </w:rPr>
      </w:pPr>
      <w:r w:rsidRPr="00B2143E">
        <w:rPr>
          <w:rFonts w:ascii="Arial" w:hAnsi="Arial" w:cs="Arial"/>
          <w:sz w:val="18"/>
          <w:szCs w:val="18"/>
        </w:rPr>
        <w:t xml:space="preserve">The three formal steps of the </w:t>
      </w:r>
      <w:r w:rsidRPr="00B2143E">
        <w:rPr>
          <w:rFonts w:ascii="Arial" w:hAnsi="Arial" w:cs="Arial"/>
          <w:i/>
          <w:sz w:val="18"/>
          <w:szCs w:val="18"/>
        </w:rPr>
        <w:t>risk analysis</w:t>
      </w:r>
      <w:r w:rsidRPr="00B2143E">
        <w:rPr>
          <w:rFonts w:ascii="Arial" w:hAnsi="Arial" w:cs="Arial"/>
          <w:sz w:val="18"/>
          <w:szCs w:val="18"/>
        </w:rPr>
        <w:t xml:space="preserve"> process to underpin </w:t>
      </w:r>
      <w:proofErr w:type="gramStart"/>
      <w:r w:rsidRPr="00B2143E">
        <w:rPr>
          <w:rFonts w:ascii="Arial" w:hAnsi="Arial" w:cs="Arial"/>
          <w:sz w:val="18"/>
          <w:szCs w:val="18"/>
          <w:u w:val="double"/>
        </w:rPr>
        <w:t>a</w:t>
      </w:r>
      <w:r w:rsidRPr="00B2143E">
        <w:rPr>
          <w:rFonts w:ascii="Arial" w:hAnsi="Arial" w:cs="Arial"/>
          <w:sz w:val="18"/>
          <w:szCs w:val="18"/>
        </w:rPr>
        <w:t xml:space="preserve"> </w:t>
      </w:r>
      <w:r w:rsidRPr="00B2143E">
        <w:rPr>
          <w:rFonts w:ascii="Arial" w:hAnsi="Arial" w:cs="Arial"/>
          <w:strike/>
          <w:sz w:val="18"/>
          <w:szCs w:val="18"/>
        </w:rPr>
        <w:t>the</w:t>
      </w:r>
      <w:proofErr w:type="gramEnd"/>
      <w:r w:rsidRPr="00B2143E">
        <w:rPr>
          <w:rFonts w:ascii="Arial" w:hAnsi="Arial" w:cs="Arial"/>
          <w:sz w:val="18"/>
          <w:szCs w:val="18"/>
        </w:rPr>
        <w:t xml:space="preserve"> </w:t>
      </w:r>
      <w:r w:rsidRPr="00B2143E">
        <w:rPr>
          <w:rFonts w:ascii="Arial" w:hAnsi="Arial" w:cs="Arial"/>
          <w:i/>
          <w:sz w:val="18"/>
          <w:szCs w:val="18"/>
        </w:rPr>
        <w:t>biosecurity plan</w:t>
      </w:r>
      <w:r w:rsidRPr="00B2143E">
        <w:rPr>
          <w:rFonts w:ascii="Arial" w:hAnsi="Arial" w:cs="Arial"/>
          <w:sz w:val="18"/>
          <w:szCs w:val="18"/>
        </w:rPr>
        <w:t xml:space="preserve"> are: </w:t>
      </w:r>
    </w:p>
    <w:p w14:paraId="5C9CB5F0" w14:textId="77777777" w:rsidR="006168BB" w:rsidRPr="00B2143E" w:rsidRDefault="006168BB" w:rsidP="006168BB">
      <w:pPr>
        <w:spacing w:after="240" w:line="240" w:lineRule="auto"/>
        <w:jc w:val="both"/>
        <w:rPr>
          <w:rFonts w:ascii="Arial" w:hAnsi="Arial" w:cs="Arial"/>
          <w:b/>
          <w:color w:val="000000"/>
          <w:sz w:val="18"/>
          <w:szCs w:val="18"/>
        </w:rPr>
      </w:pPr>
      <w:r w:rsidRPr="00B2143E">
        <w:rPr>
          <w:rFonts w:ascii="Arial" w:hAnsi="Arial" w:cs="Arial"/>
          <w:b/>
          <w:color w:val="000000"/>
          <w:sz w:val="18"/>
          <w:szCs w:val="18"/>
        </w:rPr>
        <w:t xml:space="preserve">Step 1 ‒ Hazard </w:t>
      </w:r>
      <w:proofErr w:type="spellStart"/>
      <w:r w:rsidRPr="00B2143E">
        <w:rPr>
          <w:rFonts w:ascii="Arial" w:hAnsi="Arial" w:cs="Arial"/>
          <w:b/>
          <w:strike/>
          <w:color w:val="000000"/>
          <w:sz w:val="18"/>
          <w:szCs w:val="18"/>
        </w:rPr>
        <w:t>I</w:t>
      </w:r>
      <w:r w:rsidRPr="00B2143E">
        <w:rPr>
          <w:rFonts w:ascii="Arial" w:hAnsi="Arial" w:cs="Arial"/>
          <w:b/>
          <w:color w:val="000000"/>
          <w:sz w:val="18"/>
          <w:szCs w:val="18"/>
        </w:rPr>
        <w:t>identification</w:t>
      </w:r>
      <w:proofErr w:type="spellEnd"/>
    </w:p>
    <w:p w14:paraId="02FCA3F0" w14:textId="77777777" w:rsidR="006168BB" w:rsidRPr="00B2143E" w:rsidRDefault="006168BB" w:rsidP="006168BB">
      <w:pPr>
        <w:shd w:val="clear" w:color="auto" w:fill="FFFFFF"/>
        <w:spacing w:after="240" w:line="240" w:lineRule="auto"/>
        <w:jc w:val="both"/>
        <w:rPr>
          <w:rFonts w:ascii="Arial" w:hAnsi="Arial" w:cs="Arial"/>
          <w:sz w:val="18"/>
          <w:szCs w:val="18"/>
          <w:u w:val="single"/>
        </w:rPr>
      </w:pPr>
      <w:r w:rsidRPr="00B2143E">
        <w:rPr>
          <w:rFonts w:ascii="Arial" w:hAnsi="Arial" w:cs="Arial"/>
          <w:i/>
          <w:sz w:val="18"/>
          <w:szCs w:val="18"/>
        </w:rPr>
        <w:t xml:space="preserve">Hazard </w:t>
      </w:r>
      <w:r w:rsidRPr="00B2143E">
        <w:rPr>
          <w:rFonts w:ascii="Arial" w:hAnsi="Arial" w:cs="Arial"/>
          <w:sz w:val="18"/>
          <w:szCs w:val="18"/>
        </w:rPr>
        <w:t xml:space="preserve">identification determines which </w:t>
      </w:r>
      <w:r w:rsidRPr="00B2143E">
        <w:rPr>
          <w:rFonts w:ascii="Arial" w:hAnsi="Arial" w:cs="Arial"/>
          <w:i/>
          <w:sz w:val="18"/>
          <w:szCs w:val="18"/>
        </w:rPr>
        <w:t>pathogenic agents</w:t>
      </w:r>
      <w:r w:rsidRPr="00B2143E">
        <w:rPr>
          <w:rFonts w:ascii="Arial" w:hAnsi="Arial" w:cs="Arial"/>
          <w:sz w:val="18"/>
          <w:szCs w:val="18"/>
        </w:rPr>
        <w:t xml:space="preserve"> should be the subject of the </w:t>
      </w:r>
      <w:r w:rsidRPr="00B2143E">
        <w:rPr>
          <w:rFonts w:ascii="Arial" w:hAnsi="Arial" w:cs="Arial"/>
          <w:i/>
          <w:sz w:val="18"/>
          <w:szCs w:val="18"/>
        </w:rPr>
        <w:t>risk assessment</w:t>
      </w:r>
      <w:r w:rsidRPr="00B2143E">
        <w:rPr>
          <w:rFonts w:ascii="Arial" w:hAnsi="Arial" w:cs="Arial"/>
          <w:sz w:val="18"/>
          <w:szCs w:val="18"/>
        </w:rPr>
        <w:t xml:space="preserve">. </w:t>
      </w:r>
      <w:r w:rsidRPr="00B2143E">
        <w:rPr>
          <w:rFonts w:ascii="Arial" w:hAnsi="Arial" w:cs="Arial"/>
          <w:sz w:val="18"/>
          <w:szCs w:val="18"/>
          <w:u w:val="double"/>
        </w:rPr>
        <w:t xml:space="preserve">A </w:t>
      </w:r>
      <w:r w:rsidRPr="00B2143E">
        <w:rPr>
          <w:rFonts w:ascii="Arial" w:hAnsi="Arial" w:cs="Arial"/>
          <w:i/>
          <w:sz w:val="18"/>
          <w:szCs w:val="18"/>
          <w:u w:val="double"/>
        </w:rPr>
        <w:t>hazard</w:t>
      </w:r>
      <w:r w:rsidRPr="00B2143E">
        <w:rPr>
          <w:rFonts w:ascii="Arial" w:hAnsi="Arial" w:cs="Arial"/>
          <w:sz w:val="18"/>
          <w:szCs w:val="18"/>
          <w:u w:val="double"/>
        </w:rPr>
        <w:t xml:space="preserve"> may include a specific </w:t>
      </w:r>
      <w:r w:rsidRPr="00B2143E">
        <w:rPr>
          <w:rFonts w:ascii="Arial" w:hAnsi="Arial" w:cs="Arial"/>
          <w:i/>
          <w:sz w:val="18"/>
          <w:szCs w:val="18"/>
          <w:u w:val="double"/>
        </w:rPr>
        <w:t>pathogenic agent</w:t>
      </w:r>
      <w:r w:rsidRPr="00B2143E">
        <w:rPr>
          <w:rFonts w:ascii="Arial" w:hAnsi="Arial" w:cs="Arial"/>
          <w:sz w:val="18"/>
          <w:szCs w:val="18"/>
          <w:u w:val="double"/>
        </w:rPr>
        <w:t xml:space="preserve"> or be defined in more general terms as a group of </w:t>
      </w:r>
      <w:r w:rsidRPr="00B2143E">
        <w:rPr>
          <w:rFonts w:ascii="Arial" w:hAnsi="Arial" w:cs="Arial"/>
          <w:i/>
          <w:sz w:val="18"/>
          <w:szCs w:val="18"/>
          <w:u w:val="double"/>
        </w:rPr>
        <w:t xml:space="preserve">pathogenic agents. </w:t>
      </w:r>
      <w:r w:rsidRPr="00B2143E">
        <w:rPr>
          <w:rFonts w:ascii="Arial" w:hAnsi="Arial" w:cs="Arial"/>
          <w:sz w:val="18"/>
          <w:szCs w:val="18"/>
        </w:rPr>
        <w:t xml:space="preserve">This step includes identifying and collecting relevant information on the </w:t>
      </w:r>
      <w:r w:rsidRPr="00B2143E">
        <w:rPr>
          <w:rFonts w:ascii="Arial" w:hAnsi="Arial" w:cs="Arial"/>
          <w:i/>
          <w:sz w:val="18"/>
          <w:szCs w:val="18"/>
        </w:rPr>
        <w:t>pathogenic agents</w:t>
      </w:r>
      <w:r w:rsidRPr="00B2143E">
        <w:rPr>
          <w:rFonts w:ascii="Arial" w:hAnsi="Arial" w:cs="Arial"/>
          <w:sz w:val="18"/>
          <w:szCs w:val="18"/>
        </w:rPr>
        <w:t xml:space="preserve"> that have </w:t>
      </w:r>
      <w:r w:rsidRPr="00B2143E">
        <w:rPr>
          <w:rFonts w:ascii="Arial" w:hAnsi="Arial" w:cs="Arial"/>
          <w:strike/>
          <w:sz w:val="18"/>
          <w:szCs w:val="18"/>
        </w:rPr>
        <w:t>a</w:t>
      </w:r>
      <w:r w:rsidRPr="00B2143E">
        <w:rPr>
          <w:rFonts w:ascii="Arial" w:hAnsi="Arial" w:cs="Arial"/>
          <w:sz w:val="18"/>
          <w:szCs w:val="18"/>
        </w:rPr>
        <w:t xml:space="preserve"> potential to cause </w:t>
      </w:r>
      <w:r w:rsidRPr="00B2143E">
        <w:rPr>
          <w:rFonts w:ascii="Arial" w:hAnsi="Arial" w:cs="Arial"/>
          <w:i/>
          <w:sz w:val="18"/>
          <w:szCs w:val="18"/>
        </w:rPr>
        <w:t>diseases</w:t>
      </w:r>
      <w:r w:rsidRPr="00B2143E">
        <w:rPr>
          <w:rFonts w:ascii="Arial" w:hAnsi="Arial" w:cs="Arial"/>
          <w:sz w:val="18"/>
          <w:szCs w:val="18"/>
        </w:rPr>
        <w:t xml:space="preserve"> in</w:t>
      </w:r>
      <w:r w:rsidRPr="00B2143E">
        <w:rPr>
          <w:rFonts w:ascii="Arial" w:eastAsia="SimSun" w:hAnsi="Arial" w:cs="Arial"/>
          <w:sz w:val="18"/>
          <w:szCs w:val="18"/>
          <w:lang w:eastAsia="zh-CN"/>
        </w:rPr>
        <w:t xml:space="preserve"> </w:t>
      </w:r>
      <w:r w:rsidRPr="00B2143E">
        <w:rPr>
          <w:rFonts w:ascii="Arial" w:hAnsi="Arial" w:cs="Arial"/>
          <w:i/>
          <w:sz w:val="18"/>
          <w:szCs w:val="18"/>
        </w:rPr>
        <w:t>aquatic animal</w:t>
      </w:r>
      <w:r w:rsidRPr="00B2143E">
        <w:rPr>
          <w:rFonts w:ascii="Arial" w:hAnsi="Arial" w:cs="Arial"/>
          <w:sz w:val="18"/>
          <w:szCs w:val="18"/>
        </w:rPr>
        <w:t xml:space="preserve"> populations within an </w:t>
      </w:r>
      <w:r w:rsidRPr="00B2143E">
        <w:rPr>
          <w:rFonts w:ascii="Arial" w:hAnsi="Arial" w:cs="Arial"/>
          <w:i/>
          <w:sz w:val="18"/>
          <w:szCs w:val="18"/>
        </w:rPr>
        <w:t>aquaculture establishment</w:t>
      </w:r>
      <w:r w:rsidRPr="00B2143E">
        <w:rPr>
          <w:rFonts w:ascii="Arial" w:hAnsi="Arial" w:cs="Arial"/>
          <w:sz w:val="18"/>
          <w:szCs w:val="18"/>
        </w:rPr>
        <w:t xml:space="preserve">. This process must consider the </w:t>
      </w:r>
      <w:r w:rsidRPr="00B2143E">
        <w:rPr>
          <w:rFonts w:ascii="Arial" w:hAnsi="Arial" w:cs="Arial"/>
          <w:i/>
          <w:sz w:val="18"/>
          <w:szCs w:val="18"/>
        </w:rPr>
        <w:t>aquatic animal health</w:t>
      </w:r>
      <w:r w:rsidRPr="00B2143E">
        <w:rPr>
          <w:rFonts w:ascii="Arial" w:eastAsia="SimSun" w:hAnsi="Arial" w:cs="Arial"/>
          <w:i/>
          <w:sz w:val="18"/>
          <w:szCs w:val="18"/>
          <w:lang w:eastAsia="zh-CN"/>
        </w:rPr>
        <w:t xml:space="preserve"> </w:t>
      </w:r>
      <w:r w:rsidRPr="00B2143E">
        <w:rPr>
          <w:rFonts w:ascii="Arial" w:hAnsi="Arial" w:cs="Arial"/>
          <w:i/>
          <w:sz w:val="18"/>
          <w:szCs w:val="18"/>
        </w:rPr>
        <w:t>status</w:t>
      </w:r>
      <w:r w:rsidRPr="00B2143E">
        <w:rPr>
          <w:rFonts w:ascii="Arial" w:hAnsi="Arial" w:cs="Arial"/>
          <w:sz w:val="18"/>
          <w:szCs w:val="18"/>
        </w:rPr>
        <w:t xml:space="preserve"> of the establishment and, for semi-open and semi-closed </w:t>
      </w:r>
      <w:r w:rsidRPr="00B2143E">
        <w:rPr>
          <w:rFonts w:ascii="Arial" w:hAnsi="Arial" w:cs="Arial"/>
          <w:i/>
          <w:sz w:val="18"/>
          <w:szCs w:val="18"/>
        </w:rPr>
        <w:t>aquaculture</w:t>
      </w:r>
      <w:r w:rsidRPr="00B2143E">
        <w:rPr>
          <w:rFonts w:ascii="Arial" w:hAnsi="Arial" w:cs="Arial"/>
          <w:sz w:val="18"/>
          <w:szCs w:val="18"/>
        </w:rPr>
        <w:t xml:space="preserve"> production systems, the </w:t>
      </w:r>
      <w:r w:rsidRPr="00B2143E">
        <w:rPr>
          <w:rFonts w:ascii="Arial" w:hAnsi="Arial" w:cs="Arial"/>
          <w:i/>
          <w:sz w:val="18"/>
          <w:szCs w:val="18"/>
        </w:rPr>
        <w:t>aquatic animal health</w:t>
      </w:r>
      <w:r w:rsidRPr="00B2143E">
        <w:rPr>
          <w:rFonts w:ascii="Arial" w:eastAsia="SimSun" w:hAnsi="Arial" w:cs="Arial"/>
          <w:i/>
          <w:sz w:val="18"/>
          <w:szCs w:val="18"/>
          <w:lang w:eastAsia="zh-CN"/>
        </w:rPr>
        <w:t xml:space="preserve"> </w:t>
      </w:r>
      <w:r w:rsidRPr="00B2143E">
        <w:rPr>
          <w:rFonts w:ascii="Arial" w:hAnsi="Arial" w:cs="Arial"/>
          <w:i/>
          <w:sz w:val="18"/>
          <w:szCs w:val="18"/>
        </w:rPr>
        <w:t>status</w:t>
      </w:r>
      <w:r w:rsidRPr="00B2143E">
        <w:rPr>
          <w:rFonts w:ascii="Arial" w:hAnsi="Arial" w:cs="Arial"/>
          <w:sz w:val="18"/>
          <w:szCs w:val="18"/>
        </w:rPr>
        <w:t xml:space="preserve"> of the epidemiologically linked environments. </w:t>
      </w:r>
      <w:r w:rsidRPr="00B2143E">
        <w:rPr>
          <w:rFonts w:ascii="Arial" w:hAnsi="Arial" w:cs="Arial"/>
          <w:strike/>
          <w:sz w:val="18"/>
          <w:szCs w:val="18"/>
        </w:rPr>
        <w:t xml:space="preserve">The following step is to identify both known and </w:t>
      </w:r>
      <w:r w:rsidRPr="00B2143E">
        <w:rPr>
          <w:rFonts w:ascii="Arial" w:hAnsi="Arial" w:cs="Arial"/>
          <w:i/>
          <w:strike/>
          <w:sz w:val="18"/>
          <w:szCs w:val="18"/>
        </w:rPr>
        <w:t>emerging diseases</w:t>
      </w:r>
      <w:r w:rsidRPr="00B2143E">
        <w:rPr>
          <w:rFonts w:ascii="Arial" w:hAnsi="Arial" w:cs="Arial"/>
          <w:strike/>
          <w:sz w:val="18"/>
          <w:szCs w:val="18"/>
        </w:rPr>
        <w:t xml:space="preserve">, not present in the </w:t>
      </w:r>
      <w:r w:rsidRPr="00B2143E">
        <w:rPr>
          <w:rFonts w:ascii="Arial" w:hAnsi="Arial" w:cs="Arial"/>
          <w:i/>
          <w:strike/>
          <w:sz w:val="18"/>
          <w:szCs w:val="18"/>
        </w:rPr>
        <w:t>aquaculture establishment</w:t>
      </w:r>
      <w:r w:rsidRPr="00B2143E">
        <w:rPr>
          <w:rFonts w:ascii="Arial" w:hAnsi="Arial" w:cs="Arial"/>
          <w:strike/>
          <w:sz w:val="18"/>
          <w:szCs w:val="18"/>
        </w:rPr>
        <w:t xml:space="preserve">, which may negatively impact the farmed population. </w:t>
      </w:r>
      <w:r w:rsidRPr="00B2143E">
        <w:rPr>
          <w:rFonts w:ascii="Arial" w:hAnsi="Arial" w:cs="Arial"/>
          <w:sz w:val="18"/>
          <w:szCs w:val="18"/>
          <w:u w:val="double"/>
        </w:rPr>
        <w:t xml:space="preserve">Known and </w:t>
      </w:r>
      <w:r w:rsidRPr="00B2143E">
        <w:rPr>
          <w:rFonts w:ascii="Arial" w:hAnsi="Arial" w:cs="Arial"/>
          <w:i/>
          <w:iCs/>
          <w:sz w:val="18"/>
          <w:szCs w:val="18"/>
          <w:u w:val="double"/>
        </w:rPr>
        <w:t>emerging</w:t>
      </w:r>
      <w:r w:rsidRPr="00B2143E">
        <w:rPr>
          <w:rFonts w:ascii="Arial" w:hAnsi="Arial" w:cs="Arial"/>
          <w:sz w:val="18"/>
          <w:szCs w:val="18"/>
          <w:u w:val="double"/>
        </w:rPr>
        <w:t xml:space="preserve"> </w:t>
      </w:r>
      <w:r w:rsidRPr="00B2143E">
        <w:rPr>
          <w:rFonts w:ascii="Arial" w:hAnsi="Arial" w:cs="Arial"/>
          <w:i/>
          <w:iCs/>
          <w:sz w:val="18"/>
          <w:szCs w:val="18"/>
          <w:u w:val="double"/>
        </w:rPr>
        <w:t>diseases</w:t>
      </w:r>
      <w:r w:rsidRPr="00B2143E">
        <w:rPr>
          <w:rFonts w:ascii="Arial" w:hAnsi="Arial" w:cs="Arial"/>
          <w:sz w:val="18"/>
          <w:szCs w:val="18"/>
          <w:u w:val="double"/>
        </w:rPr>
        <w:t xml:space="preserve"> which could negatively impact the farmed population should be identified, regardless of whether they are present in the </w:t>
      </w:r>
      <w:r w:rsidRPr="00B2143E">
        <w:rPr>
          <w:rFonts w:ascii="Arial" w:hAnsi="Arial" w:cs="Arial"/>
          <w:i/>
          <w:iCs/>
          <w:sz w:val="18"/>
          <w:szCs w:val="18"/>
          <w:u w:val="double"/>
        </w:rPr>
        <w:t>aquaculture establishment</w:t>
      </w:r>
      <w:r w:rsidRPr="00B2143E">
        <w:rPr>
          <w:rFonts w:ascii="Arial" w:hAnsi="Arial" w:cs="Arial"/>
          <w:sz w:val="18"/>
          <w:szCs w:val="18"/>
          <w:u w:val="double"/>
        </w:rPr>
        <w:t>.</w:t>
      </w:r>
    </w:p>
    <w:p w14:paraId="3129E94F" w14:textId="77777777" w:rsidR="006168BB" w:rsidRPr="00B2143E" w:rsidRDefault="006168BB" w:rsidP="006168BB">
      <w:pPr>
        <w:spacing w:after="240" w:line="240" w:lineRule="auto"/>
        <w:jc w:val="both"/>
        <w:rPr>
          <w:rFonts w:ascii="Arial" w:hAnsi="Arial" w:cs="Arial"/>
          <w:i/>
          <w:sz w:val="18"/>
          <w:szCs w:val="18"/>
        </w:rPr>
      </w:pPr>
      <w:r w:rsidRPr="00B2143E">
        <w:rPr>
          <w:rFonts w:ascii="Arial" w:hAnsi="Arial" w:cs="Arial"/>
          <w:sz w:val="18"/>
          <w:szCs w:val="18"/>
        </w:rPr>
        <w:t xml:space="preserve">To complete the next steps of the </w:t>
      </w:r>
      <w:r w:rsidRPr="00B2143E">
        <w:rPr>
          <w:rFonts w:ascii="Arial" w:hAnsi="Arial" w:cs="Arial"/>
          <w:i/>
          <w:sz w:val="18"/>
          <w:szCs w:val="18"/>
        </w:rPr>
        <w:t>risk assessment</w:t>
      </w:r>
      <w:r w:rsidRPr="00B2143E">
        <w:rPr>
          <w:rFonts w:ascii="Arial" w:hAnsi="Arial" w:cs="Arial"/>
          <w:sz w:val="18"/>
          <w:szCs w:val="18"/>
        </w:rPr>
        <w:t xml:space="preserve">, </w:t>
      </w:r>
      <w:r w:rsidRPr="00B2143E">
        <w:rPr>
          <w:rFonts w:ascii="Arial" w:hAnsi="Arial" w:cs="Arial"/>
          <w:strike/>
          <w:sz w:val="18"/>
          <w:szCs w:val="18"/>
        </w:rPr>
        <w:t>required</w:t>
      </w:r>
      <w:r w:rsidRPr="00B2143E">
        <w:rPr>
          <w:rFonts w:ascii="Arial" w:hAnsi="Arial" w:cs="Arial"/>
          <w:sz w:val="18"/>
          <w:szCs w:val="18"/>
        </w:rPr>
        <w:t xml:space="preserve"> information on the identified </w:t>
      </w:r>
      <w:r w:rsidRPr="00B2143E">
        <w:rPr>
          <w:rFonts w:ascii="Arial" w:hAnsi="Arial" w:cs="Arial"/>
          <w:i/>
          <w:sz w:val="18"/>
          <w:szCs w:val="18"/>
        </w:rPr>
        <w:t>hazards</w:t>
      </w:r>
      <w:r w:rsidRPr="00B2143E">
        <w:rPr>
          <w:rFonts w:ascii="Arial" w:hAnsi="Arial" w:cs="Arial"/>
          <w:sz w:val="18"/>
          <w:szCs w:val="18"/>
        </w:rPr>
        <w:t xml:space="preserve"> is </w:t>
      </w:r>
      <w:r w:rsidRPr="00B2143E">
        <w:rPr>
          <w:rFonts w:ascii="Arial" w:hAnsi="Arial" w:cs="Arial"/>
          <w:sz w:val="18"/>
          <w:szCs w:val="18"/>
          <w:u w:val="double"/>
        </w:rPr>
        <w:t>required</w:t>
      </w:r>
      <w:r w:rsidRPr="00B2143E">
        <w:rPr>
          <w:rFonts w:ascii="Arial" w:hAnsi="Arial" w:cs="Arial"/>
          <w:sz w:val="18"/>
          <w:szCs w:val="18"/>
        </w:rPr>
        <w:t xml:space="preserve"> </w:t>
      </w:r>
      <w:r w:rsidRPr="00B2143E">
        <w:rPr>
          <w:rFonts w:ascii="Arial" w:hAnsi="Arial" w:cs="Arial"/>
          <w:strike/>
          <w:sz w:val="18"/>
          <w:szCs w:val="18"/>
        </w:rPr>
        <w:t>needed</w:t>
      </w:r>
      <w:r w:rsidRPr="00B2143E">
        <w:rPr>
          <w:rFonts w:ascii="Arial" w:hAnsi="Arial" w:cs="Arial"/>
          <w:sz w:val="18"/>
          <w:szCs w:val="18"/>
        </w:rPr>
        <w:t xml:space="preserve"> and includes: </w:t>
      </w:r>
      <w:proofErr w:type="spellStart"/>
      <w:r w:rsidRPr="00B2143E">
        <w:rPr>
          <w:rFonts w:ascii="Arial" w:hAnsi="Arial" w:cs="Arial"/>
          <w:sz w:val="18"/>
          <w:szCs w:val="18"/>
        </w:rPr>
        <w:t>i</w:t>
      </w:r>
      <w:proofErr w:type="spellEnd"/>
      <w:r w:rsidRPr="00B2143E">
        <w:rPr>
          <w:rFonts w:ascii="Arial" w:hAnsi="Arial" w:cs="Arial"/>
          <w:sz w:val="18"/>
          <w:szCs w:val="18"/>
        </w:rPr>
        <w:t xml:space="preserve">) the frequency of occurrence, ii) </w:t>
      </w:r>
      <w:r w:rsidRPr="00B2143E">
        <w:rPr>
          <w:rFonts w:ascii="Arial" w:eastAsia="SimSun" w:hAnsi="Arial" w:cs="Arial"/>
          <w:sz w:val="18"/>
          <w:szCs w:val="18"/>
          <w:lang w:eastAsia="zh-CN"/>
        </w:rPr>
        <w:t xml:space="preserve">the </w:t>
      </w:r>
      <w:r w:rsidRPr="00B2143E">
        <w:rPr>
          <w:rFonts w:ascii="Arial" w:hAnsi="Arial" w:cs="Arial"/>
          <w:sz w:val="18"/>
          <w:szCs w:val="18"/>
        </w:rPr>
        <w:t xml:space="preserve">biophysical characteristics, iii) </w:t>
      </w:r>
      <w:r w:rsidRPr="00B2143E">
        <w:rPr>
          <w:rFonts w:ascii="Arial" w:eastAsia="SimSun" w:hAnsi="Arial" w:cs="Arial"/>
          <w:sz w:val="18"/>
          <w:szCs w:val="18"/>
          <w:lang w:eastAsia="zh-CN"/>
        </w:rPr>
        <w:t xml:space="preserve">the </w:t>
      </w:r>
      <w:r w:rsidRPr="00B2143E">
        <w:rPr>
          <w:rFonts w:ascii="Arial" w:hAnsi="Arial" w:cs="Arial"/>
          <w:sz w:val="18"/>
          <w:szCs w:val="18"/>
        </w:rPr>
        <w:t xml:space="preserve">likelihood of detection if present and iv) </w:t>
      </w:r>
      <w:r w:rsidRPr="00B2143E">
        <w:rPr>
          <w:rFonts w:ascii="Arial" w:eastAsia="SimSun" w:hAnsi="Arial" w:cs="Arial"/>
          <w:sz w:val="18"/>
          <w:szCs w:val="18"/>
          <w:lang w:eastAsia="zh-CN"/>
        </w:rPr>
        <w:t xml:space="preserve">the </w:t>
      </w:r>
      <w:r w:rsidRPr="00B2143E">
        <w:rPr>
          <w:rFonts w:ascii="Arial" w:hAnsi="Arial" w:cs="Arial"/>
          <w:sz w:val="18"/>
          <w:szCs w:val="18"/>
        </w:rPr>
        <w:t xml:space="preserve">possible transmission pathways </w:t>
      </w:r>
      <w:r w:rsidRPr="00B2143E">
        <w:rPr>
          <w:rFonts w:ascii="Arial" w:hAnsi="Arial" w:cs="Arial"/>
          <w:sz w:val="18"/>
          <w:szCs w:val="18"/>
          <w:u w:val="double"/>
        </w:rPr>
        <w:t>(described in Article 4.X.6.)</w:t>
      </w:r>
      <w:r w:rsidRPr="00B2143E">
        <w:rPr>
          <w:rFonts w:ascii="Arial" w:hAnsi="Arial" w:cs="Arial"/>
          <w:sz w:val="18"/>
          <w:szCs w:val="18"/>
        </w:rPr>
        <w:t xml:space="preserve">. </w:t>
      </w:r>
      <w:r w:rsidRPr="00B2143E">
        <w:rPr>
          <w:rFonts w:ascii="Arial" w:hAnsi="Arial" w:cs="Arial"/>
          <w:sz w:val="18"/>
          <w:szCs w:val="18"/>
          <w:u w:val="double"/>
        </w:rPr>
        <w:t xml:space="preserve">Many of the </w:t>
      </w:r>
      <w:r w:rsidRPr="00B2143E">
        <w:rPr>
          <w:rFonts w:ascii="Arial" w:hAnsi="Arial" w:cs="Arial"/>
          <w:i/>
          <w:iCs/>
          <w:sz w:val="18"/>
          <w:szCs w:val="18"/>
          <w:u w:val="double"/>
        </w:rPr>
        <w:t>hazards</w:t>
      </w:r>
      <w:r w:rsidRPr="00B2143E">
        <w:rPr>
          <w:rFonts w:ascii="Arial" w:hAnsi="Arial" w:cs="Arial"/>
          <w:sz w:val="18"/>
          <w:szCs w:val="18"/>
          <w:u w:val="double"/>
        </w:rPr>
        <w:t xml:space="preserve"> will share the same pathways.</w:t>
      </w:r>
      <w:r w:rsidRPr="00B2143E">
        <w:rPr>
          <w:rFonts w:ascii="Arial" w:hAnsi="Arial" w:cs="Arial"/>
          <w:sz w:val="18"/>
          <w:szCs w:val="18"/>
        </w:rPr>
        <w:t xml:space="preserve"> </w:t>
      </w:r>
      <w:r w:rsidRPr="00B2143E">
        <w:rPr>
          <w:rFonts w:ascii="Arial" w:hAnsi="Arial" w:cs="Arial"/>
          <w:strike/>
          <w:sz w:val="18"/>
          <w:szCs w:val="18"/>
        </w:rPr>
        <w:t xml:space="preserve">A </w:t>
      </w:r>
      <w:r w:rsidRPr="00B2143E">
        <w:rPr>
          <w:rFonts w:ascii="Arial" w:hAnsi="Arial" w:cs="Arial"/>
          <w:i/>
          <w:strike/>
          <w:sz w:val="18"/>
          <w:szCs w:val="18"/>
        </w:rPr>
        <w:t>hazard</w:t>
      </w:r>
      <w:r w:rsidRPr="00B2143E">
        <w:rPr>
          <w:rFonts w:ascii="Arial" w:hAnsi="Arial" w:cs="Arial"/>
          <w:strike/>
          <w:sz w:val="18"/>
          <w:szCs w:val="18"/>
        </w:rPr>
        <w:t xml:space="preserve"> may include a specific </w:t>
      </w:r>
      <w:r w:rsidRPr="00B2143E">
        <w:rPr>
          <w:rFonts w:ascii="Arial" w:hAnsi="Arial" w:cs="Arial"/>
          <w:i/>
          <w:strike/>
          <w:sz w:val="18"/>
          <w:szCs w:val="18"/>
        </w:rPr>
        <w:t>pathogenic agent</w:t>
      </w:r>
      <w:r w:rsidRPr="00B2143E">
        <w:rPr>
          <w:rFonts w:ascii="Arial" w:hAnsi="Arial" w:cs="Arial"/>
          <w:strike/>
          <w:sz w:val="18"/>
          <w:szCs w:val="18"/>
        </w:rPr>
        <w:t xml:space="preserve"> or be defined in more general terms as a group of </w:t>
      </w:r>
      <w:r w:rsidRPr="00B2143E">
        <w:rPr>
          <w:rFonts w:ascii="Arial" w:hAnsi="Arial" w:cs="Arial"/>
          <w:i/>
          <w:strike/>
          <w:sz w:val="18"/>
          <w:szCs w:val="18"/>
        </w:rPr>
        <w:t>pathogenic agents.</w:t>
      </w:r>
    </w:p>
    <w:p w14:paraId="2FE83B3E" w14:textId="77777777" w:rsidR="006168BB" w:rsidRPr="00B2143E" w:rsidRDefault="006168BB" w:rsidP="006168BB">
      <w:pPr>
        <w:spacing w:after="240" w:line="240" w:lineRule="auto"/>
        <w:jc w:val="both"/>
        <w:rPr>
          <w:rFonts w:ascii="Arial" w:hAnsi="Arial" w:cs="Arial"/>
          <w:b/>
          <w:color w:val="000000"/>
          <w:sz w:val="18"/>
          <w:szCs w:val="18"/>
        </w:rPr>
      </w:pPr>
      <w:r w:rsidRPr="00B2143E">
        <w:rPr>
          <w:rFonts w:ascii="Arial" w:hAnsi="Arial" w:cs="Arial"/>
          <w:b/>
          <w:color w:val="000000"/>
          <w:sz w:val="18"/>
          <w:szCs w:val="18"/>
        </w:rPr>
        <w:t xml:space="preserve">Step 2 – Risk </w:t>
      </w:r>
      <w:proofErr w:type="spellStart"/>
      <w:r w:rsidRPr="00B2143E">
        <w:rPr>
          <w:rFonts w:ascii="Arial" w:hAnsi="Arial" w:cs="Arial"/>
          <w:b/>
          <w:strike/>
          <w:color w:val="000000"/>
          <w:sz w:val="18"/>
          <w:szCs w:val="18"/>
          <w:u w:val="double"/>
        </w:rPr>
        <w:t>A</w:t>
      </w:r>
      <w:r w:rsidRPr="00B2143E">
        <w:rPr>
          <w:rFonts w:ascii="Arial" w:hAnsi="Arial" w:cs="Arial"/>
          <w:b/>
          <w:color w:val="000000"/>
          <w:sz w:val="18"/>
          <w:szCs w:val="18"/>
          <w:u w:val="double"/>
        </w:rPr>
        <w:t>assessment</w:t>
      </w:r>
      <w:proofErr w:type="spellEnd"/>
    </w:p>
    <w:p w14:paraId="7B358533" w14:textId="77777777" w:rsidR="006168BB" w:rsidRPr="00B2143E" w:rsidRDefault="006168BB" w:rsidP="006168BB">
      <w:pPr>
        <w:spacing w:after="240" w:line="240" w:lineRule="auto"/>
        <w:jc w:val="both"/>
        <w:rPr>
          <w:rFonts w:ascii="Arial" w:hAnsi="Arial" w:cs="Arial"/>
          <w:sz w:val="18"/>
          <w:szCs w:val="18"/>
        </w:rPr>
      </w:pPr>
      <w:r w:rsidRPr="00B2143E">
        <w:rPr>
          <w:rFonts w:ascii="Arial" w:hAnsi="Arial" w:cs="Arial"/>
          <w:sz w:val="18"/>
          <w:szCs w:val="18"/>
        </w:rPr>
        <w:t xml:space="preserve">A </w:t>
      </w:r>
      <w:r w:rsidRPr="00B2143E">
        <w:rPr>
          <w:rFonts w:ascii="Arial" w:hAnsi="Arial" w:cs="Arial"/>
          <w:i/>
          <w:sz w:val="18"/>
          <w:szCs w:val="18"/>
        </w:rPr>
        <w:t>risk assessment</w:t>
      </w:r>
      <w:r w:rsidRPr="00B2143E">
        <w:rPr>
          <w:rFonts w:ascii="Arial" w:hAnsi="Arial" w:cs="Arial"/>
          <w:sz w:val="18"/>
          <w:szCs w:val="18"/>
        </w:rPr>
        <w:t xml:space="preserve"> can be initiated once it has been identified that a </w:t>
      </w:r>
      <w:r w:rsidRPr="00B2143E">
        <w:rPr>
          <w:rFonts w:ascii="Arial" w:hAnsi="Arial" w:cs="Arial"/>
          <w:strike/>
          <w:sz w:val="18"/>
          <w:szCs w:val="18"/>
        </w:rPr>
        <w:t>biological</w:t>
      </w:r>
      <w:r w:rsidRPr="00B2143E">
        <w:rPr>
          <w:rFonts w:ascii="Arial" w:hAnsi="Arial" w:cs="Arial"/>
          <w:sz w:val="18"/>
          <w:szCs w:val="18"/>
        </w:rPr>
        <w:t xml:space="preserve"> </w:t>
      </w:r>
      <w:r w:rsidRPr="00B2143E">
        <w:rPr>
          <w:rFonts w:ascii="Arial" w:hAnsi="Arial" w:cs="Arial"/>
          <w:i/>
          <w:sz w:val="18"/>
          <w:szCs w:val="18"/>
        </w:rPr>
        <w:t>hazard</w:t>
      </w:r>
      <w:r w:rsidRPr="00B2143E">
        <w:rPr>
          <w:rFonts w:ascii="Arial" w:hAnsi="Arial" w:cs="Arial"/>
          <w:sz w:val="18"/>
          <w:szCs w:val="18"/>
        </w:rPr>
        <w:t xml:space="preserve"> exists, </w:t>
      </w:r>
      <w:r w:rsidRPr="00B2143E">
        <w:rPr>
          <w:rFonts w:ascii="Arial" w:hAnsi="Arial" w:cs="Arial"/>
          <w:sz w:val="18"/>
          <w:szCs w:val="18"/>
          <w:u w:val="double"/>
        </w:rPr>
        <w:t>and the required information listed under step 1 has been gathered</w:t>
      </w:r>
      <w:r w:rsidRPr="00B2143E">
        <w:rPr>
          <w:rFonts w:ascii="Arial" w:hAnsi="Arial" w:cs="Arial"/>
          <w:sz w:val="18"/>
          <w:szCs w:val="18"/>
        </w:rPr>
        <w:t xml:space="preserve">. The aim of the </w:t>
      </w:r>
      <w:r w:rsidRPr="00B2143E">
        <w:rPr>
          <w:rFonts w:ascii="Arial" w:hAnsi="Arial" w:cs="Arial"/>
          <w:i/>
          <w:sz w:val="18"/>
          <w:szCs w:val="18"/>
        </w:rPr>
        <w:t>risk assessment</w:t>
      </w:r>
      <w:r w:rsidRPr="00B2143E">
        <w:rPr>
          <w:rFonts w:ascii="Arial" w:hAnsi="Arial" w:cs="Arial"/>
          <w:sz w:val="18"/>
          <w:szCs w:val="18"/>
        </w:rPr>
        <w:t xml:space="preserve"> is to establish a </w:t>
      </w:r>
      <w:r w:rsidRPr="00B2143E">
        <w:rPr>
          <w:rFonts w:ascii="Arial" w:hAnsi="Arial" w:cs="Arial"/>
          <w:i/>
          <w:sz w:val="18"/>
          <w:szCs w:val="18"/>
        </w:rPr>
        <w:t>risk</w:t>
      </w:r>
      <w:r w:rsidRPr="00B2143E">
        <w:rPr>
          <w:rFonts w:ascii="Arial" w:hAnsi="Arial" w:cs="Arial"/>
          <w:sz w:val="18"/>
          <w:szCs w:val="18"/>
        </w:rPr>
        <w:t xml:space="preserve"> estimate, which is the product of the likelihood and consequences of </w:t>
      </w:r>
      <w:r w:rsidRPr="00B2143E">
        <w:rPr>
          <w:rFonts w:ascii="Arial" w:hAnsi="Arial" w:cs="Arial"/>
          <w:sz w:val="18"/>
          <w:szCs w:val="18"/>
          <w:u w:val="double"/>
        </w:rPr>
        <w:t>entry of a</w:t>
      </w:r>
      <w:r w:rsidRPr="00B2143E">
        <w:rPr>
          <w:rFonts w:ascii="Arial" w:hAnsi="Arial" w:cs="Arial"/>
          <w:sz w:val="18"/>
          <w:szCs w:val="18"/>
        </w:rPr>
        <w:t xml:space="preserve"> </w:t>
      </w:r>
      <w:r w:rsidRPr="00B2143E">
        <w:rPr>
          <w:rFonts w:ascii="Arial" w:hAnsi="Arial" w:cs="Arial"/>
          <w:i/>
          <w:sz w:val="18"/>
          <w:szCs w:val="18"/>
        </w:rPr>
        <w:t>pathogenic agent</w:t>
      </w:r>
      <w:r w:rsidRPr="00B2143E">
        <w:rPr>
          <w:rFonts w:ascii="Arial" w:hAnsi="Arial" w:cs="Arial"/>
          <w:sz w:val="18"/>
          <w:szCs w:val="18"/>
        </w:rPr>
        <w:t xml:space="preserve"> </w:t>
      </w:r>
      <w:r w:rsidRPr="00B2143E">
        <w:rPr>
          <w:rFonts w:ascii="Arial" w:hAnsi="Arial" w:cs="Arial"/>
          <w:strike/>
          <w:sz w:val="18"/>
          <w:szCs w:val="18"/>
        </w:rPr>
        <w:t>entry</w:t>
      </w:r>
      <w:r w:rsidRPr="00B2143E">
        <w:rPr>
          <w:rFonts w:ascii="Arial" w:hAnsi="Arial" w:cs="Arial"/>
          <w:sz w:val="18"/>
          <w:szCs w:val="18"/>
        </w:rPr>
        <w:t xml:space="preserve"> into, spread within or release from the </w:t>
      </w:r>
      <w:r w:rsidRPr="00B2143E">
        <w:rPr>
          <w:rFonts w:ascii="Arial" w:hAnsi="Arial" w:cs="Arial"/>
          <w:i/>
          <w:sz w:val="18"/>
          <w:szCs w:val="18"/>
        </w:rPr>
        <w:t>aquaculture establishment</w:t>
      </w:r>
      <w:r w:rsidRPr="00B2143E">
        <w:rPr>
          <w:rFonts w:ascii="Arial" w:hAnsi="Arial" w:cs="Arial"/>
          <w:sz w:val="18"/>
          <w:szCs w:val="18"/>
        </w:rPr>
        <w:t xml:space="preserve">. </w:t>
      </w:r>
    </w:p>
    <w:p w14:paraId="4F43E0E6" w14:textId="77777777" w:rsidR="006168BB" w:rsidRPr="00B2143E" w:rsidRDefault="006168BB" w:rsidP="006168BB">
      <w:pPr>
        <w:spacing w:after="240" w:line="240" w:lineRule="auto"/>
        <w:jc w:val="both"/>
        <w:rPr>
          <w:rFonts w:ascii="Arial" w:hAnsi="Arial" w:cs="Arial"/>
          <w:sz w:val="18"/>
          <w:szCs w:val="18"/>
        </w:rPr>
      </w:pPr>
      <w:r w:rsidRPr="00B2143E">
        <w:rPr>
          <w:rFonts w:ascii="Arial" w:hAnsi="Arial" w:cs="Arial"/>
          <w:sz w:val="18"/>
          <w:szCs w:val="18"/>
        </w:rPr>
        <w:t xml:space="preserve">A </w:t>
      </w:r>
      <w:r w:rsidRPr="00B2143E">
        <w:rPr>
          <w:rFonts w:ascii="Arial" w:hAnsi="Arial" w:cs="Arial"/>
          <w:i/>
          <w:sz w:val="18"/>
          <w:szCs w:val="18"/>
        </w:rPr>
        <w:t>risk assessment</w:t>
      </w:r>
      <w:r w:rsidRPr="00B2143E">
        <w:rPr>
          <w:rFonts w:ascii="Arial" w:hAnsi="Arial" w:cs="Arial"/>
          <w:sz w:val="18"/>
          <w:szCs w:val="18"/>
        </w:rPr>
        <w:t xml:space="preserve"> can be quantitative or qualitative. Both methods require the same conceptual pathway which identifies the necessary steps for </w:t>
      </w:r>
      <w:r w:rsidRPr="00B2143E">
        <w:rPr>
          <w:rFonts w:ascii="Arial" w:hAnsi="Arial" w:cs="Arial"/>
          <w:i/>
          <w:sz w:val="18"/>
          <w:szCs w:val="18"/>
        </w:rPr>
        <w:t>hazard</w:t>
      </w:r>
      <w:r w:rsidRPr="00B2143E">
        <w:rPr>
          <w:rFonts w:ascii="Arial" w:hAnsi="Arial" w:cs="Arial"/>
          <w:sz w:val="18"/>
          <w:szCs w:val="18"/>
        </w:rPr>
        <w:t xml:space="preserve"> introduction, establishment and spread to be constructed. In a qualitative assessment, introduction and establishment are estimated using descriptors of likelihood. A quantitative assessment requires data on which to estimate likelihood. In most circumstances, </w:t>
      </w:r>
      <w:r w:rsidRPr="00B2143E">
        <w:rPr>
          <w:rFonts w:ascii="Arial" w:hAnsi="Arial" w:cs="Arial"/>
          <w:sz w:val="18"/>
          <w:szCs w:val="18"/>
          <w:u w:val="double"/>
        </w:rPr>
        <w:t xml:space="preserve">the likelihood of </w:t>
      </w:r>
      <w:r w:rsidRPr="00B2143E">
        <w:rPr>
          <w:rFonts w:ascii="Arial" w:hAnsi="Arial" w:cs="Arial"/>
          <w:i/>
          <w:iCs/>
          <w:sz w:val="18"/>
          <w:szCs w:val="18"/>
          <w:u w:val="double"/>
        </w:rPr>
        <w:t>disease</w:t>
      </w:r>
      <w:r w:rsidRPr="00B2143E">
        <w:rPr>
          <w:rFonts w:ascii="Arial" w:hAnsi="Arial" w:cs="Arial"/>
          <w:sz w:val="18"/>
          <w:szCs w:val="18"/>
        </w:rPr>
        <w:t xml:space="preserve"> transmission </w:t>
      </w:r>
      <w:r w:rsidRPr="00B2143E">
        <w:rPr>
          <w:rFonts w:ascii="Arial" w:hAnsi="Arial" w:cs="Arial"/>
          <w:sz w:val="18"/>
          <w:szCs w:val="18"/>
          <w:u w:val="double"/>
        </w:rPr>
        <w:t>and associated consequences</w:t>
      </w:r>
      <w:r w:rsidRPr="00B2143E">
        <w:rPr>
          <w:rFonts w:ascii="Arial" w:hAnsi="Arial" w:cs="Arial"/>
          <w:sz w:val="18"/>
          <w:szCs w:val="18"/>
        </w:rPr>
        <w:t xml:space="preserve"> </w:t>
      </w:r>
      <w:r w:rsidRPr="00B2143E">
        <w:rPr>
          <w:rFonts w:ascii="Arial" w:hAnsi="Arial" w:cs="Arial"/>
          <w:strike/>
          <w:sz w:val="18"/>
          <w:szCs w:val="18"/>
        </w:rPr>
        <w:t>pathways</w:t>
      </w:r>
      <w:r w:rsidRPr="00B2143E">
        <w:rPr>
          <w:rFonts w:ascii="Arial" w:hAnsi="Arial" w:cs="Arial"/>
          <w:sz w:val="18"/>
          <w:szCs w:val="18"/>
        </w:rPr>
        <w:t xml:space="preserve"> will be assessed qualitatively but within a formal </w:t>
      </w:r>
      <w:r w:rsidRPr="00B2143E">
        <w:rPr>
          <w:rFonts w:ascii="Arial" w:hAnsi="Arial" w:cs="Arial"/>
          <w:i/>
          <w:sz w:val="18"/>
          <w:szCs w:val="18"/>
        </w:rPr>
        <w:t>risk assessment</w:t>
      </w:r>
      <w:r w:rsidRPr="00B2143E">
        <w:rPr>
          <w:rFonts w:ascii="Arial" w:hAnsi="Arial" w:cs="Arial"/>
          <w:sz w:val="18"/>
          <w:szCs w:val="18"/>
        </w:rPr>
        <w:t xml:space="preserve"> framework. Examples of descriptors for </w:t>
      </w:r>
      <w:r w:rsidRPr="00B2143E">
        <w:rPr>
          <w:rFonts w:ascii="Arial" w:hAnsi="Arial" w:cs="Arial"/>
          <w:sz w:val="18"/>
          <w:szCs w:val="18"/>
          <w:u w:val="double"/>
        </w:rPr>
        <w:t>qualitative</w:t>
      </w:r>
      <w:r w:rsidRPr="00B2143E">
        <w:rPr>
          <w:rFonts w:ascii="Arial" w:hAnsi="Arial" w:cs="Arial"/>
          <w:sz w:val="18"/>
          <w:szCs w:val="18"/>
        </w:rPr>
        <w:t xml:space="preserve"> estimates of likelihood and consequence are given in Tables 1 and 2. Table 3 illustrates how estimates of likelihood and consequence can be combined in a matrix to give an estimate of </w:t>
      </w:r>
      <w:r w:rsidRPr="00B2143E">
        <w:rPr>
          <w:rFonts w:ascii="Arial" w:hAnsi="Arial" w:cs="Arial"/>
          <w:i/>
          <w:sz w:val="18"/>
          <w:szCs w:val="18"/>
        </w:rPr>
        <w:t>risk</w:t>
      </w:r>
      <w:r w:rsidRPr="00B2143E">
        <w:rPr>
          <w:rFonts w:ascii="Arial" w:hAnsi="Arial" w:cs="Arial"/>
          <w:sz w:val="18"/>
          <w:szCs w:val="18"/>
        </w:rPr>
        <w:t xml:space="preserve">. </w:t>
      </w:r>
    </w:p>
    <w:p w14:paraId="7A17BCA1" w14:textId="77777777" w:rsidR="006168BB" w:rsidRPr="00B2143E" w:rsidRDefault="006168BB" w:rsidP="006168BB">
      <w:pPr>
        <w:spacing w:after="240" w:line="240" w:lineRule="auto"/>
        <w:ind w:left="709" w:hanging="709"/>
        <w:jc w:val="both"/>
        <w:rPr>
          <w:rFonts w:ascii="Arial" w:hAnsi="Arial" w:cs="Arial"/>
          <w:b/>
          <w:sz w:val="18"/>
          <w:szCs w:val="18"/>
        </w:rPr>
      </w:pPr>
      <w:r w:rsidRPr="00B2143E">
        <w:rPr>
          <w:rFonts w:ascii="Arial" w:hAnsi="Arial" w:cs="Arial"/>
          <w:b/>
          <w:sz w:val="18"/>
          <w:szCs w:val="18"/>
        </w:rPr>
        <w:t>Table 1. Qualitative descriptors of likelihood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6168BB" w:rsidRPr="00B2143E" w14:paraId="1C309911" w14:textId="77777777" w:rsidTr="006168BB">
        <w:tc>
          <w:tcPr>
            <w:tcW w:w="1560" w:type="dxa"/>
            <w:shd w:val="clear" w:color="auto" w:fill="auto"/>
          </w:tcPr>
          <w:p w14:paraId="7BAC6DF6" w14:textId="77777777" w:rsidR="006168BB" w:rsidRPr="00B2143E" w:rsidRDefault="006168BB" w:rsidP="006168BB">
            <w:pPr>
              <w:spacing w:before="40" w:after="40" w:line="240" w:lineRule="auto"/>
              <w:jc w:val="both"/>
              <w:rPr>
                <w:rFonts w:ascii="Arial" w:hAnsi="Arial" w:cs="Arial"/>
                <w:b/>
                <w:sz w:val="18"/>
                <w:szCs w:val="18"/>
              </w:rPr>
            </w:pPr>
            <w:r w:rsidRPr="00B2143E">
              <w:rPr>
                <w:rFonts w:ascii="Arial" w:hAnsi="Arial" w:cs="Arial"/>
                <w:b/>
                <w:sz w:val="18"/>
                <w:szCs w:val="18"/>
              </w:rPr>
              <w:t>Estimate</w:t>
            </w:r>
          </w:p>
        </w:tc>
        <w:tc>
          <w:tcPr>
            <w:tcW w:w="7512" w:type="dxa"/>
            <w:shd w:val="clear" w:color="auto" w:fill="auto"/>
          </w:tcPr>
          <w:p w14:paraId="210371C7" w14:textId="77777777" w:rsidR="006168BB" w:rsidRPr="00B2143E" w:rsidRDefault="006168BB" w:rsidP="006168BB">
            <w:pPr>
              <w:spacing w:before="40" w:after="40" w:line="240" w:lineRule="auto"/>
              <w:jc w:val="both"/>
              <w:rPr>
                <w:rFonts w:ascii="Arial" w:hAnsi="Arial" w:cs="Arial"/>
                <w:b/>
                <w:sz w:val="18"/>
                <w:szCs w:val="18"/>
              </w:rPr>
            </w:pPr>
            <w:r w:rsidRPr="00B2143E">
              <w:rPr>
                <w:rFonts w:ascii="Arial" w:hAnsi="Arial" w:cs="Arial"/>
                <w:b/>
                <w:sz w:val="18"/>
                <w:szCs w:val="18"/>
              </w:rPr>
              <w:t>Descriptor</w:t>
            </w:r>
          </w:p>
        </w:tc>
      </w:tr>
      <w:tr w:rsidR="006168BB" w:rsidRPr="00B2143E" w14:paraId="1F33527C" w14:textId="77777777" w:rsidTr="006168BB">
        <w:tc>
          <w:tcPr>
            <w:tcW w:w="1560" w:type="dxa"/>
            <w:shd w:val="clear" w:color="auto" w:fill="auto"/>
          </w:tcPr>
          <w:p w14:paraId="0F6CD661"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z w:val="18"/>
                <w:szCs w:val="18"/>
              </w:rPr>
              <w:t>Remote</w:t>
            </w:r>
          </w:p>
        </w:tc>
        <w:tc>
          <w:tcPr>
            <w:tcW w:w="7512" w:type="dxa"/>
            <w:shd w:val="clear" w:color="auto" w:fill="auto"/>
          </w:tcPr>
          <w:p w14:paraId="5D68F95D"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trike/>
                <w:sz w:val="18"/>
                <w:szCs w:val="18"/>
              </w:rPr>
              <w:t>Never heard of</w:t>
            </w:r>
            <w:r w:rsidRPr="00B2143E">
              <w:rPr>
                <w:rFonts w:ascii="Arial" w:hAnsi="Arial" w:cs="Arial"/>
                <w:sz w:val="18"/>
                <w:szCs w:val="18"/>
              </w:rPr>
              <w:t xml:space="preserve"> </w:t>
            </w:r>
            <w:r w:rsidRPr="00B2143E">
              <w:rPr>
                <w:rFonts w:ascii="Arial" w:hAnsi="Arial" w:cs="Arial"/>
                <w:sz w:val="18"/>
                <w:szCs w:val="18"/>
                <w:u w:val="double"/>
              </w:rPr>
              <w:t>Very unlikely</w:t>
            </w:r>
            <w:r w:rsidRPr="00B2143E">
              <w:rPr>
                <w:rFonts w:ascii="Arial" w:hAnsi="Arial" w:cs="Arial"/>
                <w:sz w:val="18"/>
                <w:szCs w:val="18"/>
              </w:rPr>
              <w:t>, but not impossible.</w:t>
            </w:r>
          </w:p>
        </w:tc>
      </w:tr>
      <w:tr w:rsidR="006168BB" w:rsidRPr="00B2143E" w14:paraId="02F97A76" w14:textId="77777777" w:rsidTr="006168BB">
        <w:tc>
          <w:tcPr>
            <w:tcW w:w="1560" w:type="dxa"/>
            <w:shd w:val="clear" w:color="auto" w:fill="auto"/>
          </w:tcPr>
          <w:p w14:paraId="0EF00F87"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z w:val="18"/>
                <w:szCs w:val="18"/>
              </w:rPr>
              <w:t>Unlikely</w:t>
            </w:r>
          </w:p>
        </w:tc>
        <w:tc>
          <w:tcPr>
            <w:tcW w:w="7512" w:type="dxa"/>
            <w:shd w:val="clear" w:color="auto" w:fill="auto"/>
          </w:tcPr>
          <w:p w14:paraId="2A907587"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z w:val="18"/>
                <w:szCs w:val="18"/>
              </w:rPr>
              <w:t>May occur here, but only in rare circumstances.</w:t>
            </w:r>
          </w:p>
        </w:tc>
      </w:tr>
      <w:tr w:rsidR="006168BB" w:rsidRPr="00B2143E" w14:paraId="4C5125CE" w14:textId="77777777" w:rsidTr="006168BB">
        <w:tc>
          <w:tcPr>
            <w:tcW w:w="1560" w:type="dxa"/>
            <w:shd w:val="clear" w:color="auto" w:fill="auto"/>
          </w:tcPr>
          <w:p w14:paraId="37DBC01C"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z w:val="18"/>
                <w:szCs w:val="18"/>
              </w:rPr>
              <w:t>Possible</w:t>
            </w:r>
          </w:p>
        </w:tc>
        <w:tc>
          <w:tcPr>
            <w:tcW w:w="7512" w:type="dxa"/>
            <w:shd w:val="clear" w:color="auto" w:fill="auto"/>
          </w:tcPr>
          <w:p w14:paraId="0465B158"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z w:val="18"/>
                <w:szCs w:val="18"/>
              </w:rPr>
              <w:t>Clear evidence to suggest this is possible in this situation.</w:t>
            </w:r>
          </w:p>
        </w:tc>
      </w:tr>
      <w:tr w:rsidR="006168BB" w:rsidRPr="00B2143E" w14:paraId="333DC109" w14:textId="77777777" w:rsidTr="006168BB">
        <w:tc>
          <w:tcPr>
            <w:tcW w:w="1560" w:type="dxa"/>
            <w:shd w:val="clear" w:color="auto" w:fill="auto"/>
          </w:tcPr>
          <w:p w14:paraId="60242973"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z w:val="18"/>
                <w:szCs w:val="18"/>
              </w:rPr>
              <w:t>Likely</w:t>
            </w:r>
          </w:p>
        </w:tc>
        <w:tc>
          <w:tcPr>
            <w:tcW w:w="7512" w:type="dxa"/>
            <w:shd w:val="clear" w:color="auto" w:fill="auto"/>
          </w:tcPr>
          <w:p w14:paraId="665703E8"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z w:val="18"/>
                <w:szCs w:val="18"/>
              </w:rPr>
              <w:t>It is likely, but not certain, to occur here.</w:t>
            </w:r>
          </w:p>
        </w:tc>
      </w:tr>
      <w:tr w:rsidR="006168BB" w:rsidRPr="00B2143E" w14:paraId="54D4CD72" w14:textId="77777777" w:rsidTr="006168BB">
        <w:tc>
          <w:tcPr>
            <w:tcW w:w="1560" w:type="dxa"/>
            <w:shd w:val="clear" w:color="auto" w:fill="auto"/>
          </w:tcPr>
          <w:p w14:paraId="6323435E"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z w:val="18"/>
                <w:szCs w:val="18"/>
              </w:rPr>
              <w:t>Certain</w:t>
            </w:r>
          </w:p>
        </w:tc>
        <w:tc>
          <w:tcPr>
            <w:tcW w:w="7512" w:type="dxa"/>
            <w:shd w:val="clear" w:color="auto" w:fill="auto"/>
          </w:tcPr>
          <w:p w14:paraId="5ADC69D4" w14:textId="77777777" w:rsidR="006168BB" w:rsidRPr="00B2143E" w:rsidRDefault="006168BB" w:rsidP="006168BB">
            <w:pPr>
              <w:spacing w:before="40" w:after="40" w:line="240" w:lineRule="auto"/>
              <w:jc w:val="both"/>
              <w:rPr>
                <w:rFonts w:ascii="Arial" w:hAnsi="Arial" w:cs="Arial"/>
                <w:sz w:val="18"/>
                <w:szCs w:val="18"/>
              </w:rPr>
            </w:pPr>
            <w:r w:rsidRPr="00B2143E">
              <w:rPr>
                <w:rFonts w:ascii="Arial" w:hAnsi="Arial" w:cs="Arial"/>
                <w:sz w:val="18"/>
                <w:szCs w:val="18"/>
              </w:rPr>
              <w:t>It is certain to occur.</w:t>
            </w:r>
          </w:p>
        </w:tc>
      </w:tr>
    </w:tbl>
    <w:p w14:paraId="02DA69AE" w14:textId="77777777" w:rsidR="006168BB" w:rsidRPr="00B2143E" w:rsidRDefault="006168BB" w:rsidP="006168BB">
      <w:pPr>
        <w:spacing w:before="240" w:after="240" w:line="240" w:lineRule="auto"/>
        <w:jc w:val="both"/>
        <w:rPr>
          <w:rFonts w:ascii="Arial" w:hAnsi="Arial" w:cs="Arial"/>
          <w:b/>
          <w:sz w:val="18"/>
          <w:szCs w:val="18"/>
        </w:rPr>
      </w:pPr>
      <w:r w:rsidRPr="00B2143E">
        <w:rPr>
          <w:rFonts w:ascii="Arial" w:hAnsi="Arial" w:cs="Arial"/>
          <w:b/>
          <w:sz w:val="18"/>
          <w:szCs w:val="18"/>
        </w:rPr>
        <w:t xml:space="preserve">Table 2. Qualitative descriptors of consequences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532"/>
      </w:tblGrid>
      <w:tr w:rsidR="006168BB" w:rsidRPr="00B2143E" w14:paraId="3E2117BA" w14:textId="77777777" w:rsidTr="006168BB">
        <w:trPr>
          <w:trHeight w:val="361"/>
        </w:trPr>
        <w:tc>
          <w:tcPr>
            <w:tcW w:w="1540" w:type="dxa"/>
            <w:shd w:val="clear" w:color="auto" w:fill="auto"/>
          </w:tcPr>
          <w:p w14:paraId="1014F4D5" w14:textId="77777777" w:rsidR="006168BB" w:rsidRPr="00B2143E" w:rsidRDefault="006168BB" w:rsidP="006168BB">
            <w:pPr>
              <w:spacing w:before="40" w:after="40" w:line="240" w:lineRule="auto"/>
              <w:rPr>
                <w:rFonts w:ascii="Arial" w:hAnsi="Arial" w:cs="Arial"/>
                <w:b/>
                <w:sz w:val="18"/>
                <w:szCs w:val="18"/>
              </w:rPr>
            </w:pPr>
            <w:r w:rsidRPr="00B2143E">
              <w:rPr>
                <w:rFonts w:ascii="Arial" w:hAnsi="Arial" w:cs="Arial"/>
                <w:b/>
                <w:sz w:val="18"/>
                <w:szCs w:val="18"/>
              </w:rPr>
              <w:t>Estimate</w:t>
            </w:r>
          </w:p>
        </w:tc>
        <w:tc>
          <w:tcPr>
            <w:tcW w:w="7532" w:type="dxa"/>
            <w:shd w:val="clear" w:color="auto" w:fill="auto"/>
          </w:tcPr>
          <w:p w14:paraId="0F0140D6" w14:textId="77777777" w:rsidR="006168BB" w:rsidRPr="00B2143E" w:rsidRDefault="006168BB" w:rsidP="006168BB">
            <w:pPr>
              <w:spacing w:before="40" w:after="40" w:line="240" w:lineRule="auto"/>
              <w:rPr>
                <w:rFonts w:ascii="Arial" w:hAnsi="Arial" w:cs="Arial"/>
                <w:b/>
                <w:sz w:val="18"/>
                <w:szCs w:val="18"/>
              </w:rPr>
            </w:pPr>
            <w:r w:rsidRPr="00B2143E">
              <w:rPr>
                <w:rFonts w:ascii="Arial" w:hAnsi="Arial" w:cs="Arial"/>
                <w:b/>
                <w:sz w:val="18"/>
                <w:szCs w:val="18"/>
              </w:rPr>
              <w:t xml:space="preserve">Descriptor </w:t>
            </w:r>
            <w:r w:rsidRPr="00B2143E">
              <w:rPr>
                <w:rFonts w:ascii="Arial" w:hAnsi="Arial" w:cs="Arial"/>
                <w:b/>
                <w:bCs/>
                <w:sz w:val="18"/>
                <w:szCs w:val="18"/>
                <w:u w:val="double"/>
              </w:rPr>
              <w:t>of consequences at level of the aquaculture establishment</w:t>
            </w:r>
          </w:p>
        </w:tc>
      </w:tr>
      <w:tr w:rsidR="006168BB" w:rsidRPr="00B2143E" w14:paraId="74AF77C6" w14:textId="77777777" w:rsidTr="006168BB">
        <w:tc>
          <w:tcPr>
            <w:tcW w:w="1540" w:type="dxa"/>
            <w:shd w:val="clear" w:color="auto" w:fill="auto"/>
          </w:tcPr>
          <w:p w14:paraId="16980713"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Insignificant</w:t>
            </w:r>
          </w:p>
        </w:tc>
        <w:tc>
          <w:tcPr>
            <w:tcW w:w="7532" w:type="dxa"/>
            <w:shd w:val="clear" w:color="auto" w:fill="auto"/>
          </w:tcPr>
          <w:p w14:paraId="615428D6"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 xml:space="preserve">Impact not detectable or minimal. </w:t>
            </w:r>
            <w:r w:rsidRPr="00B2143E">
              <w:rPr>
                <w:rFonts w:ascii="Arial" w:hAnsi="Arial" w:cs="Arial"/>
                <w:sz w:val="18"/>
                <w:szCs w:val="18"/>
                <w:u w:val="double"/>
              </w:rPr>
              <w:t xml:space="preserve">No trade </w:t>
            </w:r>
            <w:proofErr w:type="gramStart"/>
            <w:r w:rsidRPr="00B2143E">
              <w:rPr>
                <w:rFonts w:ascii="Arial" w:hAnsi="Arial" w:cs="Arial"/>
                <w:sz w:val="18"/>
                <w:szCs w:val="18"/>
                <w:u w:val="double"/>
              </w:rPr>
              <w:t>impact</w:t>
            </w:r>
            <w:proofErr w:type="gramEnd"/>
            <w:r w:rsidRPr="00B2143E">
              <w:rPr>
                <w:rFonts w:ascii="Arial" w:hAnsi="Arial" w:cs="Arial"/>
                <w:sz w:val="18"/>
                <w:szCs w:val="18"/>
                <w:u w:val="double"/>
              </w:rPr>
              <w:t>.</w:t>
            </w:r>
          </w:p>
        </w:tc>
      </w:tr>
      <w:tr w:rsidR="006168BB" w:rsidRPr="00B2143E" w14:paraId="286D309C" w14:textId="77777777" w:rsidTr="006168BB">
        <w:tc>
          <w:tcPr>
            <w:tcW w:w="1540" w:type="dxa"/>
            <w:shd w:val="clear" w:color="auto" w:fill="auto"/>
          </w:tcPr>
          <w:p w14:paraId="0A92E590"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Minor</w:t>
            </w:r>
          </w:p>
        </w:tc>
        <w:tc>
          <w:tcPr>
            <w:tcW w:w="7532" w:type="dxa"/>
            <w:shd w:val="clear" w:color="auto" w:fill="auto"/>
          </w:tcPr>
          <w:p w14:paraId="407D77E4"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trike/>
                <w:sz w:val="18"/>
                <w:szCs w:val="18"/>
              </w:rPr>
              <w:t>Impact</w:t>
            </w:r>
            <w:r w:rsidRPr="00B2143E">
              <w:rPr>
                <w:rFonts w:ascii="Arial" w:hAnsi="Arial" w:cs="Arial"/>
                <w:sz w:val="18"/>
                <w:szCs w:val="18"/>
              </w:rPr>
              <w:t xml:space="preserve"> </w:t>
            </w:r>
            <w:r w:rsidRPr="00B2143E">
              <w:rPr>
                <w:rFonts w:ascii="Arial" w:hAnsi="Arial" w:cs="Arial"/>
                <w:sz w:val="18"/>
                <w:szCs w:val="18"/>
                <w:u w:val="double"/>
              </w:rPr>
              <w:t xml:space="preserve">Limited decreased production </w:t>
            </w:r>
            <w:r w:rsidRPr="00B2143E">
              <w:rPr>
                <w:rFonts w:ascii="Arial" w:hAnsi="Arial" w:cs="Arial"/>
                <w:strike/>
                <w:sz w:val="18"/>
                <w:szCs w:val="18"/>
              </w:rPr>
              <w:t xml:space="preserve">on </w:t>
            </w:r>
            <w:r w:rsidRPr="00B2143E">
              <w:rPr>
                <w:rFonts w:ascii="Arial" w:hAnsi="Arial" w:cs="Arial"/>
                <w:i/>
                <w:iCs/>
                <w:strike/>
                <w:sz w:val="18"/>
                <w:szCs w:val="18"/>
              </w:rPr>
              <w:t>aquaculture establishment</w:t>
            </w:r>
            <w:r w:rsidRPr="00B2143E">
              <w:rPr>
                <w:rFonts w:ascii="Arial" w:hAnsi="Arial" w:cs="Arial"/>
                <w:strike/>
                <w:sz w:val="18"/>
                <w:szCs w:val="18"/>
              </w:rPr>
              <w:t xml:space="preserve"> productivity limited to some</w:t>
            </w:r>
            <w:r w:rsidRPr="00B2143E">
              <w:rPr>
                <w:rFonts w:ascii="Arial" w:hAnsi="Arial" w:cs="Arial"/>
                <w:sz w:val="18"/>
                <w:szCs w:val="18"/>
              </w:rPr>
              <w:t xml:space="preserve"> </w:t>
            </w:r>
            <w:r w:rsidRPr="00B2143E">
              <w:rPr>
                <w:rFonts w:ascii="Arial" w:hAnsi="Arial" w:cs="Arial"/>
                <w:sz w:val="18"/>
                <w:szCs w:val="18"/>
                <w:u w:val="double"/>
              </w:rPr>
              <w:t xml:space="preserve">affecting only a small number of </w:t>
            </w:r>
            <w:r w:rsidRPr="00B2143E">
              <w:rPr>
                <w:rFonts w:ascii="Arial" w:hAnsi="Arial" w:cs="Arial"/>
                <w:strike/>
                <w:sz w:val="18"/>
                <w:szCs w:val="18"/>
              </w:rPr>
              <w:t xml:space="preserve">production </w:t>
            </w:r>
            <w:r w:rsidRPr="00B2143E">
              <w:rPr>
                <w:rFonts w:ascii="Arial" w:hAnsi="Arial" w:cs="Arial"/>
                <w:sz w:val="18"/>
                <w:szCs w:val="18"/>
              </w:rPr>
              <w:t>units or short</w:t>
            </w:r>
            <w:r w:rsidRPr="00B2143E">
              <w:rPr>
                <w:rFonts w:ascii="Arial" w:hAnsi="Arial" w:cs="Arial"/>
                <w:sz w:val="18"/>
                <w:szCs w:val="18"/>
                <w:u w:val="double"/>
              </w:rPr>
              <w:t>-</w:t>
            </w:r>
            <w:r w:rsidRPr="00B2143E">
              <w:rPr>
                <w:rFonts w:ascii="Arial" w:hAnsi="Arial" w:cs="Arial"/>
                <w:sz w:val="18"/>
                <w:szCs w:val="18"/>
              </w:rPr>
              <w:t>term</w:t>
            </w:r>
            <w:r w:rsidRPr="00B2143E">
              <w:rPr>
                <w:rFonts w:ascii="Arial" w:hAnsi="Arial" w:cs="Arial"/>
                <w:sz w:val="18"/>
                <w:szCs w:val="18"/>
                <w:u w:val="double"/>
              </w:rPr>
              <w:t>, and/or very limited and transitory disruption to trade.</w:t>
            </w:r>
            <w:r w:rsidRPr="00B2143E">
              <w:rPr>
                <w:rFonts w:ascii="Arial" w:hAnsi="Arial" w:cs="Arial"/>
                <w:sz w:val="18"/>
                <w:szCs w:val="18"/>
              </w:rPr>
              <w:t xml:space="preserve"> </w:t>
            </w:r>
            <w:r w:rsidRPr="00B2143E">
              <w:rPr>
                <w:rFonts w:ascii="Arial" w:hAnsi="Arial" w:cs="Arial"/>
                <w:strike/>
                <w:sz w:val="18"/>
                <w:szCs w:val="18"/>
              </w:rPr>
              <w:t>only.</w:t>
            </w:r>
          </w:p>
        </w:tc>
      </w:tr>
      <w:tr w:rsidR="006168BB" w:rsidRPr="00B2143E" w14:paraId="6113192F" w14:textId="77777777" w:rsidTr="006168BB">
        <w:tc>
          <w:tcPr>
            <w:tcW w:w="1540" w:type="dxa"/>
            <w:shd w:val="clear" w:color="auto" w:fill="auto"/>
          </w:tcPr>
          <w:p w14:paraId="7FEE8EC9"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Moderate</w:t>
            </w:r>
          </w:p>
        </w:tc>
        <w:tc>
          <w:tcPr>
            <w:tcW w:w="7532" w:type="dxa"/>
            <w:shd w:val="clear" w:color="auto" w:fill="auto"/>
          </w:tcPr>
          <w:p w14:paraId="7DE8A51C" w14:textId="77777777" w:rsidR="006168BB" w:rsidRPr="00B2143E" w:rsidRDefault="006168BB" w:rsidP="006168BB">
            <w:pPr>
              <w:spacing w:before="40" w:after="40" w:line="240" w:lineRule="auto"/>
              <w:rPr>
                <w:rFonts w:ascii="Arial" w:hAnsi="Arial" w:cs="Arial"/>
                <w:sz w:val="18"/>
                <w:szCs w:val="18"/>
                <w:u w:val="double"/>
              </w:rPr>
            </w:pPr>
            <w:r w:rsidRPr="00B2143E">
              <w:rPr>
                <w:rFonts w:ascii="Arial" w:hAnsi="Arial" w:cs="Arial"/>
                <w:strike/>
                <w:sz w:val="18"/>
                <w:szCs w:val="18"/>
              </w:rPr>
              <w:t xml:space="preserve">Widespread impact on </w:t>
            </w:r>
            <w:r w:rsidRPr="00B2143E">
              <w:rPr>
                <w:rFonts w:ascii="Arial" w:hAnsi="Arial" w:cs="Arial"/>
                <w:i/>
                <w:iCs/>
                <w:strike/>
                <w:sz w:val="18"/>
                <w:szCs w:val="18"/>
              </w:rPr>
              <w:t>aquaculture establishment</w:t>
            </w:r>
            <w:r w:rsidRPr="00B2143E">
              <w:rPr>
                <w:rFonts w:ascii="Arial" w:hAnsi="Arial" w:cs="Arial"/>
                <w:strike/>
                <w:sz w:val="18"/>
                <w:szCs w:val="18"/>
              </w:rPr>
              <w:t xml:space="preserve"> productivity due to increased mortality or decreased performance. </w:t>
            </w:r>
            <w:r w:rsidRPr="00B2143E">
              <w:rPr>
                <w:rFonts w:ascii="Arial" w:hAnsi="Arial" w:cs="Arial"/>
                <w:sz w:val="18"/>
                <w:szCs w:val="18"/>
                <w:u w:val="double"/>
              </w:rPr>
              <w:t xml:space="preserve">Decreased production (e.g. sustained increased mortality or decreased growth rate) and/or some short-term to medium-term disruption to trade, resulting in financial loss. </w:t>
            </w:r>
          </w:p>
        </w:tc>
      </w:tr>
      <w:tr w:rsidR="006168BB" w:rsidRPr="00B2143E" w14:paraId="050BBACB" w14:textId="77777777" w:rsidTr="006168BB">
        <w:tc>
          <w:tcPr>
            <w:tcW w:w="1540" w:type="dxa"/>
            <w:shd w:val="clear" w:color="auto" w:fill="auto"/>
          </w:tcPr>
          <w:p w14:paraId="34B9FD36"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lastRenderedPageBreak/>
              <w:t>Major</w:t>
            </w:r>
          </w:p>
        </w:tc>
        <w:tc>
          <w:tcPr>
            <w:tcW w:w="7532" w:type="dxa"/>
            <w:shd w:val="clear" w:color="auto" w:fill="auto"/>
          </w:tcPr>
          <w:p w14:paraId="5E33D1FD"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Considerable</w:t>
            </w:r>
            <w:r w:rsidRPr="00B2143E">
              <w:rPr>
                <w:rFonts w:ascii="Arial" w:hAnsi="Arial" w:cs="Arial"/>
                <w:sz w:val="18"/>
                <w:szCs w:val="18"/>
                <w:u w:val="double"/>
              </w:rPr>
              <w:t>,</w:t>
            </w:r>
            <w:r w:rsidRPr="00B2143E">
              <w:rPr>
                <w:rFonts w:ascii="Arial" w:hAnsi="Arial" w:cs="Arial"/>
                <w:sz w:val="18"/>
                <w:szCs w:val="18"/>
              </w:rPr>
              <w:t xml:space="preserve"> </w:t>
            </w:r>
            <w:r w:rsidRPr="00B2143E">
              <w:rPr>
                <w:rFonts w:ascii="Arial" w:hAnsi="Arial" w:cs="Arial"/>
                <w:sz w:val="18"/>
                <w:szCs w:val="18"/>
                <w:u w:val="double"/>
              </w:rPr>
              <w:t xml:space="preserve">decreased </w:t>
            </w:r>
            <w:r w:rsidRPr="00B2143E">
              <w:rPr>
                <w:rFonts w:ascii="Arial" w:hAnsi="Arial" w:cs="Arial"/>
                <w:strike/>
                <w:sz w:val="18"/>
                <w:szCs w:val="18"/>
              </w:rPr>
              <w:t xml:space="preserve">impact on </w:t>
            </w:r>
            <w:r w:rsidRPr="00B2143E">
              <w:rPr>
                <w:rFonts w:ascii="Arial" w:hAnsi="Arial" w:cs="Arial"/>
                <w:i/>
                <w:iCs/>
                <w:strike/>
                <w:sz w:val="18"/>
                <w:szCs w:val="18"/>
              </w:rPr>
              <w:t>aquaculture establishment</w:t>
            </w:r>
            <w:r w:rsidRPr="00B2143E">
              <w:rPr>
                <w:rFonts w:ascii="Arial" w:hAnsi="Arial" w:cs="Arial"/>
                <w:sz w:val="18"/>
                <w:szCs w:val="18"/>
              </w:rPr>
              <w:t xml:space="preserve"> production</w:t>
            </w:r>
            <w:r w:rsidRPr="00B2143E">
              <w:rPr>
                <w:rFonts w:ascii="Arial" w:hAnsi="Arial" w:cs="Arial"/>
                <w:sz w:val="18"/>
                <w:szCs w:val="18"/>
                <w:u w:val="double"/>
              </w:rPr>
              <w:t>,</w:t>
            </w:r>
            <w:r w:rsidRPr="00B2143E">
              <w:rPr>
                <w:rFonts w:ascii="Arial" w:hAnsi="Arial" w:cs="Arial"/>
                <w:sz w:val="18"/>
                <w:szCs w:val="18"/>
                <w:u w:val="single"/>
              </w:rPr>
              <w:t xml:space="preserve"> </w:t>
            </w:r>
            <w:r w:rsidRPr="00B2143E">
              <w:rPr>
                <w:rFonts w:ascii="Arial" w:hAnsi="Arial" w:cs="Arial"/>
                <w:sz w:val="18"/>
                <w:szCs w:val="18"/>
                <w:u w:val="double"/>
              </w:rPr>
              <w:t>and/or some medium-term to long-term disruption to trade, resulting in significant financial loss</w:t>
            </w:r>
            <w:r w:rsidRPr="00B2143E">
              <w:rPr>
                <w:rFonts w:ascii="Arial" w:hAnsi="Arial" w:cs="Arial"/>
                <w:strike/>
                <w:sz w:val="18"/>
                <w:szCs w:val="18"/>
                <w:u w:val="double"/>
              </w:rPr>
              <w:t xml:space="preserve"> </w:t>
            </w:r>
            <w:r w:rsidRPr="00B2143E">
              <w:rPr>
                <w:rFonts w:ascii="Arial" w:hAnsi="Arial" w:cs="Arial"/>
                <w:strike/>
                <w:sz w:val="18"/>
                <w:szCs w:val="18"/>
              </w:rPr>
              <w:t>resulting in serious supply constraints and financial impact</w:t>
            </w:r>
            <w:r w:rsidRPr="00B2143E">
              <w:rPr>
                <w:rFonts w:ascii="Arial" w:hAnsi="Arial" w:cs="Arial"/>
                <w:sz w:val="18"/>
                <w:szCs w:val="18"/>
              </w:rPr>
              <w:t>.</w:t>
            </w:r>
          </w:p>
        </w:tc>
      </w:tr>
      <w:tr w:rsidR="006168BB" w:rsidRPr="00B2143E" w14:paraId="79AFAA85" w14:textId="77777777" w:rsidTr="006168BB">
        <w:tc>
          <w:tcPr>
            <w:tcW w:w="1540" w:type="dxa"/>
            <w:shd w:val="clear" w:color="auto" w:fill="auto"/>
          </w:tcPr>
          <w:p w14:paraId="2E09B618"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Catastrophic</w:t>
            </w:r>
          </w:p>
        </w:tc>
        <w:tc>
          <w:tcPr>
            <w:tcW w:w="7532" w:type="dxa"/>
            <w:shd w:val="clear" w:color="auto" w:fill="auto"/>
          </w:tcPr>
          <w:p w14:paraId="459B80F9"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 xml:space="preserve">Complete </w:t>
            </w:r>
            <w:r w:rsidRPr="00B2143E">
              <w:rPr>
                <w:rFonts w:ascii="Arial" w:hAnsi="Arial" w:cs="Arial"/>
                <w:strike/>
                <w:sz w:val="18"/>
                <w:szCs w:val="18"/>
              </w:rPr>
              <w:t>depopulation</w:t>
            </w:r>
            <w:r w:rsidRPr="00B2143E">
              <w:rPr>
                <w:rFonts w:ascii="Arial" w:hAnsi="Arial" w:cs="Arial"/>
                <w:sz w:val="18"/>
                <w:szCs w:val="18"/>
              </w:rPr>
              <w:t xml:space="preserve"> </w:t>
            </w:r>
            <w:r w:rsidRPr="00B2143E">
              <w:rPr>
                <w:rFonts w:ascii="Arial" w:hAnsi="Arial" w:cs="Arial"/>
                <w:sz w:val="18"/>
                <w:szCs w:val="18"/>
                <w:u w:val="double"/>
              </w:rPr>
              <w:t xml:space="preserve">production loss, </w:t>
            </w:r>
            <w:r w:rsidRPr="00B2143E">
              <w:rPr>
                <w:rFonts w:ascii="Arial" w:hAnsi="Arial" w:cs="Arial"/>
                <w:strike/>
                <w:sz w:val="18"/>
                <w:szCs w:val="18"/>
                <w:u w:val="double"/>
              </w:rPr>
              <w:t xml:space="preserve">in </w:t>
            </w:r>
            <w:r w:rsidRPr="00B2143E">
              <w:rPr>
                <w:rFonts w:ascii="Arial" w:hAnsi="Arial" w:cs="Arial"/>
                <w:strike/>
                <w:sz w:val="18"/>
                <w:szCs w:val="18"/>
              </w:rPr>
              <w:t xml:space="preserve">of the </w:t>
            </w:r>
            <w:r w:rsidRPr="00B2143E">
              <w:rPr>
                <w:rFonts w:ascii="Arial" w:hAnsi="Arial" w:cs="Arial"/>
                <w:i/>
                <w:iCs/>
                <w:strike/>
                <w:sz w:val="18"/>
                <w:szCs w:val="18"/>
              </w:rPr>
              <w:t>aquaculture establishment</w:t>
            </w:r>
            <w:r w:rsidRPr="00B2143E">
              <w:rPr>
                <w:rFonts w:ascii="Arial" w:hAnsi="Arial" w:cs="Arial"/>
                <w:strike/>
                <w:sz w:val="18"/>
                <w:szCs w:val="18"/>
              </w:rPr>
              <w:t xml:space="preserve"> and</w:t>
            </w:r>
            <w:r w:rsidRPr="00B2143E">
              <w:rPr>
                <w:rFonts w:ascii="Arial" w:hAnsi="Arial" w:cs="Arial"/>
                <w:sz w:val="18"/>
                <w:szCs w:val="18"/>
              </w:rPr>
              <w:t xml:space="preserve"> possibly barriers to resumption of production</w:t>
            </w:r>
            <w:r w:rsidRPr="00B2143E">
              <w:rPr>
                <w:rFonts w:ascii="Arial" w:hAnsi="Arial" w:cs="Arial"/>
                <w:sz w:val="18"/>
                <w:szCs w:val="18"/>
                <w:u w:val="double"/>
              </w:rPr>
              <w:t>, and/or complete loss of trade, resulting in extreme financial loss</w:t>
            </w:r>
            <w:r w:rsidRPr="00B2143E">
              <w:rPr>
                <w:rFonts w:ascii="Arial" w:hAnsi="Arial" w:cs="Arial"/>
                <w:sz w:val="18"/>
                <w:szCs w:val="18"/>
              </w:rPr>
              <w:t>.</w:t>
            </w:r>
          </w:p>
        </w:tc>
      </w:tr>
    </w:tbl>
    <w:p w14:paraId="632D96E4" w14:textId="77777777" w:rsidR="006168BB" w:rsidRPr="00B2143E" w:rsidRDefault="006168BB" w:rsidP="006168BB">
      <w:pPr>
        <w:spacing w:before="240" w:after="240" w:line="240" w:lineRule="auto"/>
        <w:jc w:val="both"/>
        <w:rPr>
          <w:rFonts w:ascii="Arial" w:hAnsi="Arial" w:cs="Arial"/>
          <w:b/>
          <w:sz w:val="18"/>
          <w:szCs w:val="18"/>
        </w:rPr>
      </w:pPr>
      <w:r w:rsidRPr="00B2143E">
        <w:rPr>
          <w:rFonts w:ascii="Arial" w:hAnsi="Arial" w:cs="Arial"/>
          <w:b/>
          <w:sz w:val="18"/>
          <w:szCs w:val="18"/>
        </w:rPr>
        <w:t xml:space="preserve">Table 3. Matrix for </w:t>
      </w:r>
      <w:r w:rsidRPr="00B2143E">
        <w:rPr>
          <w:rFonts w:ascii="Arial" w:hAnsi="Arial" w:cs="Arial"/>
          <w:b/>
          <w:strike/>
          <w:sz w:val="18"/>
          <w:szCs w:val="18"/>
        </w:rPr>
        <w:t>assessing</w:t>
      </w:r>
      <w:r w:rsidRPr="00B2143E">
        <w:rPr>
          <w:rFonts w:ascii="Arial" w:hAnsi="Arial" w:cs="Arial"/>
          <w:b/>
          <w:sz w:val="18"/>
          <w:szCs w:val="18"/>
        </w:rPr>
        <w:t xml:space="preserve"> </w:t>
      </w:r>
      <w:r w:rsidRPr="00B2143E">
        <w:rPr>
          <w:rFonts w:ascii="Arial" w:hAnsi="Arial" w:cs="Arial"/>
          <w:b/>
          <w:sz w:val="18"/>
          <w:szCs w:val="18"/>
          <w:u w:val="double"/>
        </w:rPr>
        <w:t>estimating</w:t>
      </w:r>
      <w:r w:rsidRPr="00B2143E">
        <w:rPr>
          <w:rFonts w:ascii="Arial" w:hAnsi="Arial" w:cs="Arial"/>
          <w:b/>
          <w:sz w:val="18"/>
          <w:szCs w:val="18"/>
        </w:rPr>
        <w:t xml:space="preserve"> risk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237"/>
        <w:gridCol w:w="1316"/>
        <w:gridCol w:w="1316"/>
        <w:gridCol w:w="1316"/>
        <w:gridCol w:w="1076"/>
        <w:gridCol w:w="1496"/>
      </w:tblGrid>
      <w:tr w:rsidR="006168BB" w:rsidRPr="00B2143E" w14:paraId="37EBDABE" w14:textId="77777777" w:rsidTr="006168BB">
        <w:tc>
          <w:tcPr>
            <w:tcW w:w="1315" w:type="dxa"/>
            <w:vMerge w:val="restart"/>
            <w:shd w:val="clear" w:color="auto" w:fill="auto"/>
            <w:textDirection w:val="btLr"/>
            <w:vAlign w:val="center"/>
          </w:tcPr>
          <w:p w14:paraId="67029C4A" w14:textId="77777777" w:rsidR="006168BB" w:rsidRPr="00B2143E" w:rsidRDefault="006168BB" w:rsidP="006168BB">
            <w:pPr>
              <w:spacing w:after="0" w:line="240" w:lineRule="auto"/>
              <w:ind w:left="113" w:right="113"/>
              <w:jc w:val="center"/>
              <w:rPr>
                <w:rFonts w:ascii="Arial" w:hAnsi="Arial" w:cs="Arial"/>
                <w:b/>
                <w:sz w:val="18"/>
                <w:szCs w:val="18"/>
              </w:rPr>
            </w:pPr>
            <w:r w:rsidRPr="00B2143E">
              <w:rPr>
                <w:rFonts w:ascii="Arial" w:hAnsi="Arial" w:cs="Arial"/>
                <w:b/>
                <w:sz w:val="18"/>
                <w:szCs w:val="18"/>
              </w:rPr>
              <w:t>Likelihood estimate</w:t>
            </w:r>
          </w:p>
        </w:tc>
        <w:tc>
          <w:tcPr>
            <w:tcW w:w="7757" w:type="dxa"/>
            <w:gridSpan w:val="6"/>
            <w:shd w:val="clear" w:color="auto" w:fill="auto"/>
          </w:tcPr>
          <w:p w14:paraId="6A32BF90" w14:textId="77777777" w:rsidR="006168BB" w:rsidRPr="00B2143E" w:rsidRDefault="006168BB" w:rsidP="006168BB">
            <w:pPr>
              <w:spacing w:after="0" w:line="240" w:lineRule="auto"/>
              <w:jc w:val="center"/>
              <w:rPr>
                <w:rFonts w:ascii="Arial" w:hAnsi="Arial" w:cs="Arial"/>
                <w:b/>
                <w:sz w:val="18"/>
                <w:szCs w:val="18"/>
              </w:rPr>
            </w:pPr>
            <w:r w:rsidRPr="00B2143E">
              <w:rPr>
                <w:rFonts w:ascii="Arial" w:hAnsi="Arial" w:cs="Arial"/>
                <w:sz w:val="18"/>
                <w:szCs w:val="18"/>
              </w:rPr>
              <w:t>Consequence rating</w:t>
            </w:r>
          </w:p>
        </w:tc>
      </w:tr>
      <w:tr w:rsidR="006168BB" w:rsidRPr="00B2143E" w14:paraId="783A6A7B" w14:textId="77777777" w:rsidTr="006168BB">
        <w:tc>
          <w:tcPr>
            <w:tcW w:w="1315" w:type="dxa"/>
            <w:vMerge/>
            <w:shd w:val="clear" w:color="auto" w:fill="auto"/>
          </w:tcPr>
          <w:p w14:paraId="6E338649" w14:textId="77777777" w:rsidR="006168BB" w:rsidRPr="00B2143E" w:rsidRDefault="006168BB" w:rsidP="006168BB">
            <w:pPr>
              <w:spacing w:after="0" w:line="240" w:lineRule="auto"/>
              <w:jc w:val="both"/>
              <w:rPr>
                <w:rFonts w:ascii="Arial" w:hAnsi="Arial" w:cs="Arial"/>
                <w:b/>
                <w:sz w:val="18"/>
                <w:szCs w:val="18"/>
              </w:rPr>
            </w:pPr>
          </w:p>
        </w:tc>
        <w:tc>
          <w:tcPr>
            <w:tcW w:w="1237" w:type="dxa"/>
            <w:shd w:val="clear" w:color="auto" w:fill="auto"/>
          </w:tcPr>
          <w:p w14:paraId="49B38180" w14:textId="77777777" w:rsidR="006168BB" w:rsidRPr="00B2143E" w:rsidRDefault="006168BB" w:rsidP="006168BB">
            <w:pPr>
              <w:spacing w:after="0" w:line="240" w:lineRule="auto"/>
              <w:jc w:val="both"/>
              <w:rPr>
                <w:rFonts w:ascii="Arial" w:hAnsi="Arial" w:cs="Arial"/>
                <w:b/>
                <w:sz w:val="18"/>
                <w:szCs w:val="18"/>
              </w:rPr>
            </w:pPr>
          </w:p>
        </w:tc>
        <w:tc>
          <w:tcPr>
            <w:tcW w:w="1316" w:type="dxa"/>
            <w:tcBorders>
              <w:bottom w:val="single" w:sz="4" w:space="0" w:color="auto"/>
            </w:tcBorders>
            <w:shd w:val="clear" w:color="auto" w:fill="auto"/>
          </w:tcPr>
          <w:p w14:paraId="067BE365"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insignificant</w:t>
            </w:r>
          </w:p>
        </w:tc>
        <w:tc>
          <w:tcPr>
            <w:tcW w:w="1316" w:type="dxa"/>
            <w:tcBorders>
              <w:bottom w:val="single" w:sz="4" w:space="0" w:color="auto"/>
            </w:tcBorders>
            <w:shd w:val="clear" w:color="auto" w:fill="auto"/>
          </w:tcPr>
          <w:p w14:paraId="59CF4FA3"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minor</w:t>
            </w:r>
          </w:p>
        </w:tc>
        <w:tc>
          <w:tcPr>
            <w:tcW w:w="1316" w:type="dxa"/>
            <w:tcBorders>
              <w:bottom w:val="single" w:sz="4" w:space="0" w:color="auto"/>
            </w:tcBorders>
            <w:shd w:val="clear" w:color="auto" w:fill="auto"/>
          </w:tcPr>
          <w:p w14:paraId="012F1808"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moderate</w:t>
            </w:r>
          </w:p>
        </w:tc>
        <w:tc>
          <w:tcPr>
            <w:tcW w:w="1076" w:type="dxa"/>
            <w:tcBorders>
              <w:bottom w:val="single" w:sz="4" w:space="0" w:color="auto"/>
            </w:tcBorders>
            <w:shd w:val="clear" w:color="auto" w:fill="auto"/>
          </w:tcPr>
          <w:p w14:paraId="06B98908"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major</w:t>
            </w:r>
          </w:p>
        </w:tc>
        <w:tc>
          <w:tcPr>
            <w:tcW w:w="1496" w:type="dxa"/>
            <w:tcBorders>
              <w:bottom w:val="single" w:sz="4" w:space="0" w:color="auto"/>
            </w:tcBorders>
            <w:shd w:val="clear" w:color="auto" w:fill="auto"/>
          </w:tcPr>
          <w:p w14:paraId="16CAAC23"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catastrophic</w:t>
            </w:r>
          </w:p>
        </w:tc>
      </w:tr>
      <w:tr w:rsidR="006168BB" w:rsidRPr="00B2143E" w14:paraId="60DB5D76" w14:textId="77777777" w:rsidTr="006168BB">
        <w:tc>
          <w:tcPr>
            <w:tcW w:w="1315" w:type="dxa"/>
            <w:vMerge/>
            <w:shd w:val="clear" w:color="auto" w:fill="auto"/>
          </w:tcPr>
          <w:p w14:paraId="7413D5DF" w14:textId="77777777" w:rsidR="006168BB" w:rsidRPr="00B2143E" w:rsidRDefault="006168BB" w:rsidP="006168BB">
            <w:pPr>
              <w:spacing w:after="0" w:line="240" w:lineRule="auto"/>
              <w:jc w:val="both"/>
              <w:rPr>
                <w:rFonts w:ascii="Arial" w:hAnsi="Arial" w:cs="Arial"/>
                <w:b/>
                <w:sz w:val="18"/>
                <w:szCs w:val="18"/>
              </w:rPr>
            </w:pPr>
          </w:p>
        </w:tc>
        <w:tc>
          <w:tcPr>
            <w:tcW w:w="1237" w:type="dxa"/>
            <w:shd w:val="clear" w:color="auto" w:fill="auto"/>
          </w:tcPr>
          <w:p w14:paraId="3800C4DF"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remote</w:t>
            </w:r>
          </w:p>
        </w:tc>
        <w:tc>
          <w:tcPr>
            <w:tcW w:w="1316" w:type="dxa"/>
            <w:tcBorders>
              <w:bottom w:val="single" w:sz="4" w:space="0" w:color="auto"/>
            </w:tcBorders>
            <w:shd w:val="clear" w:color="auto" w:fill="F2F2F2"/>
          </w:tcPr>
          <w:p w14:paraId="108D7868"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negligible</w:t>
            </w:r>
          </w:p>
        </w:tc>
        <w:tc>
          <w:tcPr>
            <w:tcW w:w="1316" w:type="dxa"/>
            <w:shd w:val="clear" w:color="auto" w:fill="F2F2F2"/>
          </w:tcPr>
          <w:p w14:paraId="1E50D5A5" w14:textId="77777777" w:rsidR="006168BB" w:rsidRPr="00B2143E" w:rsidDel="00535AF7" w:rsidRDefault="006168BB" w:rsidP="006168BB">
            <w:pPr>
              <w:spacing w:after="0" w:line="240" w:lineRule="auto"/>
              <w:jc w:val="center"/>
              <w:rPr>
                <w:rFonts w:ascii="Arial" w:hAnsi="Arial" w:cs="Arial"/>
                <w:sz w:val="18"/>
                <w:szCs w:val="18"/>
              </w:rPr>
            </w:pPr>
            <w:r w:rsidRPr="00B2143E">
              <w:rPr>
                <w:rFonts w:ascii="Arial" w:hAnsi="Arial" w:cs="Arial"/>
                <w:sz w:val="18"/>
                <w:szCs w:val="18"/>
              </w:rPr>
              <w:t>low</w:t>
            </w:r>
          </w:p>
        </w:tc>
        <w:tc>
          <w:tcPr>
            <w:tcW w:w="1316" w:type="dxa"/>
            <w:tcBorders>
              <w:bottom w:val="single" w:sz="4" w:space="0" w:color="auto"/>
            </w:tcBorders>
            <w:shd w:val="clear" w:color="auto" w:fill="F2F2F2"/>
          </w:tcPr>
          <w:p w14:paraId="1E20E6B2"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low</w:t>
            </w:r>
          </w:p>
        </w:tc>
        <w:tc>
          <w:tcPr>
            <w:tcW w:w="1076" w:type="dxa"/>
            <w:tcBorders>
              <w:bottom w:val="single" w:sz="4" w:space="0" w:color="auto"/>
            </w:tcBorders>
            <w:shd w:val="clear" w:color="auto" w:fill="F2F2F2"/>
          </w:tcPr>
          <w:p w14:paraId="6F3F06A4"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low</w:t>
            </w:r>
          </w:p>
        </w:tc>
        <w:tc>
          <w:tcPr>
            <w:tcW w:w="1496" w:type="dxa"/>
            <w:tcBorders>
              <w:bottom w:val="single" w:sz="4" w:space="0" w:color="auto"/>
            </w:tcBorders>
            <w:shd w:val="clear" w:color="auto" w:fill="D9D9D9"/>
          </w:tcPr>
          <w:p w14:paraId="5FEEA275"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medium</w:t>
            </w:r>
          </w:p>
        </w:tc>
      </w:tr>
      <w:tr w:rsidR="006168BB" w:rsidRPr="00B2143E" w14:paraId="05D2BA6A" w14:textId="77777777" w:rsidTr="006168BB">
        <w:tc>
          <w:tcPr>
            <w:tcW w:w="1315" w:type="dxa"/>
            <w:vMerge/>
            <w:shd w:val="clear" w:color="auto" w:fill="auto"/>
          </w:tcPr>
          <w:p w14:paraId="5A9D547A" w14:textId="77777777" w:rsidR="006168BB" w:rsidRPr="00B2143E" w:rsidRDefault="006168BB" w:rsidP="006168BB">
            <w:pPr>
              <w:spacing w:after="0" w:line="240" w:lineRule="auto"/>
              <w:jc w:val="both"/>
              <w:rPr>
                <w:rFonts w:ascii="Arial" w:hAnsi="Arial" w:cs="Arial"/>
                <w:b/>
                <w:sz w:val="18"/>
                <w:szCs w:val="18"/>
              </w:rPr>
            </w:pPr>
          </w:p>
        </w:tc>
        <w:tc>
          <w:tcPr>
            <w:tcW w:w="1237" w:type="dxa"/>
            <w:shd w:val="clear" w:color="auto" w:fill="auto"/>
          </w:tcPr>
          <w:p w14:paraId="60BEB9A4"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unlikely</w:t>
            </w:r>
          </w:p>
        </w:tc>
        <w:tc>
          <w:tcPr>
            <w:tcW w:w="1316" w:type="dxa"/>
            <w:shd w:val="clear" w:color="auto" w:fill="F2F2F2"/>
          </w:tcPr>
          <w:p w14:paraId="0FE4A2F2"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low</w:t>
            </w:r>
          </w:p>
        </w:tc>
        <w:tc>
          <w:tcPr>
            <w:tcW w:w="1316" w:type="dxa"/>
            <w:tcBorders>
              <w:bottom w:val="single" w:sz="4" w:space="0" w:color="auto"/>
            </w:tcBorders>
            <w:shd w:val="clear" w:color="auto" w:fill="F2F2F2"/>
          </w:tcPr>
          <w:p w14:paraId="514BD3A3" w14:textId="77777777" w:rsidR="006168BB" w:rsidRPr="00B2143E" w:rsidDel="00535AF7" w:rsidRDefault="006168BB" w:rsidP="006168BB">
            <w:pPr>
              <w:spacing w:after="0" w:line="240" w:lineRule="auto"/>
              <w:jc w:val="center"/>
              <w:rPr>
                <w:rFonts w:ascii="Arial" w:hAnsi="Arial" w:cs="Arial"/>
                <w:sz w:val="18"/>
                <w:szCs w:val="18"/>
              </w:rPr>
            </w:pPr>
            <w:r w:rsidRPr="00B2143E">
              <w:rPr>
                <w:rFonts w:ascii="Arial" w:hAnsi="Arial" w:cs="Arial"/>
                <w:sz w:val="18"/>
                <w:szCs w:val="18"/>
              </w:rPr>
              <w:t>low</w:t>
            </w:r>
          </w:p>
        </w:tc>
        <w:tc>
          <w:tcPr>
            <w:tcW w:w="1316" w:type="dxa"/>
            <w:tcBorders>
              <w:bottom w:val="single" w:sz="4" w:space="0" w:color="auto"/>
            </w:tcBorders>
            <w:shd w:val="clear" w:color="auto" w:fill="D9D9D9"/>
          </w:tcPr>
          <w:p w14:paraId="6502F71E"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medium</w:t>
            </w:r>
          </w:p>
        </w:tc>
        <w:tc>
          <w:tcPr>
            <w:tcW w:w="1076" w:type="dxa"/>
            <w:tcBorders>
              <w:bottom w:val="single" w:sz="4" w:space="0" w:color="auto"/>
            </w:tcBorders>
            <w:shd w:val="clear" w:color="auto" w:fill="D9D9D9"/>
          </w:tcPr>
          <w:p w14:paraId="3DCF311C"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medium</w:t>
            </w:r>
          </w:p>
        </w:tc>
        <w:tc>
          <w:tcPr>
            <w:tcW w:w="1496" w:type="dxa"/>
            <w:shd w:val="clear" w:color="auto" w:fill="BFBFBF"/>
          </w:tcPr>
          <w:p w14:paraId="509BD8A3"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high</w:t>
            </w:r>
          </w:p>
        </w:tc>
      </w:tr>
      <w:tr w:rsidR="006168BB" w:rsidRPr="00B2143E" w14:paraId="1C14EBD1" w14:textId="77777777" w:rsidTr="006168BB">
        <w:tc>
          <w:tcPr>
            <w:tcW w:w="1315" w:type="dxa"/>
            <w:vMerge/>
            <w:shd w:val="clear" w:color="auto" w:fill="auto"/>
          </w:tcPr>
          <w:p w14:paraId="004615C8" w14:textId="77777777" w:rsidR="006168BB" w:rsidRPr="00B2143E" w:rsidRDefault="006168BB" w:rsidP="006168BB">
            <w:pPr>
              <w:spacing w:after="0" w:line="240" w:lineRule="auto"/>
              <w:jc w:val="both"/>
              <w:rPr>
                <w:rFonts w:ascii="Arial" w:hAnsi="Arial" w:cs="Arial"/>
                <w:b/>
                <w:sz w:val="18"/>
                <w:szCs w:val="18"/>
              </w:rPr>
            </w:pPr>
          </w:p>
        </w:tc>
        <w:tc>
          <w:tcPr>
            <w:tcW w:w="1237" w:type="dxa"/>
            <w:shd w:val="clear" w:color="auto" w:fill="auto"/>
          </w:tcPr>
          <w:p w14:paraId="1BBE3FA6"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possible</w:t>
            </w:r>
          </w:p>
        </w:tc>
        <w:tc>
          <w:tcPr>
            <w:tcW w:w="1316" w:type="dxa"/>
            <w:shd w:val="clear" w:color="auto" w:fill="F2F2F2"/>
          </w:tcPr>
          <w:p w14:paraId="6C9C7A4D"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low</w:t>
            </w:r>
          </w:p>
        </w:tc>
        <w:tc>
          <w:tcPr>
            <w:tcW w:w="1316" w:type="dxa"/>
            <w:tcBorders>
              <w:bottom w:val="single" w:sz="4" w:space="0" w:color="auto"/>
            </w:tcBorders>
            <w:shd w:val="clear" w:color="auto" w:fill="D9D9D9"/>
          </w:tcPr>
          <w:p w14:paraId="4A0CD0A3" w14:textId="77777777" w:rsidR="006168BB" w:rsidRPr="00B2143E" w:rsidDel="00535AF7" w:rsidRDefault="006168BB" w:rsidP="006168BB">
            <w:pPr>
              <w:spacing w:after="0" w:line="240" w:lineRule="auto"/>
              <w:jc w:val="center"/>
              <w:rPr>
                <w:rFonts w:ascii="Arial" w:hAnsi="Arial" w:cs="Arial"/>
                <w:sz w:val="18"/>
                <w:szCs w:val="18"/>
              </w:rPr>
            </w:pPr>
            <w:r w:rsidRPr="00B2143E">
              <w:rPr>
                <w:rFonts w:ascii="Arial" w:hAnsi="Arial" w:cs="Arial"/>
                <w:sz w:val="18"/>
                <w:szCs w:val="18"/>
              </w:rPr>
              <w:t>medium</w:t>
            </w:r>
          </w:p>
        </w:tc>
        <w:tc>
          <w:tcPr>
            <w:tcW w:w="1316" w:type="dxa"/>
            <w:tcBorders>
              <w:top w:val="single" w:sz="4" w:space="0" w:color="auto"/>
              <w:bottom w:val="single" w:sz="4" w:space="0" w:color="auto"/>
            </w:tcBorders>
            <w:shd w:val="clear" w:color="auto" w:fill="D9D9D9"/>
          </w:tcPr>
          <w:p w14:paraId="68ACD002"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medium</w:t>
            </w:r>
          </w:p>
        </w:tc>
        <w:tc>
          <w:tcPr>
            <w:tcW w:w="1076" w:type="dxa"/>
            <w:shd w:val="clear" w:color="auto" w:fill="BFBFBF"/>
          </w:tcPr>
          <w:p w14:paraId="48B4D1EA"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high</w:t>
            </w:r>
          </w:p>
        </w:tc>
        <w:tc>
          <w:tcPr>
            <w:tcW w:w="1496" w:type="dxa"/>
            <w:tcBorders>
              <w:bottom w:val="single" w:sz="4" w:space="0" w:color="auto"/>
            </w:tcBorders>
            <w:shd w:val="clear" w:color="auto" w:fill="BFBFBF"/>
          </w:tcPr>
          <w:p w14:paraId="5BE5DB24"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high</w:t>
            </w:r>
          </w:p>
        </w:tc>
      </w:tr>
      <w:tr w:rsidR="006168BB" w:rsidRPr="00B2143E" w14:paraId="17A22072" w14:textId="77777777" w:rsidTr="006168BB">
        <w:tc>
          <w:tcPr>
            <w:tcW w:w="1315" w:type="dxa"/>
            <w:vMerge/>
            <w:shd w:val="clear" w:color="auto" w:fill="auto"/>
          </w:tcPr>
          <w:p w14:paraId="69A76E71" w14:textId="77777777" w:rsidR="006168BB" w:rsidRPr="00B2143E" w:rsidRDefault="006168BB" w:rsidP="006168BB">
            <w:pPr>
              <w:spacing w:after="0" w:line="240" w:lineRule="auto"/>
              <w:jc w:val="both"/>
              <w:rPr>
                <w:rFonts w:ascii="Arial" w:hAnsi="Arial" w:cs="Arial"/>
                <w:b/>
                <w:sz w:val="18"/>
                <w:szCs w:val="18"/>
              </w:rPr>
            </w:pPr>
          </w:p>
        </w:tc>
        <w:tc>
          <w:tcPr>
            <w:tcW w:w="1237" w:type="dxa"/>
            <w:shd w:val="clear" w:color="auto" w:fill="auto"/>
          </w:tcPr>
          <w:p w14:paraId="5744C3C2"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likely</w:t>
            </w:r>
          </w:p>
        </w:tc>
        <w:tc>
          <w:tcPr>
            <w:tcW w:w="1316" w:type="dxa"/>
            <w:tcBorders>
              <w:bottom w:val="single" w:sz="4" w:space="0" w:color="auto"/>
            </w:tcBorders>
            <w:shd w:val="clear" w:color="auto" w:fill="F2F2F2"/>
          </w:tcPr>
          <w:p w14:paraId="0416DA19"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low</w:t>
            </w:r>
          </w:p>
        </w:tc>
        <w:tc>
          <w:tcPr>
            <w:tcW w:w="1316" w:type="dxa"/>
            <w:tcBorders>
              <w:top w:val="single" w:sz="4" w:space="0" w:color="auto"/>
              <w:bottom w:val="single" w:sz="4" w:space="0" w:color="auto"/>
            </w:tcBorders>
            <w:shd w:val="clear" w:color="auto" w:fill="D9D9D9"/>
          </w:tcPr>
          <w:p w14:paraId="7BB9A4C7" w14:textId="77777777" w:rsidR="006168BB" w:rsidRPr="00B2143E" w:rsidDel="00535AF7" w:rsidRDefault="006168BB" w:rsidP="006168BB">
            <w:pPr>
              <w:spacing w:after="0" w:line="240" w:lineRule="auto"/>
              <w:jc w:val="center"/>
              <w:rPr>
                <w:rFonts w:ascii="Arial" w:hAnsi="Arial" w:cs="Arial"/>
                <w:sz w:val="18"/>
                <w:szCs w:val="18"/>
              </w:rPr>
            </w:pPr>
            <w:r w:rsidRPr="00B2143E">
              <w:rPr>
                <w:rFonts w:ascii="Arial" w:hAnsi="Arial" w:cs="Arial"/>
                <w:sz w:val="18"/>
                <w:szCs w:val="18"/>
              </w:rPr>
              <w:t>medium</w:t>
            </w:r>
          </w:p>
        </w:tc>
        <w:tc>
          <w:tcPr>
            <w:tcW w:w="1316" w:type="dxa"/>
            <w:shd w:val="clear" w:color="auto" w:fill="BFBFBF"/>
          </w:tcPr>
          <w:p w14:paraId="1BF3733C"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high</w:t>
            </w:r>
          </w:p>
        </w:tc>
        <w:tc>
          <w:tcPr>
            <w:tcW w:w="1076" w:type="dxa"/>
            <w:tcBorders>
              <w:bottom w:val="single" w:sz="4" w:space="0" w:color="auto"/>
            </w:tcBorders>
            <w:shd w:val="clear" w:color="auto" w:fill="BFBFBF"/>
          </w:tcPr>
          <w:p w14:paraId="659891E5"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high</w:t>
            </w:r>
          </w:p>
        </w:tc>
        <w:tc>
          <w:tcPr>
            <w:tcW w:w="1496" w:type="dxa"/>
            <w:tcBorders>
              <w:bottom w:val="single" w:sz="4" w:space="0" w:color="auto"/>
            </w:tcBorders>
            <w:shd w:val="clear" w:color="auto" w:fill="A6A6A6"/>
          </w:tcPr>
          <w:p w14:paraId="2921FAE0"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extreme</w:t>
            </w:r>
          </w:p>
        </w:tc>
      </w:tr>
      <w:tr w:rsidR="006168BB" w:rsidRPr="00B2143E" w14:paraId="4EC380B5" w14:textId="77777777" w:rsidTr="006168BB">
        <w:tc>
          <w:tcPr>
            <w:tcW w:w="1315" w:type="dxa"/>
            <w:vMerge/>
            <w:shd w:val="clear" w:color="auto" w:fill="auto"/>
          </w:tcPr>
          <w:p w14:paraId="41C36A50" w14:textId="77777777" w:rsidR="006168BB" w:rsidRPr="00B2143E" w:rsidRDefault="006168BB" w:rsidP="006168BB">
            <w:pPr>
              <w:spacing w:after="0" w:line="240" w:lineRule="auto"/>
              <w:jc w:val="both"/>
              <w:rPr>
                <w:rFonts w:ascii="Arial" w:hAnsi="Arial" w:cs="Arial"/>
                <w:b/>
                <w:sz w:val="18"/>
                <w:szCs w:val="18"/>
              </w:rPr>
            </w:pPr>
          </w:p>
        </w:tc>
        <w:tc>
          <w:tcPr>
            <w:tcW w:w="1237" w:type="dxa"/>
            <w:shd w:val="clear" w:color="auto" w:fill="auto"/>
          </w:tcPr>
          <w:p w14:paraId="00D2620C" w14:textId="77777777" w:rsidR="006168BB" w:rsidRPr="00B2143E" w:rsidRDefault="006168BB" w:rsidP="006168BB">
            <w:pPr>
              <w:spacing w:after="0" w:line="240" w:lineRule="auto"/>
              <w:jc w:val="center"/>
              <w:rPr>
                <w:rFonts w:ascii="Arial" w:hAnsi="Arial" w:cs="Arial"/>
                <w:sz w:val="18"/>
                <w:szCs w:val="18"/>
              </w:rPr>
            </w:pPr>
            <w:r w:rsidRPr="00B2143E">
              <w:rPr>
                <w:rFonts w:ascii="Arial" w:hAnsi="Arial" w:cs="Arial"/>
                <w:sz w:val="18"/>
                <w:szCs w:val="18"/>
              </w:rPr>
              <w:t>certain</w:t>
            </w:r>
          </w:p>
        </w:tc>
        <w:tc>
          <w:tcPr>
            <w:tcW w:w="1316" w:type="dxa"/>
            <w:shd w:val="clear" w:color="auto" w:fill="D9D9D9"/>
          </w:tcPr>
          <w:p w14:paraId="220817D0" w14:textId="77777777" w:rsidR="006168BB" w:rsidRPr="00B2143E" w:rsidDel="00535AF7" w:rsidRDefault="006168BB" w:rsidP="006168BB">
            <w:pPr>
              <w:spacing w:after="0" w:line="240" w:lineRule="auto"/>
              <w:jc w:val="center"/>
              <w:rPr>
                <w:rFonts w:ascii="Arial" w:hAnsi="Arial" w:cs="Arial"/>
                <w:sz w:val="18"/>
                <w:szCs w:val="18"/>
                <w:u w:val="double"/>
              </w:rPr>
            </w:pPr>
            <w:r w:rsidRPr="00B2143E">
              <w:rPr>
                <w:rFonts w:ascii="Arial" w:hAnsi="Arial" w:cs="Arial"/>
                <w:strike/>
                <w:sz w:val="18"/>
                <w:szCs w:val="18"/>
              </w:rPr>
              <w:t>medium</w:t>
            </w:r>
            <w:r w:rsidRPr="00B2143E">
              <w:rPr>
                <w:rFonts w:ascii="Arial" w:hAnsi="Arial" w:cs="Arial"/>
                <w:sz w:val="18"/>
                <w:szCs w:val="18"/>
                <w:u w:val="double"/>
              </w:rPr>
              <w:t xml:space="preserve"> low</w:t>
            </w:r>
          </w:p>
        </w:tc>
        <w:tc>
          <w:tcPr>
            <w:tcW w:w="1316" w:type="dxa"/>
            <w:shd w:val="clear" w:color="auto" w:fill="BFBFBF"/>
          </w:tcPr>
          <w:p w14:paraId="2B865BE9" w14:textId="77777777" w:rsidR="006168BB" w:rsidRPr="00B2143E" w:rsidDel="00535AF7" w:rsidRDefault="006168BB" w:rsidP="006168BB">
            <w:pPr>
              <w:spacing w:after="0" w:line="240" w:lineRule="auto"/>
              <w:jc w:val="center"/>
              <w:rPr>
                <w:rFonts w:ascii="Arial" w:hAnsi="Arial" w:cs="Arial"/>
                <w:sz w:val="18"/>
                <w:szCs w:val="18"/>
              </w:rPr>
            </w:pPr>
            <w:r w:rsidRPr="00B2143E">
              <w:rPr>
                <w:rFonts w:ascii="Arial" w:hAnsi="Arial" w:cs="Arial"/>
                <w:sz w:val="18"/>
                <w:szCs w:val="18"/>
              </w:rPr>
              <w:t>high</w:t>
            </w:r>
          </w:p>
        </w:tc>
        <w:tc>
          <w:tcPr>
            <w:tcW w:w="1316" w:type="dxa"/>
            <w:shd w:val="clear" w:color="auto" w:fill="BFBFBF"/>
          </w:tcPr>
          <w:p w14:paraId="5C80B459" w14:textId="77777777" w:rsidR="006168BB" w:rsidRPr="00B2143E" w:rsidDel="00535AF7" w:rsidRDefault="006168BB" w:rsidP="006168BB">
            <w:pPr>
              <w:spacing w:after="0" w:line="240" w:lineRule="auto"/>
              <w:jc w:val="center"/>
              <w:rPr>
                <w:rFonts w:ascii="Arial" w:hAnsi="Arial" w:cs="Arial"/>
                <w:sz w:val="18"/>
                <w:szCs w:val="18"/>
              </w:rPr>
            </w:pPr>
            <w:r w:rsidRPr="00B2143E">
              <w:rPr>
                <w:rFonts w:ascii="Arial" w:hAnsi="Arial" w:cs="Arial"/>
                <w:sz w:val="18"/>
                <w:szCs w:val="18"/>
              </w:rPr>
              <w:t>high</w:t>
            </w:r>
          </w:p>
        </w:tc>
        <w:tc>
          <w:tcPr>
            <w:tcW w:w="1076" w:type="dxa"/>
            <w:shd w:val="clear" w:color="auto" w:fill="A6A6A6"/>
          </w:tcPr>
          <w:p w14:paraId="5093B374" w14:textId="77777777" w:rsidR="006168BB" w:rsidRPr="00B2143E" w:rsidDel="00535AF7" w:rsidRDefault="006168BB" w:rsidP="006168BB">
            <w:pPr>
              <w:spacing w:after="0" w:line="240" w:lineRule="auto"/>
              <w:jc w:val="center"/>
              <w:rPr>
                <w:rFonts w:ascii="Arial" w:hAnsi="Arial" w:cs="Arial"/>
                <w:sz w:val="18"/>
                <w:szCs w:val="18"/>
              </w:rPr>
            </w:pPr>
            <w:r w:rsidRPr="00B2143E">
              <w:rPr>
                <w:rFonts w:ascii="Arial" w:hAnsi="Arial" w:cs="Arial"/>
                <w:sz w:val="18"/>
                <w:szCs w:val="18"/>
              </w:rPr>
              <w:t>extreme</w:t>
            </w:r>
          </w:p>
        </w:tc>
        <w:tc>
          <w:tcPr>
            <w:tcW w:w="1496" w:type="dxa"/>
            <w:shd w:val="clear" w:color="auto" w:fill="A6A6A6"/>
          </w:tcPr>
          <w:p w14:paraId="4D5847B3" w14:textId="77777777" w:rsidR="006168BB" w:rsidRPr="00B2143E" w:rsidDel="00535AF7" w:rsidRDefault="006168BB" w:rsidP="006168BB">
            <w:pPr>
              <w:spacing w:after="0" w:line="240" w:lineRule="auto"/>
              <w:jc w:val="center"/>
              <w:rPr>
                <w:rFonts w:ascii="Arial" w:hAnsi="Arial" w:cs="Arial"/>
                <w:sz w:val="18"/>
                <w:szCs w:val="18"/>
              </w:rPr>
            </w:pPr>
            <w:r w:rsidRPr="00B2143E">
              <w:rPr>
                <w:rFonts w:ascii="Arial" w:hAnsi="Arial" w:cs="Arial"/>
                <w:sz w:val="18"/>
                <w:szCs w:val="18"/>
              </w:rPr>
              <w:t>extreme</w:t>
            </w:r>
          </w:p>
        </w:tc>
      </w:tr>
    </w:tbl>
    <w:p w14:paraId="3D2D820F" w14:textId="77777777" w:rsidR="006168BB" w:rsidRPr="00B2143E" w:rsidRDefault="006168BB" w:rsidP="006168BB">
      <w:pPr>
        <w:spacing w:before="240" w:after="240" w:line="240" w:lineRule="auto"/>
        <w:jc w:val="both"/>
        <w:rPr>
          <w:rFonts w:ascii="Arial" w:hAnsi="Arial" w:cs="Arial"/>
          <w:sz w:val="18"/>
          <w:szCs w:val="18"/>
        </w:rPr>
      </w:pPr>
      <w:r w:rsidRPr="00B2143E">
        <w:rPr>
          <w:rFonts w:ascii="Arial" w:hAnsi="Arial" w:cs="Arial"/>
          <w:strike/>
          <w:sz w:val="18"/>
          <w:szCs w:val="18"/>
        </w:rPr>
        <w:t xml:space="preserve">Results of </w:t>
      </w:r>
      <w:proofErr w:type="spellStart"/>
      <w:r w:rsidRPr="00B2143E">
        <w:rPr>
          <w:rFonts w:ascii="Arial" w:hAnsi="Arial" w:cs="Arial"/>
          <w:i/>
          <w:strike/>
          <w:sz w:val="18"/>
          <w:szCs w:val="18"/>
          <w:u w:val="double"/>
        </w:rPr>
        <w:t>r</w:t>
      </w:r>
      <w:r w:rsidRPr="00B2143E">
        <w:rPr>
          <w:rFonts w:ascii="Arial" w:hAnsi="Arial" w:cs="Arial"/>
          <w:i/>
          <w:sz w:val="18"/>
          <w:szCs w:val="18"/>
          <w:u w:val="double"/>
        </w:rPr>
        <w:t>Risk</w:t>
      </w:r>
      <w:proofErr w:type="spellEnd"/>
      <w:r w:rsidRPr="00B2143E">
        <w:rPr>
          <w:rFonts w:ascii="Arial" w:hAnsi="Arial" w:cs="Arial"/>
          <w:i/>
          <w:sz w:val="18"/>
          <w:szCs w:val="18"/>
        </w:rPr>
        <w:t xml:space="preserve"> assessment</w:t>
      </w:r>
      <w:r w:rsidRPr="00B2143E">
        <w:rPr>
          <w:rFonts w:ascii="Arial" w:hAnsi="Arial" w:cs="Arial"/>
          <w:i/>
          <w:sz w:val="18"/>
          <w:szCs w:val="18"/>
          <w:u w:val="double"/>
        </w:rPr>
        <w:t>s</w:t>
      </w:r>
      <w:r w:rsidRPr="00B2143E">
        <w:rPr>
          <w:rFonts w:ascii="Arial" w:hAnsi="Arial" w:cs="Arial"/>
          <w:i/>
          <w:sz w:val="18"/>
          <w:szCs w:val="18"/>
        </w:rPr>
        <w:t xml:space="preserve"> </w:t>
      </w:r>
      <w:r w:rsidRPr="00B2143E">
        <w:rPr>
          <w:rFonts w:ascii="Arial" w:hAnsi="Arial" w:cs="Arial"/>
          <w:sz w:val="18"/>
          <w:szCs w:val="18"/>
        </w:rPr>
        <w:t>inform</w:t>
      </w:r>
      <w:r w:rsidRPr="00B2143E">
        <w:rPr>
          <w:rFonts w:ascii="Arial" w:hAnsi="Arial" w:cs="Arial"/>
          <w:strike/>
          <w:sz w:val="18"/>
          <w:szCs w:val="18"/>
        </w:rPr>
        <w:t>s</w:t>
      </w:r>
      <w:r w:rsidRPr="00B2143E">
        <w:rPr>
          <w:rFonts w:ascii="Arial" w:hAnsi="Arial" w:cs="Arial"/>
          <w:sz w:val="18"/>
          <w:szCs w:val="18"/>
        </w:rPr>
        <w:t xml:space="preserve"> which </w:t>
      </w:r>
      <w:r w:rsidRPr="00B2143E">
        <w:rPr>
          <w:rFonts w:ascii="Arial" w:hAnsi="Arial" w:cs="Arial"/>
          <w:strike/>
          <w:sz w:val="18"/>
          <w:szCs w:val="18"/>
        </w:rPr>
        <w:t>biological</w:t>
      </w:r>
      <w:r w:rsidRPr="00B2143E">
        <w:rPr>
          <w:rFonts w:ascii="Arial" w:hAnsi="Arial" w:cs="Arial"/>
          <w:sz w:val="18"/>
          <w:szCs w:val="18"/>
        </w:rPr>
        <w:t xml:space="preserve"> </w:t>
      </w:r>
      <w:r w:rsidRPr="00B2143E">
        <w:rPr>
          <w:rFonts w:ascii="Arial" w:hAnsi="Arial" w:cs="Arial"/>
          <w:i/>
          <w:sz w:val="18"/>
          <w:szCs w:val="18"/>
        </w:rPr>
        <w:t>hazards</w:t>
      </w:r>
      <w:r w:rsidRPr="00B2143E">
        <w:rPr>
          <w:rFonts w:ascii="Arial" w:hAnsi="Arial" w:cs="Arial"/>
          <w:sz w:val="18"/>
          <w:szCs w:val="18"/>
        </w:rPr>
        <w:t xml:space="preserve"> need to be addressed, which critical control points on the transmission pathway should be targeted, and the measures </w:t>
      </w:r>
      <w:r w:rsidRPr="00B2143E">
        <w:rPr>
          <w:rFonts w:ascii="Arial" w:hAnsi="Arial" w:cs="Arial"/>
          <w:strike/>
          <w:sz w:val="18"/>
          <w:szCs w:val="18"/>
        </w:rPr>
        <w:t>which</w:t>
      </w:r>
      <w:r w:rsidRPr="00B2143E">
        <w:rPr>
          <w:rFonts w:ascii="Arial" w:hAnsi="Arial" w:cs="Arial"/>
          <w:sz w:val="18"/>
          <w:szCs w:val="18"/>
        </w:rPr>
        <w:t xml:space="preserve"> </w:t>
      </w:r>
      <w:r w:rsidRPr="00B2143E">
        <w:rPr>
          <w:rFonts w:ascii="Arial" w:hAnsi="Arial" w:cs="Arial"/>
          <w:sz w:val="18"/>
          <w:szCs w:val="18"/>
          <w:u w:val="double"/>
        </w:rPr>
        <w:t>that</w:t>
      </w:r>
      <w:r w:rsidRPr="00B2143E">
        <w:rPr>
          <w:rFonts w:ascii="Arial" w:hAnsi="Arial" w:cs="Arial"/>
          <w:sz w:val="18"/>
          <w:szCs w:val="18"/>
        </w:rPr>
        <w:t xml:space="preserve"> are most likely to be effective in reducing </w:t>
      </w:r>
      <w:r w:rsidRPr="00B2143E">
        <w:rPr>
          <w:rFonts w:ascii="Arial" w:hAnsi="Arial" w:cs="Arial"/>
          <w:i/>
          <w:sz w:val="18"/>
          <w:szCs w:val="18"/>
        </w:rPr>
        <w:t>risk</w:t>
      </w:r>
      <w:r w:rsidRPr="00B2143E">
        <w:rPr>
          <w:rFonts w:ascii="Arial" w:hAnsi="Arial" w:cs="Arial"/>
          <w:sz w:val="18"/>
          <w:szCs w:val="18"/>
        </w:rPr>
        <w:t>.</w:t>
      </w:r>
    </w:p>
    <w:p w14:paraId="15E35F48" w14:textId="77777777" w:rsidR="006168BB" w:rsidRPr="00B2143E" w:rsidRDefault="006168BB" w:rsidP="006168BB">
      <w:pPr>
        <w:spacing w:after="240" w:line="240" w:lineRule="auto"/>
        <w:ind w:left="709" w:hanging="709"/>
        <w:jc w:val="both"/>
        <w:rPr>
          <w:rFonts w:ascii="Arial" w:hAnsi="Arial" w:cs="Arial"/>
          <w:b/>
          <w:sz w:val="18"/>
          <w:szCs w:val="18"/>
        </w:rPr>
      </w:pPr>
      <w:bookmarkStart w:id="68" w:name="_Hlk36542307"/>
      <w:r w:rsidRPr="00B2143E">
        <w:rPr>
          <w:rFonts w:ascii="Arial" w:hAnsi="Arial" w:cs="Arial"/>
          <w:b/>
          <w:sz w:val="18"/>
          <w:szCs w:val="18"/>
        </w:rPr>
        <w:t>Table 4. Interpretation of risk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03"/>
      </w:tblGrid>
      <w:tr w:rsidR="006168BB" w:rsidRPr="00B2143E" w14:paraId="0A5FCC7E" w14:textId="77777777" w:rsidTr="006168BB">
        <w:tc>
          <w:tcPr>
            <w:tcW w:w="1668" w:type="dxa"/>
            <w:shd w:val="clear" w:color="auto" w:fill="auto"/>
          </w:tcPr>
          <w:p w14:paraId="4ECAFADD" w14:textId="77777777" w:rsidR="006168BB" w:rsidRPr="00B2143E" w:rsidRDefault="006168BB" w:rsidP="006168BB">
            <w:pPr>
              <w:spacing w:before="40" w:after="40" w:line="240" w:lineRule="auto"/>
              <w:rPr>
                <w:rFonts w:ascii="Arial" w:hAnsi="Arial" w:cs="Arial"/>
                <w:b/>
                <w:sz w:val="18"/>
                <w:szCs w:val="18"/>
              </w:rPr>
            </w:pPr>
            <w:r w:rsidRPr="00B2143E">
              <w:rPr>
                <w:rFonts w:ascii="Arial" w:hAnsi="Arial" w:cs="Arial"/>
                <w:b/>
                <w:i/>
                <w:sz w:val="18"/>
                <w:szCs w:val="18"/>
              </w:rPr>
              <w:t>Risk</w:t>
            </w:r>
            <w:r w:rsidRPr="00B2143E">
              <w:rPr>
                <w:rFonts w:ascii="Arial" w:hAnsi="Arial" w:cs="Arial"/>
                <w:b/>
                <w:sz w:val="18"/>
                <w:szCs w:val="18"/>
              </w:rPr>
              <w:t xml:space="preserve"> </w:t>
            </w:r>
            <w:r w:rsidRPr="00B2143E">
              <w:rPr>
                <w:rFonts w:ascii="Arial" w:hAnsi="Arial" w:cs="Arial"/>
                <w:b/>
                <w:strike/>
                <w:sz w:val="18"/>
                <w:szCs w:val="18"/>
              </w:rPr>
              <w:t>level</w:t>
            </w:r>
            <w:r w:rsidRPr="00B2143E">
              <w:rPr>
                <w:rFonts w:ascii="Arial" w:hAnsi="Arial" w:cs="Arial"/>
                <w:b/>
                <w:sz w:val="18"/>
                <w:szCs w:val="18"/>
              </w:rPr>
              <w:t xml:space="preserve"> </w:t>
            </w:r>
            <w:r w:rsidRPr="00B2143E">
              <w:rPr>
                <w:rFonts w:ascii="Arial" w:hAnsi="Arial" w:cs="Arial"/>
                <w:b/>
                <w:sz w:val="18"/>
                <w:szCs w:val="18"/>
                <w:u w:val="double"/>
              </w:rPr>
              <w:t>estimate</w:t>
            </w:r>
            <w:r w:rsidRPr="00B2143E">
              <w:rPr>
                <w:rFonts w:ascii="Arial" w:hAnsi="Arial" w:cs="Arial"/>
                <w:b/>
                <w:sz w:val="18"/>
                <w:szCs w:val="18"/>
              </w:rPr>
              <w:t>*</w:t>
            </w:r>
          </w:p>
        </w:tc>
        <w:tc>
          <w:tcPr>
            <w:tcW w:w="7512" w:type="dxa"/>
            <w:shd w:val="clear" w:color="auto" w:fill="auto"/>
          </w:tcPr>
          <w:p w14:paraId="5C06C27B" w14:textId="77777777" w:rsidR="006168BB" w:rsidRPr="00B2143E" w:rsidRDefault="006168BB" w:rsidP="006168BB">
            <w:pPr>
              <w:spacing w:before="40" w:after="40" w:line="240" w:lineRule="auto"/>
              <w:rPr>
                <w:rFonts w:ascii="Arial" w:hAnsi="Arial" w:cs="Arial"/>
                <w:b/>
                <w:sz w:val="18"/>
                <w:szCs w:val="18"/>
              </w:rPr>
            </w:pPr>
            <w:r w:rsidRPr="00B2143E">
              <w:rPr>
                <w:rFonts w:ascii="Arial" w:hAnsi="Arial" w:cs="Arial"/>
                <w:b/>
                <w:sz w:val="18"/>
                <w:szCs w:val="18"/>
              </w:rPr>
              <w:t>Explanation and management response</w:t>
            </w:r>
          </w:p>
        </w:tc>
      </w:tr>
      <w:tr w:rsidR="006168BB" w:rsidRPr="00B2143E" w14:paraId="2D1C6330" w14:textId="77777777" w:rsidTr="006168BB">
        <w:tc>
          <w:tcPr>
            <w:tcW w:w="1668" w:type="dxa"/>
            <w:shd w:val="clear" w:color="auto" w:fill="auto"/>
          </w:tcPr>
          <w:p w14:paraId="1834AF27"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Negligible</w:t>
            </w:r>
          </w:p>
        </w:tc>
        <w:tc>
          <w:tcPr>
            <w:tcW w:w="7512" w:type="dxa"/>
            <w:shd w:val="clear" w:color="auto" w:fill="auto"/>
          </w:tcPr>
          <w:p w14:paraId="3830398B"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 xml:space="preserve">Acceptable level of </w:t>
            </w:r>
            <w:r w:rsidRPr="00B2143E">
              <w:rPr>
                <w:rFonts w:ascii="Arial" w:hAnsi="Arial" w:cs="Arial"/>
                <w:i/>
                <w:sz w:val="18"/>
                <w:szCs w:val="18"/>
              </w:rPr>
              <w:t>risk</w:t>
            </w:r>
            <w:r w:rsidRPr="00B2143E">
              <w:rPr>
                <w:rFonts w:ascii="Arial" w:hAnsi="Arial" w:cs="Arial"/>
                <w:sz w:val="18"/>
                <w:szCs w:val="18"/>
              </w:rPr>
              <w:t>. No action required.</w:t>
            </w:r>
          </w:p>
        </w:tc>
      </w:tr>
      <w:tr w:rsidR="006168BB" w:rsidRPr="00B2143E" w14:paraId="469FBBE0" w14:textId="77777777" w:rsidTr="006168BB">
        <w:tc>
          <w:tcPr>
            <w:tcW w:w="1668" w:type="dxa"/>
            <w:shd w:val="clear" w:color="auto" w:fill="auto"/>
          </w:tcPr>
          <w:p w14:paraId="3515EC2C"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Low</w:t>
            </w:r>
          </w:p>
        </w:tc>
        <w:tc>
          <w:tcPr>
            <w:tcW w:w="7512" w:type="dxa"/>
            <w:shd w:val="clear" w:color="auto" w:fill="auto"/>
          </w:tcPr>
          <w:p w14:paraId="2512359E"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 xml:space="preserve">Acceptable level of </w:t>
            </w:r>
            <w:r w:rsidRPr="00B2143E">
              <w:rPr>
                <w:rFonts w:ascii="Arial" w:hAnsi="Arial" w:cs="Arial"/>
                <w:i/>
                <w:sz w:val="18"/>
                <w:szCs w:val="18"/>
              </w:rPr>
              <w:t>risk</w:t>
            </w:r>
            <w:r w:rsidRPr="00B2143E">
              <w:rPr>
                <w:rFonts w:ascii="Arial" w:hAnsi="Arial" w:cs="Arial"/>
                <w:sz w:val="18"/>
                <w:szCs w:val="18"/>
              </w:rPr>
              <w:t>. On-going monitoring may be required.</w:t>
            </w:r>
          </w:p>
        </w:tc>
      </w:tr>
      <w:tr w:rsidR="006168BB" w:rsidRPr="00B2143E" w14:paraId="51D31B56" w14:textId="77777777" w:rsidTr="006168BB">
        <w:tc>
          <w:tcPr>
            <w:tcW w:w="1668" w:type="dxa"/>
            <w:shd w:val="clear" w:color="auto" w:fill="auto"/>
          </w:tcPr>
          <w:p w14:paraId="78F7532B"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Medium</w:t>
            </w:r>
          </w:p>
        </w:tc>
        <w:tc>
          <w:tcPr>
            <w:tcW w:w="7512" w:type="dxa"/>
            <w:shd w:val="clear" w:color="auto" w:fill="auto"/>
          </w:tcPr>
          <w:p w14:paraId="433E8DCF"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 xml:space="preserve">Unacceptable level of </w:t>
            </w:r>
            <w:r w:rsidRPr="00B2143E">
              <w:rPr>
                <w:rFonts w:ascii="Arial" w:hAnsi="Arial" w:cs="Arial"/>
                <w:i/>
                <w:sz w:val="18"/>
                <w:szCs w:val="18"/>
              </w:rPr>
              <w:t>risk</w:t>
            </w:r>
            <w:r w:rsidRPr="00B2143E">
              <w:rPr>
                <w:rFonts w:ascii="Arial" w:hAnsi="Arial" w:cs="Arial"/>
                <w:sz w:val="18"/>
                <w:szCs w:val="18"/>
              </w:rPr>
              <w:t xml:space="preserve">. </w:t>
            </w:r>
            <w:r w:rsidRPr="00B2143E">
              <w:rPr>
                <w:rFonts w:ascii="Arial" w:hAnsi="Arial" w:cs="Arial"/>
                <w:strike/>
                <w:sz w:val="18"/>
                <w:szCs w:val="18"/>
              </w:rPr>
              <w:t>Active management</w:t>
            </w:r>
            <w:r w:rsidRPr="00B2143E">
              <w:rPr>
                <w:rFonts w:ascii="Arial" w:hAnsi="Arial" w:cs="Arial"/>
                <w:sz w:val="18"/>
                <w:szCs w:val="18"/>
              </w:rPr>
              <w:t xml:space="preserve"> </w:t>
            </w:r>
            <w:r w:rsidRPr="00B2143E">
              <w:rPr>
                <w:rFonts w:ascii="Arial" w:hAnsi="Arial" w:cs="Arial"/>
                <w:sz w:val="18"/>
                <w:szCs w:val="18"/>
                <w:u w:val="double"/>
              </w:rPr>
              <w:t xml:space="preserve">Review and strengthen the risk mitigation measures </w:t>
            </w:r>
            <w:r w:rsidRPr="00B2143E">
              <w:rPr>
                <w:rFonts w:ascii="Arial" w:hAnsi="Arial" w:cs="Arial"/>
                <w:strike/>
                <w:sz w:val="18"/>
                <w:szCs w:val="18"/>
              </w:rPr>
              <w:t>is required</w:t>
            </w:r>
            <w:r w:rsidRPr="00B2143E">
              <w:rPr>
                <w:rFonts w:ascii="Arial" w:hAnsi="Arial" w:cs="Arial"/>
                <w:sz w:val="18"/>
                <w:szCs w:val="18"/>
              </w:rPr>
              <w:t xml:space="preserve"> </w:t>
            </w:r>
            <w:r w:rsidRPr="00B2143E">
              <w:rPr>
                <w:rFonts w:ascii="Arial" w:hAnsi="Arial" w:cs="Arial"/>
                <w:strike/>
                <w:sz w:val="18"/>
                <w:szCs w:val="18"/>
              </w:rPr>
              <w:t xml:space="preserve">to reduce the level of </w:t>
            </w:r>
            <w:r w:rsidRPr="00B2143E">
              <w:rPr>
                <w:rFonts w:ascii="Arial" w:hAnsi="Arial" w:cs="Arial"/>
                <w:i/>
                <w:strike/>
                <w:sz w:val="18"/>
                <w:szCs w:val="18"/>
              </w:rPr>
              <w:t>risk</w:t>
            </w:r>
            <w:r w:rsidRPr="00B2143E">
              <w:rPr>
                <w:rFonts w:ascii="Arial" w:hAnsi="Arial" w:cs="Arial"/>
                <w:i/>
                <w:sz w:val="18"/>
                <w:szCs w:val="18"/>
              </w:rPr>
              <w:t>.</w:t>
            </w:r>
          </w:p>
        </w:tc>
      </w:tr>
      <w:tr w:rsidR="006168BB" w:rsidRPr="00B2143E" w14:paraId="33704CB8" w14:textId="77777777" w:rsidTr="006168BB">
        <w:tc>
          <w:tcPr>
            <w:tcW w:w="1668" w:type="dxa"/>
            <w:shd w:val="clear" w:color="auto" w:fill="auto"/>
          </w:tcPr>
          <w:p w14:paraId="2ACC839E"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High</w:t>
            </w:r>
          </w:p>
        </w:tc>
        <w:tc>
          <w:tcPr>
            <w:tcW w:w="7512" w:type="dxa"/>
            <w:shd w:val="clear" w:color="auto" w:fill="auto"/>
          </w:tcPr>
          <w:p w14:paraId="02E201EB"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 xml:space="preserve">Unacceptable level of </w:t>
            </w:r>
            <w:r w:rsidRPr="00B2143E">
              <w:rPr>
                <w:rFonts w:ascii="Arial" w:hAnsi="Arial" w:cs="Arial"/>
                <w:i/>
                <w:sz w:val="18"/>
                <w:szCs w:val="18"/>
              </w:rPr>
              <w:t>risk</w:t>
            </w:r>
            <w:r w:rsidRPr="00B2143E">
              <w:rPr>
                <w:rFonts w:ascii="Arial" w:hAnsi="Arial" w:cs="Arial"/>
                <w:sz w:val="18"/>
                <w:szCs w:val="18"/>
              </w:rPr>
              <w:t xml:space="preserve">. </w:t>
            </w:r>
            <w:r w:rsidRPr="00B2143E">
              <w:rPr>
                <w:rFonts w:ascii="Arial" w:hAnsi="Arial" w:cs="Arial"/>
                <w:strike/>
                <w:sz w:val="18"/>
                <w:szCs w:val="18"/>
              </w:rPr>
              <w:t>Intervention</w:t>
            </w:r>
            <w:r w:rsidRPr="00B2143E">
              <w:rPr>
                <w:rFonts w:ascii="Arial" w:hAnsi="Arial" w:cs="Arial"/>
                <w:sz w:val="18"/>
                <w:szCs w:val="18"/>
                <w:u w:val="double"/>
              </w:rPr>
              <w:t xml:space="preserve"> Identify and implement additional </w:t>
            </w:r>
            <w:r w:rsidRPr="00B2143E">
              <w:rPr>
                <w:rFonts w:ascii="Arial" w:hAnsi="Arial" w:cs="Arial"/>
                <w:i/>
                <w:iCs/>
                <w:sz w:val="18"/>
                <w:szCs w:val="18"/>
                <w:u w:val="double"/>
              </w:rPr>
              <w:t>risk</w:t>
            </w:r>
            <w:r w:rsidRPr="00B2143E">
              <w:rPr>
                <w:rFonts w:ascii="Arial" w:hAnsi="Arial" w:cs="Arial"/>
                <w:sz w:val="18"/>
                <w:szCs w:val="18"/>
                <w:u w:val="double"/>
              </w:rPr>
              <w:t xml:space="preserve"> mitigation measures</w:t>
            </w:r>
            <w:r w:rsidRPr="00B2143E">
              <w:rPr>
                <w:rFonts w:ascii="Arial" w:hAnsi="Arial" w:cs="Arial"/>
                <w:sz w:val="18"/>
                <w:szCs w:val="18"/>
              </w:rPr>
              <w:t xml:space="preserve"> </w:t>
            </w:r>
            <w:r w:rsidRPr="00B2143E">
              <w:rPr>
                <w:rFonts w:ascii="Arial" w:hAnsi="Arial" w:cs="Arial"/>
                <w:strike/>
                <w:sz w:val="18"/>
                <w:szCs w:val="18"/>
              </w:rPr>
              <w:t xml:space="preserve">is required to mitigate the </w:t>
            </w:r>
            <w:r w:rsidRPr="00B2143E">
              <w:rPr>
                <w:rFonts w:ascii="Arial" w:hAnsi="Arial" w:cs="Arial"/>
                <w:i/>
                <w:strike/>
                <w:sz w:val="18"/>
                <w:szCs w:val="18"/>
              </w:rPr>
              <w:t>risk</w:t>
            </w:r>
            <w:r w:rsidRPr="00B2143E">
              <w:rPr>
                <w:rFonts w:ascii="Arial" w:hAnsi="Arial" w:cs="Arial"/>
                <w:i/>
                <w:sz w:val="18"/>
                <w:szCs w:val="18"/>
              </w:rPr>
              <w:t>.</w:t>
            </w:r>
          </w:p>
        </w:tc>
      </w:tr>
      <w:tr w:rsidR="006168BB" w:rsidRPr="00B2143E" w14:paraId="4D2E0064" w14:textId="77777777" w:rsidTr="006168BB">
        <w:tc>
          <w:tcPr>
            <w:tcW w:w="1668" w:type="dxa"/>
            <w:shd w:val="clear" w:color="auto" w:fill="auto"/>
          </w:tcPr>
          <w:p w14:paraId="763BF919"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Extreme</w:t>
            </w:r>
          </w:p>
        </w:tc>
        <w:tc>
          <w:tcPr>
            <w:tcW w:w="7512" w:type="dxa"/>
            <w:shd w:val="clear" w:color="auto" w:fill="auto"/>
          </w:tcPr>
          <w:p w14:paraId="75D02525" w14:textId="77777777" w:rsidR="006168BB" w:rsidRPr="00B2143E" w:rsidRDefault="006168BB" w:rsidP="006168BB">
            <w:pPr>
              <w:spacing w:before="40" w:after="40" w:line="240" w:lineRule="auto"/>
              <w:rPr>
                <w:rFonts w:ascii="Arial" w:hAnsi="Arial" w:cs="Arial"/>
                <w:sz w:val="18"/>
                <w:szCs w:val="18"/>
              </w:rPr>
            </w:pPr>
            <w:r w:rsidRPr="00B2143E">
              <w:rPr>
                <w:rFonts w:ascii="Arial" w:hAnsi="Arial" w:cs="Arial"/>
                <w:sz w:val="18"/>
                <w:szCs w:val="18"/>
              </w:rPr>
              <w:t xml:space="preserve">Unacceptable level of </w:t>
            </w:r>
            <w:r w:rsidRPr="00B2143E">
              <w:rPr>
                <w:rFonts w:ascii="Arial" w:hAnsi="Arial" w:cs="Arial"/>
                <w:i/>
                <w:sz w:val="18"/>
                <w:szCs w:val="18"/>
              </w:rPr>
              <w:t>risk</w:t>
            </w:r>
            <w:r w:rsidRPr="00B2143E">
              <w:rPr>
                <w:rFonts w:ascii="Arial" w:hAnsi="Arial" w:cs="Arial"/>
                <w:sz w:val="18"/>
                <w:szCs w:val="18"/>
              </w:rPr>
              <w:t xml:space="preserve">. </w:t>
            </w:r>
            <w:r w:rsidRPr="00B2143E">
              <w:rPr>
                <w:rFonts w:ascii="Arial" w:hAnsi="Arial" w:cs="Arial"/>
                <w:sz w:val="18"/>
                <w:szCs w:val="18"/>
                <w:u w:val="double"/>
              </w:rPr>
              <w:t>Take immediate action to mitigate the risk.</w:t>
            </w:r>
            <w:r w:rsidRPr="00B2143E">
              <w:rPr>
                <w:rFonts w:ascii="Arial" w:hAnsi="Arial" w:cs="Arial"/>
                <w:sz w:val="18"/>
                <w:szCs w:val="18"/>
              </w:rPr>
              <w:t xml:space="preserve"> </w:t>
            </w:r>
            <w:r w:rsidRPr="00B2143E">
              <w:rPr>
                <w:rFonts w:ascii="Arial" w:hAnsi="Arial" w:cs="Arial"/>
                <w:strike/>
                <w:sz w:val="18"/>
                <w:szCs w:val="18"/>
              </w:rPr>
              <w:t xml:space="preserve">Urgent intervention is required to mitigate the level of </w:t>
            </w:r>
            <w:r w:rsidRPr="00B2143E">
              <w:rPr>
                <w:rFonts w:ascii="Arial" w:hAnsi="Arial" w:cs="Arial"/>
                <w:i/>
                <w:strike/>
                <w:sz w:val="18"/>
                <w:szCs w:val="18"/>
              </w:rPr>
              <w:t>risk.</w:t>
            </w:r>
          </w:p>
        </w:tc>
      </w:tr>
    </w:tbl>
    <w:p w14:paraId="78D1D138" w14:textId="77777777" w:rsidR="006168BB" w:rsidRPr="00B2143E" w:rsidRDefault="006168BB" w:rsidP="006168BB">
      <w:pPr>
        <w:spacing w:after="240" w:line="240" w:lineRule="auto"/>
        <w:jc w:val="both"/>
        <w:rPr>
          <w:rFonts w:ascii="Arial" w:hAnsi="Arial" w:cs="Arial"/>
          <w:sz w:val="18"/>
          <w:szCs w:val="18"/>
          <w:u w:val="double"/>
        </w:rPr>
      </w:pPr>
      <w:r w:rsidRPr="00B2143E">
        <w:rPr>
          <w:rFonts w:ascii="Arial" w:hAnsi="Arial" w:cs="Arial"/>
          <w:sz w:val="18"/>
          <w:szCs w:val="18"/>
        </w:rPr>
        <w:t>*</w:t>
      </w:r>
      <w:r w:rsidRPr="00B2143E">
        <w:rPr>
          <w:rFonts w:ascii="Arial" w:hAnsi="Arial" w:cs="Arial"/>
          <w:strike/>
          <w:sz w:val="18"/>
          <w:szCs w:val="18"/>
          <w:u w:val="double"/>
        </w:rPr>
        <w:t>The</w:t>
      </w:r>
      <w:r w:rsidRPr="00B2143E">
        <w:rPr>
          <w:rFonts w:ascii="Arial" w:hAnsi="Arial" w:cs="Arial"/>
          <w:strike/>
          <w:sz w:val="18"/>
          <w:szCs w:val="18"/>
        </w:rPr>
        <w:t xml:space="preserve"> </w:t>
      </w:r>
      <w:proofErr w:type="spellStart"/>
      <w:r w:rsidRPr="00B2143E">
        <w:rPr>
          <w:rFonts w:ascii="Arial" w:hAnsi="Arial" w:cs="Arial"/>
          <w:i/>
          <w:strike/>
          <w:sz w:val="18"/>
          <w:szCs w:val="18"/>
          <w:u w:val="double"/>
        </w:rPr>
        <w:t>Rrisk</w:t>
      </w:r>
      <w:proofErr w:type="spellEnd"/>
      <w:r w:rsidRPr="00B2143E">
        <w:rPr>
          <w:rFonts w:ascii="Arial" w:hAnsi="Arial" w:cs="Arial"/>
          <w:strike/>
          <w:sz w:val="18"/>
          <w:szCs w:val="18"/>
        </w:rPr>
        <w:t xml:space="preserve"> level </w:t>
      </w:r>
      <w:r w:rsidRPr="00B2143E">
        <w:rPr>
          <w:rFonts w:ascii="Arial" w:hAnsi="Arial" w:cs="Arial"/>
          <w:strike/>
          <w:sz w:val="18"/>
          <w:szCs w:val="18"/>
          <w:u w:val="double"/>
        </w:rPr>
        <w:t>estimate</w:t>
      </w:r>
      <w:r w:rsidRPr="00B2143E">
        <w:rPr>
          <w:rFonts w:ascii="Arial" w:hAnsi="Arial" w:cs="Arial"/>
          <w:strike/>
          <w:sz w:val="18"/>
          <w:szCs w:val="18"/>
        </w:rPr>
        <w:t xml:space="preserve"> </w:t>
      </w:r>
      <w:r w:rsidRPr="00B2143E">
        <w:rPr>
          <w:rFonts w:ascii="Arial" w:hAnsi="Arial" w:cs="Arial"/>
          <w:strike/>
          <w:sz w:val="18"/>
          <w:szCs w:val="18"/>
          <w:u w:val="double"/>
        </w:rPr>
        <w:t>is</w:t>
      </w:r>
      <w:r w:rsidRPr="00B2143E">
        <w:rPr>
          <w:rFonts w:ascii="Arial" w:hAnsi="Arial" w:cs="Arial"/>
          <w:strike/>
          <w:sz w:val="18"/>
          <w:szCs w:val="18"/>
        </w:rPr>
        <w:t xml:space="preserve"> determined by </w:t>
      </w:r>
      <w:r w:rsidRPr="00B2143E">
        <w:rPr>
          <w:rFonts w:ascii="Arial" w:hAnsi="Arial" w:cs="Arial"/>
          <w:strike/>
          <w:sz w:val="18"/>
          <w:szCs w:val="18"/>
          <w:u w:val="double"/>
        </w:rPr>
        <w:t>from</w:t>
      </w:r>
      <w:r w:rsidRPr="00B2143E">
        <w:rPr>
          <w:rFonts w:ascii="Arial" w:hAnsi="Arial" w:cs="Arial"/>
          <w:strike/>
          <w:sz w:val="18"/>
          <w:szCs w:val="18"/>
        </w:rPr>
        <w:t xml:space="preserve"> </w:t>
      </w:r>
      <w:r w:rsidRPr="00B2143E">
        <w:rPr>
          <w:rFonts w:ascii="Arial" w:hAnsi="Arial" w:cs="Arial"/>
          <w:strike/>
          <w:sz w:val="18"/>
          <w:szCs w:val="18"/>
          <w:u w:val="double"/>
        </w:rPr>
        <w:t>a</w:t>
      </w:r>
      <w:r w:rsidRPr="00B2143E">
        <w:rPr>
          <w:rFonts w:ascii="Arial" w:hAnsi="Arial" w:cs="Arial"/>
          <w:strike/>
          <w:sz w:val="18"/>
          <w:szCs w:val="18"/>
        </w:rPr>
        <w:t xml:space="preserve"> combination of </w:t>
      </w:r>
      <w:r w:rsidRPr="00B2143E">
        <w:rPr>
          <w:rFonts w:ascii="Arial" w:hAnsi="Arial" w:cs="Arial"/>
          <w:strike/>
          <w:sz w:val="18"/>
          <w:szCs w:val="18"/>
          <w:u w:val="double"/>
        </w:rPr>
        <w:t>the</w:t>
      </w:r>
      <w:r w:rsidRPr="00B2143E">
        <w:rPr>
          <w:rFonts w:ascii="Arial" w:hAnsi="Arial" w:cs="Arial"/>
          <w:strike/>
          <w:sz w:val="18"/>
          <w:szCs w:val="18"/>
        </w:rPr>
        <w:t xml:space="preserve"> likelihood and consequence </w:t>
      </w:r>
      <w:r w:rsidRPr="00B2143E">
        <w:rPr>
          <w:rFonts w:ascii="Arial" w:hAnsi="Arial" w:cs="Arial"/>
          <w:strike/>
          <w:sz w:val="18"/>
          <w:szCs w:val="18"/>
          <w:u w:val="double"/>
        </w:rPr>
        <w:t>estimates</w:t>
      </w:r>
      <w:r w:rsidRPr="00B2143E">
        <w:rPr>
          <w:rFonts w:ascii="Arial" w:hAnsi="Arial" w:cs="Arial"/>
          <w:strike/>
          <w:sz w:val="18"/>
          <w:szCs w:val="18"/>
        </w:rPr>
        <w:t xml:space="preserve"> score </w:t>
      </w:r>
      <w:r w:rsidRPr="00B2143E">
        <w:rPr>
          <w:rFonts w:ascii="Arial" w:hAnsi="Arial" w:cs="Arial"/>
          <w:strike/>
          <w:sz w:val="18"/>
          <w:szCs w:val="18"/>
          <w:u w:val="double"/>
        </w:rPr>
        <w:t>obtained</w:t>
      </w:r>
      <w:r w:rsidRPr="00B2143E">
        <w:rPr>
          <w:rFonts w:ascii="Arial" w:hAnsi="Arial" w:cs="Arial"/>
          <w:strike/>
          <w:sz w:val="18"/>
          <w:szCs w:val="18"/>
        </w:rPr>
        <w:t xml:space="preserve"> using the </w:t>
      </w:r>
      <w:r w:rsidRPr="00B2143E">
        <w:rPr>
          <w:rFonts w:ascii="Arial" w:hAnsi="Arial" w:cs="Arial"/>
          <w:i/>
          <w:strike/>
          <w:sz w:val="18"/>
          <w:szCs w:val="18"/>
        </w:rPr>
        <w:t>risk</w:t>
      </w:r>
      <w:r w:rsidRPr="00B2143E">
        <w:rPr>
          <w:rFonts w:ascii="Arial" w:hAnsi="Arial" w:cs="Arial"/>
          <w:strike/>
          <w:sz w:val="18"/>
          <w:szCs w:val="18"/>
        </w:rPr>
        <w:t xml:space="preserve"> matrix (Table 3)</w:t>
      </w:r>
      <w:r w:rsidRPr="00B2143E">
        <w:rPr>
          <w:rFonts w:ascii="Arial" w:hAnsi="Arial" w:cs="Arial"/>
          <w:sz w:val="18"/>
          <w:szCs w:val="18"/>
        </w:rPr>
        <w:t xml:space="preserve">. </w:t>
      </w:r>
      <w:r w:rsidRPr="00B2143E">
        <w:rPr>
          <w:rFonts w:ascii="Arial" w:hAnsi="Arial" w:cs="Arial"/>
          <w:sz w:val="18"/>
          <w:szCs w:val="18"/>
          <w:u w:val="double"/>
        </w:rPr>
        <w:t>Likelihood and consequence estimates are combined using the risk matrix (Table 3) to produce the risk estimate.</w:t>
      </w:r>
    </w:p>
    <w:bookmarkEnd w:id="68"/>
    <w:p w14:paraId="245449D5" w14:textId="77777777" w:rsidR="006168BB" w:rsidRPr="00B2143E" w:rsidRDefault="006168BB" w:rsidP="006168BB">
      <w:pPr>
        <w:spacing w:after="240" w:line="240" w:lineRule="auto"/>
        <w:rPr>
          <w:rFonts w:ascii="Arial" w:hAnsi="Arial" w:cs="Arial"/>
          <w:b/>
          <w:sz w:val="18"/>
          <w:szCs w:val="18"/>
        </w:rPr>
      </w:pPr>
      <w:r w:rsidRPr="00B2143E">
        <w:rPr>
          <w:rFonts w:ascii="Arial" w:hAnsi="Arial" w:cs="Arial"/>
          <w:b/>
          <w:sz w:val="18"/>
          <w:szCs w:val="18"/>
        </w:rPr>
        <w:t xml:space="preserve">Step 3 ‒ Risk </w:t>
      </w:r>
      <w:proofErr w:type="spellStart"/>
      <w:r w:rsidRPr="00B2143E">
        <w:rPr>
          <w:rFonts w:ascii="Arial" w:hAnsi="Arial" w:cs="Arial"/>
          <w:b/>
          <w:strike/>
          <w:sz w:val="18"/>
          <w:szCs w:val="18"/>
          <w:highlight w:val="yellow"/>
        </w:rPr>
        <w:t>M</w:t>
      </w:r>
      <w:r w:rsidRPr="00B2143E">
        <w:rPr>
          <w:rFonts w:ascii="Arial" w:hAnsi="Arial" w:cs="Arial"/>
          <w:b/>
          <w:sz w:val="18"/>
          <w:szCs w:val="18"/>
          <w:highlight w:val="yellow"/>
        </w:rPr>
        <w:t>m</w:t>
      </w:r>
      <w:r w:rsidRPr="00B2143E">
        <w:rPr>
          <w:rFonts w:ascii="Arial" w:hAnsi="Arial" w:cs="Arial"/>
          <w:b/>
          <w:sz w:val="18"/>
          <w:szCs w:val="18"/>
        </w:rPr>
        <w:t>anagement</w:t>
      </w:r>
      <w:proofErr w:type="spellEnd"/>
    </w:p>
    <w:p w14:paraId="50A126DA" w14:textId="77777777" w:rsidR="006168BB" w:rsidRPr="00B2143E" w:rsidRDefault="006168BB" w:rsidP="006168BB">
      <w:pPr>
        <w:spacing w:after="240" w:line="240" w:lineRule="auto"/>
        <w:jc w:val="both"/>
        <w:rPr>
          <w:rFonts w:ascii="Arial" w:hAnsi="Arial" w:cs="Arial"/>
          <w:b/>
          <w:sz w:val="18"/>
          <w:szCs w:val="18"/>
        </w:rPr>
      </w:pPr>
      <w:r w:rsidRPr="00B2143E">
        <w:rPr>
          <w:rFonts w:ascii="Arial" w:hAnsi="Arial" w:cs="Arial"/>
          <w:i/>
          <w:iCs/>
          <w:sz w:val="18"/>
          <w:szCs w:val="18"/>
        </w:rPr>
        <w:t>Risk management</w:t>
      </w:r>
      <w:r w:rsidRPr="00B2143E">
        <w:rPr>
          <w:rFonts w:ascii="Arial" w:hAnsi="Arial" w:cs="Arial"/>
          <w:sz w:val="18"/>
          <w:szCs w:val="18"/>
        </w:rPr>
        <w:t> is used to determine the appropriate management</w:t>
      </w:r>
      <w:r w:rsidRPr="00B2143E">
        <w:rPr>
          <w:rFonts w:ascii="Arial" w:eastAsia="SimSun" w:hAnsi="Arial" w:cs="Arial"/>
          <w:sz w:val="18"/>
          <w:szCs w:val="18"/>
          <w:lang w:eastAsia="zh-CN"/>
        </w:rPr>
        <w:t xml:space="preserve"> </w:t>
      </w:r>
      <w:r w:rsidRPr="00B2143E">
        <w:rPr>
          <w:rFonts w:ascii="Arial" w:hAnsi="Arial" w:cs="Arial"/>
          <w:sz w:val="18"/>
          <w:szCs w:val="18"/>
        </w:rPr>
        <w:t xml:space="preserve">response for the assessed level of </w:t>
      </w:r>
      <w:r w:rsidRPr="00B2143E">
        <w:rPr>
          <w:rFonts w:ascii="Arial" w:hAnsi="Arial" w:cs="Arial"/>
          <w:i/>
          <w:sz w:val="18"/>
          <w:szCs w:val="18"/>
        </w:rPr>
        <w:t>risk</w:t>
      </w:r>
      <w:r w:rsidRPr="00B2143E">
        <w:rPr>
          <w:rFonts w:ascii="Arial" w:hAnsi="Arial" w:cs="Arial"/>
          <w:sz w:val="18"/>
          <w:szCs w:val="18"/>
        </w:rPr>
        <w:t xml:space="preserve"> as described in Table 4. The </w:t>
      </w:r>
      <w:r w:rsidRPr="00B2143E">
        <w:rPr>
          <w:rFonts w:ascii="Arial" w:hAnsi="Arial" w:cs="Arial"/>
          <w:i/>
          <w:sz w:val="18"/>
          <w:szCs w:val="18"/>
        </w:rPr>
        <w:t>risk assessment</w:t>
      </w:r>
      <w:r w:rsidRPr="00B2143E">
        <w:rPr>
          <w:rFonts w:ascii="Arial" w:hAnsi="Arial" w:cs="Arial"/>
          <w:sz w:val="18"/>
          <w:szCs w:val="18"/>
        </w:rPr>
        <w:t xml:space="preserve"> process identifies the steps within transmission pathways necessary for a </w:t>
      </w:r>
      <w:r w:rsidRPr="00B2143E">
        <w:rPr>
          <w:rFonts w:ascii="Arial" w:hAnsi="Arial" w:cs="Arial"/>
          <w:i/>
          <w:sz w:val="18"/>
          <w:szCs w:val="18"/>
        </w:rPr>
        <w:t>risk</w:t>
      </w:r>
      <w:r w:rsidRPr="00B2143E">
        <w:rPr>
          <w:rFonts w:ascii="Arial" w:hAnsi="Arial" w:cs="Arial"/>
          <w:sz w:val="18"/>
          <w:szCs w:val="18"/>
        </w:rPr>
        <w:t xml:space="preserve"> to be realised</w:t>
      </w:r>
      <w:r w:rsidRPr="00B2143E">
        <w:rPr>
          <w:rFonts w:ascii="Arial" w:eastAsia="SimSun" w:hAnsi="Arial" w:cs="Arial"/>
          <w:sz w:val="18"/>
          <w:szCs w:val="18"/>
          <w:lang w:eastAsia="zh-CN"/>
        </w:rPr>
        <w:t xml:space="preserve"> </w:t>
      </w:r>
      <w:r w:rsidRPr="00B2143E">
        <w:rPr>
          <w:rFonts w:ascii="Arial" w:hAnsi="Arial" w:cs="Arial"/>
          <w:sz w:val="18"/>
          <w:szCs w:val="18"/>
        </w:rPr>
        <w:t xml:space="preserve">and thus allows the most effective mitigation measures to be determined. Many of the </w:t>
      </w:r>
      <w:r w:rsidRPr="00B2143E">
        <w:rPr>
          <w:rFonts w:ascii="Arial" w:hAnsi="Arial" w:cs="Arial"/>
          <w:i/>
          <w:sz w:val="18"/>
          <w:szCs w:val="18"/>
        </w:rPr>
        <w:t>hazards</w:t>
      </w:r>
      <w:r w:rsidRPr="00B2143E">
        <w:rPr>
          <w:rFonts w:ascii="Arial" w:hAnsi="Arial" w:cs="Arial"/>
          <w:sz w:val="18"/>
          <w:szCs w:val="18"/>
        </w:rPr>
        <w:t xml:space="preserve"> will share the same pathways and </w:t>
      </w:r>
      <w:r w:rsidRPr="00B2143E">
        <w:rPr>
          <w:rFonts w:ascii="Arial" w:hAnsi="Arial" w:cs="Arial"/>
          <w:strike/>
          <w:sz w:val="18"/>
          <w:szCs w:val="18"/>
        </w:rPr>
        <w:t>thus</w:t>
      </w:r>
      <w:r w:rsidRPr="00B2143E">
        <w:rPr>
          <w:rFonts w:ascii="Arial" w:hAnsi="Arial" w:cs="Arial"/>
          <w:sz w:val="18"/>
          <w:szCs w:val="18"/>
        </w:rPr>
        <w:t xml:space="preserve"> </w:t>
      </w:r>
      <w:r w:rsidRPr="00B2143E">
        <w:rPr>
          <w:rFonts w:ascii="Arial" w:hAnsi="Arial" w:cs="Arial"/>
          <w:sz w:val="18"/>
          <w:szCs w:val="18"/>
          <w:u w:val="double"/>
        </w:rPr>
        <w:t>therefore</w:t>
      </w:r>
      <w:r w:rsidRPr="00B2143E">
        <w:rPr>
          <w:rFonts w:ascii="Arial" w:hAnsi="Arial" w:cs="Arial"/>
          <w:sz w:val="18"/>
          <w:szCs w:val="18"/>
        </w:rPr>
        <w:t xml:space="preserve"> mitigation measures may be effective against more than one </w:t>
      </w:r>
      <w:r w:rsidRPr="00B2143E">
        <w:rPr>
          <w:rFonts w:ascii="Arial" w:hAnsi="Arial" w:cs="Arial"/>
          <w:i/>
          <w:sz w:val="18"/>
          <w:szCs w:val="18"/>
        </w:rPr>
        <w:t>hazard</w:t>
      </w:r>
      <w:r w:rsidRPr="00B2143E">
        <w:rPr>
          <w:rFonts w:ascii="Arial" w:hAnsi="Arial" w:cs="Arial"/>
          <w:sz w:val="18"/>
          <w:szCs w:val="18"/>
        </w:rPr>
        <w:t xml:space="preserve">. </w:t>
      </w:r>
      <w:r w:rsidRPr="00B2143E">
        <w:rPr>
          <w:rFonts w:ascii="Arial" w:hAnsi="Arial" w:cs="Arial"/>
          <w:sz w:val="18"/>
          <w:szCs w:val="18"/>
          <w:u w:val="double"/>
        </w:rPr>
        <w:t xml:space="preserve">Information on hazards and their pathways of introduction (step 1) should be combined with an assessment of </w:t>
      </w:r>
      <w:r w:rsidRPr="00B2143E">
        <w:rPr>
          <w:rFonts w:ascii="Arial" w:hAnsi="Arial" w:cs="Arial"/>
          <w:i/>
          <w:iCs/>
          <w:sz w:val="18"/>
          <w:szCs w:val="18"/>
          <w:u w:val="double"/>
        </w:rPr>
        <w:t>risk</w:t>
      </w:r>
      <w:r w:rsidRPr="00B2143E">
        <w:rPr>
          <w:rFonts w:ascii="Arial" w:hAnsi="Arial" w:cs="Arial"/>
          <w:sz w:val="18"/>
          <w:szCs w:val="18"/>
          <w:u w:val="double"/>
        </w:rPr>
        <w:t xml:space="preserve"> associated with each </w:t>
      </w:r>
      <w:r w:rsidRPr="00B2143E">
        <w:rPr>
          <w:rFonts w:ascii="Arial" w:hAnsi="Arial" w:cs="Arial"/>
          <w:strike/>
          <w:sz w:val="18"/>
          <w:szCs w:val="18"/>
          <w:u w:val="double"/>
        </w:rPr>
        <w:t>the assessment of the</w:t>
      </w:r>
      <w:r w:rsidRPr="00B2143E">
        <w:rPr>
          <w:rFonts w:ascii="Arial" w:hAnsi="Arial" w:cs="Arial"/>
          <w:sz w:val="18"/>
          <w:szCs w:val="18"/>
          <w:u w:val="double"/>
        </w:rPr>
        <w:t xml:space="preserve"> pathway</w:t>
      </w:r>
      <w:r w:rsidRPr="00B2143E">
        <w:rPr>
          <w:rFonts w:ascii="Arial" w:hAnsi="Arial" w:cs="Arial"/>
          <w:strike/>
          <w:sz w:val="18"/>
          <w:szCs w:val="18"/>
          <w:u w:val="double"/>
        </w:rPr>
        <w:t>s</w:t>
      </w:r>
      <w:r w:rsidRPr="00B2143E">
        <w:rPr>
          <w:rFonts w:ascii="Arial" w:hAnsi="Arial" w:cs="Arial"/>
          <w:sz w:val="18"/>
          <w:szCs w:val="18"/>
          <w:u w:val="double"/>
        </w:rPr>
        <w:t xml:space="preserve"> (step 2) to identify the most appropriate and cost-effective </w:t>
      </w:r>
      <w:r w:rsidRPr="00B2143E">
        <w:rPr>
          <w:rFonts w:ascii="Arial" w:hAnsi="Arial" w:cs="Arial"/>
          <w:i/>
          <w:iCs/>
          <w:sz w:val="18"/>
          <w:szCs w:val="18"/>
          <w:u w:val="double"/>
        </w:rPr>
        <w:t>risk</w:t>
      </w:r>
      <w:r w:rsidRPr="00B2143E">
        <w:rPr>
          <w:rFonts w:ascii="Arial" w:hAnsi="Arial" w:cs="Arial"/>
          <w:sz w:val="18"/>
          <w:szCs w:val="18"/>
          <w:u w:val="double"/>
        </w:rPr>
        <w:t xml:space="preserve"> mitigation measures. </w:t>
      </w:r>
    </w:p>
    <w:p w14:paraId="515C550F" w14:textId="77777777" w:rsidR="006168BB" w:rsidRPr="00B2143E" w:rsidRDefault="006168BB" w:rsidP="006168BB">
      <w:pPr>
        <w:spacing w:after="240" w:line="240" w:lineRule="auto"/>
        <w:jc w:val="both"/>
        <w:rPr>
          <w:rFonts w:ascii="Arial" w:hAnsi="Arial" w:cs="Arial"/>
          <w:sz w:val="18"/>
          <w:szCs w:val="18"/>
        </w:rPr>
      </w:pPr>
      <w:r w:rsidRPr="00B2143E">
        <w:rPr>
          <w:rFonts w:ascii="Arial" w:hAnsi="Arial" w:cs="Arial"/>
          <w:sz w:val="18"/>
          <w:szCs w:val="18"/>
        </w:rPr>
        <w:t xml:space="preserve">Article X.X.6. describes some possible mitigation measures relevant </w:t>
      </w:r>
      <w:r w:rsidRPr="00B2143E">
        <w:rPr>
          <w:rFonts w:ascii="Arial" w:hAnsi="Arial" w:cs="Arial"/>
          <w:strike/>
          <w:sz w:val="18"/>
          <w:szCs w:val="18"/>
        </w:rPr>
        <w:t>for</w:t>
      </w:r>
      <w:r w:rsidRPr="00B2143E">
        <w:rPr>
          <w:rFonts w:ascii="Arial" w:hAnsi="Arial" w:cs="Arial"/>
          <w:sz w:val="18"/>
          <w:szCs w:val="18"/>
        </w:rPr>
        <w:t xml:space="preserve"> </w:t>
      </w:r>
      <w:r w:rsidRPr="00B2143E">
        <w:rPr>
          <w:rFonts w:ascii="Arial" w:hAnsi="Arial" w:cs="Arial"/>
          <w:sz w:val="18"/>
          <w:szCs w:val="18"/>
          <w:u w:val="double"/>
        </w:rPr>
        <w:t>to</w:t>
      </w:r>
      <w:r w:rsidRPr="00B2143E">
        <w:rPr>
          <w:rFonts w:ascii="Arial" w:hAnsi="Arial" w:cs="Arial"/>
          <w:sz w:val="18"/>
          <w:szCs w:val="18"/>
        </w:rPr>
        <w:t xml:space="preserve"> different transmission pathways. The most appropriate mitigation measures for a specific </w:t>
      </w:r>
      <w:r w:rsidRPr="00B2143E">
        <w:rPr>
          <w:rFonts w:ascii="Arial" w:hAnsi="Arial" w:cs="Arial"/>
          <w:i/>
          <w:sz w:val="18"/>
          <w:szCs w:val="18"/>
        </w:rPr>
        <w:t>aquaculture establishment</w:t>
      </w:r>
      <w:r w:rsidRPr="00B2143E">
        <w:rPr>
          <w:rFonts w:ascii="Arial" w:hAnsi="Arial" w:cs="Arial"/>
          <w:sz w:val="18"/>
          <w:szCs w:val="18"/>
        </w:rPr>
        <w:t xml:space="preserve"> will depend on </w:t>
      </w:r>
      <w:r w:rsidRPr="00B2143E">
        <w:rPr>
          <w:rFonts w:ascii="Arial" w:hAnsi="Arial" w:cs="Arial"/>
          <w:strike/>
          <w:sz w:val="18"/>
          <w:szCs w:val="18"/>
        </w:rPr>
        <w:t xml:space="preserve">the </w:t>
      </w:r>
      <w:r w:rsidRPr="00B2143E">
        <w:rPr>
          <w:rFonts w:ascii="Arial" w:hAnsi="Arial" w:cs="Arial"/>
          <w:i/>
          <w:strike/>
          <w:sz w:val="18"/>
          <w:szCs w:val="18"/>
        </w:rPr>
        <w:t>risks</w:t>
      </w:r>
      <w:r w:rsidRPr="00B2143E">
        <w:rPr>
          <w:rFonts w:ascii="Arial" w:hAnsi="Arial" w:cs="Arial"/>
          <w:strike/>
          <w:sz w:val="18"/>
          <w:szCs w:val="18"/>
        </w:rPr>
        <w:t xml:space="preserve"> </w:t>
      </w:r>
      <w:r w:rsidRPr="00B2143E">
        <w:rPr>
          <w:rFonts w:ascii="Arial" w:hAnsi="Arial" w:cs="Arial"/>
          <w:i/>
          <w:strike/>
          <w:sz w:val="18"/>
          <w:szCs w:val="18"/>
          <w:u w:val="double"/>
        </w:rPr>
        <w:t>hazards</w:t>
      </w:r>
      <w:r w:rsidRPr="00B2143E">
        <w:rPr>
          <w:rFonts w:ascii="Arial" w:hAnsi="Arial" w:cs="Arial"/>
          <w:strike/>
          <w:sz w:val="18"/>
          <w:szCs w:val="18"/>
          <w:u w:val="double"/>
        </w:rPr>
        <w:t xml:space="preserve"> </w:t>
      </w:r>
      <w:r w:rsidRPr="00B2143E">
        <w:rPr>
          <w:rFonts w:ascii="Arial" w:hAnsi="Arial" w:cs="Arial"/>
          <w:strike/>
          <w:sz w:val="18"/>
          <w:szCs w:val="18"/>
        </w:rPr>
        <w:t>identified</w:t>
      </w:r>
      <w:r w:rsidRPr="00B2143E">
        <w:rPr>
          <w:rFonts w:ascii="Arial" w:hAnsi="Arial" w:cs="Arial"/>
          <w:strike/>
          <w:sz w:val="18"/>
          <w:szCs w:val="18"/>
          <w:u w:val="double"/>
        </w:rPr>
        <w:t>,</w:t>
      </w:r>
      <w:r w:rsidRPr="00B2143E">
        <w:rPr>
          <w:rFonts w:ascii="Arial" w:hAnsi="Arial" w:cs="Arial"/>
          <w:sz w:val="18"/>
          <w:szCs w:val="18"/>
        </w:rPr>
        <w:t xml:space="preserve"> the effectiveness and reliability of the mitigation measure, the category of </w:t>
      </w:r>
      <w:r w:rsidRPr="00B2143E">
        <w:rPr>
          <w:rFonts w:ascii="Arial" w:hAnsi="Arial" w:cs="Arial"/>
          <w:i/>
          <w:sz w:val="18"/>
          <w:szCs w:val="18"/>
        </w:rPr>
        <w:t>aquaculture</w:t>
      </w:r>
      <w:r w:rsidRPr="00B2143E">
        <w:rPr>
          <w:rFonts w:ascii="Arial" w:hAnsi="Arial" w:cs="Arial"/>
          <w:sz w:val="18"/>
          <w:szCs w:val="18"/>
        </w:rPr>
        <w:t xml:space="preserve"> production system and cost.</w:t>
      </w:r>
    </w:p>
    <w:p w14:paraId="5E37EE73" w14:textId="77777777" w:rsidR="006168BB" w:rsidRPr="00B2143E" w:rsidRDefault="006168BB" w:rsidP="006168BB">
      <w:pPr>
        <w:spacing w:after="240" w:line="240" w:lineRule="auto"/>
        <w:jc w:val="both"/>
        <w:rPr>
          <w:rFonts w:ascii="Arial" w:hAnsi="Arial" w:cs="Arial"/>
          <w:sz w:val="18"/>
          <w:szCs w:val="18"/>
        </w:rPr>
      </w:pPr>
      <w:r w:rsidRPr="00B2143E">
        <w:rPr>
          <w:rFonts w:ascii="Arial" w:hAnsi="Arial" w:cs="Arial"/>
          <w:sz w:val="18"/>
          <w:szCs w:val="18"/>
        </w:rPr>
        <w:t xml:space="preserve">After the implementation of the </w:t>
      </w:r>
      <w:r w:rsidRPr="00B2143E">
        <w:rPr>
          <w:rFonts w:ascii="Arial" w:hAnsi="Arial" w:cs="Arial"/>
          <w:i/>
          <w:sz w:val="18"/>
          <w:szCs w:val="18"/>
        </w:rPr>
        <w:t>biosecurity plan</w:t>
      </w:r>
      <w:r w:rsidRPr="00B2143E">
        <w:rPr>
          <w:rFonts w:ascii="Arial" w:hAnsi="Arial" w:cs="Arial"/>
          <w:sz w:val="18"/>
          <w:szCs w:val="18"/>
        </w:rPr>
        <w:t xml:space="preserve">, </w:t>
      </w:r>
      <w:r w:rsidRPr="00B2143E">
        <w:rPr>
          <w:rFonts w:ascii="Arial" w:hAnsi="Arial" w:cs="Arial"/>
          <w:i/>
          <w:sz w:val="18"/>
          <w:szCs w:val="18"/>
        </w:rPr>
        <w:t>hazards</w:t>
      </w:r>
      <w:r w:rsidRPr="00B2143E">
        <w:rPr>
          <w:rFonts w:ascii="Arial" w:hAnsi="Arial" w:cs="Arial"/>
          <w:sz w:val="18"/>
          <w:szCs w:val="18"/>
        </w:rPr>
        <w:t xml:space="preserve"> should be regularly reassessed, and measures adjusted according to any changed </w:t>
      </w:r>
      <w:r w:rsidRPr="00B2143E">
        <w:rPr>
          <w:rFonts w:ascii="Arial" w:hAnsi="Arial" w:cs="Arial"/>
          <w:i/>
          <w:sz w:val="18"/>
          <w:szCs w:val="18"/>
        </w:rPr>
        <w:t>risk</w:t>
      </w:r>
      <w:r w:rsidRPr="00B2143E">
        <w:rPr>
          <w:rFonts w:ascii="Arial" w:hAnsi="Arial" w:cs="Arial"/>
          <w:sz w:val="18"/>
          <w:szCs w:val="18"/>
        </w:rPr>
        <w:t xml:space="preserve"> estimates. </w:t>
      </w:r>
    </w:p>
    <w:p w14:paraId="22C38EFE" w14:textId="77777777" w:rsidR="006168BB" w:rsidRPr="00B2143E" w:rsidRDefault="006168BB" w:rsidP="006168BB">
      <w:pPr>
        <w:spacing w:after="240" w:line="240" w:lineRule="auto"/>
        <w:jc w:val="center"/>
        <w:rPr>
          <w:rFonts w:ascii="Ottawa" w:hAnsi="Ottawa" w:cs="Arial"/>
          <w:sz w:val="18"/>
          <w:szCs w:val="18"/>
        </w:rPr>
      </w:pPr>
      <w:r w:rsidRPr="00B2143E">
        <w:rPr>
          <w:rFonts w:ascii="Ottawa" w:hAnsi="Ottawa" w:cs="Arial"/>
          <w:sz w:val="18"/>
          <w:szCs w:val="18"/>
        </w:rPr>
        <w:t>Article 4.X.8.</w:t>
      </w:r>
    </w:p>
    <w:p w14:paraId="43515840" w14:textId="77777777" w:rsidR="006168BB" w:rsidRPr="00B2143E" w:rsidRDefault="006168BB" w:rsidP="006168BB">
      <w:pPr>
        <w:spacing w:after="240" w:line="240" w:lineRule="auto"/>
        <w:jc w:val="both"/>
        <w:rPr>
          <w:rFonts w:ascii="Ottawa" w:hAnsi="Ottawa" w:cs="Arial"/>
          <w:b/>
          <w:color w:val="000000"/>
          <w:sz w:val="18"/>
          <w:szCs w:val="18"/>
        </w:rPr>
      </w:pPr>
      <w:r w:rsidRPr="00B2143E">
        <w:rPr>
          <w:rFonts w:ascii="Ottawa" w:hAnsi="Ottawa" w:cs="Arial"/>
          <w:b/>
          <w:color w:val="000000"/>
          <w:sz w:val="18"/>
          <w:szCs w:val="18"/>
        </w:rPr>
        <w:t>Biosecurity plan development</w:t>
      </w:r>
    </w:p>
    <w:p w14:paraId="22B36F03" w14:textId="77777777" w:rsidR="006168BB" w:rsidRPr="00B2143E" w:rsidRDefault="006168BB" w:rsidP="006168BB">
      <w:pPr>
        <w:spacing w:after="240" w:line="240" w:lineRule="auto"/>
        <w:jc w:val="both"/>
        <w:rPr>
          <w:rFonts w:ascii="Arial" w:hAnsi="Arial" w:cs="Arial"/>
          <w:i/>
          <w:color w:val="000000"/>
          <w:sz w:val="18"/>
          <w:szCs w:val="18"/>
          <w:shd w:val="clear" w:color="auto" w:fill="FFFFFF"/>
        </w:rPr>
      </w:pPr>
      <w:r w:rsidRPr="00B2143E">
        <w:rPr>
          <w:rFonts w:ascii="Arial" w:hAnsi="Arial" w:cs="Arial"/>
          <w:sz w:val="18"/>
          <w:szCs w:val="18"/>
          <w:lang w:eastAsia="fr-FR"/>
        </w:rPr>
        <w:t xml:space="preserve">The purpose of a </w:t>
      </w:r>
      <w:r w:rsidRPr="00B2143E">
        <w:rPr>
          <w:rFonts w:ascii="Arial" w:hAnsi="Arial" w:cs="Arial"/>
          <w:i/>
          <w:sz w:val="18"/>
          <w:szCs w:val="18"/>
          <w:lang w:eastAsia="fr-FR"/>
        </w:rPr>
        <w:t>biosecurity</w:t>
      </w:r>
      <w:r w:rsidRPr="00B2143E">
        <w:rPr>
          <w:rFonts w:ascii="Arial" w:eastAsia="SimSun" w:hAnsi="Arial" w:cs="Arial"/>
          <w:i/>
          <w:sz w:val="18"/>
          <w:szCs w:val="18"/>
          <w:lang w:eastAsia="zh-CN"/>
        </w:rPr>
        <w:t xml:space="preserve"> </w:t>
      </w:r>
      <w:r w:rsidRPr="00B2143E">
        <w:rPr>
          <w:rFonts w:ascii="Arial" w:hAnsi="Arial" w:cs="Arial"/>
          <w:i/>
          <w:sz w:val="18"/>
          <w:szCs w:val="18"/>
          <w:lang w:eastAsia="fr-FR"/>
        </w:rPr>
        <w:t>plan</w:t>
      </w:r>
      <w:r w:rsidRPr="00B2143E">
        <w:rPr>
          <w:rFonts w:ascii="Arial" w:hAnsi="Arial" w:cs="Arial"/>
          <w:sz w:val="18"/>
          <w:szCs w:val="18"/>
          <w:lang w:eastAsia="fr-FR"/>
        </w:rPr>
        <w:t xml:space="preserve"> is </w:t>
      </w:r>
      <w:r w:rsidRPr="00B2143E">
        <w:rPr>
          <w:rFonts w:ascii="Arial" w:hAnsi="Arial" w:cs="Arial"/>
          <w:sz w:val="18"/>
          <w:szCs w:val="18"/>
          <w:shd w:val="clear" w:color="auto" w:fill="FFFFFF"/>
        </w:rPr>
        <w:t xml:space="preserve">primarily </w:t>
      </w:r>
      <w:r w:rsidRPr="00B2143E">
        <w:rPr>
          <w:rFonts w:ascii="Arial" w:hAnsi="Arial" w:cs="Arial"/>
          <w:sz w:val="18"/>
          <w:szCs w:val="18"/>
          <w:lang w:eastAsia="fr-FR"/>
        </w:rPr>
        <w:t xml:space="preserve">to reduce the </w:t>
      </w:r>
      <w:r w:rsidRPr="00B2143E">
        <w:rPr>
          <w:rFonts w:ascii="Arial" w:hAnsi="Arial" w:cs="Arial"/>
          <w:i/>
          <w:sz w:val="18"/>
          <w:szCs w:val="18"/>
          <w:lang w:eastAsia="fr-FR"/>
        </w:rPr>
        <w:t>risk</w:t>
      </w:r>
      <w:r w:rsidRPr="00B2143E">
        <w:rPr>
          <w:rFonts w:ascii="Arial" w:hAnsi="Arial" w:cs="Arial"/>
          <w:sz w:val="18"/>
          <w:szCs w:val="18"/>
          <w:lang w:eastAsia="fr-FR"/>
        </w:rPr>
        <w:t xml:space="preserve"> of introducing </w:t>
      </w:r>
      <w:r w:rsidRPr="00B2143E">
        <w:rPr>
          <w:rFonts w:ascii="Arial" w:hAnsi="Arial" w:cs="Arial"/>
          <w:i/>
          <w:sz w:val="18"/>
          <w:szCs w:val="18"/>
          <w:lang w:eastAsia="fr-FR"/>
        </w:rPr>
        <w:t xml:space="preserve">pathogenic agents </w:t>
      </w:r>
      <w:r w:rsidRPr="00B2143E">
        <w:rPr>
          <w:rFonts w:ascii="Arial" w:hAnsi="Arial" w:cs="Arial"/>
          <w:sz w:val="18"/>
          <w:szCs w:val="18"/>
          <w:lang w:eastAsia="fr-FR"/>
        </w:rPr>
        <w:t>into</w:t>
      </w:r>
      <w:r w:rsidRPr="00B2143E">
        <w:rPr>
          <w:rFonts w:ascii="Arial" w:hAnsi="Arial" w:cs="Arial"/>
          <w:i/>
          <w:color w:val="000000"/>
          <w:sz w:val="18"/>
          <w:szCs w:val="18"/>
        </w:rPr>
        <w:t xml:space="preserve"> </w:t>
      </w:r>
      <w:r w:rsidRPr="00B2143E">
        <w:rPr>
          <w:rFonts w:ascii="Arial" w:hAnsi="Arial" w:cs="Arial"/>
          <w:color w:val="000000"/>
          <w:sz w:val="18"/>
          <w:szCs w:val="18"/>
        </w:rPr>
        <w:t>an</w:t>
      </w:r>
      <w:r w:rsidRPr="00B2143E">
        <w:rPr>
          <w:rFonts w:ascii="Arial" w:hAnsi="Arial" w:cs="Arial"/>
          <w:i/>
          <w:color w:val="000000"/>
          <w:sz w:val="18"/>
          <w:szCs w:val="18"/>
        </w:rPr>
        <w:t xml:space="preserve"> aquacultur</w:t>
      </w:r>
      <w:r w:rsidRPr="00B2143E">
        <w:rPr>
          <w:rFonts w:ascii="Arial" w:hAnsi="Arial" w:cs="Arial"/>
          <w:color w:val="000000"/>
          <w:sz w:val="18"/>
          <w:szCs w:val="18"/>
        </w:rPr>
        <w:t>e</w:t>
      </w:r>
      <w:r w:rsidRPr="00B2143E">
        <w:rPr>
          <w:rFonts w:ascii="Arial" w:hAnsi="Arial" w:cs="Arial"/>
          <w:sz w:val="18"/>
          <w:szCs w:val="18"/>
          <w:shd w:val="clear" w:color="auto" w:fill="FFFFFF"/>
        </w:rPr>
        <w:t xml:space="preserve"> </w:t>
      </w:r>
      <w:r w:rsidRPr="00B2143E">
        <w:rPr>
          <w:rFonts w:ascii="Arial" w:hAnsi="Arial" w:cs="Arial"/>
          <w:i/>
          <w:iCs/>
          <w:sz w:val="18"/>
          <w:szCs w:val="18"/>
          <w:shd w:val="clear" w:color="auto" w:fill="FFFFFF"/>
        </w:rPr>
        <w:t>establishment</w:t>
      </w:r>
      <w:r w:rsidRPr="00B2143E">
        <w:rPr>
          <w:rFonts w:ascii="Arial" w:hAnsi="Arial" w:cs="Arial"/>
          <w:sz w:val="18"/>
          <w:szCs w:val="18"/>
          <w:lang w:eastAsia="fr-FR"/>
        </w:rPr>
        <w:t xml:space="preserve">, </w:t>
      </w:r>
      <w:r w:rsidRPr="00B2143E">
        <w:rPr>
          <w:rFonts w:ascii="Arial" w:hAnsi="Arial" w:cs="Arial"/>
          <w:color w:val="000000"/>
          <w:sz w:val="18"/>
          <w:szCs w:val="18"/>
        </w:rPr>
        <w:t xml:space="preserve">and if </w:t>
      </w:r>
      <w:r w:rsidRPr="00B2143E">
        <w:rPr>
          <w:rFonts w:ascii="Arial" w:hAnsi="Arial" w:cs="Arial"/>
          <w:i/>
          <w:color w:val="000000"/>
          <w:sz w:val="18"/>
          <w:szCs w:val="18"/>
        </w:rPr>
        <w:t>pathogenic agents</w:t>
      </w:r>
      <w:r w:rsidRPr="00B2143E">
        <w:rPr>
          <w:rFonts w:ascii="Arial" w:hAnsi="Arial" w:cs="Arial"/>
          <w:color w:val="000000"/>
          <w:sz w:val="18"/>
          <w:szCs w:val="18"/>
        </w:rPr>
        <w:t xml:space="preserve"> are introduced, to reduce the </w:t>
      </w:r>
      <w:r w:rsidRPr="00B2143E">
        <w:rPr>
          <w:rFonts w:ascii="Arial" w:hAnsi="Arial" w:cs="Arial"/>
          <w:i/>
          <w:color w:val="000000"/>
          <w:sz w:val="18"/>
          <w:szCs w:val="18"/>
        </w:rPr>
        <w:t>risk</w:t>
      </w:r>
      <w:r w:rsidRPr="00B2143E">
        <w:rPr>
          <w:rFonts w:ascii="Arial" w:hAnsi="Arial" w:cs="Arial"/>
          <w:color w:val="000000"/>
          <w:sz w:val="18"/>
          <w:szCs w:val="18"/>
        </w:rPr>
        <w:t xml:space="preserve"> of further </w:t>
      </w:r>
      <w:r w:rsidRPr="00B2143E">
        <w:rPr>
          <w:rFonts w:ascii="Arial" w:hAnsi="Arial" w:cs="Arial"/>
          <w:sz w:val="18"/>
          <w:szCs w:val="18"/>
          <w:lang w:eastAsia="fr-FR"/>
        </w:rPr>
        <w:t xml:space="preserve">spread within or release from </w:t>
      </w:r>
      <w:r w:rsidRPr="00B2143E">
        <w:rPr>
          <w:rFonts w:ascii="Arial" w:hAnsi="Arial" w:cs="Arial"/>
          <w:sz w:val="18"/>
          <w:szCs w:val="18"/>
          <w:lang w:eastAsia="fr-FR"/>
        </w:rPr>
        <w:lastRenderedPageBreak/>
        <w:t xml:space="preserve">the </w:t>
      </w:r>
      <w:r w:rsidRPr="00B2143E">
        <w:rPr>
          <w:rFonts w:ascii="Arial" w:hAnsi="Arial" w:cs="Arial"/>
          <w:i/>
          <w:sz w:val="18"/>
          <w:szCs w:val="18"/>
          <w:lang w:eastAsia="fr-FR"/>
        </w:rPr>
        <w:t>aquaculture establishment</w:t>
      </w:r>
      <w:r w:rsidRPr="00B2143E">
        <w:rPr>
          <w:rFonts w:ascii="Arial" w:hAnsi="Arial" w:cs="Arial"/>
          <w:sz w:val="18"/>
          <w:szCs w:val="18"/>
          <w:lang w:eastAsia="fr-FR"/>
        </w:rPr>
        <w:t xml:space="preserve">. The plan will document identified transmission pathways and the outputs of any </w:t>
      </w:r>
      <w:r w:rsidRPr="00B2143E">
        <w:rPr>
          <w:rFonts w:ascii="Arial" w:hAnsi="Arial" w:cs="Arial"/>
          <w:i/>
          <w:sz w:val="18"/>
          <w:szCs w:val="18"/>
          <w:lang w:eastAsia="fr-FR"/>
        </w:rPr>
        <w:t>risk analysis</w:t>
      </w:r>
      <w:r w:rsidRPr="00B2143E">
        <w:rPr>
          <w:rFonts w:ascii="Arial" w:hAnsi="Arial" w:cs="Arial"/>
          <w:sz w:val="18"/>
          <w:szCs w:val="18"/>
          <w:lang w:eastAsia="fr-FR"/>
        </w:rPr>
        <w:t xml:space="preserve"> performed (</w:t>
      </w:r>
      <w:r w:rsidRPr="00B2143E">
        <w:rPr>
          <w:rFonts w:ascii="Arial" w:hAnsi="Arial" w:cs="Arial"/>
          <w:i/>
          <w:sz w:val="18"/>
          <w:szCs w:val="18"/>
          <w:lang w:eastAsia="fr-FR"/>
        </w:rPr>
        <w:t>hazards, risk</w:t>
      </w:r>
      <w:r w:rsidRPr="00B2143E">
        <w:rPr>
          <w:rFonts w:ascii="Arial" w:hAnsi="Arial" w:cs="Arial"/>
          <w:sz w:val="18"/>
          <w:szCs w:val="18"/>
          <w:lang w:eastAsia="fr-FR"/>
        </w:rPr>
        <w:t xml:space="preserve"> estimate and mitigation measures), and information relevant to ongoing implementation, monitoring and review of the plan.</w:t>
      </w:r>
      <w:r w:rsidRPr="00B2143E">
        <w:rPr>
          <w:rFonts w:ascii="Arial" w:hAnsi="Arial" w:cs="Arial"/>
          <w:sz w:val="18"/>
          <w:szCs w:val="18"/>
          <w:shd w:val="clear" w:color="auto" w:fill="FFFFFF"/>
        </w:rPr>
        <w:t xml:space="preserve"> </w:t>
      </w:r>
    </w:p>
    <w:p w14:paraId="58B67ECF" w14:textId="77777777" w:rsidR="006168BB" w:rsidRPr="00B2143E" w:rsidRDefault="006168BB" w:rsidP="006168BB">
      <w:pPr>
        <w:spacing w:after="240" w:line="240" w:lineRule="auto"/>
        <w:ind w:left="426" w:hanging="426"/>
        <w:jc w:val="both"/>
        <w:rPr>
          <w:rFonts w:ascii="Arial" w:hAnsi="Arial" w:cs="Arial"/>
          <w:sz w:val="18"/>
          <w:szCs w:val="18"/>
          <w:lang w:eastAsia="fr-FR"/>
        </w:rPr>
      </w:pPr>
      <w:r w:rsidRPr="00B2143E">
        <w:rPr>
          <w:rFonts w:ascii="Arial" w:hAnsi="Arial" w:cs="Arial"/>
          <w:sz w:val="18"/>
          <w:szCs w:val="18"/>
          <w:lang w:eastAsia="fr-FR"/>
        </w:rPr>
        <w:t>1.</w:t>
      </w:r>
      <w:r w:rsidRPr="00B2143E">
        <w:rPr>
          <w:rFonts w:ascii="Arial" w:hAnsi="Arial" w:cs="Arial"/>
          <w:sz w:val="18"/>
          <w:szCs w:val="18"/>
          <w:lang w:eastAsia="fr-FR"/>
        </w:rPr>
        <w:tab/>
      </w:r>
      <w:r w:rsidRPr="00B2143E">
        <w:rPr>
          <w:rFonts w:ascii="Arial" w:hAnsi="Arial" w:cs="Arial"/>
          <w:sz w:val="18"/>
          <w:szCs w:val="18"/>
          <w:u w:val="single"/>
          <w:lang w:eastAsia="fr-FR"/>
        </w:rPr>
        <w:t>Development of a biosecurity plan</w:t>
      </w:r>
    </w:p>
    <w:p w14:paraId="6C2BB84B" w14:textId="77777777" w:rsidR="006168BB" w:rsidRPr="00B2143E" w:rsidRDefault="006168BB" w:rsidP="006168BB">
      <w:pPr>
        <w:spacing w:after="240" w:line="240" w:lineRule="auto"/>
        <w:ind w:left="426"/>
        <w:jc w:val="both"/>
        <w:rPr>
          <w:rFonts w:ascii="Arial" w:hAnsi="Arial" w:cs="Arial"/>
          <w:sz w:val="18"/>
          <w:szCs w:val="18"/>
          <w:lang w:eastAsia="fr-FR"/>
        </w:rPr>
      </w:pPr>
      <w:r w:rsidRPr="00B2143E">
        <w:rPr>
          <w:rFonts w:ascii="Arial" w:hAnsi="Arial" w:cs="Arial"/>
          <w:sz w:val="18"/>
          <w:szCs w:val="18"/>
          <w:lang w:eastAsia="fr-FR"/>
        </w:rPr>
        <w:t xml:space="preserve">The process </w:t>
      </w:r>
      <w:r w:rsidRPr="00B2143E">
        <w:rPr>
          <w:rFonts w:ascii="Arial" w:hAnsi="Arial" w:cs="Arial"/>
          <w:strike/>
          <w:sz w:val="18"/>
          <w:szCs w:val="18"/>
          <w:lang w:eastAsia="fr-FR"/>
        </w:rPr>
        <w:t>to</w:t>
      </w:r>
      <w:r w:rsidRPr="00B2143E">
        <w:rPr>
          <w:rFonts w:ascii="Arial" w:hAnsi="Arial" w:cs="Arial"/>
          <w:sz w:val="18"/>
          <w:szCs w:val="18"/>
          <w:lang w:eastAsia="fr-FR"/>
        </w:rPr>
        <w:t xml:space="preserve"> </w:t>
      </w:r>
      <w:r w:rsidRPr="00B2143E">
        <w:rPr>
          <w:rFonts w:ascii="Arial" w:hAnsi="Arial" w:cs="Arial"/>
          <w:sz w:val="18"/>
          <w:szCs w:val="18"/>
          <w:u w:val="double"/>
          <w:lang w:eastAsia="fr-FR"/>
        </w:rPr>
        <w:t>of</w:t>
      </w:r>
      <w:r w:rsidRPr="00B2143E">
        <w:rPr>
          <w:rFonts w:ascii="Arial" w:hAnsi="Arial" w:cs="Arial"/>
          <w:sz w:val="18"/>
          <w:szCs w:val="18"/>
          <w:lang w:eastAsia="fr-FR"/>
        </w:rPr>
        <w:t xml:space="preserve"> develop</w:t>
      </w:r>
      <w:r w:rsidRPr="00B2143E">
        <w:rPr>
          <w:rFonts w:ascii="Arial" w:hAnsi="Arial" w:cs="Arial"/>
          <w:sz w:val="18"/>
          <w:szCs w:val="18"/>
          <w:u w:val="double"/>
          <w:lang w:eastAsia="fr-FR"/>
        </w:rPr>
        <w:t>ing</w:t>
      </w:r>
      <w:r w:rsidRPr="00B2143E">
        <w:rPr>
          <w:rFonts w:ascii="Arial" w:hAnsi="Arial" w:cs="Arial"/>
          <w:sz w:val="18"/>
          <w:szCs w:val="18"/>
          <w:lang w:eastAsia="fr-FR"/>
        </w:rPr>
        <w:t xml:space="preserve"> a </w:t>
      </w:r>
      <w:r w:rsidRPr="00B2143E">
        <w:rPr>
          <w:rFonts w:ascii="Arial" w:hAnsi="Arial" w:cs="Arial"/>
          <w:i/>
          <w:sz w:val="18"/>
          <w:szCs w:val="18"/>
          <w:lang w:eastAsia="fr-FR"/>
        </w:rPr>
        <w:t>biosecurity plan</w:t>
      </w:r>
      <w:r w:rsidRPr="00B2143E">
        <w:rPr>
          <w:rFonts w:ascii="Arial" w:eastAsia="SimSun" w:hAnsi="Arial" w:cs="Arial"/>
          <w:i/>
          <w:sz w:val="18"/>
          <w:szCs w:val="18"/>
          <w:lang w:eastAsia="zh-CN"/>
        </w:rPr>
        <w:t xml:space="preserve"> </w:t>
      </w:r>
      <w:r w:rsidRPr="00B2143E">
        <w:rPr>
          <w:rFonts w:ascii="Arial" w:hAnsi="Arial" w:cs="Arial"/>
          <w:sz w:val="18"/>
          <w:szCs w:val="18"/>
          <w:lang w:eastAsia="fr-FR"/>
        </w:rPr>
        <w:t xml:space="preserve">will vary depending on </w:t>
      </w:r>
      <w:r w:rsidRPr="00B2143E">
        <w:rPr>
          <w:rFonts w:ascii="Arial" w:hAnsi="Arial" w:cs="Arial"/>
          <w:sz w:val="18"/>
          <w:szCs w:val="18"/>
          <w:u w:val="double"/>
          <w:lang w:eastAsia="fr-FR"/>
        </w:rPr>
        <w:t>its</w:t>
      </w:r>
      <w:r w:rsidRPr="00B2143E">
        <w:rPr>
          <w:rFonts w:ascii="Arial" w:hAnsi="Arial" w:cs="Arial"/>
          <w:sz w:val="18"/>
          <w:szCs w:val="18"/>
          <w:lang w:eastAsia="fr-FR"/>
        </w:rPr>
        <w:t xml:space="preserve"> objectives </w:t>
      </w:r>
      <w:r w:rsidRPr="00B2143E">
        <w:rPr>
          <w:rFonts w:ascii="Arial" w:hAnsi="Arial" w:cs="Arial"/>
          <w:strike/>
          <w:sz w:val="18"/>
          <w:szCs w:val="18"/>
          <w:lang w:eastAsia="fr-FR"/>
        </w:rPr>
        <w:t xml:space="preserve">of the </w:t>
      </w:r>
      <w:r w:rsidRPr="00B2143E">
        <w:rPr>
          <w:rFonts w:ascii="Arial" w:hAnsi="Arial" w:cs="Arial"/>
          <w:i/>
          <w:strike/>
          <w:sz w:val="18"/>
          <w:szCs w:val="18"/>
          <w:lang w:eastAsia="fr-FR"/>
        </w:rPr>
        <w:t>biosecurity plan</w:t>
      </w:r>
      <w:r w:rsidRPr="00B2143E">
        <w:rPr>
          <w:rFonts w:ascii="Arial" w:hAnsi="Arial" w:cs="Arial"/>
          <w:sz w:val="18"/>
          <w:szCs w:val="18"/>
          <w:lang w:eastAsia="fr-FR"/>
        </w:rPr>
        <w:t xml:space="preserve">, the level of </w:t>
      </w:r>
      <w:r w:rsidRPr="00B2143E">
        <w:rPr>
          <w:rFonts w:ascii="Arial" w:hAnsi="Arial" w:cs="Arial"/>
          <w:i/>
          <w:sz w:val="18"/>
          <w:szCs w:val="18"/>
          <w:lang w:eastAsia="fr-FR"/>
        </w:rPr>
        <w:t>biosecurity</w:t>
      </w:r>
      <w:r w:rsidRPr="00B2143E">
        <w:rPr>
          <w:rFonts w:ascii="Arial" w:eastAsia="SimSun" w:hAnsi="Arial" w:cs="Arial"/>
          <w:i/>
          <w:sz w:val="18"/>
          <w:szCs w:val="18"/>
          <w:lang w:eastAsia="zh-CN"/>
        </w:rPr>
        <w:t xml:space="preserve"> </w:t>
      </w:r>
      <w:r w:rsidRPr="00B2143E">
        <w:rPr>
          <w:rFonts w:ascii="Arial" w:hAnsi="Arial" w:cs="Arial"/>
          <w:sz w:val="18"/>
          <w:szCs w:val="18"/>
          <w:lang w:eastAsia="fr-FR"/>
        </w:rPr>
        <w:t>appropriate</w:t>
      </w:r>
      <w:r w:rsidRPr="00B2143E">
        <w:rPr>
          <w:rFonts w:ascii="Arial" w:eastAsia="SimSun" w:hAnsi="Arial" w:cs="Arial"/>
          <w:sz w:val="18"/>
          <w:szCs w:val="18"/>
          <w:lang w:eastAsia="zh-CN"/>
        </w:rPr>
        <w:t xml:space="preserve"> </w:t>
      </w:r>
      <w:r w:rsidRPr="00B2143E">
        <w:rPr>
          <w:rFonts w:ascii="Arial" w:hAnsi="Arial" w:cs="Arial"/>
          <w:sz w:val="18"/>
          <w:szCs w:val="18"/>
          <w:lang w:eastAsia="fr-FR"/>
        </w:rPr>
        <w:t xml:space="preserve">to the specific production system requirements, the complexity of the </w:t>
      </w:r>
      <w:r w:rsidRPr="00B2143E">
        <w:rPr>
          <w:rFonts w:ascii="Arial" w:hAnsi="Arial" w:cs="Arial"/>
          <w:i/>
          <w:sz w:val="18"/>
          <w:szCs w:val="18"/>
          <w:lang w:eastAsia="fr-FR"/>
        </w:rPr>
        <w:t>disease risks</w:t>
      </w:r>
      <w:r w:rsidRPr="00B2143E">
        <w:rPr>
          <w:rFonts w:ascii="Arial" w:hAnsi="Arial" w:cs="Arial"/>
          <w:sz w:val="18"/>
          <w:szCs w:val="18"/>
          <w:lang w:eastAsia="fr-FR"/>
        </w:rPr>
        <w:t xml:space="preserve"> to be addressed, and availability of information and resources. Consideration and documentation of the following issues are recommended:</w:t>
      </w:r>
    </w:p>
    <w:p w14:paraId="644A0111"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a)</w:t>
      </w:r>
      <w:r w:rsidRPr="00B2143E">
        <w:rPr>
          <w:rFonts w:ascii="Arial" w:hAnsi="Arial" w:cs="Arial"/>
          <w:sz w:val="18"/>
          <w:szCs w:val="18"/>
          <w:lang w:eastAsia="fr-FR"/>
        </w:rPr>
        <w:tab/>
        <w:t>objectives</w:t>
      </w:r>
      <w:r w:rsidRPr="00B2143E">
        <w:rPr>
          <w:rFonts w:ascii="Arial" w:hAnsi="Arial" w:cs="Arial"/>
          <w:sz w:val="18"/>
          <w:szCs w:val="18"/>
          <w:u w:val="double"/>
          <w:lang w:eastAsia="fr-FR"/>
        </w:rPr>
        <w:t>, scope</w:t>
      </w:r>
      <w:r w:rsidRPr="00B2143E">
        <w:rPr>
          <w:rFonts w:ascii="Arial" w:hAnsi="Arial" w:cs="Arial"/>
          <w:sz w:val="18"/>
          <w:szCs w:val="18"/>
          <w:lang w:eastAsia="fr-FR"/>
        </w:rPr>
        <w:t xml:space="preserve"> and regulatory requirements for the </w:t>
      </w:r>
      <w:r w:rsidRPr="00B2143E">
        <w:rPr>
          <w:rFonts w:ascii="Arial" w:hAnsi="Arial" w:cs="Arial"/>
          <w:i/>
          <w:sz w:val="18"/>
          <w:szCs w:val="18"/>
          <w:lang w:eastAsia="fr-FR"/>
        </w:rPr>
        <w:t xml:space="preserve">biosecurity </w:t>
      </w:r>
      <w:proofErr w:type="gramStart"/>
      <w:r w:rsidRPr="00B2143E">
        <w:rPr>
          <w:rFonts w:ascii="Arial" w:hAnsi="Arial" w:cs="Arial"/>
          <w:i/>
          <w:sz w:val="18"/>
          <w:szCs w:val="18"/>
          <w:lang w:eastAsia="fr-FR"/>
        </w:rPr>
        <w:t>plan</w:t>
      </w:r>
      <w:r w:rsidRPr="00B2143E">
        <w:rPr>
          <w:rFonts w:ascii="Arial" w:hAnsi="Arial" w:cs="Arial"/>
          <w:sz w:val="18"/>
          <w:szCs w:val="18"/>
          <w:lang w:eastAsia="fr-FR"/>
        </w:rPr>
        <w:t>;</w:t>
      </w:r>
      <w:proofErr w:type="gramEnd"/>
    </w:p>
    <w:p w14:paraId="0617D1B4"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b)</w:t>
      </w:r>
      <w:r w:rsidRPr="00B2143E">
        <w:rPr>
          <w:rFonts w:ascii="Arial" w:hAnsi="Arial" w:cs="Arial"/>
          <w:sz w:val="18"/>
          <w:szCs w:val="18"/>
          <w:lang w:eastAsia="fr-FR"/>
        </w:rPr>
        <w:tab/>
        <w:t xml:space="preserve">information about the </w:t>
      </w:r>
      <w:r w:rsidRPr="00B2143E">
        <w:rPr>
          <w:rFonts w:ascii="Arial" w:hAnsi="Arial" w:cs="Arial"/>
          <w:i/>
          <w:sz w:val="18"/>
          <w:szCs w:val="18"/>
          <w:lang w:eastAsia="fr-FR"/>
        </w:rPr>
        <w:t>aquaculture establishment</w:t>
      </w:r>
      <w:r w:rsidRPr="00B2143E">
        <w:rPr>
          <w:rFonts w:ascii="Arial" w:hAnsi="Arial" w:cs="Arial"/>
          <w:sz w:val="18"/>
          <w:szCs w:val="18"/>
          <w:lang w:eastAsia="fr-FR"/>
        </w:rPr>
        <w:t xml:space="preserve"> including </w:t>
      </w:r>
      <w:r w:rsidRPr="00B2143E">
        <w:rPr>
          <w:rFonts w:ascii="Arial" w:hAnsi="Arial" w:cs="Arial"/>
          <w:sz w:val="18"/>
          <w:szCs w:val="18"/>
          <w:u w:val="double"/>
          <w:lang w:eastAsia="fr-FR"/>
        </w:rPr>
        <w:t xml:space="preserve">an up-to-date plan of </w:t>
      </w:r>
      <w:r w:rsidRPr="00B2143E">
        <w:rPr>
          <w:rFonts w:ascii="Arial" w:hAnsi="Arial" w:cs="Arial"/>
          <w:sz w:val="18"/>
          <w:szCs w:val="18"/>
          <w:lang w:eastAsia="fr-FR"/>
        </w:rPr>
        <w:t>the layout of buildings and production units (</w:t>
      </w:r>
      <w:r w:rsidRPr="00B2143E">
        <w:rPr>
          <w:rFonts w:ascii="Arial" w:hAnsi="Arial" w:cs="Arial"/>
          <w:sz w:val="18"/>
          <w:szCs w:val="18"/>
          <w:u w:val="double"/>
          <w:lang w:eastAsia="fr-FR"/>
        </w:rPr>
        <w:t xml:space="preserve">including </w:t>
      </w:r>
      <w:r w:rsidRPr="00B2143E">
        <w:rPr>
          <w:rFonts w:ascii="Arial" w:hAnsi="Arial" w:cs="Arial"/>
          <w:i/>
          <w:sz w:val="18"/>
          <w:szCs w:val="18"/>
          <w:u w:val="double"/>
          <w:lang w:eastAsia="fr-FR"/>
        </w:rPr>
        <w:t>epidemiological units</w:t>
      </w:r>
      <w:r w:rsidRPr="00B2143E">
        <w:rPr>
          <w:rFonts w:ascii="Arial" w:hAnsi="Arial" w:cs="Arial"/>
          <w:sz w:val="18"/>
          <w:szCs w:val="18"/>
          <w:u w:val="double"/>
          <w:lang w:eastAsia="fr-FR"/>
        </w:rPr>
        <w:t xml:space="preserve">, if any, and structures and </w:t>
      </w:r>
      <w:r w:rsidRPr="00B2143E">
        <w:rPr>
          <w:rFonts w:ascii="Arial" w:hAnsi="Arial" w:cs="Arial"/>
          <w:strike/>
          <w:sz w:val="18"/>
          <w:szCs w:val="18"/>
          <w:lang w:eastAsia="fr-FR"/>
        </w:rPr>
        <w:t>the</w:t>
      </w:r>
      <w:r w:rsidRPr="00B2143E">
        <w:rPr>
          <w:rFonts w:ascii="Arial" w:hAnsi="Arial" w:cs="Arial"/>
          <w:sz w:val="18"/>
          <w:szCs w:val="18"/>
          <w:u w:val="double"/>
          <w:lang w:eastAsia="fr-FR"/>
        </w:rPr>
        <w:t xml:space="preserve"> processes to maintain </w:t>
      </w:r>
      <w:proofErr w:type="spellStart"/>
      <w:r w:rsidRPr="00B2143E">
        <w:rPr>
          <w:rFonts w:ascii="Arial" w:hAnsi="Arial" w:cs="Arial"/>
          <w:sz w:val="18"/>
          <w:szCs w:val="18"/>
          <w:u w:val="double"/>
          <w:lang w:eastAsia="fr-FR"/>
        </w:rPr>
        <w:t>separation</w:t>
      </w:r>
      <w:r w:rsidRPr="00B2143E">
        <w:rPr>
          <w:rFonts w:ascii="Arial" w:hAnsi="Arial" w:cs="Arial"/>
          <w:strike/>
          <w:sz w:val="18"/>
          <w:szCs w:val="18"/>
          <w:u w:val="double"/>
          <w:lang w:eastAsia="fr-FR"/>
        </w:rPr>
        <w:t>methods</w:t>
      </w:r>
      <w:proofErr w:type="spellEnd"/>
      <w:r w:rsidRPr="00B2143E">
        <w:rPr>
          <w:rFonts w:ascii="Arial" w:hAnsi="Arial" w:cs="Arial"/>
          <w:sz w:val="18"/>
          <w:szCs w:val="18"/>
          <w:u w:val="double"/>
          <w:lang w:eastAsia="fr-FR"/>
        </w:rPr>
        <w:t xml:space="preserve">), loading/unloading, unpacking, processing, </w:t>
      </w:r>
      <w:r w:rsidRPr="00B2143E">
        <w:rPr>
          <w:rFonts w:ascii="Arial" w:hAnsi="Arial" w:cs="Arial"/>
          <w:i/>
          <w:iCs/>
          <w:sz w:val="18"/>
          <w:szCs w:val="18"/>
          <w:u w:val="double"/>
          <w:lang w:eastAsia="fr-FR"/>
        </w:rPr>
        <w:t>feed</w:t>
      </w:r>
      <w:r w:rsidRPr="00B2143E">
        <w:rPr>
          <w:rFonts w:ascii="Arial" w:hAnsi="Arial" w:cs="Arial"/>
          <w:sz w:val="18"/>
          <w:szCs w:val="18"/>
          <w:u w:val="double"/>
          <w:lang w:eastAsia="fr-FR"/>
        </w:rPr>
        <w:t xml:space="preserve"> storage, </w:t>
      </w:r>
      <w:r w:rsidRPr="00B2143E">
        <w:rPr>
          <w:rFonts w:ascii="Arial" w:hAnsi="Arial" w:cs="Arial"/>
          <w:strike/>
          <w:sz w:val="18"/>
          <w:szCs w:val="18"/>
          <w:u w:val="double"/>
          <w:lang w:eastAsia="fr-FR"/>
        </w:rPr>
        <w:t>waste</w:t>
      </w:r>
      <w:r w:rsidRPr="00B2143E">
        <w:rPr>
          <w:rFonts w:ascii="Arial" w:hAnsi="Arial" w:cs="Arial"/>
          <w:sz w:val="18"/>
          <w:szCs w:val="18"/>
          <w:u w:val="double"/>
          <w:lang w:eastAsia="fr-FR"/>
        </w:rPr>
        <w:t xml:space="preserve"> </w:t>
      </w:r>
      <w:r w:rsidRPr="00B2143E">
        <w:rPr>
          <w:rFonts w:ascii="Arial" w:hAnsi="Arial" w:cs="Arial"/>
          <w:i/>
          <w:iCs/>
          <w:sz w:val="18"/>
          <w:szCs w:val="18"/>
          <w:u w:val="double"/>
          <w:lang w:eastAsia="fr-FR"/>
        </w:rPr>
        <w:t>aquatic animal waste</w:t>
      </w:r>
      <w:r w:rsidRPr="00B2143E">
        <w:rPr>
          <w:rFonts w:ascii="Arial" w:hAnsi="Arial" w:cs="Arial"/>
          <w:sz w:val="18"/>
          <w:szCs w:val="18"/>
          <w:u w:val="double"/>
          <w:lang w:eastAsia="fr-FR"/>
        </w:rPr>
        <w:t xml:space="preserve"> storage, reception areas</w:t>
      </w:r>
      <w:r w:rsidRPr="00B2143E">
        <w:rPr>
          <w:rFonts w:ascii="Arial" w:hAnsi="Arial" w:cs="Arial"/>
          <w:sz w:val="18"/>
          <w:szCs w:val="18"/>
          <w:lang w:eastAsia="fr-FR"/>
        </w:rPr>
        <w:t xml:space="preserve">, </w:t>
      </w:r>
      <w:r w:rsidRPr="00B2143E">
        <w:rPr>
          <w:rFonts w:ascii="Arial" w:hAnsi="Arial" w:cs="Arial"/>
          <w:sz w:val="18"/>
          <w:szCs w:val="18"/>
          <w:u w:val="double"/>
          <w:lang w:eastAsia="fr-FR"/>
        </w:rPr>
        <w:t>access points</w:t>
      </w:r>
      <w:r w:rsidRPr="00B2143E">
        <w:rPr>
          <w:rFonts w:ascii="Arial" w:hAnsi="Arial" w:cs="Arial"/>
          <w:sz w:val="18"/>
          <w:szCs w:val="18"/>
          <w:lang w:eastAsia="fr-FR"/>
        </w:rPr>
        <w:t xml:space="preserve"> and maps showing major movements of </w:t>
      </w:r>
      <w:r w:rsidRPr="00B2143E">
        <w:rPr>
          <w:rFonts w:ascii="Arial" w:hAnsi="Arial" w:cs="Arial"/>
          <w:i/>
          <w:sz w:val="18"/>
          <w:szCs w:val="18"/>
          <w:lang w:eastAsia="fr-FR"/>
        </w:rPr>
        <w:t>aquatic animals</w:t>
      </w:r>
      <w:r w:rsidRPr="00B2143E">
        <w:rPr>
          <w:rFonts w:ascii="Arial" w:hAnsi="Arial" w:cs="Arial"/>
          <w:sz w:val="18"/>
          <w:szCs w:val="18"/>
          <w:lang w:eastAsia="fr-FR"/>
        </w:rPr>
        <w:t xml:space="preserve">, </w:t>
      </w:r>
      <w:r w:rsidRPr="00B2143E">
        <w:rPr>
          <w:rFonts w:ascii="Arial" w:hAnsi="Arial" w:cs="Arial"/>
          <w:i/>
          <w:sz w:val="18"/>
          <w:szCs w:val="18"/>
          <w:lang w:eastAsia="fr-FR"/>
        </w:rPr>
        <w:t>aquatic animal products</w:t>
      </w:r>
      <w:r w:rsidRPr="00B2143E">
        <w:rPr>
          <w:rFonts w:ascii="Arial" w:hAnsi="Arial" w:cs="Arial"/>
          <w:sz w:val="18"/>
          <w:szCs w:val="18"/>
          <w:lang w:eastAsia="fr-FR"/>
        </w:rPr>
        <w:t xml:space="preserve"> and </w:t>
      </w:r>
      <w:r w:rsidRPr="00B2143E">
        <w:rPr>
          <w:rFonts w:ascii="Arial" w:hAnsi="Arial" w:cs="Arial"/>
          <w:i/>
          <w:sz w:val="18"/>
          <w:szCs w:val="18"/>
          <w:u w:val="double"/>
          <w:lang w:eastAsia="fr-FR"/>
        </w:rPr>
        <w:t>aquatic animal</w:t>
      </w:r>
      <w:r w:rsidRPr="00B2143E">
        <w:rPr>
          <w:rFonts w:ascii="Arial" w:hAnsi="Arial" w:cs="Arial"/>
          <w:i/>
          <w:sz w:val="18"/>
          <w:szCs w:val="18"/>
          <w:lang w:eastAsia="fr-FR"/>
        </w:rPr>
        <w:t xml:space="preserve"> </w:t>
      </w:r>
      <w:r w:rsidRPr="00B2143E">
        <w:rPr>
          <w:rFonts w:ascii="Arial" w:hAnsi="Arial" w:cs="Arial"/>
          <w:strike/>
          <w:sz w:val="18"/>
          <w:szCs w:val="18"/>
          <w:u w:val="double"/>
          <w:lang w:eastAsia="fr-FR"/>
        </w:rPr>
        <w:t>waste</w:t>
      </w:r>
      <w:r w:rsidRPr="00B2143E">
        <w:rPr>
          <w:rFonts w:ascii="Arial" w:hAnsi="Arial" w:cs="Arial"/>
          <w:sz w:val="18"/>
          <w:szCs w:val="18"/>
          <w:u w:val="double"/>
          <w:lang w:eastAsia="fr-FR"/>
        </w:rPr>
        <w:t xml:space="preserve"> </w:t>
      </w:r>
      <w:proofErr w:type="spellStart"/>
      <w:r w:rsidRPr="00B2143E">
        <w:rPr>
          <w:rFonts w:ascii="Arial" w:hAnsi="Arial" w:cs="Arial"/>
          <w:i/>
          <w:iCs/>
          <w:sz w:val="18"/>
          <w:szCs w:val="18"/>
          <w:u w:val="double"/>
          <w:lang w:eastAsia="fr-FR"/>
        </w:rPr>
        <w:t>waste</w:t>
      </w:r>
      <w:proofErr w:type="spellEnd"/>
      <w:r w:rsidRPr="00B2143E">
        <w:rPr>
          <w:rFonts w:ascii="Arial" w:hAnsi="Arial" w:cs="Arial"/>
          <w:sz w:val="18"/>
          <w:szCs w:val="18"/>
          <w:lang w:eastAsia="fr-FR"/>
        </w:rPr>
        <w:t xml:space="preserve">, water, </w:t>
      </w:r>
      <w:r w:rsidRPr="00B2143E">
        <w:rPr>
          <w:rFonts w:ascii="Arial" w:hAnsi="Arial" w:cs="Arial"/>
          <w:i/>
          <w:sz w:val="18"/>
          <w:szCs w:val="18"/>
          <w:lang w:eastAsia="fr-FR"/>
        </w:rPr>
        <w:t>feed</w:t>
      </w:r>
      <w:r w:rsidRPr="00B2143E">
        <w:rPr>
          <w:rFonts w:ascii="Arial" w:hAnsi="Arial" w:cs="Arial"/>
          <w:sz w:val="18"/>
          <w:szCs w:val="18"/>
          <w:lang w:eastAsia="fr-FR"/>
        </w:rPr>
        <w:t xml:space="preserve"> and fomites </w:t>
      </w:r>
      <w:r w:rsidRPr="00B2143E">
        <w:rPr>
          <w:rFonts w:ascii="Arial" w:hAnsi="Arial" w:cs="Arial"/>
          <w:strike/>
          <w:sz w:val="18"/>
          <w:szCs w:val="18"/>
          <w:lang w:eastAsia="fr-FR"/>
        </w:rPr>
        <w:t xml:space="preserve">(including staff, equipment and </w:t>
      </w:r>
      <w:r w:rsidRPr="00B2143E">
        <w:rPr>
          <w:rFonts w:ascii="Arial" w:hAnsi="Arial" w:cs="Arial"/>
          <w:i/>
          <w:strike/>
          <w:sz w:val="18"/>
          <w:szCs w:val="18"/>
          <w:lang w:eastAsia="fr-FR"/>
        </w:rPr>
        <w:t>vehicles</w:t>
      </w:r>
      <w:r w:rsidRPr="00B2143E">
        <w:rPr>
          <w:rFonts w:ascii="Arial" w:hAnsi="Arial" w:cs="Arial"/>
          <w:strike/>
          <w:sz w:val="18"/>
          <w:szCs w:val="18"/>
          <w:lang w:eastAsia="fr-FR"/>
        </w:rPr>
        <w:t>)</w:t>
      </w:r>
      <w:r w:rsidRPr="00B2143E">
        <w:rPr>
          <w:rFonts w:ascii="Arial" w:hAnsi="Arial" w:cs="Arial"/>
          <w:sz w:val="18"/>
          <w:szCs w:val="18"/>
          <w:lang w:eastAsia="fr-FR"/>
        </w:rPr>
        <w:t xml:space="preserve">; </w:t>
      </w:r>
    </w:p>
    <w:p w14:paraId="5AD4A8C7"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c)</w:t>
      </w:r>
      <w:r w:rsidRPr="00B2143E">
        <w:rPr>
          <w:rFonts w:ascii="Arial" w:hAnsi="Arial" w:cs="Arial"/>
          <w:sz w:val="18"/>
          <w:szCs w:val="18"/>
          <w:lang w:eastAsia="fr-FR"/>
        </w:rPr>
        <w:tab/>
        <w:t xml:space="preserve">the potential pathways for entry of </w:t>
      </w:r>
      <w:r w:rsidRPr="00B2143E">
        <w:rPr>
          <w:rFonts w:ascii="Arial" w:hAnsi="Arial" w:cs="Arial"/>
          <w:i/>
          <w:sz w:val="18"/>
          <w:szCs w:val="18"/>
          <w:lang w:eastAsia="fr-FR"/>
        </w:rPr>
        <w:t>pathogenic agents</w:t>
      </w:r>
      <w:r w:rsidRPr="00B2143E">
        <w:rPr>
          <w:rFonts w:ascii="Arial" w:hAnsi="Arial" w:cs="Arial"/>
          <w:sz w:val="18"/>
          <w:szCs w:val="18"/>
          <w:lang w:eastAsia="fr-FR"/>
        </w:rPr>
        <w:t xml:space="preserve"> into, spread within or release from the </w:t>
      </w:r>
      <w:r w:rsidRPr="00B2143E">
        <w:rPr>
          <w:rFonts w:ascii="Arial" w:hAnsi="Arial" w:cs="Arial"/>
          <w:i/>
          <w:sz w:val="18"/>
          <w:szCs w:val="18"/>
          <w:lang w:eastAsia="fr-FR"/>
        </w:rPr>
        <w:t xml:space="preserve">aquaculture establishment </w:t>
      </w:r>
      <w:r w:rsidRPr="00B2143E">
        <w:rPr>
          <w:rFonts w:ascii="Arial" w:hAnsi="Arial" w:cs="Arial"/>
          <w:sz w:val="18"/>
          <w:szCs w:val="18"/>
          <w:lang w:eastAsia="fr-FR"/>
        </w:rPr>
        <w:t>(refer to Article X.X.6. above);</w:t>
      </w:r>
    </w:p>
    <w:p w14:paraId="2B5BB196"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d)</w:t>
      </w:r>
      <w:r w:rsidRPr="00B2143E">
        <w:rPr>
          <w:rFonts w:ascii="Arial" w:hAnsi="Arial" w:cs="Arial"/>
          <w:sz w:val="18"/>
          <w:szCs w:val="18"/>
          <w:lang w:eastAsia="fr-FR"/>
        </w:rPr>
        <w:tab/>
        <w:t xml:space="preserve">a </w:t>
      </w:r>
      <w:r w:rsidRPr="00B2143E">
        <w:rPr>
          <w:rFonts w:ascii="Arial" w:hAnsi="Arial" w:cs="Arial"/>
          <w:i/>
          <w:sz w:val="18"/>
          <w:szCs w:val="18"/>
          <w:lang w:eastAsia="fr-FR"/>
        </w:rPr>
        <w:t>risk analysis</w:t>
      </w:r>
      <w:r w:rsidRPr="00B2143E">
        <w:rPr>
          <w:rFonts w:ascii="Arial" w:hAnsi="Arial" w:cs="Arial"/>
          <w:sz w:val="18"/>
          <w:szCs w:val="18"/>
          <w:lang w:eastAsia="fr-FR"/>
        </w:rPr>
        <w:t xml:space="preserve">, including identification of the major </w:t>
      </w:r>
      <w:r w:rsidRPr="00B2143E">
        <w:rPr>
          <w:rFonts w:ascii="Arial" w:hAnsi="Arial" w:cs="Arial"/>
          <w:i/>
          <w:sz w:val="18"/>
          <w:szCs w:val="18"/>
          <w:lang w:eastAsia="fr-FR"/>
        </w:rPr>
        <w:t>disease hazards</w:t>
      </w:r>
      <w:r w:rsidRPr="00B2143E">
        <w:rPr>
          <w:rFonts w:ascii="Arial" w:hAnsi="Arial" w:cs="Arial"/>
          <w:sz w:val="18"/>
          <w:szCs w:val="18"/>
          <w:lang w:eastAsia="fr-FR"/>
        </w:rPr>
        <w:t xml:space="preserve"> to the </w:t>
      </w:r>
      <w:r w:rsidRPr="00B2143E">
        <w:rPr>
          <w:rFonts w:ascii="Arial" w:hAnsi="Arial" w:cs="Arial"/>
          <w:i/>
          <w:sz w:val="18"/>
          <w:szCs w:val="18"/>
          <w:lang w:eastAsia="fr-FR"/>
        </w:rPr>
        <w:t>aquaculture establishment</w:t>
      </w:r>
      <w:r w:rsidRPr="00B2143E">
        <w:rPr>
          <w:rFonts w:ascii="Arial" w:hAnsi="Arial" w:cs="Arial"/>
          <w:sz w:val="18"/>
          <w:szCs w:val="18"/>
          <w:lang w:eastAsia="fr-FR"/>
        </w:rPr>
        <w:t xml:space="preserve"> (refer to Article X.X.7. above);</w:t>
      </w:r>
    </w:p>
    <w:p w14:paraId="77B8926B"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e)</w:t>
      </w:r>
      <w:r w:rsidRPr="00B2143E">
        <w:rPr>
          <w:rFonts w:ascii="Arial" w:hAnsi="Arial" w:cs="Arial"/>
          <w:sz w:val="18"/>
          <w:szCs w:val="18"/>
          <w:lang w:eastAsia="fr-FR"/>
        </w:rPr>
        <w:tab/>
        <w:t xml:space="preserve">the mitigation measures that have been determined to address </w:t>
      </w:r>
      <w:r w:rsidRPr="00B2143E">
        <w:rPr>
          <w:rFonts w:ascii="Arial" w:hAnsi="Arial" w:cs="Arial"/>
          <w:strike/>
          <w:sz w:val="18"/>
          <w:szCs w:val="18"/>
          <w:lang w:eastAsia="fr-FR"/>
        </w:rPr>
        <w:t>identified</w:t>
      </w:r>
      <w:r w:rsidRPr="00B2143E">
        <w:rPr>
          <w:rFonts w:ascii="Arial" w:hAnsi="Arial" w:cs="Arial"/>
          <w:sz w:val="18"/>
          <w:szCs w:val="18"/>
          <w:lang w:eastAsia="fr-FR"/>
        </w:rPr>
        <w:t xml:space="preserve"> </w:t>
      </w:r>
      <w:r w:rsidRPr="00B2143E">
        <w:rPr>
          <w:rFonts w:ascii="Arial" w:hAnsi="Arial" w:cs="Arial"/>
          <w:i/>
          <w:sz w:val="18"/>
          <w:szCs w:val="18"/>
          <w:lang w:eastAsia="fr-FR"/>
        </w:rPr>
        <w:t>risks</w:t>
      </w:r>
      <w:r w:rsidRPr="00B2143E">
        <w:rPr>
          <w:rFonts w:ascii="Arial" w:hAnsi="Arial" w:cs="Arial"/>
          <w:sz w:val="18"/>
          <w:szCs w:val="18"/>
          <w:lang w:eastAsia="fr-FR"/>
        </w:rPr>
        <w:t>;</w:t>
      </w:r>
    </w:p>
    <w:p w14:paraId="7ED60548"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f)</w:t>
      </w:r>
      <w:r w:rsidRPr="00B2143E">
        <w:rPr>
          <w:rFonts w:ascii="Arial" w:hAnsi="Arial" w:cs="Arial"/>
          <w:sz w:val="18"/>
          <w:szCs w:val="18"/>
          <w:lang w:eastAsia="fr-FR"/>
        </w:rPr>
        <w:tab/>
        <w:t xml:space="preserve">emergency procedures in the event of a </w:t>
      </w:r>
      <w:r w:rsidRPr="00B2143E">
        <w:rPr>
          <w:rFonts w:ascii="Arial" w:hAnsi="Arial" w:cs="Arial"/>
          <w:i/>
          <w:sz w:val="18"/>
          <w:szCs w:val="18"/>
          <w:lang w:eastAsia="fr-FR"/>
        </w:rPr>
        <w:t>biosecurity</w:t>
      </w:r>
      <w:r w:rsidRPr="00B2143E">
        <w:rPr>
          <w:rFonts w:ascii="Arial" w:hAnsi="Arial" w:cs="Arial"/>
          <w:sz w:val="18"/>
          <w:szCs w:val="18"/>
          <w:lang w:eastAsia="fr-FR"/>
        </w:rPr>
        <w:t xml:space="preserve"> failure. </w:t>
      </w:r>
      <w:r w:rsidRPr="00B2143E">
        <w:rPr>
          <w:rFonts w:ascii="Arial" w:hAnsi="Arial" w:cs="Arial"/>
          <w:sz w:val="18"/>
          <w:szCs w:val="18"/>
          <w:u w:val="double"/>
        </w:rPr>
        <w:t xml:space="preserve">These </w:t>
      </w:r>
      <w:r w:rsidRPr="00B2143E">
        <w:rPr>
          <w:rFonts w:ascii="Arial" w:hAnsi="Arial" w:cs="Arial"/>
          <w:strike/>
          <w:sz w:val="18"/>
          <w:szCs w:val="18"/>
          <w:u w:val="double"/>
        </w:rPr>
        <w:t>They</w:t>
      </w:r>
      <w:r w:rsidRPr="00B2143E">
        <w:rPr>
          <w:rFonts w:ascii="Arial" w:hAnsi="Arial" w:cs="Arial"/>
          <w:sz w:val="18"/>
          <w:szCs w:val="18"/>
          <w:u w:val="double"/>
        </w:rPr>
        <w:t xml:space="preserve"> may include reporting requirements, and emergency measures to eradicate </w:t>
      </w:r>
      <w:r w:rsidRPr="00B2143E">
        <w:rPr>
          <w:rFonts w:ascii="Arial" w:hAnsi="Arial" w:cs="Arial"/>
          <w:i/>
          <w:sz w:val="18"/>
          <w:szCs w:val="18"/>
          <w:u w:val="double"/>
        </w:rPr>
        <w:t>pathogenic agents</w:t>
      </w:r>
      <w:r w:rsidRPr="00B2143E">
        <w:rPr>
          <w:rFonts w:ascii="Arial" w:hAnsi="Arial" w:cs="Arial"/>
          <w:sz w:val="18"/>
          <w:szCs w:val="18"/>
          <w:u w:val="double"/>
        </w:rPr>
        <w:t xml:space="preserve"> such as </w:t>
      </w:r>
      <w:r w:rsidRPr="00B2143E">
        <w:rPr>
          <w:rFonts w:ascii="Arial" w:hAnsi="Arial" w:cs="Arial"/>
          <w:i/>
          <w:iCs/>
          <w:sz w:val="18"/>
          <w:szCs w:val="18"/>
          <w:u w:val="double"/>
        </w:rPr>
        <w:t>aquatic animal</w:t>
      </w:r>
      <w:r w:rsidRPr="00B2143E">
        <w:rPr>
          <w:rFonts w:ascii="Arial" w:hAnsi="Arial" w:cs="Arial"/>
          <w:sz w:val="18"/>
          <w:szCs w:val="18"/>
          <w:u w:val="double"/>
        </w:rPr>
        <w:t xml:space="preserve"> depopulation and disposal, and site </w:t>
      </w:r>
      <w:r w:rsidRPr="00B2143E">
        <w:rPr>
          <w:rFonts w:ascii="Arial" w:hAnsi="Arial" w:cs="Arial"/>
          <w:i/>
          <w:iCs/>
          <w:sz w:val="18"/>
          <w:szCs w:val="18"/>
          <w:u w:val="double"/>
        </w:rPr>
        <w:t>disinfection</w:t>
      </w:r>
      <w:r w:rsidRPr="00B2143E">
        <w:rPr>
          <w:rFonts w:ascii="Arial" w:hAnsi="Arial" w:cs="Arial"/>
          <w:sz w:val="18"/>
          <w:szCs w:val="18"/>
          <w:u w:val="double"/>
        </w:rPr>
        <w:t>, in accordance with Chapters 4.3. and 7.4.</w:t>
      </w:r>
      <w:r w:rsidRPr="00B2143E">
        <w:rPr>
          <w:rFonts w:ascii="Arial" w:hAnsi="Arial" w:cs="Arial"/>
          <w:sz w:val="18"/>
          <w:szCs w:val="18"/>
          <w:lang w:eastAsia="fr-FR"/>
        </w:rPr>
        <w:t>;</w:t>
      </w:r>
    </w:p>
    <w:p w14:paraId="7395A971" w14:textId="77777777" w:rsidR="006168BB" w:rsidRPr="00B2143E" w:rsidRDefault="006168BB" w:rsidP="006168BB">
      <w:pPr>
        <w:spacing w:after="240" w:line="240" w:lineRule="auto"/>
        <w:ind w:left="851" w:hanging="425"/>
        <w:jc w:val="both"/>
        <w:rPr>
          <w:rFonts w:ascii="Arial" w:hAnsi="Arial" w:cs="Arial"/>
          <w:strike/>
          <w:sz w:val="18"/>
          <w:szCs w:val="18"/>
          <w:lang w:eastAsia="fr-FR"/>
        </w:rPr>
      </w:pPr>
      <w:r w:rsidRPr="00B2143E">
        <w:rPr>
          <w:rFonts w:ascii="Arial" w:hAnsi="Arial" w:cs="Arial"/>
          <w:strike/>
          <w:sz w:val="18"/>
          <w:szCs w:val="18"/>
          <w:lang w:eastAsia="fr-FR"/>
        </w:rPr>
        <w:t>g)</w:t>
      </w:r>
      <w:r w:rsidRPr="00B2143E">
        <w:rPr>
          <w:rFonts w:ascii="Arial" w:hAnsi="Arial" w:cs="Arial"/>
          <w:sz w:val="18"/>
          <w:szCs w:val="18"/>
          <w:lang w:eastAsia="fr-FR"/>
        </w:rPr>
        <w:tab/>
      </w:r>
      <w:r w:rsidRPr="00B2143E">
        <w:rPr>
          <w:rFonts w:ascii="Arial" w:hAnsi="Arial" w:cs="Arial"/>
          <w:strike/>
          <w:sz w:val="18"/>
          <w:szCs w:val="18"/>
          <w:lang w:eastAsia="fr-FR"/>
        </w:rPr>
        <w:t>standard operating procedures required to support implementation of the mitigation measures, emergency procedures and the training requirements of personnel;</w:t>
      </w:r>
    </w:p>
    <w:p w14:paraId="4F9251DB"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trike/>
          <w:sz w:val="18"/>
          <w:szCs w:val="18"/>
          <w:lang w:eastAsia="fr-FR"/>
        </w:rPr>
        <w:t>h</w:t>
      </w:r>
      <w:r w:rsidRPr="00B2143E">
        <w:rPr>
          <w:rFonts w:ascii="Arial" w:hAnsi="Arial" w:cs="Arial"/>
          <w:sz w:val="18"/>
          <w:szCs w:val="18"/>
          <w:u w:val="double"/>
          <w:lang w:eastAsia="fr-FR"/>
        </w:rPr>
        <w:t>g</w:t>
      </w:r>
      <w:r w:rsidRPr="00B2143E">
        <w:rPr>
          <w:rFonts w:ascii="Arial" w:hAnsi="Arial" w:cs="Arial"/>
          <w:sz w:val="18"/>
          <w:szCs w:val="18"/>
          <w:lang w:eastAsia="fr-FR"/>
        </w:rPr>
        <w:t>)</w:t>
      </w:r>
      <w:r w:rsidRPr="00B2143E">
        <w:rPr>
          <w:rFonts w:ascii="Arial" w:hAnsi="Arial" w:cs="Arial"/>
          <w:sz w:val="18"/>
          <w:szCs w:val="18"/>
          <w:lang w:eastAsia="fr-FR"/>
        </w:rPr>
        <w:tab/>
        <w:t xml:space="preserve">internal and external communication procedures, </w:t>
      </w:r>
      <w:r w:rsidRPr="00B2143E">
        <w:rPr>
          <w:rFonts w:ascii="Arial" w:hAnsi="Arial" w:cs="Arial"/>
          <w:strike/>
          <w:sz w:val="18"/>
          <w:szCs w:val="18"/>
          <w:lang w:eastAsia="fr-FR"/>
        </w:rPr>
        <w:t>and</w:t>
      </w:r>
      <w:r w:rsidRPr="00B2143E">
        <w:rPr>
          <w:rFonts w:ascii="Arial" w:hAnsi="Arial" w:cs="Arial"/>
          <w:sz w:val="18"/>
          <w:szCs w:val="18"/>
          <w:lang w:eastAsia="fr-FR"/>
        </w:rPr>
        <w:t xml:space="preserve"> roles and responsibilities of </w:t>
      </w:r>
      <w:r w:rsidRPr="00B2143E">
        <w:rPr>
          <w:rFonts w:ascii="Arial" w:hAnsi="Arial" w:cs="Arial"/>
          <w:strike/>
          <w:sz w:val="18"/>
          <w:szCs w:val="18"/>
          <w:lang w:eastAsia="fr-FR"/>
        </w:rPr>
        <w:t>personnel</w:t>
      </w:r>
      <w:r w:rsidRPr="00B2143E">
        <w:rPr>
          <w:rFonts w:ascii="Arial" w:hAnsi="Arial" w:cs="Arial"/>
          <w:sz w:val="18"/>
          <w:szCs w:val="18"/>
          <w:lang w:eastAsia="fr-FR"/>
        </w:rPr>
        <w:t xml:space="preserve"> </w:t>
      </w:r>
      <w:r w:rsidRPr="00B2143E">
        <w:rPr>
          <w:rFonts w:ascii="Arial" w:hAnsi="Arial" w:cs="Arial"/>
          <w:i/>
          <w:iCs/>
          <w:sz w:val="18"/>
          <w:szCs w:val="18"/>
          <w:u w:val="double"/>
          <w:lang w:eastAsia="fr-FR"/>
        </w:rPr>
        <w:t xml:space="preserve">aquaculture establishment </w:t>
      </w:r>
      <w:r w:rsidRPr="00B2143E">
        <w:rPr>
          <w:rFonts w:ascii="Arial" w:hAnsi="Arial" w:cs="Arial"/>
          <w:sz w:val="18"/>
          <w:szCs w:val="18"/>
          <w:highlight w:val="yellow"/>
          <w:u w:val="double"/>
          <w:lang w:eastAsia="fr-FR"/>
        </w:rPr>
        <w:t>personnel</w:t>
      </w:r>
      <w:r w:rsidRPr="00B2143E">
        <w:rPr>
          <w:rFonts w:ascii="Arial" w:hAnsi="Arial" w:cs="Arial"/>
          <w:i/>
          <w:iCs/>
          <w:sz w:val="18"/>
          <w:szCs w:val="18"/>
          <w:u w:val="double"/>
          <w:lang w:eastAsia="fr-FR"/>
        </w:rPr>
        <w:t xml:space="preserve"> </w:t>
      </w:r>
      <w:r w:rsidRPr="00B2143E">
        <w:rPr>
          <w:rFonts w:ascii="Arial" w:hAnsi="Arial" w:cs="Arial"/>
          <w:strike/>
          <w:sz w:val="18"/>
          <w:szCs w:val="18"/>
          <w:highlight w:val="yellow"/>
          <w:u w:val="double"/>
          <w:lang w:eastAsia="fr-FR"/>
        </w:rPr>
        <w:t>staff</w:t>
      </w:r>
      <w:r w:rsidRPr="00B2143E">
        <w:rPr>
          <w:rFonts w:ascii="Arial" w:hAnsi="Arial" w:cs="Arial"/>
          <w:sz w:val="18"/>
          <w:szCs w:val="18"/>
          <w:lang w:eastAsia="fr-FR"/>
        </w:rPr>
        <w:t xml:space="preserve"> </w:t>
      </w:r>
      <w:r w:rsidRPr="00B2143E">
        <w:rPr>
          <w:rFonts w:ascii="Arial" w:hAnsi="Arial" w:cs="Arial"/>
          <w:sz w:val="18"/>
          <w:szCs w:val="18"/>
          <w:u w:val="double"/>
        </w:rPr>
        <w:t xml:space="preserve">and essential contact information, e.g. for </w:t>
      </w:r>
      <w:proofErr w:type="spellStart"/>
      <w:proofErr w:type="gramStart"/>
      <w:r w:rsidRPr="00B2143E">
        <w:rPr>
          <w:rFonts w:ascii="Arial" w:hAnsi="Arial" w:cs="Arial"/>
          <w:strike/>
          <w:sz w:val="18"/>
          <w:szCs w:val="18"/>
          <w:u w:val="double"/>
        </w:rPr>
        <w:t>personnel,</w:t>
      </w:r>
      <w:r w:rsidRPr="00B2143E">
        <w:rPr>
          <w:rFonts w:ascii="Arial" w:hAnsi="Arial" w:cs="Arial"/>
          <w:strike/>
          <w:sz w:val="18"/>
          <w:szCs w:val="18"/>
          <w:highlight w:val="yellow"/>
          <w:u w:val="double"/>
        </w:rPr>
        <w:t>staff</w:t>
      </w:r>
      <w:proofErr w:type="spellEnd"/>
      <w:proofErr w:type="gramEnd"/>
      <w:r w:rsidRPr="00B2143E">
        <w:rPr>
          <w:rFonts w:ascii="Arial" w:hAnsi="Arial" w:cs="Arial"/>
          <w:sz w:val="18"/>
          <w:szCs w:val="18"/>
          <w:u w:val="double"/>
        </w:rPr>
        <w:t xml:space="preserve"> </w:t>
      </w:r>
      <w:r w:rsidRPr="00B2143E">
        <w:rPr>
          <w:rFonts w:ascii="Arial" w:hAnsi="Arial" w:cs="Arial"/>
          <w:sz w:val="18"/>
          <w:szCs w:val="18"/>
          <w:highlight w:val="yellow"/>
          <w:u w:val="double"/>
        </w:rPr>
        <w:t>personnel</w:t>
      </w:r>
      <w:r w:rsidRPr="00B2143E">
        <w:rPr>
          <w:rFonts w:ascii="Arial" w:hAnsi="Arial" w:cs="Arial"/>
          <w:sz w:val="18"/>
          <w:szCs w:val="18"/>
          <w:u w:val="double"/>
        </w:rPr>
        <w:t xml:space="preserve">, </w:t>
      </w:r>
      <w:r w:rsidRPr="00B2143E">
        <w:rPr>
          <w:rFonts w:ascii="Arial" w:hAnsi="Arial" w:cs="Arial"/>
          <w:i/>
          <w:iCs/>
          <w:sz w:val="18"/>
          <w:szCs w:val="18"/>
          <w:highlight w:val="yellow"/>
          <w:u w:val="double"/>
        </w:rPr>
        <w:t>aquatic animal health professionals</w:t>
      </w:r>
      <w:r w:rsidRPr="00B2143E">
        <w:rPr>
          <w:rFonts w:ascii="Arial" w:hAnsi="Arial" w:cs="Arial"/>
          <w:sz w:val="18"/>
          <w:szCs w:val="18"/>
          <w:highlight w:val="yellow"/>
          <w:u w:val="double"/>
        </w:rPr>
        <w:t xml:space="preserve"> or </w:t>
      </w:r>
      <w:r w:rsidRPr="00B2143E">
        <w:rPr>
          <w:rFonts w:ascii="Arial" w:hAnsi="Arial" w:cs="Arial"/>
          <w:i/>
          <w:iCs/>
          <w:sz w:val="18"/>
          <w:szCs w:val="18"/>
          <w:highlight w:val="yellow"/>
          <w:u w:val="double"/>
        </w:rPr>
        <w:t>veterinarians</w:t>
      </w:r>
      <w:r w:rsidRPr="00B2143E">
        <w:rPr>
          <w:rFonts w:ascii="Arial" w:hAnsi="Arial" w:cs="Arial"/>
          <w:sz w:val="18"/>
          <w:szCs w:val="18"/>
          <w:u w:val="double"/>
        </w:rPr>
        <w:t xml:space="preserve"> </w:t>
      </w:r>
      <w:r w:rsidRPr="00B2143E">
        <w:rPr>
          <w:rFonts w:ascii="Arial" w:hAnsi="Arial" w:cs="Arial"/>
          <w:strike/>
          <w:sz w:val="18"/>
          <w:szCs w:val="18"/>
          <w:highlight w:val="yellow"/>
          <w:u w:val="double"/>
        </w:rPr>
        <w:t xml:space="preserve">farm </w:t>
      </w:r>
      <w:r w:rsidRPr="00B2143E">
        <w:rPr>
          <w:rFonts w:ascii="Arial" w:hAnsi="Arial" w:cs="Arial"/>
          <w:i/>
          <w:iCs/>
          <w:strike/>
          <w:sz w:val="18"/>
          <w:szCs w:val="18"/>
          <w:highlight w:val="yellow"/>
          <w:u w:val="double"/>
        </w:rPr>
        <w:t>veterinarian</w:t>
      </w:r>
      <w:r w:rsidRPr="00B2143E">
        <w:rPr>
          <w:rFonts w:ascii="Arial" w:hAnsi="Arial" w:cs="Arial"/>
          <w:sz w:val="18"/>
          <w:szCs w:val="18"/>
          <w:u w:val="double"/>
        </w:rPr>
        <w:t xml:space="preserve"> and the </w:t>
      </w:r>
      <w:r w:rsidRPr="00B2143E">
        <w:rPr>
          <w:rFonts w:ascii="Arial" w:hAnsi="Arial" w:cs="Arial"/>
          <w:i/>
          <w:iCs/>
          <w:sz w:val="18"/>
          <w:szCs w:val="18"/>
          <w:u w:val="double"/>
        </w:rPr>
        <w:t>Competent Authority</w:t>
      </w:r>
      <w:r w:rsidRPr="00B2143E">
        <w:rPr>
          <w:rFonts w:ascii="Arial" w:hAnsi="Arial" w:cs="Arial"/>
          <w:sz w:val="18"/>
          <w:szCs w:val="18"/>
          <w:lang w:eastAsia="fr-FR"/>
        </w:rPr>
        <w:t>;</w:t>
      </w:r>
    </w:p>
    <w:p w14:paraId="3B5B1780" w14:textId="77777777" w:rsidR="006168BB" w:rsidRPr="00B2143E" w:rsidRDefault="006168BB" w:rsidP="006168BB">
      <w:pPr>
        <w:spacing w:after="240" w:line="240" w:lineRule="auto"/>
        <w:ind w:left="851" w:hanging="425"/>
        <w:jc w:val="both"/>
        <w:rPr>
          <w:rFonts w:ascii="Arial" w:hAnsi="Arial" w:cs="Arial"/>
          <w:sz w:val="18"/>
          <w:szCs w:val="18"/>
          <w:lang w:eastAsia="fr-FR"/>
        </w:rPr>
      </w:pPr>
      <w:proofErr w:type="spellStart"/>
      <w:r w:rsidRPr="00B2143E">
        <w:rPr>
          <w:rFonts w:ascii="Arial" w:hAnsi="Arial" w:cs="Arial"/>
          <w:strike/>
          <w:sz w:val="18"/>
          <w:szCs w:val="18"/>
          <w:lang w:eastAsia="fr-FR"/>
        </w:rPr>
        <w:t>i</w:t>
      </w:r>
      <w:r w:rsidRPr="00B2143E">
        <w:rPr>
          <w:rFonts w:ascii="Arial" w:hAnsi="Arial" w:cs="Arial"/>
          <w:sz w:val="18"/>
          <w:szCs w:val="18"/>
          <w:u w:val="double"/>
          <w:lang w:eastAsia="fr-FR"/>
        </w:rPr>
        <w:t>h</w:t>
      </w:r>
      <w:proofErr w:type="spellEnd"/>
      <w:r w:rsidRPr="00B2143E">
        <w:rPr>
          <w:rFonts w:ascii="Arial" w:hAnsi="Arial" w:cs="Arial"/>
          <w:sz w:val="18"/>
          <w:szCs w:val="18"/>
          <w:lang w:eastAsia="fr-FR"/>
        </w:rPr>
        <w:t>)</w:t>
      </w:r>
      <w:r w:rsidRPr="00B2143E">
        <w:rPr>
          <w:rFonts w:ascii="Arial" w:hAnsi="Arial" w:cs="Arial"/>
          <w:sz w:val="18"/>
          <w:szCs w:val="18"/>
          <w:lang w:eastAsia="fr-FR"/>
        </w:rPr>
        <w:tab/>
        <w:t>monitoring and audit schedule;</w:t>
      </w:r>
    </w:p>
    <w:p w14:paraId="30A15448" w14:textId="77777777" w:rsidR="006168BB" w:rsidRPr="00B2143E" w:rsidRDefault="006168BB" w:rsidP="006168BB">
      <w:pPr>
        <w:spacing w:after="240" w:line="240" w:lineRule="auto"/>
        <w:ind w:left="851" w:hanging="425"/>
        <w:jc w:val="both"/>
        <w:rPr>
          <w:rFonts w:ascii="Arial" w:hAnsi="Arial" w:cs="Arial"/>
          <w:sz w:val="18"/>
          <w:szCs w:val="18"/>
          <w:lang w:eastAsia="fr-FR"/>
        </w:rPr>
      </w:pPr>
      <w:proofErr w:type="spellStart"/>
      <w:r w:rsidRPr="00B2143E">
        <w:rPr>
          <w:rFonts w:ascii="Arial" w:hAnsi="Arial" w:cs="Arial"/>
          <w:sz w:val="18"/>
          <w:szCs w:val="18"/>
          <w:u w:val="double"/>
          <w:lang w:eastAsia="fr-FR"/>
        </w:rPr>
        <w:t>i</w:t>
      </w:r>
      <w:r w:rsidRPr="00B2143E">
        <w:rPr>
          <w:rFonts w:ascii="Arial" w:hAnsi="Arial" w:cs="Arial"/>
          <w:strike/>
          <w:sz w:val="18"/>
          <w:szCs w:val="18"/>
          <w:lang w:eastAsia="fr-FR"/>
        </w:rPr>
        <w:t>j</w:t>
      </w:r>
      <w:proofErr w:type="spellEnd"/>
      <w:r w:rsidRPr="00B2143E">
        <w:rPr>
          <w:rFonts w:ascii="Arial" w:hAnsi="Arial" w:cs="Arial"/>
          <w:sz w:val="18"/>
          <w:szCs w:val="18"/>
          <w:lang w:eastAsia="fr-FR"/>
        </w:rPr>
        <w:t>)</w:t>
      </w:r>
      <w:r w:rsidRPr="00B2143E">
        <w:rPr>
          <w:rFonts w:ascii="Arial" w:hAnsi="Arial" w:cs="Arial"/>
          <w:sz w:val="18"/>
          <w:szCs w:val="18"/>
          <w:lang w:eastAsia="fr-FR"/>
        </w:rPr>
        <w:tab/>
        <w:t>performance evaluation;</w:t>
      </w:r>
    </w:p>
    <w:p w14:paraId="382B0C46" w14:textId="77777777" w:rsidR="006168BB" w:rsidRPr="00B2143E" w:rsidRDefault="006168BB" w:rsidP="006168BB">
      <w:pPr>
        <w:spacing w:after="240" w:line="240" w:lineRule="auto"/>
        <w:ind w:left="851" w:hanging="425"/>
        <w:jc w:val="both"/>
        <w:rPr>
          <w:rFonts w:ascii="Arial" w:hAnsi="Arial" w:cs="Arial"/>
          <w:sz w:val="18"/>
          <w:szCs w:val="18"/>
          <w:u w:val="double"/>
          <w:lang w:eastAsia="fr-FR"/>
        </w:rPr>
      </w:pPr>
      <w:r w:rsidRPr="00B2143E">
        <w:rPr>
          <w:rFonts w:ascii="Arial" w:hAnsi="Arial" w:cs="Arial"/>
          <w:sz w:val="18"/>
          <w:szCs w:val="18"/>
          <w:u w:val="double"/>
          <w:lang w:eastAsia="fr-FR"/>
        </w:rPr>
        <w:t>j)</w:t>
      </w:r>
      <w:r w:rsidRPr="00B2143E">
        <w:rPr>
          <w:rFonts w:ascii="Arial" w:hAnsi="Arial" w:cs="Arial"/>
          <w:sz w:val="18"/>
          <w:szCs w:val="18"/>
          <w:lang w:eastAsia="fr-FR"/>
        </w:rPr>
        <w:tab/>
      </w:r>
      <w:r w:rsidRPr="00B2143E">
        <w:rPr>
          <w:rFonts w:ascii="Arial" w:hAnsi="Arial" w:cs="Arial"/>
          <w:sz w:val="18"/>
          <w:szCs w:val="18"/>
          <w:u w:val="double"/>
          <w:lang w:eastAsia="fr-FR"/>
        </w:rPr>
        <w:t xml:space="preserve">standard operating procedures required to support </w:t>
      </w:r>
      <w:r w:rsidRPr="00B2143E">
        <w:rPr>
          <w:rFonts w:ascii="Arial" w:hAnsi="Arial" w:cs="Arial"/>
          <w:strike/>
          <w:sz w:val="18"/>
          <w:szCs w:val="18"/>
          <w:u w:val="double"/>
          <w:lang w:eastAsia="fr-FR"/>
        </w:rPr>
        <w:t>all</w:t>
      </w:r>
      <w:r w:rsidRPr="00B2143E">
        <w:rPr>
          <w:rFonts w:ascii="Arial" w:hAnsi="Arial" w:cs="Arial"/>
          <w:sz w:val="18"/>
          <w:szCs w:val="18"/>
          <w:u w:val="double"/>
          <w:lang w:eastAsia="fr-FR"/>
        </w:rPr>
        <w:t xml:space="preserve"> implementation of the mitigation measures described by the </w:t>
      </w:r>
      <w:r w:rsidRPr="00B2143E">
        <w:rPr>
          <w:rFonts w:ascii="Arial" w:hAnsi="Arial" w:cs="Arial"/>
          <w:i/>
          <w:iCs/>
          <w:sz w:val="18"/>
          <w:szCs w:val="18"/>
          <w:u w:val="double"/>
          <w:lang w:eastAsia="fr-FR"/>
        </w:rPr>
        <w:t>biosecurity</w:t>
      </w:r>
      <w:r w:rsidRPr="00B2143E">
        <w:rPr>
          <w:rFonts w:ascii="Arial" w:hAnsi="Arial" w:cs="Arial"/>
          <w:sz w:val="18"/>
          <w:szCs w:val="18"/>
          <w:u w:val="double"/>
          <w:lang w:eastAsia="fr-FR"/>
        </w:rPr>
        <w:t xml:space="preserve"> plan, emergency procedures and the training requirements of establishment personnel.</w:t>
      </w:r>
    </w:p>
    <w:p w14:paraId="6682A328" w14:textId="77777777" w:rsidR="006168BB" w:rsidRPr="00B2143E" w:rsidRDefault="006168BB" w:rsidP="006168BB">
      <w:pPr>
        <w:spacing w:after="240" w:line="240" w:lineRule="auto"/>
        <w:ind w:left="426" w:hanging="426"/>
        <w:jc w:val="both"/>
        <w:rPr>
          <w:rFonts w:ascii="Arial" w:hAnsi="Arial" w:cs="Arial"/>
          <w:sz w:val="18"/>
          <w:szCs w:val="18"/>
          <w:lang w:eastAsia="fr-FR"/>
        </w:rPr>
      </w:pPr>
      <w:r w:rsidRPr="00B2143E">
        <w:rPr>
          <w:rFonts w:ascii="Arial" w:hAnsi="Arial" w:cs="Arial"/>
          <w:sz w:val="18"/>
          <w:szCs w:val="18"/>
          <w:lang w:eastAsia="fr-FR"/>
        </w:rPr>
        <w:t>2.</w:t>
      </w:r>
      <w:r w:rsidRPr="00B2143E">
        <w:rPr>
          <w:rFonts w:ascii="Arial" w:hAnsi="Arial" w:cs="Arial"/>
          <w:sz w:val="18"/>
          <w:szCs w:val="18"/>
          <w:lang w:eastAsia="fr-FR"/>
        </w:rPr>
        <w:tab/>
      </w:r>
      <w:r w:rsidRPr="00B2143E">
        <w:rPr>
          <w:rFonts w:ascii="Arial" w:hAnsi="Arial" w:cs="Arial"/>
          <w:sz w:val="18"/>
          <w:szCs w:val="18"/>
          <w:u w:val="single"/>
          <w:lang w:eastAsia="fr-FR"/>
        </w:rPr>
        <w:t>Key components of a biosecurity plan</w:t>
      </w:r>
    </w:p>
    <w:p w14:paraId="3CBA2B8B"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a)</w:t>
      </w:r>
      <w:r w:rsidRPr="00B2143E">
        <w:rPr>
          <w:rFonts w:ascii="Arial" w:hAnsi="Arial" w:cs="Arial"/>
          <w:sz w:val="18"/>
          <w:szCs w:val="18"/>
          <w:lang w:eastAsia="fr-FR"/>
        </w:rPr>
        <w:tab/>
        <w:t xml:space="preserve">Standard operating procedures (SOPs) </w:t>
      </w:r>
    </w:p>
    <w:p w14:paraId="4D25508E" w14:textId="77777777" w:rsidR="006168BB" w:rsidRPr="00B2143E" w:rsidRDefault="006168BB" w:rsidP="006168BB">
      <w:pPr>
        <w:spacing w:after="240" w:line="240" w:lineRule="auto"/>
        <w:ind w:left="851"/>
        <w:jc w:val="both"/>
        <w:rPr>
          <w:rFonts w:ascii="Arial" w:hAnsi="Arial" w:cs="Arial"/>
          <w:sz w:val="18"/>
          <w:szCs w:val="18"/>
          <w:lang w:eastAsia="fr-FR"/>
        </w:rPr>
      </w:pPr>
      <w:r w:rsidRPr="00B2143E">
        <w:rPr>
          <w:rFonts w:ascii="Arial" w:hAnsi="Arial" w:cs="Arial"/>
          <w:sz w:val="18"/>
          <w:szCs w:val="18"/>
          <w:lang w:eastAsia="fr-FR"/>
        </w:rPr>
        <w:t xml:space="preserve">SOPs describe routine management processes that must be performed to support the effectiveness of the </w:t>
      </w:r>
      <w:r w:rsidRPr="00B2143E">
        <w:rPr>
          <w:rFonts w:ascii="Arial" w:hAnsi="Arial" w:cs="Arial"/>
          <w:i/>
          <w:sz w:val="18"/>
          <w:szCs w:val="18"/>
          <w:lang w:eastAsia="fr-FR"/>
        </w:rPr>
        <w:t>biosecurity plan</w:t>
      </w:r>
      <w:r w:rsidRPr="00B2143E">
        <w:rPr>
          <w:rFonts w:ascii="Arial" w:hAnsi="Arial" w:cs="Arial"/>
          <w:sz w:val="18"/>
          <w:szCs w:val="18"/>
          <w:lang w:eastAsia="fr-FR"/>
        </w:rPr>
        <w:t xml:space="preserve">. Each SOP should clearly describe its objectives, </w:t>
      </w:r>
      <w:r w:rsidRPr="00B2143E">
        <w:rPr>
          <w:rFonts w:ascii="Arial" w:hAnsi="Arial" w:cs="Arial"/>
          <w:strike/>
          <w:sz w:val="18"/>
          <w:szCs w:val="18"/>
          <w:highlight w:val="yellow"/>
          <w:lang w:eastAsia="fr-FR"/>
        </w:rPr>
        <w:t>staff</w:t>
      </w:r>
      <w:r w:rsidRPr="00B2143E">
        <w:rPr>
          <w:rFonts w:ascii="Arial" w:hAnsi="Arial" w:cs="Arial"/>
          <w:sz w:val="18"/>
          <w:szCs w:val="18"/>
          <w:lang w:eastAsia="fr-FR"/>
        </w:rPr>
        <w:t xml:space="preserve"> </w:t>
      </w:r>
      <w:r w:rsidRPr="00B2143E">
        <w:rPr>
          <w:rFonts w:ascii="Arial" w:hAnsi="Arial" w:cs="Arial"/>
          <w:sz w:val="18"/>
          <w:szCs w:val="18"/>
          <w:highlight w:val="yellow"/>
          <w:u w:val="double"/>
          <w:lang w:eastAsia="fr-FR"/>
        </w:rPr>
        <w:t>personnel</w:t>
      </w:r>
      <w:r w:rsidRPr="00B2143E">
        <w:rPr>
          <w:rFonts w:ascii="Arial" w:hAnsi="Arial" w:cs="Arial"/>
          <w:sz w:val="18"/>
          <w:szCs w:val="18"/>
          <w:lang w:eastAsia="fr-FR"/>
        </w:rPr>
        <w:t xml:space="preserve"> responsibilities, the procedure (including record keeping), precautions and a review date. </w:t>
      </w:r>
    </w:p>
    <w:p w14:paraId="2B90485B" w14:textId="77777777" w:rsidR="006168BB" w:rsidRPr="00B2143E" w:rsidRDefault="006168BB" w:rsidP="006168BB">
      <w:pPr>
        <w:spacing w:after="240" w:line="240" w:lineRule="auto"/>
        <w:ind w:left="851"/>
        <w:jc w:val="both"/>
        <w:rPr>
          <w:rFonts w:ascii="Arial" w:hAnsi="Arial" w:cs="Arial"/>
          <w:sz w:val="18"/>
          <w:szCs w:val="18"/>
          <w:lang w:eastAsia="fr-FR"/>
        </w:rPr>
      </w:pPr>
      <w:r w:rsidRPr="00B2143E">
        <w:rPr>
          <w:rFonts w:ascii="Arial" w:hAnsi="Arial" w:cs="Arial"/>
          <w:strike/>
          <w:sz w:val="18"/>
          <w:szCs w:val="18"/>
          <w:highlight w:val="yellow"/>
          <w:lang w:eastAsia="fr-FR"/>
        </w:rPr>
        <w:t>Staff</w:t>
      </w:r>
      <w:r w:rsidRPr="00B2143E">
        <w:rPr>
          <w:rFonts w:ascii="Arial" w:hAnsi="Arial" w:cs="Arial"/>
          <w:sz w:val="18"/>
          <w:szCs w:val="18"/>
          <w:lang w:eastAsia="fr-FR"/>
        </w:rPr>
        <w:t xml:space="preserve"> </w:t>
      </w:r>
      <w:r w:rsidRPr="00B2143E">
        <w:rPr>
          <w:rFonts w:ascii="Arial" w:hAnsi="Arial" w:cs="Arial"/>
          <w:sz w:val="18"/>
          <w:szCs w:val="18"/>
          <w:highlight w:val="yellow"/>
          <w:u w:val="double"/>
          <w:lang w:eastAsia="fr-FR"/>
        </w:rPr>
        <w:t>Personnel</w:t>
      </w:r>
      <w:r w:rsidRPr="00B2143E">
        <w:rPr>
          <w:rFonts w:ascii="Arial" w:hAnsi="Arial" w:cs="Arial"/>
          <w:sz w:val="18"/>
          <w:szCs w:val="18"/>
          <w:lang w:eastAsia="fr-FR"/>
        </w:rPr>
        <w:t xml:space="preserve"> should be trained in the application of the SOPs including completion of forms, checklists and other records associated with each procedure, as well as routine communication requirements. </w:t>
      </w:r>
    </w:p>
    <w:p w14:paraId="59348CB2"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b)</w:t>
      </w:r>
      <w:r w:rsidRPr="00B2143E">
        <w:rPr>
          <w:rFonts w:ascii="Arial" w:hAnsi="Arial" w:cs="Arial"/>
          <w:sz w:val="18"/>
          <w:szCs w:val="18"/>
          <w:lang w:eastAsia="fr-FR"/>
        </w:rPr>
        <w:tab/>
        <w:t>Documentation and record keeping</w:t>
      </w:r>
    </w:p>
    <w:p w14:paraId="50066700" w14:textId="77777777" w:rsidR="006168BB" w:rsidRPr="00B2143E" w:rsidRDefault="006168BB" w:rsidP="006168BB">
      <w:pPr>
        <w:spacing w:after="240" w:line="240" w:lineRule="auto"/>
        <w:ind w:left="851"/>
        <w:jc w:val="both"/>
        <w:rPr>
          <w:rFonts w:ascii="Arial" w:hAnsi="Arial" w:cs="Arial"/>
          <w:sz w:val="18"/>
          <w:szCs w:val="18"/>
          <w:lang w:eastAsia="fr-FR"/>
        </w:rPr>
      </w:pPr>
      <w:r w:rsidRPr="00B2143E">
        <w:rPr>
          <w:rFonts w:ascii="Arial" w:hAnsi="Arial" w:cs="Arial"/>
          <w:sz w:val="18"/>
          <w:szCs w:val="18"/>
          <w:lang w:eastAsia="fr-FR"/>
        </w:rPr>
        <w:t xml:space="preserve">The </w:t>
      </w:r>
      <w:r w:rsidRPr="00B2143E">
        <w:rPr>
          <w:rFonts w:ascii="Arial" w:hAnsi="Arial" w:cs="Arial"/>
          <w:i/>
          <w:sz w:val="18"/>
          <w:szCs w:val="18"/>
          <w:lang w:eastAsia="fr-FR"/>
        </w:rPr>
        <w:t>biosecurity plan</w:t>
      </w:r>
      <w:r w:rsidRPr="00B2143E">
        <w:rPr>
          <w:rFonts w:ascii="Arial" w:hAnsi="Arial" w:cs="Arial"/>
          <w:sz w:val="18"/>
          <w:szCs w:val="18"/>
          <w:lang w:eastAsia="fr-FR"/>
        </w:rPr>
        <w:t xml:space="preserve"> describes </w:t>
      </w:r>
      <w:r w:rsidRPr="00B2143E">
        <w:rPr>
          <w:rFonts w:ascii="Arial" w:hAnsi="Arial" w:cs="Arial"/>
          <w:sz w:val="18"/>
          <w:szCs w:val="18"/>
          <w:u w:val="double"/>
          <w:lang w:eastAsia="fr-FR"/>
        </w:rPr>
        <w:t>the</w:t>
      </w:r>
      <w:r w:rsidRPr="00B2143E">
        <w:rPr>
          <w:rFonts w:ascii="Arial" w:hAnsi="Arial" w:cs="Arial"/>
          <w:sz w:val="18"/>
          <w:szCs w:val="18"/>
          <w:lang w:eastAsia="fr-FR"/>
        </w:rPr>
        <w:t xml:space="preserve"> documentation necessary to provide evidence of compliance with the </w:t>
      </w:r>
      <w:r w:rsidRPr="00B2143E">
        <w:rPr>
          <w:rFonts w:ascii="Arial" w:hAnsi="Arial" w:cs="Arial"/>
          <w:strike/>
          <w:sz w:val="18"/>
          <w:szCs w:val="18"/>
          <w:lang w:eastAsia="fr-FR"/>
        </w:rPr>
        <w:t>mitigation measures</w:t>
      </w:r>
      <w:r w:rsidRPr="00B2143E">
        <w:rPr>
          <w:rFonts w:ascii="Arial" w:hAnsi="Arial" w:cs="Arial"/>
          <w:sz w:val="18"/>
          <w:szCs w:val="18"/>
          <w:lang w:eastAsia="fr-FR"/>
        </w:rPr>
        <w:t xml:space="preserve"> </w:t>
      </w:r>
      <w:r w:rsidRPr="00B2143E">
        <w:rPr>
          <w:rFonts w:ascii="Arial" w:hAnsi="Arial" w:cs="Arial"/>
          <w:sz w:val="18"/>
          <w:szCs w:val="18"/>
          <w:u w:val="double"/>
          <w:lang w:eastAsia="fr-FR"/>
        </w:rPr>
        <w:t>plan</w:t>
      </w:r>
      <w:r w:rsidRPr="00B2143E">
        <w:rPr>
          <w:rFonts w:ascii="Arial" w:hAnsi="Arial" w:cs="Arial"/>
          <w:sz w:val="18"/>
          <w:szCs w:val="18"/>
          <w:lang w:eastAsia="fr-FR"/>
        </w:rPr>
        <w:t xml:space="preserve">. The level of detail required in the documentation depends on the outcomes of the transmission pathway assessment. </w:t>
      </w:r>
    </w:p>
    <w:p w14:paraId="20AA38C7" w14:textId="77777777" w:rsidR="006168BB" w:rsidRPr="00B2143E" w:rsidRDefault="006168BB" w:rsidP="006168BB">
      <w:pPr>
        <w:spacing w:after="240" w:line="240" w:lineRule="auto"/>
        <w:ind w:left="851"/>
        <w:jc w:val="both"/>
        <w:rPr>
          <w:rFonts w:ascii="Arial" w:hAnsi="Arial" w:cs="Arial"/>
          <w:sz w:val="18"/>
          <w:szCs w:val="18"/>
          <w:lang w:eastAsia="fr-FR"/>
        </w:rPr>
      </w:pPr>
      <w:r w:rsidRPr="00B2143E">
        <w:rPr>
          <w:rFonts w:ascii="Arial" w:hAnsi="Arial" w:cs="Arial"/>
          <w:sz w:val="18"/>
          <w:szCs w:val="18"/>
          <w:lang w:eastAsia="fr-FR"/>
        </w:rPr>
        <w:lastRenderedPageBreak/>
        <w:t xml:space="preserve">Examples of documentation required </w:t>
      </w:r>
      <w:r w:rsidRPr="00B2143E">
        <w:rPr>
          <w:rFonts w:ascii="Arial" w:hAnsi="Arial" w:cs="Arial"/>
          <w:strike/>
          <w:sz w:val="18"/>
          <w:szCs w:val="18"/>
          <w:lang w:eastAsia="fr-FR"/>
        </w:rPr>
        <w:t>may</w:t>
      </w:r>
      <w:r w:rsidRPr="00B2143E">
        <w:rPr>
          <w:rFonts w:ascii="Arial" w:hAnsi="Arial" w:cs="Arial"/>
          <w:sz w:val="18"/>
          <w:szCs w:val="18"/>
          <w:lang w:eastAsia="fr-FR"/>
        </w:rPr>
        <w:t xml:space="preserve"> include: </w:t>
      </w:r>
      <w:r w:rsidRPr="00B2143E">
        <w:rPr>
          <w:rFonts w:ascii="Arial" w:hAnsi="Arial" w:cs="Arial"/>
          <w:i/>
          <w:sz w:val="18"/>
          <w:szCs w:val="18"/>
          <w:lang w:eastAsia="fr-FR"/>
        </w:rPr>
        <w:t>aquaculture establishment</w:t>
      </w:r>
      <w:r w:rsidRPr="00B2143E">
        <w:rPr>
          <w:rFonts w:ascii="Arial" w:hAnsi="Arial" w:cs="Arial"/>
          <w:sz w:val="18"/>
          <w:szCs w:val="18"/>
          <w:lang w:eastAsia="fr-FR"/>
        </w:rPr>
        <w:t xml:space="preserve"> layout, movements of </w:t>
      </w:r>
      <w:r w:rsidRPr="00B2143E">
        <w:rPr>
          <w:rFonts w:ascii="Arial" w:hAnsi="Arial" w:cs="Arial"/>
          <w:i/>
          <w:sz w:val="18"/>
          <w:szCs w:val="18"/>
          <w:lang w:eastAsia="fr-FR"/>
        </w:rPr>
        <w:t>aquatic animals</w:t>
      </w:r>
      <w:r w:rsidRPr="00B2143E">
        <w:rPr>
          <w:rFonts w:ascii="Arial" w:eastAsia="SimSun" w:hAnsi="Arial" w:cs="Arial"/>
          <w:sz w:val="18"/>
          <w:szCs w:val="18"/>
          <w:lang w:eastAsia="zh-CN"/>
        </w:rPr>
        <w:t>,</w:t>
      </w:r>
      <w:r w:rsidRPr="00B2143E">
        <w:rPr>
          <w:rFonts w:ascii="Arial" w:hAnsi="Arial" w:cs="Arial"/>
          <w:sz w:val="18"/>
          <w:szCs w:val="18"/>
          <w:lang w:eastAsia="fr-FR"/>
        </w:rPr>
        <w:t xml:space="preserve"> </w:t>
      </w:r>
      <w:r w:rsidRPr="00B2143E">
        <w:rPr>
          <w:rFonts w:ascii="Arial" w:hAnsi="Arial" w:cs="Arial"/>
          <w:strike/>
          <w:sz w:val="18"/>
          <w:szCs w:val="18"/>
          <w:lang w:eastAsia="fr-FR"/>
        </w:rPr>
        <w:t>escapees</w:t>
      </w:r>
      <w:r w:rsidRPr="00B2143E">
        <w:rPr>
          <w:rFonts w:ascii="Arial" w:eastAsia="SimSun" w:hAnsi="Arial" w:cs="Arial"/>
          <w:strike/>
          <w:sz w:val="18"/>
          <w:szCs w:val="18"/>
          <w:lang w:eastAsia="zh-CN"/>
        </w:rPr>
        <w:t>,</w:t>
      </w:r>
      <w:r w:rsidRPr="00B2143E">
        <w:rPr>
          <w:rFonts w:ascii="Arial" w:hAnsi="Arial" w:cs="Arial"/>
          <w:sz w:val="18"/>
          <w:szCs w:val="18"/>
          <w:lang w:eastAsia="fr-FR"/>
        </w:rPr>
        <w:t xml:space="preserve"> origin</w:t>
      </w:r>
      <w:r w:rsidRPr="00B2143E">
        <w:rPr>
          <w:rFonts w:ascii="Arial" w:hAnsi="Arial" w:cs="Arial"/>
          <w:sz w:val="18"/>
          <w:szCs w:val="18"/>
          <w:u w:val="double"/>
          <w:lang w:eastAsia="fr-FR"/>
        </w:rPr>
        <w:t xml:space="preserve"> and destination</w:t>
      </w:r>
      <w:r w:rsidRPr="00B2143E">
        <w:rPr>
          <w:rFonts w:ascii="Arial" w:hAnsi="Arial" w:cs="Arial"/>
          <w:sz w:val="18"/>
          <w:szCs w:val="18"/>
          <w:lang w:eastAsia="fr-FR"/>
        </w:rPr>
        <w:t xml:space="preserve"> and health status of the </w:t>
      </w:r>
      <w:r w:rsidRPr="00B2143E">
        <w:rPr>
          <w:rFonts w:ascii="Arial" w:hAnsi="Arial" w:cs="Arial"/>
          <w:i/>
          <w:sz w:val="18"/>
          <w:szCs w:val="18"/>
          <w:lang w:eastAsia="fr-FR"/>
        </w:rPr>
        <w:t>aquatic animals</w:t>
      </w:r>
      <w:r w:rsidRPr="00B2143E">
        <w:rPr>
          <w:rFonts w:ascii="Arial" w:hAnsi="Arial" w:cs="Arial"/>
          <w:sz w:val="18"/>
          <w:szCs w:val="18"/>
          <w:lang w:eastAsia="fr-FR"/>
        </w:rPr>
        <w:t xml:space="preserve"> introduced to the </w:t>
      </w:r>
      <w:r w:rsidRPr="00B2143E">
        <w:rPr>
          <w:rFonts w:ascii="Arial" w:hAnsi="Arial" w:cs="Arial"/>
          <w:i/>
          <w:sz w:val="18"/>
          <w:szCs w:val="18"/>
          <w:lang w:eastAsia="fr-FR"/>
        </w:rPr>
        <w:t>aquaculture establishment</w:t>
      </w:r>
      <w:r w:rsidRPr="00B2143E">
        <w:rPr>
          <w:rFonts w:ascii="Arial" w:eastAsia="SimSun" w:hAnsi="Arial" w:cs="Arial"/>
          <w:sz w:val="18"/>
          <w:szCs w:val="18"/>
          <w:lang w:eastAsia="zh-CN"/>
        </w:rPr>
        <w:t xml:space="preserve">, </w:t>
      </w:r>
      <w:r w:rsidRPr="00B2143E">
        <w:rPr>
          <w:rFonts w:ascii="Arial" w:eastAsia="SimSun" w:hAnsi="Arial" w:cs="Arial"/>
          <w:sz w:val="18"/>
          <w:szCs w:val="18"/>
          <w:u w:val="double"/>
          <w:lang w:eastAsia="zh-CN"/>
        </w:rPr>
        <w:t>quarantine measures,</w:t>
      </w:r>
      <w:r w:rsidRPr="00B2143E">
        <w:rPr>
          <w:rFonts w:ascii="Arial" w:eastAsia="SimSun" w:hAnsi="Arial" w:cs="Arial"/>
          <w:sz w:val="18"/>
          <w:szCs w:val="18"/>
          <w:lang w:eastAsia="zh-CN"/>
        </w:rPr>
        <w:t xml:space="preserve"> </w:t>
      </w:r>
      <w:r w:rsidRPr="00B2143E">
        <w:rPr>
          <w:rFonts w:ascii="Arial" w:eastAsia="SimSun" w:hAnsi="Arial" w:cs="Arial"/>
          <w:sz w:val="18"/>
          <w:szCs w:val="18"/>
          <w:u w:val="double"/>
          <w:lang w:eastAsia="zh-CN"/>
        </w:rPr>
        <w:t>records of</w:t>
      </w:r>
      <w:r w:rsidRPr="00B2143E">
        <w:rPr>
          <w:rFonts w:ascii="Arial" w:eastAsia="SimSun" w:hAnsi="Arial" w:cs="Arial"/>
          <w:sz w:val="18"/>
          <w:szCs w:val="18"/>
          <w:lang w:eastAsia="zh-CN"/>
        </w:rPr>
        <w:t xml:space="preserve"> </w:t>
      </w:r>
      <w:r w:rsidRPr="00B2143E">
        <w:rPr>
          <w:rFonts w:ascii="Arial" w:eastAsia="SimSun" w:hAnsi="Arial" w:cs="Arial"/>
          <w:sz w:val="18"/>
          <w:szCs w:val="18"/>
          <w:u w:val="double"/>
          <w:lang w:eastAsia="zh-CN"/>
        </w:rPr>
        <w:t>visitors to the establishment,</w:t>
      </w:r>
      <w:r w:rsidRPr="00B2143E">
        <w:rPr>
          <w:rFonts w:ascii="Arial" w:hAnsi="Arial" w:cs="Arial"/>
          <w:sz w:val="18"/>
          <w:szCs w:val="18"/>
          <w:lang w:eastAsia="fr-FR"/>
        </w:rPr>
        <w:t xml:space="preserve"> </w:t>
      </w:r>
      <w:r w:rsidRPr="00B2143E">
        <w:rPr>
          <w:rFonts w:ascii="Arial" w:hAnsi="Arial" w:cs="Arial"/>
          <w:sz w:val="18"/>
          <w:szCs w:val="18"/>
          <w:u w:val="double"/>
          <w:lang w:eastAsia="fr-FR"/>
        </w:rPr>
        <w:t>escapees,</w:t>
      </w:r>
      <w:r w:rsidRPr="00B2143E">
        <w:rPr>
          <w:rFonts w:ascii="Arial" w:hAnsi="Arial" w:cs="Arial"/>
          <w:sz w:val="18"/>
          <w:szCs w:val="18"/>
          <w:lang w:eastAsia="fr-FR"/>
        </w:rPr>
        <w:t xml:space="preserve"> stocking densities</w:t>
      </w:r>
      <w:r w:rsidRPr="00B2143E">
        <w:rPr>
          <w:rFonts w:ascii="Arial" w:eastAsia="SimSun" w:hAnsi="Arial" w:cs="Arial"/>
          <w:sz w:val="18"/>
          <w:szCs w:val="18"/>
          <w:lang w:eastAsia="zh-CN"/>
        </w:rPr>
        <w:t>,</w:t>
      </w:r>
      <w:r w:rsidRPr="00B2143E">
        <w:rPr>
          <w:rFonts w:ascii="Arial" w:hAnsi="Arial" w:cs="Arial"/>
          <w:sz w:val="18"/>
          <w:szCs w:val="18"/>
          <w:lang w:eastAsia="fr-FR"/>
        </w:rPr>
        <w:t xml:space="preserve"> feeding and growth rates, records of </w:t>
      </w:r>
      <w:r w:rsidRPr="00B2143E">
        <w:rPr>
          <w:rFonts w:ascii="Arial" w:hAnsi="Arial" w:cs="Arial"/>
          <w:strike/>
          <w:sz w:val="18"/>
          <w:szCs w:val="18"/>
          <w:highlight w:val="yellow"/>
          <w:lang w:eastAsia="fr-FR"/>
        </w:rPr>
        <w:t>staff</w:t>
      </w:r>
      <w:r w:rsidRPr="00B2143E">
        <w:rPr>
          <w:rFonts w:ascii="Arial" w:hAnsi="Arial" w:cs="Arial"/>
          <w:sz w:val="18"/>
          <w:szCs w:val="18"/>
          <w:lang w:eastAsia="fr-FR"/>
        </w:rPr>
        <w:t xml:space="preserve"> </w:t>
      </w:r>
      <w:r w:rsidRPr="00B2143E">
        <w:rPr>
          <w:rFonts w:ascii="Arial" w:hAnsi="Arial" w:cs="Arial"/>
          <w:sz w:val="18"/>
          <w:szCs w:val="18"/>
          <w:highlight w:val="yellow"/>
          <w:u w:val="double"/>
          <w:lang w:eastAsia="fr-FR"/>
        </w:rPr>
        <w:t>personnel</w:t>
      </w:r>
      <w:r w:rsidRPr="00B2143E">
        <w:rPr>
          <w:rFonts w:ascii="Arial" w:hAnsi="Arial" w:cs="Arial"/>
          <w:sz w:val="18"/>
          <w:szCs w:val="18"/>
          <w:lang w:eastAsia="fr-FR"/>
        </w:rPr>
        <w:t xml:space="preserve"> training</w:t>
      </w:r>
      <w:r w:rsidRPr="00B2143E">
        <w:rPr>
          <w:rFonts w:ascii="Arial" w:eastAsia="SimSun" w:hAnsi="Arial" w:cs="Arial"/>
          <w:sz w:val="18"/>
          <w:szCs w:val="18"/>
          <w:lang w:eastAsia="zh-CN"/>
        </w:rPr>
        <w:t>,</w:t>
      </w:r>
      <w:r w:rsidRPr="00B2143E">
        <w:rPr>
          <w:rFonts w:ascii="Arial" w:hAnsi="Arial" w:cs="Arial"/>
          <w:sz w:val="18"/>
          <w:szCs w:val="18"/>
          <w:lang w:eastAsia="fr-FR"/>
        </w:rPr>
        <w:t xml:space="preserve"> treatments/vaccination</w:t>
      </w:r>
      <w:r w:rsidRPr="00B2143E">
        <w:rPr>
          <w:rFonts w:ascii="Arial" w:eastAsia="SimSun" w:hAnsi="Arial" w:cs="Arial"/>
          <w:sz w:val="18"/>
          <w:szCs w:val="18"/>
          <w:lang w:eastAsia="zh-CN"/>
        </w:rPr>
        <w:t>,</w:t>
      </w:r>
      <w:r w:rsidRPr="00B2143E">
        <w:rPr>
          <w:rFonts w:ascii="Arial" w:hAnsi="Arial" w:cs="Arial"/>
          <w:sz w:val="18"/>
          <w:szCs w:val="18"/>
          <w:lang w:eastAsia="fr-FR"/>
        </w:rPr>
        <w:t xml:space="preserve"> water quality</w:t>
      </w:r>
      <w:r w:rsidRPr="00B2143E">
        <w:rPr>
          <w:rFonts w:ascii="Arial" w:eastAsia="SimSun" w:hAnsi="Arial" w:cs="Arial"/>
          <w:sz w:val="18"/>
          <w:szCs w:val="18"/>
          <w:lang w:eastAsia="zh-CN"/>
        </w:rPr>
        <w:t>,</w:t>
      </w:r>
      <w:r w:rsidRPr="00B2143E">
        <w:rPr>
          <w:rFonts w:ascii="Arial" w:hAnsi="Arial" w:cs="Arial"/>
          <w:sz w:val="18"/>
          <w:szCs w:val="18"/>
          <w:lang w:eastAsia="fr-FR"/>
        </w:rPr>
        <w:t xml:space="preserve"> </w:t>
      </w:r>
      <w:r w:rsidRPr="00B2143E">
        <w:rPr>
          <w:rFonts w:ascii="Arial" w:hAnsi="Arial" w:cs="Arial"/>
          <w:sz w:val="18"/>
          <w:szCs w:val="18"/>
          <w:u w:val="double"/>
          <w:lang w:eastAsia="fr-FR"/>
        </w:rPr>
        <w:t xml:space="preserve">cleaning and </w:t>
      </w:r>
      <w:r w:rsidRPr="00B2143E">
        <w:rPr>
          <w:rFonts w:ascii="Arial" w:hAnsi="Arial" w:cs="Arial"/>
          <w:i/>
          <w:sz w:val="18"/>
          <w:szCs w:val="18"/>
          <w:u w:val="double"/>
          <w:lang w:eastAsia="fr-FR"/>
        </w:rPr>
        <w:t>disinfection</w:t>
      </w:r>
      <w:r w:rsidRPr="00B2143E">
        <w:rPr>
          <w:rFonts w:ascii="Arial" w:hAnsi="Arial" w:cs="Arial"/>
          <w:sz w:val="18"/>
          <w:szCs w:val="18"/>
          <w:u w:val="double"/>
          <w:lang w:eastAsia="fr-FR"/>
        </w:rPr>
        <w:t xml:space="preserve"> events, </w:t>
      </w:r>
      <w:r w:rsidRPr="00B2143E">
        <w:rPr>
          <w:rFonts w:ascii="Arial" w:hAnsi="Arial" w:cs="Arial"/>
          <w:sz w:val="18"/>
          <w:szCs w:val="18"/>
          <w:lang w:eastAsia="fr-FR"/>
        </w:rPr>
        <w:t xml:space="preserve">morbidity and mortality </w:t>
      </w:r>
      <w:r w:rsidRPr="00B2143E">
        <w:rPr>
          <w:rFonts w:ascii="Arial" w:hAnsi="Arial" w:cs="Arial"/>
          <w:sz w:val="18"/>
          <w:szCs w:val="18"/>
          <w:u w:val="double"/>
          <w:lang w:eastAsia="fr-FR"/>
        </w:rPr>
        <w:t>(including removal and disposal of mortalities)</w:t>
      </w:r>
      <w:r w:rsidRPr="00B2143E">
        <w:rPr>
          <w:rFonts w:ascii="Arial" w:eastAsia="SimSun" w:hAnsi="Arial" w:cs="Arial"/>
          <w:sz w:val="18"/>
          <w:szCs w:val="18"/>
          <w:u w:val="double"/>
          <w:lang w:eastAsia="zh-CN"/>
        </w:rPr>
        <w:t>,</w:t>
      </w:r>
      <w:r w:rsidRPr="00B2143E">
        <w:rPr>
          <w:rFonts w:ascii="Arial" w:hAnsi="Arial" w:cs="Arial"/>
          <w:sz w:val="18"/>
          <w:szCs w:val="18"/>
          <w:lang w:eastAsia="fr-FR"/>
        </w:rPr>
        <w:t xml:space="preserve"> </w:t>
      </w:r>
      <w:r w:rsidRPr="00B2143E">
        <w:rPr>
          <w:rFonts w:ascii="Arial" w:hAnsi="Arial" w:cs="Arial"/>
          <w:i/>
          <w:sz w:val="18"/>
          <w:szCs w:val="18"/>
          <w:lang w:eastAsia="fr-FR"/>
        </w:rPr>
        <w:t>surveillance</w:t>
      </w:r>
      <w:r w:rsidRPr="00B2143E">
        <w:rPr>
          <w:rFonts w:ascii="Arial" w:hAnsi="Arial" w:cs="Arial"/>
          <w:sz w:val="18"/>
          <w:szCs w:val="18"/>
          <w:lang w:eastAsia="fr-FR"/>
        </w:rPr>
        <w:t xml:space="preserve"> and laboratory records. </w:t>
      </w:r>
    </w:p>
    <w:p w14:paraId="3D50F299"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c)</w:t>
      </w:r>
      <w:r w:rsidRPr="00B2143E">
        <w:rPr>
          <w:rFonts w:ascii="Arial" w:hAnsi="Arial" w:cs="Arial"/>
          <w:sz w:val="18"/>
          <w:szCs w:val="18"/>
          <w:lang w:eastAsia="fr-FR"/>
        </w:rPr>
        <w:tab/>
        <w:t>Emergency procedures</w:t>
      </w:r>
    </w:p>
    <w:p w14:paraId="6577BC49" w14:textId="77777777" w:rsidR="006168BB" w:rsidRPr="00B2143E" w:rsidRDefault="006168BB" w:rsidP="006168BB">
      <w:pPr>
        <w:spacing w:after="240" w:line="240" w:lineRule="auto"/>
        <w:ind w:left="851"/>
        <w:jc w:val="both"/>
        <w:rPr>
          <w:rFonts w:ascii="Arial" w:hAnsi="Arial" w:cs="Arial"/>
          <w:sz w:val="18"/>
          <w:szCs w:val="18"/>
          <w:lang w:eastAsia="fr-FR"/>
        </w:rPr>
      </w:pPr>
      <w:r w:rsidRPr="00B2143E">
        <w:rPr>
          <w:rFonts w:ascii="Arial" w:hAnsi="Arial" w:cs="Arial"/>
          <w:sz w:val="18"/>
          <w:szCs w:val="18"/>
          <w:lang w:eastAsia="fr-FR"/>
        </w:rPr>
        <w:t xml:space="preserve">Procedures should be developed and, when necessary, implemented to minimise the impact of emergencies, </w:t>
      </w:r>
      <w:r w:rsidRPr="00B2143E">
        <w:rPr>
          <w:rFonts w:ascii="Arial" w:hAnsi="Arial" w:cs="Arial"/>
          <w:i/>
          <w:sz w:val="18"/>
          <w:szCs w:val="18"/>
          <w:lang w:eastAsia="fr-FR"/>
        </w:rPr>
        <w:t>disease</w:t>
      </w:r>
      <w:r w:rsidRPr="00B2143E">
        <w:rPr>
          <w:rFonts w:ascii="Arial" w:hAnsi="Arial" w:cs="Arial"/>
          <w:sz w:val="18"/>
          <w:szCs w:val="18"/>
          <w:lang w:eastAsia="fr-FR"/>
        </w:rPr>
        <w:t xml:space="preserve"> events, or unexplained mortality in </w:t>
      </w:r>
      <w:r w:rsidRPr="00B2143E">
        <w:rPr>
          <w:rFonts w:ascii="Arial" w:hAnsi="Arial" w:cs="Arial"/>
          <w:i/>
          <w:sz w:val="18"/>
          <w:szCs w:val="18"/>
          <w:lang w:eastAsia="fr-FR"/>
        </w:rPr>
        <w:t>aquatic animals</w:t>
      </w:r>
      <w:r w:rsidRPr="00B2143E">
        <w:rPr>
          <w:rFonts w:ascii="Arial" w:hAnsi="Arial" w:cs="Arial"/>
          <w:sz w:val="18"/>
          <w:szCs w:val="18"/>
          <w:lang w:eastAsia="fr-FR"/>
        </w:rPr>
        <w:t xml:space="preserve">. These procedures should include clearly defined thresholds that help to identify an emergency incident and activate response protocols, including reporting requirements. </w:t>
      </w:r>
    </w:p>
    <w:p w14:paraId="3D7F1B28"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d)</w:t>
      </w:r>
      <w:r w:rsidRPr="00B2143E">
        <w:rPr>
          <w:rFonts w:ascii="Arial" w:hAnsi="Arial" w:cs="Arial"/>
          <w:i/>
          <w:sz w:val="18"/>
          <w:szCs w:val="18"/>
          <w:lang w:eastAsia="fr-FR"/>
        </w:rPr>
        <w:tab/>
      </w:r>
      <w:r w:rsidRPr="00B2143E">
        <w:rPr>
          <w:rFonts w:ascii="Arial" w:hAnsi="Arial" w:cs="Arial"/>
          <w:sz w:val="18"/>
          <w:szCs w:val="18"/>
          <w:lang w:eastAsia="fr-FR"/>
        </w:rPr>
        <w:t>Health monitoring</w:t>
      </w:r>
    </w:p>
    <w:p w14:paraId="504190D1" w14:textId="77777777" w:rsidR="006168BB" w:rsidRPr="00B2143E" w:rsidRDefault="006168BB" w:rsidP="006168BB">
      <w:pPr>
        <w:spacing w:after="240" w:line="240" w:lineRule="auto"/>
        <w:ind w:left="851"/>
        <w:jc w:val="both"/>
        <w:rPr>
          <w:rFonts w:ascii="Arial" w:hAnsi="Arial" w:cs="Arial"/>
          <w:sz w:val="18"/>
          <w:szCs w:val="18"/>
          <w:lang w:eastAsia="fr-FR"/>
        </w:rPr>
      </w:pPr>
      <w:r w:rsidRPr="00B2143E">
        <w:rPr>
          <w:rFonts w:ascii="Arial" w:hAnsi="Arial" w:cs="Arial"/>
          <w:sz w:val="18"/>
          <w:szCs w:val="18"/>
          <w:lang w:eastAsia="fr-FR"/>
        </w:rPr>
        <w:t xml:space="preserve">Health monitoring as part of the </w:t>
      </w:r>
      <w:r w:rsidRPr="00B2143E">
        <w:rPr>
          <w:rFonts w:ascii="Arial" w:hAnsi="Arial" w:cs="Arial"/>
          <w:i/>
          <w:sz w:val="18"/>
          <w:szCs w:val="18"/>
          <w:lang w:eastAsia="fr-FR"/>
        </w:rPr>
        <w:t>biosecurity plan</w:t>
      </w:r>
      <w:r w:rsidRPr="00B2143E">
        <w:rPr>
          <w:rFonts w:ascii="Arial" w:hAnsi="Arial" w:cs="Arial"/>
          <w:sz w:val="18"/>
          <w:szCs w:val="18"/>
          <w:lang w:eastAsia="fr-FR"/>
        </w:rPr>
        <w:t xml:space="preserve"> involves monitoring of the health status of </w:t>
      </w:r>
      <w:r w:rsidRPr="00B2143E">
        <w:rPr>
          <w:rFonts w:ascii="Arial" w:hAnsi="Arial" w:cs="Arial"/>
          <w:i/>
          <w:sz w:val="18"/>
          <w:szCs w:val="18"/>
          <w:lang w:eastAsia="fr-FR"/>
        </w:rPr>
        <w:t>aquatic animals</w:t>
      </w:r>
      <w:r w:rsidRPr="00B2143E">
        <w:rPr>
          <w:rFonts w:ascii="Arial" w:eastAsia="SimSun" w:hAnsi="Arial" w:cs="Arial"/>
          <w:i/>
          <w:sz w:val="18"/>
          <w:szCs w:val="18"/>
          <w:lang w:eastAsia="zh-CN"/>
        </w:rPr>
        <w:t xml:space="preserve"> </w:t>
      </w:r>
      <w:r w:rsidRPr="00B2143E">
        <w:rPr>
          <w:rFonts w:ascii="Arial" w:hAnsi="Arial" w:cs="Arial"/>
          <w:sz w:val="18"/>
          <w:szCs w:val="18"/>
          <w:lang w:eastAsia="fr-FR"/>
        </w:rPr>
        <w:t xml:space="preserve">in </w:t>
      </w:r>
      <w:r w:rsidRPr="00B2143E">
        <w:rPr>
          <w:rFonts w:ascii="Arial" w:hAnsi="Arial" w:cs="Arial"/>
          <w:i/>
          <w:sz w:val="18"/>
          <w:szCs w:val="18"/>
          <w:lang w:eastAsia="fr-FR"/>
        </w:rPr>
        <w:t>aquaculture establishments</w:t>
      </w:r>
      <w:r w:rsidRPr="00B2143E">
        <w:rPr>
          <w:rFonts w:ascii="Arial" w:hAnsi="Arial" w:cs="Arial"/>
          <w:sz w:val="18"/>
          <w:szCs w:val="18"/>
          <w:lang w:eastAsia="fr-FR"/>
        </w:rPr>
        <w:t xml:space="preserve">. Activities may include </w:t>
      </w:r>
      <w:r w:rsidRPr="00B2143E">
        <w:rPr>
          <w:rFonts w:ascii="Arial" w:hAnsi="Arial" w:cs="Arial"/>
          <w:i/>
          <w:sz w:val="18"/>
          <w:szCs w:val="18"/>
          <w:lang w:eastAsia="fr-FR"/>
        </w:rPr>
        <w:t>disease</w:t>
      </w:r>
      <w:r w:rsidRPr="00B2143E">
        <w:rPr>
          <w:rFonts w:ascii="Arial" w:eastAsia="SimSun" w:hAnsi="Arial" w:cs="Arial"/>
          <w:i/>
          <w:sz w:val="18"/>
          <w:szCs w:val="18"/>
          <w:lang w:eastAsia="zh-CN"/>
        </w:rPr>
        <w:t xml:space="preserve"> </w:t>
      </w:r>
      <w:r w:rsidRPr="00B2143E">
        <w:rPr>
          <w:rFonts w:ascii="Arial" w:hAnsi="Arial" w:cs="Arial"/>
          <w:i/>
          <w:sz w:val="18"/>
          <w:szCs w:val="18"/>
          <w:lang w:eastAsia="fr-FR"/>
        </w:rPr>
        <w:t>surveillance</w:t>
      </w:r>
      <w:r w:rsidRPr="00B2143E">
        <w:rPr>
          <w:rFonts w:ascii="Arial" w:hAnsi="Arial" w:cs="Arial"/>
          <w:sz w:val="18"/>
          <w:szCs w:val="18"/>
          <w:lang w:eastAsia="fr-FR"/>
        </w:rPr>
        <w:t xml:space="preserve">, routine monitoring of stock for important health and production parameters </w:t>
      </w:r>
      <w:r w:rsidRPr="00B2143E">
        <w:rPr>
          <w:rFonts w:ascii="Arial" w:hAnsi="Arial" w:cs="Arial"/>
          <w:sz w:val="18"/>
          <w:szCs w:val="18"/>
          <w:u w:val="double"/>
          <w:lang w:eastAsia="fr-FR"/>
        </w:rPr>
        <w:t xml:space="preserve">(e.g. by </w:t>
      </w:r>
      <w:r w:rsidRPr="00B2143E">
        <w:rPr>
          <w:rFonts w:ascii="Arial" w:hAnsi="Arial" w:cs="Arial"/>
          <w:sz w:val="18"/>
          <w:szCs w:val="18"/>
          <w:highlight w:val="yellow"/>
          <w:u w:val="double"/>
          <w:lang w:eastAsia="fr-FR"/>
        </w:rPr>
        <w:t>personnel</w:t>
      </w:r>
      <w:r w:rsidRPr="00B2143E">
        <w:rPr>
          <w:rFonts w:ascii="Arial" w:hAnsi="Arial" w:cs="Arial"/>
          <w:sz w:val="18"/>
          <w:szCs w:val="18"/>
          <w:u w:val="double"/>
          <w:lang w:eastAsia="fr-FR"/>
        </w:rPr>
        <w:t xml:space="preserve"> </w:t>
      </w:r>
      <w:r w:rsidRPr="00B2143E">
        <w:rPr>
          <w:rFonts w:ascii="Arial" w:hAnsi="Arial" w:cs="Arial"/>
          <w:strike/>
          <w:sz w:val="18"/>
          <w:szCs w:val="18"/>
          <w:highlight w:val="yellow"/>
          <w:u w:val="double"/>
          <w:lang w:eastAsia="fr-FR"/>
        </w:rPr>
        <w:t>staff</w:t>
      </w:r>
      <w:r w:rsidRPr="00B2143E">
        <w:rPr>
          <w:rFonts w:ascii="Arial" w:hAnsi="Arial" w:cs="Arial"/>
          <w:sz w:val="18"/>
          <w:szCs w:val="18"/>
          <w:u w:val="double"/>
          <w:lang w:eastAsia="fr-FR"/>
        </w:rPr>
        <w:t xml:space="preserve">, an </w:t>
      </w:r>
      <w:r w:rsidRPr="00B2143E">
        <w:rPr>
          <w:rFonts w:ascii="Arial" w:hAnsi="Arial" w:cs="Arial"/>
          <w:i/>
          <w:sz w:val="18"/>
          <w:szCs w:val="18"/>
          <w:u w:val="double"/>
          <w:lang w:eastAsia="fr-FR"/>
        </w:rPr>
        <w:t>aquatic animal health professional</w:t>
      </w:r>
      <w:r w:rsidRPr="00B2143E">
        <w:rPr>
          <w:rFonts w:ascii="Arial" w:hAnsi="Arial" w:cs="Arial"/>
          <w:sz w:val="18"/>
          <w:szCs w:val="18"/>
          <w:u w:val="double"/>
          <w:lang w:eastAsia="fr-FR"/>
        </w:rPr>
        <w:t xml:space="preserve"> or a </w:t>
      </w:r>
      <w:r w:rsidRPr="00B2143E">
        <w:rPr>
          <w:rFonts w:ascii="Arial" w:hAnsi="Arial" w:cs="Arial"/>
          <w:i/>
          <w:sz w:val="18"/>
          <w:szCs w:val="18"/>
          <w:u w:val="double"/>
          <w:lang w:eastAsia="fr-FR"/>
        </w:rPr>
        <w:t>veterinarian</w:t>
      </w:r>
      <w:r w:rsidRPr="00B2143E">
        <w:rPr>
          <w:rFonts w:ascii="Arial" w:hAnsi="Arial" w:cs="Arial"/>
          <w:sz w:val="18"/>
          <w:szCs w:val="18"/>
          <w:u w:val="double"/>
          <w:lang w:eastAsia="fr-FR"/>
        </w:rPr>
        <w:t>)</w:t>
      </w:r>
      <w:r w:rsidRPr="00B2143E">
        <w:rPr>
          <w:rFonts w:ascii="Arial" w:hAnsi="Arial" w:cs="Arial"/>
          <w:sz w:val="18"/>
          <w:szCs w:val="18"/>
          <w:lang w:eastAsia="fr-FR"/>
        </w:rPr>
        <w:t xml:space="preserve">, recording of clinical signs of </w:t>
      </w:r>
      <w:r w:rsidRPr="00B2143E">
        <w:rPr>
          <w:rFonts w:ascii="Arial" w:hAnsi="Arial" w:cs="Arial"/>
          <w:i/>
          <w:sz w:val="18"/>
          <w:szCs w:val="18"/>
          <w:lang w:eastAsia="fr-FR"/>
        </w:rPr>
        <w:t>disease</w:t>
      </w:r>
      <w:r w:rsidRPr="00B2143E">
        <w:rPr>
          <w:rFonts w:ascii="Arial" w:hAnsi="Arial" w:cs="Arial"/>
          <w:sz w:val="18"/>
          <w:szCs w:val="18"/>
          <w:lang w:eastAsia="fr-FR"/>
        </w:rPr>
        <w:t>, morbidity and mortality</w:t>
      </w:r>
      <w:r w:rsidRPr="00B2143E">
        <w:rPr>
          <w:rFonts w:ascii="Arial" w:hAnsi="Arial" w:cs="Arial"/>
          <w:sz w:val="18"/>
          <w:szCs w:val="18"/>
          <w:highlight w:val="yellow"/>
          <w:u w:val="double"/>
          <w:lang w:eastAsia="fr-FR"/>
        </w:rPr>
        <w:t>, laboratory test results</w:t>
      </w:r>
      <w:r w:rsidRPr="00B2143E">
        <w:rPr>
          <w:rFonts w:ascii="Arial" w:hAnsi="Arial" w:cs="Arial"/>
          <w:sz w:val="18"/>
          <w:szCs w:val="18"/>
          <w:lang w:eastAsia="fr-FR"/>
        </w:rPr>
        <w:t xml:space="preserve"> and analysis of these data (e.g. calculation of </w:t>
      </w:r>
      <w:r w:rsidRPr="00B2143E">
        <w:rPr>
          <w:rFonts w:ascii="Arial" w:hAnsi="Arial" w:cs="Arial"/>
          <w:sz w:val="18"/>
          <w:szCs w:val="18"/>
          <w:u w:val="double"/>
          <w:lang w:eastAsia="fr-FR"/>
        </w:rPr>
        <w:t>rates of</w:t>
      </w:r>
      <w:r w:rsidRPr="00B2143E">
        <w:rPr>
          <w:rFonts w:ascii="Arial" w:hAnsi="Arial" w:cs="Arial"/>
          <w:sz w:val="18"/>
          <w:szCs w:val="18"/>
          <w:lang w:eastAsia="fr-FR"/>
        </w:rPr>
        <w:t xml:space="preserve"> </w:t>
      </w:r>
      <w:r w:rsidRPr="00B2143E">
        <w:rPr>
          <w:rFonts w:ascii="Arial" w:hAnsi="Arial" w:cs="Arial"/>
          <w:sz w:val="18"/>
          <w:szCs w:val="18"/>
          <w:u w:val="double"/>
          <w:lang w:eastAsia="fr-FR"/>
        </w:rPr>
        <w:t>morbidity</w:t>
      </w:r>
      <w:r w:rsidRPr="00B2143E">
        <w:rPr>
          <w:rFonts w:ascii="Arial" w:hAnsi="Arial" w:cs="Arial"/>
          <w:sz w:val="18"/>
          <w:szCs w:val="18"/>
          <w:lang w:eastAsia="fr-FR"/>
        </w:rPr>
        <w:t xml:space="preserve"> </w:t>
      </w:r>
      <w:r w:rsidRPr="00B2143E">
        <w:rPr>
          <w:rFonts w:ascii="Arial" w:hAnsi="Arial" w:cs="Arial"/>
          <w:sz w:val="18"/>
          <w:szCs w:val="18"/>
          <w:u w:val="double"/>
          <w:lang w:eastAsia="fr-FR"/>
        </w:rPr>
        <w:t>and</w:t>
      </w:r>
      <w:r w:rsidRPr="00B2143E">
        <w:rPr>
          <w:rFonts w:ascii="Arial" w:hAnsi="Arial" w:cs="Arial"/>
          <w:sz w:val="18"/>
          <w:szCs w:val="18"/>
          <w:lang w:eastAsia="fr-FR"/>
        </w:rPr>
        <w:t xml:space="preserve"> mortality </w:t>
      </w:r>
      <w:r w:rsidRPr="00B2143E">
        <w:rPr>
          <w:rFonts w:ascii="Arial" w:hAnsi="Arial" w:cs="Arial"/>
          <w:strike/>
          <w:sz w:val="18"/>
          <w:szCs w:val="18"/>
          <w:lang w:eastAsia="fr-FR"/>
        </w:rPr>
        <w:t>and diseases</w:t>
      </w:r>
      <w:r w:rsidRPr="00B2143E">
        <w:rPr>
          <w:rFonts w:ascii="Arial" w:hAnsi="Arial" w:cs="Arial"/>
          <w:sz w:val="18"/>
          <w:szCs w:val="18"/>
          <w:lang w:eastAsia="fr-FR"/>
        </w:rPr>
        <w:t xml:space="preserve">). </w:t>
      </w:r>
    </w:p>
    <w:p w14:paraId="7E5D801B" w14:textId="77777777" w:rsidR="006168BB" w:rsidRPr="00B2143E" w:rsidRDefault="006168BB" w:rsidP="006168BB">
      <w:pPr>
        <w:spacing w:after="240" w:line="240" w:lineRule="auto"/>
        <w:ind w:left="851" w:hanging="425"/>
        <w:jc w:val="both"/>
        <w:rPr>
          <w:rFonts w:ascii="Arial" w:hAnsi="Arial" w:cs="Arial"/>
          <w:sz w:val="18"/>
          <w:szCs w:val="18"/>
          <w:lang w:eastAsia="fr-FR"/>
        </w:rPr>
      </w:pPr>
      <w:r w:rsidRPr="00B2143E">
        <w:rPr>
          <w:rFonts w:ascii="Arial" w:hAnsi="Arial" w:cs="Arial"/>
          <w:sz w:val="18"/>
          <w:szCs w:val="18"/>
          <w:lang w:eastAsia="fr-FR"/>
        </w:rPr>
        <w:t>e)</w:t>
      </w:r>
      <w:r w:rsidRPr="00B2143E">
        <w:rPr>
          <w:rFonts w:ascii="Arial" w:hAnsi="Arial" w:cs="Arial"/>
          <w:sz w:val="18"/>
          <w:szCs w:val="18"/>
          <w:lang w:eastAsia="fr-FR"/>
        </w:rPr>
        <w:tab/>
        <w:t>Routine review and auditing</w:t>
      </w:r>
    </w:p>
    <w:p w14:paraId="6408985F" w14:textId="77777777" w:rsidR="006168BB" w:rsidRPr="00B2143E" w:rsidRDefault="006168BB" w:rsidP="006168BB">
      <w:pPr>
        <w:spacing w:after="240" w:line="240" w:lineRule="auto"/>
        <w:ind w:left="851"/>
        <w:jc w:val="both"/>
        <w:rPr>
          <w:rFonts w:ascii="Arial" w:hAnsi="Arial" w:cs="Arial"/>
          <w:sz w:val="18"/>
          <w:szCs w:val="18"/>
          <w:lang w:eastAsia="fr-FR"/>
        </w:rPr>
      </w:pPr>
      <w:r w:rsidRPr="00B2143E">
        <w:rPr>
          <w:rFonts w:ascii="Arial" w:hAnsi="Arial" w:cs="Arial"/>
          <w:sz w:val="18"/>
          <w:szCs w:val="18"/>
          <w:lang w:eastAsia="fr-FR"/>
        </w:rPr>
        <w:t xml:space="preserve">The </w:t>
      </w:r>
      <w:r w:rsidRPr="00B2143E">
        <w:rPr>
          <w:rFonts w:ascii="Arial" w:hAnsi="Arial" w:cs="Arial"/>
          <w:i/>
          <w:sz w:val="18"/>
          <w:szCs w:val="18"/>
          <w:lang w:eastAsia="fr-FR"/>
        </w:rPr>
        <w:t>biosecurity plan</w:t>
      </w:r>
      <w:r w:rsidRPr="00B2143E">
        <w:rPr>
          <w:rFonts w:ascii="Arial" w:hAnsi="Arial" w:cs="Arial"/>
          <w:sz w:val="18"/>
          <w:szCs w:val="18"/>
          <w:lang w:eastAsia="fr-FR"/>
        </w:rPr>
        <w:t xml:space="preserve"> should describe a systematic auditing schedule to verify implementation and compliance with the requirements of the </w:t>
      </w:r>
      <w:r w:rsidRPr="00B2143E">
        <w:rPr>
          <w:rFonts w:ascii="Arial" w:hAnsi="Arial" w:cs="Arial"/>
          <w:i/>
          <w:sz w:val="18"/>
          <w:szCs w:val="18"/>
          <w:lang w:eastAsia="fr-FR"/>
        </w:rPr>
        <w:t>biosecurity plan</w:t>
      </w:r>
      <w:r w:rsidRPr="00B2143E">
        <w:rPr>
          <w:rFonts w:ascii="Arial" w:hAnsi="Arial" w:cs="Arial"/>
          <w:sz w:val="18"/>
          <w:szCs w:val="18"/>
          <w:lang w:eastAsia="fr-FR"/>
        </w:rPr>
        <w:t xml:space="preserve">. Routine revision of the </w:t>
      </w:r>
      <w:r w:rsidRPr="00B2143E">
        <w:rPr>
          <w:rFonts w:ascii="Arial" w:hAnsi="Arial" w:cs="Arial"/>
          <w:i/>
          <w:sz w:val="18"/>
          <w:szCs w:val="18"/>
          <w:lang w:eastAsia="fr-FR"/>
        </w:rPr>
        <w:t>biosecurity plan</w:t>
      </w:r>
      <w:r w:rsidRPr="00B2143E">
        <w:rPr>
          <w:rFonts w:ascii="Arial" w:hAnsi="Arial" w:cs="Arial"/>
          <w:sz w:val="18"/>
          <w:szCs w:val="18"/>
          <w:lang w:eastAsia="fr-FR"/>
        </w:rPr>
        <w:t xml:space="preserve"> is necessary to ensure </w:t>
      </w:r>
      <w:r w:rsidRPr="00B2143E">
        <w:rPr>
          <w:rFonts w:ascii="Arial" w:hAnsi="Arial" w:cs="Arial"/>
          <w:sz w:val="18"/>
          <w:szCs w:val="18"/>
          <w:u w:val="double"/>
          <w:lang w:eastAsia="fr-FR"/>
        </w:rPr>
        <w:t>that</w:t>
      </w:r>
      <w:r w:rsidRPr="00B2143E">
        <w:rPr>
          <w:rFonts w:ascii="Arial" w:hAnsi="Arial" w:cs="Arial"/>
          <w:sz w:val="18"/>
          <w:szCs w:val="18"/>
          <w:lang w:eastAsia="fr-FR"/>
        </w:rPr>
        <w:t xml:space="preserve"> it continues to effectively address </w:t>
      </w:r>
      <w:r w:rsidRPr="00B2143E">
        <w:rPr>
          <w:rFonts w:ascii="Arial" w:hAnsi="Arial" w:cs="Arial"/>
          <w:i/>
          <w:sz w:val="18"/>
          <w:szCs w:val="18"/>
          <w:lang w:eastAsia="fr-FR"/>
        </w:rPr>
        <w:t>biosecurity</w:t>
      </w:r>
      <w:r w:rsidRPr="00B2143E">
        <w:rPr>
          <w:rFonts w:ascii="Arial" w:eastAsia="SimSun" w:hAnsi="Arial" w:cs="Arial"/>
          <w:i/>
          <w:sz w:val="18"/>
          <w:szCs w:val="18"/>
          <w:lang w:eastAsia="zh-CN"/>
        </w:rPr>
        <w:t xml:space="preserve"> </w:t>
      </w:r>
      <w:r w:rsidRPr="00B2143E">
        <w:rPr>
          <w:rFonts w:ascii="Arial" w:hAnsi="Arial" w:cs="Arial"/>
          <w:i/>
          <w:sz w:val="18"/>
          <w:szCs w:val="18"/>
          <w:lang w:eastAsia="fr-FR"/>
        </w:rPr>
        <w:t>risks</w:t>
      </w:r>
      <w:r w:rsidRPr="00B2143E">
        <w:rPr>
          <w:rFonts w:ascii="Arial" w:hAnsi="Arial" w:cs="Arial"/>
          <w:sz w:val="18"/>
          <w:szCs w:val="18"/>
          <w:lang w:eastAsia="fr-FR"/>
        </w:rPr>
        <w:t xml:space="preserve">. </w:t>
      </w:r>
    </w:p>
    <w:p w14:paraId="38CA6B6C" w14:textId="77777777" w:rsidR="006168BB" w:rsidRPr="00B2143E" w:rsidRDefault="006168BB" w:rsidP="006168BB">
      <w:pPr>
        <w:spacing w:after="240" w:line="240" w:lineRule="auto"/>
        <w:ind w:left="851"/>
        <w:jc w:val="both"/>
        <w:rPr>
          <w:rFonts w:ascii="Arial" w:hAnsi="Arial" w:cs="Arial"/>
          <w:sz w:val="18"/>
          <w:szCs w:val="18"/>
          <w:lang w:eastAsia="fr-FR"/>
        </w:rPr>
      </w:pPr>
      <w:r w:rsidRPr="00B2143E">
        <w:rPr>
          <w:rFonts w:ascii="Arial" w:hAnsi="Arial" w:cs="Arial"/>
          <w:sz w:val="18"/>
          <w:szCs w:val="18"/>
          <w:lang w:eastAsia="fr-FR"/>
        </w:rPr>
        <w:t xml:space="preserve">The </w:t>
      </w:r>
      <w:r w:rsidRPr="00B2143E">
        <w:rPr>
          <w:rFonts w:ascii="Arial" w:hAnsi="Arial" w:cs="Arial"/>
          <w:i/>
          <w:sz w:val="18"/>
          <w:szCs w:val="18"/>
          <w:lang w:eastAsia="fr-FR"/>
        </w:rPr>
        <w:t xml:space="preserve">biosecurity plan </w:t>
      </w:r>
      <w:r w:rsidRPr="00B2143E">
        <w:rPr>
          <w:rFonts w:ascii="Arial" w:hAnsi="Arial" w:cs="Arial"/>
          <w:sz w:val="18"/>
          <w:szCs w:val="18"/>
          <w:lang w:eastAsia="fr-FR"/>
        </w:rPr>
        <w:t xml:space="preserve">should also be reviewed </w:t>
      </w:r>
      <w:r w:rsidRPr="00B2143E">
        <w:rPr>
          <w:rFonts w:ascii="Arial" w:hAnsi="Arial" w:cs="Arial"/>
          <w:sz w:val="18"/>
          <w:szCs w:val="18"/>
          <w:u w:val="double"/>
          <w:lang w:eastAsia="fr-FR"/>
        </w:rPr>
        <w:t>at least annually or</w:t>
      </w:r>
      <w:r w:rsidRPr="00B2143E">
        <w:rPr>
          <w:rFonts w:ascii="Arial" w:hAnsi="Arial" w:cs="Arial"/>
          <w:sz w:val="18"/>
          <w:szCs w:val="18"/>
          <w:lang w:eastAsia="fr-FR"/>
        </w:rPr>
        <w:t xml:space="preserve"> in response to changes to the </w:t>
      </w:r>
      <w:r w:rsidRPr="00B2143E">
        <w:rPr>
          <w:rFonts w:ascii="Arial" w:hAnsi="Arial" w:cs="Arial"/>
          <w:i/>
          <w:sz w:val="18"/>
          <w:szCs w:val="18"/>
          <w:lang w:eastAsia="fr-FR"/>
        </w:rPr>
        <w:t xml:space="preserve">aquaculture establishment </w:t>
      </w:r>
      <w:r w:rsidRPr="00B2143E">
        <w:rPr>
          <w:rFonts w:ascii="Arial" w:hAnsi="Arial" w:cs="Arial"/>
          <w:sz w:val="18"/>
          <w:szCs w:val="18"/>
          <w:lang w:eastAsia="fr-FR"/>
        </w:rPr>
        <w:t xml:space="preserve">operations, </w:t>
      </w:r>
      <w:r w:rsidRPr="00B2143E">
        <w:rPr>
          <w:rFonts w:ascii="Arial" w:hAnsi="Arial" w:cs="Arial"/>
          <w:sz w:val="18"/>
          <w:szCs w:val="18"/>
          <w:u w:val="double"/>
          <w:lang w:eastAsia="fr-FR"/>
        </w:rPr>
        <w:t>changes in facility design,</w:t>
      </w:r>
      <w:r w:rsidRPr="00B2143E">
        <w:rPr>
          <w:rFonts w:ascii="Arial" w:hAnsi="Arial" w:cs="Arial"/>
          <w:sz w:val="18"/>
          <w:szCs w:val="18"/>
          <w:lang w:eastAsia="fr-FR"/>
        </w:rPr>
        <w:t xml:space="preserve"> changes </w:t>
      </w:r>
      <w:r w:rsidRPr="00B2143E">
        <w:rPr>
          <w:rFonts w:ascii="Arial" w:hAnsi="Arial" w:cs="Arial"/>
          <w:strike/>
          <w:sz w:val="18"/>
          <w:szCs w:val="18"/>
          <w:lang w:eastAsia="fr-FR"/>
        </w:rPr>
        <w:t>to</w:t>
      </w:r>
      <w:r w:rsidRPr="00B2143E">
        <w:rPr>
          <w:rFonts w:ascii="Arial" w:hAnsi="Arial" w:cs="Arial"/>
          <w:sz w:val="18"/>
          <w:szCs w:val="18"/>
          <w:lang w:eastAsia="fr-FR"/>
        </w:rPr>
        <w:t xml:space="preserve"> </w:t>
      </w:r>
      <w:r w:rsidRPr="00B2143E">
        <w:rPr>
          <w:rFonts w:ascii="Arial" w:hAnsi="Arial" w:cs="Arial"/>
          <w:sz w:val="18"/>
          <w:szCs w:val="18"/>
          <w:u w:val="double"/>
          <w:lang w:eastAsia="fr-FR"/>
        </w:rPr>
        <w:t>in</w:t>
      </w:r>
      <w:r w:rsidRPr="00B2143E">
        <w:rPr>
          <w:rFonts w:ascii="Arial" w:hAnsi="Arial" w:cs="Arial"/>
          <w:sz w:val="18"/>
          <w:szCs w:val="18"/>
          <w:lang w:eastAsia="fr-FR"/>
        </w:rPr>
        <w:t xml:space="preserve"> husbandry approaches, identification of a new </w:t>
      </w:r>
      <w:r w:rsidRPr="00B2143E">
        <w:rPr>
          <w:rFonts w:ascii="Arial" w:hAnsi="Arial" w:cs="Arial"/>
          <w:i/>
          <w:sz w:val="18"/>
          <w:szCs w:val="18"/>
          <w:lang w:eastAsia="fr-FR"/>
        </w:rPr>
        <w:t>disease risk</w:t>
      </w:r>
      <w:r w:rsidRPr="00B2143E">
        <w:rPr>
          <w:rFonts w:ascii="Arial" w:hAnsi="Arial" w:cs="Arial"/>
          <w:sz w:val="18"/>
          <w:szCs w:val="18"/>
          <w:lang w:eastAsia="fr-FR"/>
        </w:rPr>
        <w:t xml:space="preserve">, or the occurrence of a </w:t>
      </w:r>
      <w:r w:rsidRPr="00B2143E">
        <w:rPr>
          <w:rFonts w:ascii="Arial" w:hAnsi="Arial" w:cs="Arial"/>
          <w:i/>
          <w:sz w:val="18"/>
          <w:szCs w:val="18"/>
          <w:lang w:eastAsia="fr-FR"/>
        </w:rPr>
        <w:t>biosecurity</w:t>
      </w:r>
      <w:r w:rsidRPr="00B2143E">
        <w:rPr>
          <w:rFonts w:ascii="Arial" w:hAnsi="Arial" w:cs="Arial"/>
          <w:sz w:val="18"/>
          <w:szCs w:val="18"/>
          <w:lang w:eastAsia="fr-FR"/>
        </w:rPr>
        <w:t xml:space="preserve"> incident. </w:t>
      </w:r>
      <w:r w:rsidRPr="00B2143E">
        <w:rPr>
          <w:rFonts w:ascii="Arial" w:hAnsi="Arial" w:cs="Arial"/>
          <w:i/>
          <w:sz w:val="18"/>
          <w:szCs w:val="18"/>
          <w:lang w:eastAsia="fr-FR"/>
        </w:rPr>
        <w:t>Biosecurity</w:t>
      </w:r>
      <w:r w:rsidRPr="00B2143E">
        <w:rPr>
          <w:rFonts w:ascii="Arial" w:hAnsi="Arial" w:cs="Arial"/>
          <w:sz w:val="18"/>
          <w:szCs w:val="18"/>
          <w:lang w:eastAsia="fr-FR"/>
        </w:rPr>
        <w:t xml:space="preserve"> incidents, and actions taken to remedy them, should be documented to enable </w:t>
      </w:r>
      <w:r w:rsidRPr="00B2143E">
        <w:rPr>
          <w:rFonts w:ascii="Arial" w:hAnsi="Arial" w:cs="Arial"/>
          <w:strike/>
          <w:sz w:val="18"/>
          <w:szCs w:val="18"/>
          <w:lang w:eastAsia="fr-FR"/>
        </w:rPr>
        <w:t>SOP</w:t>
      </w:r>
      <w:r w:rsidRPr="00B2143E">
        <w:rPr>
          <w:rFonts w:ascii="Arial" w:hAnsi="Arial" w:cs="Arial"/>
          <w:sz w:val="18"/>
          <w:szCs w:val="18"/>
          <w:lang w:eastAsia="fr-FR"/>
        </w:rPr>
        <w:t xml:space="preserve"> re-assessment</w:t>
      </w:r>
      <w:r w:rsidRPr="00B2143E">
        <w:rPr>
          <w:rFonts w:ascii="Arial" w:hAnsi="Arial" w:cs="Arial"/>
          <w:sz w:val="18"/>
          <w:szCs w:val="18"/>
          <w:u w:val="double"/>
          <w:lang w:eastAsia="fr-FR"/>
        </w:rPr>
        <w:t>s of SOPs</w:t>
      </w:r>
      <w:r w:rsidRPr="00B2143E">
        <w:rPr>
          <w:rFonts w:ascii="Arial" w:hAnsi="Arial" w:cs="Arial"/>
          <w:sz w:val="18"/>
          <w:szCs w:val="18"/>
          <w:lang w:eastAsia="fr-FR"/>
        </w:rPr>
        <w:t>.</w:t>
      </w:r>
    </w:p>
    <w:p w14:paraId="4887F230" w14:textId="77777777" w:rsidR="006168BB" w:rsidRPr="00B2143E" w:rsidRDefault="006168BB" w:rsidP="006168BB">
      <w:pPr>
        <w:spacing w:after="240" w:line="240" w:lineRule="auto"/>
        <w:ind w:left="850" w:hanging="425"/>
        <w:jc w:val="both"/>
        <w:rPr>
          <w:rFonts w:ascii="Arial" w:hAnsi="Arial" w:cs="Arial"/>
          <w:sz w:val="18"/>
          <w:szCs w:val="18"/>
          <w:highlight w:val="yellow"/>
          <w:u w:val="double"/>
          <w:lang w:eastAsia="fr-FR"/>
        </w:rPr>
      </w:pPr>
      <w:r w:rsidRPr="00B2143E">
        <w:rPr>
          <w:rFonts w:ascii="Arial" w:hAnsi="Arial" w:cs="Arial"/>
          <w:sz w:val="18"/>
          <w:szCs w:val="18"/>
          <w:highlight w:val="yellow"/>
          <w:u w:val="double"/>
          <w:lang w:eastAsia="fr-FR"/>
        </w:rPr>
        <w:t>f)</w:t>
      </w:r>
      <w:r w:rsidRPr="00B2143E">
        <w:rPr>
          <w:rFonts w:ascii="Arial" w:hAnsi="Arial" w:cs="Arial"/>
          <w:sz w:val="18"/>
          <w:szCs w:val="18"/>
          <w:lang w:eastAsia="fr-FR"/>
        </w:rPr>
        <w:tab/>
      </w:r>
      <w:r w:rsidRPr="00B2143E">
        <w:rPr>
          <w:rFonts w:ascii="Arial" w:hAnsi="Arial" w:cs="Arial"/>
          <w:sz w:val="18"/>
          <w:szCs w:val="18"/>
          <w:highlight w:val="yellow"/>
          <w:u w:val="double"/>
          <w:lang w:eastAsia="fr-FR"/>
        </w:rPr>
        <w:t>Training of personnel</w:t>
      </w:r>
    </w:p>
    <w:p w14:paraId="2263011E" w14:textId="77777777" w:rsidR="006168BB" w:rsidRPr="00B2143E" w:rsidRDefault="006168BB" w:rsidP="006168BB">
      <w:pPr>
        <w:spacing w:after="240" w:line="240" w:lineRule="auto"/>
        <w:ind w:left="900"/>
        <w:jc w:val="both"/>
        <w:rPr>
          <w:rFonts w:ascii="Arial" w:hAnsi="Arial" w:cs="Arial"/>
          <w:sz w:val="18"/>
          <w:szCs w:val="18"/>
          <w:lang w:eastAsia="fr-FR"/>
        </w:rPr>
      </w:pPr>
      <w:r w:rsidRPr="00B2143E">
        <w:rPr>
          <w:rFonts w:ascii="Arial" w:hAnsi="Arial" w:cs="Arial"/>
          <w:sz w:val="18"/>
          <w:szCs w:val="18"/>
          <w:highlight w:val="yellow"/>
          <w:u w:val="double"/>
          <w:lang w:eastAsia="fr-FR"/>
        </w:rPr>
        <w:t xml:space="preserve">The </w:t>
      </w:r>
      <w:r w:rsidRPr="00533A05">
        <w:rPr>
          <w:rFonts w:ascii="Arial" w:hAnsi="Arial" w:cs="Arial"/>
          <w:i/>
          <w:iCs/>
          <w:sz w:val="18"/>
          <w:szCs w:val="18"/>
          <w:highlight w:val="yellow"/>
          <w:u w:val="double"/>
          <w:lang w:eastAsia="fr-FR"/>
        </w:rPr>
        <w:t>biosecurity plan</w:t>
      </w:r>
      <w:r w:rsidRPr="00B2143E">
        <w:rPr>
          <w:rFonts w:ascii="Arial" w:hAnsi="Arial" w:cs="Arial"/>
          <w:sz w:val="18"/>
          <w:szCs w:val="18"/>
          <w:highlight w:val="yellow"/>
          <w:u w:val="double"/>
          <w:lang w:eastAsia="fr-FR"/>
        </w:rPr>
        <w:t xml:space="preserve"> should include a training programme to ensure that all personnel </w:t>
      </w:r>
      <w:proofErr w:type="gramStart"/>
      <w:r w:rsidRPr="00B2143E">
        <w:rPr>
          <w:rFonts w:ascii="Arial" w:hAnsi="Arial" w:cs="Arial"/>
          <w:sz w:val="18"/>
          <w:szCs w:val="18"/>
          <w:highlight w:val="yellow"/>
          <w:u w:val="double"/>
          <w:lang w:eastAsia="fr-FR"/>
        </w:rPr>
        <w:t>are capable of playing</w:t>
      </w:r>
      <w:proofErr w:type="gramEnd"/>
      <w:r w:rsidRPr="00B2143E">
        <w:rPr>
          <w:rFonts w:ascii="Arial" w:hAnsi="Arial" w:cs="Arial"/>
          <w:sz w:val="18"/>
          <w:szCs w:val="18"/>
          <w:highlight w:val="yellow"/>
          <w:u w:val="double"/>
          <w:lang w:eastAsia="fr-FR"/>
        </w:rPr>
        <w:t xml:space="preserve"> their role in the implementation of </w:t>
      </w:r>
      <w:r w:rsidRPr="00533A05">
        <w:rPr>
          <w:rFonts w:ascii="Arial" w:hAnsi="Arial" w:cs="Arial"/>
          <w:i/>
          <w:iCs/>
          <w:sz w:val="18"/>
          <w:szCs w:val="18"/>
          <w:highlight w:val="yellow"/>
          <w:u w:val="double"/>
          <w:lang w:eastAsia="fr-FR"/>
        </w:rPr>
        <w:t>biosecurity</w:t>
      </w:r>
      <w:r w:rsidRPr="00B2143E">
        <w:rPr>
          <w:rFonts w:ascii="Arial" w:hAnsi="Arial" w:cs="Arial"/>
          <w:sz w:val="18"/>
          <w:szCs w:val="18"/>
          <w:highlight w:val="yellow"/>
          <w:u w:val="double"/>
          <w:lang w:eastAsia="fr-FR"/>
        </w:rPr>
        <w:t xml:space="preserve"> at the </w:t>
      </w:r>
      <w:r w:rsidRPr="00B2143E">
        <w:rPr>
          <w:rFonts w:ascii="Arial" w:hAnsi="Arial" w:cs="Arial"/>
          <w:i/>
          <w:sz w:val="18"/>
          <w:szCs w:val="18"/>
          <w:highlight w:val="yellow"/>
          <w:u w:val="double"/>
          <w:lang w:eastAsia="fr-FR"/>
        </w:rPr>
        <w:t>aquaculture establishment</w:t>
      </w:r>
      <w:r w:rsidRPr="00B2143E">
        <w:rPr>
          <w:rFonts w:ascii="Arial" w:hAnsi="Arial" w:cs="Arial"/>
          <w:sz w:val="18"/>
          <w:szCs w:val="18"/>
          <w:lang w:eastAsia="fr-FR"/>
        </w:rPr>
        <w:t>.</w:t>
      </w:r>
    </w:p>
    <w:p w14:paraId="4B2EA208" w14:textId="77777777" w:rsidR="006168BB" w:rsidRPr="00B2143E" w:rsidRDefault="006168BB" w:rsidP="006168BB">
      <w:pPr>
        <w:spacing w:after="720" w:line="240" w:lineRule="auto"/>
        <w:ind w:right="51"/>
        <w:jc w:val="center"/>
        <w:rPr>
          <w:rFonts w:cs="Times New Roman"/>
          <w:color w:val="000000"/>
          <w:szCs w:val="20"/>
          <w:u w:val="single"/>
        </w:rPr>
        <w:sectPr w:rsidR="006168BB" w:rsidRPr="00B2143E" w:rsidSect="006168BB">
          <w:headerReference w:type="even" r:id="rId42"/>
          <w:headerReference w:type="default" r:id="rId43"/>
          <w:headerReference w:type="first" r:id="rId44"/>
          <w:pgSz w:w="11906" w:h="16838" w:code="9"/>
          <w:pgMar w:top="1418" w:right="1418" w:bottom="1418" w:left="1418" w:header="567" w:footer="567" w:gutter="0"/>
          <w:cols w:space="708"/>
          <w:titlePg/>
          <w:docGrid w:linePitch="360"/>
        </w:sectPr>
      </w:pPr>
      <w:r w:rsidRPr="00B2143E">
        <w:rPr>
          <w:rFonts w:ascii="Arial" w:eastAsia="MS Mincho" w:hAnsi="Arial" w:cs="Arial"/>
          <w:kern w:val="2"/>
          <w:sz w:val="18"/>
          <w:szCs w:val="18"/>
        </w:rPr>
        <w:t>____________________________</w:t>
      </w:r>
    </w:p>
    <w:p w14:paraId="570AE758" w14:textId="77777777" w:rsidR="006168BB" w:rsidRPr="00B2143E" w:rsidRDefault="006168BB" w:rsidP="006168BB">
      <w:pPr>
        <w:spacing w:after="480" w:line="240" w:lineRule="auto"/>
        <w:jc w:val="center"/>
        <w:rPr>
          <w:rFonts w:ascii="Ottawa" w:hAnsi="Ottawa" w:cs="Arial"/>
          <w:b/>
          <w:bCs/>
          <w:caps/>
          <w:color w:val="000000"/>
          <w:spacing w:val="57"/>
          <w:sz w:val="28"/>
          <w:szCs w:val="28"/>
        </w:rPr>
      </w:pPr>
      <w:bookmarkStart w:id="69" w:name="Annex4_item42"/>
      <w:bookmarkEnd w:id="69"/>
      <w:r w:rsidRPr="00B2143E">
        <w:rPr>
          <w:rFonts w:ascii="Ottawa" w:hAnsi="Ottawa" w:cs="Arial"/>
          <w:caps/>
          <w:color w:val="000000"/>
          <w:spacing w:val="57"/>
          <w:sz w:val="24"/>
          <w:szCs w:val="24"/>
        </w:rPr>
        <w:lastRenderedPageBreak/>
        <w:t>CHAPTER 1.3.</w:t>
      </w:r>
      <w:r w:rsidRPr="00B2143E">
        <w:rPr>
          <w:rFonts w:ascii="Ottawa" w:hAnsi="Ottawa" w:cs="Arial"/>
          <w:caps/>
          <w:color w:val="000000"/>
          <w:spacing w:val="57"/>
          <w:sz w:val="24"/>
          <w:szCs w:val="24"/>
        </w:rPr>
        <w:br/>
      </w:r>
      <w:r w:rsidRPr="00B2143E">
        <w:rPr>
          <w:rFonts w:ascii="Ottawa" w:hAnsi="Ottawa" w:cs="Arial"/>
          <w:caps/>
          <w:color w:val="000000"/>
          <w:spacing w:val="57"/>
          <w:sz w:val="24"/>
          <w:szCs w:val="24"/>
        </w:rPr>
        <w:br/>
      </w:r>
      <w:r w:rsidRPr="00B2143E">
        <w:rPr>
          <w:rFonts w:ascii="Ottawa" w:hAnsi="Ottawa" w:cs="Arial"/>
          <w:b/>
          <w:bCs/>
          <w:caps/>
          <w:color w:val="000000"/>
          <w:spacing w:val="57"/>
          <w:sz w:val="28"/>
          <w:szCs w:val="28"/>
        </w:rPr>
        <w:t>DISEASES LISTED BY THE OIE</w:t>
      </w:r>
    </w:p>
    <w:p w14:paraId="5859FE06" w14:textId="77777777" w:rsidR="006168BB" w:rsidRPr="00B2143E" w:rsidRDefault="006168BB" w:rsidP="006168BB">
      <w:pPr>
        <w:spacing w:after="240" w:line="240" w:lineRule="auto"/>
        <w:jc w:val="center"/>
        <w:rPr>
          <w:rFonts w:ascii="Ottawa" w:eastAsia="Ottawa" w:hAnsi="Ottawa" w:cs="Arial"/>
          <w:spacing w:val="4"/>
          <w:sz w:val="18"/>
          <w:szCs w:val="18"/>
          <w:lang w:eastAsia="en-GB"/>
        </w:rPr>
      </w:pPr>
      <w:r w:rsidRPr="00B2143E">
        <w:rPr>
          <w:rFonts w:ascii="Ottawa" w:eastAsia="Ottawa" w:hAnsi="Ottawa" w:cs="Arial"/>
          <w:spacing w:val="4"/>
          <w:sz w:val="18"/>
          <w:szCs w:val="18"/>
          <w:lang w:eastAsia="en-GB"/>
        </w:rPr>
        <w:t>[…]</w:t>
      </w:r>
    </w:p>
    <w:p w14:paraId="0F730AF8" w14:textId="77777777" w:rsidR="006168BB" w:rsidRPr="00B2143E" w:rsidRDefault="006168BB" w:rsidP="006168BB">
      <w:pPr>
        <w:spacing w:after="240" w:line="240" w:lineRule="auto"/>
        <w:jc w:val="center"/>
        <w:rPr>
          <w:rFonts w:ascii="Ottawa" w:eastAsia="Ottawa" w:hAnsi="Ottawa" w:cs="Times New Roman"/>
          <w:spacing w:val="4"/>
          <w:sz w:val="18"/>
          <w:szCs w:val="18"/>
          <w:lang w:eastAsia="en-GB"/>
        </w:rPr>
      </w:pPr>
      <w:r w:rsidRPr="00B2143E">
        <w:rPr>
          <w:rFonts w:ascii="Ottawa" w:eastAsia="Ottawa" w:hAnsi="Ottawa" w:cs="Times New Roman"/>
          <w:spacing w:val="4"/>
          <w:sz w:val="18"/>
          <w:szCs w:val="18"/>
          <w:lang w:eastAsia="en-GB"/>
        </w:rPr>
        <w:t>Article 1.3.3.</w:t>
      </w:r>
    </w:p>
    <w:p w14:paraId="4B7876F4" w14:textId="77777777" w:rsidR="006168BB" w:rsidRPr="00B2143E" w:rsidRDefault="006168BB" w:rsidP="006168BB">
      <w:pPr>
        <w:spacing w:after="240" w:line="240" w:lineRule="auto"/>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 xml:space="preserve">The following </w:t>
      </w:r>
      <w:r w:rsidRPr="00B2143E">
        <w:rPr>
          <w:rFonts w:ascii="Arial" w:eastAsia="Ottawa" w:hAnsi="Arial" w:cs="Arial"/>
          <w:i/>
          <w:spacing w:val="4"/>
          <w:sz w:val="18"/>
          <w:szCs w:val="18"/>
          <w:lang w:eastAsia="en-GB"/>
        </w:rPr>
        <w:t>diseases</w:t>
      </w:r>
      <w:r w:rsidRPr="00B2143E">
        <w:rPr>
          <w:rFonts w:ascii="Arial" w:eastAsia="Ottawa" w:hAnsi="Arial" w:cs="Arial"/>
          <w:spacing w:val="4"/>
          <w:sz w:val="18"/>
          <w:szCs w:val="18"/>
          <w:lang w:eastAsia="en-GB"/>
        </w:rPr>
        <w:t xml:space="preserve"> of crustaceans are listed by the OIE:</w:t>
      </w:r>
    </w:p>
    <w:p w14:paraId="67784495" w14:textId="77777777" w:rsidR="006168BB" w:rsidRPr="00B2143E" w:rsidRDefault="006168BB" w:rsidP="006168BB">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Acute hepatopancreatic necrosis disease</w:t>
      </w:r>
    </w:p>
    <w:p w14:paraId="0BEBEF15" w14:textId="77777777" w:rsidR="006168BB" w:rsidRPr="00B2143E" w:rsidRDefault="006168BB" w:rsidP="006168BB">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 xml:space="preserve">Infection with </w:t>
      </w:r>
      <w:r w:rsidRPr="00B2143E">
        <w:rPr>
          <w:rFonts w:ascii="Arial" w:eastAsia="Ottawa" w:hAnsi="Arial" w:cs="Arial"/>
          <w:i/>
          <w:spacing w:val="4"/>
          <w:sz w:val="18"/>
          <w:szCs w:val="18"/>
          <w:lang w:eastAsia="en-GB"/>
        </w:rPr>
        <w:t>Aphanomyces</w:t>
      </w:r>
      <w:r w:rsidRPr="00B2143E">
        <w:rPr>
          <w:rFonts w:ascii="Arial" w:eastAsia="Ottawa" w:hAnsi="Arial" w:cs="Arial"/>
          <w:spacing w:val="4"/>
          <w:sz w:val="18"/>
          <w:szCs w:val="18"/>
          <w:lang w:eastAsia="en-GB"/>
        </w:rPr>
        <w:t xml:space="preserve"> </w:t>
      </w:r>
      <w:proofErr w:type="spellStart"/>
      <w:r w:rsidRPr="00B2143E">
        <w:rPr>
          <w:rFonts w:ascii="Arial" w:eastAsia="Ottawa" w:hAnsi="Arial" w:cs="Arial"/>
          <w:i/>
          <w:spacing w:val="4"/>
          <w:sz w:val="18"/>
          <w:szCs w:val="18"/>
          <w:lang w:eastAsia="en-GB"/>
        </w:rPr>
        <w:t>astaci</w:t>
      </w:r>
      <w:proofErr w:type="spellEnd"/>
      <w:r w:rsidRPr="00B2143E">
        <w:rPr>
          <w:rFonts w:ascii="Arial" w:eastAsia="Ottawa" w:hAnsi="Arial" w:cs="Arial"/>
          <w:spacing w:val="4"/>
          <w:sz w:val="18"/>
          <w:szCs w:val="18"/>
          <w:lang w:eastAsia="en-GB"/>
        </w:rPr>
        <w:t xml:space="preserve"> (crayfish plague)</w:t>
      </w:r>
    </w:p>
    <w:p w14:paraId="753FC221" w14:textId="77777777" w:rsidR="006168BB" w:rsidRPr="00B2143E" w:rsidRDefault="006168BB" w:rsidP="006168BB">
      <w:pPr>
        <w:tabs>
          <w:tab w:val="left" w:pos="1080"/>
        </w:tabs>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 xml:space="preserve">Infection with </w:t>
      </w:r>
      <w:proofErr w:type="spellStart"/>
      <w:r w:rsidRPr="00B2143E">
        <w:rPr>
          <w:rFonts w:ascii="Arial" w:eastAsia="Ottawa" w:hAnsi="Arial" w:cs="Arial"/>
          <w:i/>
          <w:spacing w:val="4"/>
          <w:sz w:val="18"/>
          <w:szCs w:val="18"/>
          <w:lang w:eastAsia="en-GB"/>
        </w:rPr>
        <w:t>Hepatobacter</w:t>
      </w:r>
      <w:proofErr w:type="spellEnd"/>
      <w:r w:rsidRPr="00B2143E">
        <w:rPr>
          <w:rFonts w:ascii="Arial" w:eastAsia="Ottawa" w:hAnsi="Arial" w:cs="Arial"/>
          <w:spacing w:val="4"/>
          <w:sz w:val="18"/>
          <w:szCs w:val="18"/>
          <w:lang w:eastAsia="en-GB"/>
        </w:rPr>
        <w:t xml:space="preserve"> </w:t>
      </w:r>
      <w:proofErr w:type="spellStart"/>
      <w:r w:rsidRPr="00B2143E">
        <w:rPr>
          <w:rFonts w:ascii="Arial" w:eastAsia="Ottawa" w:hAnsi="Arial" w:cs="Arial"/>
          <w:i/>
          <w:spacing w:val="4"/>
          <w:sz w:val="18"/>
          <w:szCs w:val="18"/>
          <w:lang w:eastAsia="en-GB"/>
        </w:rPr>
        <w:t>penaei</w:t>
      </w:r>
      <w:proofErr w:type="spellEnd"/>
      <w:r w:rsidRPr="00B2143E">
        <w:rPr>
          <w:rFonts w:ascii="Arial" w:eastAsia="Ottawa" w:hAnsi="Arial" w:cs="Arial"/>
          <w:spacing w:val="4"/>
          <w:sz w:val="18"/>
          <w:szCs w:val="18"/>
          <w:lang w:eastAsia="en-GB"/>
        </w:rPr>
        <w:t xml:space="preserve"> (necrotising </w:t>
      </w:r>
      <w:proofErr w:type="spellStart"/>
      <w:r w:rsidRPr="00B2143E">
        <w:rPr>
          <w:rFonts w:ascii="Arial" w:eastAsia="Ottawa" w:hAnsi="Arial" w:cs="Arial"/>
          <w:spacing w:val="4"/>
          <w:sz w:val="18"/>
          <w:szCs w:val="18"/>
          <w:lang w:eastAsia="en-GB"/>
        </w:rPr>
        <w:t>hepatopancreatitis</w:t>
      </w:r>
      <w:proofErr w:type="spellEnd"/>
      <w:r w:rsidRPr="00B2143E">
        <w:rPr>
          <w:rFonts w:ascii="Arial" w:eastAsia="Ottawa" w:hAnsi="Arial" w:cs="Arial"/>
          <w:spacing w:val="4"/>
          <w:sz w:val="18"/>
          <w:szCs w:val="18"/>
          <w:lang w:eastAsia="en-GB"/>
        </w:rPr>
        <w:t>)</w:t>
      </w:r>
    </w:p>
    <w:p w14:paraId="2A077376" w14:textId="77777777" w:rsidR="006168BB" w:rsidRPr="00B2143E" w:rsidRDefault="006168BB" w:rsidP="006168BB">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infectious hypodermal and haematopoietic necrosis virus</w:t>
      </w:r>
    </w:p>
    <w:p w14:paraId="7AE538ED" w14:textId="77777777" w:rsidR="006168BB" w:rsidRPr="00B2143E" w:rsidRDefault="006168BB" w:rsidP="006168BB">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infectious myonecrosis virus</w:t>
      </w:r>
    </w:p>
    <w:p w14:paraId="46C5CBBE" w14:textId="77777777" w:rsidR="006168BB" w:rsidRPr="00B2143E" w:rsidRDefault="006168BB" w:rsidP="006168BB">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 xml:space="preserve">Infection with </w:t>
      </w:r>
      <w:proofErr w:type="spellStart"/>
      <w:r w:rsidRPr="00B2143E">
        <w:rPr>
          <w:rFonts w:ascii="Arial" w:eastAsia="Ottawa" w:hAnsi="Arial" w:cs="Arial"/>
          <w:i/>
          <w:spacing w:val="4"/>
          <w:sz w:val="18"/>
          <w:szCs w:val="18"/>
          <w:lang w:eastAsia="en-GB"/>
        </w:rPr>
        <w:t>Macrobrachium</w:t>
      </w:r>
      <w:proofErr w:type="spellEnd"/>
      <w:r w:rsidRPr="00B2143E">
        <w:rPr>
          <w:rFonts w:ascii="Arial" w:eastAsia="Ottawa" w:hAnsi="Arial" w:cs="Arial"/>
          <w:spacing w:val="4"/>
          <w:sz w:val="18"/>
          <w:szCs w:val="18"/>
          <w:lang w:eastAsia="en-GB"/>
        </w:rPr>
        <w:t xml:space="preserve"> </w:t>
      </w:r>
      <w:proofErr w:type="spellStart"/>
      <w:r w:rsidRPr="00B2143E">
        <w:rPr>
          <w:rFonts w:ascii="Arial" w:eastAsia="Ottawa" w:hAnsi="Arial" w:cs="Arial"/>
          <w:i/>
          <w:spacing w:val="4"/>
          <w:sz w:val="18"/>
          <w:szCs w:val="18"/>
          <w:lang w:eastAsia="en-GB"/>
        </w:rPr>
        <w:t>rosenbergii</w:t>
      </w:r>
      <w:proofErr w:type="spellEnd"/>
      <w:r w:rsidRPr="00B2143E">
        <w:rPr>
          <w:rFonts w:ascii="Arial" w:eastAsia="Ottawa" w:hAnsi="Arial" w:cs="Arial"/>
          <w:spacing w:val="4"/>
          <w:sz w:val="18"/>
          <w:szCs w:val="18"/>
          <w:lang w:eastAsia="en-GB"/>
        </w:rPr>
        <w:t xml:space="preserve"> </w:t>
      </w:r>
      <w:proofErr w:type="spellStart"/>
      <w:r w:rsidRPr="00B2143E">
        <w:rPr>
          <w:rFonts w:ascii="Arial" w:eastAsia="Ottawa" w:hAnsi="Arial" w:cs="Arial"/>
          <w:spacing w:val="4"/>
          <w:sz w:val="18"/>
          <w:szCs w:val="18"/>
          <w:lang w:eastAsia="en-GB"/>
        </w:rPr>
        <w:t>nodavirus</w:t>
      </w:r>
      <w:proofErr w:type="spellEnd"/>
      <w:r w:rsidRPr="00B2143E">
        <w:rPr>
          <w:rFonts w:ascii="Arial" w:eastAsia="Ottawa" w:hAnsi="Arial" w:cs="Arial"/>
          <w:spacing w:val="4"/>
          <w:sz w:val="18"/>
          <w:szCs w:val="18"/>
          <w:lang w:eastAsia="en-GB"/>
        </w:rPr>
        <w:t xml:space="preserve"> (white tail disease)</w:t>
      </w:r>
    </w:p>
    <w:p w14:paraId="2D260460" w14:textId="77777777" w:rsidR="006168BB" w:rsidRPr="00B2143E" w:rsidRDefault="006168BB" w:rsidP="006168BB">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r>
      <w:r w:rsidRPr="00B2143E">
        <w:rPr>
          <w:rFonts w:ascii="Arial" w:hAnsi="Arial" w:cs="Arial"/>
          <w:sz w:val="18"/>
          <w:szCs w:val="18"/>
          <w:u w:val="double"/>
        </w:rPr>
        <w:t>Infection with decapod iridescent virus 1</w:t>
      </w:r>
    </w:p>
    <w:p w14:paraId="2682B43D" w14:textId="77777777" w:rsidR="006168BB" w:rsidRPr="00B2143E" w:rsidRDefault="006168BB" w:rsidP="006168BB">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Taura syndrome virus</w:t>
      </w:r>
    </w:p>
    <w:p w14:paraId="7F494812" w14:textId="77777777" w:rsidR="006168BB" w:rsidRPr="00B2143E" w:rsidRDefault="006168BB" w:rsidP="006168BB">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white spot syndrome virus</w:t>
      </w:r>
    </w:p>
    <w:p w14:paraId="395ED86B" w14:textId="77777777" w:rsidR="006168BB" w:rsidRPr="00B2143E" w:rsidRDefault="006168BB" w:rsidP="006168BB">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yellow head virus genotype 1</w:t>
      </w:r>
    </w:p>
    <w:p w14:paraId="06A160B5" w14:textId="77777777" w:rsidR="006168BB" w:rsidRPr="00B2143E" w:rsidRDefault="006168BB" w:rsidP="006168BB">
      <w:pPr>
        <w:spacing w:after="240" w:line="240" w:lineRule="auto"/>
        <w:jc w:val="center"/>
        <w:rPr>
          <w:rFonts w:ascii="Arial" w:eastAsia="MS Mincho" w:hAnsi="Arial" w:cs="Arial"/>
          <w:kern w:val="2"/>
          <w:sz w:val="18"/>
          <w:szCs w:val="18"/>
        </w:rPr>
      </w:pPr>
      <w:r w:rsidRPr="00B2143E">
        <w:rPr>
          <w:rFonts w:ascii="Arial" w:eastAsia="MS Mincho" w:hAnsi="Arial" w:cs="Arial"/>
          <w:kern w:val="2"/>
          <w:sz w:val="18"/>
          <w:szCs w:val="18"/>
        </w:rPr>
        <w:t>____________________________</w:t>
      </w:r>
      <w:bookmarkStart w:id="70" w:name="_Annex_4"/>
      <w:bookmarkStart w:id="71" w:name="_Annex_5"/>
      <w:bookmarkEnd w:id="70"/>
      <w:bookmarkEnd w:id="71"/>
    </w:p>
    <w:p w14:paraId="7807BF71" w14:textId="77777777" w:rsidR="006168BB" w:rsidRPr="00B2143E" w:rsidRDefault="006168BB" w:rsidP="006168BB">
      <w:pPr>
        <w:spacing w:after="240" w:line="240" w:lineRule="auto"/>
        <w:jc w:val="center"/>
        <w:rPr>
          <w:rFonts w:cs="Times New Roman"/>
          <w:b/>
          <w:caps/>
          <w:sz w:val="22"/>
        </w:rPr>
        <w:sectPr w:rsidR="006168BB" w:rsidRPr="00B2143E" w:rsidSect="006168BB">
          <w:headerReference w:type="even" r:id="rId45"/>
          <w:headerReference w:type="default" r:id="rId46"/>
          <w:headerReference w:type="first" r:id="rId47"/>
          <w:pgSz w:w="11906" w:h="16838" w:code="9"/>
          <w:pgMar w:top="1418" w:right="1418" w:bottom="1418" w:left="1418" w:header="567" w:footer="567" w:gutter="0"/>
          <w:cols w:space="708"/>
          <w:titlePg/>
          <w:docGrid w:linePitch="360"/>
        </w:sectPr>
      </w:pPr>
    </w:p>
    <w:p w14:paraId="5C483B06" w14:textId="77777777" w:rsidR="006168BB" w:rsidRPr="00B2143E" w:rsidRDefault="006168BB" w:rsidP="006168BB">
      <w:pPr>
        <w:spacing w:after="480" w:line="240" w:lineRule="auto"/>
        <w:jc w:val="center"/>
        <w:rPr>
          <w:rFonts w:cs="Times New Roman"/>
          <w:b/>
          <w:caps/>
          <w:sz w:val="22"/>
        </w:rPr>
      </w:pPr>
      <w:r w:rsidRPr="00B2143E">
        <w:rPr>
          <w:rFonts w:cs="Times New Roman"/>
          <w:b/>
          <w:caps/>
          <w:sz w:val="22"/>
        </w:rPr>
        <w:lastRenderedPageBreak/>
        <w:t>Assessment of</w:t>
      </w:r>
      <w:r w:rsidRPr="00B2143E">
        <w:rPr>
          <w:rFonts w:cs="Times New Roman"/>
          <w:caps/>
          <w:sz w:val="22"/>
        </w:rPr>
        <w:t xml:space="preserve"> </w:t>
      </w:r>
      <w:r w:rsidRPr="00B2143E">
        <w:rPr>
          <w:rFonts w:cs="Times New Roman"/>
          <w:b/>
          <w:caps/>
          <w:sz w:val="22"/>
        </w:rPr>
        <w:t>INFECTION WITH DECAPOD IRIDeSCENT VIRUS 1 (div1)</w:t>
      </w:r>
      <w:r w:rsidRPr="00B2143E">
        <w:rPr>
          <w:rFonts w:cs="Times New Roman"/>
          <w:b/>
          <w:caps/>
          <w:sz w:val="22"/>
        </w:rPr>
        <w:br/>
        <w:t>for listing in Chapter 1.3 of the</w:t>
      </w:r>
      <w:r w:rsidRPr="00B2143E">
        <w:rPr>
          <w:rFonts w:cs="Times New Roman"/>
          <w:b/>
          <w:caps/>
          <w:sz w:val="22"/>
        </w:rPr>
        <w:br/>
      </w:r>
      <w:r w:rsidRPr="00B2143E">
        <w:rPr>
          <w:rFonts w:cs="Times New Roman"/>
          <w:b/>
          <w:i/>
          <w:caps/>
          <w:sz w:val="22"/>
        </w:rPr>
        <w:t>Aquatic Animal Health Code</w:t>
      </w:r>
    </w:p>
    <w:p w14:paraId="5A0D4173" w14:textId="77777777" w:rsidR="006168BB" w:rsidRPr="00B2143E" w:rsidRDefault="006168BB" w:rsidP="006168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cs="Times New Roman"/>
          <w:b/>
          <w:szCs w:val="20"/>
        </w:rPr>
      </w:pPr>
      <w:r w:rsidRPr="00B2143E">
        <w:rPr>
          <w:rFonts w:cs="Times New Roman"/>
          <w:b/>
          <w:szCs w:val="20"/>
        </w:rPr>
        <w:t>Overall Assessment</w:t>
      </w:r>
    </w:p>
    <w:p w14:paraId="4994C4AC" w14:textId="77777777" w:rsidR="006168BB" w:rsidRPr="00B2143E" w:rsidRDefault="006168BB" w:rsidP="006168BB">
      <w:pPr>
        <w:spacing w:after="240" w:line="240" w:lineRule="auto"/>
        <w:jc w:val="both"/>
        <w:rPr>
          <w:rFonts w:cs="Times New Roman"/>
          <w:szCs w:val="20"/>
        </w:rPr>
      </w:pPr>
      <w:r w:rsidRPr="00B2143E">
        <w:rPr>
          <w:rFonts w:cs="Times New Roman"/>
          <w:szCs w:val="20"/>
        </w:rPr>
        <w:t xml:space="preserve">The OIE Aquatic Animal Health Standards Commission (hereinafter referred to as the Aquatic Animals Commission) assessed infection with decapod iridescent virus 1 (DIV1) against the criteria for listing aquatic animal diseases in Article 1.2.2. of the </w:t>
      </w:r>
      <w:r w:rsidRPr="00B2143E">
        <w:rPr>
          <w:rFonts w:cs="Times New Roman"/>
          <w:i/>
          <w:szCs w:val="20"/>
        </w:rPr>
        <w:t>Aquatic Code</w:t>
      </w:r>
      <w:r w:rsidRPr="00B2143E">
        <w:rPr>
          <w:rFonts w:cs="Times New Roman"/>
          <w:szCs w:val="20"/>
        </w:rPr>
        <w:t xml:space="preserve"> and agreed that infection with (DIV1) meets the OIE criteria for listing, notably 1.: International spread of the disease is likely; 2.: At least one country may demonstrate country or zone freedom from the disease; 3.: A precise case definition is available and a reliable means of detection and diagnosis exists, and 4b.: The disease has been shown to affect the health of cultured aquatic animals at the level of a country or a zone resulting in significant consequences e.g. production losses, morbidity or mortality at a zone or country level  (see Table 1 below).</w:t>
      </w:r>
    </w:p>
    <w:p w14:paraId="6B49E9E7" w14:textId="77777777" w:rsidR="006168BB" w:rsidRPr="00B2143E" w:rsidRDefault="006168BB" w:rsidP="006168BB">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cs="Times New Roman"/>
          <w:strike/>
          <w:szCs w:val="20"/>
        </w:rPr>
      </w:pPr>
      <w:r w:rsidRPr="00B2143E">
        <w:rPr>
          <w:rFonts w:cs="Times New Roman"/>
          <w:b/>
          <w:szCs w:val="20"/>
        </w:rPr>
        <w:t>Table 1.</w:t>
      </w:r>
      <w:r w:rsidRPr="00B2143E">
        <w:rPr>
          <w:rFonts w:cs="Times New Roman"/>
          <w:szCs w:val="20"/>
        </w:rPr>
        <w:t xml:space="preserve"> Summary of assessment of infection with (DIV1) </w:t>
      </w:r>
    </w:p>
    <w:tbl>
      <w:tblPr>
        <w:tblW w:w="0" w:type="auto"/>
        <w:tblInd w:w="79" w:type="dxa"/>
        <w:tblLayout w:type="fixed"/>
        <w:tblCellMar>
          <w:left w:w="70" w:type="dxa"/>
          <w:right w:w="70" w:type="dxa"/>
        </w:tblCellMar>
        <w:tblLook w:val="0000" w:firstRow="0" w:lastRow="0" w:firstColumn="0" w:lastColumn="0" w:noHBand="0" w:noVBand="0"/>
      </w:tblPr>
      <w:tblGrid>
        <w:gridCol w:w="1902"/>
        <w:gridCol w:w="618"/>
        <w:gridCol w:w="618"/>
        <w:gridCol w:w="618"/>
        <w:gridCol w:w="618"/>
        <w:gridCol w:w="618"/>
        <w:gridCol w:w="607"/>
        <w:gridCol w:w="3319"/>
      </w:tblGrid>
      <w:tr w:rsidR="006168BB" w:rsidRPr="00B2143E" w14:paraId="39672983" w14:textId="77777777" w:rsidTr="006168BB">
        <w:trPr>
          <w:cantSplit/>
        </w:trPr>
        <w:tc>
          <w:tcPr>
            <w:tcW w:w="1902" w:type="dxa"/>
            <w:vMerge w:val="restart"/>
            <w:tcBorders>
              <w:top w:val="single" w:sz="3" w:space="0" w:color="000000"/>
              <w:left w:val="single" w:sz="3" w:space="0" w:color="000000"/>
              <w:bottom w:val="single" w:sz="3" w:space="0" w:color="000000"/>
              <w:right w:val="single" w:sz="3" w:space="0" w:color="000000"/>
            </w:tcBorders>
            <w:tcMar>
              <w:left w:w="79" w:type="dxa"/>
              <w:right w:w="70" w:type="dxa"/>
            </w:tcMar>
          </w:tcPr>
          <w:p w14:paraId="0D9F2095"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p>
        </w:tc>
        <w:tc>
          <w:tcPr>
            <w:tcW w:w="3697" w:type="dxa"/>
            <w:gridSpan w:val="6"/>
            <w:tcBorders>
              <w:top w:val="single" w:sz="3" w:space="0" w:color="000000"/>
              <w:left w:val="single" w:sz="3" w:space="0" w:color="000000"/>
              <w:bottom w:val="single" w:sz="3" w:space="0" w:color="000000"/>
              <w:right w:val="single" w:sz="3" w:space="0" w:color="000000"/>
            </w:tcBorders>
            <w:tcMar>
              <w:left w:w="79" w:type="dxa"/>
              <w:right w:w="79" w:type="dxa"/>
            </w:tcMar>
          </w:tcPr>
          <w:p w14:paraId="2CB1A9B4"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Listing criteria</w:t>
            </w:r>
          </w:p>
        </w:tc>
        <w:tc>
          <w:tcPr>
            <w:tcW w:w="3319" w:type="dxa"/>
            <w:tcBorders>
              <w:top w:val="single" w:sz="3" w:space="0" w:color="000000"/>
              <w:left w:val="single" w:sz="3" w:space="0" w:color="000000"/>
              <w:bottom w:val="single" w:sz="3" w:space="0" w:color="000000"/>
              <w:right w:val="single" w:sz="3" w:space="0" w:color="000000"/>
            </w:tcBorders>
          </w:tcPr>
          <w:p w14:paraId="36C8335C"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Conclusion</w:t>
            </w:r>
          </w:p>
        </w:tc>
      </w:tr>
      <w:tr w:rsidR="006168BB" w:rsidRPr="00B2143E" w14:paraId="7E20C2A2" w14:textId="77777777" w:rsidTr="006168BB">
        <w:trPr>
          <w:cantSplit/>
        </w:trPr>
        <w:tc>
          <w:tcPr>
            <w:tcW w:w="1902" w:type="dxa"/>
            <w:vMerge/>
            <w:tcBorders>
              <w:top w:val="single" w:sz="3" w:space="0" w:color="000000"/>
              <w:left w:val="single" w:sz="3" w:space="0" w:color="000000"/>
              <w:bottom w:val="single" w:sz="3" w:space="0" w:color="000000"/>
              <w:right w:val="single" w:sz="3" w:space="0" w:color="000000"/>
            </w:tcBorders>
            <w:tcMar>
              <w:left w:w="79" w:type="dxa"/>
              <w:right w:w="70" w:type="dxa"/>
            </w:tcMar>
          </w:tcPr>
          <w:p w14:paraId="45B05F4E"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1A450F93"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1</w:t>
            </w: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67344E1"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2</w:t>
            </w: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F265AB4"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3</w:t>
            </w: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2D72ABF8"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4a</w:t>
            </w: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233C173F"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4b</w:t>
            </w:r>
          </w:p>
        </w:tc>
        <w:tc>
          <w:tcPr>
            <w:tcW w:w="607"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535490AC"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4c</w:t>
            </w:r>
          </w:p>
        </w:tc>
        <w:tc>
          <w:tcPr>
            <w:tcW w:w="3319" w:type="dxa"/>
            <w:tcBorders>
              <w:top w:val="single" w:sz="3" w:space="0" w:color="000000"/>
              <w:left w:val="single" w:sz="3" w:space="0" w:color="000000"/>
              <w:bottom w:val="single" w:sz="3" w:space="0" w:color="000000"/>
              <w:right w:val="single" w:sz="3" w:space="0" w:color="000000"/>
            </w:tcBorders>
            <w:tcMar>
              <w:left w:w="79" w:type="dxa"/>
              <w:right w:w="79" w:type="dxa"/>
            </w:tcMar>
            <w:vAlign w:val="center"/>
          </w:tcPr>
          <w:p w14:paraId="6E3EE695"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p>
        </w:tc>
      </w:tr>
      <w:tr w:rsidR="006168BB" w:rsidRPr="00B2143E" w14:paraId="4CA3A5D1" w14:textId="77777777" w:rsidTr="006168BB">
        <w:tc>
          <w:tcPr>
            <w:tcW w:w="1902" w:type="dxa"/>
            <w:tcBorders>
              <w:top w:val="single" w:sz="3" w:space="0" w:color="000000"/>
              <w:left w:val="single" w:sz="3" w:space="0" w:color="000000"/>
              <w:bottom w:val="single" w:sz="3" w:space="0" w:color="000000"/>
              <w:right w:val="single" w:sz="3" w:space="0" w:color="000000"/>
            </w:tcBorders>
            <w:tcMar>
              <w:left w:w="79" w:type="dxa"/>
              <w:right w:w="70" w:type="dxa"/>
            </w:tcMar>
          </w:tcPr>
          <w:p w14:paraId="49D7BF41"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rPr>
                <w:rFonts w:cs="Times New Roman"/>
                <w:szCs w:val="20"/>
              </w:rPr>
            </w:pPr>
            <w:r w:rsidRPr="00B2143E">
              <w:rPr>
                <w:rFonts w:cs="Times New Roman"/>
                <w:szCs w:val="20"/>
              </w:rPr>
              <w:t>Infection with DIV1</w:t>
            </w: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74D10AEF"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w:t>
            </w: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129D695D"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w:t>
            </w: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3BDFD60C"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w:t>
            </w: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15236C38"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NA</w:t>
            </w:r>
          </w:p>
        </w:tc>
        <w:tc>
          <w:tcPr>
            <w:tcW w:w="618"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0AFB5C5D"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w:t>
            </w:r>
          </w:p>
        </w:tc>
        <w:tc>
          <w:tcPr>
            <w:tcW w:w="607" w:type="dxa"/>
            <w:tcBorders>
              <w:top w:val="single" w:sz="3" w:space="0" w:color="000000"/>
              <w:left w:val="single" w:sz="3" w:space="0" w:color="000000"/>
              <w:bottom w:val="single" w:sz="3" w:space="0" w:color="000000"/>
              <w:right w:val="single" w:sz="3" w:space="0" w:color="000000"/>
            </w:tcBorders>
            <w:tcMar>
              <w:left w:w="79" w:type="dxa"/>
              <w:right w:w="70" w:type="dxa"/>
            </w:tcMar>
            <w:vAlign w:val="center"/>
          </w:tcPr>
          <w:p w14:paraId="68132237"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w:t>
            </w:r>
          </w:p>
        </w:tc>
        <w:tc>
          <w:tcPr>
            <w:tcW w:w="3319" w:type="dxa"/>
            <w:tcBorders>
              <w:top w:val="single" w:sz="3" w:space="0" w:color="000000"/>
              <w:left w:val="single" w:sz="3" w:space="0" w:color="000000"/>
              <w:bottom w:val="single" w:sz="3" w:space="0" w:color="000000"/>
              <w:right w:val="single" w:sz="3" w:space="0" w:color="000000"/>
            </w:tcBorders>
            <w:tcMar>
              <w:left w:w="79" w:type="dxa"/>
              <w:right w:w="79" w:type="dxa"/>
            </w:tcMar>
            <w:vAlign w:val="center"/>
          </w:tcPr>
          <w:p w14:paraId="41148E4B"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jc w:val="both"/>
              <w:rPr>
                <w:rFonts w:cs="Times New Roman"/>
                <w:szCs w:val="20"/>
              </w:rPr>
            </w:pPr>
            <w:r w:rsidRPr="00B2143E">
              <w:rPr>
                <w:rFonts w:cs="Times New Roman"/>
                <w:szCs w:val="20"/>
              </w:rPr>
              <w:t xml:space="preserve">The disease meets the criteria for listing </w:t>
            </w:r>
          </w:p>
        </w:tc>
      </w:tr>
    </w:tbl>
    <w:p w14:paraId="3D1D2336" w14:textId="77777777" w:rsidR="006168BB" w:rsidRPr="00B2143E" w:rsidRDefault="006168BB" w:rsidP="006168BB">
      <w:pPr>
        <w:widowControl w:val="0"/>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240" w:line="240" w:lineRule="auto"/>
        <w:jc w:val="both"/>
        <w:rPr>
          <w:rFonts w:cs="Times New Roman"/>
          <w:szCs w:val="20"/>
        </w:rPr>
      </w:pPr>
      <w:r w:rsidRPr="00B2143E">
        <w:rPr>
          <w:rFonts w:cs="Times New Roman"/>
          <w:szCs w:val="20"/>
        </w:rPr>
        <w:tab/>
        <w:t>NA = not applicable.</w:t>
      </w:r>
    </w:p>
    <w:p w14:paraId="21DC91C1" w14:textId="77777777" w:rsidR="006168BB" w:rsidRPr="00B2143E" w:rsidRDefault="006168BB" w:rsidP="006168BB">
      <w:pPr>
        <w:spacing w:after="120" w:line="240" w:lineRule="auto"/>
        <w:rPr>
          <w:rFonts w:cs="Times New Roman"/>
          <w:b/>
          <w:bCs/>
          <w:szCs w:val="20"/>
        </w:rPr>
      </w:pPr>
      <w:r w:rsidRPr="00B2143E">
        <w:rPr>
          <w:rFonts w:cs="Times New Roman"/>
          <w:b/>
          <w:bCs/>
          <w:szCs w:val="20"/>
        </w:rPr>
        <w:t>Background</w:t>
      </w:r>
    </w:p>
    <w:p w14:paraId="25D0695D" w14:textId="77777777" w:rsidR="006168BB" w:rsidRPr="00B2143E" w:rsidRDefault="006168BB" w:rsidP="006168BB">
      <w:pPr>
        <w:spacing w:after="120" w:line="240" w:lineRule="auto"/>
        <w:jc w:val="both"/>
        <w:rPr>
          <w:rFonts w:cs="Times New Roman"/>
          <w:szCs w:val="20"/>
        </w:rPr>
      </w:pPr>
      <w:r w:rsidRPr="00B2143E">
        <w:rPr>
          <w:rFonts w:cs="Times New Roman"/>
          <w:szCs w:val="20"/>
        </w:rPr>
        <w:t xml:space="preserve">A novel member of family </w:t>
      </w:r>
      <w:proofErr w:type="spellStart"/>
      <w:r w:rsidRPr="00B2143E">
        <w:rPr>
          <w:rFonts w:cs="Times New Roman"/>
          <w:i/>
          <w:iCs/>
          <w:szCs w:val="20"/>
        </w:rPr>
        <w:t>Iridoviridae</w:t>
      </w:r>
      <w:proofErr w:type="spellEnd"/>
      <w:r w:rsidRPr="00B2143E">
        <w:rPr>
          <w:rFonts w:cs="Times New Roman"/>
          <w:szCs w:val="20"/>
        </w:rPr>
        <w:t xml:space="preserve">, named as decapod iridescent virus 1 (DIV1) (ICTV, 2019), with a double-stranded DNA genome of about 166K bp (Li </w:t>
      </w:r>
      <w:r w:rsidRPr="00B2143E">
        <w:rPr>
          <w:rFonts w:cs="Times New Roman"/>
          <w:i/>
          <w:iCs/>
          <w:szCs w:val="20"/>
        </w:rPr>
        <w:t>et al</w:t>
      </w:r>
      <w:r w:rsidRPr="00B2143E">
        <w:rPr>
          <w:rFonts w:cs="Times New Roman"/>
          <w:szCs w:val="20"/>
        </w:rPr>
        <w:t xml:space="preserve">., 2017;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xml:space="preserve">., 2017b), has been identified as the cause of mass mortalities in shrimp, prawn and crayfish production (Xu </w:t>
      </w:r>
      <w:r w:rsidRPr="00B2143E">
        <w:rPr>
          <w:rFonts w:cs="Times New Roman"/>
          <w:i/>
          <w:iCs/>
          <w:szCs w:val="20"/>
        </w:rPr>
        <w:t>et al</w:t>
      </w:r>
      <w:r w:rsidRPr="00B2143E">
        <w:rPr>
          <w:rFonts w:cs="Times New Roman"/>
          <w:szCs w:val="20"/>
        </w:rPr>
        <w:t xml:space="preserve">., 2016;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xml:space="preserve">., 2017a;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2019a). Infection with DIV1 has so far been detected in red claw crayfish (</w:t>
      </w:r>
      <w:proofErr w:type="spellStart"/>
      <w:r w:rsidRPr="00B2143E">
        <w:rPr>
          <w:rFonts w:cs="Times New Roman"/>
          <w:i/>
          <w:szCs w:val="20"/>
        </w:rPr>
        <w:t>Cherax</w:t>
      </w:r>
      <w:proofErr w:type="spellEnd"/>
      <w:r w:rsidRPr="00B2143E">
        <w:rPr>
          <w:rFonts w:cs="Times New Roman"/>
          <w:i/>
          <w:szCs w:val="20"/>
        </w:rPr>
        <w:t xml:space="preserve"> </w:t>
      </w:r>
      <w:proofErr w:type="spellStart"/>
      <w:r w:rsidRPr="00B2143E">
        <w:rPr>
          <w:rFonts w:cs="Times New Roman"/>
          <w:i/>
          <w:szCs w:val="20"/>
        </w:rPr>
        <w:t>quadricarinatus</w:t>
      </w:r>
      <w:proofErr w:type="spellEnd"/>
      <w:r w:rsidRPr="00B2143E">
        <w:rPr>
          <w:rFonts w:cs="Times New Roman"/>
          <w:iCs/>
          <w:szCs w:val="20"/>
        </w:rPr>
        <w:t>)</w:t>
      </w:r>
      <w:r w:rsidRPr="00B2143E">
        <w:rPr>
          <w:rFonts w:cs="Times New Roman"/>
          <w:i/>
          <w:szCs w:val="20"/>
        </w:rPr>
        <w:t xml:space="preserve"> </w:t>
      </w:r>
      <w:r w:rsidRPr="00B2143E">
        <w:rPr>
          <w:rFonts w:cs="Times New Roman"/>
          <w:iCs/>
          <w:szCs w:val="20"/>
        </w:rPr>
        <w:t xml:space="preserve">(Xu </w:t>
      </w:r>
      <w:r w:rsidRPr="00B2143E">
        <w:rPr>
          <w:rFonts w:cs="Times New Roman"/>
          <w:i/>
          <w:iCs/>
          <w:szCs w:val="20"/>
        </w:rPr>
        <w:t>et al</w:t>
      </w:r>
      <w:r w:rsidRPr="00B2143E">
        <w:rPr>
          <w:rFonts w:cs="Times New Roman"/>
          <w:iCs/>
          <w:szCs w:val="20"/>
        </w:rPr>
        <w:t xml:space="preserve">., 2016), </w:t>
      </w:r>
      <w:r w:rsidRPr="00B2143E">
        <w:rPr>
          <w:rFonts w:cs="Times New Roman"/>
          <w:szCs w:val="20"/>
        </w:rPr>
        <w:t>white-leg shrimp (</w:t>
      </w:r>
      <w:r w:rsidRPr="00B2143E">
        <w:rPr>
          <w:rFonts w:cs="Times New Roman"/>
          <w:i/>
          <w:szCs w:val="20"/>
        </w:rPr>
        <w:t xml:space="preserve">Penaeus </w:t>
      </w:r>
      <w:proofErr w:type="spellStart"/>
      <w:r w:rsidRPr="00B2143E">
        <w:rPr>
          <w:rFonts w:cs="Times New Roman"/>
          <w:i/>
          <w:szCs w:val="20"/>
        </w:rPr>
        <w:t>vannamei</w:t>
      </w:r>
      <w:proofErr w:type="spellEnd"/>
      <w:r w:rsidRPr="00B2143E">
        <w:rPr>
          <w:rFonts w:cs="Times New Roman"/>
          <w:szCs w:val="20"/>
        </w:rPr>
        <w:t>)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 xml:space="preserve">et al., </w:t>
      </w:r>
      <w:r w:rsidRPr="00B2143E">
        <w:rPr>
          <w:rFonts w:cs="Times New Roman"/>
          <w:szCs w:val="20"/>
        </w:rPr>
        <w:t xml:space="preserve">2017), </w:t>
      </w:r>
      <w:r w:rsidRPr="00B2143E">
        <w:rPr>
          <w:rFonts w:cs="Times New Roman"/>
          <w:szCs w:val="20"/>
          <w:lang w:eastAsia="zh-CN"/>
        </w:rPr>
        <w:t>g</w:t>
      </w:r>
      <w:r w:rsidRPr="00B2143E">
        <w:rPr>
          <w:rFonts w:cs="Times New Roman"/>
          <w:szCs w:val="20"/>
        </w:rPr>
        <w:t>iant freshwater prawn (</w:t>
      </w:r>
      <w:proofErr w:type="spellStart"/>
      <w:r w:rsidRPr="00B2143E">
        <w:rPr>
          <w:rFonts w:cs="Times New Roman"/>
          <w:i/>
          <w:szCs w:val="20"/>
        </w:rPr>
        <w:t>Macrobrachium</w:t>
      </w:r>
      <w:proofErr w:type="spellEnd"/>
      <w:r w:rsidRPr="00B2143E">
        <w:rPr>
          <w:rFonts w:cs="Times New Roman"/>
          <w:i/>
          <w:szCs w:val="20"/>
        </w:rPr>
        <w:t xml:space="preserve"> </w:t>
      </w:r>
      <w:proofErr w:type="spellStart"/>
      <w:r w:rsidRPr="00B2143E">
        <w:rPr>
          <w:rFonts w:cs="Times New Roman"/>
          <w:i/>
          <w:szCs w:val="20"/>
        </w:rPr>
        <w:t>rosenbergii</w:t>
      </w:r>
      <w:proofErr w:type="spellEnd"/>
      <w:r w:rsidRPr="00B2143E">
        <w:rPr>
          <w:rFonts w:cs="Times New Roman"/>
          <w:iCs/>
          <w:szCs w:val="20"/>
        </w:rPr>
        <w:t>)</w:t>
      </w:r>
      <w:r w:rsidRPr="00B2143E">
        <w:rPr>
          <w:rFonts w:cs="Times New Roman"/>
          <w:i/>
          <w:szCs w:val="20"/>
        </w:rPr>
        <w:t xml:space="preserve"> </w:t>
      </w:r>
      <w:r w:rsidRPr="00B2143E">
        <w:rPr>
          <w:rFonts w:cs="Times New Roman"/>
          <w:iCs/>
          <w:szCs w:val="20"/>
        </w:rPr>
        <w:t>(</w:t>
      </w:r>
      <w:proofErr w:type="spellStart"/>
      <w:r w:rsidRPr="00B2143E">
        <w:rPr>
          <w:rFonts w:cs="Times New Roman"/>
          <w:iCs/>
          <w:szCs w:val="20"/>
        </w:rPr>
        <w:t>Qiu</w:t>
      </w:r>
      <w:proofErr w:type="spellEnd"/>
      <w:r w:rsidRPr="00B2143E">
        <w:rPr>
          <w:rFonts w:cs="Times New Roman"/>
          <w:iCs/>
          <w:szCs w:val="20"/>
        </w:rPr>
        <w:t xml:space="preserve"> </w:t>
      </w:r>
      <w:r w:rsidRPr="00B2143E">
        <w:rPr>
          <w:rFonts w:cs="Times New Roman"/>
          <w:i/>
          <w:iCs/>
          <w:szCs w:val="20"/>
        </w:rPr>
        <w:t>et al</w:t>
      </w:r>
      <w:r w:rsidRPr="00B2143E">
        <w:rPr>
          <w:rFonts w:cs="Times New Roman"/>
          <w:iCs/>
          <w:szCs w:val="20"/>
        </w:rPr>
        <w:t>., 2019a)</w:t>
      </w:r>
      <w:r w:rsidRPr="00B2143E">
        <w:rPr>
          <w:rFonts w:cs="Times New Roman"/>
          <w:szCs w:val="20"/>
        </w:rPr>
        <w:t>, red swamp crayfish (</w:t>
      </w:r>
      <w:proofErr w:type="spellStart"/>
      <w:r w:rsidRPr="00B2143E">
        <w:rPr>
          <w:rFonts w:cs="Times New Roman"/>
          <w:i/>
          <w:szCs w:val="20"/>
        </w:rPr>
        <w:t>Procambarus</w:t>
      </w:r>
      <w:proofErr w:type="spellEnd"/>
      <w:r w:rsidRPr="00B2143E">
        <w:rPr>
          <w:rFonts w:cs="Times New Roman"/>
          <w:i/>
          <w:szCs w:val="20"/>
        </w:rPr>
        <w:t xml:space="preserve"> </w:t>
      </w:r>
      <w:proofErr w:type="spellStart"/>
      <w:r w:rsidRPr="00B2143E">
        <w:rPr>
          <w:rFonts w:cs="Times New Roman"/>
          <w:i/>
          <w:szCs w:val="20"/>
        </w:rPr>
        <w:t>clarkii</w:t>
      </w:r>
      <w:proofErr w:type="spellEnd"/>
      <w:r w:rsidRPr="00B2143E">
        <w:rPr>
          <w:rFonts w:cs="Times New Roman"/>
          <w:iCs/>
          <w:szCs w:val="20"/>
        </w:rPr>
        <w:t>)</w:t>
      </w:r>
      <w:r w:rsidRPr="00B2143E">
        <w:rPr>
          <w:rFonts w:cs="Times New Roman"/>
          <w:i/>
          <w:szCs w:val="20"/>
        </w:rPr>
        <w:t xml:space="preserve"> </w:t>
      </w:r>
      <w:r w:rsidRPr="00B2143E">
        <w:rPr>
          <w:rFonts w:cs="Times New Roman"/>
          <w:iCs/>
          <w:szCs w:val="20"/>
        </w:rPr>
        <w:t>(</w:t>
      </w:r>
      <w:proofErr w:type="spellStart"/>
      <w:r w:rsidRPr="00B2143E">
        <w:rPr>
          <w:rFonts w:cs="Times New Roman"/>
          <w:iCs/>
          <w:szCs w:val="20"/>
        </w:rPr>
        <w:t>Qiu</w:t>
      </w:r>
      <w:proofErr w:type="spellEnd"/>
      <w:r w:rsidRPr="00B2143E">
        <w:rPr>
          <w:rFonts w:cs="Times New Roman"/>
          <w:iCs/>
          <w:szCs w:val="20"/>
        </w:rPr>
        <w:t xml:space="preserve"> </w:t>
      </w:r>
      <w:r w:rsidRPr="00B2143E">
        <w:rPr>
          <w:rFonts w:cs="Times New Roman"/>
          <w:i/>
          <w:iCs/>
          <w:szCs w:val="20"/>
        </w:rPr>
        <w:t>et al</w:t>
      </w:r>
      <w:r w:rsidRPr="00B2143E">
        <w:rPr>
          <w:rFonts w:cs="Times New Roman"/>
          <w:iCs/>
          <w:szCs w:val="20"/>
        </w:rPr>
        <w:t>., 2019a), oriental river prawn (</w:t>
      </w:r>
      <w:proofErr w:type="spellStart"/>
      <w:r w:rsidRPr="00B2143E">
        <w:rPr>
          <w:rFonts w:cs="Times New Roman"/>
          <w:i/>
          <w:szCs w:val="20"/>
        </w:rPr>
        <w:t>Macrobrachium</w:t>
      </w:r>
      <w:proofErr w:type="spellEnd"/>
      <w:r w:rsidRPr="00B2143E">
        <w:rPr>
          <w:rFonts w:cs="Times New Roman"/>
          <w:i/>
          <w:szCs w:val="20"/>
        </w:rPr>
        <w:t xml:space="preserve"> </w:t>
      </w:r>
      <w:proofErr w:type="spellStart"/>
      <w:r w:rsidRPr="00B2143E">
        <w:rPr>
          <w:rFonts w:cs="Times New Roman"/>
          <w:i/>
          <w:szCs w:val="20"/>
        </w:rPr>
        <w:t>nipponense</w:t>
      </w:r>
      <w:proofErr w:type="spellEnd"/>
      <w:r w:rsidRPr="00B2143E">
        <w:rPr>
          <w:rFonts w:cs="Times New Roman"/>
          <w:iCs/>
          <w:szCs w:val="20"/>
        </w:rPr>
        <w:t>)</w:t>
      </w:r>
      <w:r w:rsidRPr="00B2143E">
        <w:rPr>
          <w:rFonts w:cs="Times New Roman"/>
          <w:i/>
          <w:szCs w:val="20"/>
        </w:rPr>
        <w:t xml:space="preserve"> </w:t>
      </w:r>
      <w:r w:rsidRPr="00B2143E">
        <w:rPr>
          <w:rFonts w:cs="Times New Roman"/>
          <w:iCs/>
          <w:szCs w:val="20"/>
        </w:rPr>
        <w:t>(</w:t>
      </w:r>
      <w:proofErr w:type="spellStart"/>
      <w:r w:rsidRPr="00B2143E">
        <w:rPr>
          <w:rFonts w:cs="Times New Roman"/>
          <w:iCs/>
          <w:szCs w:val="20"/>
        </w:rPr>
        <w:t>Qiu</w:t>
      </w:r>
      <w:proofErr w:type="spellEnd"/>
      <w:r w:rsidRPr="00B2143E">
        <w:rPr>
          <w:rFonts w:cs="Times New Roman"/>
          <w:iCs/>
          <w:szCs w:val="20"/>
        </w:rPr>
        <w:t xml:space="preserve"> </w:t>
      </w:r>
      <w:r w:rsidRPr="00B2143E">
        <w:rPr>
          <w:rFonts w:cs="Times New Roman"/>
          <w:i/>
          <w:iCs/>
          <w:szCs w:val="20"/>
        </w:rPr>
        <w:t>et al</w:t>
      </w:r>
      <w:r w:rsidRPr="00B2143E">
        <w:rPr>
          <w:rFonts w:cs="Times New Roman"/>
          <w:iCs/>
          <w:szCs w:val="20"/>
        </w:rPr>
        <w:t xml:space="preserve">., 2019a), </w:t>
      </w:r>
      <w:proofErr w:type="spellStart"/>
      <w:r w:rsidRPr="00B2143E">
        <w:rPr>
          <w:rFonts w:cs="Times New Roman"/>
          <w:szCs w:val="20"/>
        </w:rPr>
        <w:t>ridgetail</w:t>
      </w:r>
      <w:proofErr w:type="spellEnd"/>
      <w:r w:rsidRPr="00B2143E">
        <w:rPr>
          <w:rFonts w:cs="Times New Roman"/>
          <w:szCs w:val="20"/>
        </w:rPr>
        <w:t xml:space="preserve"> white prawn (</w:t>
      </w:r>
      <w:proofErr w:type="spellStart"/>
      <w:r w:rsidRPr="00B2143E">
        <w:rPr>
          <w:rFonts w:cs="Times New Roman"/>
          <w:i/>
          <w:iCs/>
          <w:szCs w:val="20"/>
        </w:rPr>
        <w:t>Exopalaemon</w:t>
      </w:r>
      <w:proofErr w:type="spellEnd"/>
      <w:r w:rsidRPr="00B2143E">
        <w:rPr>
          <w:rFonts w:cs="Times New Roman"/>
          <w:i/>
          <w:iCs/>
          <w:szCs w:val="20"/>
        </w:rPr>
        <w:t xml:space="preserve"> </w:t>
      </w:r>
      <w:proofErr w:type="spellStart"/>
      <w:r w:rsidRPr="00B2143E">
        <w:rPr>
          <w:rFonts w:cs="Times New Roman"/>
          <w:i/>
          <w:iCs/>
          <w:szCs w:val="20"/>
        </w:rPr>
        <w:t>carinicauda</w:t>
      </w:r>
      <w:proofErr w:type="spellEnd"/>
      <w:r w:rsidRPr="00B2143E">
        <w:rPr>
          <w:rFonts w:cs="Times New Roman"/>
          <w:szCs w:val="20"/>
        </w:rPr>
        <w:t xml:space="preserve">) and giant tiger prawn </w:t>
      </w:r>
      <w:r w:rsidRPr="00B2143E">
        <w:rPr>
          <w:rFonts w:cs="Times New Roman"/>
          <w:i/>
          <w:iCs/>
          <w:szCs w:val="20"/>
        </w:rPr>
        <w:t>Penaeus monodon</w:t>
      </w:r>
      <w:r w:rsidRPr="00B2143E">
        <w:rPr>
          <w:rFonts w:cs="Times New Roman"/>
          <w:szCs w:val="20"/>
        </w:rPr>
        <w:t xml:space="preserve"> (OIE, 2020). Two species of crab, Chinese mitten crab (</w:t>
      </w:r>
      <w:proofErr w:type="spellStart"/>
      <w:r w:rsidRPr="00B2143E">
        <w:rPr>
          <w:rFonts w:cs="Times New Roman"/>
          <w:i/>
          <w:iCs/>
          <w:szCs w:val="20"/>
        </w:rPr>
        <w:t>Eriocheir</w:t>
      </w:r>
      <w:proofErr w:type="spellEnd"/>
      <w:r w:rsidRPr="00B2143E">
        <w:rPr>
          <w:rFonts w:cs="Times New Roman"/>
          <w:i/>
          <w:iCs/>
          <w:szCs w:val="20"/>
        </w:rPr>
        <w:t xml:space="preserve"> sinensis</w:t>
      </w:r>
      <w:r w:rsidRPr="00B2143E">
        <w:rPr>
          <w:rFonts w:cs="Times New Roman"/>
          <w:szCs w:val="20"/>
        </w:rPr>
        <w:t>) and striped shore crab (</w:t>
      </w:r>
      <w:proofErr w:type="spellStart"/>
      <w:r w:rsidRPr="00B2143E">
        <w:rPr>
          <w:rFonts w:cs="Times New Roman"/>
          <w:i/>
          <w:iCs/>
          <w:szCs w:val="20"/>
        </w:rPr>
        <w:t>Pachygrapsus</w:t>
      </w:r>
      <w:proofErr w:type="spellEnd"/>
      <w:r w:rsidRPr="00B2143E">
        <w:rPr>
          <w:rFonts w:cs="Times New Roman"/>
          <w:i/>
          <w:iCs/>
          <w:szCs w:val="20"/>
        </w:rPr>
        <w:t xml:space="preserve"> crassipes</w:t>
      </w:r>
      <w:r w:rsidRPr="00B2143E">
        <w:rPr>
          <w:rFonts w:cs="Times New Roman"/>
          <w:szCs w:val="20"/>
        </w:rPr>
        <w:t xml:space="preserve">) have been shown to become infected with DIV1 in experimental challenge through unnatural pathways (Pan </w:t>
      </w:r>
      <w:r w:rsidRPr="00B2143E">
        <w:rPr>
          <w:rFonts w:cs="Times New Roman"/>
          <w:i/>
          <w:iCs/>
          <w:szCs w:val="20"/>
        </w:rPr>
        <w:t>et al</w:t>
      </w:r>
      <w:r w:rsidRPr="00B2143E">
        <w:rPr>
          <w:rFonts w:cs="Times New Roman"/>
          <w:szCs w:val="20"/>
        </w:rPr>
        <w:t xml:space="preserve">., 2017). The Commission has recognised the potential significance of infection with DIV1 to many countries given the worldwide importance of crustacean farming and trade. </w:t>
      </w:r>
      <w:proofErr w:type="gramStart"/>
      <w:r w:rsidRPr="00B2143E">
        <w:rPr>
          <w:rFonts w:cs="Times New Roman"/>
          <w:szCs w:val="20"/>
        </w:rPr>
        <w:t>At the moment</w:t>
      </w:r>
      <w:proofErr w:type="gramEnd"/>
      <w:r w:rsidRPr="00B2143E">
        <w:rPr>
          <w:rFonts w:cs="Times New Roman"/>
          <w:szCs w:val="20"/>
        </w:rPr>
        <w:t xml:space="preserve">, infection with DIV1 is considered an “emerging disease” and, as such, should be reported in accordance with Article 1.1.4. of the </w:t>
      </w:r>
      <w:r w:rsidRPr="00B2143E">
        <w:rPr>
          <w:rFonts w:cs="Times New Roman"/>
          <w:i/>
          <w:szCs w:val="20"/>
        </w:rPr>
        <w:t>Aquatic Code</w:t>
      </w:r>
      <w:r w:rsidRPr="00B2143E">
        <w:rPr>
          <w:rFonts w:cs="Times New Roman"/>
          <w:szCs w:val="20"/>
        </w:rPr>
        <w:t xml:space="preserve">. </w:t>
      </w:r>
    </w:p>
    <w:p w14:paraId="4766DCDE" w14:textId="77777777" w:rsidR="006168BB" w:rsidRPr="00B2143E" w:rsidRDefault="006168BB" w:rsidP="006168BB">
      <w:pPr>
        <w:spacing w:after="120" w:line="240" w:lineRule="auto"/>
        <w:jc w:val="both"/>
        <w:rPr>
          <w:rFonts w:cs="Times New Roman"/>
          <w:b/>
          <w:bCs/>
          <w:szCs w:val="20"/>
          <w:u w:val="single"/>
        </w:rPr>
      </w:pPr>
      <w:r w:rsidRPr="00B2143E">
        <w:rPr>
          <w:rFonts w:cs="Times New Roman"/>
          <w:b/>
          <w:bCs/>
          <w:szCs w:val="20"/>
          <w:u w:val="single"/>
        </w:rPr>
        <w:t>Criteria for listing an aquatic animal disease (Article 1.2.2.)</w:t>
      </w:r>
    </w:p>
    <w:p w14:paraId="50340072" w14:textId="77777777" w:rsidR="006168BB" w:rsidRPr="00B2143E" w:rsidRDefault="006168BB" w:rsidP="006168BB">
      <w:pPr>
        <w:spacing w:after="240" w:line="240" w:lineRule="auto"/>
        <w:jc w:val="both"/>
        <w:rPr>
          <w:rFonts w:cs="Times New Roman"/>
          <w:b/>
          <w:bCs/>
          <w:i/>
          <w:szCs w:val="20"/>
        </w:rPr>
      </w:pPr>
      <w:r w:rsidRPr="00B2143E">
        <w:rPr>
          <w:rFonts w:cs="Times New Roman"/>
          <w:b/>
          <w:bCs/>
          <w:szCs w:val="20"/>
        </w:rPr>
        <w:t>C</w:t>
      </w:r>
      <w:r w:rsidRPr="00B2143E">
        <w:rPr>
          <w:rFonts w:cs="Times New Roman"/>
          <w:b/>
          <w:bCs/>
          <w:color w:val="000000"/>
          <w:szCs w:val="20"/>
          <w:shd w:val="clear" w:color="auto" w:fill="FAF9F8"/>
        </w:rPr>
        <w:t xml:space="preserve">riterion No. </w:t>
      </w:r>
      <w:r w:rsidRPr="00B2143E">
        <w:rPr>
          <w:rFonts w:cs="Times New Roman"/>
          <w:b/>
          <w:bCs/>
          <w:szCs w:val="20"/>
        </w:rPr>
        <w:t>1.</w:t>
      </w:r>
      <w:r w:rsidRPr="00B2143E">
        <w:rPr>
          <w:rFonts w:cs="Times New Roman"/>
          <w:b/>
          <w:bCs/>
          <w:i/>
          <w:szCs w:val="20"/>
        </w:rPr>
        <w:t xml:space="preserve"> International spread of the pathogenic agent (via aquatic animals, aquatic animal products, </w:t>
      </w:r>
      <w:proofErr w:type="gramStart"/>
      <w:r w:rsidRPr="00B2143E">
        <w:rPr>
          <w:rFonts w:cs="Times New Roman"/>
          <w:b/>
          <w:bCs/>
          <w:i/>
          <w:szCs w:val="20"/>
        </w:rPr>
        <w:t>vectors</w:t>
      </w:r>
      <w:proofErr w:type="gramEnd"/>
      <w:r w:rsidRPr="00B2143E">
        <w:rPr>
          <w:rFonts w:cs="Times New Roman"/>
          <w:b/>
          <w:bCs/>
          <w:i/>
          <w:szCs w:val="20"/>
        </w:rPr>
        <w:t xml:space="preserve"> or fomites) is likely.</w:t>
      </w:r>
    </w:p>
    <w:p w14:paraId="76020069" w14:textId="77777777" w:rsidR="006168BB" w:rsidRPr="00B2143E" w:rsidRDefault="006168BB" w:rsidP="006168BB">
      <w:pPr>
        <w:spacing w:after="240" w:line="240" w:lineRule="auto"/>
        <w:jc w:val="both"/>
        <w:rPr>
          <w:rFonts w:cs="Times New Roman"/>
          <w:i/>
          <w:iCs/>
          <w:szCs w:val="20"/>
          <w:u w:val="single"/>
        </w:rPr>
      </w:pPr>
      <w:r w:rsidRPr="00B2143E">
        <w:rPr>
          <w:rFonts w:cs="Times New Roman"/>
          <w:i/>
          <w:iCs/>
          <w:szCs w:val="20"/>
          <w:u w:val="single"/>
        </w:rPr>
        <w:t>Assessment</w:t>
      </w:r>
    </w:p>
    <w:p w14:paraId="45D6A4AB" w14:textId="77777777" w:rsidR="006168BB" w:rsidRPr="00B2143E" w:rsidRDefault="006168BB" w:rsidP="006168BB">
      <w:pPr>
        <w:spacing w:after="240" w:line="240" w:lineRule="auto"/>
        <w:jc w:val="both"/>
        <w:rPr>
          <w:rFonts w:cs="Times New Roman"/>
          <w:i/>
          <w:szCs w:val="20"/>
          <w:u w:val="single"/>
        </w:rPr>
      </w:pPr>
      <w:r w:rsidRPr="00B2143E">
        <w:rPr>
          <w:rFonts w:cs="Times New Roman"/>
          <w:szCs w:val="20"/>
        </w:rPr>
        <w:t>The virus has been detected by PCR or nested PCR method in white-leg shrimp</w:t>
      </w:r>
      <w:r w:rsidRPr="00B2143E">
        <w:rPr>
          <w:rFonts w:cs="Times New Roman"/>
          <w:i/>
          <w:szCs w:val="20"/>
        </w:rPr>
        <w:t xml:space="preserve"> (P. </w:t>
      </w:r>
      <w:proofErr w:type="spellStart"/>
      <w:r w:rsidRPr="00B2143E">
        <w:rPr>
          <w:rFonts w:cs="Times New Roman"/>
          <w:i/>
          <w:szCs w:val="20"/>
        </w:rPr>
        <w:t>vannamei</w:t>
      </w:r>
      <w:proofErr w:type="spellEnd"/>
      <w:r w:rsidRPr="00B2143E">
        <w:rPr>
          <w:rFonts w:cs="Times New Roman"/>
          <w:i/>
          <w:szCs w:val="20"/>
        </w:rPr>
        <w:t xml:space="preserve">), </w:t>
      </w:r>
      <w:r w:rsidRPr="00B2143E">
        <w:rPr>
          <w:rFonts w:cs="Times New Roman"/>
          <w:szCs w:val="20"/>
          <w:lang w:eastAsia="zh-CN"/>
        </w:rPr>
        <w:t>g</w:t>
      </w:r>
      <w:r w:rsidRPr="00B2143E">
        <w:rPr>
          <w:rFonts w:cs="Times New Roman"/>
          <w:szCs w:val="20"/>
        </w:rPr>
        <w:t>iant freshwater prawn (</w:t>
      </w:r>
      <w:r w:rsidRPr="00B2143E">
        <w:rPr>
          <w:rFonts w:cs="Times New Roman"/>
          <w:i/>
          <w:szCs w:val="20"/>
        </w:rPr>
        <w:t xml:space="preserve">M. </w:t>
      </w:r>
      <w:proofErr w:type="spellStart"/>
      <w:r w:rsidRPr="00B2143E">
        <w:rPr>
          <w:rFonts w:cs="Times New Roman"/>
          <w:i/>
          <w:szCs w:val="20"/>
        </w:rPr>
        <w:t>rosenbergii</w:t>
      </w:r>
      <w:proofErr w:type="spellEnd"/>
      <w:r w:rsidRPr="00B2143E">
        <w:rPr>
          <w:rFonts w:cs="Times New Roman"/>
          <w:iCs/>
          <w:szCs w:val="20"/>
        </w:rPr>
        <w:t>)</w:t>
      </w:r>
      <w:r w:rsidRPr="00B2143E">
        <w:rPr>
          <w:rFonts w:cs="Times New Roman"/>
          <w:szCs w:val="20"/>
        </w:rPr>
        <w:t>, red swamp crayfish (</w:t>
      </w:r>
      <w:r w:rsidRPr="00B2143E">
        <w:rPr>
          <w:rFonts w:cs="Times New Roman"/>
          <w:i/>
          <w:szCs w:val="20"/>
        </w:rPr>
        <w:t xml:space="preserve">P. </w:t>
      </w:r>
      <w:proofErr w:type="spellStart"/>
      <w:r w:rsidRPr="00B2143E">
        <w:rPr>
          <w:rFonts w:cs="Times New Roman"/>
          <w:i/>
          <w:szCs w:val="20"/>
        </w:rPr>
        <w:t>clarkii</w:t>
      </w:r>
      <w:proofErr w:type="spellEnd"/>
      <w:r w:rsidRPr="00B2143E">
        <w:rPr>
          <w:rFonts w:cs="Times New Roman"/>
          <w:iCs/>
          <w:szCs w:val="20"/>
        </w:rPr>
        <w:t>), oriental river prawn (</w:t>
      </w:r>
      <w:r w:rsidRPr="00B2143E">
        <w:rPr>
          <w:rFonts w:cs="Times New Roman"/>
          <w:i/>
          <w:szCs w:val="20"/>
        </w:rPr>
        <w:t xml:space="preserve">M. </w:t>
      </w:r>
      <w:proofErr w:type="spellStart"/>
      <w:r w:rsidRPr="00B2143E">
        <w:rPr>
          <w:rFonts w:cs="Times New Roman"/>
          <w:i/>
          <w:szCs w:val="20"/>
        </w:rPr>
        <w:t>nipponense</w:t>
      </w:r>
      <w:proofErr w:type="spellEnd"/>
      <w:r w:rsidRPr="00B2143E">
        <w:rPr>
          <w:rFonts w:cs="Times New Roman"/>
          <w:iCs/>
          <w:szCs w:val="20"/>
        </w:rPr>
        <w:t>)</w:t>
      </w:r>
      <w:r w:rsidRPr="00B2143E">
        <w:rPr>
          <w:rFonts w:cs="Times New Roman"/>
          <w:i/>
          <w:szCs w:val="20"/>
        </w:rPr>
        <w:t xml:space="preserve"> </w:t>
      </w:r>
      <w:r w:rsidRPr="00B2143E">
        <w:rPr>
          <w:rFonts w:cs="Times New Roman"/>
          <w:szCs w:val="20"/>
        </w:rPr>
        <w:t xml:space="preserve">and </w:t>
      </w:r>
      <w:proofErr w:type="spellStart"/>
      <w:r w:rsidRPr="00B2143E">
        <w:rPr>
          <w:rFonts w:cs="Times New Roman"/>
          <w:szCs w:val="20"/>
        </w:rPr>
        <w:t>ridgetail</w:t>
      </w:r>
      <w:proofErr w:type="spellEnd"/>
      <w:r w:rsidRPr="00B2143E">
        <w:rPr>
          <w:rFonts w:cs="Times New Roman"/>
          <w:szCs w:val="20"/>
        </w:rPr>
        <w:t xml:space="preserve"> white prawn (</w:t>
      </w:r>
      <w:r w:rsidRPr="00B2143E">
        <w:rPr>
          <w:rFonts w:cs="Times New Roman"/>
          <w:i/>
          <w:iCs/>
          <w:szCs w:val="20"/>
        </w:rPr>
        <w:t xml:space="preserve">E. </w:t>
      </w:r>
      <w:proofErr w:type="spellStart"/>
      <w:r w:rsidRPr="00B2143E">
        <w:rPr>
          <w:rFonts w:cs="Times New Roman"/>
          <w:i/>
          <w:iCs/>
          <w:szCs w:val="20"/>
        </w:rPr>
        <w:t>carinicauda</w:t>
      </w:r>
      <w:proofErr w:type="spellEnd"/>
      <w:r w:rsidRPr="00B2143E">
        <w:rPr>
          <w:rFonts w:cs="Times New Roman"/>
          <w:szCs w:val="20"/>
        </w:rPr>
        <w:t xml:space="preserve">) in farms in China (People’s Rep. of) (Xu </w:t>
      </w:r>
      <w:r w:rsidRPr="00B2143E">
        <w:rPr>
          <w:rFonts w:cs="Times New Roman"/>
          <w:i/>
          <w:iCs/>
          <w:szCs w:val="20"/>
        </w:rPr>
        <w:t>et al</w:t>
      </w:r>
      <w:r w:rsidRPr="00B2143E">
        <w:rPr>
          <w:rFonts w:cs="Times New Roman"/>
          <w:szCs w:val="20"/>
        </w:rPr>
        <w:t xml:space="preserve">., 2016;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xml:space="preserve">., 2017a;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xml:space="preserve">., 2018b;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xml:space="preserve">., 2019b). Additionally, DIV1 has been detected in farmed </w:t>
      </w:r>
      <w:r w:rsidRPr="00B2143E">
        <w:rPr>
          <w:rFonts w:cs="Times New Roman"/>
          <w:i/>
          <w:iCs/>
          <w:szCs w:val="20"/>
        </w:rPr>
        <w:t>P. monodon</w:t>
      </w:r>
      <w:r w:rsidRPr="00B2143E">
        <w:rPr>
          <w:rFonts w:cs="Times New Roman"/>
          <w:szCs w:val="20"/>
        </w:rPr>
        <w:t xml:space="preserve"> in Chinese Taipei (OIE, 2020). Historically, </w:t>
      </w:r>
      <w:r w:rsidRPr="00B2143E">
        <w:rPr>
          <w:rFonts w:cs="Times New Roman"/>
          <w:i/>
          <w:szCs w:val="20"/>
        </w:rPr>
        <w:t xml:space="preserve">P. </w:t>
      </w:r>
      <w:proofErr w:type="spellStart"/>
      <w:r w:rsidRPr="00B2143E">
        <w:rPr>
          <w:rFonts w:cs="Times New Roman"/>
          <w:i/>
          <w:szCs w:val="20"/>
        </w:rPr>
        <w:t>vannamei</w:t>
      </w:r>
      <w:proofErr w:type="spellEnd"/>
      <w:r w:rsidRPr="00B2143E">
        <w:rPr>
          <w:rFonts w:cs="Times New Roman"/>
          <w:szCs w:val="20"/>
        </w:rPr>
        <w:t xml:space="preserve">, </w:t>
      </w:r>
      <w:r w:rsidRPr="00B2143E">
        <w:rPr>
          <w:rFonts w:cs="Times New Roman"/>
          <w:i/>
          <w:iCs/>
          <w:szCs w:val="20"/>
        </w:rPr>
        <w:t>P. monodon</w:t>
      </w:r>
      <w:r w:rsidRPr="00B2143E">
        <w:rPr>
          <w:rFonts w:cs="Times New Roman"/>
          <w:szCs w:val="20"/>
        </w:rPr>
        <w:t xml:space="preserve"> and other susceptible crustacean species have been traded internationally as </w:t>
      </w:r>
      <w:proofErr w:type="spellStart"/>
      <w:r w:rsidRPr="00B2143E">
        <w:rPr>
          <w:rFonts w:cs="Times New Roman"/>
          <w:szCs w:val="20"/>
        </w:rPr>
        <w:t>broodstock</w:t>
      </w:r>
      <w:proofErr w:type="spellEnd"/>
      <w:r w:rsidRPr="00B2143E">
        <w:rPr>
          <w:rFonts w:cs="Times New Roman"/>
          <w:szCs w:val="20"/>
        </w:rPr>
        <w:t xml:space="preserve"> and </w:t>
      </w:r>
      <w:proofErr w:type="spellStart"/>
      <w:r w:rsidRPr="00B2143E">
        <w:rPr>
          <w:rFonts w:cs="Times New Roman"/>
          <w:szCs w:val="20"/>
        </w:rPr>
        <w:t>postlarvae</w:t>
      </w:r>
      <w:proofErr w:type="spellEnd"/>
      <w:r w:rsidRPr="00B2143E">
        <w:rPr>
          <w:rFonts w:cs="Times New Roman"/>
          <w:szCs w:val="20"/>
        </w:rPr>
        <w:t xml:space="preserve"> for production in new geographic regions. Thus, pathways for transmission are present and international spread is likely. Histopathology, visualization under TEM and </w:t>
      </w:r>
      <w:r w:rsidRPr="00B2143E">
        <w:rPr>
          <w:rFonts w:cs="Times New Roman"/>
          <w:i/>
          <w:szCs w:val="20"/>
        </w:rPr>
        <w:t>in-situ</w:t>
      </w:r>
      <w:r w:rsidRPr="00B2143E">
        <w:rPr>
          <w:rFonts w:cs="Times New Roman"/>
          <w:szCs w:val="20"/>
        </w:rPr>
        <w:t xml:space="preserve"> hybridisation provide evidence that the virus can be found in haematopoietic tissue, gills, hepatopancreas, </w:t>
      </w:r>
      <w:proofErr w:type="spellStart"/>
      <w:r w:rsidRPr="00B2143E">
        <w:rPr>
          <w:rFonts w:cs="Times New Roman"/>
          <w:szCs w:val="20"/>
        </w:rPr>
        <w:t>periopods</w:t>
      </w:r>
      <w:proofErr w:type="spellEnd"/>
      <w:r w:rsidRPr="00B2143E">
        <w:rPr>
          <w:rFonts w:cs="Times New Roman"/>
          <w:szCs w:val="20"/>
        </w:rPr>
        <w:t xml:space="preserve"> and muscle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szCs w:val="20"/>
        </w:rPr>
        <w:t>et al.</w:t>
      </w:r>
      <w:r w:rsidRPr="00B2143E">
        <w:rPr>
          <w:rFonts w:cs="Times New Roman"/>
          <w:szCs w:val="20"/>
        </w:rPr>
        <w:t>, 2017a). Quantitative PCR detection in experimentally infected shrimp showed that haemolymph and haemopoietic tissues had the highest DIV1 load and muscle tissues had the lowest load (</w:t>
      </w:r>
      <w:proofErr w:type="spellStart"/>
      <w:r w:rsidRPr="00B2143E">
        <w:rPr>
          <w:rFonts w:cs="Times New Roman"/>
          <w:szCs w:val="20"/>
        </w:rPr>
        <w:t>Qiu</w:t>
      </w:r>
      <w:proofErr w:type="spellEnd"/>
      <w:r w:rsidRPr="00B2143E">
        <w:rPr>
          <w:rFonts w:cs="Times New Roman"/>
          <w:i/>
          <w:szCs w:val="20"/>
        </w:rPr>
        <w:t xml:space="preserve"> et al.</w:t>
      </w:r>
      <w:r w:rsidRPr="00B2143E">
        <w:rPr>
          <w:rFonts w:cs="Times New Roman"/>
          <w:szCs w:val="20"/>
        </w:rPr>
        <w:t xml:space="preserve">, 2018a;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2019a).</w:t>
      </w:r>
    </w:p>
    <w:p w14:paraId="56781CF2" w14:textId="77777777" w:rsidR="006168BB" w:rsidRPr="00B2143E" w:rsidRDefault="006168BB" w:rsidP="006168BB">
      <w:pPr>
        <w:spacing w:after="240" w:line="240" w:lineRule="auto"/>
        <w:jc w:val="both"/>
        <w:rPr>
          <w:rFonts w:cs="Times New Roman"/>
          <w:i/>
          <w:szCs w:val="20"/>
          <w:u w:val="single"/>
        </w:rPr>
      </w:pPr>
      <w:r w:rsidRPr="00B2143E">
        <w:rPr>
          <w:rFonts w:cs="Times New Roman"/>
          <w:i/>
          <w:szCs w:val="20"/>
          <w:u w:val="single"/>
        </w:rPr>
        <w:br w:type="page"/>
      </w:r>
    </w:p>
    <w:p w14:paraId="58FB4E2C" w14:textId="77777777" w:rsidR="006168BB" w:rsidRPr="00B2143E" w:rsidRDefault="006168BB" w:rsidP="006168BB">
      <w:pPr>
        <w:spacing w:after="240" w:line="240" w:lineRule="auto"/>
        <w:jc w:val="both"/>
        <w:rPr>
          <w:rFonts w:cs="Times New Roman"/>
          <w:szCs w:val="20"/>
          <w:u w:val="single"/>
        </w:rPr>
      </w:pPr>
      <w:r w:rsidRPr="00B2143E">
        <w:rPr>
          <w:rFonts w:cs="Times New Roman"/>
          <w:i/>
          <w:szCs w:val="20"/>
          <w:u w:val="single"/>
        </w:rPr>
        <w:lastRenderedPageBreak/>
        <w:t>Conclusion</w:t>
      </w:r>
    </w:p>
    <w:p w14:paraId="3BF2DB28" w14:textId="77777777" w:rsidR="006168BB" w:rsidRPr="00B2143E" w:rsidRDefault="006168BB" w:rsidP="006168BB">
      <w:pPr>
        <w:spacing w:after="240" w:line="240" w:lineRule="auto"/>
        <w:jc w:val="both"/>
        <w:rPr>
          <w:rFonts w:cs="Times New Roman"/>
          <w:b/>
          <w:szCs w:val="20"/>
        </w:rPr>
      </w:pPr>
      <w:r w:rsidRPr="00B2143E">
        <w:rPr>
          <w:rFonts w:cs="Times New Roman"/>
          <w:szCs w:val="20"/>
        </w:rPr>
        <w:t>The criterion is met.</w:t>
      </w:r>
    </w:p>
    <w:p w14:paraId="6ECE59F5" w14:textId="77777777" w:rsidR="006168BB" w:rsidRPr="00B2143E" w:rsidRDefault="006168BB" w:rsidP="006168BB">
      <w:pPr>
        <w:spacing w:after="240" w:line="240" w:lineRule="auto"/>
        <w:rPr>
          <w:rFonts w:cs="Times New Roman"/>
          <w:b/>
          <w:bCs/>
          <w:szCs w:val="20"/>
        </w:rPr>
      </w:pPr>
      <w:r w:rsidRPr="00B2143E">
        <w:rPr>
          <w:rFonts w:cs="Times New Roman"/>
          <w:b/>
          <w:bCs/>
          <w:szCs w:val="20"/>
        </w:rPr>
        <w:t>AND</w:t>
      </w:r>
    </w:p>
    <w:p w14:paraId="7D5DF054" w14:textId="77777777" w:rsidR="006168BB" w:rsidRPr="00B2143E" w:rsidRDefault="006168BB" w:rsidP="006168BB">
      <w:pPr>
        <w:spacing w:after="240" w:line="240" w:lineRule="auto"/>
        <w:jc w:val="both"/>
        <w:rPr>
          <w:rFonts w:cs="Times New Roman"/>
          <w:b/>
          <w:bCs/>
          <w:szCs w:val="20"/>
        </w:rPr>
      </w:pPr>
      <w:r w:rsidRPr="00B2143E">
        <w:rPr>
          <w:rFonts w:cs="Times New Roman"/>
          <w:b/>
          <w:bCs/>
          <w:szCs w:val="20"/>
        </w:rPr>
        <w:t>C</w:t>
      </w:r>
      <w:r w:rsidRPr="00B2143E">
        <w:rPr>
          <w:rFonts w:cs="Times New Roman"/>
          <w:b/>
          <w:bCs/>
          <w:szCs w:val="20"/>
          <w:shd w:val="clear" w:color="auto" w:fill="FAF9F8"/>
        </w:rPr>
        <w:t>riterion No. 2. At least one country may demonstrate country or zone freedom from the disease in susceptible aquatic animals.</w:t>
      </w:r>
    </w:p>
    <w:p w14:paraId="17D9CF1D" w14:textId="77777777" w:rsidR="006168BB" w:rsidRPr="00B2143E" w:rsidRDefault="006168BB" w:rsidP="006168BB">
      <w:pPr>
        <w:spacing w:after="240" w:line="240" w:lineRule="auto"/>
        <w:jc w:val="both"/>
        <w:rPr>
          <w:rFonts w:cs="Times New Roman"/>
          <w:szCs w:val="20"/>
          <w:u w:val="single"/>
        </w:rPr>
      </w:pPr>
      <w:r w:rsidRPr="00B2143E">
        <w:rPr>
          <w:rFonts w:cs="Times New Roman"/>
          <w:szCs w:val="20"/>
          <w:u w:val="single"/>
        </w:rPr>
        <w:t>Assessment</w:t>
      </w:r>
    </w:p>
    <w:p w14:paraId="19EB441C" w14:textId="77777777" w:rsidR="006168BB" w:rsidRPr="00B2143E" w:rsidRDefault="006168BB" w:rsidP="006168BB">
      <w:pPr>
        <w:spacing w:after="240" w:line="240" w:lineRule="auto"/>
        <w:jc w:val="both"/>
        <w:rPr>
          <w:rFonts w:cs="Times New Roman"/>
          <w:strike/>
          <w:szCs w:val="20"/>
        </w:rPr>
      </w:pPr>
      <w:r w:rsidRPr="00B2143E">
        <w:rPr>
          <w:rFonts w:cs="Times New Roman"/>
          <w:szCs w:val="20"/>
        </w:rPr>
        <w:t>Currently, infection with DIV1 has been detected in China (People’s Rep. of) and Chinese Taipei but the geographic distribution of the virus may be wider if mortality events have not been investigated. However, because of the broad distribution of</w:t>
      </w:r>
      <w:r w:rsidRPr="00B2143E">
        <w:rPr>
          <w:rFonts w:cs="Times New Roman"/>
          <w:i/>
          <w:szCs w:val="20"/>
        </w:rPr>
        <w:t xml:space="preserve"> P. </w:t>
      </w:r>
      <w:proofErr w:type="spellStart"/>
      <w:r w:rsidRPr="00B2143E">
        <w:rPr>
          <w:rFonts w:cs="Times New Roman"/>
          <w:i/>
          <w:szCs w:val="20"/>
        </w:rPr>
        <w:t>vannamei</w:t>
      </w:r>
      <w:proofErr w:type="spellEnd"/>
      <w:r w:rsidRPr="00B2143E">
        <w:rPr>
          <w:rFonts w:cs="Times New Roman"/>
          <w:szCs w:val="20"/>
        </w:rPr>
        <w:t xml:space="preserve">, </w:t>
      </w:r>
      <w:r w:rsidRPr="00B2143E">
        <w:rPr>
          <w:rFonts w:cs="Times New Roman"/>
          <w:i/>
          <w:iCs/>
          <w:szCs w:val="20"/>
        </w:rPr>
        <w:t>P. monodon</w:t>
      </w:r>
      <w:r w:rsidRPr="00B2143E">
        <w:rPr>
          <w:rFonts w:cs="Times New Roman"/>
          <w:szCs w:val="20"/>
        </w:rPr>
        <w:t xml:space="preserve">, </w:t>
      </w:r>
      <w:r w:rsidRPr="00B2143E">
        <w:rPr>
          <w:rFonts w:cs="Times New Roman"/>
          <w:i/>
          <w:szCs w:val="20"/>
        </w:rPr>
        <w:t xml:space="preserve">M. </w:t>
      </w:r>
      <w:proofErr w:type="spellStart"/>
      <w:r w:rsidRPr="00B2143E">
        <w:rPr>
          <w:rFonts w:cs="Times New Roman"/>
          <w:i/>
          <w:szCs w:val="20"/>
        </w:rPr>
        <w:t>rosenbergii</w:t>
      </w:r>
      <w:proofErr w:type="spellEnd"/>
      <w:r w:rsidRPr="00B2143E">
        <w:rPr>
          <w:rFonts w:cs="Times New Roman"/>
          <w:szCs w:val="20"/>
        </w:rPr>
        <w:t xml:space="preserve">, and other susceptible species to infection with DIV1, as well as extensive trade in these species, and likely expression of clinical disease and mortality, it is expected that the disease would have been reported elsewhere if the virus had spread widely. </w:t>
      </w:r>
    </w:p>
    <w:p w14:paraId="71A09EF7" w14:textId="77777777" w:rsidR="006168BB" w:rsidRPr="00533A05" w:rsidRDefault="006168BB" w:rsidP="006168BB">
      <w:pPr>
        <w:spacing w:after="240" w:line="240" w:lineRule="auto"/>
        <w:jc w:val="both"/>
        <w:rPr>
          <w:rFonts w:cs="Times New Roman"/>
          <w:szCs w:val="20"/>
        </w:rPr>
      </w:pPr>
      <w:r w:rsidRPr="00B2143E">
        <w:rPr>
          <w:rFonts w:cs="Times New Roman"/>
          <w:szCs w:val="20"/>
        </w:rPr>
        <w:t>In addition, the disease has been listed as a notifiable disease by the Network of Aquaculture Centres in Asia-</w:t>
      </w:r>
      <w:r w:rsidRPr="00533A05">
        <w:rPr>
          <w:rFonts w:cs="Times New Roman"/>
          <w:szCs w:val="20"/>
        </w:rPr>
        <w:t>Pacific (NACA) in its ‘Quarterly Aquatic Animal Disease report’ (Asia and Pacific Region) since January 2019. It is likely, therefore, that at least one country may be able to demonstrate country or zone freedom from the disease in susceptible aquatic animals.</w:t>
      </w:r>
      <w:r w:rsidRPr="00533A05" w:rsidDel="00FE59C4">
        <w:rPr>
          <w:rFonts w:cs="Times New Roman"/>
          <w:szCs w:val="20"/>
        </w:rPr>
        <w:t xml:space="preserve"> </w:t>
      </w:r>
    </w:p>
    <w:p w14:paraId="39FF5DCC" w14:textId="77777777" w:rsidR="006168BB" w:rsidRPr="00533A05" w:rsidRDefault="006168BB" w:rsidP="006168BB">
      <w:pPr>
        <w:spacing w:after="240" w:line="240" w:lineRule="auto"/>
        <w:jc w:val="both"/>
        <w:rPr>
          <w:rFonts w:cs="Times New Roman"/>
          <w:i/>
          <w:iCs/>
          <w:szCs w:val="20"/>
          <w:u w:val="single"/>
        </w:rPr>
      </w:pPr>
      <w:r w:rsidRPr="00533A05">
        <w:rPr>
          <w:rFonts w:cs="Times New Roman"/>
          <w:i/>
          <w:iCs/>
          <w:szCs w:val="20"/>
          <w:u w:val="single"/>
        </w:rPr>
        <w:t>Conclusion</w:t>
      </w:r>
    </w:p>
    <w:p w14:paraId="14BE1C86" w14:textId="77777777" w:rsidR="006168BB" w:rsidRPr="00533A05" w:rsidRDefault="006168BB" w:rsidP="006168BB">
      <w:pPr>
        <w:spacing w:after="240" w:line="240" w:lineRule="auto"/>
        <w:jc w:val="both"/>
        <w:rPr>
          <w:rFonts w:cs="Times New Roman"/>
          <w:szCs w:val="20"/>
          <w:u w:val="single"/>
        </w:rPr>
      </w:pPr>
      <w:r w:rsidRPr="00533A05">
        <w:rPr>
          <w:rFonts w:cs="Times New Roman"/>
          <w:szCs w:val="20"/>
          <w:u w:val="single"/>
        </w:rPr>
        <w:t>The criterion is met.</w:t>
      </w:r>
    </w:p>
    <w:p w14:paraId="5C590A1C" w14:textId="77777777" w:rsidR="006168BB" w:rsidRPr="00B2143E" w:rsidRDefault="006168BB" w:rsidP="006168BB">
      <w:pPr>
        <w:spacing w:after="240" w:line="240" w:lineRule="auto"/>
        <w:jc w:val="both"/>
        <w:rPr>
          <w:rFonts w:cs="Times New Roman"/>
          <w:b/>
          <w:szCs w:val="20"/>
        </w:rPr>
      </w:pPr>
      <w:r w:rsidRPr="00B2143E">
        <w:rPr>
          <w:rFonts w:cs="Times New Roman"/>
          <w:b/>
          <w:szCs w:val="20"/>
        </w:rPr>
        <w:t>AND</w:t>
      </w:r>
    </w:p>
    <w:p w14:paraId="5EE5AE4F" w14:textId="77777777" w:rsidR="006168BB" w:rsidRPr="00B2143E" w:rsidRDefault="006168BB" w:rsidP="006168BB">
      <w:pPr>
        <w:spacing w:after="240" w:line="240" w:lineRule="auto"/>
        <w:jc w:val="both"/>
        <w:rPr>
          <w:rFonts w:cs="Times New Roman"/>
          <w:b/>
          <w:i/>
          <w:szCs w:val="20"/>
        </w:rPr>
      </w:pPr>
      <w:r w:rsidRPr="00B2143E">
        <w:rPr>
          <w:rFonts w:cs="Times New Roman"/>
          <w:b/>
          <w:szCs w:val="20"/>
        </w:rPr>
        <w:t>C</w:t>
      </w:r>
      <w:r w:rsidRPr="00B2143E">
        <w:rPr>
          <w:rFonts w:cs="Times New Roman"/>
          <w:b/>
          <w:szCs w:val="20"/>
          <w:shd w:val="clear" w:color="auto" w:fill="FAF9F8"/>
        </w:rPr>
        <w:t xml:space="preserve">riterion No. </w:t>
      </w:r>
      <w:r w:rsidRPr="00B2143E">
        <w:rPr>
          <w:rFonts w:cs="Times New Roman"/>
          <w:b/>
          <w:i/>
          <w:szCs w:val="20"/>
        </w:rPr>
        <w:t>3. A precise case definition is available, and a reliable means of detection and diagnosis exists.</w:t>
      </w:r>
    </w:p>
    <w:p w14:paraId="2C5CFA3F" w14:textId="77777777" w:rsidR="006168BB" w:rsidRPr="00B2143E" w:rsidRDefault="006168BB" w:rsidP="006168BB">
      <w:pPr>
        <w:spacing w:after="240" w:line="240" w:lineRule="auto"/>
        <w:jc w:val="both"/>
        <w:rPr>
          <w:rFonts w:cs="Times New Roman"/>
          <w:i/>
          <w:iCs/>
          <w:szCs w:val="20"/>
          <w:u w:val="single"/>
        </w:rPr>
      </w:pPr>
      <w:r w:rsidRPr="00B2143E">
        <w:rPr>
          <w:rFonts w:cs="Times New Roman"/>
          <w:i/>
          <w:iCs/>
          <w:szCs w:val="20"/>
          <w:u w:val="single"/>
        </w:rPr>
        <w:t>Assessment</w:t>
      </w:r>
    </w:p>
    <w:p w14:paraId="05F90BCC" w14:textId="77777777" w:rsidR="006168BB" w:rsidRPr="00B2143E" w:rsidRDefault="006168BB" w:rsidP="006168BB">
      <w:pPr>
        <w:spacing w:after="240" w:line="240" w:lineRule="auto"/>
        <w:jc w:val="both"/>
        <w:rPr>
          <w:rFonts w:cs="Times New Roman"/>
          <w:szCs w:val="20"/>
        </w:rPr>
      </w:pPr>
      <w:r w:rsidRPr="00B2143E">
        <w:rPr>
          <w:rFonts w:cs="Times New Roman"/>
          <w:szCs w:val="20"/>
        </w:rPr>
        <w:t xml:space="preserve">Infected </w:t>
      </w:r>
      <w:r w:rsidRPr="00B2143E">
        <w:rPr>
          <w:rFonts w:cs="Times New Roman"/>
          <w:i/>
          <w:szCs w:val="20"/>
        </w:rPr>
        <w:t xml:space="preserve">P. </w:t>
      </w:r>
      <w:proofErr w:type="spellStart"/>
      <w:r w:rsidRPr="00B2143E">
        <w:rPr>
          <w:rFonts w:cs="Times New Roman"/>
          <w:i/>
          <w:szCs w:val="20"/>
        </w:rPr>
        <w:t>vannamei</w:t>
      </w:r>
      <w:proofErr w:type="spellEnd"/>
      <w:r w:rsidRPr="00B2143E">
        <w:rPr>
          <w:rFonts w:cs="Times New Roman"/>
          <w:szCs w:val="20"/>
        </w:rPr>
        <w:t xml:space="preserve"> exhibit empty stomach and guts in all diseased shrimp, slight loss of colour on the surface and around the hepatopancreas, and soft shell. In some individuals slight reddening of the body is observed. Moribund shrimp lose their swimming ability and sink to the bottom of the pond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xml:space="preserve">., 2017a). Diseased </w:t>
      </w:r>
      <w:r w:rsidRPr="00B2143E">
        <w:rPr>
          <w:rFonts w:cs="Times New Roman"/>
          <w:i/>
          <w:szCs w:val="20"/>
        </w:rPr>
        <w:t>M. </w:t>
      </w:r>
      <w:proofErr w:type="spellStart"/>
      <w:r w:rsidRPr="00B2143E">
        <w:rPr>
          <w:rFonts w:cs="Times New Roman"/>
          <w:i/>
          <w:szCs w:val="20"/>
        </w:rPr>
        <w:t>rosenbergii</w:t>
      </w:r>
      <w:proofErr w:type="spellEnd"/>
      <w:r w:rsidRPr="00B2143E">
        <w:rPr>
          <w:rFonts w:cs="Times New Roman"/>
          <w:szCs w:val="20"/>
        </w:rPr>
        <w:t xml:space="preserve"> exhibit a white triangle inside the carapace at the base of rostrum which is the location of hematopoietic tissue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xml:space="preserve">., 2019a). </w:t>
      </w:r>
    </w:p>
    <w:p w14:paraId="3E463A78" w14:textId="77777777" w:rsidR="006168BB" w:rsidRPr="00B2143E" w:rsidRDefault="006168BB" w:rsidP="006168BB">
      <w:pPr>
        <w:spacing w:after="240" w:line="240" w:lineRule="auto"/>
        <w:jc w:val="both"/>
        <w:rPr>
          <w:rFonts w:cs="Times New Roman"/>
          <w:szCs w:val="20"/>
        </w:rPr>
      </w:pPr>
      <w:r w:rsidRPr="00B2143E">
        <w:rPr>
          <w:rFonts w:cs="Times New Roman"/>
          <w:szCs w:val="20"/>
        </w:rPr>
        <w:t>To date, a nested PCR method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szCs w:val="20"/>
        </w:rPr>
        <w:t>et al.,</w:t>
      </w:r>
      <w:r w:rsidRPr="00B2143E">
        <w:rPr>
          <w:rFonts w:cs="Times New Roman"/>
          <w:szCs w:val="20"/>
        </w:rPr>
        <w:t xml:space="preserve"> 2017a), a TaqMan probe based real-time PCR (TaqMan qPCR) method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szCs w:val="20"/>
        </w:rPr>
        <w:t>et al.,</w:t>
      </w:r>
      <w:r w:rsidRPr="00B2143E">
        <w:rPr>
          <w:rFonts w:cs="Times New Roman"/>
          <w:szCs w:val="20"/>
        </w:rPr>
        <w:t xml:space="preserve"> 2018a), an </w:t>
      </w:r>
      <w:r w:rsidRPr="00B2143E">
        <w:rPr>
          <w:rFonts w:cs="Times New Roman"/>
          <w:i/>
          <w:szCs w:val="20"/>
        </w:rPr>
        <w:t>in situ</w:t>
      </w:r>
      <w:r w:rsidRPr="00B2143E">
        <w:rPr>
          <w:rFonts w:cs="Times New Roman"/>
          <w:szCs w:val="20"/>
        </w:rPr>
        <w:t xml:space="preserve"> hybridization method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szCs w:val="20"/>
        </w:rPr>
        <w:t>et al.,</w:t>
      </w:r>
      <w:r w:rsidRPr="00B2143E">
        <w:rPr>
          <w:rFonts w:cs="Times New Roman"/>
          <w:szCs w:val="20"/>
        </w:rPr>
        <w:t xml:space="preserve"> 2017a) and an </w:t>
      </w:r>
      <w:r w:rsidRPr="00B2143E">
        <w:rPr>
          <w:rFonts w:cs="Times New Roman"/>
          <w:i/>
          <w:iCs/>
          <w:szCs w:val="20"/>
        </w:rPr>
        <w:t>in situ</w:t>
      </w:r>
      <w:r w:rsidRPr="00B2143E">
        <w:rPr>
          <w:rFonts w:cs="Times New Roman"/>
          <w:szCs w:val="20"/>
        </w:rPr>
        <w:t xml:space="preserve"> DIG-labelling-loop-mediated DNA amplification (ISDL) method (Chen </w:t>
      </w:r>
      <w:r w:rsidRPr="00B2143E">
        <w:rPr>
          <w:rFonts w:cs="Times New Roman"/>
          <w:i/>
          <w:iCs/>
          <w:szCs w:val="20"/>
        </w:rPr>
        <w:t>et al</w:t>
      </w:r>
      <w:r w:rsidRPr="00B2143E">
        <w:rPr>
          <w:rFonts w:cs="Times New Roman"/>
          <w:szCs w:val="20"/>
        </w:rPr>
        <w:t>., 2019) have been published and are available for DIV1 detection. The PCR primers and TaqMan probe have been shown to be specific for DIV1 (no cross-reaction with other shrimp pathogens), with a low detection limit (4 copies per reaction) and high diagnostic sensitivity and diagnostic specificity (95.3% and 99.2%, respectively). Validation of the nested PCR method and TaqMan probe based real-time PCR method has occurred.</w:t>
      </w:r>
    </w:p>
    <w:p w14:paraId="273DF1A0" w14:textId="77777777" w:rsidR="006168BB" w:rsidRPr="00B2143E" w:rsidRDefault="006168BB" w:rsidP="006168BB">
      <w:pPr>
        <w:spacing w:after="240" w:line="240" w:lineRule="auto"/>
        <w:jc w:val="both"/>
        <w:rPr>
          <w:rFonts w:cs="Times New Roman"/>
          <w:szCs w:val="20"/>
        </w:rPr>
      </w:pPr>
      <w:r w:rsidRPr="00B2143E">
        <w:rPr>
          <w:rFonts w:cs="Times New Roman"/>
          <w:szCs w:val="20"/>
        </w:rPr>
        <w:t xml:space="preserve">It can be concluded that reliable means of detection and diagnosis are available, and a precise case definition can be developed based on clinical signs and available diagnostic tests. </w:t>
      </w:r>
    </w:p>
    <w:p w14:paraId="0E6B4D69" w14:textId="77777777" w:rsidR="006168BB" w:rsidRPr="00B2143E" w:rsidRDefault="006168BB" w:rsidP="006168BB">
      <w:pPr>
        <w:spacing w:after="240" w:line="240" w:lineRule="auto"/>
        <w:rPr>
          <w:rFonts w:cs="Times New Roman"/>
          <w:i/>
          <w:iCs/>
          <w:szCs w:val="20"/>
          <w:u w:val="single"/>
        </w:rPr>
      </w:pPr>
      <w:r w:rsidRPr="00B2143E">
        <w:rPr>
          <w:rFonts w:cs="Times New Roman"/>
          <w:i/>
          <w:iCs/>
          <w:szCs w:val="20"/>
          <w:u w:val="single"/>
        </w:rPr>
        <w:t xml:space="preserve">Conclusion: </w:t>
      </w:r>
    </w:p>
    <w:p w14:paraId="45857728" w14:textId="77777777" w:rsidR="006168BB" w:rsidRPr="00B2143E" w:rsidRDefault="006168BB" w:rsidP="006168BB">
      <w:pPr>
        <w:spacing w:after="240" w:line="240" w:lineRule="auto"/>
        <w:rPr>
          <w:rFonts w:cs="Times New Roman"/>
          <w:i/>
          <w:iCs/>
          <w:szCs w:val="20"/>
        </w:rPr>
      </w:pPr>
      <w:r w:rsidRPr="00B2143E">
        <w:rPr>
          <w:rFonts w:cs="Times New Roman"/>
          <w:szCs w:val="20"/>
        </w:rPr>
        <w:t>Criterion is met</w:t>
      </w:r>
      <w:r w:rsidRPr="00B2143E">
        <w:rPr>
          <w:rFonts w:cs="Times New Roman"/>
          <w:i/>
          <w:iCs/>
          <w:szCs w:val="20"/>
        </w:rPr>
        <w:t xml:space="preserve">. </w:t>
      </w:r>
    </w:p>
    <w:p w14:paraId="2C391459" w14:textId="77777777" w:rsidR="006168BB" w:rsidRPr="00B2143E" w:rsidRDefault="006168BB" w:rsidP="006168BB">
      <w:pPr>
        <w:spacing w:after="240" w:line="240" w:lineRule="auto"/>
        <w:jc w:val="both"/>
        <w:rPr>
          <w:rFonts w:cs="Times New Roman"/>
          <w:b/>
          <w:bCs/>
          <w:szCs w:val="20"/>
        </w:rPr>
      </w:pPr>
      <w:r w:rsidRPr="00B2143E">
        <w:rPr>
          <w:rFonts w:cs="Times New Roman"/>
          <w:b/>
          <w:bCs/>
          <w:szCs w:val="20"/>
        </w:rPr>
        <w:br w:type="page"/>
      </w:r>
    </w:p>
    <w:p w14:paraId="24CE5381" w14:textId="77777777" w:rsidR="006168BB" w:rsidRPr="00B2143E" w:rsidRDefault="006168BB" w:rsidP="006168BB">
      <w:pPr>
        <w:spacing w:after="240" w:line="240" w:lineRule="auto"/>
        <w:jc w:val="both"/>
        <w:rPr>
          <w:rFonts w:cs="Times New Roman"/>
          <w:b/>
          <w:bCs/>
          <w:szCs w:val="20"/>
        </w:rPr>
      </w:pPr>
      <w:r w:rsidRPr="00B2143E">
        <w:rPr>
          <w:rFonts w:cs="Times New Roman"/>
          <w:b/>
          <w:bCs/>
          <w:szCs w:val="20"/>
        </w:rPr>
        <w:lastRenderedPageBreak/>
        <w:t xml:space="preserve">AND </w:t>
      </w:r>
    </w:p>
    <w:p w14:paraId="1A66460B" w14:textId="77777777" w:rsidR="006168BB" w:rsidRPr="00B2143E" w:rsidRDefault="006168BB" w:rsidP="006168BB">
      <w:pPr>
        <w:spacing w:after="240" w:line="240" w:lineRule="auto"/>
        <w:jc w:val="both"/>
        <w:rPr>
          <w:rFonts w:cs="Times New Roman"/>
          <w:b/>
          <w:i/>
          <w:szCs w:val="20"/>
          <w:shd w:val="clear" w:color="auto" w:fill="FAF9F8"/>
        </w:rPr>
      </w:pPr>
      <w:r w:rsidRPr="00B2143E">
        <w:rPr>
          <w:rFonts w:cs="Times New Roman"/>
          <w:b/>
          <w:szCs w:val="20"/>
          <w:shd w:val="clear" w:color="auto" w:fill="FAF9F8"/>
        </w:rPr>
        <w:t xml:space="preserve">Criterion No. 4. a. </w:t>
      </w:r>
      <w:r w:rsidRPr="00B2143E">
        <w:rPr>
          <w:rFonts w:cs="Times New Roman"/>
          <w:b/>
          <w:i/>
          <w:szCs w:val="20"/>
        </w:rPr>
        <w:t xml:space="preserve"> </w:t>
      </w:r>
      <w:r w:rsidRPr="00B2143E">
        <w:rPr>
          <w:rFonts w:cs="Times New Roman"/>
          <w:b/>
          <w:i/>
          <w:szCs w:val="20"/>
          <w:shd w:val="clear" w:color="auto" w:fill="FAF9F8"/>
        </w:rPr>
        <w:t>Natural transmission to humans has been proven, and human infection is associated with severe consequences.</w:t>
      </w:r>
    </w:p>
    <w:p w14:paraId="6099E717" w14:textId="77777777" w:rsidR="006168BB" w:rsidRPr="00533A05" w:rsidRDefault="006168BB" w:rsidP="006168BB">
      <w:pPr>
        <w:spacing w:after="240" w:line="240" w:lineRule="auto"/>
        <w:jc w:val="both"/>
        <w:rPr>
          <w:rFonts w:cs="Times New Roman"/>
          <w:i/>
          <w:iCs/>
          <w:szCs w:val="20"/>
          <w:u w:val="single"/>
        </w:rPr>
      </w:pPr>
      <w:r w:rsidRPr="00533A05">
        <w:rPr>
          <w:rFonts w:cs="Times New Roman"/>
          <w:i/>
          <w:iCs/>
          <w:szCs w:val="20"/>
          <w:u w:val="single"/>
        </w:rPr>
        <w:t>Assessment:</w:t>
      </w:r>
    </w:p>
    <w:p w14:paraId="0B43480F" w14:textId="77777777" w:rsidR="006168BB" w:rsidRPr="00533A05" w:rsidRDefault="006168BB" w:rsidP="006168BB">
      <w:pPr>
        <w:spacing w:after="240" w:line="240" w:lineRule="auto"/>
        <w:jc w:val="both"/>
        <w:rPr>
          <w:rFonts w:cs="Times New Roman"/>
          <w:i/>
          <w:szCs w:val="20"/>
          <w:u w:val="single"/>
        </w:rPr>
      </w:pPr>
      <w:r w:rsidRPr="00533A05">
        <w:rPr>
          <w:rFonts w:cs="Times New Roman"/>
          <w:szCs w:val="20"/>
        </w:rPr>
        <w:t>No available data to assess.</w:t>
      </w:r>
    </w:p>
    <w:p w14:paraId="2F300DBD" w14:textId="77777777" w:rsidR="006168BB" w:rsidRPr="00533A05" w:rsidRDefault="006168BB" w:rsidP="006168BB">
      <w:pPr>
        <w:spacing w:after="240" w:line="240" w:lineRule="auto"/>
        <w:jc w:val="both"/>
        <w:rPr>
          <w:rFonts w:cs="Times New Roman"/>
          <w:i/>
          <w:iCs/>
          <w:szCs w:val="20"/>
          <w:u w:val="single"/>
        </w:rPr>
      </w:pPr>
      <w:r w:rsidRPr="00533A05">
        <w:rPr>
          <w:rFonts w:cs="Times New Roman"/>
          <w:i/>
          <w:iCs/>
          <w:szCs w:val="20"/>
          <w:u w:val="single"/>
        </w:rPr>
        <w:t>Conclusion</w:t>
      </w:r>
    </w:p>
    <w:p w14:paraId="618BDE87" w14:textId="77777777" w:rsidR="006168BB" w:rsidRPr="00533A05" w:rsidRDefault="006168BB" w:rsidP="006168BB">
      <w:pPr>
        <w:spacing w:after="240" w:line="240" w:lineRule="auto"/>
        <w:jc w:val="both"/>
        <w:rPr>
          <w:rFonts w:cs="Times New Roman"/>
          <w:szCs w:val="20"/>
        </w:rPr>
      </w:pPr>
      <w:r w:rsidRPr="00533A05">
        <w:rPr>
          <w:rFonts w:cs="Times New Roman"/>
          <w:szCs w:val="20"/>
        </w:rPr>
        <w:t xml:space="preserve">Criterion not applicable. </w:t>
      </w:r>
    </w:p>
    <w:p w14:paraId="4DE4DD33" w14:textId="77777777" w:rsidR="006168BB" w:rsidRPr="00533A05" w:rsidRDefault="006168BB" w:rsidP="006168BB">
      <w:pPr>
        <w:spacing w:after="240" w:line="240" w:lineRule="auto"/>
        <w:jc w:val="both"/>
        <w:rPr>
          <w:rFonts w:cs="Times New Roman"/>
          <w:b/>
          <w:szCs w:val="20"/>
        </w:rPr>
      </w:pPr>
      <w:r w:rsidRPr="00533A05">
        <w:rPr>
          <w:rFonts w:cs="Times New Roman"/>
          <w:b/>
          <w:szCs w:val="20"/>
        </w:rPr>
        <w:t>OR</w:t>
      </w:r>
    </w:p>
    <w:p w14:paraId="6006C68A" w14:textId="77777777" w:rsidR="006168BB" w:rsidRPr="00533A05" w:rsidRDefault="006168BB" w:rsidP="006168BB">
      <w:pPr>
        <w:tabs>
          <w:tab w:val="left" w:pos="450"/>
        </w:tabs>
        <w:spacing w:after="240" w:line="240" w:lineRule="auto"/>
        <w:jc w:val="both"/>
        <w:rPr>
          <w:rFonts w:cs="Times New Roman"/>
          <w:b/>
          <w:i/>
          <w:szCs w:val="20"/>
        </w:rPr>
      </w:pPr>
      <w:r w:rsidRPr="00533A05">
        <w:rPr>
          <w:rFonts w:cs="Times New Roman"/>
          <w:b/>
          <w:szCs w:val="20"/>
        </w:rPr>
        <w:t>Criterion No. 4</w:t>
      </w:r>
      <w:r w:rsidRPr="00533A05">
        <w:rPr>
          <w:rFonts w:cs="Times New Roman"/>
          <w:b/>
          <w:i/>
          <w:szCs w:val="20"/>
        </w:rPr>
        <w:t>.</w:t>
      </w:r>
      <w:r w:rsidRPr="00533A05">
        <w:rPr>
          <w:rFonts w:cs="Times New Roman"/>
          <w:b/>
          <w:szCs w:val="20"/>
        </w:rPr>
        <w:t>b</w:t>
      </w:r>
      <w:r w:rsidRPr="00533A05">
        <w:rPr>
          <w:rFonts w:cs="Times New Roman"/>
          <w:b/>
          <w:i/>
          <w:szCs w:val="20"/>
        </w:rPr>
        <w:t>.  The disease has been shown to affect the health of cultured aquatic animals at the level of a country or a zone resulting in significant consequences e.g. production losses, morbidity or mortality at a zone or country level.</w:t>
      </w:r>
    </w:p>
    <w:p w14:paraId="7EFB943D" w14:textId="77777777" w:rsidR="006168BB" w:rsidRPr="00533A05" w:rsidRDefault="006168BB" w:rsidP="006168BB">
      <w:pPr>
        <w:spacing w:after="240" w:line="240" w:lineRule="auto"/>
        <w:jc w:val="both"/>
        <w:rPr>
          <w:rFonts w:cs="Times New Roman"/>
          <w:szCs w:val="20"/>
        </w:rPr>
      </w:pPr>
      <w:r w:rsidRPr="00533A05">
        <w:rPr>
          <w:rFonts w:cs="Times New Roman"/>
          <w:i/>
          <w:szCs w:val="20"/>
          <w:u w:val="single"/>
        </w:rPr>
        <w:t>Assessment</w:t>
      </w:r>
    </w:p>
    <w:p w14:paraId="1472EEE2" w14:textId="77777777" w:rsidR="006168BB" w:rsidRPr="00B2143E" w:rsidRDefault="006168BB" w:rsidP="006168BB">
      <w:pPr>
        <w:spacing w:after="240" w:line="240" w:lineRule="auto"/>
        <w:jc w:val="both"/>
        <w:rPr>
          <w:rFonts w:cs="Times New Roman"/>
          <w:szCs w:val="20"/>
        </w:rPr>
      </w:pPr>
      <w:r w:rsidRPr="00533A05">
        <w:rPr>
          <w:rFonts w:cs="Times New Roman"/>
          <w:szCs w:val="20"/>
        </w:rPr>
        <w:t xml:space="preserve">High mortality (&gt;80%) has been observed in affected </w:t>
      </w:r>
      <w:r w:rsidRPr="00533A05">
        <w:rPr>
          <w:rFonts w:cs="Times New Roman"/>
          <w:i/>
          <w:szCs w:val="20"/>
        </w:rPr>
        <w:t xml:space="preserve">P. </w:t>
      </w:r>
      <w:proofErr w:type="spellStart"/>
      <w:r w:rsidRPr="00533A05">
        <w:rPr>
          <w:rFonts w:cs="Times New Roman"/>
          <w:i/>
          <w:szCs w:val="20"/>
        </w:rPr>
        <w:t>vannamei</w:t>
      </w:r>
      <w:proofErr w:type="spellEnd"/>
      <w:r w:rsidRPr="00533A05">
        <w:rPr>
          <w:rFonts w:cs="Times New Roman"/>
          <w:szCs w:val="20"/>
        </w:rPr>
        <w:t xml:space="preserve"> and </w:t>
      </w:r>
      <w:r w:rsidRPr="00533A05">
        <w:rPr>
          <w:rFonts w:cs="Times New Roman"/>
          <w:i/>
          <w:szCs w:val="20"/>
        </w:rPr>
        <w:t xml:space="preserve">M. </w:t>
      </w:r>
      <w:proofErr w:type="spellStart"/>
      <w:r w:rsidRPr="00533A05">
        <w:rPr>
          <w:rFonts w:cs="Times New Roman"/>
          <w:i/>
          <w:szCs w:val="20"/>
        </w:rPr>
        <w:t>rosenbergii</w:t>
      </w:r>
      <w:proofErr w:type="spellEnd"/>
      <w:r w:rsidRPr="00533A05">
        <w:rPr>
          <w:rFonts w:cs="Times New Roman"/>
          <w:szCs w:val="20"/>
        </w:rPr>
        <w:t xml:space="preserve"> populations in farms in China (People’s Rep. of) (</w:t>
      </w:r>
      <w:proofErr w:type="spellStart"/>
      <w:r w:rsidRPr="00533A05">
        <w:rPr>
          <w:rFonts w:cs="Times New Roman"/>
          <w:szCs w:val="20"/>
        </w:rPr>
        <w:t>Qiu</w:t>
      </w:r>
      <w:proofErr w:type="spellEnd"/>
      <w:r w:rsidRPr="00533A05">
        <w:rPr>
          <w:rFonts w:cs="Times New Roman"/>
          <w:szCs w:val="20"/>
        </w:rPr>
        <w:t xml:space="preserve"> </w:t>
      </w:r>
      <w:r w:rsidRPr="00533A05">
        <w:rPr>
          <w:rFonts w:cs="Times New Roman"/>
          <w:i/>
          <w:iCs/>
          <w:szCs w:val="20"/>
        </w:rPr>
        <w:t>et al</w:t>
      </w:r>
      <w:r w:rsidRPr="00533A05">
        <w:rPr>
          <w:rFonts w:cs="Times New Roman"/>
          <w:szCs w:val="20"/>
        </w:rPr>
        <w:t xml:space="preserve">., 2017a; </w:t>
      </w:r>
      <w:proofErr w:type="spellStart"/>
      <w:r w:rsidRPr="00533A05">
        <w:rPr>
          <w:rFonts w:cs="Times New Roman"/>
          <w:szCs w:val="20"/>
        </w:rPr>
        <w:t>Qiu</w:t>
      </w:r>
      <w:proofErr w:type="spellEnd"/>
      <w:r w:rsidRPr="00533A05">
        <w:rPr>
          <w:rFonts w:cs="Times New Roman"/>
          <w:szCs w:val="20"/>
        </w:rPr>
        <w:t xml:space="preserve"> </w:t>
      </w:r>
      <w:r w:rsidRPr="00533A05">
        <w:rPr>
          <w:rFonts w:cs="Times New Roman"/>
          <w:i/>
          <w:iCs/>
          <w:szCs w:val="20"/>
        </w:rPr>
        <w:t>et al</w:t>
      </w:r>
      <w:r w:rsidRPr="00533A05">
        <w:rPr>
          <w:rFonts w:cs="Times New Roman"/>
          <w:szCs w:val="20"/>
        </w:rPr>
        <w:t>., 2019a). Experimental infection trials mimicking the natural infection pathway (</w:t>
      </w:r>
      <w:r w:rsidRPr="00533A05">
        <w:rPr>
          <w:rFonts w:cs="Times New Roman"/>
          <w:i/>
          <w:szCs w:val="20"/>
        </w:rPr>
        <w:t xml:space="preserve">per </w:t>
      </w:r>
      <w:proofErr w:type="spellStart"/>
      <w:r w:rsidRPr="00533A05">
        <w:rPr>
          <w:rFonts w:cs="Times New Roman"/>
          <w:i/>
          <w:szCs w:val="20"/>
        </w:rPr>
        <w:t>os</w:t>
      </w:r>
      <w:proofErr w:type="spellEnd"/>
      <w:r w:rsidRPr="00533A05">
        <w:rPr>
          <w:rFonts w:cs="Times New Roman"/>
          <w:szCs w:val="20"/>
        </w:rPr>
        <w:t xml:space="preserve">) in </w:t>
      </w:r>
      <w:r w:rsidRPr="00533A05">
        <w:rPr>
          <w:rFonts w:cs="Times New Roman"/>
          <w:i/>
          <w:szCs w:val="20"/>
        </w:rPr>
        <w:t xml:space="preserve">P. </w:t>
      </w:r>
      <w:proofErr w:type="spellStart"/>
      <w:r w:rsidRPr="00533A05">
        <w:rPr>
          <w:rFonts w:cs="Times New Roman"/>
          <w:i/>
          <w:szCs w:val="20"/>
        </w:rPr>
        <w:t>vannamei</w:t>
      </w:r>
      <w:proofErr w:type="spellEnd"/>
      <w:r w:rsidRPr="00533A05">
        <w:rPr>
          <w:rFonts w:cs="Times New Roman"/>
          <w:szCs w:val="20"/>
        </w:rPr>
        <w:t xml:space="preserve"> have shown 100% cumulative mortality within 2 weeks (</w:t>
      </w:r>
      <w:proofErr w:type="spellStart"/>
      <w:r w:rsidRPr="00533A05">
        <w:rPr>
          <w:rFonts w:cs="Times New Roman"/>
          <w:szCs w:val="20"/>
        </w:rPr>
        <w:t>Qiu</w:t>
      </w:r>
      <w:proofErr w:type="spellEnd"/>
      <w:r w:rsidRPr="00533A05">
        <w:rPr>
          <w:rFonts w:cs="Times New Roman"/>
          <w:szCs w:val="20"/>
        </w:rPr>
        <w:t xml:space="preserve"> </w:t>
      </w:r>
      <w:r w:rsidRPr="00533A05">
        <w:rPr>
          <w:rFonts w:cs="Times New Roman"/>
          <w:i/>
          <w:szCs w:val="20"/>
        </w:rPr>
        <w:t>et al.,</w:t>
      </w:r>
      <w:r w:rsidRPr="00B2143E">
        <w:rPr>
          <w:rFonts w:cs="Times New Roman"/>
          <w:szCs w:val="20"/>
        </w:rPr>
        <w:t xml:space="preserve"> 2017a). Injection challenges in </w:t>
      </w:r>
      <w:r w:rsidRPr="00B2143E">
        <w:rPr>
          <w:rFonts w:cs="Times New Roman"/>
          <w:i/>
          <w:szCs w:val="20"/>
        </w:rPr>
        <w:t xml:space="preserve">P. </w:t>
      </w:r>
      <w:proofErr w:type="spellStart"/>
      <w:r w:rsidRPr="00B2143E">
        <w:rPr>
          <w:rFonts w:cs="Times New Roman"/>
          <w:i/>
          <w:szCs w:val="20"/>
        </w:rPr>
        <w:t>vannamei</w:t>
      </w:r>
      <w:proofErr w:type="spellEnd"/>
      <w:r w:rsidRPr="00B2143E">
        <w:rPr>
          <w:rFonts w:cs="Times New Roman"/>
          <w:szCs w:val="20"/>
        </w:rPr>
        <w:t xml:space="preserve">, </w:t>
      </w:r>
      <w:r w:rsidRPr="00B2143E">
        <w:rPr>
          <w:rFonts w:cs="Times New Roman"/>
          <w:i/>
          <w:szCs w:val="20"/>
        </w:rPr>
        <w:t xml:space="preserve">C. </w:t>
      </w:r>
      <w:proofErr w:type="spellStart"/>
      <w:r w:rsidRPr="00B2143E">
        <w:rPr>
          <w:rFonts w:cs="Times New Roman"/>
          <w:i/>
          <w:szCs w:val="20"/>
        </w:rPr>
        <w:t>quadricarinatus</w:t>
      </w:r>
      <w:proofErr w:type="spellEnd"/>
      <w:r w:rsidRPr="00B2143E">
        <w:rPr>
          <w:rFonts w:cs="Times New Roman"/>
          <w:szCs w:val="20"/>
        </w:rPr>
        <w:t xml:space="preserve">, and </w:t>
      </w:r>
      <w:r w:rsidRPr="00B2143E">
        <w:rPr>
          <w:rFonts w:cs="Times New Roman"/>
          <w:i/>
          <w:szCs w:val="20"/>
        </w:rPr>
        <w:t xml:space="preserve">P. </w:t>
      </w:r>
      <w:proofErr w:type="spellStart"/>
      <w:r w:rsidRPr="00B2143E">
        <w:rPr>
          <w:rFonts w:cs="Times New Roman"/>
          <w:i/>
          <w:szCs w:val="20"/>
        </w:rPr>
        <w:t>clarkii</w:t>
      </w:r>
      <w:proofErr w:type="spellEnd"/>
      <w:r w:rsidRPr="00B2143E">
        <w:rPr>
          <w:rFonts w:cs="Times New Roman"/>
          <w:szCs w:val="20"/>
        </w:rPr>
        <w:t xml:space="preserve"> also resulted in 100% cumulative mortalities (Xu </w:t>
      </w:r>
      <w:r w:rsidRPr="00B2143E">
        <w:rPr>
          <w:rFonts w:cs="Times New Roman"/>
          <w:i/>
          <w:szCs w:val="20"/>
        </w:rPr>
        <w:t>et al.</w:t>
      </w:r>
      <w:r w:rsidRPr="00B2143E">
        <w:rPr>
          <w:rFonts w:cs="Times New Roman"/>
          <w:szCs w:val="20"/>
        </w:rPr>
        <w:t xml:space="preserve">, 2016;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szCs w:val="20"/>
        </w:rPr>
        <w:t>et al.</w:t>
      </w:r>
      <w:r w:rsidRPr="00B2143E">
        <w:rPr>
          <w:rFonts w:cs="Times New Roman"/>
          <w:szCs w:val="20"/>
        </w:rPr>
        <w:t xml:space="preserve">, 2017a). Since 2014, some disease events with massive losses of </w:t>
      </w:r>
      <w:r w:rsidRPr="00B2143E">
        <w:rPr>
          <w:rFonts w:cs="Times New Roman"/>
          <w:i/>
          <w:szCs w:val="20"/>
        </w:rPr>
        <w:t xml:space="preserve">P. </w:t>
      </w:r>
      <w:proofErr w:type="spellStart"/>
      <w:r w:rsidRPr="00B2143E">
        <w:rPr>
          <w:rFonts w:cs="Times New Roman"/>
          <w:i/>
          <w:szCs w:val="20"/>
        </w:rPr>
        <w:t>vannamei</w:t>
      </w:r>
      <w:proofErr w:type="spellEnd"/>
      <w:r w:rsidRPr="00B2143E">
        <w:rPr>
          <w:rFonts w:cs="Times New Roman"/>
          <w:i/>
          <w:szCs w:val="20"/>
        </w:rPr>
        <w:t xml:space="preserve"> </w:t>
      </w:r>
      <w:r w:rsidRPr="00B2143E">
        <w:rPr>
          <w:rFonts w:cs="Times New Roman"/>
          <w:szCs w:val="20"/>
        </w:rPr>
        <w:t xml:space="preserve">and </w:t>
      </w:r>
      <w:r w:rsidRPr="00B2143E">
        <w:rPr>
          <w:rFonts w:cs="Times New Roman"/>
          <w:i/>
          <w:szCs w:val="20"/>
        </w:rPr>
        <w:t xml:space="preserve">M. </w:t>
      </w:r>
      <w:proofErr w:type="spellStart"/>
      <w:r w:rsidRPr="00B2143E">
        <w:rPr>
          <w:rFonts w:cs="Times New Roman"/>
          <w:i/>
          <w:szCs w:val="20"/>
        </w:rPr>
        <w:t>rosenbergii</w:t>
      </w:r>
      <w:proofErr w:type="spellEnd"/>
      <w:r w:rsidRPr="00B2143E">
        <w:rPr>
          <w:rFonts w:cs="Times New Roman"/>
          <w:szCs w:val="20"/>
        </w:rPr>
        <w:t xml:space="preserve"> in coastal provinces of China (People’s Rep. of) have been associated with infection with DIV1 (</w:t>
      </w:r>
      <w:proofErr w:type="spellStart"/>
      <w:r w:rsidRPr="00B2143E">
        <w:rPr>
          <w:rFonts w:cs="Times New Roman"/>
          <w:szCs w:val="20"/>
        </w:rPr>
        <w:t>Qiu</w:t>
      </w:r>
      <w:proofErr w:type="spellEnd"/>
      <w:r w:rsidRPr="00B2143E">
        <w:rPr>
          <w:rFonts w:cs="Times New Roman"/>
          <w:i/>
          <w:szCs w:val="20"/>
        </w:rPr>
        <w:t xml:space="preserve"> et al.</w:t>
      </w:r>
      <w:r w:rsidRPr="00B2143E">
        <w:rPr>
          <w:rFonts w:cs="Times New Roman"/>
          <w:szCs w:val="20"/>
        </w:rPr>
        <w:t>, 2017a). Targeted surveillance in China in 2017 and 2018 detected DIV1 in 11 of 16 provinces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xml:space="preserve">., 2018b; </w:t>
      </w:r>
      <w:proofErr w:type="spellStart"/>
      <w:r w:rsidRPr="00B2143E">
        <w:rPr>
          <w:rFonts w:cs="Times New Roman"/>
          <w:szCs w:val="20"/>
        </w:rPr>
        <w:t>Qiu</w:t>
      </w:r>
      <w:proofErr w:type="spellEnd"/>
      <w:r w:rsidRPr="00B2143E">
        <w:rPr>
          <w:rFonts w:cs="Times New Roman"/>
          <w:szCs w:val="20"/>
        </w:rPr>
        <w:t xml:space="preserve"> </w:t>
      </w:r>
      <w:r w:rsidRPr="00B2143E">
        <w:rPr>
          <w:rFonts w:cs="Times New Roman"/>
          <w:i/>
          <w:iCs/>
          <w:szCs w:val="20"/>
        </w:rPr>
        <w:t>et al</w:t>
      </w:r>
      <w:r w:rsidRPr="00B2143E">
        <w:rPr>
          <w:rFonts w:cs="Times New Roman"/>
          <w:szCs w:val="20"/>
        </w:rPr>
        <w:t xml:space="preserve">., 2019b). In 2020, DIV1 was reported associated with disease and mortality in crustacean farms in Chinese Taipei (OIE, 2020). Losses are significant at a country level. </w:t>
      </w:r>
    </w:p>
    <w:p w14:paraId="18431E5C" w14:textId="77777777" w:rsidR="006168BB" w:rsidRPr="00B2143E" w:rsidRDefault="006168BB" w:rsidP="006168BB">
      <w:pPr>
        <w:spacing w:after="240" w:line="240" w:lineRule="auto"/>
        <w:jc w:val="both"/>
        <w:rPr>
          <w:rFonts w:cs="Times New Roman"/>
          <w:szCs w:val="20"/>
          <w:u w:val="single"/>
        </w:rPr>
      </w:pPr>
      <w:r w:rsidRPr="00B2143E">
        <w:rPr>
          <w:rFonts w:cs="Times New Roman"/>
          <w:i/>
          <w:szCs w:val="20"/>
          <w:u w:val="single"/>
        </w:rPr>
        <w:t>Conclusion</w:t>
      </w:r>
    </w:p>
    <w:p w14:paraId="61F0631F" w14:textId="77777777" w:rsidR="006168BB" w:rsidRPr="00B2143E" w:rsidRDefault="006168BB" w:rsidP="006168BB">
      <w:pPr>
        <w:spacing w:after="240" w:line="240" w:lineRule="auto"/>
        <w:jc w:val="both"/>
        <w:rPr>
          <w:rFonts w:cs="Times New Roman"/>
          <w:szCs w:val="20"/>
        </w:rPr>
      </w:pPr>
      <w:r w:rsidRPr="00B2143E">
        <w:rPr>
          <w:rFonts w:cs="Times New Roman"/>
          <w:szCs w:val="20"/>
        </w:rPr>
        <w:t xml:space="preserve">Criterion is met. </w:t>
      </w:r>
    </w:p>
    <w:p w14:paraId="5E1782D6" w14:textId="77777777" w:rsidR="006168BB" w:rsidRPr="00B2143E" w:rsidRDefault="006168BB" w:rsidP="006168BB">
      <w:pPr>
        <w:spacing w:after="240" w:line="240" w:lineRule="auto"/>
        <w:jc w:val="both"/>
        <w:rPr>
          <w:rFonts w:cs="Times New Roman"/>
          <w:b/>
          <w:bCs/>
          <w:szCs w:val="20"/>
        </w:rPr>
      </w:pPr>
      <w:r w:rsidRPr="00B2143E">
        <w:rPr>
          <w:rFonts w:cs="Times New Roman"/>
          <w:b/>
          <w:bCs/>
          <w:szCs w:val="20"/>
        </w:rPr>
        <w:t>OR</w:t>
      </w:r>
    </w:p>
    <w:p w14:paraId="47033F22" w14:textId="77777777" w:rsidR="006168BB" w:rsidRPr="00B2143E" w:rsidRDefault="006168BB" w:rsidP="006168BB">
      <w:pPr>
        <w:spacing w:after="240" w:line="240" w:lineRule="auto"/>
        <w:jc w:val="both"/>
        <w:rPr>
          <w:rFonts w:cs="Times New Roman"/>
          <w:iCs/>
          <w:szCs w:val="20"/>
        </w:rPr>
      </w:pPr>
      <w:r w:rsidRPr="00B2143E">
        <w:rPr>
          <w:rFonts w:cs="Times New Roman"/>
          <w:b/>
          <w:bCs/>
          <w:iCs/>
          <w:szCs w:val="20"/>
        </w:rPr>
        <w:t>Criterion No. 4.c.</w:t>
      </w:r>
      <w:r w:rsidRPr="00B2143E">
        <w:rPr>
          <w:rFonts w:cs="Times New Roman"/>
          <w:iCs/>
          <w:szCs w:val="20"/>
        </w:rPr>
        <w:t xml:space="preserve"> </w:t>
      </w:r>
      <w:r w:rsidRPr="00B2143E">
        <w:rPr>
          <w:rFonts w:cs="Times New Roman"/>
          <w:b/>
          <w:bCs/>
          <w:i/>
          <w:szCs w:val="20"/>
        </w:rPr>
        <w:t xml:space="preserve">The disease has been shown to, or scientific evidence indicates that it would affect the health of wild aquatic animals resulting in significant consequences e.g. morbidity or mortality at a population level, reduced </w:t>
      </w:r>
      <w:proofErr w:type="gramStart"/>
      <w:r w:rsidRPr="00B2143E">
        <w:rPr>
          <w:rFonts w:cs="Times New Roman"/>
          <w:b/>
          <w:bCs/>
          <w:i/>
          <w:szCs w:val="20"/>
        </w:rPr>
        <w:t>productivity</w:t>
      </w:r>
      <w:proofErr w:type="gramEnd"/>
      <w:r w:rsidRPr="00B2143E">
        <w:rPr>
          <w:rFonts w:cs="Times New Roman"/>
          <w:b/>
          <w:bCs/>
          <w:i/>
          <w:szCs w:val="20"/>
        </w:rPr>
        <w:t xml:space="preserve"> or ecological impacts.</w:t>
      </w:r>
    </w:p>
    <w:p w14:paraId="6299CAB3" w14:textId="77777777" w:rsidR="006168BB" w:rsidRPr="00B2143E" w:rsidRDefault="006168BB" w:rsidP="006168BB">
      <w:pPr>
        <w:spacing w:after="240" w:line="240" w:lineRule="auto"/>
        <w:jc w:val="both"/>
        <w:rPr>
          <w:rFonts w:cs="Times New Roman"/>
          <w:szCs w:val="20"/>
        </w:rPr>
      </w:pPr>
      <w:r w:rsidRPr="00B2143E">
        <w:rPr>
          <w:rFonts w:cs="Times New Roman"/>
          <w:i/>
          <w:szCs w:val="20"/>
          <w:u w:val="single"/>
        </w:rPr>
        <w:t>Assessment</w:t>
      </w:r>
    </w:p>
    <w:p w14:paraId="41021C94" w14:textId="77777777" w:rsidR="006168BB" w:rsidRPr="00B2143E" w:rsidRDefault="006168BB" w:rsidP="006168BB">
      <w:pPr>
        <w:spacing w:after="240" w:line="240" w:lineRule="auto"/>
        <w:jc w:val="both"/>
        <w:rPr>
          <w:rFonts w:cs="Times New Roman"/>
          <w:szCs w:val="20"/>
        </w:rPr>
      </w:pPr>
      <w:r w:rsidRPr="00B2143E">
        <w:rPr>
          <w:rFonts w:cs="Times New Roman"/>
          <w:szCs w:val="20"/>
        </w:rPr>
        <w:t>Infection with DIV1 has been shown to have a significant effect on the health of cultured shrimp or crayfish</w:t>
      </w:r>
      <w:r w:rsidRPr="00B2143E">
        <w:rPr>
          <w:rFonts w:cs="Times New Roman"/>
          <w:strike/>
          <w:szCs w:val="20"/>
        </w:rPr>
        <w:t xml:space="preserve"> </w:t>
      </w:r>
      <w:r w:rsidRPr="00B2143E">
        <w:rPr>
          <w:rFonts w:cs="Times New Roman"/>
          <w:szCs w:val="20"/>
        </w:rPr>
        <w:t>resulting in significant consequences including morbidity and mortality. It is possible that the disease would affect wild aquatic animals; however, there are no available data to demonstrate impact (e.g. morbidity or mortality) of the disease on wild aquatic animals at a population level.</w:t>
      </w:r>
    </w:p>
    <w:p w14:paraId="090F34A8" w14:textId="77777777" w:rsidR="006168BB" w:rsidRPr="00B2143E" w:rsidRDefault="006168BB" w:rsidP="006168BB">
      <w:pPr>
        <w:spacing w:after="240" w:line="240" w:lineRule="auto"/>
        <w:jc w:val="both"/>
        <w:rPr>
          <w:rFonts w:cs="Times New Roman"/>
          <w:szCs w:val="20"/>
          <w:u w:val="single"/>
        </w:rPr>
      </w:pPr>
      <w:r w:rsidRPr="00B2143E">
        <w:rPr>
          <w:rFonts w:cs="Times New Roman"/>
          <w:i/>
          <w:szCs w:val="20"/>
          <w:u w:val="single"/>
        </w:rPr>
        <w:t>Conclusion</w:t>
      </w:r>
    </w:p>
    <w:p w14:paraId="2763D12C" w14:textId="77777777" w:rsidR="006168BB" w:rsidRPr="00B2143E" w:rsidRDefault="006168BB" w:rsidP="006168BB">
      <w:pPr>
        <w:spacing w:after="240" w:line="240" w:lineRule="auto"/>
        <w:jc w:val="both"/>
        <w:rPr>
          <w:rFonts w:cs="Times New Roman"/>
          <w:b/>
          <w:szCs w:val="20"/>
        </w:rPr>
      </w:pPr>
      <w:r w:rsidRPr="00B2143E">
        <w:rPr>
          <w:rFonts w:cs="Times New Roman"/>
          <w:szCs w:val="20"/>
        </w:rPr>
        <w:t xml:space="preserve">Criterion is not met. </w:t>
      </w:r>
    </w:p>
    <w:p w14:paraId="3B5C4B0B" w14:textId="77777777" w:rsidR="006168BB" w:rsidRPr="00B2143E" w:rsidRDefault="006168BB" w:rsidP="006168BB">
      <w:pPr>
        <w:spacing w:after="240" w:line="240" w:lineRule="auto"/>
        <w:jc w:val="both"/>
        <w:rPr>
          <w:rFonts w:cs="Times New Roman"/>
          <w:b/>
          <w:szCs w:val="20"/>
        </w:rPr>
      </w:pPr>
      <w:r w:rsidRPr="00B2143E">
        <w:rPr>
          <w:rFonts w:cs="Times New Roman"/>
          <w:b/>
          <w:szCs w:val="20"/>
        </w:rPr>
        <w:t>References</w:t>
      </w:r>
    </w:p>
    <w:p w14:paraId="5EB7B877" w14:textId="77777777" w:rsidR="006168BB" w:rsidRPr="00B2143E" w:rsidRDefault="006168BB" w:rsidP="006168BB">
      <w:pPr>
        <w:spacing w:after="240" w:line="240" w:lineRule="auto"/>
        <w:jc w:val="both"/>
        <w:rPr>
          <w:rFonts w:cs="Times New Roman"/>
          <w:szCs w:val="20"/>
        </w:rPr>
      </w:pPr>
      <w:r w:rsidRPr="00B2143E">
        <w:rPr>
          <w:rFonts w:cs="Times New Roman"/>
          <w:szCs w:val="20"/>
        </w:rPr>
        <w:t>CHEN, X., QIU, L.</w:t>
      </w:r>
      <w:r w:rsidRPr="00B2143E">
        <w:rPr>
          <w:rFonts w:eastAsiaTheme="minorEastAsia" w:cs="Times New Roman"/>
          <w:szCs w:val="20"/>
          <w:lang w:eastAsia="zh-CN"/>
        </w:rPr>
        <w:t xml:space="preserve">, </w:t>
      </w:r>
      <w:r w:rsidRPr="00B2143E">
        <w:rPr>
          <w:rFonts w:cs="Times New Roman"/>
          <w:szCs w:val="20"/>
        </w:rPr>
        <w:t xml:space="preserve">WANG, H.L. </w:t>
      </w:r>
      <w:r w:rsidRPr="00B2143E">
        <w:rPr>
          <w:rFonts w:eastAsiaTheme="minorEastAsia" w:cs="Times New Roman"/>
          <w:szCs w:val="20"/>
          <w:lang w:eastAsia="zh-CN"/>
        </w:rPr>
        <w:t>(2019).</w:t>
      </w:r>
      <w:r w:rsidRPr="00B2143E">
        <w:rPr>
          <w:rFonts w:cs="Times New Roman"/>
          <w:szCs w:val="20"/>
        </w:rPr>
        <w:t xml:space="preserve"> Susceptibility of </w:t>
      </w:r>
      <w:proofErr w:type="spellStart"/>
      <w:r w:rsidRPr="00B2143E">
        <w:rPr>
          <w:rFonts w:cs="Times New Roman"/>
          <w:i/>
          <w:iCs/>
          <w:szCs w:val="20"/>
        </w:rPr>
        <w:t>Exopalaemon</w:t>
      </w:r>
      <w:proofErr w:type="spellEnd"/>
      <w:r w:rsidRPr="00B2143E">
        <w:rPr>
          <w:rFonts w:cs="Times New Roman"/>
          <w:i/>
          <w:iCs/>
          <w:szCs w:val="20"/>
        </w:rPr>
        <w:t xml:space="preserve"> </w:t>
      </w:r>
      <w:proofErr w:type="spellStart"/>
      <w:r w:rsidRPr="00B2143E">
        <w:rPr>
          <w:rFonts w:cs="Times New Roman"/>
          <w:i/>
          <w:iCs/>
          <w:szCs w:val="20"/>
        </w:rPr>
        <w:t>carinicauda</w:t>
      </w:r>
      <w:proofErr w:type="spellEnd"/>
      <w:r w:rsidRPr="00B2143E">
        <w:rPr>
          <w:rFonts w:cs="Times New Roman"/>
          <w:szCs w:val="20"/>
        </w:rPr>
        <w:t xml:space="preserve"> to the infection with Shrimp </w:t>
      </w:r>
      <w:proofErr w:type="spellStart"/>
      <w:r w:rsidRPr="00B2143E">
        <w:rPr>
          <w:rFonts w:cs="Times New Roman"/>
          <w:szCs w:val="20"/>
        </w:rPr>
        <w:t>hemocyte</w:t>
      </w:r>
      <w:proofErr w:type="spellEnd"/>
      <w:r w:rsidRPr="00B2143E">
        <w:rPr>
          <w:rFonts w:cs="Times New Roman"/>
          <w:szCs w:val="20"/>
        </w:rPr>
        <w:t xml:space="preserve"> iridescent virus (SHIV 20141215), a strain of Decapod iridescent virus 1 (DIV1). </w:t>
      </w:r>
      <w:r w:rsidRPr="00B2143E">
        <w:rPr>
          <w:rFonts w:cs="Times New Roman"/>
          <w:i/>
          <w:iCs/>
          <w:szCs w:val="20"/>
        </w:rPr>
        <w:t>Viruses</w:t>
      </w:r>
      <w:r w:rsidRPr="00B2143E">
        <w:rPr>
          <w:rFonts w:cs="Times New Roman"/>
          <w:szCs w:val="20"/>
        </w:rPr>
        <w:t xml:space="preserve">, </w:t>
      </w:r>
      <w:r w:rsidRPr="00B2143E">
        <w:rPr>
          <w:rFonts w:cs="Times New Roman"/>
          <w:b/>
          <w:bCs/>
          <w:szCs w:val="20"/>
        </w:rPr>
        <w:t>11(4)</w:t>
      </w:r>
      <w:r w:rsidRPr="00B2143E">
        <w:rPr>
          <w:rFonts w:cs="Times New Roman"/>
          <w:szCs w:val="20"/>
        </w:rPr>
        <w:t xml:space="preserve">: 387. </w:t>
      </w:r>
    </w:p>
    <w:p w14:paraId="492C9468" w14:textId="77777777" w:rsidR="006168BB" w:rsidRPr="00B2143E" w:rsidRDefault="006168BB" w:rsidP="006168BB">
      <w:pPr>
        <w:spacing w:after="240" w:line="240" w:lineRule="auto"/>
        <w:jc w:val="both"/>
        <w:rPr>
          <w:rFonts w:cs="Times New Roman"/>
          <w:szCs w:val="20"/>
        </w:rPr>
      </w:pPr>
      <w:r w:rsidRPr="00B2143E">
        <w:rPr>
          <w:rFonts w:cs="Times New Roman"/>
          <w:szCs w:val="20"/>
        </w:rPr>
        <w:t xml:space="preserve">ICTV. (2019). One New Genus with One New Species in the Subfamily </w:t>
      </w:r>
      <w:proofErr w:type="spellStart"/>
      <w:r w:rsidRPr="00B2143E">
        <w:rPr>
          <w:rFonts w:cs="Times New Roman"/>
          <w:szCs w:val="20"/>
        </w:rPr>
        <w:t>Betairidovirinae</w:t>
      </w:r>
      <w:proofErr w:type="spellEnd"/>
      <w:r w:rsidRPr="00B2143E">
        <w:rPr>
          <w:rFonts w:cs="Times New Roman"/>
          <w:szCs w:val="20"/>
        </w:rPr>
        <w:t>. Available online: https://talk.ictvonline.org/files/ictv_official_taxonomy_updates_since_the_8th_report/m/animal-dna-viruses-and-retroviruses/8051.</w:t>
      </w:r>
    </w:p>
    <w:p w14:paraId="4E463831" w14:textId="77777777" w:rsidR="006168BB" w:rsidRPr="00B2143E" w:rsidRDefault="006168BB" w:rsidP="006168BB">
      <w:pPr>
        <w:spacing w:after="240" w:line="240" w:lineRule="auto"/>
        <w:jc w:val="both"/>
        <w:rPr>
          <w:rFonts w:cs="Times New Roman"/>
          <w:b/>
          <w:szCs w:val="20"/>
        </w:rPr>
      </w:pPr>
      <w:r w:rsidRPr="00B813DD">
        <w:rPr>
          <w:rFonts w:cs="Times New Roman"/>
          <w:caps/>
          <w:szCs w:val="20"/>
          <w:lang w:val="fr-CA"/>
        </w:rPr>
        <w:lastRenderedPageBreak/>
        <w:t>Li, F., Xu, L. &amp; Yang, F.</w:t>
      </w:r>
      <w:r w:rsidRPr="00B813DD">
        <w:rPr>
          <w:rFonts w:cs="Times New Roman"/>
          <w:szCs w:val="20"/>
          <w:lang w:val="fr-CA"/>
        </w:rPr>
        <w:t xml:space="preserve"> (2017). </w:t>
      </w:r>
      <w:r w:rsidRPr="00B2143E">
        <w:rPr>
          <w:rFonts w:cs="Times New Roman"/>
          <w:szCs w:val="20"/>
        </w:rPr>
        <w:t xml:space="preserve">Genomic characterization of a novel iridovirus from </w:t>
      </w:r>
      <w:proofErr w:type="spellStart"/>
      <w:r w:rsidRPr="00B2143E">
        <w:rPr>
          <w:rFonts w:cs="Times New Roman"/>
          <w:szCs w:val="20"/>
        </w:rPr>
        <w:t>redclaw</w:t>
      </w:r>
      <w:proofErr w:type="spellEnd"/>
      <w:r w:rsidRPr="00B2143E">
        <w:rPr>
          <w:rFonts w:cs="Times New Roman"/>
          <w:szCs w:val="20"/>
        </w:rPr>
        <w:t xml:space="preserve"> crayfish </w:t>
      </w:r>
      <w:proofErr w:type="spellStart"/>
      <w:r w:rsidRPr="00B2143E">
        <w:rPr>
          <w:rFonts w:cs="Times New Roman"/>
          <w:i/>
          <w:szCs w:val="20"/>
        </w:rPr>
        <w:t>Cherax</w:t>
      </w:r>
      <w:proofErr w:type="spellEnd"/>
      <w:r w:rsidRPr="00B2143E">
        <w:rPr>
          <w:rFonts w:cs="Times New Roman"/>
          <w:i/>
          <w:szCs w:val="20"/>
        </w:rPr>
        <w:t xml:space="preserve"> </w:t>
      </w:r>
      <w:proofErr w:type="spellStart"/>
      <w:r w:rsidRPr="00B2143E">
        <w:rPr>
          <w:rFonts w:cs="Times New Roman"/>
          <w:i/>
          <w:szCs w:val="20"/>
        </w:rPr>
        <w:t>quadricarinatus</w:t>
      </w:r>
      <w:proofErr w:type="spellEnd"/>
      <w:r w:rsidRPr="00B2143E">
        <w:rPr>
          <w:rFonts w:cs="Times New Roman"/>
          <w:szCs w:val="20"/>
        </w:rPr>
        <w:t xml:space="preserve">: evidence for a new genus within the family </w:t>
      </w:r>
      <w:proofErr w:type="spellStart"/>
      <w:r w:rsidRPr="00B2143E">
        <w:rPr>
          <w:rFonts w:cs="Times New Roman"/>
          <w:i/>
          <w:szCs w:val="20"/>
        </w:rPr>
        <w:t>Iridoviridae</w:t>
      </w:r>
      <w:proofErr w:type="spellEnd"/>
      <w:r w:rsidRPr="00B2143E">
        <w:rPr>
          <w:rFonts w:cs="Times New Roman"/>
          <w:szCs w:val="20"/>
        </w:rPr>
        <w:t xml:space="preserve">. </w:t>
      </w:r>
      <w:r w:rsidRPr="00B2143E">
        <w:rPr>
          <w:rFonts w:cs="Times New Roman"/>
          <w:i/>
          <w:szCs w:val="20"/>
        </w:rPr>
        <w:t>Journal of General Virology</w:t>
      </w:r>
      <w:r w:rsidRPr="00B2143E">
        <w:rPr>
          <w:rFonts w:cs="Times New Roman"/>
          <w:szCs w:val="20"/>
        </w:rPr>
        <w:t xml:space="preserve">, </w:t>
      </w:r>
      <w:r w:rsidRPr="00B2143E">
        <w:rPr>
          <w:rFonts w:cs="Times New Roman"/>
          <w:b/>
          <w:szCs w:val="20"/>
        </w:rPr>
        <w:t>98(10).</w:t>
      </w:r>
    </w:p>
    <w:p w14:paraId="76E6848B" w14:textId="77777777" w:rsidR="006168BB" w:rsidRPr="00B2143E" w:rsidRDefault="006168BB" w:rsidP="006168BB">
      <w:pPr>
        <w:spacing w:after="240" w:line="240" w:lineRule="auto"/>
        <w:rPr>
          <w:rFonts w:cs="Times New Roman"/>
          <w:bCs/>
          <w:szCs w:val="20"/>
        </w:rPr>
      </w:pPr>
      <w:r w:rsidRPr="00B2143E">
        <w:rPr>
          <w:rFonts w:cs="Times New Roman"/>
          <w:bCs/>
          <w:szCs w:val="20"/>
        </w:rPr>
        <w:t xml:space="preserve">OIE (2020). </w:t>
      </w:r>
      <w:r w:rsidRPr="00B2143E">
        <w:t>Disease notification report, 09/07/2020. https://www.oie.int/wahis_2/public/wahid.php/Reviewreport/Review?page_refer=MapFullEventReport&amp;reportid=34902</w:t>
      </w:r>
    </w:p>
    <w:p w14:paraId="0477B30C" w14:textId="77777777" w:rsidR="006168BB" w:rsidRPr="00B2143E" w:rsidRDefault="006168BB" w:rsidP="006168BB">
      <w:pPr>
        <w:spacing w:after="240" w:line="240" w:lineRule="auto"/>
        <w:jc w:val="both"/>
        <w:rPr>
          <w:rFonts w:cs="Times New Roman"/>
          <w:szCs w:val="20"/>
        </w:rPr>
      </w:pPr>
      <w:r w:rsidRPr="00B2143E">
        <w:rPr>
          <w:rFonts w:cs="Times New Roman"/>
          <w:szCs w:val="20"/>
        </w:rPr>
        <w:t>PAN, C. K., YUAN, H. F.</w:t>
      </w:r>
      <w:r w:rsidRPr="00B2143E">
        <w:rPr>
          <w:rFonts w:eastAsiaTheme="minorEastAsia" w:cs="Times New Roman"/>
          <w:szCs w:val="20"/>
          <w:lang w:eastAsia="zh-CN"/>
        </w:rPr>
        <w:t xml:space="preserve">, </w:t>
      </w:r>
      <w:r w:rsidRPr="00B2143E">
        <w:rPr>
          <w:rFonts w:cs="Times New Roman"/>
          <w:szCs w:val="20"/>
        </w:rPr>
        <w:t xml:space="preserve">WANG, T. T., YANG, F., CHEN, J. M. (2017). Study of </w:t>
      </w:r>
      <w:proofErr w:type="spellStart"/>
      <w:r w:rsidRPr="00B2143E">
        <w:rPr>
          <w:rFonts w:cs="Times New Roman"/>
          <w:i/>
          <w:szCs w:val="20"/>
        </w:rPr>
        <w:t>Cherax</w:t>
      </w:r>
      <w:proofErr w:type="spellEnd"/>
      <w:r w:rsidRPr="00B2143E">
        <w:rPr>
          <w:rFonts w:cs="Times New Roman"/>
          <w:i/>
          <w:szCs w:val="20"/>
        </w:rPr>
        <w:t xml:space="preserve"> </w:t>
      </w:r>
      <w:proofErr w:type="spellStart"/>
      <w:r w:rsidRPr="00B2143E">
        <w:rPr>
          <w:rFonts w:cs="Times New Roman"/>
          <w:i/>
          <w:szCs w:val="20"/>
        </w:rPr>
        <w:t>quadricarinatus</w:t>
      </w:r>
      <w:proofErr w:type="spellEnd"/>
      <w:r w:rsidRPr="00B2143E">
        <w:rPr>
          <w:rFonts w:cs="Times New Roman"/>
          <w:szCs w:val="20"/>
        </w:rPr>
        <w:t xml:space="preserve"> iridovirus in two crab. </w:t>
      </w:r>
      <w:r w:rsidRPr="00B2143E">
        <w:rPr>
          <w:rFonts w:cs="Times New Roman"/>
          <w:i/>
          <w:iCs/>
          <w:szCs w:val="20"/>
        </w:rPr>
        <w:t>Journal of Applied Oceanography</w:t>
      </w:r>
      <w:r w:rsidRPr="00B2143E">
        <w:rPr>
          <w:rFonts w:cs="Times New Roman"/>
          <w:szCs w:val="20"/>
        </w:rPr>
        <w:t xml:space="preserve">, </w:t>
      </w:r>
      <w:r w:rsidRPr="00B2143E">
        <w:rPr>
          <w:rFonts w:cs="Times New Roman"/>
          <w:b/>
          <w:bCs/>
          <w:szCs w:val="20"/>
        </w:rPr>
        <w:t>36(1)</w:t>
      </w:r>
      <w:r w:rsidRPr="00B2143E">
        <w:rPr>
          <w:rFonts w:cs="Times New Roman"/>
          <w:szCs w:val="20"/>
        </w:rPr>
        <w:t>: 82-86 (in Chinese).</w:t>
      </w:r>
    </w:p>
    <w:p w14:paraId="7F1C9238" w14:textId="77777777" w:rsidR="006168BB" w:rsidRPr="00B2143E" w:rsidRDefault="006168BB" w:rsidP="006168BB">
      <w:pPr>
        <w:spacing w:after="240" w:line="240" w:lineRule="auto"/>
        <w:jc w:val="both"/>
        <w:rPr>
          <w:rFonts w:cs="Times New Roman"/>
          <w:szCs w:val="20"/>
        </w:rPr>
      </w:pPr>
      <w:r w:rsidRPr="00B2143E">
        <w:rPr>
          <w:rFonts w:cs="Times New Roman"/>
          <w:caps/>
          <w:szCs w:val="20"/>
        </w:rPr>
        <w:t>Qiu, L., Chen, M. M. &amp; Wan, X. Y.,</w:t>
      </w:r>
      <w:r w:rsidRPr="00B2143E">
        <w:rPr>
          <w:rFonts w:cs="Times New Roman"/>
          <w:szCs w:val="20"/>
        </w:rPr>
        <w:t xml:space="preserve"> (2017a). Characterization of a new member of </w:t>
      </w:r>
      <w:proofErr w:type="spellStart"/>
      <w:r w:rsidRPr="00B2143E">
        <w:rPr>
          <w:rFonts w:cs="Times New Roman"/>
          <w:i/>
          <w:szCs w:val="20"/>
        </w:rPr>
        <w:t>Iridoviridae</w:t>
      </w:r>
      <w:proofErr w:type="spellEnd"/>
      <w:r w:rsidRPr="00B2143E">
        <w:rPr>
          <w:rFonts w:cs="Times New Roman"/>
          <w:szCs w:val="20"/>
        </w:rPr>
        <w:t xml:space="preserve">, Shrimp </w:t>
      </w:r>
      <w:proofErr w:type="spellStart"/>
      <w:r w:rsidRPr="00B2143E">
        <w:rPr>
          <w:rFonts w:cs="Times New Roman"/>
          <w:szCs w:val="20"/>
        </w:rPr>
        <w:t>hemocyte</w:t>
      </w:r>
      <w:proofErr w:type="spellEnd"/>
      <w:r w:rsidRPr="00B2143E">
        <w:rPr>
          <w:rFonts w:cs="Times New Roman"/>
          <w:szCs w:val="20"/>
        </w:rPr>
        <w:t xml:space="preserve"> iridescent virus (SHIV), found in white leg shrimp (</w:t>
      </w:r>
      <w:proofErr w:type="spellStart"/>
      <w:r w:rsidRPr="00B2143E">
        <w:rPr>
          <w:rFonts w:cs="Times New Roman"/>
          <w:i/>
          <w:szCs w:val="20"/>
        </w:rPr>
        <w:t>Litopenaeus</w:t>
      </w:r>
      <w:proofErr w:type="spellEnd"/>
      <w:r w:rsidRPr="00B2143E">
        <w:rPr>
          <w:rFonts w:cs="Times New Roman"/>
          <w:i/>
          <w:szCs w:val="20"/>
        </w:rPr>
        <w:t xml:space="preserve"> </w:t>
      </w:r>
      <w:proofErr w:type="spellStart"/>
      <w:r w:rsidRPr="00B2143E">
        <w:rPr>
          <w:rFonts w:cs="Times New Roman"/>
          <w:i/>
          <w:szCs w:val="20"/>
        </w:rPr>
        <w:t>vannamei</w:t>
      </w:r>
      <w:proofErr w:type="spellEnd"/>
      <w:r w:rsidRPr="00B2143E">
        <w:rPr>
          <w:rFonts w:cs="Times New Roman"/>
          <w:szCs w:val="20"/>
        </w:rPr>
        <w:t xml:space="preserve">). </w:t>
      </w:r>
      <w:r w:rsidRPr="00B2143E">
        <w:rPr>
          <w:rFonts w:cs="Times New Roman"/>
          <w:i/>
          <w:szCs w:val="20"/>
        </w:rPr>
        <w:t>Scientific Reports</w:t>
      </w:r>
      <w:r w:rsidRPr="00B2143E">
        <w:rPr>
          <w:rFonts w:cs="Times New Roman"/>
          <w:szCs w:val="20"/>
        </w:rPr>
        <w:t xml:space="preserve">, </w:t>
      </w:r>
      <w:r w:rsidRPr="00B2143E">
        <w:rPr>
          <w:rFonts w:cs="Times New Roman"/>
          <w:b/>
          <w:szCs w:val="20"/>
        </w:rPr>
        <w:t>7(1)</w:t>
      </w:r>
      <w:r w:rsidRPr="00B2143E">
        <w:rPr>
          <w:rFonts w:cs="Times New Roman"/>
          <w:szCs w:val="20"/>
        </w:rPr>
        <w:t>:11834.</w:t>
      </w:r>
    </w:p>
    <w:p w14:paraId="06227DC3" w14:textId="77777777" w:rsidR="006168BB" w:rsidRPr="00B2143E" w:rsidRDefault="006168BB" w:rsidP="006168BB">
      <w:pPr>
        <w:spacing w:after="240" w:line="240" w:lineRule="auto"/>
        <w:jc w:val="both"/>
        <w:rPr>
          <w:rFonts w:cs="Times New Roman"/>
          <w:szCs w:val="20"/>
        </w:rPr>
      </w:pPr>
      <w:r w:rsidRPr="00B2143E">
        <w:rPr>
          <w:rFonts w:cs="Times New Roman"/>
          <w:caps/>
          <w:szCs w:val="20"/>
        </w:rPr>
        <w:t>Qiu, L., Chen, M. M. &amp; Wang, R. Y.,</w:t>
      </w:r>
      <w:r w:rsidRPr="00B2143E">
        <w:rPr>
          <w:rFonts w:cs="Times New Roman"/>
          <w:szCs w:val="20"/>
        </w:rPr>
        <w:t xml:space="preserve"> (2017b). Complete genome sequence of shrimp </w:t>
      </w:r>
      <w:proofErr w:type="spellStart"/>
      <w:r w:rsidRPr="00B2143E">
        <w:rPr>
          <w:rFonts w:cs="Times New Roman"/>
          <w:szCs w:val="20"/>
        </w:rPr>
        <w:t>hemocyte</w:t>
      </w:r>
      <w:proofErr w:type="spellEnd"/>
      <w:r w:rsidRPr="00B2143E">
        <w:rPr>
          <w:rFonts w:cs="Times New Roman"/>
          <w:szCs w:val="20"/>
        </w:rPr>
        <w:t xml:space="preserve"> iridescent virus (SHIV) isolated from white leg shrimp, </w:t>
      </w:r>
      <w:proofErr w:type="spellStart"/>
      <w:r w:rsidRPr="00B2143E">
        <w:rPr>
          <w:rFonts w:cs="Times New Roman"/>
          <w:i/>
          <w:szCs w:val="20"/>
        </w:rPr>
        <w:t>Litopenaeus</w:t>
      </w:r>
      <w:proofErr w:type="spellEnd"/>
      <w:r w:rsidRPr="00B2143E">
        <w:rPr>
          <w:rFonts w:cs="Times New Roman"/>
          <w:i/>
          <w:szCs w:val="20"/>
        </w:rPr>
        <w:t xml:space="preserve"> </w:t>
      </w:r>
      <w:proofErr w:type="spellStart"/>
      <w:r w:rsidRPr="00B2143E">
        <w:rPr>
          <w:rFonts w:cs="Times New Roman"/>
          <w:i/>
          <w:szCs w:val="20"/>
        </w:rPr>
        <w:t>vannamei</w:t>
      </w:r>
      <w:proofErr w:type="spellEnd"/>
      <w:r w:rsidRPr="00B2143E">
        <w:rPr>
          <w:rFonts w:cs="Times New Roman"/>
          <w:szCs w:val="20"/>
        </w:rPr>
        <w:t xml:space="preserve">. </w:t>
      </w:r>
      <w:r w:rsidRPr="00B2143E">
        <w:rPr>
          <w:rFonts w:cs="Times New Roman"/>
          <w:i/>
          <w:szCs w:val="20"/>
        </w:rPr>
        <w:t>Archives of Virology</w:t>
      </w:r>
      <w:r w:rsidRPr="00B2143E">
        <w:rPr>
          <w:rFonts w:cs="Times New Roman"/>
          <w:szCs w:val="20"/>
        </w:rPr>
        <w:t xml:space="preserve">, </w:t>
      </w:r>
      <w:r w:rsidRPr="00B2143E">
        <w:rPr>
          <w:rFonts w:cs="Times New Roman"/>
          <w:b/>
          <w:szCs w:val="20"/>
        </w:rPr>
        <w:t>130(9),</w:t>
      </w:r>
      <w:r w:rsidRPr="00B2143E">
        <w:rPr>
          <w:rFonts w:cs="Times New Roman"/>
          <w:szCs w:val="20"/>
        </w:rPr>
        <w:t xml:space="preserve"> 1-5.</w:t>
      </w:r>
    </w:p>
    <w:p w14:paraId="743F486D" w14:textId="77777777" w:rsidR="006168BB" w:rsidRPr="00B2143E" w:rsidRDefault="006168BB" w:rsidP="006168BB">
      <w:pPr>
        <w:spacing w:after="240" w:line="240" w:lineRule="auto"/>
        <w:jc w:val="both"/>
        <w:rPr>
          <w:rFonts w:cs="Times New Roman"/>
          <w:b/>
          <w:szCs w:val="20"/>
        </w:rPr>
      </w:pPr>
      <w:r w:rsidRPr="00B2143E">
        <w:rPr>
          <w:rFonts w:cs="Times New Roman"/>
          <w:caps/>
          <w:szCs w:val="20"/>
        </w:rPr>
        <w:t>Qiu, L., Chen, M. M. &amp; Wan, X. Y.</w:t>
      </w:r>
      <w:r w:rsidRPr="00B2143E">
        <w:rPr>
          <w:rFonts w:cs="Times New Roman"/>
          <w:szCs w:val="20"/>
        </w:rPr>
        <w:t xml:space="preserve"> (2018a). Detection and quantification of Shrimp </w:t>
      </w:r>
      <w:proofErr w:type="spellStart"/>
      <w:r w:rsidRPr="00B2143E">
        <w:rPr>
          <w:rFonts w:cs="Times New Roman"/>
          <w:szCs w:val="20"/>
        </w:rPr>
        <w:t>hemocyte</w:t>
      </w:r>
      <w:proofErr w:type="spellEnd"/>
      <w:r w:rsidRPr="00B2143E">
        <w:rPr>
          <w:rFonts w:cs="Times New Roman"/>
          <w:szCs w:val="20"/>
        </w:rPr>
        <w:t xml:space="preserve"> iridescent virus by TaqMan probe based real-time PCR. </w:t>
      </w:r>
      <w:r w:rsidRPr="00B2143E">
        <w:rPr>
          <w:rFonts w:cs="Times New Roman"/>
          <w:i/>
          <w:szCs w:val="20"/>
        </w:rPr>
        <w:t>Journal of Invertebrate Pathology</w:t>
      </w:r>
      <w:r w:rsidRPr="00B2143E">
        <w:rPr>
          <w:rFonts w:cs="Times New Roman"/>
          <w:szCs w:val="20"/>
        </w:rPr>
        <w:t xml:space="preserve">, </w:t>
      </w:r>
      <w:r w:rsidRPr="00B2143E">
        <w:rPr>
          <w:rFonts w:cs="Times New Roman"/>
          <w:b/>
          <w:szCs w:val="20"/>
        </w:rPr>
        <w:t xml:space="preserve">154: </w:t>
      </w:r>
      <w:r w:rsidRPr="00B2143E">
        <w:rPr>
          <w:rFonts w:cs="Times New Roman"/>
          <w:szCs w:val="20"/>
        </w:rPr>
        <w:t>95-101</w:t>
      </w:r>
    </w:p>
    <w:p w14:paraId="3ACA6C58" w14:textId="77777777" w:rsidR="006168BB" w:rsidRPr="00B2143E" w:rsidRDefault="006168BB" w:rsidP="006168BB">
      <w:pPr>
        <w:spacing w:after="240" w:line="240" w:lineRule="auto"/>
        <w:jc w:val="both"/>
        <w:rPr>
          <w:rFonts w:cs="Times New Roman"/>
          <w:bCs/>
          <w:szCs w:val="20"/>
        </w:rPr>
      </w:pPr>
      <w:r w:rsidRPr="00B2143E">
        <w:rPr>
          <w:rFonts w:cs="Times New Roman"/>
          <w:bCs/>
          <w:szCs w:val="20"/>
        </w:rPr>
        <w:t>QIU, L., DONG, X.</w:t>
      </w:r>
      <w:r w:rsidRPr="00B2143E">
        <w:rPr>
          <w:rFonts w:eastAsiaTheme="minorEastAsia" w:cs="Times New Roman"/>
          <w:bCs/>
          <w:szCs w:val="20"/>
          <w:lang w:eastAsia="zh-CN"/>
        </w:rPr>
        <w:t xml:space="preserve">, </w:t>
      </w:r>
      <w:r w:rsidRPr="00B2143E">
        <w:rPr>
          <w:rFonts w:cs="Times New Roman"/>
          <w:bCs/>
          <w:szCs w:val="20"/>
        </w:rPr>
        <w:t xml:space="preserve">WAN, X.Y. (2018b). Analysis of iridescent viral disease of shrimp (SHID) in 2017. In Analysis of Important Diseases of Aquatic Animals in China in 2017. Fishery and Fishery Administration Bureau under the Ministry of Agriculture and Rural Affairs, National Fishery Technical Extension </w:t>
      </w:r>
      <w:proofErr w:type="spellStart"/>
      <w:r w:rsidRPr="00B2143E">
        <w:rPr>
          <w:rFonts w:cs="Times New Roman"/>
          <w:bCs/>
          <w:szCs w:val="20"/>
        </w:rPr>
        <w:t>Center</w:t>
      </w:r>
      <w:proofErr w:type="spellEnd"/>
      <w:r w:rsidRPr="00B2143E">
        <w:rPr>
          <w:rFonts w:cs="Times New Roman"/>
          <w:bCs/>
          <w:szCs w:val="20"/>
        </w:rPr>
        <w:t xml:space="preserve">, Eds., </w:t>
      </w:r>
      <w:r w:rsidRPr="00B2143E">
        <w:rPr>
          <w:rFonts w:cs="Times New Roman"/>
          <w:bCs/>
          <w:i/>
          <w:iCs/>
          <w:szCs w:val="20"/>
        </w:rPr>
        <w:t xml:space="preserve">China Agriculture Press, Beijing, </w:t>
      </w:r>
      <w:r w:rsidRPr="00B2143E">
        <w:rPr>
          <w:rFonts w:cs="Times New Roman"/>
          <w:bCs/>
          <w:szCs w:val="20"/>
        </w:rPr>
        <w:t>pp. 187-204, ISBN 978-7-109-24522-8 (in Chinese).</w:t>
      </w:r>
    </w:p>
    <w:p w14:paraId="02AB316E" w14:textId="77777777" w:rsidR="006168BB" w:rsidRPr="00B2143E" w:rsidRDefault="006168BB" w:rsidP="006168BB">
      <w:pPr>
        <w:spacing w:after="240" w:line="240" w:lineRule="auto"/>
        <w:jc w:val="both"/>
        <w:rPr>
          <w:rFonts w:cs="Times New Roman"/>
          <w:szCs w:val="20"/>
        </w:rPr>
      </w:pPr>
      <w:r w:rsidRPr="00B2143E">
        <w:rPr>
          <w:rFonts w:cs="Times New Roman"/>
          <w:szCs w:val="20"/>
        </w:rPr>
        <w:t>Q</w:t>
      </w:r>
      <w:r w:rsidRPr="00B2143E">
        <w:rPr>
          <w:rFonts w:cs="Times New Roman"/>
          <w:caps/>
          <w:szCs w:val="20"/>
        </w:rPr>
        <w:t>iu</w:t>
      </w:r>
      <w:r w:rsidRPr="00B2143E">
        <w:rPr>
          <w:rFonts w:cs="Times New Roman"/>
          <w:szCs w:val="20"/>
        </w:rPr>
        <w:t>, L., C</w:t>
      </w:r>
      <w:r w:rsidRPr="00B2143E">
        <w:rPr>
          <w:rFonts w:cs="Times New Roman"/>
          <w:caps/>
          <w:szCs w:val="20"/>
        </w:rPr>
        <w:t>hen</w:t>
      </w:r>
      <w:r w:rsidRPr="00B2143E">
        <w:rPr>
          <w:rFonts w:cs="Times New Roman"/>
          <w:szCs w:val="20"/>
        </w:rPr>
        <w:t xml:space="preserve">, </w:t>
      </w:r>
      <w:proofErr w:type="gramStart"/>
      <w:r w:rsidRPr="00B2143E">
        <w:rPr>
          <w:rFonts w:cs="Times New Roman"/>
          <w:szCs w:val="20"/>
        </w:rPr>
        <w:t>X</w:t>
      </w:r>
      <w:r w:rsidRPr="00B2143E">
        <w:rPr>
          <w:rFonts w:eastAsiaTheme="minorEastAsia" w:cs="Times New Roman"/>
          <w:szCs w:val="20"/>
          <w:lang w:eastAsia="zh-CN"/>
        </w:rPr>
        <w:t>.</w:t>
      </w:r>
      <w:proofErr w:type="gramEnd"/>
      <w:r w:rsidRPr="00B2143E">
        <w:rPr>
          <w:rFonts w:eastAsiaTheme="minorEastAsia" w:cs="Times New Roman"/>
          <w:szCs w:val="20"/>
          <w:lang w:eastAsia="zh-CN"/>
        </w:rPr>
        <w:t xml:space="preserve"> and </w:t>
      </w:r>
      <w:r w:rsidRPr="00B2143E">
        <w:rPr>
          <w:rFonts w:cs="Times New Roman"/>
          <w:szCs w:val="20"/>
        </w:rPr>
        <w:t>Z</w:t>
      </w:r>
      <w:r w:rsidRPr="00B2143E">
        <w:rPr>
          <w:rFonts w:cs="Times New Roman"/>
          <w:caps/>
          <w:szCs w:val="20"/>
        </w:rPr>
        <w:t>hao</w:t>
      </w:r>
      <w:r w:rsidRPr="00B2143E">
        <w:rPr>
          <w:rFonts w:cs="Times New Roman"/>
          <w:szCs w:val="20"/>
        </w:rPr>
        <w:t xml:space="preserve">, R.H. (2019a). Description of a Natural Infection with Decapod Iridescent Virus 1 in Farmed Giant Freshwater Prawn, </w:t>
      </w:r>
      <w:proofErr w:type="spellStart"/>
      <w:r w:rsidRPr="00B2143E">
        <w:rPr>
          <w:rFonts w:cs="Times New Roman"/>
          <w:i/>
          <w:iCs/>
          <w:szCs w:val="20"/>
        </w:rPr>
        <w:t>Macrobrachiumrosenbergii</w:t>
      </w:r>
      <w:proofErr w:type="spellEnd"/>
      <w:r w:rsidRPr="00B2143E">
        <w:rPr>
          <w:rFonts w:cs="Times New Roman"/>
          <w:szCs w:val="20"/>
        </w:rPr>
        <w:t xml:space="preserve">. </w:t>
      </w:r>
      <w:r w:rsidRPr="00B2143E">
        <w:rPr>
          <w:rFonts w:cs="Times New Roman"/>
          <w:i/>
          <w:iCs/>
          <w:szCs w:val="20"/>
        </w:rPr>
        <w:t>Viruses</w:t>
      </w:r>
      <w:r w:rsidRPr="00B2143E">
        <w:rPr>
          <w:rFonts w:cs="Times New Roman"/>
          <w:szCs w:val="20"/>
        </w:rPr>
        <w:t xml:space="preserve">, </w:t>
      </w:r>
      <w:r w:rsidRPr="00B2143E">
        <w:rPr>
          <w:rFonts w:cs="Times New Roman"/>
          <w:b/>
          <w:bCs/>
          <w:szCs w:val="20"/>
        </w:rPr>
        <w:t>11(4)</w:t>
      </w:r>
      <w:r w:rsidRPr="00B2143E">
        <w:rPr>
          <w:rFonts w:cs="Times New Roman"/>
          <w:szCs w:val="20"/>
        </w:rPr>
        <w:t xml:space="preserve">, 354. </w:t>
      </w:r>
      <w:proofErr w:type="spellStart"/>
      <w:r w:rsidRPr="00B2143E">
        <w:rPr>
          <w:rFonts w:cs="Times New Roman"/>
          <w:szCs w:val="20"/>
        </w:rPr>
        <w:t>doi</w:t>
      </w:r>
      <w:proofErr w:type="spellEnd"/>
      <w:r w:rsidRPr="00B2143E">
        <w:rPr>
          <w:rFonts w:cs="Times New Roman"/>
          <w:szCs w:val="20"/>
        </w:rPr>
        <w:t>: 10.3390/v11040354.</w:t>
      </w:r>
    </w:p>
    <w:p w14:paraId="7C940B0B" w14:textId="77777777" w:rsidR="006168BB" w:rsidRPr="00B2143E" w:rsidRDefault="006168BB" w:rsidP="006168BB">
      <w:pPr>
        <w:spacing w:after="240" w:line="240" w:lineRule="auto"/>
        <w:jc w:val="both"/>
        <w:rPr>
          <w:rFonts w:cs="Times New Roman"/>
          <w:szCs w:val="20"/>
        </w:rPr>
      </w:pPr>
      <w:r w:rsidRPr="00B2143E">
        <w:rPr>
          <w:rFonts w:cs="Times New Roman"/>
          <w:szCs w:val="20"/>
        </w:rPr>
        <w:t>QIU, L., DONG, X</w:t>
      </w:r>
      <w:r w:rsidRPr="00B2143E">
        <w:rPr>
          <w:rFonts w:eastAsiaTheme="minorEastAsia" w:cs="Times New Roman"/>
          <w:szCs w:val="20"/>
          <w:lang w:eastAsia="zh-CN"/>
        </w:rPr>
        <w:t>.,</w:t>
      </w:r>
      <w:r w:rsidRPr="00B2143E">
        <w:rPr>
          <w:rFonts w:cs="Times New Roman"/>
          <w:szCs w:val="20"/>
        </w:rPr>
        <w:t xml:space="preserve"> WAN, X.Y. (2019b). Analysis of iridescent viral disease of shrimp (SHID) in 2018. In Analysis of Important Diseases of Aquatic Animals in China in 2018. Fishery and Fishery Administration Bureau under the Ministry of Agriculture and Rural Affairs, National Fishery Technical Extension </w:t>
      </w:r>
      <w:proofErr w:type="spellStart"/>
      <w:r w:rsidRPr="00B2143E">
        <w:rPr>
          <w:rFonts w:cs="Times New Roman"/>
          <w:szCs w:val="20"/>
        </w:rPr>
        <w:t>Center</w:t>
      </w:r>
      <w:proofErr w:type="spellEnd"/>
      <w:r w:rsidRPr="00B2143E">
        <w:rPr>
          <w:rFonts w:cs="Times New Roman"/>
          <w:szCs w:val="20"/>
        </w:rPr>
        <w:t>, Eds., (in press) (in Chinese).</w:t>
      </w:r>
    </w:p>
    <w:p w14:paraId="5678AD24" w14:textId="77777777" w:rsidR="006168BB" w:rsidRPr="00B2143E" w:rsidRDefault="006168BB" w:rsidP="006168BB">
      <w:pPr>
        <w:spacing w:after="240" w:line="240" w:lineRule="auto"/>
        <w:jc w:val="both"/>
        <w:rPr>
          <w:rFonts w:cs="Times New Roman"/>
          <w:szCs w:val="20"/>
        </w:rPr>
      </w:pPr>
      <w:r w:rsidRPr="00B2143E">
        <w:rPr>
          <w:rFonts w:cs="Times New Roman"/>
          <w:caps/>
          <w:szCs w:val="20"/>
        </w:rPr>
        <w:t xml:space="preserve">Xu, L., Wang, T. &amp; Li, F. </w:t>
      </w:r>
      <w:r w:rsidRPr="00B2143E">
        <w:rPr>
          <w:rFonts w:cs="Times New Roman"/>
          <w:szCs w:val="20"/>
        </w:rPr>
        <w:t xml:space="preserve">(2016).  Isolation and preliminary characterization of a new pathogenic iridovirus from </w:t>
      </w:r>
      <w:proofErr w:type="spellStart"/>
      <w:r w:rsidRPr="00B2143E">
        <w:rPr>
          <w:rFonts w:cs="Times New Roman"/>
          <w:szCs w:val="20"/>
        </w:rPr>
        <w:t>redclaw</w:t>
      </w:r>
      <w:proofErr w:type="spellEnd"/>
      <w:r w:rsidRPr="00B2143E">
        <w:rPr>
          <w:rFonts w:cs="Times New Roman"/>
          <w:szCs w:val="20"/>
        </w:rPr>
        <w:t xml:space="preserve"> crayfish </w:t>
      </w:r>
      <w:proofErr w:type="spellStart"/>
      <w:r w:rsidRPr="00B2143E">
        <w:rPr>
          <w:rFonts w:cs="Times New Roman"/>
          <w:i/>
          <w:szCs w:val="20"/>
        </w:rPr>
        <w:t>Cherax</w:t>
      </w:r>
      <w:proofErr w:type="spellEnd"/>
      <w:r w:rsidRPr="00B2143E">
        <w:rPr>
          <w:rFonts w:cs="Times New Roman"/>
          <w:i/>
          <w:szCs w:val="20"/>
        </w:rPr>
        <w:t xml:space="preserve"> </w:t>
      </w:r>
      <w:proofErr w:type="spellStart"/>
      <w:r w:rsidRPr="00B2143E">
        <w:rPr>
          <w:rFonts w:cs="Times New Roman"/>
          <w:i/>
          <w:szCs w:val="20"/>
        </w:rPr>
        <w:t>quadricarinatus</w:t>
      </w:r>
      <w:proofErr w:type="spellEnd"/>
      <w:r w:rsidRPr="00B2143E">
        <w:rPr>
          <w:rFonts w:cs="Times New Roman"/>
          <w:szCs w:val="20"/>
        </w:rPr>
        <w:t xml:space="preserve">. </w:t>
      </w:r>
      <w:r w:rsidRPr="00B2143E">
        <w:rPr>
          <w:rFonts w:cs="Times New Roman"/>
          <w:i/>
          <w:szCs w:val="20"/>
        </w:rPr>
        <w:t>Diseases of Aquatic Organisms</w:t>
      </w:r>
      <w:r w:rsidRPr="00B2143E">
        <w:rPr>
          <w:rFonts w:cs="Times New Roman"/>
          <w:szCs w:val="20"/>
        </w:rPr>
        <w:t xml:space="preserve">, </w:t>
      </w:r>
      <w:r w:rsidRPr="00B2143E">
        <w:rPr>
          <w:rFonts w:cs="Times New Roman"/>
          <w:b/>
          <w:szCs w:val="20"/>
        </w:rPr>
        <w:t>120(1),</w:t>
      </w:r>
      <w:r w:rsidRPr="00B2143E">
        <w:rPr>
          <w:rFonts w:cs="Times New Roman"/>
          <w:szCs w:val="20"/>
        </w:rPr>
        <w:t>17.</w:t>
      </w:r>
    </w:p>
    <w:p w14:paraId="5B4A70EE" w14:textId="77777777" w:rsidR="00102C26" w:rsidRDefault="00102C26" w:rsidP="00102C26">
      <w:pPr>
        <w:jc w:val="center"/>
      </w:pPr>
      <w:r>
        <w:rPr>
          <w:rFonts w:ascii="Arial" w:eastAsia="MS Mincho" w:hAnsi="Arial" w:cs="Arial"/>
          <w:kern w:val="2"/>
          <w:sz w:val="18"/>
          <w:szCs w:val="18"/>
        </w:rPr>
        <w:t>____________________________</w:t>
      </w:r>
    </w:p>
    <w:p w14:paraId="3D369CBD" w14:textId="56297413" w:rsidR="00102C26" w:rsidRPr="00B2143E" w:rsidRDefault="00FF3DF3" w:rsidP="006168BB">
      <w:pPr>
        <w:spacing w:after="240" w:line="240" w:lineRule="auto"/>
        <w:jc w:val="center"/>
        <w:rPr>
          <w:rFonts w:ascii="Arial" w:eastAsia="MS Mincho" w:hAnsi="Arial" w:cs="Arial"/>
          <w:kern w:val="2"/>
          <w:sz w:val="18"/>
          <w:szCs w:val="18"/>
        </w:rPr>
      </w:pPr>
      <w:hyperlink w:anchor="Agenda" w:history="1">
        <w:r w:rsidR="00102C26" w:rsidRPr="00102C26">
          <w:rPr>
            <w:rStyle w:val="Lienhypertexte"/>
            <w:rFonts w:ascii="Arial" w:eastAsia="MS Mincho" w:hAnsi="Arial" w:cs="Arial"/>
            <w:kern w:val="2"/>
            <w:sz w:val="18"/>
            <w:szCs w:val="18"/>
          </w:rPr>
          <w:t>Return</w:t>
        </w:r>
      </w:hyperlink>
    </w:p>
    <w:p w14:paraId="392C39A0" w14:textId="77777777" w:rsidR="006168BB" w:rsidRPr="00B2143E" w:rsidRDefault="006168BB" w:rsidP="006168BB">
      <w:pPr>
        <w:spacing w:line="240" w:lineRule="auto"/>
        <w:rPr>
          <w:rFonts w:cs="Times New Roman"/>
          <w:szCs w:val="20"/>
        </w:rPr>
        <w:sectPr w:rsidR="006168BB" w:rsidRPr="00B2143E" w:rsidSect="006168BB">
          <w:headerReference w:type="even" r:id="rId48"/>
          <w:headerReference w:type="default" r:id="rId49"/>
          <w:headerReference w:type="first" r:id="rId50"/>
          <w:pgSz w:w="11906" w:h="16838" w:code="9"/>
          <w:pgMar w:top="1418" w:right="1418" w:bottom="1418" w:left="1418" w:header="567" w:footer="567" w:gutter="0"/>
          <w:cols w:space="708"/>
          <w:titlePg/>
          <w:docGrid w:linePitch="360"/>
        </w:sectPr>
      </w:pPr>
    </w:p>
    <w:p w14:paraId="70AB7FAC" w14:textId="77777777" w:rsidR="006168BB" w:rsidRPr="00B2143E" w:rsidRDefault="006168BB" w:rsidP="006168BB">
      <w:pPr>
        <w:spacing w:after="480" w:line="240" w:lineRule="auto"/>
        <w:jc w:val="center"/>
        <w:rPr>
          <w:rFonts w:ascii="Times New Roman Bold" w:eastAsia="Ottawa" w:hAnsi="Times New Roman Bold" w:cs="Times New Roman"/>
          <w:b/>
          <w:caps/>
          <w:spacing w:val="4"/>
          <w:sz w:val="22"/>
          <w:lang w:eastAsia="en-GB"/>
        </w:rPr>
      </w:pPr>
      <w:bookmarkStart w:id="72" w:name="Annex5_item43"/>
      <w:bookmarkEnd w:id="72"/>
      <w:r w:rsidRPr="00B2143E">
        <w:rPr>
          <w:rFonts w:ascii="Times New Roman Bold" w:eastAsia="Ottawa" w:hAnsi="Times New Roman Bold" w:cs="Times New Roman"/>
          <w:b/>
          <w:caps/>
          <w:spacing w:val="4"/>
          <w:sz w:val="22"/>
          <w:lang w:eastAsia="en-GB"/>
        </w:rPr>
        <w:lastRenderedPageBreak/>
        <w:t>Model Article 10.X.13 for the</w:t>
      </w:r>
      <w:r w:rsidRPr="00B2143E">
        <w:rPr>
          <w:rFonts w:ascii="Times New Roman Bold" w:eastAsia="Ottawa" w:hAnsi="Times New Roman Bold" w:cs="Times New Roman"/>
          <w:b/>
          <w:caps/>
          <w:spacing w:val="4"/>
          <w:sz w:val="22"/>
          <w:lang w:eastAsia="en-GB"/>
        </w:rPr>
        <w:br/>
        <w:t>fish disease-specific Chapters 10.5, 10.6 and 10.10</w:t>
      </w:r>
      <w:r w:rsidRPr="00B2143E">
        <w:rPr>
          <w:rFonts w:ascii="Times New Roman Bold" w:eastAsia="Ottawa" w:hAnsi="Times New Roman Bold" w:cs="Times New Roman"/>
          <w:b/>
          <w:caps/>
          <w:spacing w:val="4"/>
          <w:sz w:val="22"/>
          <w:lang w:eastAsia="en-GB"/>
        </w:rPr>
        <w:br/>
        <w:t>(and Article 10.4.17 for Chapter 10.4)</w:t>
      </w:r>
    </w:p>
    <w:p w14:paraId="7E4DCD6F" w14:textId="77777777" w:rsidR="006168BB" w:rsidRPr="00B2143E" w:rsidRDefault="006168BB" w:rsidP="006168BB">
      <w:pPr>
        <w:spacing w:after="240" w:line="240" w:lineRule="auto"/>
        <w:jc w:val="center"/>
        <w:rPr>
          <w:rFonts w:ascii="Ottawa" w:hAnsi="Ottawa" w:cs="Arial"/>
          <w:sz w:val="18"/>
          <w:szCs w:val="18"/>
        </w:rPr>
      </w:pPr>
      <w:r w:rsidRPr="00B2143E">
        <w:rPr>
          <w:rFonts w:ascii="Ottawa" w:eastAsia="Ottawa" w:hAnsi="Ottawa" w:cs="Arial"/>
          <w:spacing w:val="4"/>
          <w:sz w:val="18"/>
          <w:szCs w:val="18"/>
          <w:lang w:eastAsia="en-GB"/>
        </w:rPr>
        <w:t xml:space="preserve"> […]</w:t>
      </w:r>
    </w:p>
    <w:p w14:paraId="09CF2785" w14:textId="77777777" w:rsidR="006168BB" w:rsidRPr="00B2143E" w:rsidRDefault="006168BB" w:rsidP="006168BB">
      <w:pPr>
        <w:spacing w:after="240" w:line="240" w:lineRule="auto"/>
        <w:jc w:val="center"/>
        <w:rPr>
          <w:rFonts w:ascii="Ottawa" w:hAnsi="Ottawa" w:cs="Times New Roman"/>
          <w:sz w:val="18"/>
          <w:szCs w:val="18"/>
        </w:rPr>
      </w:pPr>
      <w:r w:rsidRPr="00B2143E">
        <w:rPr>
          <w:rFonts w:ascii="Ottawa" w:hAnsi="Ottawa" w:cs="Times New Roman"/>
          <w:sz w:val="18"/>
          <w:szCs w:val="18"/>
        </w:rPr>
        <w:t>Article 10.X.13.</w:t>
      </w:r>
    </w:p>
    <w:p w14:paraId="6B2BC718" w14:textId="77777777" w:rsidR="006168BB" w:rsidRPr="00B2143E" w:rsidRDefault="006168BB" w:rsidP="006168BB">
      <w:pPr>
        <w:spacing w:after="240" w:line="240" w:lineRule="auto"/>
        <w:jc w:val="both"/>
        <w:rPr>
          <w:rFonts w:ascii="Ottawa" w:hAnsi="Ottawa" w:cs="Times New Roman"/>
          <w:b/>
          <w:sz w:val="18"/>
          <w:szCs w:val="18"/>
        </w:rPr>
      </w:pPr>
      <w:r w:rsidRPr="00B2143E">
        <w:rPr>
          <w:rFonts w:ascii="Ottawa" w:hAnsi="Ottawa" w:cs="Times New Roman"/>
          <w:b/>
          <w:sz w:val="18"/>
          <w:szCs w:val="18"/>
        </w:rPr>
        <w:t xml:space="preserve">Importation of disinfected eggs for aquaculture from a country, zone or compartment not declared free from infection with </w:t>
      </w:r>
      <w:r w:rsidRPr="00B2143E">
        <w:rPr>
          <w:rFonts w:ascii="Ottawa" w:hAnsi="Ottawa" w:cs="Times New Roman"/>
          <w:b/>
          <w:sz w:val="18"/>
          <w:szCs w:val="18"/>
          <w:u w:val="double"/>
        </w:rPr>
        <w:t>[</w:t>
      </w:r>
      <w:r w:rsidRPr="00B2143E">
        <w:rPr>
          <w:rFonts w:ascii="Ottawa" w:hAnsi="Ottawa" w:cs="Times New Roman"/>
          <w:b/>
          <w:sz w:val="18"/>
          <w:szCs w:val="18"/>
        </w:rPr>
        <w:t>pathogenic agent X</w:t>
      </w:r>
      <w:r w:rsidRPr="00B2143E">
        <w:rPr>
          <w:rFonts w:ascii="Ottawa" w:hAnsi="Ottawa" w:cs="Times New Roman"/>
          <w:b/>
          <w:sz w:val="18"/>
          <w:szCs w:val="18"/>
          <w:u w:val="double"/>
        </w:rPr>
        <w:t>]</w:t>
      </w:r>
    </w:p>
    <w:p w14:paraId="0981E340" w14:textId="77777777" w:rsidR="006168BB" w:rsidRPr="00B2143E" w:rsidRDefault="006168BB" w:rsidP="006168BB">
      <w:pPr>
        <w:spacing w:after="240" w:line="240" w:lineRule="auto"/>
        <w:ind w:left="426" w:hanging="426"/>
        <w:jc w:val="both"/>
        <w:rPr>
          <w:rFonts w:ascii="Arial" w:hAnsi="Arial" w:cs="Arial"/>
          <w:sz w:val="18"/>
          <w:szCs w:val="18"/>
        </w:rPr>
      </w:pPr>
      <w:r w:rsidRPr="00B2143E">
        <w:rPr>
          <w:rFonts w:ascii="Arial" w:hAnsi="Arial" w:cs="Arial"/>
          <w:sz w:val="18"/>
          <w:szCs w:val="18"/>
        </w:rPr>
        <w:t>1)</w:t>
      </w:r>
      <w:r w:rsidRPr="00B2143E">
        <w:rPr>
          <w:rFonts w:ascii="Arial" w:hAnsi="Arial" w:cs="Arial"/>
          <w:sz w:val="18"/>
          <w:szCs w:val="18"/>
        </w:rPr>
        <w:tab/>
        <w:t xml:space="preserve">When importing disinfected eggs of the species referred to in Article 10.X.2. for </w:t>
      </w:r>
      <w:r w:rsidRPr="00B2143E">
        <w:rPr>
          <w:rFonts w:ascii="Arial" w:hAnsi="Arial" w:cs="Arial"/>
          <w:i/>
          <w:iCs/>
          <w:sz w:val="18"/>
          <w:szCs w:val="18"/>
        </w:rPr>
        <w:t>aquaculture</w:t>
      </w:r>
      <w:r w:rsidRPr="00B2143E">
        <w:rPr>
          <w:rFonts w:ascii="Arial" w:hAnsi="Arial" w:cs="Arial"/>
          <w:sz w:val="18"/>
          <w:szCs w:val="18"/>
        </w:rPr>
        <w:t xml:space="preserve">, from a country, </w:t>
      </w:r>
      <w:r w:rsidRPr="00B2143E">
        <w:rPr>
          <w:rFonts w:ascii="Arial" w:hAnsi="Arial" w:cs="Arial"/>
          <w:i/>
          <w:iCs/>
          <w:sz w:val="18"/>
          <w:szCs w:val="18"/>
        </w:rPr>
        <w:t>zone</w:t>
      </w:r>
      <w:r w:rsidRPr="00B2143E">
        <w:rPr>
          <w:rFonts w:ascii="Arial" w:hAnsi="Arial" w:cs="Arial"/>
          <w:sz w:val="18"/>
          <w:szCs w:val="18"/>
        </w:rPr>
        <w:t xml:space="preserve"> or </w:t>
      </w:r>
      <w:r w:rsidRPr="00B2143E">
        <w:rPr>
          <w:rFonts w:ascii="Arial" w:hAnsi="Arial" w:cs="Arial"/>
          <w:i/>
          <w:iCs/>
          <w:sz w:val="18"/>
          <w:szCs w:val="18"/>
        </w:rPr>
        <w:t>compartment</w:t>
      </w:r>
      <w:r w:rsidRPr="00B2143E">
        <w:rPr>
          <w:rFonts w:ascii="Arial" w:hAnsi="Arial" w:cs="Arial"/>
          <w:sz w:val="18"/>
          <w:szCs w:val="18"/>
        </w:rPr>
        <w:t xml:space="preserve"> not declared free from infection with </w:t>
      </w:r>
      <w:r w:rsidRPr="00B2143E">
        <w:rPr>
          <w:rFonts w:ascii="Arial" w:hAnsi="Arial" w:cs="Arial"/>
          <w:sz w:val="18"/>
          <w:szCs w:val="18"/>
          <w:u w:val="double"/>
        </w:rPr>
        <w:t>[pathogenic agent X]</w:t>
      </w:r>
      <w:r w:rsidRPr="00B2143E">
        <w:rPr>
          <w:rFonts w:ascii="Arial" w:hAnsi="Arial" w:cs="Arial"/>
          <w:sz w:val="18"/>
          <w:szCs w:val="18"/>
        </w:rPr>
        <w:t xml:space="preserve">, the </w:t>
      </w:r>
      <w:r w:rsidRPr="00B2143E">
        <w:rPr>
          <w:rFonts w:ascii="Arial" w:hAnsi="Arial" w:cs="Arial"/>
          <w:i/>
          <w:iCs/>
          <w:sz w:val="18"/>
          <w:szCs w:val="18"/>
        </w:rPr>
        <w:t>Competent Authority</w:t>
      </w:r>
      <w:r w:rsidRPr="00B2143E">
        <w:rPr>
          <w:rFonts w:ascii="Arial" w:hAnsi="Arial" w:cs="Arial"/>
          <w:sz w:val="18"/>
          <w:szCs w:val="18"/>
        </w:rPr>
        <w:t xml:space="preserve"> of the </w:t>
      </w:r>
      <w:r w:rsidRPr="00B2143E">
        <w:rPr>
          <w:rFonts w:ascii="Arial" w:hAnsi="Arial" w:cs="Arial"/>
          <w:i/>
          <w:iCs/>
          <w:sz w:val="18"/>
          <w:szCs w:val="18"/>
        </w:rPr>
        <w:t>importing country</w:t>
      </w:r>
      <w:r w:rsidRPr="00B2143E">
        <w:rPr>
          <w:rFonts w:ascii="Arial" w:hAnsi="Arial" w:cs="Arial"/>
          <w:sz w:val="18"/>
          <w:szCs w:val="18"/>
        </w:rPr>
        <w:t xml:space="preserve"> should assess </w:t>
      </w:r>
      <w:r w:rsidRPr="00B2143E">
        <w:rPr>
          <w:rFonts w:ascii="Arial" w:hAnsi="Arial" w:cs="Arial"/>
          <w:sz w:val="18"/>
          <w:szCs w:val="18"/>
          <w:u w:val="double"/>
        </w:rPr>
        <w:t>in accordance with Chapter 4.4.</w:t>
      </w:r>
      <w:r w:rsidRPr="00B2143E">
        <w:rPr>
          <w:rFonts w:ascii="Arial" w:hAnsi="Arial" w:cs="Arial"/>
          <w:strike/>
          <w:sz w:val="18"/>
          <w:szCs w:val="18"/>
        </w:rPr>
        <w:t xml:space="preserve">the </w:t>
      </w:r>
      <w:r w:rsidRPr="00B2143E">
        <w:rPr>
          <w:rFonts w:ascii="Arial" w:hAnsi="Arial" w:cs="Arial"/>
          <w:i/>
          <w:iCs/>
          <w:strike/>
          <w:sz w:val="18"/>
          <w:szCs w:val="18"/>
        </w:rPr>
        <w:t>risk</w:t>
      </w:r>
      <w:r w:rsidRPr="00B2143E">
        <w:rPr>
          <w:rFonts w:ascii="Arial" w:hAnsi="Arial" w:cs="Arial"/>
          <w:strike/>
          <w:sz w:val="18"/>
          <w:szCs w:val="18"/>
        </w:rPr>
        <w:t xml:space="preserve"> associated with</w:t>
      </w:r>
      <w:r w:rsidRPr="00B2143E">
        <w:rPr>
          <w:rFonts w:ascii="Arial" w:hAnsi="Arial" w:cs="Arial"/>
          <w:sz w:val="18"/>
          <w:szCs w:val="18"/>
        </w:rPr>
        <w:t xml:space="preserve"> at least </w:t>
      </w:r>
      <w:r w:rsidRPr="00B2143E">
        <w:rPr>
          <w:rFonts w:ascii="Arial" w:hAnsi="Arial" w:cs="Arial"/>
          <w:sz w:val="18"/>
          <w:szCs w:val="18"/>
          <w:u w:val="double"/>
        </w:rPr>
        <w:t>the following</w:t>
      </w:r>
      <w:r w:rsidRPr="00B2143E">
        <w:rPr>
          <w:rFonts w:ascii="Arial" w:hAnsi="Arial" w:cs="Arial"/>
          <w:sz w:val="18"/>
          <w:szCs w:val="18"/>
        </w:rPr>
        <w:t>:</w:t>
      </w:r>
    </w:p>
    <w:p w14:paraId="56F7C7B8"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sz w:val="18"/>
          <w:szCs w:val="18"/>
        </w:rPr>
        <w:t>a)</w:t>
      </w:r>
      <w:r w:rsidRPr="00B2143E">
        <w:rPr>
          <w:rFonts w:ascii="Arial" w:hAnsi="Arial" w:cs="Arial"/>
          <w:sz w:val="18"/>
          <w:szCs w:val="18"/>
        </w:rPr>
        <w:tab/>
        <w:t xml:space="preserve">the </w:t>
      </w:r>
      <w:r w:rsidRPr="00B2143E">
        <w:rPr>
          <w:rFonts w:ascii="Arial" w:hAnsi="Arial" w:cs="Arial"/>
          <w:strike/>
          <w:sz w:val="18"/>
          <w:szCs w:val="18"/>
        </w:rPr>
        <w:t>infection with pathogenic agent X</w:t>
      </w:r>
      <w:r w:rsidRPr="00B2143E">
        <w:rPr>
          <w:rFonts w:ascii="Arial" w:hAnsi="Arial" w:cs="Arial"/>
          <w:sz w:val="18"/>
          <w:szCs w:val="18"/>
        </w:rPr>
        <w:t xml:space="preserve"> </w:t>
      </w:r>
      <w:r w:rsidRPr="00B2143E">
        <w:rPr>
          <w:rFonts w:ascii="Arial" w:hAnsi="Arial" w:cs="Arial"/>
          <w:sz w:val="18"/>
          <w:szCs w:val="18"/>
          <w:u w:val="double"/>
        </w:rPr>
        <w:t>likelihood that</w:t>
      </w:r>
      <w:r w:rsidRPr="00B2143E">
        <w:rPr>
          <w:rFonts w:ascii="Arial" w:hAnsi="Arial" w:cs="Arial"/>
          <w:sz w:val="18"/>
          <w:szCs w:val="18"/>
        </w:rPr>
        <w:t xml:space="preserve"> </w:t>
      </w:r>
      <w:r w:rsidRPr="00B2143E">
        <w:rPr>
          <w:rFonts w:ascii="Arial" w:hAnsi="Arial" w:cs="Arial"/>
          <w:strike/>
          <w:sz w:val="18"/>
          <w:szCs w:val="18"/>
        </w:rPr>
        <w:t>status of the</w:t>
      </w:r>
      <w:r w:rsidRPr="00B2143E">
        <w:rPr>
          <w:rFonts w:ascii="Arial" w:hAnsi="Arial" w:cs="Arial"/>
          <w:sz w:val="18"/>
          <w:szCs w:val="18"/>
        </w:rPr>
        <w:t xml:space="preserve"> water </w:t>
      </w:r>
      <w:r w:rsidRPr="00B2143E">
        <w:rPr>
          <w:rFonts w:ascii="Arial" w:hAnsi="Arial" w:cs="Arial"/>
          <w:strike/>
          <w:sz w:val="18"/>
          <w:szCs w:val="18"/>
        </w:rPr>
        <w:t>to be</w:t>
      </w:r>
      <w:r w:rsidRPr="00B2143E">
        <w:rPr>
          <w:rFonts w:ascii="Arial" w:hAnsi="Arial" w:cs="Arial"/>
          <w:sz w:val="18"/>
          <w:szCs w:val="18"/>
        </w:rPr>
        <w:t xml:space="preserve"> used during the </w:t>
      </w:r>
      <w:r w:rsidRPr="00B2143E">
        <w:rPr>
          <w:rFonts w:ascii="Arial" w:hAnsi="Arial" w:cs="Arial"/>
          <w:i/>
          <w:iCs/>
          <w:sz w:val="18"/>
          <w:szCs w:val="18"/>
        </w:rPr>
        <w:t>disinfection</w:t>
      </w:r>
      <w:r w:rsidRPr="00B2143E">
        <w:rPr>
          <w:rFonts w:ascii="Arial" w:hAnsi="Arial" w:cs="Arial"/>
          <w:sz w:val="18"/>
          <w:szCs w:val="18"/>
        </w:rPr>
        <w:t xml:space="preserve"> of the eggs </w:t>
      </w:r>
      <w:r w:rsidRPr="00B2143E">
        <w:rPr>
          <w:rFonts w:ascii="Arial" w:hAnsi="Arial" w:cs="Arial"/>
          <w:sz w:val="18"/>
          <w:szCs w:val="18"/>
          <w:u w:val="double"/>
        </w:rPr>
        <w:t>is contaminated with [pathogenic agent X]</w:t>
      </w:r>
      <w:r w:rsidRPr="00B2143E">
        <w:rPr>
          <w:rFonts w:ascii="Arial" w:hAnsi="Arial" w:cs="Arial"/>
          <w:sz w:val="18"/>
          <w:szCs w:val="18"/>
        </w:rPr>
        <w:t>;</w:t>
      </w:r>
    </w:p>
    <w:p w14:paraId="7AB5C3E5"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sz w:val="18"/>
          <w:szCs w:val="18"/>
        </w:rPr>
        <w:t>b)</w:t>
      </w:r>
      <w:r w:rsidRPr="00B2143E">
        <w:rPr>
          <w:rFonts w:ascii="Arial" w:hAnsi="Arial" w:cs="Arial"/>
          <w:sz w:val="18"/>
          <w:szCs w:val="18"/>
        </w:rPr>
        <w:tab/>
        <w:t xml:space="preserve">the prevalence of infection with </w:t>
      </w:r>
      <w:r w:rsidRPr="00B2143E">
        <w:rPr>
          <w:rFonts w:ascii="Arial" w:hAnsi="Arial" w:cs="Arial"/>
          <w:sz w:val="18"/>
          <w:szCs w:val="18"/>
          <w:u w:val="double"/>
        </w:rPr>
        <w:t xml:space="preserve">[pathogenic agent X] </w:t>
      </w:r>
      <w:r w:rsidRPr="00B2143E">
        <w:rPr>
          <w:rFonts w:ascii="Arial" w:hAnsi="Arial" w:cs="Arial"/>
          <w:sz w:val="18"/>
          <w:szCs w:val="18"/>
        </w:rPr>
        <w:t xml:space="preserve">in </w:t>
      </w:r>
      <w:proofErr w:type="spellStart"/>
      <w:r w:rsidRPr="00B2143E">
        <w:rPr>
          <w:rFonts w:ascii="Arial" w:hAnsi="Arial" w:cs="Arial"/>
          <w:sz w:val="18"/>
          <w:szCs w:val="18"/>
        </w:rPr>
        <w:t>broodstock</w:t>
      </w:r>
      <w:proofErr w:type="spellEnd"/>
      <w:r w:rsidRPr="00B2143E">
        <w:rPr>
          <w:rFonts w:ascii="Arial" w:hAnsi="Arial" w:cs="Arial"/>
          <w:sz w:val="18"/>
          <w:szCs w:val="18"/>
        </w:rPr>
        <w:t xml:space="preserve"> (</w:t>
      </w:r>
      <w:r w:rsidRPr="00B2143E">
        <w:rPr>
          <w:rFonts w:ascii="Arial" w:hAnsi="Arial" w:cs="Arial"/>
          <w:sz w:val="18"/>
          <w:szCs w:val="18"/>
          <w:u w:val="double"/>
        </w:rPr>
        <w:t xml:space="preserve">including </w:t>
      </w:r>
      <w:r w:rsidRPr="00B2143E">
        <w:rPr>
          <w:rFonts w:ascii="Arial" w:hAnsi="Arial" w:cs="Arial"/>
          <w:strike/>
          <w:sz w:val="18"/>
          <w:szCs w:val="18"/>
          <w:u w:val="double"/>
        </w:rPr>
        <w:t>by</w:t>
      </w:r>
      <w:r w:rsidRPr="00B2143E">
        <w:rPr>
          <w:rFonts w:ascii="Arial" w:hAnsi="Arial" w:cs="Arial"/>
          <w:sz w:val="18"/>
          <w:szCs w:val="18"/>
          <w:u w:val="double"/>
        </w:rPr>
        <w:t xml:space="preserve"> results from testing of</w:t>
      </w:r>
      <w:r w:rsidRPr="00B2143E">
        <w:rPr>
          <w:rFonts w:ascii="Arial" w:hAnsi="Arial" w:cs="Arial"/>
          <w:sz w:val="18"/>
          <w:szCs w:val="18"/>
        </w:rPr>
        <w:t xml:space="preserve"> ovarian fluid and milt); and</w:t>
      </w:r>
    </w:p>
    <w:p w14:paraId="2A29112B"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sz w:val="18"/>
          <w:szCs w:val="18"/>
        </w:rPr>
        <w:t>c)</w:t>
      </w:r>
      <w:r w:rsidRPr="00B2143E">
        <w:rPr>
          <w:rFonts w:ascii="Arial" w:hAnsi="Arial" w:cs="Arial"/>
          <w:sz w:val="18"/>
          <w:szCs w:val="18"/>
        </w:rPr>
        <w:tab/>
        <w:t xml:space="preserve">the temperature and pH of the water </w:t>
      </w:r>
      <w:r w:rsidRPr="00B2143E">
        <w:rPr>
          <w:rFonts w:ascii="Arial" w:hAnsi="Arial" w:cs="Arial"/>
          <w:strike/>
          <w:sz w:val="18"/>
          <w:szCs w:val="18"/>
        </w:rPr>
        <w:t>to be</w:t>
      </w:r>
      <w:r w:rsidRPr="00B2143E">
        <w:rPr>
          <w:rFonts w:ascii="Arial" w:hAnsi="Arial" w:cs="Arial"/>
          <w:sz w:val="18"/>
          <w:szCs w:val="18"/>
        </w:rPr>
        <w:t xml:space="preserve"> used for </w:t>
      </w:r>
      <w:r w:rsidRPr="00B2143E">
        <w:rPr>
          <w:rFonts w:ascii="Arial" w:hAnsi="Arial" w:cs="Arial"/>
          <w:i/>
          <w:iCs/>
          <w:sz w:val="18"/>
          <w:szCs w:val="18"/>
        </w:rPr>
        <w:t>disinfection</w:t>
      </w:r>
      <w:r w:rsidRPr="00B2143E">
        <w:rPr>
          <w:rFonts w:ascii="Arial" w:hAnsi="Arial" w:cs="Arial"/>
          <w:sz w:val="18"/>
          <w:szCs w:val="18"/>
        </w:rPr>
        <w:t>.</w:t>
      </w:r>
    </w:p>
    <w:p w14:paraId="04846488" w14:textId="77777777" w:rsidR="006168BB" w:rsidRPr="00B2143E" w:rsidRDefault="006168BB" w:rsidP="006168BB">
      <w:pPr>
        <w:spacing w:after="240" w:line="240" w:lineRule="auto"/>
        <w:ind w:left="426" w:hanging="426"/>
        <w:jc w:val="both"/>
        <w:rPr>
          <w:rFonts w:ascii="Arial" w:hAnsi="Arial" w:cs="Arial"/>
          <w:sz w:val="18"/>
          <w:szCs w:val="18"/>
        </w:rPr>
      </w:pPr>
      <w:r w:rsidRPr="00B2143E">
        <w:rPr>
          <w:rFonts w:ascii="Arial" w:hAnsi="Arial" w:cs="Arial"/>
          <w:sz w:val="18"/>
          <w:szCs w:val="18"/>
        </w:rPr>
        <w:t>2)</w:t>
      </w:r>
      <w:r w:rsidRPr="00B2143E">
        <w:rPr>
          <w:rFonts w:ascii="Arial" w:hAnsi="Arial" w:cs="Arial"/>
          <w:sz w:val="18"/>
          <w:szCs w:val="18"/>
        </w:rPr>
        <w:tab/>
        <w:t xml:space="preserve">If the </w:t>
      </w:r>
      <w:r w:rsidRPr="00B2143E">
        <w:rPr>
          <w:rFonts w:ascii="Arial" w:hAnsi="Arial" w:cs="Arial"/>
          <w:i/>
          <w:iCs/>
          <w:sz w:val="18"/>
          <w:szCs w:val="18"/>
        </w:rPr>
        <w:t>Competent Authority</w:t>
      </w:r>
      <w:r w:rsidRPr="00B2143E">
        <w:rPr>
          <w:rFonts w:ascii="Arial" w:hAnsi="Arial" w:cs="Arial"/>
          <w:sz w:val="18"/>
          <w:szCs w:val="18"/>
        </w:rPr>
        <w:t xml:space="preserve"> of the </w:t>
      </w:r>
      <w:r w:rsidRPr="00B2143E">
        <w:rPr>
          <w:rFonts w:ascii="Arial" w:hAnsi="Arial" w:cs="Arial"/>
          <w:i/>
          <w:iCs/>
          <w:sz w:val="18"/>
          <w:szCs w:val="18"/>
        </w:rPr>
        <w:t>importing country</w:t>
      </w:r>
      <w:r w:rsidRPr="00B2143E">
        <w:rPr>
          <w:rFonts w:ascii="Arial" w:hAnsi="Arial" w:cs="Arial"/>
          <w:sz w:val="18"/>
          <w:szCs w:val="18"/>
        </w:rPr>
        <w:t xml:space="preserve"> concludes that the importation is acceptable, it should </w:t>
      </w:r>
      <w:r w:rsidRPr="00B2143E">
        <w:rPr>
          <w:rFonts w:ascii="Arial" w:hAnsi="Arial" w:cs="Arial"/>
          <w:sz w:val="18"/>
          <w:szCs w:val="18"/>
          <w:u w:val="double"/>
        </w:rPr>
        <w:t>request that</w:t>
      </w:r>
      <w:r w:rsidRPr="00B2143E">
        <w:rPr>
          <w:rFonts w:ascii="Arial" w:hAnsi="Arial" w:cs="Arial"/>
          <w:sz w:val="18"/>
          <w:szCs w:val="18"/>
        </w:rPr>
        <w:t xml:space="preserve"> </w:t>
      </w:r>
      <w:r w:rsidRPr="00B2143E">
        <w:rPr>
          <w:rFonts w:ascii="Arial" w:hAnsi="Arial" w:cs="Arial"/>
          <w:strike/>
          <w:sz w:val="18"/>
          <w:szCs w:val="18"/>
        </w:rPr>
        <w:t>apply</w:t>
      </w:r>
      <w:r w:rsidRPr="00B2143E">
        <w:rPr>
          <w:rFonts w:ascii="Arial" w:hAnsi="Arial" w:cs="Arial"/>
          <w:sz w:val="18"/>
          <w:szCs w:val="18"/>
        </w:rPr>
        <w:t xml:space="preserve"> </w:t>
      </w:r>
      <w:r w:rsidRPr="00B2143E">
        <w:rPr>
          <w:rFonts w:ascii="Arial" w:hAnsi="Arial" w:cs="Arial"/>
          <w:strike/>
          <w:sz w:val="18"/>
          <w:szCs w:val="18"/>
        </w:rPr>
        <w:t>the following</w:t>
      </w:r>
      <w:r w:rsidRPr="00B2143E">
        <w:rPr>
          <w:rFonts w:ascii="Arial" w:hAnsi="Arial" w:cs="Arial"/>
          <w:sz w:val="18"/>
          <w:szCs w:val="18"/>
        </w:rPr>
        <w:t xml:space="preserve"> </w:t>
      </w:r>
      <w:r w:rsidRPr="00B2143E">
        <w:rPr>
          <w:rFonts w:ascii="Arial" w:hAnsi="Arial" w:cs="Arial"/>
          <w:i/>
          <w:iCs/>
          <w:sz w:val="18"/>
          <w:szCs w:val="18"/>
        </w:rPr>
        <w:t>risk</w:t>
      </w:r>
      <w:r w:rsidRPr="00B2143E">
        <w:rPr>
          <w:rFonts w:ascii="Arial" w:hAnsi="Arial" w:cs="Arial"/>
          <w:sz w:val="18"/>
          <w:szCs w:val="18"/>
        </w:rPr>
        <w:t xml:space="preserve"> mitigation measures </w:t>
      </w:r>
      <w:r w:rsidRPr="00B2143E">
        <w:rPr>
          <w:rFonts w:ascii="Arial" w:hAnsi="Arial" w:cs="Arial"/>
          <w:sz w:val="18"/>
          <w:szCs w:val="18"/>
          <w:u w:val="double"/>
        </w:rPr>
        <w:t>are applied,</w:t>
      </w:r>
      <w:r w:rsidRPr="00B2143E">
        <w:rPr>
          <w:rFonts w:ascii="Arial" w:hAnsi="Arial" w:cs="Arial"/>
          <w:sz w:val="18"/>
          <w:szCs w:val="18"/>
        </w:rPr>
        <w:t xml:space="preserve"> including:</w:t>
      </w:r>
    </w:p>
    <w:p w14:paraId="66117AF0"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sz w:val="18"/>
          <w:szCs w:val="18"/>
        </w:rPr>
        <w:t>a)</w:t>
      </w:r>
      <w:r w:rsidRPr="00B2143E">
        <w:rPr>
          <w:rFonts w:ascii="Arial" w:hAnsi="Arial" w:cs="Arial"/>
          <w:sz w:val="18"/>
          <w:szCs w:val="18"/>
        </w:rPr>
        <w:tab/>
      </w:r>
      <w:r w:rsidRPr="00B2143E">
        <w:rPr>
          <w:rFonts w:ascii="Arial" w:hAnsi="Arial" w:cs="Arial"/>
          <w:i/>
          <w:iCs/>
          <w:sz w:val="18"/>
          <w:szCs w:val="18"/>
          <w:u w:val="double"/>
        </w:rPr>
        <w:t>disinfection</w:t>
      </w:r>
      <w:r w:rsidRPr="00B2143E">
        <w:rPr>
          <w:rFonts w:ascii="Arial" w:hAnsi="Arial" w:cs="Arial"/>
          <w:sz w:val="18"/>
          <w:szCs w:val="18"/>
          <w:u w:val="double"/>
        </w:rPr>
        <w:t xml:space="preserve"> of</w:t>
      </w:r>
      <w:r w:rsidRPr="00B2143E">
        <w:rPr>
          <w:rFonts w:ascii="Arial" w:hAnsi="Arial" w:cs="Arial"/>
          <w:sz w:val="18"/>
          <w:szCs w:val="18"/>
        </w:rPr>
        <w:t xml:space="preserve"> the eggs prior to importing, in accordance with recommendations in Chapter 4.4. </w:t>
      </w:r>
      <w:r w:rsidRPr="00B2143E">
        <w:rPr>
          <w:rFonts w:ascii="Arial" w:hAnsi="Arial" w:cs="Arial"/>
          <w:strike/>
          <w:sz w:val="18"/>
          <w:szCs w:val="18"/>
        </w:rPr>
        <w:t xml:space="preserve">or those specified by the </w:t>
      </w:r>
      <w:r w:rsidRPr="00B2143E">
        <w:rPr>
          <w:rFonts w:ascii="Arial" w:hAnsi="Arial" w:cs="Arial"/>
          <w:i/>
          <w:iCs/>
          <w:strike/>
          <w:sz w:val="18"/>
          <w:szCs w:val="18"/>
        </w:rPr>
        <w:t>Competent Authority</w:t>
      </w:r>
      <w:r w:rsidRPr="00B2143E">
        <w:rPr>
          <w:rFonts w:ascii="Arial" w:hAnsi="Arial" w:cs="Arial"/>
          <w:strike/>
          <w:sz w:val="18"/>
          <w:szCs w:val="18"/>
        </w:rPr>
        <w:t xml:space="preserve"> of the </w:t>
      </w:r>
      <w:r w:rsidRPr="00B2143E">
        <w:rPr>
          <w:rFonts w:ascii="Arial" w:hAnsi="Arial" w:cs="Arial"/>
          <w:i/>
          <w:iCs/>
          <w:strike/>
          <w:sz w:val="18"/>
          <w:szCs w:val="18"/>
        </w:rPr>
        <w:t>importing country</w:t>
      </w:r>
      <w:r w:rsidRPr="00B2143E">
        <w:rPr>
          <w:rFonts w:ascii="Arial" w:hAnsi="Arial" w:cs="Arial"/>
          <w:strike/>
          <w:sz w:val="18"/>
          <w:szCs w:val="18"/>
        </w:rPr>
        <w:t>;</w:t>
      </w:r>
      <w:r w:rsidRPr="00B2143E">
        <w:rPr>
          <w:rFonts w:ascii="Arial" w:hAnsi="Arial" w:cs="Arial"/>
          <w:sz w:val="18"/>
          <w:szCs w:val="18"/>
        </w:rPr>
        <w:t xml:space="preserve"> and</w:t>
      </w:r>
    </w:p>
    <w:p w14:paraId="47A6389B"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sz w:val="18"/>
          <w:szCs w:val="18"/>
        </w:rPr>
        <w:t>b)</w:t>
      </w:r>
      <w:r w:rsidRPr="00B2143E">
        <w:rPr>
          <w:rFonts w:ascii="Arial" w:hAnsi="Arial" w:cs="Arial"/>
          <w:sz w:val="18"/>
          <w:szCs w:val="18"/>
        </w:rPr>
        <w:tab/>
        <w:t xml:space="preserve">that between </w:t>
      </w:r>
      <w:r w:rsidRPr="00B2143E">
        <w:rPr>
          <w:rFonts w:ascii="Arial" w:hAnsi="Arial" w:cs="Arial"/>
          <w:i/>
          <w:iCs/>
          <w:sz w:val="18"/>
          <w:szCs w:val="18"/>
        </w:rPr>
        <w:t>disinfection</w:t>
      </w:r>
      <w:r w:rsidRPr="00B2143E">
        <w:rPr>
          <w:rFonts w:ascii="Arial" w:hAnsi="Arial" w:cs="Arial"/>
          <w:sz w:val="18"/>
          <w:szCs w:val="18"/>
        </w:rPr>
        <w:t xml:space="preserve"> and </w:t>
      </w:r>
      <w:r w:rsidRPr="00B2143E">
        <w:rPr>
          <w:rFonts w:ascii="Arial" w:hAnsi="Arial" w:cs="Arial"/>
          <w:sz w:val="18"/>
          <w:szCs w:val="18"/>
          <w:u w:val="double"/>
        </w:rPr>
        <w:t>importation,</w:t>
      </w:r>
      <w:r w:rsidRPr="00B2143E">
        <w:rPr>
          <w:rFonts w:ascii="Arial" w:hAnsi="Arial" w:cs="Arial"/>
          <w:sz w:val="18"/>
          <w:szCs w:val="18"/>
        </w:rPr>
        <w:t xml:space="preserve"> </w:t>
      </w:r>
      <w:r w:rsidRPr="00B2143E">
        <w:rPr>
          <w:rFonts w:ascii="Arial" w:hAnsi="Arial" w:cs="Arial"/>
          <w:strike/>
          <w:sz w:val="18"/>
          <w:szCs w:val="18"/>
        </w:rPr>
        <w:t>the import</w:t>
      </w:r>
      <w:r w:rsidRPr="00B2143E">
        <w:rPr>
          <w:rFonts w:ascii="Arial" w:hAnsi="Arial" w:cs="Arial"/>
          <w:sz w:val="18"/>
          <w:szCs w:val="18"/>
        </w:rPr>
        <w:t xml:space="preserve"> eggs should not </w:t>
      </w:r>
      <w:proofErr w:type="gramStart"/>
      <w:r w:rsidRPr="00B2143E">
        <w:rPr>
          <w:rFonts w:ascii="Arial" w:hAnsi="Arial" w:cs="Arial"/>
          <w:sz w:val="18"/>
          <w:szCs w:val="18"/>
        </w:rPr>
        <w:t>come into contact with</w:t>
      </w:r>
      <w:proofErr w:type="gramEnd"/>
      <w:r w:rsidRPr="00B2143E">
        <w:rPr>
          <w:rFonts w:ascii="Arial" w:hAnsi="Arial" w:cs="Arial"/>
          <w:sz w:val="18"/>
          <w:szCs w:val="18"/>
        </w:rPr>
        <w:t xml:space="preserve"> anything which may affect their health status. </w:t>
      </w:r>
    </w:p>
    <w:p w14:paraId="4ED66FF8" w14:textId="77777777" w:rsidR="006168BB" w:rsidRPr="00B2143E" w:rsidRDefault="006168BB" w:rsidP="006168BB">
      <w:pPr>
        <w:spacing w:after="240" w:line="240" w:lineRule="auto"/>
        <w:ind w:left="426"/>
        <w:jc w:val="both"/>
        <w:rPr>
          <w:rFonts w:ascii="Arial" w:hAnsi="Arial" w:cs="Arial"/>
          <w:sz w:val="18"/>
          <w:szCs w:val="18"/>
        </w:rPr>
      </w:pPr>
      <w:r w:rsidRPr="00B2143E">
        <w:rPr>
          <w:rFonts w:ascii="Arial" w:hAnsi="Arial" w:cs="Arial"/>
          <w:sz w:val="18"/>
          <w:szCs w:val="18"/>
        </w:rPr>
        <w:t xml:space="preserve">The </w:t>
      </w:r>
      <w:r w:rsidRPr="00B2143E">
        <w:rPr>
          <w:rFonts w:ascii="Arial" w:hAnsi="Arial" w:cs="Arial"/>
          <w:i/>
          <w:iCs/>
          <w:sz w:val="18"/>
          <w:szCs w:val="18"/>
        </w:rPr>
        <w:t>Competent Authority</w:t>
      </w:r>
      <w:r w:rsidRPr="00B2143E">
        <w:rPr>
          <w:rFonts w:ascii="Arial" w:hAnsi="Arial" w:cs="Arial"/>
          <w:sz w:val="18"/>
          <w:szCs w:val="18"/>
        </w:rPr>
        <w:t xml:space="preserve"> </w:t>
      </w:r>
      <w:r w:rsidRPr="00B2143E">
        <w:rPr>
          <w:rFonts w:ascii="Arial" w:hAnsi="Arial" w:cs="Arial"/>
          <w:sz w:val="18"/>
          <w:szCs w:val="18"/>
          <w:u w:val="double"/>
        </w:rPr>
        <w:t>should</w:t>
      </w:r>
      <w:r w:rsidRPr="00B2143E">
        <w:rPr>
          <w:rFonts w:ascii="Arial" w:hAnsi="Arial" w:cs="Arial"/>
          <w:sz w:val="18"/>
          <w:szCs w:val="18"/>
        </w:rPr>
        <w:t xml:space="preserve"> consider internal measures, such as </w:t>
      </w:r>
      <w:r w:rsidRPr="00B2143E">
        <w:rPr>
          <w:rFonts w:ascii="Arial" w:hAnsi="Arial" w:cs="Arial"/>
          <w:sz w:val="18"/>
          <w:szCs w:val="18"/>
          <w:u w:val="double"/>
        </w:rPr>
        <w:t>additional</w:t>
      </w:r>
      <w:r w:rsidRPr="00B2143E">
        <w:rPr>
          <w:rFonts w:ascii="Arial" w:hAnsi="Arial" w:cs="Arial"/>
          <w:sz w:val="18"/>
          <w:szCs w:val="18"/>
        </w:rPr>
        <w:t xml:space="preserve"> </w:t>
      </w:r>
      <w:r w:rsidRPr="00B2143E">
        <w:rPr>
          <w:rFonts w:ascii="Arial" w:hAnsi="Arial" w:cs="Arial"/>
          <w:strike/>
          <w:sz w:val="18"/>
          <w:szCs w:val="18"/>
        </w:rPr>
        <w:t>renewed</w:t>
      </w:r>
      <w:r w:rsidRPr="00B2143E">
        <w:rPr>
          <w:rFonts w:ascii="Arial" w:hAnsi="Arial" w:cs="Arial"/>
          <w:sz w:val="18"/>
          <w:szCs w:val="18"/>
        </w:rPr>
        <w:t xml:space="preserve"> </w:t>
      </w:r>
      <w:r w:rsidRPr="00B2143E">
        <w:rPr>
          <w:rFonts w:ascii="Arial" w:hAnsi="Arial" w:cs="Arial"/>
          <w:i/>
          <w:iCs/>
          <w:sz w:val="18"/>
          <w:szCs w:val="18"/>
        </w:rPr>
        <w:t>disinfection</w:t>
      </w:r>
      <w:r w:rsidRPr="00B2143E">
        <w:rPr>
          <w:rFonts w:ascii="Arial" w:hAnsi="Arial" w:cs="Arial"/>
          <w:sz w:val="18"/>
          <w:szCs w:val="18"/>
        </w:rPr>
        <w:t xml:space="preserve"> of the eggs upon arrival in the </w:t>
      </w:r>
      <w:r w:rsidRPr="00B2143E">
        <w:rPr>
          <w:rFonts w:ascii="Arial" w:hAnsi="Arial" w:cs="Arial"/>
          <w:i/>
          <w:iCs/>
          <w:sz w:val="18"/>
          <w:szCs w:val="18"/>
        </w:rPr>
        <w:t>importing country</w:t>
      </w:r>
      <w:r w:rsidRPr="00B2143E">
        <w:rPr>
          <w:rFonts w:ascii="Arial" w:hAnsi="Arial" w:cs="Arial"/>
          <w:sz w:val="18"/>
          <w:szCs w:val="18"/>
        </w:rPr>
        <w:t xml:space="preserve">. </w:t>
      </w:r>
    </w:p>
    <w:p w14:paraId="139258E2" w14:textId="77777777" w:rsidR="006168BB" w:rsidRPr="00B2143E" w:rsidRDefault="006168BB" w:rsidP="006168BB">
      <w:pPr>
        <w:spacing w:after="240" w:line="240" w:lineRule="auto"/>
        <w:ind w:left="426" w:hanging="426"/>
        <w:jc w:val="both"/>
        <w:rPr>
          <w:rFonts w:ascii="Arial" w:hAnsi="Arial" w:cs="Arial"/>
          <w:sz w:val="18"/>
          <w:szCs w:val="18"/>
        </w:rPr>
      </w:pPr>
      <w:r w:rsidRPr="00B2143E">
        <w:rPr>
          <w:rFonts w:ascii="Arial" w:hAnsi="Arial" w:cs="Arial"/>
          <w:sz w:val="18"/>
          <w:szCs w:val="18"/>
        </w:rPr>
        <w:t>3)</w:t>
      </w:r>
      <w:r w:rsidRPr="00B2143E">
        <w:rPr>
          <w:rFonts w:ascii="Arial" w:hAnsi="Arial" w:cs="Arial"/>
          <w:sz w:val="18"/>
          <w:szCs w:val="18"/>
        </w:rPr>
        <w:tab/>
        <w:t xml:space="preserve">When importing disinfected eggs of the species referred to in Article 10.X.2. for </w:t>
      </w:r>
      <w:r w:rsidRPr="00B2143E">
        <w:rPr>
          <w:rFonts w:ascii="Arial" w:hAnsi="Arial" w:cs="Arial"/>
          <w:i/>
          <w:iCs/>
          <w:sz w:val="18"/>
          <w:szCs w:val="18"/>
        </w:rPr>
        <w:t>aquaculture</w:t>
      </w:r>
      <w:r w:rsidRPr="00B2143E">
        <w:rPr>
          <w:rFonts w:ascii="Arial" w:hAnsi="Arial" w:cs="Arial"/>
          <w:sz w:val="18"/>
          <w:szCs w:val="18"/>
        </w:rPr>
        <w:t xml:space="preserve">, from a country, </w:t>
      </w:r>
      <w:r w:rsidRPr="00B2143E">
        <w:rPr>
          <w:rFonts w:ascii="Arial" w:hAnsi="Arial" w:cs="Arial"/>
          <w:i/>
          <w:iCs/>
          <w:sz w:val="18"/>
          <w:szCs w:val="18"/>
        </w:rPr>
        <w:t>zone</w:t>
      </w:r>
      <w:r w:rsidRPr="00B2143E">
        <w:rPr>
          <w:rFonts w:ascii="Arial" w:hAnsi="Arial" w:cs="Arial"/>
          <w:sz w:val="18"/>
          <w:szCs w:val="18"/>
        </w:rPr>
        <w:t xml:space="preserve"> or </w:t>
      </w:r>
      <w:r w:rsidRPr="00B2143E">
        <w:rPr>
          <w:rFonts w:ascii="Arial" w:hAnsi="Arial" w:cs="Arial"/>
          <w:i/>
          <w:iCs/>
          <w:sz w:val="18"/>
          <w:szCs w:val="18"/>
        </w:rPr>
        <w:t>compartment</w:t>
      </w:r>
      <w:r w:rsidRPr="00B2143E">
        <w:rPr>
          <w:rFonts w:ascii="Arial" w:hAnsi="Arial" w:cs="Arial"/>
          <w:sz w:val="18"/>
          <w:szCs w:val="18"/>
        </w:rPr>
        <w:t xml:space="preserve"> not declared free from infection with </w:t>
      </w:r>
      <w:r w:rsidRPr="00B2143E">
        <w:rPr>
          <w:rFonts w:ascii="Arial" w:hAnsi="Arial" w:cs="Arial"/>
          <w:sz w:val="18"/>
          <w:szCs w:val="18"/>
          <w:u w:val="double"/>
        </w:rPr>
        <w:t>[pathogenic agent X]</w:t>
      </w:r>
      <w:r w:rsidRPr="00B2143E">
        <w:rPr>
          <w:rFonts w:ascii="Arial" w:hAnsi="Arial" w:cs="Arial"/>
          <w:sz w:val="18"/>
          <w:szCs w:val="18"/>
        </w:rPr>
        <w:t xml:space="preserve">, the </w:t>
      </w:r>
      <w:r w:rsidRPr="00B2143E">
        <w:rPr>
          <w:rFonts w:ascii="Arial" w:hAnsi="Arial" w:cs="Arial"/>
          <w:i/>
          <w:iCs/>
          <w:sz w:val="18"/>
          <w:szCs w:val="18"/>
        </w:rPr>
        <w:t>Competent Authority</w:t>
      </w:r>
      <w:r w:rsidRPr="00B2143E">
        <w:rPr>
          <w:rFonts w:ascii="Arial" w:hAnsi="Arial" w:cs="Arial"/>
          <w:sz w:val="18"/>
          <w:szCs w:val="18"/>
        </w:rPr>
        <w:t xml:space="preserve"> of the </w:t>
      </w:r>
      <w:r w:rsidRPr="00B2143E">
        <w:rPr>
          <w:rFonts w:ascii="Arial" w:hAnsi="Arial" w:cs="Arial"/>
          <w:i/>
          <w:iCs/>
          <w:sz w:val="18"/>
          <w:szCs w:val="18"/>
        </w:rPr>
        <w:t>importing country</w:t>
      </w:r>
      <w:r w:rsidRPr="00B2143E">
        <w:rPr>
          <w:rFonts w:ascii="Arial" w:hAnsi="Arial" w:cs="Arial"/>
          <w:sz w:val="18"/>
          <w:szCs w:val="18"/>
        </w:rPr>
        <w:t xml:space="preserve"> should require that the consignment be accompanied by an </w:t>
      </w:r>
      <w:r w:rsidRPr="00B2143E">
        <w:rPr>
          <w:rFonts w:ascii="Arial" w:hAnsi="Arial" w:cs="Arial"/>
          <w:i/>
          <w:iCs/>
          <w:sz w:val="18"/>
          <w:szCs w:val="18"/>
        </w:rPr>
        <w:t>international aquatic animal health certificate</w:t>
      </w:r>
      <w:r w:rsidRPr="00B2143E">
        <w:rPr>
          <w:rFonts w:ascii="Arial" w:hAnsi="Arial" w:cs="Arial"/>
          <w:sz w:val="18"/>
          <w:szCs w:val="18"/>
        </w:rPr>
        <w:t xml:space="preserve"> issued by the </w:t>
      </w:r>
      <w:r w:rsidRPr="00B2143E">
        <w:rPr>
          <w:rFonts w:ascii="Arial" w:hAnsi="Arial" w:cs="Arial"/>
          <w:i/>
          <w:iCs/>
          <w:sz w:val="18"/>
          <w:szCs w:val="18"/>
        </w:rPr>
        <w:t>Competent Authority</w:t>
      </w:r>
      <w:r w:rsidRPr="00B2143E">
        <w:rPr>
          <w:rFonts w:ascii="Arial" w:hAnsi="Arial" w:cs="Arial"/>
          <w:sz w:val="18"/>
          <w:szCs w:val="18"/>
        </w:rPr>
        <w:t xml:space="preserve"> of the </w:t>
      </w:r>
      <w:r w:rsidRPr="00B2143E">
        <w:rPr>
          <w:rFonts w:ascii="Arial" w:hAnsi="Arial" w:cs="Arial"/>
          <w:i/>
          <w:iCs/>
          <w:sz w:val="18"/>
          <w:szCs w:val="18"/>
        </w:rPr>
        <w:t>exporting country</w:t>
      </w:r>
      <w:r w:rsidRPr="00B2143E">
        <w:rPr>
          <w:rFonts w:ascii="Arial" w:hAnsi="Arial" w:cs="Arial"/>
          <w:sz w:val="18"/>
          <w:szCs w:val="18"/>
        </w:rPr>
        <w:t xml:space="preserve"> certifying that the procedures described in point 2 </w:t>
      </w:r>
      <w:r w:rsidRPr="00B2143E">
        <w:rPr>
          <w:rFonts w:ascii="Arial" w:hAnsi="Arial" w:cs="Arial"/>
          <w:sz w:val="18"/>
          <w:szCs w:val="18"/>
          <w:u w:val="double"/>
        </w:rPr>
        <w:t>a) and b)</w:t>
      </w:r>
      <w:r w:rsidRPr="00B2143E">
        <w:rPr>
          <w:rFonts w:ascii="Arial" w:hAnsi="Arial" w:cs="Arial"/>
          <w:sz w:val="18"/>
          <w:szCs w:val="18"/>
        </w:rPr>
        <w:t xml:space="preserve"> of this article have been fulfilled.</w:t>
      </w:r>
    </w:p>
    <w:p w14:paraId="70689D22" w14:textId="77777777" w:rsidR="006168BB" w:rsidRPr="00B2143E" w:rsidRDefault="006168BB" w:rsidP="006168BB">
      <w:pPr>
        <w:spacing w:after="240" w:line="240" w:lineRule="auto"/>
        <w:ind w:left="426" w:hanging="426"/>
        <w:jc w:val="center"/>
        <w:rPr>
          <w:rFonts w:ascii="Arial" w:hAnsi="Arial" w:cs="Arial"/>
          <w:sz w:val="18"/>
          <w:szCs w:val="18"/>
        </w:rPr>
      </w:pPr>
      <w:r w:rsidRPr="00B2143E">
        <w:rPr>
          <w:rFonts w:ascii="Ottawa" w:eastAsia="Ottawa" w:hAnsi="Ottawa" w:cs="Arial"/>
          <w:spacing w:val="4"/>
          <w:sz w:val="18"/>
          <w:szCs w:val="18"/>
          <w:lang w:eastAsia="en-GB"/>
        </w:rPr>
        <w:t>[…]</w:t>
      </w:r>
    </w:p>
    <w:p w14:paraId="5927D621" w14:textId="77777777" w:rsidR="00102C26" w:rsidRDefault="00102C26" w:rsidP="00102C26">
      <w:pPr>
        <w:jc w:val="center"/>
      </w:pPr>
      <w:r>
        <w:rPr>
          <w:rFonts w:ascii="Arial" w:eastAsia="MS Mincho" w:hAnsi="Arial" w:cs="Arial"/>
          <w:kern w:val="2"/>
          <w:sz w:val="18"/>
          <w:szCs w:val="18"/>
        </w:rPr>
        <w:t>____________________________</w:t>
      </w:r>
    </w:p>
    <w:p w14:paraId="16C5D282" w14:textId="0B283084" w:rsidR="00102C26" w:rsidRPr="00B2143E" w:rsidRDefault="00FF3DF3" w:rsidP="006168BB">
      <w:pPr>
        <w:spacing w:after="240" w:line="240" w:lineRule="auto"/>
        <w:jc w:val="center"/>
        <w:rPr>
          <w:rFonts w:ascii="Arial" w:eastAsia="MS Mincho" w:hAnsi="Arial" w:cs="Arial"/>
          <w:kern w:val="2"/>
          <w:sz w:val="18"/>
          <w:szCs w:val="18"/>
        </w:rPr>
      </w:pPr>
      <w:hyperlink w:anchor="Agenda" w:history="1">
        <w:r w:rsidR="00102C26" w:rsidRPr="00102C26">
          <w:rPr>
            <w:rStyle w:val="Lienhypertexte"/>
            <w:rFonts w:ascii="Arial" w:eastAsia="MS Mincho" w:hAnsi="Arial" w:cs="Arial"/>
            <w:kern w:val="2"/>
            <w:sz w:val="18"/>
            <w:szCs w:val="18"/>
          </w:rPr>
          <w:t>Return</w:t>
        </w:r>
      </w:hyperlink>
    </w:p>
    <w:p w14:paraId="3CB0CB9E" w14:textId="77777777" w:rsidR="006168BB" w:rsidRPr="00B2143E" w:rsidRDefault="006168BB" w:rsidP="006168BB">
      <w:pPr>
        <w:spacing w:line="240" w:lineRule="auto"/>
        <w:sectPr w:rsidR="006168BB" w:rsidRPr="00B2143E" w:rsidSect="006168BB">
          <w:headerReference w:type="even" r:id="rId51"/>
          <w:headerReference w:type="default" r:id="rId52"/>
          <w:headerReference w:type="first" r:id="rId53"/>
          <w:pgSz w:w="11906" w:h="16838" w:code="9"/>
          <w:pgMar w:top="1418" w:right="1418" w:bottom="1418" w:left="1418" w:header="567" w:footer="567" w:gutter="0"/>
          <w:cols w:space="708"/>
          <w:titlePg/>
          <w:docGrid w:linePitch="360"/>
        </w:sectPr>
      </w:pPr>
    </w:p>
    <w:p w14:paraId="6580305B" w14:textId="77777777" w:rsidR="006168BB" w:rsidRPr="00B2143E" w:rsidRDefault="006168BB" w:rsidP="006168BB">
      <w:pPr>
        <w:tabs>
          <w:tab w:val="left" w:pos="1320"/>
        </w:tabs>
        <w:spacing w:line="240" w:lineRule="auto"/>
        <w:jc w:val="center"/>
        <w:rPr>
          <w:rFonts w:ascii="Ottawa" w:hAnsi="Ottawa"/>
          <w:b/>
          <w:bCs/>
          <w:spacing w:val="57"/>
          <w:sz w:val="28"/>
          <w:szCs w:val="28"/>
        </w:rPr>
      </w:pPr>
      <w:bookmarkStart w:id="73" w:name="Annex6_item44"/>
      <w:bookmarkEnd w:id="73"/>
      <w:r w:rsidRPr="00B2143E">
        <w:rPr>
          <w:rFonts w:ascii="Ottawa" w:hAnsi="Ottawa"/>
          <w:spacing w:val="57"/>
          <w:sz w:val="24"/>
          <w:szCs w:val="24"/>
        </w:rPr>
        <w:lastRenderedPageBreak/>
        <w:t xml:space="preserve">CHAPTER </w:t>
      </w:r>
      <w:bookmarkStart w:id="74" w:name="_bookmark414"/>
      <w:bookmarkEnd w:id="74"/>
      <w:r w:rsidRPr="00B2143E">
        <w:rPr>
          <w:rFonts w:ascii="Ottawa" w:hAnsi="Ottawa"/>
          <w:spacing w:val="57"/>
          <w:sz w:val="24"/>
          <w:szCs w:val="24"/>
        </w:rPr>
        <w:t>10.10.</w:t>
      </w:r>
      <w:r w:rsidRPr="00B2143E">
        <w:rPr>
          <w:rFonts w:ascii="Ottawa" w:hAnsi="Ottawa"/>
          <w:spacing w:val="57"/>
          <w:sz w:val="24"/>
          <w:szCs w:val="24"/>
        </w:rPr>
        <w:br/>
      </w:r>
      <w:r w:rsidRPr="00B2143E">
        <w:rPr>
          <w:rFonts w:cs="Times New Roman"/>
          <w:spacing w:val="57"/>
        </w:rPr>
        <w:br/>
      </w:r>
      <w:bookmarkStart w:id="75" w:name="Infection_with_viral_haemorrhagic_septic"/>
      <w:bookmarkEnd w:id="75"/>
      <w:r w:rsidRPr="00B2143E">
        <w:rPr>
          <w:rFonts w:ascii="Ottawa" w:hAnsi="Ottawa"/>
          <w:b/>
          <w:bCs/>
          <w:spacing w:val="57"/>
          <w:sz w:val="28"/>
          <w:szCs w:val="28"/>
        </w:rPr>
        <w:t>INFECTION WITH VIRAL HAEMORRHAGIC SEPTICAEMIA VIRUS</w:t>
      </w:r>
    </w:p>
    <w:p w14:paraId="01CC0999" w14:textId="77777777" w:rsidR="006168BB" w:rsidRPr="00B2143E" w:rsidRDefault="006168BB" w:rsidP="006168BB">
      <w:pPr>
        <w:widowControl w:val="0"/>
        <w:autoSpaceDE w:val="0"/>
        <w:autoSpaceDN w:val="0"/>
        <w:spacing w:after="240" w:line="240" w:lineRule="auto"/>
        <w:jc w:val="center"/>
        <w:rPr>
          <w:rFonts w:ascii="Ottawa" w:eastAsia="Arial" w:hAnsi="Ottawa" w:cs="Arial"/>
          <w:sz w:val="18"/>
          <w:szCs w:val="18"/>
        </w:rPr>
      </w:pPr>
      <w:r w:rsidRPr="00B2143E">
        <w:rPr>
          <w:rFonts w:ascii="Ottawa" w:eastAsia="Arial" w:hAnsi="Ottawa" w:cs="Arial"/>
          <w:sz w:val="18"/>
          <w:szCs w:val="18"/>
        </w:rPr>
        <w:t>[…]</w:t>
      </w:r>
    </w:p>
    <w:p w14:paraId="0B98F3B3" w14:textId="77777777" w:rsidR="006168BB" w:rsidRPr="00B2143E" w:rsidRDefault="006168BB" w:rsidP="006168BB">
      <w:pPr>
        <w:spacing w:after="240" w:line="240" w:lineRule="auto"/>
        <w:jc w:val="center"/>
        <w:rPr>
          <w:rFonts w:ascii="Ottawa" w:hAnsi="Ottawa"/>
          <w:i/>
          <w:sz w:val="18"/>
          <w:szCs w:val="18"/>
        </w:rPr>
      </w:pPr>
      <w:bookmarkStart w:id="76" w:name="_bookmark415"/>
      <w:bookmarkEnd w:id="76"/>
      <w:r w:rsidRPr="00B2143E">
        <w:rPr>
          <w:rFonts w:ascii="Ottawa" w:hAnsi="Ottawa"/>
          <w:sz w:val="18"/>
          <w:szCs w:val="18"/>
        </w:rPr>
        <w:t>Article 10.10.2.</w:t>
      </w:r>
    </w:p>
    <w:p w14:paraId="05C9C797" w14:textId="77777777" w:rsidR="006168BB" w:rsidRPr="00B2143E" w:rsidRDefault="006168BB" w:rsidP="006168BB">
      <w:pPr>
        <w:spacing w:after="240" w:line="240" w:lineRule="auto"/>
        <w:ind w:left="108"/>
        <w:rPr>
          <w:rFonts w:ascii="Ottawa" w:hAnsi="Ottawa" w:cs="Arial"/>
          <w:b/>
          <w:w w:val="95"/>
          <w:sz w:val="18"/>
          <w:szCs w:val="18"/>
        </w:rPr>
      </w:pPr>
      <w:r w:rsidRPr="00B2143E">
        <w:rPr>
          <w:rFonts w:ascii="Ottawa" w:hAnsi="Ottawa" w:cs="Arial"/>
          <w:b/>
          <w:w w:val="95"/>
          <w:sz w:val="18"/>
          <w:szCs w:val="18"/>
        </w:rPr>
        <w:t>Scope</w:t>
      </w:r>
    </w:p>
    <w:p w14:paraId="28FAA0BF" w14:textId="77777777" w:rsidR="006168BB" w:rsidRPr="00B2143E" w:rsidRDefault="006168BB" w:rsidP="006168BB">
      <w:pPr>
        <w:spacing w:after="240" w:line="240" w:lineRule="auto"/>
        <w:ind w:left="108" w:right="119"/>
        <w:jc w:val="both"/>
        <w:rPr>
          <w:rFonts w:ascii="Arial" w:hAnsi="Arial" w:cs="Arial"/>
          <w:strike/>
          <w:sz w:val="18"/>
          <w:szCs w:val="18"/>
        </w:rPr>
      </w:pPr>
      <w:r w:rsidRPr="00B2143E">
        <w:rPr>
          <w:rFonts w:ascii="Arial" w:hAnsi="Arial" w:cs="Arial"/>
          <w:sz w:val="18"/>
          <w:szCs w:val="18"/>
        </w:rPr>
        <w:t>The</w:t>
      </w:r>
      <w:r w:rsidRPr="00B2143E">
        <w:rPr>
          <w:rFonts w:ascii="Arial" w:hAnsi="Arial" w:cs="Arial"/>
          <w:spacing w:val="-14"/>
          <w:sz w:val="18"/>
          <w:szCs w:val="18"/>
        </w:rPr>
        <w:t xml:space="preserve"> </w:t>
      </w:r>
      <w:r w:rsidRPr="00B2143E">
        <w:rPr>
          <w:rFonts w:ascii="Arial" w:hAnsi="Arial" w:cs="Arial"/>
          <w:sz w:val="18"/>
          <w:szCs w:val="18"/>
        </w:rPr>
        <w:t>recommendations</w:t>
      </w:r>
      <w:r w:rsidRPr="00B2143E">
        <w:rPr>
          <w:rFonts w:ascii="Arial" w:hAnsi="Arial" w:cs="Arial"/>
          <w:spacing w:val="-13"/>
          <w:sz w:val="18"/>
          <w:szCs w:val="18"/>
        </w:rPr>
        <w:t xml:space="preserve"> </w:t>
      </w:r>
      <w:r w:rsidRPr="00B2143E">
        <w:rPr>
          <w:rFonts w:ascii="Arial" w:hAnsi="Arial" w:cs="Arial"/>
          <w:sz w:val="18"/>
          <w:szCs w:val="18"/>
        </w:rPr>
        <w:t>in</w:t>
      </w:r>
      <w:r w:rsidRPr="00B2143E">
        <w:rPr>
          <w:rFonts w:ascii="Arial" w:hAnsi="Arial" w:cs="Arial"/>
          <w:spacing w:val="-13"/>
          <w:sz w:val="18"/>
          <w:szCs w:val="18"/>
        </w:rPr>
        <w:t xml:space="preserve"> </w:t>
      </w:r>
      <w:r w:rsidRPr="00B2143E">
        <w:rPr>
          <w:rFonts w:ascii="Arial" w:hAnsi="Arial" w:cs="Arial"/>
          <w:sz w:val="18"/>
          <w:szCs w:val="18"/>
        </w:rPr>
        <w:t>this</w:t>
      </w:r>
      <w:r w:rsidRPr="00B2143E">
        <w:rPr>
          <w:rFonts w:ascii="Arial" w:hAnsi="Arial" w:cs="Arial"/>
          <w:spacing w:val="-13"/>
          <w:sz w:val="18"/>
          <w:szCs w:val="18"/>
        </w:rPr>
        <w:t xml:space="preserve"> </w:t>
      </w:r>
      <w:r w:rsidRPr="00B2143E">
        <w:rPr>
          <w:rFonts w:ascii="Arial" w:hAnsi="Arial" w:cs="Arial"/>
          <w:sz w:val="18"/>
          <w:szCs w:val="18"/>
        </w:rPr>
        <w:t>chapter</w:t>
      </w:r>
      <w:r w:rsidRPr="00B2143E">
        <w:rPr>
          <w:rFonts w:ascii="Arial" w:hAnsi="Arial" w:cs="Arial"/>
          <w:spacing w:val="-13"/>
          <w:sz w:val="18"/>
          <w:szCs w:val="18"/>
        </w:rPr>
        <w:t xml:space="preserve"> </w:t>
      </w:r>
      <w:r w:rsidRPr="00B2143E">
        <w:rPr>
          <w:rFonts w:ascii="Arial" w:hAnsi="Arial" w:cs="Arial"/>
          <w:sz w:val="18"/>
          <w:szCs w:val="18"/>
        </w:rPr>
        <w:t>apply</w:t>
      </w:r>
      <w:r w:rsidRPr="00B2143E">
        <w:rPr>
          <w:rFonts w:ascii="Arial" w:hAnsi="Arial" w:cs="Arial"/>
          <w:spacing w:val="-13"/>
          <w:sz w:val="18"/>
          <w:szCs w:val="18"/>
        </w:rPr>
        <w:t xml:space="preserve"> </w:t>
      </w:r>
      <w:r w:rsidRPr="00B2143E">
        <w:rPr>
          <w:rFonts w:ascii="Arial" w:hAnsi="Arial" w:cs="Arial"/>
          <w:sz w:val="18"/>
          <w:szCs w:val="18"/>
        </w:rPr>
        <w:t xml:space="preserve">to </w:t>
      </w:r>
      <w:r w:rsidRPr="00B2143E">
        <w:rPr>
          <w:rFonts w:ascii="Arial" w:hAnsi="Arial" w:cs="Arial"/>
          <w:sz w:val="18"/>
          <w:szCs w:val="18"/>
          <w:u w:val="double"/>
        </w:rPr>
        <w:t>the following species that meet the criteria for listing as susceptible in accordance with Chapter 1.5.</w:t>
      </w:r>
      <w:r w:rsidRPr="00B2143E">
        <w:rPr>
          <w:rFonts w:ascii="Arial" w:hAnsi="Arial" w:cs="Arial"/>
          <w:strike/>
          <w:sz w:val="18"/>
          <w:szCs w:val="18"/>
        </w:rPr>
        <w:t>:</w:t>
      </w:r>
      <w:r w:rsidRPr="00B2143E">
        <w:rPr>
          <w:rFonts w:ascii="Arial" w:hAnsi="Arial" w:cs="Arial"/>
          <w:strike/>
          <w:spacing w:val="-14"/>
          <w:sz w:val="18"/>
          <w:szCs w:val="18"/>
        </w:rPr>
        <w:t xml:space="preserve"> </w:t>
      </w:r>
      <w:r w:rsidRPr="00B2143E">
        <w:rPr>
          <w:rFonts w:ascii="Arial" w:hAnsi="Arial" w:cs="Arial"/>
          <w:strike/>
          <w:sz w:val="18"/>
          <w:szCs w:val="18"/>
        </w:rPr>
        <w:t>rainbow</w:t>
      </w:r>
      <w:r w:rsidRPr="00B2143E">
        <w:rPr>
          <w:rFonts w:ascii="Arial" w:hAnsi="Arial" w:cs="Arial"/>
          <w:strike/>
          <w:spacing w:val="-13"/>
          <w:sz w:val="18"/>
          <w:szCs w:val="18"/>
        </w:rPr>
        <w:t xml:space="preserve"> </w:t>
      </w:r>
      <w:r w:rsidRPr="00B2143E">
        <w:rPr>
          <w:rFonts w:ascii="Arial" w:hAnsi="Arial" w:cs="Arial"/>
          <w:strike/>
          <w:sz w:val="18"/>
          <w:szCs w:val="18"/>
        </w:rPr>
        <w:t>trout</w:t>
      </w:r>
      <w:r w:rsidRPr="00B2143E">
        <w:rPr>
          <w:rFonts w:ascii="Arial" w:hAnsi="Arial" w:cs="Arial"/>
          <w:strike/>
          <w:spacing w:val="-14"/>
          <w:sz w:val="18"/>
          <w:szCs w:val="18"/>
        </w:rPr>
        <w:t xml:space="preserve"> </w:t>
      </w:r>
      <w:r w:rsidRPr="00B2143E">
        <w:rPr>
          <w:rFonts w:ascii="Arial" w:hAnsi="Arial" w:cs="Arial"/>
          <w:i/>
          <w:strike/>
          <w:sz w:val="18"/>
          <w:szCs w:val="18"/>
        </w:rPr>
        <w:t>(Oncorhynchus</w:t>
      </w:r>
      <w:r w:rsidRPr="00B2143E">
        <w:rPr>
          <w:rFonts w:ascii="Arial" w:hAnsi="Arial" w:cs="Arial"/>
          <w:i/>
          <w:strike/>
          <w:spacing w:val="-13"/>
          <w:sz w:val="18"/>
          <w:szCs w:val="18"/>
        </w:rPr>
        <w:t xml:space="preserve"> </w:t>
      </w:r>
      <w:r w:rsidRPr="00B2143E">
        <w:rPr>
          <w:rFonts w:ascii="Arial" w:hAnsi="Arial" w:cs="Arial"/>
          <w:i/>
          <w:strike/>
          <w:sz w:val="18"/>
          <w:szCs w:val="18"/>
        </w:rPr>
        <w:t>mykiss)</w:t>
      </w:r>
      <w:r w:rsidRPr="00B2143E">
        <w:rPr>
          <w:rFonts w:ascii="Arial" w:hAnsi="Arial" w:cs="Arial"/>
          <w:strike/>
          <w:sz w:val="18"/>
          <w:szCs w:val="18"/>
        </w:rPr>
        <w:t>,</w:t>
      </w:r>
      <w:r w:rsidRPr="00B2143E">
        <w:rPr>
          <w:rFonts w:ascii="Arial" w:hAnsi="Arial" w:cs="Arial"/>
          <w:strike/>
          <w:spacing w:val="-13"/>
          <w:sz w:val="18"/>
          <w:szCs w:val="18"/>
        </w:rPr>
        <w:t xml:space="preserve"> </w:t>
      </w:r>
      <w:r w:rsidRPr="00B2143E">
        <w:rPr>
          <w:rFonts w:ascii="Arial" w:hAnsi="Arial" w:cs="Arial"/>
          <w:strike/>
          <w:sz w:val="18"/>
          <w:szCs w:val="18"/>
        </w:rPr>
        <w:t>brown</w:t>
      </w:r>
      <w:r w:rsidRPr="00B2143E">
        <w:rPr>
          <w:rFonts w:ascii="Arial" w:hAnsi="Arial" w:cs="Arial"/>
          <w:strike/>
          <w:spacing w:val="-13"/>
          <w:sz w:val="18"/>
          <w:szCs w:val="18"/>
        </w:rPr>
        <w:t xml:space="preserve"> </w:t>
      </w:r>
      <w:r w:rsidRPr="00B2143E">
        <w:rPr>
          <w:rFonts w:ascii="Arial" w:hAnsi="Arial" w:cs="Arial"/>
          <w:strike/>
          <w:sz w:val="18"/>
          <w:szCs w:val="18"/>
        </w:rPr>
        <w:t>trout</w:t>
      </w:r>
      <w:r w:rsidRPr="00B2143E">
        <w:rPr>
          <w:rFonts w:ascii="Arial" w:hAnsi="Arial" w:cs="Arial"/>
          <w:strike/>
          <w:spacing w:val="-14"/>
          <w:sz w:val="18"/>
          <w:szCs w:val="18"/>
        </w:rPr>
        <w:t xml:space="preserve"> </w:t>
      </w:r>
      <w:r w:rsidRPr="00B2143E">
        <w:rPr>
          <w:rFonts w:ascii="Arial" w:hAnsi="Arial" w:cs="Arial"/>
          <w:i/>
          <w:strike/>
          <w:sz w:val="18"/>
          <w:szCs w:val="18"/>
        </w:rPr>
        <w:t>(Salmo</w:t>
      </w:r>
      <w:r w:rsidRPr="00B2143E">
        <w:rPr>
          <w:rFonts w:ascii="Arial" w:hAnsi="Arial" w:cs="Arial"/>
          <w:i/>
          <w:strike/>
          <w:spacing w:val="-13"/>
          <w:sz w:val="18"/>
          <w:szCs w:val="18"/>
        </w:rPr>
        <w:t xml:space="preserve"> </w:t>
      </w:r>
      <w:r w:rsidRPr="00B2143E">
        <w:rPr>
          <w:rFonts w:ascii="Arial" w:hAnsi="Arial" w:cs="Arial"/>
          <w:i/>
          <w:strike/>
          <w:sz w:val="18"/>
          <w:szCs w:val="18"/>
        </w:rPr>
        <w:t>trutta)</w:t>
      </w:r>
      <w:r w:rsidRPr="00B2143E">
        <w:rPr>
          <w:rFonts w:ascii="Arial" w:hAnsi="Arial" w:cs="Arial"/>
          <w:strike/>
          <w:sz w:val="18"/>
          <w:szCs w:val="18"/>
        </w:rPr>
        <w:t>,</w:t>
      </w:r>
      <w:r w:rsidRPr="00B2143E">
        <w:rPr>
          <w:rFonts w:ascii="Arial" w:hAnsi="Arial" w:cs="Arial"/>
          <w:strike/>
          <w:spacing w:val="-13"/>
          <w:sz w:val="18"/>
          <w:szCs w:val="18"/>
        </w:rPr>
        <w:t xml:space="preserve"> </w:t>
      </w:r>
      <w:r w:rsidRPr="00B2143E">
        <w:rPr>
          <w:rFonts w:ascii="Arial" w:hAnsi="Arial" w:cs="Arial"/>
          <w:strike/>
          <w:sz w:val="18"/>
          <w:szCs w:val="18"/>
        </w:rPr>
        <w:t xml:space="preserve">grayling </w:t>
      </w:r>
      <w:r w:rsidRPr="00B2143E">
        <w:rPr>
          <w:rFonts w:ascii="Arial" w:hAnsi="Arial" w:cs="Arial"/>
          <w:i/>
          <w:strike/>
          <w:sz w:val="18"/>
          <w:szCs w:val="18"/>
        </w:rPr>
        <w:t>(</w:t>
      </w:r>
      <w:proofErr w:type="spellStart"/>
      <w:r w:rsidRPr="00B2143E">
        <w:rPr>
          <w:rFonts w:ascii="Arial" w:hAnsi="Arial" w:cs="Arial"/>
          <w:i/>
          <w:strike/>
          <w:sz w:val="18"/>
          <w:szCs w:val="18"/>
        </w:rPr>
        <w:t>Thymallus</w:t>
      </w:r>
      <w:proofErr w:type="spellEnd"/>
      <w:r w:rsidRPr="00B2143E">
        <w:rPr>
          <w:rFonts w:ascii="Arial" w:hAnsi="Arial" w:cs="Arial"/>
          <w:i/>
          <w:strike/>
          <w:sz w:val="18"/>
          <w:szCs w:val="18"/>
        </w:rPr>
        <w:t xml:space="preserve"> </w:t>
      </w:r>
      <w:proofErr w:type="spellStart"/>
      <w:r w:rsidRPr="00B2143E">
        <w:rPr>
          <w:rFonts w:ascii="Arial" w:hAnsi="Arial" w:cs="Arial"/>
          <w:i/>
          <w:strike/>
          <w:sz w:val="18"/>
          <w:szCs w:val="18"/>
        </w:rPr>
        <w:t>thymallus</w:t>
      </w:r>
      <w:proofErr w:type="spellEnd"/>
      <w:r w:rsidRPr="00B2143E">
        <w:rPr>
          <w:rFonts w:ascii="Arial" w:hAnsi="Arial" w:cs="Arial"/>
          <w:i/>
          <w:strike/>
          <w:sz w:val="18"/>
          <w:szCs w:val="18"/>
        </w:rPr>
        <w:t>)</w:t>
      </w:r>
      <w:r w:rsidRPr="00B2143E">
        <w:rPr>
          <w:rFonts w:ascii="Arial" w:hAnsi="Arial" w:cs="Arial"/>
          <w:strike/>
          <w:sz w:val="18"/>
          <w:szCs w:val="18"/>
        </w:rPr>
        <w:t>, white fish (</w:t>
      </w:r>
      <w:r w:rsidRPr="00B2143E">
        <w:rPr>
          <w:rFonts w:ascii="Arial" w:hAnsi="Arial" w:cs="Arial"/>
          <w:i/>
          <w:strike/>
          <w:sz w:val="18"/>
          <w:szCs w:val="18"/>
        </w:rPr>
        <w:t xml:space="preserve">Coregonus </w:t>
      </w:r>
      <w:r w:rsidRPr="00B2143E">
        <w:rPr>
          <w:rFonts w:ascii="Arial" w:hAnsi="Arial" w:cs="Arial"/>
          <w:strike/>
          <w:sz w:val="18"/>
          <w:szCs w:val="18"/>
        </w:rPr>
        <w:t xml:space="preserve">spp.), pike </w:t>
      </w:r>
      <w:r w:rsidRPr="00B2143E">
        <w:rPr>
          <w:rFonts w:ascii="Arial" w:hAnsi="Arial" w:cs="Arial"/>
          <w:i/>
          <w:strike/>
          <w:sz w:val="18"/>
          <w:szCs w:val="18"/>
        </w:rPr>
        <w:t xml:space="preserve">(Esox </w:t>
      </w:r>
      <w:proofErr w:type="spellStart"/>
      <w:r w:rsidRPr="00B2143E">
        <w:rPr>
          <w:rFonts w:ascii="Arial" w:hAnsi="Arial" w:cs="Arial"/>
          <w:i/>
          <w:strike/>
          <w:sz w:val="18"/>
          <w:szCs w:val="18"/>
        </w:rPr>
        <w:t>lucius</w:t>
      </w:r>
      <w:proofErr w:type="spellEnd"/>
      <w:r w:rsidRPr="00B2143E">
        <w:rPr>
          <w:rFonts w:ascii="Arial" w:hAnsi="Arial" w:cs="Arial"/>
          <w:i/>
          <w:strike/>
          <w:sz w:val="18"/>
          <w:szCs w:val="18"/>
        </w:rPr>
        <w:t>)</w:t>
      </w:r>
      <w:r w:rsidRPr="00B2143E">
        <w:rPr>
          <w:rFonts w:ascii="Arial" w:hAnsi="Arial" w:cs="Arial"/>
          <w:strike/>
          <w:sz w:val="18"/>
          <w:szCs w:val="18"/>
        </w:rPr>
        <w:t xml:space="preserve">, turbot </w:t>
      </w:r>
      <w:r w:rsidRPr="00B2143E">
        <w:rPr>
          <w:rFonts w:ascii="Arial" w:hAnsi="Arial" w:cs="Arial"/>
          <w:i/>
          <w:strike/>
          <w:sz w:val="18"/>
          <w:szCs w:val="18"/>
        </w:rPr>
        <w:t>(Scophthalmus maximus)</w:t>
      </w:r>
      <w:r w:rsidRPr="00B2143E">
        <w:rPr>
          <w:rFonts w:ascii="Arial" w:hAnsi="Arial" w:cs="Arial"/>
          <w:strike/>
          <w:sz w:val="18"/>
          <w:szCs w:val="18"/>
        </w:rPr>
        <w:t>, herring and sprat (</w:t>
      </w:r>
      <w:r w:rsidRPr="00B2143E">
        <w:rPr>
          <w:rFonts w:ascii="Arial" w:hAnsi="Arial" w:cs="Arial"/>
          <w:i/>
          <w:strike/>
          <w:sz w:val="18"/>
          <w:szCs w:val="18"/>
        </w:rPr>
        <w:t xml:space="preserve">Clupea </w:t>
      </w:r>
      <w:r w:rsidRPr="00B2143E">
        <w:rPr>
          <w:rFonts w:ascii="Arial" w:hAnsi="Arial" w:cs="Arial"/>
          <w:strike/>
          <w:sz w:val="18"/>
          <w:szCs w:val="18"/>
        </w:rPr>
        <w:t>spp.), Pacific salmon (</w:t>
      </w:r>
      <w:r w:rsidRPr="00B2143E">
        <w:rPr>
          <w:rFonts w:ascii="Arial" w:hAnsi="Arial" w:cs="Arial"/>
          <w:i/>
          <w:strike/>
          <w:sz w:val="18"/>
          <w:szCs w:val="18"/>
        </w:rPr>
        <w:t xml:space="preserve">Oncorhynchus </w:t>
      </w:r>
      <w:r w:rsidRPr="00B2143E">
        <w:rPr>
          <w:rFonts w:ascii="Arial" w:hAnsi="Arial" w:cs="Arial"/>
          <w:strike/>
          <w:sz w:val="18"/>
          <w:szCs w:val="18"/>
        </w:rPr>
        <w:t xml:space="preserve">spp.), Atlantic cod </w:t>
      </w:r>
      <w:r w:rsidRPr="00B2143E">
        <w:rPr>
          <w:rFonts w:ascii="Arial" w:hAnsi="Arial" w:cs="Arial"/>
          <w:i/>
          <w:strike/>
          <w:sz w:val="18"/>
          <w:szCs w:val="18"/>
        </w:rPr>
        <w:t xml:space="preserve">(Gadus </w:t>
      </w:r>
      <w:proofErr w:type="spellStart"/>
      <w:r w:rsidRPr="00B2143E">
        <w:rPr>
          <w:rFonts w:ascii="Arial" w:hAnsi="Arial" w:cs="Arial"/>
          <w:i/>
          <w:strike/>
          <w:sz w:val="18"/>
          <w:szCs w:val="18"/>
        </w:rPr>
        <w:t>morhua</w:t>
      </w:r>
      <w:proofErr w:type="spellEnd"/>
      <w:r w:rsidRPr="00B2143E">
        <w:rPr>
          <w:rFonts w:ascii="Arial" w:hAnsi="Arial" w:cs="Arial"/>
          <w:i/>
          <w:strike/>
          <w:sz w:val="18"/>
          <w:szCs w:val="18"/>
        </w:rPr>
        <w:t>)</w:t>
      </w:r>
      <w:r w:rsidRPr="00B2143E">
        <w:rPr>
          <w:rFonts w:ascii="Arial" w:hAnsi="Arial" w:cs="Arial"/>
          <w:strike/>
          <w:sz w:val="18"/>
          <w:szCs w:val="18"/>
        </w:rPr>
        <w:t xml:space="preserve">, Pacific cod </w:t>
      </w:r>
      <w:r w:rsidRPr="00B2143E">
        <w:rPr>
          <w:rFonts w:ascii="Arial" w:hAnsi="Arial" w:cs="Arial"/>
          <w:i/>
          <w:strike/>
          <w:sz w:val="18"/>
          <w:szCs w:val="18"/>
        </w:rPr>
        <w:t>(Gadus macrocephalus)</w:t>
      </w:r>
      <w:r w:rsidRPr="00B2143E">
        <w:rPr>
          <w:rFonts w:ascii="Arial" w:hAnsi="Arial" w:cs="Arial"/>
          <w:strike/>
          <w:sz w:val="18"/>
          <w:szCs w:val="18"/>
        </w:rPr>
        <w:t>,</w:t>
      </w:r>
      <w:r w:rsidRPr="00B2143E">
        <w:rPr>
          <w:rFonts w:ascii="Arial" w:hAnsi="Arial" w:cs="Arial"/>
          <w:strike/>
          <w:spacing w:val="-9"/>
          <w:sz w:val="18"/>
          <w:szCs w:val="18"/>
        </w:rPr>
        <w:t xml:space="preserve"> </w:t>
      </w:r>
      <w:r w:rsidRPr="00B2143E">
        <w:rPr>
          <w:rFonts w:ascii="Arial" w:hAnsi="Arial" w:cs="Arial"/>
          <w:strike/>
          <w:sz w:val="18"/>
          <w:szCs w:val="18"/>
        </w:rPr>
        <w:t>haddock</w:t>
      </w:r>
      <w:r w:rsidRPr="00B2143E">
        <w:rPr>
          <w:rFonts w:ascii="Arial" w:hAnsi="Arial" w:cs="Arial"/>
          <w:strike/>
          <w:spacing w:val="-9"/>
          <w:sz w:val="18"/>
          <w:szCs w:val="18"/>
        </w:rPr>
        <w:t xml:space="preserve"> </w:t>
      </w:r>
      <w:r w:rsidRPr="00B2143E">
        <w:rPr>
          <w:rFonts w:ascii="Arial" w:hAnsi="Arial" w:cs="Arial"/>
          <w:i/>
          <w:strike/>
          <w:sz w:val="18"/>
          <w:szCs w:val="18"/>
        </w:rPr>
        <w:t>(Gadus</w:t>
      </w:r>
      <w:r w:rsidRPr="00B2143E">
        <w:rPr>
          <w:rFonts w:ascii="Arial" w:hAnsi="Arial" w:cs="Arial"/>
          <w:i/>
          <w:strike/>
          <w:spacing w:val="-10"/>
          <w:sz w:val="18"/>
          <w:szCs w:val="18"/>
        </w:rPr>
        <w:t xml:space="preserve"> </w:t>
      </w:r>
      <w:r w:rsidRPr="00B2143E">
        <w:rPr>
          <w:rFonts w:ascii="Arial" w:hAnsi="Arial" w:cs="Arial"/>
          <w:i/>
          <w:strike/>
          <w:sz w:val="18"/>
          <w:szCs w:val="18"/>
        </w:rPr>
        <w:t>aeglefinus)</w:t>
      </w:r>
      <w:r w:rsidRPr="00B2143E">
        <w:rPr>
          <w:rFonts w:ascii="Arial" w:hAnsi="Arial" w:cs="Arial"/>
          <w:i/>
          <w:strike/>
          <w:spacing w:val="-9"/>
          <w:sz w:val="18"/>
          <w:szCs w:val="18"/>
        </w:rPr>
        <w:t xml:space="preserve"> </w:t>
      </w:r>
      <w:r w:rsidRPr="00B2143E">
        <w:rPr>
          <w:rFonts w:ascii="Arial" w:hAnsi="Arial" w:cs="Arial"/>
          <w:strike/>
          <w:sz w:val="18"/>
          <w:szCs w:val="18"/>
        </w:rPr>
        <w:t>and</w:t>
      </w:r>
      <w:r w:rsidRPr="00B2143E">
        <w:rPr>
          <w:rFonts w:ascii="Arial" w:hAnsi="Arial" w:cs="Arial"/>
          <w:strike/>
          <w:spacing w:val="-9"/>
          <w:sz w:val="18"/>
          <w:szCs w:val="18"/>
        </w:rPr>
        <w:t xml:space="preserve"> </w:t>
      </w:r>
      <w:r w:rsidRPr="00B2143E">
        <w:rPr>
          <w:rFonts w:ascii="Arial" w:hAnsi="Arial" w:cs="Arial"/>
          <w:strike/>
          <w:sz w:val="18"/>
          <w:szCs w:val="18"/>
        </w:rPr>
        <w:t>rockling</w:t>
      </w:r>
      <w:r w:rsidRPr="00B2143E">
        <w:rPr>
          <w:rFonts w:ascii="Arial" w:hAnsi="Arial" w:cs="Arial"/>
          <w:strike/>
          <w:spacing w:val="-10"/>
          <w:sz w:val="18"/>
          <w:szCs w:val="18"/>
        </w:rPr>
        <w:t xml:space="preserve"> </w:t>
      </w:r>
      <w:r w:rsidRPr="00B2143E">
        <w:rPr>
          <w:rFonts w:ascii="Arial" w:hAnsi="Arial" w:cs="Arial"/>
          <w:i/>
          <w:strike/>
          <w:sz w:val="18"/>
          <w:szCs w:val="18"/>
        </w:rPr>
        <w:t>(</w:t>
      </w:r>
      <w:proofErr w:type="spellStart"/>
      <w:r w:rsidRPr="00B2143E">
        <w:rPr>
          <w:rFonts w:ascii="Arial" w:hAnsi="Arial" w:cs="Arial"/>
          <w:i/>
          <w:strike/>
          <w:sz w:val="18"/>
          <w:szCs w:val="18"/>
        </w:rPr>
        <w:t>Onos</w:t>
      </w:r>
      <w:proofErr w:type="spellEnd"/>
      <w:r w:rsidRPr="00B2143E">
        <w:rPr>
          <w:rFonts w:ascii="Arial" w:hAnsi="Arial" w:cs="Arial"/>
          <w:i/>
          <w:strike/>
          <w:spacing w:val="-9"/>
          <w:sz w:val="18"/>
          <w:szCs w:val="18"/>
        </w:rPr>
        <w:t xml:space="preserve"> </w:t>
      </w:r>
      <w:proofErr w:type="spellStart"/>
      <w:r w:rsidRPr="00B2143E">
        <w:rPr>
          <w:rFonts w:ascii="Arial" w:hAnsi="Arial" w:cs="Arial"/>
          <w:i/>
          <w:strike/>
          <w:sz w:val="18"/>
          <w:szCs w:val="18"/>
        </w:rPr>
        <w:t>mustelus</w:t>
      </w:r>
      <w:proofErr w:type="spellEnd"/>
      <w:r w:rsidRPr="00B2143E">
        <w:rPr>
          <w:rFonts w:ascii="Arial" w:hAnsi="Arial" w:cs="Arial"/>
          <w:i/>
          <w:strike/>
          <w:sz w:val="18"/>
          <w:szCs w:val="18"/>
        </w:rPr>
        <w:t>)</w:t>
      </w:r>
      <w:r w:rsidRPr="00B2143E">
        <w:rPr>
          <w:rFonts w:ascii="Arial" w:hAnsi="Arial" w:cs="Arial"/>
          <w:strike/>
          <w:sz w:val="18"/>
          <w:szCs w:val="18"/>
        </w:rPr>
        <w:t>.</w:t>
      </w:r>
      <w:r w:rsidRPr="00B2143E">
        <w:rPr>
          <w:rFonts w:ascii="Arial" w:hAnsi="Arial" w:cs="Arial"/>
          <w:strike/>
          <w:spacing w:val="-9"/>
          <w:sz w:val="18"/>
          <w:szCs w:val="18"/>
        </w:rPr>
        <w:t xml:space="preserve"> </w:t>
      </w:r>
      <w:r w:rsidRPr="00B2143E">
        <w:rPr>
          <w:rFonts w:ascii="Arial" w:hAnsi="Arial" w:cs="Arial"/>
          <w:strike/>
          <w:sz w:val="18"/>
          <w:szCs w:val="18"/>
        </w:rPr>
        <w:t>These</w:t>
      </w:r>
      <w:r w:rsidRPr="00B2143E">
        <w:rPr>
          <w:rFonts w:ascii="Arial" w:hAnsi="Arial" w:cs="Arial"/>
          <w:strike/>
          <w:spacing w:val="-10"/>
          <w:sz w:val="18"/>
          <w:szCs w:val="18"/>
        </w:rPr>
        <w:t xml:space="preserve"> </w:t>
      </w:r>
      <w:r w:rsidRPr="00B2143E">
        <w:rPr>
          <w:rFonts w:ascii="Arial" w:hAnsi="Arial" w:cs="Arial"/>
          <w:strike/>
          <w:sz w:val="18"/>
          <w:szCs w:val="18"/>
        </w:rPr>
        <w:t>recommendations</w:t>
      </w:r>
      <w:r w:rsidRPr="00B2143E">
        <w:rPr>
          <w:rFonts w:ascii="Arial" w:hAnsi="Arial" w:cs="Arial"/>
          <w:strike/>
          <w:spacing w:val="-9"/>
          <w:sz w:val="18"/>
          <w:szCs w:val="18"/>
        </w:rPr>
        <w:t xml:space="preserve"> </w:t>
      </w:r>
      <w:r w:rsidRPr="00B2143E">
        <w:rPr>
          <w:rFonts w:ascii="Arial" w:hAnsi="Arial" w:cs="Arial"/>
          <w:strike/>
          <w:sz w:val="18"/>
          <w:szCs w:val="18"/>
        </w:rPr>
        <w:t>also</w:t>
      </w:r>
      <w:r w:rsidRPr="00B2143E">
        <w:rPr>
          <w:rFonts w:ascii="Arial" w:hAnsi="Arial" w:cs="Arial"/>
          <w:strike/>
          <w:spacing w:val="-9"/>
          <w:sz w:val="18"/>
          <w:szCs w:val="18"/>
        </w:rPr>
        <w:t xml:space="preserve"> </w:t>
      </w:r>
      <w:r w:rsidRPr="00B2143E">
        <w:rPr>
          <w:rFonts w:ascii="Arial" w:hAnsi="Arial" w:cs="Arial"/>
          <w:strike/>
          <w:sz w:val="18"/>
          <w:szCs w:val="18"/>
        </w:rPr>
        <w:t>apply</w:t>
      </w:r>
      <w:r w:rsidRPr="00B2143E">
        <w:rPr>
          <w:rFonts w:ascii="Arial" w:hAnsi="Arial" w:cs="Arial"/>
          <w:strike/>
          <w:spacing w:val="-10"/>
          <w:sz w:val="18"/>
          <w:szCs w:val="18"/>
        </w:rPr>
        <w:t xml:space="preserve"> </w:t>
      </w:r>
      <w:r w:rsidRPr="00B2143E">
        <w:rPr>
          <w:rFonts w:ascii="Arial" w:hAnsi="Arial" w:cs="Arial"/>
          <w:strike/>
          <w:sz w:val="18"/>
          <w:szCs w:val="18"/>
        </w:rPr>
        <w:t>to</w:t>
      </w:r>
      <w:r w:rsidRPr="00B2143E">
        <w:rPr>
          <w:rFonts w:ascii="Arial" w:hAnsi="Arial" w:cs="Arial"/>
          <w:strike/>
          <w:spacing w:val="-9"/>
          <w:sz w:val="18"/>
          <w:szCs w:val="18"/>
        </w:rPr>
        <w:t xml:space="preserve"> </w:t>
      </w:r>
      <w:r w:rsidRPr="00B2143E">
        <w:rPr>
          <w:rFonts w:ascii="Arial" w:hAnsi="Arial" w:cs="Arial"/>
          <w:strike/>
          <w:sz w:val="18"/>
          <w:szCs w:val="18"/>
        </w:rPr>
        <w:t xml:space="preserve">any other </w:t>
      </w:r>
      <w:hyperlink w:anchor="_bookmark121" w:history="1">
        <w:r w:rsidRPr="00B2143E">
          <w:rPr>
            <w:rFonts w:ascii="Arial" w:hAnsi="Arial" w:cs="Arial"/>
            <w:i/>
            <w:strike/>
            <w:sz w:val="18"/>
            <w:szCs w:val="18"/>
          </w:rPr>
          <w:t xml:space="preserve">susceptible species </w:t>
        </w:r>
      </w:hyperlink>
      <w:r w:rsidRPr="00B2143E">
        <w:rPr>
          <w:rFonts w:ascii="Arial" w:hAnsi="Arial" w:cs="Arial"/>
          <w:strike/>
          <w:sz w:val="18"/>
          <w:szCs w:val="18"/>
        </w:rPr>
        <w:t xml:space="preserve">referred to in the </w:t>
      </w:r>
      <w:hyperlink w:anchor="_bookmark20" w:history="1">
        <w:r w:rsidRPr="00B2143E">
          <w:rPr>
            <w:rFonts w:ascii="Arial" w:hAnsi="Arial" w:cs="Arial"/>
            <w:i/>
            <w:strike/>
            <w:sz w:val="18"/>
            <w:szCs w:val="18"/>
          </w:rPr>
          <w:t xml:space="preserve">Aquatic Manual </w:t>
        </w:r>
      </w:hyperlink>
      <w:r w:rsidRPr="00B2143E">
        <w:rPr>
          <w:rFonts w:ascii="Arial" w:hAnsi="Arial" w:cs="Arial"/>
          <w:strike/>
          <w:sz w:val="18"/>
          <w:szCs w:val="18"/>
        </w:rPr>
        <w:t>when traded</w:t>
      </w:r>
      <w:r w:rsidRPr="00B2143E">
        <w:rPr>
          <w:rFonts w:ascii="Arial" w:hAnsi="Arial" w:cs="Arial"/>
          <w:strike/>
          <w:spacing w:val="-9"/>
          <w:sz w:val="18"/>
          <w:szCs w:val="18"/>
        </w:rPr>
        <w:t xml:space="preserve"> </w:t>
      </w:r>
      <w:r w:rsidRPr="00B2143E">
        <w:rPr>
          <w:rFonts w:ascii="Arial" w:hAnsi="Arial" w:cs="Arial"/>
          <w:strike/>
          <w:sz w:val="18"/>
          <w:szCs w:val="18"/>
        </w:rPr>
        <w:t>internationally.</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7"/>
        <w:gridCol w:w="2838"/>
        <w:gridCol w:w="2263"/>
        <w:gridCol w:w="1418"/>
      </w:tblGrid>
      <w:tr w:rsidR="006168BB" w:rsidRPr="00B2143E" w14:paraId="421D9B95" w14:textId="77777777" w:rsidTr="006168BB">
        <w:trPr>
          <w:tblHeader/>
          <w:jc w:val="center"/>
        </w:trPr>
        <w:tc>
          <w:tcPr>
            <w:tcW w:w="1977" w:type="dxa"/>
            <w:tcBorders>
              <w:top w:val="single" w:sz="4" w:space="0" w:color="auto"/>
              <w:bottom w:val="single" w:sz="4" w:space="0" w:color="auto"/>
            </w:tcBorders>
            <w:vAlign w:val="center"/>
          </w:tcPr>
          <w:p w14:paraId="31F5931C" w14:textId="77777777" w:rsidR="006168BB" w:rsidRPr="00B2143E" w:rsidRDefault="006168BB" w:rsidP="006168BB">
            <w:pPr>
              <w:spacing w:before="40" w:after="40" w:line="240" w:lineRule="auto"/>
              <w:jc w:val="center"/>
              <w:rPr>
                <w:rFonts w:ascii="Arial" w:eastAsia="Times New Roman" w:hAnsi="Arial" w:cs="Arial"/>
                <w:b/>
                <w:bCs/>
                <w:sz w:val="18"/>
                <w:szCs w:val="18"/>
                <w:u w:val="double"/>
                <w:lang w:bidi="en-US"/>
              </w:rPr>
            </w:pPr>
            <w:r w:rsidRPr="00B2143E">
              <w:rPr>
                <w:rFonts w:ascii="Arial" w:eastAsia="Times New Roman" w:hAnsi="Arial" w:cs="Arial"/>
                <w:b/>
                <w:bCs/>
                <w:sz w:val="18"/>
                <w:szCs w:val="18"/>
                <w:u w:val="double"/>
                <w:lang w:bidi="en-US"/>
              </w:rPr>
              <w:t>Family</w:t>
            </w:r>
          </w:p>
        </w:tc>
        <w:tc>
          <w:tcPr>
            <w:tcW w:w="2838" w:type="dxa"/>
            <w:tcBorders>
              <w:top w:val="single" w:sz="4" w:space="0" w:color="auto"/>
              <w:bottom w:val="single" w:sz="4" w:space="0" w:color="auto"/>
            </w:tcBorders>
            <w:shd w:val="clear" w:color="auto" w:fill="auto"/>
            <w:vAlign w:val="center"/>
          </w:tcPr>
          <w:p w14:paraId="3519764F" w14:textId="77777777" w:rsidR="006168BB" w:rsidRPr="00B2143E" w:rsidRDefault="006168BB" w:rsidP="006168BB">
            <w:pPr>
              <w:spacing w:before="40" w:after="40" w:line="240" w:lineRule="auto"/>
              <w:jc w:val="center"/>
              <w:rPr>
                <w:rFonts w:ascii="Arial" w:eastAsia="Times New Roman" w:hAnsi="Arial" w:cs="Arial"/>
                <w:b/>
                <w:bCs/>
                <w:sz w:val="18"/>
                <w:szCs w:val="18"/>
                <w:u w:val="double"/>
                <w:lang w:bidi="en-US"/>
              </w:rPr>
            </w:pPr>
            <w:r w:rsidRPr="00B2143E">
              <w:rPr>
                <w:rFonts w:ascii="Arial" w:eastAsia="Times New Roman" w:hAnsi="Arial" w:cs="Arial"/>
                <w:b/>
                <w:bCs/>
                <w:sz w:val="18"/>
                <w:szCs w:val="18"/>
                <w:u w:val="double"/>
                <w:lang w:bidi="en-US"/>
              </w:rPr>
              <w:t>Scientific name</w:t>
            </w:r>
          </w:p>
        </w:tc>
        <w:tc>
          <w:tcPr>
            <w:tcW w:w="2263" w:type="dxa"/>
            <w:tcBorders>
              <w:top w:val="single" w:sz="4" w:space="0" w:color="auto"/>
              <w:bottom w:val="single" w:sz="4" w:space="0" w:color="auto"/>
            </w:tcBorders>
            <w:vAlign w:val="center"/>
          </w:tcPr>
          <w:p w14:paraId="2CDC8613" w14:textId="77777777" w:rsidR="006168BB" w:rsidRPr="00B2143E" w:rsidRDefault="006168BB" w:rsidP="006168BB">
            <w:pPr>
              <w:spacing w:before="40" w:after="40" w:line="240" w:lineRule="auto"/>
              <w:jc w:val="center"/>
              <w:rPr>
                <w:rFonts w:ascii="Arial" w:eastAsia="Times New Roman" w:hAnsi="Arial" w:cs="Arial"/>
                <w:b/>
                <w:bCs/>
                <w:sz w:val="18"/>
                <w:szCs w:val="18"/>
                <w:u w:val="double"/>
                <w:lang w:bidi="en-US"/>
              </w:rPr>
            </w:pPr>
            <w:r w:rsidRPr="00B2143E">
              <w:rPr>
                <w:rFonts w:ascii="Arial" w:eastAsia="Times New Roman" w:hAnsi="Arial" w:cs="Arial"/>
                <w:b/>
                <w:bCs/>
                <w:sz w:val="18"/>
                <w:szCs w:val="18"/>
                <w:u w:val="double"/>
                <w:lang w:bidi="en-US"/>
              </w:rPr>
              <w:t>Common name</w:t>
            </w:r>
          </w:p>
        </w:tc>
        <w:tc>
          <w:tcPr>
            <w:tcW w:w="1418" w:type="dxa"/>
            <w:tcBorders>
              <w:top w:val="single" w:sz="4" w:space="0" w:color="auto"/>
              <w:bottom w:val="single" w:sz="4" w:space="0" w:color="auto"/>
            </w:tcBorders>
          </w:tcPr>
          <w:p w14:paraId="2310446C" w14:textId="77777777" w:rsidR="006168BB" w:rsidRPr="00B2143E" w:rsidRDefault="006168BB" w:rsidP="006168BB">
            <w:pPr>
              <w:spacing w:before="40" w:after="40" w:line="240" w:lineRule="auto"/>
              <w:jc w:val="center"/>
              <w:rPr>
                <w:rFonts w:ascii="Arial" w:eastAsia="Times New Roman" w:hAnsi="Arial" w:cs="Arial"/>
                <w:b/>
                <w:bCs/>
                <w:strike/>
                <w:sz w:val="18"/>
                <w:szCs w:val="18"/>
                <w:u w:val="double"/>
                <w:lang w:bidi="en-US"/>
              </w:rPr>
            </w:pPr>
            <w:r w:rsidRPr="00B2143E">
              <w:rPr>
                <w:rFonts w:ascii="Arial" w:eastAsia="Times New Roman" w:hAnsi="Arial" w:cs="Arial"/>
                <w:b/>
                <w:bCs/>
                <w:strike/>
                <w:sz w:val="18"/>
                <w:szCs w:val="18"/>
                <w:u w:val="double"/>
                <w:lang w:bidi="en-US"/>
              </w:rPr>
              <w:t>Genotype</w:t>
            </w:r>
          </w:p>
        </w:tc>
      </w:tr>
      <w:tr w:rsidR="006168BB" w:rsidRPr="00B2143E" w14:paraId="5519206A" w14:textId="77777777" w:rsidTr="006168BB">
        <w:trPr>
          <w:jc w:val="center"/>
        </w:trPr>
        <w:tc>
          <w:tcPr>
            <w:tcW w:w="1977" w:type="dxa"/>
            <w:tcBorders>
              <w:top w:val="single" w:sz="4" w:space="0" w:color="auto"/>
            </w:tcBorders>
            <w:vAlign w:val="center"/>
          </w:tcPr>
          <w:p w14:paraId="04E66D63"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Ammodytidae</w:t>
            </w:r>
            <w:proofErr w:type="spellEnd"/>
          </w:p>
        </w:tc>
        <w:tc>
          <w:tcPr>
            <w:tcW w:w="2838" w:type="dxa"/>
            <w:tcBorders>
              <w:top w:val="single" w:sz="4" w:space="0" w:color="auto"/>
            </w:tcBorders>
            <w:shd w:val="clear" w:color="auto" w:fill="auto"/>
            <w:vAlign w:val="center"/>
          </w:tcPr>
          <w:p w14:paraId="16FF22AB"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Ammodytes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hexapterus</w:t>
            </w:r>
            <w:proofErr w:type="spellEnd"/>
          </w:p>
        </w:tc>
        <w:tc>
          <w:tcPr>
            <w:tcW w:w="2263" w:type="dxa"/>
            <w:tcBorders>
              <w:top w:val="single" w:sz="4" w:space="0" w:color="auto"/>
            </w:tcBorders>
            <w:vAlign w:val="center"/>
          </w:tcPr>
          <w:p w14:paraId="54E1BA55"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Pacific sand lance</w:t>
            </w:r>
          </w:p>
        </w:tc>
        <w:tc>
          <w:tcPr>
            <w:tcW w:w="1418" w:type="dxa"/>
            <w:tcBorders>
              <w:top w:val="single" w:sz="4" w:space="0" w:color="auto"/>
            </w:tcBorders>
            <w:vAlign w:val="center"/>
          </w:tcPr>
          <w:p w14:paraId="72B64244"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21922E20" w14:textId="77777777" w:rsidTr="006168BB">
        <w:trPr>
          <w:jc w:val="center"/>
        </w:trPr>
        <w:tc>
          <w:tcPr>
            <w:tcW w:w="1977" w:type="dxa"/>
            <w:tcBorders>
              <w:top w:val="single" w:sz="4" w:space="0" w:color="auto"/>
            </w:tcBorders>
            <w:vAlign w:val="center"/>
          </w:tcPr>
          <w:p w14:paraId="3FFD6A22"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roofErr w:type="spellStart"/>
            <w:r w:rsidRPr="00B2143E">
              <w:rPr>
                <w:rFonts w:ascii="Arial" w:eastAsia="Times New Roman" w:hAnsi="Arial" w:cs="Arial"/>
                <w:bCs/>
                <w:color w:val="000000"/>
                <w:sz w:val="18"/>
                <w:szCs w:val="18"/>
                <w:u w:val="double"/>
                <w:lang w:bidi="en-US"/>
              </w:rPr>
              <w:t>Aralichthyidae</w:t>
            </w:r>
            <w:proofErr w:type="spellEnd"/>
          </w:p>
        </w:tc>
        <w:tc>
          <w:tcPr>
            <w:tcW w:w="2838" w:type="dxa"/>
            <w:tcBorders>
              <w:top w:val="single" w:sz="4" w:space="0" w:color="auto"/>
            </w:tcBorders>
            <w:shd w:val="clear" w:color="auto" w:fill="auto"/>
            <w:vAlign w:val="center"/>
          </w:tcPr>
          <w:p w14:paraId="77DD7C34"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Paralichthys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olivaceus</w:t>
            </w:r>
            <w:proofErr w:type="spellEnd"/>
          </w:p>
        </w:tc>
        <w:tc>
          <w:tcPr>
            <w:tcW w:w="2263" w:type="dxa"/>
            <w:tcBorders>
              <w:top w:val="single" w:sz="4" w:space="0" w:color="auto"/>
            </w:tcBorders>
            <w:vAlign w:val="center"/>
          </w:tcPr>
          <w:p w14:paraId="06F2DFA3"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Bastard halibut</w:t>
            </w:r>
          </w:p>
        </w:tc>
        <w:tc>
          <w:tcPr>
            <w:tcW w:w="1418" w:type="dxa"/>
            <w:tcBorders>
              <w:top w:val="single" w:sz="4" w:space="0" w:color="auto"/>
            </w:tcBorders>
            <w:vAlign w:val="center"/>
          </w:tcPr>
          <w:p w14:paraId="2E7A36B9"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2A5CE3F8" w14:textId="77777777" w:rsidTr="006168BB">
        <w:trPr>
          <w:jc w:val="center"/>
        </w:trPr>
        <w:tc>
          <w:tcPr>
            <w:tcW w:w="1977" w:type="dxa"/>
            <w:tcBorders>
              <w:top w:val="single" w:sz="4" w:space="0" w:color="auto"/>
            </w:tcBorders>
            <w:vAlign w:val="center"/>
          </w:tcPr>
          <w:p w14:paraId="00005014"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r w:rsidRPr="00B2143E">
              <w:rPr>
                <w:rFonts w:ascii="Arial" w:eastAsia="Times New Roman" w:hAnsi="Arial" w:cs="Arial"/>
                <w:bCs/>
                <w:color w:val="000000"/>
                <w:sz w:val="18"/>
                <w:szCs w:val="18"/>
                <w:u w:val="double"/>
                <w:lang w:bidi="en-US"/>
              </w:rPr>
              <w:t>Carangidae</w:t>
            </w:r>
          </w:p>
        </w:tc>
        <w:tc>
          <w:tcPr>
            <w:tcW w:w="2838" w:type="dxa"/>
            <w:tcBorders>
              <w:top w:val="single" w:sz="4" w:space="0" w:color="auto"/>
            </w:tcBorders>
            <w:shd w:val="clear" w:color="auto" w:fill="auto"/>
            <w:vAlign w:val="center"/>
          </w:tcPr>
          <w:p w14:paraId="270CC990"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Trachurus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mediterraneus</w:t>
            </w:r>
            <w:proofErr w:type="spellEnd"/>
          </w:p>
        </w:tc>
        <w:tc>
          <w:tcPr>
            <w:tcW w:w="2263" w:type="dxa"/>
            <w:tcBorders>
              <w:top w:val="single" w:sz="4" w:space="0" w:color="auto"/>
            </w:tcBorders>
            <w:vAlign w:val="center"/>
          </w:tcPr>
          <w:p w14:paraId="309D58EE"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 xml:space="preserve">Mediterranean horse mackerel </w:t>
            </w:r>
          </w:p>
        </w:tc>
        <w:tc>
          <w:tcPr>
            <w:tcW w:w="1418" w:type="dxa"/>
            <w:tcBorders>
              <w:top w:val="single" w:sz="4" w:space="0" w:color="auto"/>
            </w:tcBorders>
            <w:vAlign w:val="center"/>
          </w:tcPr>
          <w:p w14:paraId="1F696BE5"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Ie</w:t>
            </w:r>
            <w:proofErr w:type="spellEnd"/>
          </w:p>
        </w:tc>
      </w:tr>
      <w:tr w:rsidR="006168BB" w:rsidRPr="00B2143E" w14:paraId="175F5A04" w14:textId="77777777" w:rsidTr="006168BB">
        <w:trPr>
          <w:jc w:val="center"/>
        </w:trPr>
        <w:tc>
          <w:tcPr>
            <w:tcW w:w="1977" w:type="dxa"/>
            <w:vMerge w:val="restart"/>
            <w:tcBorders>
              <w:top w:val="single" w:sz="4" w:space="0" w:color="auto"/>
            </w:tcBorders>
            <w:vAlign w:val="center"/>
          </w:tcPr>
          <w:p w14:paraId="48A26847" w14:textId="77777777" w:rsidR="006168BB" w:rsidRPr="00B2143E" w:rsidRDefault="006168BB" w:rsidP="006168BB">
            <w:pPr>
              <w:spacing w:before="40" w:after="40" w:line="240" w:lineRule="auto"/>
              <w:jc w:val="center"/>
              <w:rPr>
                <w:rFonts w:ascii="Arial" w:hAnsi="Arial" w:cs="Arial"/>
                <w:color w:val="000000"/>
                <w:sz w:val="18"/>
                <w:szCs w:val="18"/>
                <w:u w:val="double"/>
              </w:rPr>
            </w:pPr>
            <w:r w:rsidRPr="00B2143E">
              <w:rPr>
                <w:rFonts w:ascii="Arial" w:hAnsi="Arial" w:cs="Arial"/>
                <w:color w:val="000000"/>
                <w:sz w:val="18"/>
                <w:szCs w:val="18"/>
                <w:u w:val="double"/>
              </w:rPr>
              <w:t>Centrarchidae</w:t>
            </w:r>
          </w:p>
        </w:tc>
        <w:tc>
          <w:tcPr>
            <w:tcW w:w="2838" w:type="dxa"/>
            <w:tcBorders>
              <w:top w:val="single" w:sz="4" w:space="0" w:color="auto"/>
            </w:tcBorders>
            <w:shd w:val="clear" w:color="auto" w:fill="auto"/>
            <w:vAlign w:val="center"/>
          </w:tcPr>
          <w:p w14:paraId="198734B3"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Ambloplites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rupestris</w:t>
            </w:r>
            <w:proofErr w:type="spellEnd"/>
          </w:p>
        </w:tc>
        <w:tc>
          <w:tcPr>
            <w:tcW w:w="2263" w:type="dxa"/>
            <w:tcBorders>
              <w:top w:val="single" w:sz="4" w:space="0" w:color="auto"/>
            </w:tcBorders>
            <w:vAlign w:val="center"/>
          </w:tcPr>
          <w:p w14:paraId="72FD86C0"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Rock bass</w:t>
            </w:r>
          </w:p>
        </w:tc>
        <w:tc>
          <w:tcPr>
            <w:tcW w:w="1418" w:type="dxa"/>
            <w:tcBorders>
              <w:top w:val="single" w:sz="4" w:space="0" w:color="auto"/>
            </w:tcBorders>
            <w:vAlign w:val="center"/>
          </w:tcPr>
          <w:p w14:paraId="032757C9"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2D17D228" w14:textId="77777777" w:rsidTr="006168BB">
        <w:trPr>
          <w:jc w:val="center"/>
        </w:trPr>
        <w:tc>
          <w:tcPr>
            <w:tcW w:w="1977" w:type="dxa"/>
            <w:vMerge/>
            <w:vAlign w:val="center"/>
          </w:tcPr>
          <w:p w14:paraId="400D1470" w14:textId="77777777" w:rsidR="006168BB" w:rsidRPr="00B2143E" w:rsidRDefault="006168BB" w:rsidP="006168BB">
            <w:pPr>
              <w:spacing w:before="40" w:after="40" w:line="240" w:lineRule="auto"/>
              <w:jc w:val="center"/>
              <w:rPr>
                <w:rFonts w:ascii="Arial" w:hAnsi="Arial" w:cs="Arial"/>
                <w:color w:val="000000"/>
                <w:sz w:val="18"/>
                <w:szCs w:val="18"/>
                <w:u w:val="double"/>
              </w:rPr>
            </w:pPr>
          </w:p>
        </w:tc>
        <w:tc>
          <w:tcPr>
            <w:tcW w:w="2838" w:type="dxa"/>
            <w:tcBorders>
              <w:top w:val="single" w:sz="4" w:space="0" w:color="auto"/>
            </w:tcBorders>
            <w:shd w:val="clear" w:color="auto" w:fill="auto"/>
            <w:vAlign w:val="center"/>
          </w:tcPr>
          <w:p w14:paraId="50D5D405"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Lepomis gibbosus</w:t>
            </w:r>
          </w:p>
        </w:tc>
        <w:tc>
          <w:tcPr>
            <w:tcW w:w="2263" w:type="dxa"/>
            <w:tcBorders>
              <w:top w:val="single" w:sz="4" w:space="0" w:color="auto"/>
            </w:tcBorders>
            <w:vAlign w:val="center"/>
          </w:tcPr>
          <w:p w14:paraId="36339AA9"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Pumpkinseed</w:t>
            </w:r>
          </w:p>
        </w:tc>
        <w:tc>
          <w:tcPr>
            <w:tcW w:w="1418" w:type="dxa"/>
            <w:tcBorders>
              <w:top w:val="single" w:sz="4" w:space="0" w:color="auto"/>
            </w:tcBorders>
            <w:vAlign w:val="center"/>
          </w:tcPr>
          <w:p w14:paraId="74C10CE0"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4200C6A2" w14:textId="77777777" w:rsidTr="006168BB">
        <w:trPr>
          <w:jc w:val="center"/>
        </w:trPr>
        <w:tc>
          <w:tcPr>
            <w:tcW w:w="1977" w:type="dxa"/>
            <w:vMerge/>
            <w:vAlign w:val="center"/>
          </w:tcPr>
          <w:p w14:paraId="05E607D9" w14:textId="77777777" w:rsidR="006168BB" w:rsidRPr="00B2143E" w:rsidRDefault="006168BB" w:rsidP="006168BB">
            <w:pPr>
              <w:spacing w:before="40" w:after="40" w:line="240" w:lineRule="auto"/>
              <w:jc w:val="center"/>
              <w:rPr>
                <w:rFonts w:ascii="Arial" w:hAnsi="Arial" w:cs="Arial"/>
                <w:color w:val="000000"/>
                <w:sz w:val="18"/>
                <w:szCs w:val="18"/>
                <w:u w:val="double"/>
              </w:rPr>
            </w:pPr>
          </w:p>
        </w:tc>
        <w:tc>
          <w:tcPr>
            <w:tcW w:w="2838" w:type="dxa"/>
            <w:tcBorders>
              <w:top w:val="single" w:sz="4" w:space="0" w:color="auto"/>
            </w:tcBorders>
            <w:shd w:val="clear" w:color="auto" w:fill="auto"/>
            <w:vAlign w:val="center"/>
          </w:tcPr>
          <w:p w14:paraId="64C7D5F7"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Lepomis macrochirus</w:t>
            </w:r>
          </w:p>
        </w:tc>
        <w:tc>
          <w:tcPr>
            <w:tcW w:w="2263" w:type="dxa"/>
            <w:tcBorders>
              <w:top w:val="single" w:sz="4" w:space="0" w:color="auto"/>
            </w:tcBorders>
            <w:vAlign w:val="center"/>
          </w:tcPr>
          <w:p w14:paraId="61683F2B"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Bluegill</w:t>
            </w:r>
          </w:p>
        </w:tc>
        <w:tc>
          <w:tcPr>
            <w:tcW w:w="1418" w:type="dxa"/>
            <w:tcBorders>
              <w:top w:val="single" w:sz="4" w:space="0" w:color="auto"/>
            </w:tcBorders>
            <w:vAlign w:val="center"/>
          </w:tcPr>
          <w:p w14:paraId="774C37AC"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 xml:space="preserve">IV, </w:t>
            </w: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0CEA9C24" w14:textId="77777777" w:rsidTr="006168BB">
        <w:trPr>
          <w:jc w:val="center"/>
        </w:trPr>
        <w:tc>
          <w:tcPr>
            <w:tcW w:w="1977" w:type="dxa"/>
            <w:vMerge/>
            <w:vAlign w:val="center"/>
          </w:tcPr>
          <w:p w14:paraId="32D10626" w14:textId="77777777" w:rsidR="006168BB" w:rsidRPr="00B2143E" w:rsidRDefault="006168BB" w:rsidP="006168BB">
            <w:pPr>
              <w:spacing w:before="40" w:after="40" w:line="240" w:lineRule="auto"/>
              <w:jc w:val="center"/>
              <w:rPr>
                <w:rFonts w:ascii="Arial" w:hAnsi="Arial" w:cs="Arial"/>
                <w:color w:val="000000"/>
                <w:sz w:val="18"/>
                <w:szCs w:val="18"/>
                <w:u w:val="double"/>
              </w:rPr>
            </w:pPr>
          </w:p>
        </w:tc>
        <w:tc>
          <w:tcPr>
            <w:tcW w:w="2838" w:type="dxa"/>
            <w:tcBorders>
              <w:top w:val="single" w:sz="4" w:space="0" w:color="auto"/>
            </w:tcBorders>
            <w:shd w:val="clear" w:color="auto" w:fill="auto"/>
            <w:vAlign w:val="center"/>
          </w:tcPr>
          <w:p w14:paraId="17E5BCB8"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Micropterus </w:t>
            </w:r>
            <w:proofErr w:type="spellStart"/>
            <w:r w:rsidRPr="00B2143E">
              <w:rPr>
                <w:rFonts w:ascii="Arial" w:eastAsia="Times New Roman" w:hAnsi="Arial" w:cs="Arial"/>
                <w:bCs/>
                <w:i/>
                <w:iCs/>
                <w:color w:val="000000"/>
                <w:sz w:val="18"/>
                <w:szCs w:val="18"/>
                <w:u w:val="double"/>
                <w:lang w:bidi="en-US"/>
              </w:rPr>
              <w:t>dolomieu</w:t>
            </w:r>
            <w:proofErr w:type="spellEnd"/>
          </w:p>
        </w:tc>
        <w:tc>
          <w:tcPr>
            <w:tcW w:w="2263" w:type="dxa"/>
            <w:tcBorders>
              <w:top w:val="single" w:sz="4" w:space="0" w:color="auto"/>
            </w:tcBorders>
            <w:vAlign w:val="center"/>
          </w:tcPr>
          <w:p w14:paraId="63859B4F"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Smallmouth bass</w:t>
            </w:r>
          </w:p>
        </w:tc>
        <w:tc>
          <w:tcPr>
            <w:tcW w:w="1418" w:type="dxa"/>
            <w:tcBorders>
              <w:top w:val="single" w:sz="4" w:space="0" w:color="auto"/>
            </w:tcBorders>
            <w:vAlign w:val="center"/>
          </w:tcPr>
          <w:p w14:paraId="17A415F2"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36658AE8" w14:textId="77777777" w:rsidTr="006168BB">
        <w:trPr>
          <w:jc w:val="center"/>
        </w:trPr>
        <w:tc>
          <w:tcPr>
            <w:tcW w:w="1977" w:type="dxa"/>
            <w:vMerge/>
            <w:vAlign w:val="center"/>
          </w:tcPr>
          <w:p w14:paraId="1F74BF89" w14:textId="77777777" w:rsidR="006168BB" w:rsidRPr="00B2143E" w:rsidRDefault="006168BB" w:rsidP="006168BB">
            <w:pPr>
              <w:spacing w:before="40" w:after="40" w:line="240" w:lineRule="auto"/>
              <w:jc w:val="center"/>
              <w:rPr>
                <w:rFonts w:ascii="Arial" w:hAnsi="Arial" w:cs="Arial"/>
                <w:sz w:val="18"/>
                <w:szCs w:val="18"/>
                <w:u w:val="double"/>
              </w:rPr>
            </w:pPr>
          </w:p>
        </w:tc>
        <w:tc>
          <w:tcPr>
            <w:tcW w:w="2838" w:type="dxa"/>
            <w:tcBorders>
              <w:top w:val="single" w:sz="4" w:space="0" w:color="auto"/>
            </w:tcBorders>
            <w:shd w:val="clear" w:color="auto" w:fill="auto"/>
            <w:vAlign w:val="center"/>
          </w:tcPr>
          <w:p w14:paraId="5CE4B5EC"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r w:rsidRPr="00B2143E">
              <w:rPr>
                <w:rFonts w:ascii="Arial" w:eastAsia="Times New Roman" w:hAnsi="Arial" w:cs="Arial"/>
                <w:bCs/>
                <w:i/>
                <w:iCs/>
                <w:color w:val="000000"/>
                <w:sz w:val="18"/>
                <w:szCs w:val="18"/>
                <w:u w:val="double"/>
                <w:lang w:bidi="en-US"/>
              </w:rPr>
              <w:t xml:space="preserve">Micropterus </w:t>
            </w:r>
            <w:proofErr w:type="spellStart"/>
            <w:r w:rsidRPr="00B2143E">
              <w:rPr>
                <w:rFonts w:ascii="Arial" w:eastAsia="Times New Roman" w:hAnsi="Arial" w:cs="Arial"/>
                <w:bCs/>
                <w:i/>
                <w:iCs/>
                <w:color w:val="000000"/>
                <w:sz w:val="18"/>
                <w:szCs w:val="18"/>
                <w:u w:val="double"/>
                <w:lang w:bidi="en-US"/>
              </w:rPr>
              <w:t>salmoides</w:t>
            </w:r>
            <w:proofErr w:type="spellEnd"/>
          </w:p>
        </w:tc>
        <w:tc>
          <w:tcPr>
            <w:tcW w:w="2263" w:type="dxa"/>
            <w:tcBorders>
              <w:top w:val="single" w:sz="4" w:space="0" w:color="auto"/>
            </w:tcBorders>
            <w:vAlign w:val="center"/>
          </w:tcPr>
          <w:p w14:paraId="4D23FFB1"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Largemouth bass</w:t>
            </w:r>
          </w:p>
        </w:tc>
        <w:tc>
          <w:tcPr>
            <w:tcW w:w="1418" w:type="dxa"/>
            <w:tcBorders>
              <w:top w:val="single" w:sz="4" w:space="0" w:color="auto"/>
            </w:tcBorders>
            <w:vAlign w:val="center"/>
          </w:tcPr>
          <w:p w14:paraId="791504C9"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5376EDF1" w14:textId="77777777" w:rsidTr="006168BB">
        <w:trPr>
          <w:jc w:val="center"/>
        </w:trPr>
        <w:tc>
          <w:tcPr>
            <w:tcW w:w="1977" w:type="dxa"/>
            <w:vMerge/>
            <w:vAlign w:val="center"/>
          </w:tcPr>
          <w:p w14:paraId="708EB1BB"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tcBorders>
              <w:top w:val="single" w:sz="4" w:space="0" w:color="auto"/>
            </w:tcBorders>
            <w:shd w:val="clear" w:color="auto" w:fill="auto"/>
            <w:vAlign w:val="center"/>
          </w:tcPr>
          <w:p w14:paraId="2D454FC4"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Pomoxis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nigromaculatus</w:t>
            </w:r>
            <w:proofErr w:type="spellEnd"/>
          </w:p>
        </w:tc>
        <w:tc>
          <w:tcPr>
            <w:tcW w:w="2263" w:type="dxa"/>
            <w:tcBorders>
              <w:top w:val="single" w:sz="4" w:space="0" w:color="auto"/>
            </w:tcBorders>
            <w:vAlign w:val="center"/>
          </w:tcPr>
          <w:p w14:paraId="5711DD5B"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Black crappie</w:t>
            </w:r>
          </w:p>
        </w:tc>
        <w:tc>
          <w:tcPr>
            <w:tcW w:w="1418" w:type="dxa"/>
            <w:tcBorders>
              <w:top w:val="single" w:sz="4" w:space="0" w:color="auto"/>
            </w:tcBorders>
            <w:vAlign w:val="center"/>
          </w:tcPr>
          <w:p w14:paraId="6365CD04"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56BF8A74" w14:textId="77777777" w:rsidTr="006168BB">
        <w:trPr>
          <w:jc w:val="center"/>
        </w:trPr>
        <w:tc>
          <w:tcPr>
            <w:tcW w:w="1977" w:type="dxa"/>
            <w:vMerge w:val="restart"/>
            <w:vAlign w:val="center"/>
          </w:tcPr>
          <w:p w14:paraId="14930813"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Clupeidae</w:t>
            </w:r>
            <w:proofErr w:type="spellEnd"/>
          </w:p>
        </w:tc>
        <w:tc>
          <w:tcPr>
            <w:tcW w:w="2838" w:type="dxa"/>
            <w:shd w:val="clear" w:color="auto" w:fill="auto"/>
            <w:vAlign w:val="center"/>
          </w:tcPr>
          <w:p w14:paraId="67A98C5A"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Alosa </w:t>
            </w:r>
            <w:proofErr w:type="spellStart"/>
            <w:r w:rsidRPr="00B2143E">
              <w:rPr>
                <w:rFonts w:ascii="Arial" w:eastAsia="Times New Roman" w:hAnsi="Arial" w:cs="Arial"/>
                <w:bCs/>
                <w:i/>
                <w:iCs/>
                <w:color w:val="000000"/>
                <w:sz w:val="18"/>
                <w:szCs w:val="18"/>
                <w:u w:val="double"/>
                <w:lang w:bidi="en-US"/>
              </w:rPr>
              <w:t>immaculata</w:t>
            </w:r>
            <w:proofErr w:type="spellEnd"/>
          </w:p>
        </w:tc>
        <w:tc>
          <w:tcPr>
            <w:tcW w:w="2263" w:type="dxa"/>
            <w:vAlign w:val="center"/>
          </w:tcPr>
          <w:p w14:paraId="6E7A5586"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 xml:space="preserve">Pontic shad </w:t>
            </w:r>
          </w:p>
        </w:tc>
        <w:tc>
          <w:tcPr>
            <w:tcW w:w="1418" w:type="dxa"/>
            <w:vAlign w:val="center"/>
          </w:tcPr>
          <w:p w14:paraId="662FE70B" w14:textId="77777777" w:rsidR="006168BB" w:rsidRPr="00B2143E" w:rsidRDefault="006168BB" w:rsidP="006168BB">
            <w:pPr>
              <w:spacing w:before="40" w:after="40" w:line="240" w:lineRule="auto"/>
              <w:jc w:val="center"/>
              <w:rPr>
                <w:rFonts w:ascii="Arial" w:eastAsia="Times New Roman" w:hAnsi="Arial" w:cs="Arial"/>
                <w:bCs/>
                <w:iCs/>
                <w:strike/>
                <w:color w:val="000000"/>
                <w:sz w:val="18"/>
                <w:szCs w:val="18"/>
                <w:u w:val="double"/>
                <w:lang w:bidi="en-US"/>
              </w:rPr>
            </w:pPr>
            <w:proofErr w:type="spellStart"/>
            <w:r w:rsidRPr="00B2143E">
              <w:rPr>
                <w:rFonts w:ascii="Arial" w:eastAsia="Times New Roman" w:hAnsi="Arial" w:cs="Arial"/>
                <w:bCs/>
                <w:iCs/>
                <w:strike/>
                <w:sz w:val="18"/>
                <w:szCs w:val="18"/>
                <w:u w:val="double"/>
                <w:lang w:bidi="en-US"/>
              </w:rPr>
              <w:t>Ie</w:t>
            </w:r>
            <w:proofErr w:type="spellEnd"/>
          </w:p>
        </w:tc>
      </w:tr>
      <w:tr w:rsidR="006168BB" w:rsidRPr="00B2143E" w14:paraId="0B130F62" w14:textId="77777777" w:rsidTr="006168BB">
        <w:trPr>
          <w:jc w:val="center"/>
        </w:trPr>
        <w:tc>
          <w:tcPr>
            <w:tcW w:w="1977" w:type="dxa"/>
            <w:vMerge/>
            <w:vAlign w:val="center"/>
          </w:tcPr>
          <w:p w14:paraId="0D2F6ED8" w14:textId="77777777" w:rsidR="006168BB" w:rsidRPr="00B2143E" w:rsidRDefault="006168BB" w:rsidP="006168BB">
            <w:pPr>
              <w:spacing w:before="40" w:after="40" w:line="240" w:lineRule="auto"/>
              <w:jc w:val="center"/>
              <w:rPr>
                <w:rFonts w:ascii="Arial" w:hAnsi="Arial" w:cs="Arial"/>
                <w:color w:val="000000"/>
                <w:sz w:val="18"/>
                <w:szCs w:val="18"/>
                <w:u w:val="double"/>
              </w:rPr>
            </w:pPr>
          </w:p>
        </w:tc>
        <w:tc>
          <w:tcPr>
            <w:tcW w:w="2838" w:type="dxa"/>
            <w:shd w:val="clear" w:color="auto" w:fill="auto"/>
            <w:vAlign w:val="center"/>
          </w:tcPr>
          <w:p w14:paraId="6FBBFAC1"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Sardina</w:t>
            </w:r>
            <w:proofErr w:type="spellEnd"/>
            <w:r w:rsidRPr="00B2143E">
              <w:rPr>
                <w:rFonts w:ascii="Arial" w:eastAsia="Times New Roman" w:hAnsi="Arial" w:cs="Arial"/>
                <w:bCs/>
                <w:i/>
                <w:iCs/>
                <w:color w:val="000000"/>
                <w:sz w:val="18"/>
                <w:szCs w:val="18"/>
                <w:u w:val="double"/>
                <w:lang w:bidi="en-US"/>
              </w:rPr>
              <w:t xml:space="preserve"> pilchardus</w:t>
            </w:r>
          </w:p>
        </w:tc>
        <w:tc>
          <w:tcPr>
            <w:tcW w:w="2263" w:type="dxa"/>
            <w:vAlign w:val="center"/>
          </w:tcPr>
          <w:p w14:paraId="198FB75A"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 xml:space="preserve">Pilchard </w:t>
            </w:r>
          </w:p>
        </w:tc>
        <w:tc>
          <w:tcPr>
            <w:tcW w:w="1418" w:type="dxa"/>
            <w:vAlign w:val="center"/>
          </w:tcPr>
          <w:p w14:paraId="3979A747" w14:textId="77777777" w:rsidR="006168BB" w:rsidRPr="00B2143E" w:rsidRDefault="006168BB" w:rsidP="006168BB">
            <w:pPr>
              <w:spacing w:before="40" w:after="40" w:line="240" w:lineRule="auto"/>
              <w:jc w:val="center"/>
              <w:rPr>
                <w:rFonts w:ascii="Arial" w:eastAsia="Times New Roman" w:hAnsi="Arial" w:cs="Arial"/>
                <w:bCs/>
                <w:iCs/>
                <w:strike/>
                <w:color w:val="000000"/>
                <w:sz w:val="18"/>
                <w:szCs w:val="18"/>
                <w:u w:val="double"/>
                <w:lang w:bidi="en-US"/>
              </w:rPr>
            </w:pPr>
          </w:p>
        </w:tc>
      </w:tr>
      <w:tr w:rsidR="006168BB" w:rsidRPr="00B2143E" w14:paraId="21705762" w14:textId="77777777" w:rsidTr="006168BB">
        <w:trPr>
          <w:jc w:val="center"/>
        </w:trPr>
        <w:tc>
          <w:tcPr>
            <w:tcW w:w="1977" w:type="dxa"/>
            <w:vMerge/>
            <w:vAlign w:val="center"/>
          </w:tcPr>
          <w:p w14:paraId="7541EC1A" w14:textId="77777777" w:rsidR="006168BB" w:rsidRPr="00B2143E" w:rsidRDefault="006168BB" w:rsidP="006168BB">
            <w:pPr>
              <w:spacing w:before="40" w:after="40" w:line="240" w:lineRule="auto"/>
              <w:jc w:val="center"/>
              <w:rPr>
                <w:rFonts w:ascii="Arial" w:hAnsi="Arial" w:cs="Arial"/>
                <w:color w:val="000000"/>
                <w:sz w:val="18"/>
                <w:szCs w:val="18"/>
                <w:u w:val="double"/>
              </w:rPr>
            </w:pPr>
          </w:p>
        </w:tc>
        <w:tc>
          <w:tcPr>
            <w:tcW w:w="2838" w:type="dxa"/>
            <w:shd w:val="clear" w:color="auto" w:fill="auto"/>
            <w:vAlign w:val="center"/>
          </w:tcPr>
          <w:p w14:paraId="7D0BA8EA"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Clupea </w:t>
            </w:r>
            <w:proofErr w:type="spellStart"/>
            <w:r w:rsidRPr="00B2143E">
              <w:rPr>
                <w:rFonts w:ascii="Arial" w:eastAsia="Times New Roman" w:hAnsi="Arial" w:cs="Arial"/>
                <w:bCs/>
                <w:i/>
                <w:iCs/>
                <w:color w:val="000000"/>
                <w:sz w:val="18"/>
                <w:szCs w:val="18"/>
                <w:u w:val="double"/>
                <w:lang w:bidi="en-US"/>
              </w:rPr>
              <w:t>harengus</w:t>
            </w:r>
            <w:proofErr w:type="spellEnd"/>
          </w:p>
        </w:tc>
        <w:tc>
          <w:tcPr>
            <w:tcW w:w="2263" w:type="dxa"/>
            <w:vAlign w:val="center"/>
          </w:tcPr>
          <w:p w14:paraId="435C026F"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Atlantic herring</w:t>
            </w:r>
          </w:p>
        </w:tc>
        <w:tc>
          <w:tcPr>
            <w:tcW w:w="1418" w:type="dxa"/>
            <w:vAlign w:val="center"/>
          </w:tcPr>
          <w:p w14:paraId="3BD625AE" w14:textId="77777777" w:rsidR="006168BB" w:rsidRPr="00B2143E" w:rsidRDefault="006168BB" w:rsidP="006168BB">
            <w:pPr>
              <w:spacing w:before="40" w:after="40" w:line="240" w:lineRule="auto"/>
              <w:jc w:val="center"/>
              <w:rPr>
                <w:rFonts w:ascii="Arial" w:eastAsia="Times New Roman" w:hAnsi="Arial" w:cs="Arial"/>
                <w:bCs/>
                <w:iCs/>
                <w:strike/>
                <w:color w:val="000000"/>
                <w:sz w:val="18"/>
                <w:szCs w:val="18"/>
                <w:u w:val="double"/>
                <w:lang w:bidi="en-US"/>
              </w:rPr>
            </w:pPr>
            <w:proofErr w:type="spellStart"/>
            <w:r w:rsidRPr="00B2143E">
              <w:rPr>
                <w:rFonts w:ascii="Arial" w:eastAsia="Times New Roman" w:hAnsi="Arial" w:cs="Arial"/>
                <w:bCs/>
                <w:iCs/>
                <w:strike/>
                <w:sz w:val="18"/>
                <w:szCs w:val="18"/>
                <w:u w:val="double"/>
                <w:lang w:bidi="en-US"/>
              </w:rPr>
              <w:t>Ib</w:t>
            </w:r>
            <w:proofErr w:type="spellEnd"/>
            <w:r w:rsidRPr="00B2143E">
              <w:rPr>
                <w:rFonts w:ascii="Arial" w:eastAsia="Times New Roman" w:hAnsi="Arial" w:cs="Arial"/>
                <w:bCs/>
                <w:iCs/>
                <w:strike/>
                <w:sz w:val="18"/>
                <w:szCs w:val="18"/>
                <w:u w:val="double"/>
                <w:lang w:bidi="en-US"/>
              </w:rPr>
              <w:t>, III</w:t>
            </w:r>
          </w:p>
        </w:tc>
      </w:tr>
      <w:tr w:rsidR="006168BB" w:rsidRPr="00B2143E" w14:paraId="65BD505D" w14:textId="77777777" w:rsidTr="006168BB">
        <w:trPr>
          <w:jc w:val="center"/>
        </w:trPr>
        <w:tc>
          <w:tcPr>
            <w:tcW w:w="1977" w:type="dxa"/>
            <w:vMerge/>
            <w:vAlign w:val="center"/>
          </w:tcPr>
          <w:p w14:paraId="6DD515E7" w14:textId="77777777" w:rsidR="006168BB" w:rsidRPr="00B2143E" w:rsidRDefault="006168BB" w:rsidP="006168BB">
            <w:pPr>
              <w:spacing w:before="40" w:after="40" w:line="240" w:lineRule="auto"/>
              <w:jc w:val="center"/>
              <w:rPr>
                <w:rFonts w:ascii="Arial" w:hAnsi="Arial" w:cs="Arial"/>
                <w:color w:val="000000"/>
                <w:sz w:val="18"/>
                <w:szCs w:val="18"/>
                <w:u w:val="double"/>
              </w:rPr>
            </w:pPr>
          </w:p>
        </w:tc>
        <w:tc>
          <w:tcPr>
            <w:tcW w:w="2838" w:type="dxa"/>
            <w:shd w:val="clear" w:color="auto" w:fill="auto"/>
            <w:vAlign w:val="center"/>
          </w:tcPr>
          <w:p w14:paraId="22B62DD0"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Clupea </w:t>
            </w:r>
            <w:proofErr w:type="spellStart"/>
            <w:r w:rsidRPr="00B2143E">
              <w:rPr>
                <w:rFonts w:ascii="Arial" w:eastAsia="Times New Roman" w:hAnsi="Arial" w:cs="Arial"/>
                <w:bCs/>
                <w:i/>
                <w:iCs/>
                <w:color w:val="000000"/>
                <w:sz w:val="18"/>
                <w:szCs w:val="18"/>
                <w:u w:val="double"/>
                <w:lang w:bidi="en-US"/>
              </w:rPr>
              <w:t>pallasii</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pallasii</w:t>
            </w:r>
            <w:proofErr w:type="spellEnd"/>
            <w:r w:rsidRPr="00B2143E">
              <w:rPr>
                <w:rFonts w:ascii="Arial" w:eastAsia="Times New Roman" w:hAnsi="Arial" w:cs="Arial"/>
                <w:bCs/>
                <w:i/>
                <w:iCs/>
                <w:color w:val="000000"/>
                <w:sz w:val="18"/>
                <w:szCs w:val="18"/>
                <w:u w:val="double"/>
                <w:lang w:bidi="en-US"/>
              </w:rPr>
              <w:t xml:space="preserve"> </w:t>
            </w:r>
          </w:p>
        </w:tc>
        <w:tc>
          <w:tcPr>
            <w:tcW w:w="2263" w:type="dxa"/>
            <w:vAlign w:val="center"/>
          </w:tcPr>
          <w:p w14:paraId="420857CF"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Pacific herring</w:t>
            </w:r>
          </w:p>
        </w:tc>
        <w:tc>
          <w:tcPr>
            <w:tcW w:w="1418" w:type="dxa"/>
            <w:vAlign w:val="center"/>
          </w:tcPr>
          <w:p w14:paraId="551D7278" w14:textId="77777777" w:rsidR="006168BB" w:rsidRPr="00B2143E" w:rsidRDefault="006168BB" w:rsidP="006168BB">
            <w:pPr>
              <w:spacing w:before="40" w:after="40" w:line="240" w:lineRule="auto"/>
              <w:jc w:val="center"/>
              <w:rPr>
                <w:rFonts w:ascii="Arial" w:eastAsia="Times New Roman" w:hAnsi="Arial" w:cs="Arial"/>
                <w:bCs/>
                <w:iCs/>
                <w:strike/>
                <w:color w:val="000000"/>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3EDE439F" w14:textId="77777777" w:rsidTr="006168BB">
        <w:trPr>
          <w:jc w:val="center"/>
        </w:trPr>
        <w:tc>
          <w:tcPr>
            <w:tcW w:w="1977" w:type="dxa"/>
            <w:vMerge/>
            <w:vAlign w:val="center"/>
          </w:tcPr>
          <w:p w14:paraId="2AC0F9C5" w14:textId="77777777" w:rsidR="006168BB" w:rsidRPr="00B2143E" w:rsidRDefault="006168BB" w:rsidP="006168BB">
            <w:pPr>
              <w:spacing w:before="40" w:after="40" w:line="240" w:lineRule="auto"/>
              <w:jc w:val="center"/>
              <w:rPr>
                <w:rFonts w:ascii="Arial" w:hAnsi="Arial" w:cs="Arial"/>
                <w:color w:val="000000"/>
                <w:sz w:val="18"/>
                <w:szCs w:val="18"/>
                <w:u w:val="double"/>
              </w:rPr>
            </w:pPr>
          </w:p>
        </w:tc>
        <w:tc>
          <w:tcPr>
            <w:tcW w:w="2838" w:type="dxa"/>
            <w:shd w:val="clear" w:color="auto" w:fill="auto"/>
            <w:vAlign w:val="center"/>
          </w:tcPr>
          <w:p w14:paraId="483AC951"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Dorosoma</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cepedianum</w:t>
            </w:r>
            <w:proofErr w:type="spellEnd"/>
          </w:p>
        </w:tc>
        <w:tc>
          <w:tcPr>
            <w:tcW w:w="2263" w:type="dxa"/>
            <w:vAlign w:val="center"/>
          </w:tcPr>
          <w:p w14:paraId="1249FE99"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American gizzard shad</w:t>
            </w:r>
          </w:p>
        </w:tc>
        <w:tc>
          <w:tcPr>
            <w:tcW w:w="1418" w:type="dxa"/>
            <w:vAlign w:val="center"/>
          </w:tcPr>
          <w:p w14:paraId="3BB8E2B6" w14:textId="77777777" w:rsidR="006168BB" w:rsidRPr="00B2143E" w:rsidRDefault="006168BB" w:rsidP="006168BB">
            <w:pPr>
              <w:spacing w:before="40" w:after="40" w:line="240" w:lineRule="auto"/>
              <w:jc w:val="center"/>
              <w:rPr>
                <w:rFonts w:ascii="Arial" w:eastAsia="Times New Roman" w:hAnsi="Arial" w:cs="Arial"/>
                <w:bCs/>
                <w:iCs/>
                <w:strike/>
                <w:color w:val="000000"/>
                <w:sz w:val="18"/>
                <w:szCs w:val="18"/>
                <w:u w:val="double"/>
                <w:lang w:bidi="en-US"/>
              </w:rPr>
            </w:pPr>
            <w:proofErr w:type="spellStart"/>
            <w:r w:rsidRPr="00B2143E">
              <w:rPr>
                <w:rFonts w:ascii="Arial" w:eastAsia="Times New Roman" w:hAnsi="Arial" w:cs="Arial"/>
                <w:bCs/>
                <w:iCs/>
                <w:strike/>
                <w:color w:val="000000"/>
                <w:sz w:val="18"/>
                <w:szCs w:val="18"/>
                <w:u w:val="double"/>
                <w:lang w:bidi="en-US"/>
              </w:rPr>
              <w:t>IVb</w:t>
            </w:r>
            <w:proofErr w:type="spellEnd"/>
          </w:p>
        </w:tc>
      </w:tr>
      <w:tr w:rsidR="006168BB" w:rsidRPr="00B2143E" w14:paraId="35421389" w14:textId="77777777" w:rsidTr="006168BB">
        <w:trPr>
          <w:jc w:val="center"/>
        </w:trPr>
        <w:tc>
          <w:tcPr>
            <w:tcW w:w="1977" w:type="dxa"/>
            <w:vMerge/>
            <w:vAlign w:val="center"/>
          </w:tcPr>
          <w:p w14:paraId="6FD50CFD" w14:textId="77777777" w:rsidR="006168BB" w:rsidRPr="00B2143E" w:rsidRDefault="006168BB" w:rsidP="006168BB">
            <w:pPr>
              <w:spacing w:before="40" w:after="40" w:line="240" w:lineRule="auto"/>
              <w:jc w:val="center"/>
              <w:rPr>
                <w:rFonts w:ascii="Arial" w:hAnsi="Arial" w:cs="Arial"/>
                <w:sz w:val="18"/>
                <w:szCs w:val="18"/>
                <w:u w:val="double"/>
              </w:rPr>
            </w:pPr>
          </w:p>
        </w:tc>
        <w:tc>
          <w:tcPr>
            <w:tcW w:w="2838" w:type="dxa"/>
            <w:shd w:val="clear" w:color="auto" w:fill="auto"/>
            <w:vAlign w:val="center"/>
          </w:tcPr>
          <w:p w14:paraId="5B604B22"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Sardinops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sagax</w:t>
            </w:r>
            <w:proofErr w:type="spellEnd"/>
          </w:p>
        </w:tc>
        <w:tc>
          <w:tcPr>
            <w:tcW w:w="2263" w:type="dxa"/>
            <w:vAlign w:val="center"/>
          </w:tcPr>
          <w:p w14:paraId="182F2FB2" w14:textId="77777777" w:rsidR="006168BB" w:rsidRPr="00B2143E" w:rsidRDefault="006168BB" w:rsidP="006168BB">
            <w:pPr>
              <w:spacing w:before="40" w:after="40" w:line="240" w:lineRule="auto"/>
              <w:jc w:val="center"/>
              <w:rPr>
                <w:rFonts w:ascii="Arial" w:eastAsia="Times New Roman" w:hAnsi="Arial" w:cs="Arial"/>
                <w:bCs/>
                <w:iCs/>
                <w:color w:val="000000"/>
                <w:sz w:val="18"/>
                <w:szCs w:val="18"/>
                <w:u w:val="double"/>
                <w:lang w:bidi="en-US"/>
              </w:rPr>
            </w:pPr>
            <w:r w:rsidRPr="00B2143E">
              <w:rPr>
                <w:rFonts w:ascii="Arial" w:eastAsia="Times New Roman" w:hAnsi="Arial" w:cs="Arial"/>
                <w:bCs/>
                <w:iCs/>
                <w:color w:val="000000"/>
                <w:sz w:val="18"/>
                <w:szCs w:val="18"/>
                <w:u w:val="double"/>
                <w:lang w:bidi="en-US"/>
              </w:rPr>
              <w:t>South American pilchard</w:t>
            </w:r>
          </w:p>
        </w:tc>
        <w:tc>
          <w:tcPr>
            <w:tcW w:w="1418" w:type="dxa"/>
            <w:vAlign w:val="center"/>
          </w:tcPr>
          <w:p w14:paraId="6545790F"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7A43D2F6" w14:textId="77777777" w:rsidTr="006168BB">
        <w:trPr>
          <w:jc w:val="center"/>
        </w:trPr>
        <w:tc>
          <w:tcPr>
            <w:tcW w:w="1977" w:type="dxa"/>
            <w:vMerge/>
            <w:vAlign w:val="center"/>
          </w:tcPr>
          <w:p w14:paraId="42F43581"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2DB55B53"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r w:rsidRPr="00B2143E">
              <w:rPr>
                <w:rFonts w:ascii="Arial" w:eastAsia="Times New Roman" w:hAnsi="Arial" w:cs="Arial"/>
                <w:bCs/>
                <w:i/>
                <w:iCs/>
                <w:color w:val="000000"/>
                <w:sz w:val="18"/>
                <w:szCs w:val="18"/>
                <w:u w:val="double"/>
                <w:lang w:bidi="en-US"/>
              </w:rPr>
              <w:t xml:space="preserve">Sprattus </w:t>
            </w:r>
            <w:proofErr w:type="spellStart"/>
            <w:r w:rsidRPr="00B2143E">
              <w:rPr>
                <w:rFonts w:ascii="Arial" w:eastAsia="Times New Roman" w:hAnsi="Arial" w:cs="Arial"/>
                <w:bCs/>
                <w:i/>
                <w:iCs/>
                <w:color w:val="000000"/>
                <w:sz w:val="18"/>
                <w:szCs w:val="18"/>
                <w:u w:val="double"/>
                <w:lang w:bidi="en-US"/>
              </w:rPr>
              <w:t>sprattus</w:t>
            </w:r>
            <w:proofErr w:type="spellEnd"/>
          </w:p>
        </w:tc>
        <w:tc>
          <w:tcPr>
            <w:tcW w:w="2263" w:type="dxa"/>
            <w:vAlign w:val="center"/>
          </w:tcPr>
          <w:p w14:paraId="217D413E"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European sprat</w:t>
            </w:r>
          </w:p>
        </w:tc>
        <w:tc>
          <w:tcPr>
            <w:tcW w:w="1418" w:type="dxa"/>
            <w:vAlign w:val="center"/>
          </w:tcPr>
          <w:p w14:paraId="5D3CA2F1"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Ib</w:t>
            </w:r>
            <w:proofErr w:type="spellEnd"/>
          </w:p>
        </w:tc>
      </w:tr>
      <w:tr w:rsidR="006168BB" w:rsidRPr="00B2143E" w14:paraId="05920BD3" w14:textId="77777777" w:rsidTr="006168BB">
        <w:trPr>
          <w:trHeight w:val="233"/>
          <w:jc w:val="center"/>
        </w:trPr>
        <w:tc>
          <w:tcPr>
            <w:tcW w:w="1977" w:type="dxa"/>
            <w:vAlign w:val="center"/>
          </w:tcPr>
          <w:p w14:paraId="17011849"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Cyclopteridae</w:t>
            </w:r>
            <w:proofErr w:type="spellEnd"/>
          </w:p>
        </w:tc>
        <w:tc>
          <w:tcPr>
            <w:tcW w:w="2838" w:type="dxa"/>
            <w:shd w:val="clear" w:color="auto" w:fill="auto"/>
            <w:vAlign w:val="center"/>
          </w:tcPr>
          <w:p w14:paraId="200D782C"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Cyclopterus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lumpus</w:t>
            </w:r>
            <w:proofErr w:type="spellEnd"/>
          </w:p>
        </w:tc>
        <w:tc>
          <w:tcPr>
            <w:tcW w:w="2263" w:type="dxa"/>
            <w:vAlign w:val="center"/>
          </w:tcPr>
          <w:p w14:paraId="3FC7E6AF"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Lumpfish</w:t>
            </w:r>
          </w:p>
        </w:tc>
        <w:tc>
          <w:tcPr>
            <w:tcW w:w="1418" w:type="dxa"/>
            <w:vAlign w:val="center"/>
          </w:tcPr>
          <w:p w14:paraId="72E991FA"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IVd</w:t>
            </w:r>
            <w:proofErr w:type="spellEnd"/>
          </w:p>
        </w:tc>
      </w:tr>
      <w:tr w:rsidR="006168BB" w:rsidRPr="00B2143E" w14:paraId="012C2BBB" w14:textId="77777777" w:rsidTr="006168BB">
        <w:trPr>
          <w:trHeight w:val="233"/>
          <w:jc w:val="center"/>
        </w:trPr>
        <w:tc>
          <w:tcPr>
            <w:tcW w:w="1977" w:type="dxa"/>
            <w:vMerge w:val="restart"/>
            <w:vAlign w:val="center"/>
          </w:tcPr>
          <w:p w14:paraId="4EDC55A0" w14:textId="77777777" w:rsidR="006168BB" w:rsidRPr="00B2143E" w:rsidRDefault="006168BB" w:rsidP="006168BB">
            <w:pPr>
              <w:spacing w:before="40" w:after="40" w:line="240" w:lineRule="auto"/>
              <w:jc w:val="center"/>
              <w:rPr>
                <w:rFonts w:ascii="Arial" w:hAnsi="Arial" w:cs="Arial"/>
                <w:sz w:val="18"/>
                <w:szCs w:val="18"/>
                <w:u w:val="double"/>
              </w:rPr>
            </w:pPr>
            <w:proofErr w:type="spellStart"/>
            <w:r w:rsidRPr="00B2143E">
              <w:rPr>
                <w:rFonts w:ascii="Arial" w:hAnsi="Arial" w:cs="Arial"/>
                <w:color w:val="000000"/>
                <w:sz w:val="18"/>
                <w:szCs w:val="18"/>
                <w:u w:val="double"/>
              </w:rPr>
              <w:t>Cyprinidae</w:t>
            </w:r>
            <w:proofErr w:type="spellEnd"/>
          </w:p>
        </w:tc>
        <w:tc>
          <w:tcPr>
            <w:tcW w:w="2838" w:type="dxa"/>
            <w:shd w:val="clear" w:color="auto" w:fill="auto"/>
            <w:vAlign w:val="center"/>
          </w:tcPr>
          <w:p w14:paraId="75CDA8E6"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r w:rsidRPr="00B2143E">
              <w:rPr>
                <w:rFonts w:ascii="Arial" w:eastAsia="Times New Roman" w:hAnsi="Arial" w:cs="Arial"/>
                <w:bCs/>
                <w:i/>
                <w:iCs/>
                <w:color w:val="000000"/>
                <w:sz w:val="18"/>
                <w:szCs w:val="18"/>
                <w:u w:val="double"/>
                <w:lang w:bidi="en-US"/>
              </w:rPr>
              <w:t>Danio rerio</w:t>
            </w:r>
          </w:p>
        </w:tc>
        <w:tc>
          <w:tcPr>
            <w:tcW w:w="2263" w:type="dxa"/>
            <w:vAlign w:val="center"/>
          </w:tcPr>
          <w:p w14:paraId="6DD56E39"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Zebra fish</w:t>
            </w:r>
          </w:p>
        </w:tc>
        <w:tc>
          <w:tcPr>
            <w:tcW w:w="1418" w:type="dxa"/>
            <w:vAlign w:val="center"/>
          </w:tcPr>
          <w:p w14:paraId="2FF2657D"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783FF7A0" w14:textId="77777777" w:rsidTr="006168BB">
        <w:trPr>
          <w:jc w:val="center"/>
        </w:trPr>
        <w:tc>
          <w:tcPr>
            <w:tcW w:w="1977" w:type="dxa"/>
            <w:vMerge/>
            <w:vAlign w:val="center"/>
          </w:tcPr>
          <w:p w14:paraId="169644B5"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1DD687D5"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Notropis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hudsonius</w:t>
            </w:r>
            <w:proofErr w:type="spellEnd"/>
          </w:p>
        </w:tc>
        <w:tc>
          <w:tcPr>
            <w:tcW w:w="2263" w:type="dxa"/>
            <w:vAlign w:val="center"/>
          </w:tcPr>
          <w:p w14:paraId="4A25BE92"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proofErr w:type="spellStart"/>
            <w:r w:rsidRPr="00B2143E">
              <w:rPr>
                <w:rFonts w:ascii="Arial" w:eastAsia="Times New Roman" w:hAnsi="Arial" w:cs="Arial"/>
                <w:bCs/>
                <w:color w:val="000000"/>
                <w:sz w:val="18"/>
                <w:szCs w:val="18"/>
                <w:u w:val="double"/>
                <w:lang w:bidi="en-US"/>
              </w:rPr>
              <w:t>Spottail</w:t>
            </w:r>
            <w:proofErr w:type="spellEnd"/>
            <w:r w:rsidRPr="00B2143E">
              <w:rPr>
                <w:rFonts w:ascii="Arial" w:eastAsia="Times New Roman" w:hAnsi="Arial" w:cs="Arial"/>
                <w:bCs/>
                <w:color w:val="000000"/>
                <w:sz w:val="18"/>
                <w:szCs w:val="18"/>
                <w:u w:val="double"/>
                <w:lang w:bidi="en-US"/>
              </w:rPr>
              <w:t xml:space="preserve"> shiner</w:t>
            </w:r>
          </w:p>
        </w:tc>
        <w:tc>
          <w:tcPr>
            <w:tcW w:w="1418" w:type="dxa"/>
            <w:vAlign w:val="center"/>
          </w:tcPr>
          <w:p w14:paraId="250CD479"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08DF6845" w14:textId="77777777" w:rsidTr="006168BB">
        <w:trPr>
          <w:jc w:val="center"/>
        </w:trPr>
        <w:tc>
          <w:tcPr>
            <w:tcW w:w="1977" w:type="dxa"/>
            <w:vMerge/>
            <w:vAlign w:val="center"/>
          </w:tcPr>
          <w:p w14:paraId="490BB4E1"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6126EA09"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Notropis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atherinoides</w:t>
            </w:r>
            <w:proofErr w:type="spellEnd"/>
          </w:p>
        </w:tc>
        <w:tc>
          <w:tcPr>
            <w:tcW w:w="2263" w:type="dxa"/>
            <w:vAlign w:val="center"/>
          </w:tcPr>
          <w:p w14:paraId="2CED545B"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Emerald shiner</w:t>
            </w:r>
          </w:p>
        </w:tc>
        <w:tc>
          <w:tcPr>
            <w:tcW w:w="1418" w:type="dxa"/>
            <w:vAlign w:val="center"/>
          </w:tcPr>
          <w:p w14:paraId="27C9EEEB"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0B51D9A4" w14:textId="77777777" w:rsidTr="006168BB">
        <w:trPr>
          <w:jc w:val="center"/>
        </w:trPr>
        <w:tc>
          <w:tcPr>
            <w:tcW w:w="1977" w:type="dxa"/>
            <w:vMerge/>
            <w:vAlign w:val="center"/>
          </w:tcPr>
          <w:p w14:paraId="7DAFC9B2"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5BD9BF6D"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Pimephales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notatus</w:t>
            </w:r>
            <w:proofErr w:type="spellEnd"/>
          </w:p>
        </w:tc>
        <w:tc>
          <w:tcPr>
            <w:tcW w:w="2263" w:type="dxa"/>
            <w:vAlign w:val="center"/>
          </w:tcPr>
          <w:p w14:paraId="4B91ABE9"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Bluntnose minnow</w:t>
            </w:r>
          </w:p>
        </w:tc>
        <w:tc>
          <w:tcPr>
            <w:tcW w:w="1418" w:type="dxa"/>
            <w:vAlign w:val="center"/>
          </w:tcPr>
          <w:p w14:paraId="2E7CF864"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51E36A73" w14:textId="77777777" w:rsidTr="006168BB">
        <w:trPr>
          <w:jc w:val="center"/>
        </w:trPr>
        <w:tc>
          <w:tcPr>
            <w:tcW w:w="1977" w:type="dxa"/>
            <w:vAlign w:val="center"/>
          </w:tcPr>
          <w:p w14:paraId="5E171CBA"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Cyprinidae</w:t>
            </w:r>
            <w:proofErr w:type="spellEnd"/>
          </w:p>
        </w:tc>
        <w:tc>
          <w:tcPr>
            <w:tcW w:w="2838" w:type="dxa"/>
            <w:shd w:val="clear" w:color="auto" w:fill="auto"/>
            <w:vAlign w:val="center"/>
          </w:tcPr>
          <w:p w14:paraId="37B5F598"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Pimephales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promelas</w:t>
            </w:r>
            <w:proofErr w:type="spellEnd"/>
          </w:p>
        </w:tc>
        <w:tc>
          <w:tcPr>
            <w:tcW w:w="2263" w:type="dxa"/>
            <w:vAlign w:val="center"/>
          </w:tcPr>
          <w:p w14:paraId="5A9BA2E1"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 xml:space="preserve">Fathead </w:t>
            </w:r>
            <w:r w:rsidRPr="00B2143E">
              <w:rPr>
                <w:rFonts w:ascii="Arial" w:eastAsia="Times New Roman" w:hAnsi="Arial" w:cs="Arial"/>
                <w:bCs/>
                <w:strike/>
                <w:color w:val="000000"/>
                <w:sz w:val="18"/>
                <w:szCs w:val="18"/>
                <w:u w:val="double"/>
                <w:lang w:bidi="en-US"/>
              </w:rPr>
              <w:t>Minnow</w:t>
            </w:r>
            <w:r w:rsidRPr="00B2143E">
              <w:rPr>
                <w:rFonts w:ascii="Arial" w:eastAsia="Times New Roman" w:hAnsi="Arial" w:cs="Arial"/>
                <w:bCs/>
                <w:color w:val="000000"/>
                <w:sz w:val="18"/>
                <w:szCs w:val="18"/>
                <w:u w:val="double"/>
                <w:lang w:bidi="en-US"/>
              </w:rPr>
              <w:t xml:space="preserve"> </w:t>
            </w:r>
            <w:proofErr w:type="spellStart"/>
            <w:r w:rsidRPr="00B2143E">
              <w:rPr>
                <w:rFonts w:ascii="Arial" w:eastAsia="Times New Roman" w:hAnsi="Arial" w:cs="Arial"/>
                <w:bCs/>
                <w:color w:val="000000"/>
                <w:sz w:val="18"/>
                <w:szCs w:val="18"/>
                <w:u w:val="double"/>
                <w:lang w:bidi="en-US"/>
              </w:rPr>
              <w:t>minnow</w:t>
            </w:r>
            <w:proofErr w:type="spellEnd"/>
            <w:r w:rsidRPr="00B2143E">
              <w:rPr>
                <w:rFonts w:ascii="Arial" w:eastAsia="Times New Roman" w:hAnsi="Arial" w:cs="Arial"/>
                <w:bCs/>
                <w:color w:val="000000"/>
                <w:sz w:val="18"/>
                <w:szCs w:val="18"/>
                <w:u w:val="double"/>
                <w:lang w:bidi="en-US"/>
              </w:rPr>
              <w:t xml:space="preserve"> </w:t>
            </w:r>
          </w:p>
        </w:tc>
        <w:tc>
          <w:tcPr>
            <w:tcW w:w="1418" w:type="dxa"/>
            <w:vAlign w:val="center"/>
          </w:tcPr>
          <w:p w14:paraId="1FC489B3"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77E387CA" w14:textId="77777777" w:rsidTr="006168BB">
        <w:trPr>
          <w:jc w:val="center"/>
        </w:trPr>
        <w:tc>
          <w:tcPr>
            <w:tcW w:w="1977" w:type="dxa"/>
            <w:vAlign w:val="center"/>
          </w:tcPr>
          <w:p w14:paraId="1C779020"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Embiotocidae</w:t>
            </w:r>
            <w:proofErr w:type="spellEnd"/>
          </w:p>
        </w:tc>
        <w:tc>
          <w:tcPr>
            <w:tcW w:w="2838" w:type="dxa"/>
            <w:shd w:val="clear" w:color="auto" w:fill="auto"/>
            <w:vAlign w:val="center"/>
          </w:tcPr>
          <w:p w14:paraId="31E0E701"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Cymatogaster</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aggregata</w:t>
            </w:r>
            <w:proofErr w:type="spellEnd"/>
          </w:p>
        </w:tc>
        <w:tc>
          <w:tcPr>
            <w:tcW w:w="2263" w:type="dxa"/>
            <w:vAlign w:val="center"/>
          </w:tcPr>
          <w:p w14:paraId="1C0AE0DD"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Shiner perch</w:t>
            </w:r>
          </w:p>
        </w:tc>
        <w:tc>
          <w:tcPr>
            <w:tcW w:w="1418" w:type="dxa"/>
            <w:vAlign w:val="center"/>
          </w:tcPr>
          <w:p w14:paraId="68614D68"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71D65794" w14:textId="77777777" w:rsidTr="006168BB">
        <w:trPr>
          <w:jc w:val="center"/>
        </w:trPr>
        <w:tc>
          <w:tcPr>
            <w:tcW w:w="1977" w:type="dxa"/>
            <w:vAlign w:val="center"/>
          </w:tcPr>
          <w:p w14:paraId="6EDD37A2"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Engraulidae</w:t>
            </w:r>
            <w:proofErr w:type="spellEnd"/>
          </w:p>
        </w:tc>
        <w:tc>
          <w:tcPr>
            <w:tcW w:w="2838" w:type="dxa"/>
            <w:shd w:val="clear" w:color="auto" w:fill="auto"/>
            <w:vAlign w:val="center"/>
          </w:tcPr>
          <w:p w14:paraId="37AC2761"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Engraulis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encrasicolus</w:t>
            </w:r>
            <w:proofErr w:type="spellEnd"/>
          </w:p>
        </w:tc>
        <w:tc>
          <w:tcPr>
            <w:tcW w:w="2263" w:type="dxa"/>
            <w:vAlign w:val="center"/>
          </w:tcPr>
          <w:p w14:paraId="626F92DF"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European anchovy</w:t>
            </w:r>
          </w:p>
        </w:tc>
        <w:tc>
          <w:tcPr>
            <w:tcW w:w="1418" w:type="dxa"/>
            <w:vAlign w:val="center"/>
          </w:tcPr>
          <w:p w14:paraId="6D625EA8"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Ie</w:t>
            </w:r>
            <w:proofErr w:type="spellEnd"/>
          </w:p>
        </w:tc>
      </w:tr>
      <w:tr w:rsidR="006168BB" w:rsidRPr="00B2143E" w14:paraId="65C763B2" w14:textId="77777777" w:rsidTr="006168BB">
        <w:trPr>
          <w:jc w:val="center"/>
        </w:trPr>
        <w:tc>
          <w:tcPr>
            <w:tcW w:w="1977" w:type="dxa"/>
            <w:vMerge w:val="restart"/>
            <w:vAlign w:val="center"/>
          </w:tcPr>
          <w:p w14:paraId="46EAAF0B"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Esocidae</w:t>
            </w:r>
            <w:proofErr w:type="spellEnd"/>
          </w:p>
        </w:tc>
        <w:tc>
          <w:tcPr>
            <w:tcW w:w="2838" w:type="dxa"/>
            <w:shd w:val="clear" w:color="auto" w:fill="auto"/>
            <w:vAlign w:val="center"/>
          </w:tcPr>
          <w:p w14:paraId="344A1097" w14:textId="77777777" w:rsidR="006168BB" w:rsidRPr="00B2143E" w:rsidRDefault="006168BB" w:rsidP="006168BB">
            <w:pPr>
              <w:spacing w:before="40" w:after="40" w:line="240" w:lineRule="auto"/>
              <w:jc w:val="center"/>
              <w:rPr>
                <w:rFonts w:ascii="Arial" w:eastAsia="Times New Roman" w:hAnsi="Arial" w:cs="Arial"/>
                <w:b/>
                <w:i/>
                <w:sz w:val="18"/>
                <w:szCs w:val="18"/>
                <w:u w:val="double"/>
                <w:lang w:bidi="en-US"/>
              </w:rPr>
            </w:pPr>
            <w:r w:rsidRPr="00B2143E">
              <w:rPr>
                <w:rFonts w:ascii="Arial" w:eastAsia="Times New Roman" w:hAnsi="Arial" w:cs="Arial"/>
                <w:bCs/>
                <w:i/>
                <w:iCs/>
                <w:color w:val="000000"/>
                <w:sz w:val="18"/>
                <w:szCs w:val="18"/>
                <w:u w:val="double"/>
                <w:lang w:bidi="en-US"/>
              </w:rPr>
              <w:t xml:space="preserve">Esox </w:t>
            </w:r>
            <w:proofErr w:type="spellStart"/>
            <w:r w:rsidRPr="00B2143E">
              <w:rPr>
                <w:rFonts w:ascii="Arial" w:eastAsia="Times New Roman" w:hAnsi="Arial" w:cs="Arial"/>
                <w:bCs/>
                <w:i/>
                <w:iCs/>
                <w:color w:val="000000"/>
                <w:sz w:val="18"/>
                <w:szCs w:val="18"/>
                <w:u w:val="double"/>
                <w:lang w:bidi="en-US"/>
              </w:rPr>
              <w:t>lucius</w:t>
            </w:r>
            <w:proofErr w:type="spellEnd"/>
          </w:p>
        </w:tc>
        <w:tc>
          <w:tcPr>
            <w:tcW w:w="2263" w:type="dxa"/>
            <w:vAlign w:val="center"/>
          </w:tcPr>
          <w:p w14:paraId="186B314C"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Northern pike</w:t>
            </w:r>
          </w:p>
        </w:tc>
        <w:tc>
          <w:tcPr>
            <w:tcW w:w="1418" w:type="dxa"/>
            <w:vAlign w:val="center"/>
          </w:tcPr>
          <w:p w14:paraId="634EEC2D"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6C083F13" w14:textId="77777777" w:rsidTr="006168BB">
        <w:trPr>
          <w:jc w:val="center"/>
        </w:trPr>
        <w:tc>
          <w:tcPr>
            <w:tcW w:w="1977" w:type="dxa"/>
            <w:vMerge/>
            <w:vAlign w:val="center"/>
          </w:tcPr>
          <w:p w14:paraId="2D488C57" w14:textId="77777777" w:rsidR="006168BB" w:rsidRPr="00B2143E" w:rsidRDefault="006168BB" w:rsidP="006168BB">
            <w:pPr>
              <w:spacing w:before="40" w:after="40" w:line="240" w:lineRule="auto"/>
              <w:jc w:val="center"/>
              <w:rPr>
                <w:rFonts w:ascii="Arial" w:hAnsi="Arial" w:cs="Arial"/>
                <w:color w:val="000000"/>
                <w:sz w:val="18"/>
                <w:szCs w:val="18"/>
                <w:u w:val="double"/>
              </w:rPr>
            </w:pPr>
          </w:p>
        </w:tc>
        <w:tc>
          <w:tcPr>
            <w:tcW w:w="2838" w:type="dxa"/>
            <w:shd w:val="clear" w:color="auto" w:fill="auto"/>
            <w:vAlign w:val="center"/>
          </w:tcPr>
          <w:p w14:paraId="533CB5EE"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Esox masquinongy</w:t>
            </w:r>
          </w:p>
        </w:tc>
        <w:tc>
          <w:tcPr>
            <w:tcW w:w="2263" w:type="dxa"/>
            <w:vAlign w:val="center"/>
          </w:tcPr>
          <w:p w14:paraId="5B1C3A82"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Muskellunge</w:t>
            </w:r>
          </w:p>
        </w:tc>
        <w:tc>
          <w:tcPr>
            <w:tcW w:w="1418" w:type="dxa"/>
            <w:vAlign w:val="center"/>
          </w:tcPr>
          <w:p w14:paraId="64FD7F44"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4F535ACB" w14:textId="77777777" w:rsidTr="006168BB">
        <w:trPr>
          <w:jc w:val="center"/>
        </w:trPr>
        <w:tc>
          <w:tcPr>
            <w:tcW w:w="1977" w:type="dxa"/>
            <w:vAlign w:val="center"/>
          </w:tcPr>
          <w:p w14:paraId="1368A0E9"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Fundulidae</w:t>
            </w:r>
            <w:proofErr w:type="spellEnd"/>
          </w:p>
        </w:tc>
        <w:tc>
          <w:tcPr>
            <w:tcW w:w="2838" w:type="dxa"/>
            <w:shd w:val="clear" w:color="auto" w:fill="auto"/>
            <w:vAlign w:val="center"/>
          </w:tcPr>
          <w:p w14:paraId="2FF1B86D"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Fundulus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heteroclitus</w:t>
            </w:r>
            <w:proofErr w:type="spellEnd"/>
          </w:p>
        </w:tc>
        <w:tc>
          <w:tcPr>
            <w:tcW w:w="2263" w:type="dxa"/>
            <w:vAlign w:val="center"/>
          </w:tcPr>
          <w:p w14:paraId="673D06C3"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Mummichog</w:t>
            </w:r>
          </w:p>
        </w:tc>
        <w:tc>
          <w:tcPr>
            <w:tcW w:w="1418" w:type="dxa"/>
            <w:vAlign w:val="center"/>
          </w:tcPr>
          <w:p w14:paraId="2B394686"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IVc</w:t>
            </w:r>
            <w:proofErr w:type="spellEnd"/>
          </w:p>
        </w:tc>
      </w:tr>
      <w:tr w:rsidR="006168BB" w:rsidRPr="00B2143E" w14:paraId="2BB04549" w14:textId="77777777" w:rsidTr="006168BB">
        <w:trPr>
          <w:jc w:val="center"/>
        </w:trPr>
        <w:tc>
          <w:tcPr>
            <w:tcW w:w="1977" w:type="dxa"/>
            <w:vMerge w:val="restart"/>
            <w:vAlign w:val="center"/>
          </w:tcPr>
          <w:p w14:paraId="4BCF0EF6" w14:textId="77777777" w:rsidR="006168BB" w:rsidRPr="00B2143E" w:rsidRDefault="006168BB" w:rsidP="006168BB">
            <w:pPr>
              <w:spacing w:before="40" w:after="40" w:line="240" w:lineRule="auto"/>
              <w:jc w:val="center"/>
              <w:rPr>
                <w:rFonts w:ascii="Arial" w:hAnsi="Arial" w:cs="Arial"/>
                <w:sz w:val="18"/>
                <w:szCs w:val="18"/>
                <w:u w:val="double"/>
              </w:rPr>
            </w:pPr>
            <w:proofErr w:type="spellStart"/>
            <w:r w:rsidRPr="00B2143E">
              <w:rPr>
                <w:rFonts w:ascii="Arial" w:hAnsi="Arial" w:cs="Arial"/>
                <w:color w:val="000000"/>
                <w:sz w:val="18"/>
                <w:szCs w:val="18"/>
                <w:u w:val="double"/>
              </w:rPr>
              <w:t>Gadidae</w:t>
            </w:r>
            <w:proofErr w:type="spellEnd"/>
          </w:p>
        </w:tc>
        <w:tc>
          <w:tcPr>
            <w:tcW w:w="2838" w:type="dxa"/>
            <w:shd w:val="clear" w:color="auto" w:fill="auto"/>
            <w:vAlign w:val="center"/>
          </w:tcPr>
          <w:p w14:paraId="617DDED0"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r w:rsidRPr="00B2143E">
              <w:rPr>
                <w:rFonts w:ascii="Arial" w:eastAsia="Times New Roman" w:hAnsi="Arial" w:cs="Arial"/>
                <w:bCs/>
                <w:i/>
                <w:iCs/>
                <w:color w:val="000000"/>
                <w:sz w:val="18"/>
                <w:szCs w:val="18"/>
                <w:u w:val="double"/>
                <w:lang w:bidi="en-US"/>
              </w:rPr>
              <w:t>Gadus macrocephalus</w:t>
            </w:r>
          </w:p>
        </w:tc>
        <w:tc>
          <w:tcPr>
            <w:tcW w:w="2263" w:type="dxa"/>
            <w:vAlign w:val="center"/>
          </w:tcPr>
          <w:p w14:paraId="34D9BD89"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Pacific cod</w:t>
            </w:r>
          </w:p>
        </w:tc>
        <w:tc>
          <w:tcPr>
            <w:tcW w:w="1418" w:type="dxa"/>
            <w:vAlign w:val="center"/>
          </w:tcPr>
          <w:p w14:paraId="204900CC"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03017D40" w14:textId="77777777" w:rsidTr="006168BB">
        <w:trPr>
          <w:jc w:val="center"/>
        </w:trPr>
        <w:tc>
          <w:tcPr>
            <w:tcW w:w="1977" w:type="dxa"/>
            <w:vMerge/>
            <w:vAlign w:val="center"/>
          </w:tcPr>
          <w:p w14:paraId="245EDDAF"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666B4615"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r w:rsidRPr="00B2143E">
              <w:rPr>
                <w:rFonts w:ascii="Arial" w:eastAsia="Times New Roman" w:hAnsi="Arial" w:cs="Arial"/>
                <w:bCs/>
                <w:i/>
                <w:iCs/>
                <w:color w:val="000000"/>
                <w:sz w:val="18"/>
                <w:szCs w:val="18"/>
                <w:u w:val="double"/>
                <w:lang w:bidi="en-US"/>
              </w:rPr>
              <w:t xml:space="preserve">Gadus </w:t>
            </w:r>
            <w:proofErr w:type="spellStart"/>
            <w:r w:rsidRPr="00B2143E">
              <w:rPr>
                <w:rFonts w:ascii="Arial" w:eastAsia="Times New Roman" w:hAnsi="Arial" w:cs="Arial"/>
                <w:bCs/>
                <w:i/>
                <w:iCs/>
                <w:color w:val="000000"/>
                <w:sz w:val="18"/>
                <w:szCs w:val="18"/>
                <w:u w:val="double"/>
                <w:lang w:bidi="en-US"/>
              </w:rPr>
              <w:t>morhua</w:t>
            </w:r>
            <w:proofErr w:type="spellEnd"/>
          </w:p>
        </w:tc>
        <w:tc>
          <w:tcPr>
            <w:tcW w:w="2263" w:type="dxa"/>
            <w:vAlign w:val="center"/>
          </w:tcPr>
          <w:p w14:paraId="3C6C86B8"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Atlantic cod</w:t>
            </w:r>
          </w:p>
        </w:tc>
        <w:tc>
          <w:tcPr>
            <w:tcW w:w="1418" w:type="dxa"/>
            <w:vAlign w:val="center"/>
          </w:tcPr>
          <w:p w14:paraId="2A791AAF"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Ib</w:t>
            </w:r>
            <w:proofErr w:type="spellEnd"/>
            <w:r w:rsidRPr="00B2143E">
              <w:rPr>
                <w:rFonts w:ascii="Arial" w:eastAsia="Times New Roman" w:hAnsi="Arial" w:cs="Arial"/>
                <w:bCs/>
                <w:iCs/>
                <w:strike/>
                <w:sz w:val="18"/>
                <w:szCs w:val="18"/>
                <w:u w:val="double"/>
                <w:lang w:bidi="en-US"/>
              </w:rPr>
              <w:t>, III</w:t>
            </w:r>
          </w:p>
        </w:tc>
      </w:tr>
      <w:tr w:rsidR="006168BB" w:rsidRPr="00B2143E" w14:paraId="34FA1988" w14:textId="77777777" w:rsidTr="006168BB">
        <w:trPr>
          <w:jc w:val="center"/>
        </w:trPr>
        <w:tc>
          <w:tcPr>
            <w:tcW w:w="1977" w:type="dxa"/>
            <w:vMerge/>
            <w:vAlign w:val="center"/>
          </w:tcPr>
          <w:p w14:paraId="6B2EB346"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79A07904"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Merlangius</w:t>
            </w:r>
            <w:proofErr w:type="spellEnd"/>
            <w:r w:rsidRPr="00B2143E">
              <w:rPr>
                <w:rFonts w:ascii="Arial" w:eastAsia="Times New Roman" w:hAnsi="Arial" w:cs="Arial"/>
                <w:bCs/>
                <w:i/>
                <w:iCs/>
                <w:color w:val="000000"/>
                <w:sz w:val="18"/>
                <w:szCs w:val="18"/>
                <w:u w:val="double"/>
                <w:lang w:bidi="en-US"/>
              </w:rPr>
              <w:t xml:space="preserve"> merlangus</w:t>
            </w:r>
          </w:p>
        </w:tc>
        <w:tc>
          <w:tcPr>
            <w:tcW w:w="2263" w:type="dxa"/>
            <w:vAlign w:val="center"/>
          </w:tcPr>
          <w:p w14:paraId="1C4F97A6"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Whiting</w:t>
            </w:r>
          </w:p>
        </w:tc>
        <w:tc>
          <w:tcPr>
            <w:tcW w:w="1418" w:type="dxa"/>
            <w:vAlign w:val="center"/>
          </w:tcPr>
          <w:p w14:paraId="34798543"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Ie</w:t>
            </w:r>
            <w:proofErr w:type="spellEnd"/>
          </w:p>
        </w:tc>
      </w:tr>
      <w:tr w:rsidR="006168BB" w:rsidRPr="00B2143E" w14:paraId="1FEA881E" w14:textId="77777777" w:rsidTr="006168BB">
        <w:trPr>
          <w:jc w:val="center"/>
        </w:trPr>
        <w:tc>
          <w:tcPr>
            <w:tcW w:w="1977" w:type="dxa"/>
            <w:vMerge/>
            <w:vAlign w:val="center"/>
          </w:tcPr>
          <w:p w14:paraId="79B2471A"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475EA256"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Micromesistius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poutassou</w:t>
            </w:r>
            <w:proofErr w:type="spellEnd"/>
          </w:p>
        </w:tc>
        <w:tc>
          <w:tcPr>
            <w:tcW w:w="2263" w:type="dxa"/>
            <w:vAlign w:val="center"/>
          </w:tcPr>
          <w:p w14:paraId="14869AAE"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 xml:space="preserve">Blue </w:t>
            </w:r>
            <w:r w:rsidRPr="00B2143E">
              <w:rPr>
                <w:rFonts w:ascii="Arial" w:eastAsia="Times New Roman" w:hAnsi="Arial" w:cs="Arial"/>
                <w:bCs/>
                <w:strike/>
                <w:color w:val="000000"/>
                <w:sz w:val="18"/>
                <w:szCs w:val="18"/>
                <w:u w:val="double"/>
                <w:lang w:bidi="en-US"/>
              </w:rPr>
              <w:t>Whiting</w:t>
            </w:r>
            <w:r w:rsidRPr="00B2143E">
              <w:rPr>
                <w:rFonts w:ascii="Arial" w:eastAsia="Times New Roman" w:hAnsi="Arial" w:cs="Arial"/>
                <w:bCs/>
                <w:color w:val="000000"/>
                <w:sz w:val="18"/>
                <w:szCs w:val="18"/>
                <w:u w:val="double"/>
                <w:lang w:bidi="en-US"/>
              </w:rPr>
              <w:t xml:space="preserve"> </w:t>
            </w:r>
            <w:proofErr w:type="spellStart"/>
            <w:r w:rsidRPr="00B2143E">
              <w:rPr>
                <w:rFonts w:ascii="Arial" w:eastAsia="Times New Roman" w:hAnsi="Arial" w:cs="Arial"/>
                <w:bCs/>
                <w:color w:val="000000"/>
                <w:sz w:val="18"/>
                <w:szCs w:val="18"/>
                <w:u w:val="double"/>
                <w:lang w:bidi="en-US"/>
              </w:rPr>
              <w:t>whiting</w:t>
            </w:r>
            <w:proofErr w:type="spellEnd"/>
            <w:r w:rsidRPr="00B2143E">
              <w:rPr>
                <w:rFonts w:ascii="Arial" w:eastAsia="Times New Roman" w:hAnsi="Arial" w:cs="Arial"/>
                <w:bCs/>
                <w:color w:val="000000"/>
                <w:sz w:val="18"/>
                <w:szCs w:val="18"/>
                <w:u w:val="double"/>
                <w:lang w:bidi="en-US"/>
              </w:rPr>
              <w:t xml:space="preserve"> </w:t>
            </w:r>
          </w:p>
        </w:tc>
        <w:tc>
          <w:tcPr>
            <w:tcW w:w="1418" w:type="dxa"/>
            <w:vAlign w:val="center"/>
          </w:tcPr>
          <w:p w14:paraId="0AE8CC19"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Ib</w:t>
            </w:r>
            <w:proofErr w:type="spellEnd"/>
            <w:r w:rsidRPr="00B2143E">
              <w:rPr>
                <w:rFonts w:ascii="Arial" w:eastAsia="Times New Roman" w:hAnsi="Arial" w:cs="Arial"/>
                <w:bCs/>
                <w:iCs/>
                <w:strike/>
                <w:sz w:val="18"/>
                <w:szCs w:val="18"/>
                <w:u w:val="double"/>
                <w:lang w:bidi="en-US"/>
              </w:rPr>
              <w:t>, III</w:t>
            </w:r>
          </w:p>
        </w:tc>
      </w:tr>
      <w:tr w:rsidR="006168BB" w:rsidRPr="00B2143E" w14:paraId="0C0A7971" w14:textId="77777777" w:rsidTr="006168BB">
        <w:trPr>
          <w:jc w:val="center"/>
        </w:trPr>
        <w:tc>
          <w:tcPr>
            <w:tcW w:w="1977" w:type="dxa"/>
            <w:vMerge/>
            <w:vAlign w:val="center"/>
          </w:tcPr>
          <w:p w14:paraId="0374A0BF"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2C477B8E"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Trisopterus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esmarkii</w:t>
            </w:r>
            <w:proofErr w:type="spellEnd"/>
          </w:p>
        </w:tc>
        <w:tc>
          <w:tcPr>
            <w:tcW w:w="2263" w:type="dxa"/>
            <w:vAlign w:val="center"/>
          </w:tcPr>
          <w:p w14:paraId="4D5BCAF4"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Norway pout</w:t>
            </w:r>
          </w:p>
        </w:tc>
        <w:tc>
          <w:tcPr>
            <w:tcW w:w="1418" w:type="dxa"/>
            <w:vAlign w:val="center"/>
          </w:tcPr>
          <w:p w14:paraId="5585E0B6"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Ib</w:t>
            </w:r>
            <w:proofErr w:type="spellEnd"/>
            <w:r w:rsidRPr="00B2143E">
              <w:rPr>
                <w:rFonts w:ascii="Arial" w:eastAsia="Times New Roman" w:hAnsi="Arial" w:cs="Arial"/>
                <w:bCs/>
                <w:iCs/>
                <w:strike/>
                <w:sz w:val="18"/>
                <w:szCs w:val="18"/>
                <w:u w:val="double"/>
                <w:lang w:bidi="en-US"/>
              </w:rPr>
              <w:t>, III</w:t>
            </w:r>
          </w:p>
        </w:tc>
      </w:tr>
      <w:tr w:rsidR="006168BB" w:rsidRPr="00B2143E" w14:paraId="4BD199F6" w14:textId="77777777" w:rsidTr="006168BB">
        <w:trPr>
          <w:jc w:val="center"/>
        </w:trPr>
        <w:tc>
          <w:tcPr>
            <w:tcW w:w="1977" w:type="dxa"/>
            <w:vAlign w:val="center"/>
          </w:tcPr>
          <w:p w14:paraId="08E196EE"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Gasterosteidae</w:t>
            </w:r>
            <w:proofErr w:type="spellEnd"/>
          </w:p>
        </w:tc>
        <w:tc>
          <w:tcPr>
            <w:tcW w:w="2838" w:type="dxa"/>
            <w:shd w:val="clear" w:color="auto" w:fill="auto"/>
            <w:vAlign w:val="center"/>
          </w:tcPr>
          <w:p w14:paraId="5167E8C0"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Gasterosteus</w:t>
            </w:r>
            <w:proofErr w:type="spellEnd"/>
            <w:r w:rsidRPr="00B2143E">
              <w:rPr>
                <w:rFonts w:ascii="Arial" w:eastAsia="Times New Roman" w:hAnsi="Arial" w:cs="Arial"/>
                <w:bCs/>
                <w:i/>
                <w:iCs/>
                <w:color w:val="000000"/>
                <w:sz w:val="18"/>
                <w:szCs w:val="18"/>
                <w:u w:val="double"/>
                <w:lang w:bidi="en-US"/>
              </w:rPr>
              <w:t xml:space="preserve"> aculeatus</w:t>
            </w:r>
          </w:p>
        </w:tc>
        <w:tc>
          <w:tcPr>
            <w:tcW w:w="2263" w:type="dxa"/>
            <w:vAlign w:val="center"/>
          </w:tcPr>
          <w:p w14:paraId="1A58E1BF"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 xml:space="preserve">Three-spine stickleback </w:t>
            </w:r>
          </w:p>
        </w:tc>
        <w:tc>
          <w:tcPr>
            <w:tcW w:w="1418" w:type="dxa"/>
            <w:vAlign w:val="center"/>
          </w:tcPr>
          <w:p w14:paraId="5ED9279D"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IVc</w:t>
            </w:r>
            <w:proofErr w:type="spellEnd"/>
          </w:p>
        </w:tc>
      </w:tr>
      <w:tr w:rsidR="006168BB" w:rsidRPr="00B2143E" w14:paraId="0E6C15CB" w14:textId="77777777" w:rsidTr="006168BB">
        <w:trPr>
          <w:jc w:val="center"/>
        </w:trPr>
        <w:tc>
          <w:tcPr>
            <w:tcW w:w="1977" w:type="dxa"/>
            <w:vMerge w:val="restart"/>
            <w:vAlign w:val="center"/>
          </w:tcPr>
          <w:p w14:paraId="430C49BC"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Gobiidae</w:t>
            </w:r>
            <w:proofErr w:type="spellEnd"/>
          </w:p>
        </w:tc>
        <w:tc>
          <w:tcPr>
            <w:tcW w:w="2838" w:type="dxa"/>
            <w:shd w:val="clear" w:color="auto" w:fill="auto"/>
            <w:vAlign w:val="center"/>
          </w:tcPr>
          <w:p w14:paraId="49758331"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Neogobius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melanostomus</w:t>
            </w:r>
            <w:proofErr w:type="spellEnd"/>
          </w:p>
        </w:tc>
        <w:tc>
          <w:tcPr>
            <w:tcW w:w="2263" w:type="dxa"/>
            <w:vAlign w:val="center"/>
          </w:tcPr>
          <w:p w14:paraId="3C36DD19"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Round goby</w:t>
            </w:r>
          </w:p>
        </w:tc>
        <w:tc>
          <w:tcPr>
            <w:tcW w:w="1418" w:type="dxa"/>
            <w:vAlign w:val="center"/>
          </w:tcPr>
          <w:p w14:paraId="1FCCC9F2"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5410A6DE" w14:textId="77777777" w:rsidTr="006168BB">
        <w:trPr>
          <w:jc w:val="center"/>
        </w:trPr>
        <w:tc>
          <w:tcPr>
            <w:tcW w:w="1977" w:type="dxa"/>
            <w:vMerge/>
            <w:vAlign w:val="center"/>
          </w:tcPr>
          <w:p w14:paraId="638CCE28"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2BCDC453"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Pomatoschistus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minutus</w:t>
            </w:r>
            <w:proofErr w:type="spellEnd"/>
          </w:p>
        </w:tc>
        <w:tc>
          <w:tcPr>
            <w:tcW w:w="2263" w:type="dxa"/>
            <w:vAlign w:val="center"/>
          </w:tcPr>
          <w:p w14:paraId="0FF17E4B"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Sand goby</w:t>
            </w:r>
          </w:p>
        </w:tc>
        <w:tc>
          <w:tcPr>
            <w:tcW w:w="1418" w:type="dxa"/>
            <w:vAlign w:val="center"/>
          </w:tcPr>
          <w:p w14:paraId="3E86CA6E"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Ib</w:t>
            </w:r>
            <w:proofErr w:type="spellEnd"/>
          </w:p>
        </w:tc>
      </w:tr>
      <w:tr w:rsidR="006168BB" w:rsidRPr="00B2143E" w14:paraId="07E558AE" w14:textId="77777777" w:rsidTr="006168BB">
        <w:trPr>
          <w:jc w:val="center"/>
        </w:trPr>
        <w:tc>
          <w:tcPr>
            <w:tcW w:w="1977" w:type="dxa"/>
            <w:vAlign w:val="center"/>
          </w:tcPr>
          <w:p w14:paraId="1DDE6260"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Ictaluridae</w:t>
            </w:r>
            <w:proofErr w:type="spellEnd"/>
          </w:p>
        </w:tc>
        <w:tc>
          <w:tcPr>
            <w:tcW w:w="2838" w:type="dxa"/>
            <w:shd w:val="clear" w:color="auto" w:fill="auto"/>
            <w:vAlign w:val="center"/>
          </w:tcPr>
          <w:p w14:paraId="7770BA8A"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strike/>
                <w:sz w:val="18"/>
                <w:szCs w:val="18"/>
                <w:u w:val="double"/>
                <w:lang w:bidi="en-US"/>
              </w:rPr>
              <w:t>Ictalurus</w:t>
            </w:r>
            <w:proofErr w:type="spellEnd"/>
            <w:r w:rsidRPr="00B2143E">
              <w:rPr>
                <w:rFonts w:ascii="Arial" w:eastAsia="Times New Roman" w:hAnsi="Arial" w:cs="Arial"/>
                <w:bCs/>
                <w:i/>
                <w:iCs/>
                <w:sz w:val="18"/>
                <w:szCs w:val="18"/>
                <w:u w:val="double"/>
                <w:lang w:bidi="en-US"/>
              </w:rPr>
              <w:t xml:space="preserve"> Ameiurus</w:t>
            </w:r>
            <w:r w:rsidRPr="00B2143E">
              <w:rPr>
                <w:rFonts w:ascii="Arial" w:eastAsia="Times New Roman" w:hAnsi="Arial" w:cs="Arial"/>
                <w:bCs/>
                <w:i/>
                <w:iCs/>
                <w:sz w:val="18"/>
                <w:szCs w:val="18"/>
                <w:lang w:bidi="en-US"/>
              </w:rPr>
              <w:t xml:space="preserve"> </w:t>
            </w:r>
            <w:r w:rsidRPr="00B2143E">
              <w:rPr>
                <w:rFonts w:ascii="Arial" w:eastAsia="Times New Roman" w:hAnsi="Arial" w:cs="Arial"/>
                <w:bCs/>
                <w:i/>
                <w:iCs/>
                <w:color w:val="000000"/>
                <w:sz w:val="18"/>
                <w:szCs w:val="18"/>
                <w:u w:val="double"/>
                <w:lang w:bidi="en-US"/>
              </w:rPr>
              <w:t>nebulosus</w:t>
            </w:r>
          </w:p>
        </w:tc>
        <w:tc>
          <w:tcPr>
            <w:tcW w:w="2263" w:type="dxa"/>
            <w:vAlign w:val="center"/>
          </w:tcPr>
          <w:p w14:paraId="3AB12CC8"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Brown bullhead</w:t>
            </w:r>
          </w:p>
        </w:tc>
        <w:tc>
          <w:tcPr>
            <w:tcW w:w="1418" w:type="dxa"/>
            <w:vAlign w:val="center"/>
          </w:tcPr>
          <w:p w14:paraId="3A0FB6D2"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3D8331D7" w14:textId="77777777" w:rsidTr="006168BB">
        <w:trPr>
          <w:jc w:val="center"/>
        </w:trPr>
        <w:tc>
          <w:tcPr>
            <w:tcW w:w="1977" w:type="dxa"/>
            <w:vMerge w:val="restart"/>
            <w:vAlign w:val="center"/>
          </w:tcPr>
          <w:p w14:paraId="0487BC25"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Labridae</w:t>
            </w:r>
            <w:proofErr w:type="spellEnd"/>
          </w:p>
        </w:tc>
        <w:tc>
          <w:tcPr>
            <w:tcW w:w="2838" w:type="dxa"/>
            <w:shd w:val="clear" w:color="auto" w:fill="auto"/>
            <w:vAlign w:val="center"/>
          </w:tcPr>
          <w:p w14:paraId="66497C01"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Centrolabrus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exoletus</w:t>
            </w:r>
            <w:proofErr w:type="spellEnd"/>
          </w:p>
        </w:tc>
        <w:tc>
          <w:tcPr>
            <w:tcW w:w="2263" w:type="dxa"/>
            <w:vAlign w:val="center"/>
          </w:tcPr>
          <w:p w14:paraId="2C2724C8"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Rock cook wrasse</w:t>
            </w:r>
          </w:p>
        </w:tc>
        <w:tc>
          <w:tcPr>
            <w:tcW w:w="1418" w:type="dxa"/>
            <w:vAlign w:val="center"/>
          </w:tcPr>
          <w:p w14:paraId="74BACE24"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III</w:t>
            </w:r>
          </w:p>
        </w:tc>
      </w:tr>
      <w:tr w:rsidR="006168BB" w:rsidRPr="00B2143E" w14:paraId="269E9FD2" w14:textId="77777777" w:rsidTr="006168BB">
        <w:trPr>
          <w:jc w:val="center"/>
        </w:trPr>
        <w:tc>
          <w:tcPr>
            <w:tcW w:w="1977" w:type="dxa"/>
            <w:vMerge/>
            <w:vAlign w:val="center"/>
          </w:tcPr>
          <w:p w14:paraId="6D1BDB32"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60B5020D"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Ctenolabrus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rupestris</w:t>
            </w:r>
            <w:proofErr w:type="spellEnd"/>
          </w:p>
        </w:tc>
        <w:tc>
          <w:tcPr>
            <w:tcW w:w="2263" w:type="dxa"/>
            <w:vAlign w:val="center"/>
          </w:tcPr>
          <w:p w14:paraId="1B1C945A"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proofErr w:type="spellStart"/>
            <w:r w:rsidRPr="00B2143E">
              <w:rPr>
                <w:rFonts w:ascii="Arial" w:eastAsia="Times New Roman" w:hAnsi="Arial" w:cs="Arial"/>
                <w:bCs/>
                <w:color w:val="000000"/>
                <w:sz w:val="18"/>
                <w:szCs w:val="18"/>
                <w:u w:val="double"/>
                <w:lang w:bidi="en-US"/>
              </w:rPr>
              <w:t>Goldsinny</w:t>
            </w:r>
            <w:proofErr w:type="spellEnd"/>
            <w:r w:rsidRPr="00B2143E">
              <w:rPr>
                <w:rFonts w:ascii="Arial" w:eastAsia="Times New Roman" w:hAnsi="Arial" w:cs="Arial"/>
                <w:bCs/>
                <w:color w:val="000000"/>
                <w:sz w:val="18"/>
                <w:szCs w:val="18"/>
                <w:u w:val="double"/>
                <w:lang w:bidi="en-US"/>
              </w:rPr>
              <w:t xml:space="preserve"> wrasse</w:t>
            </w:r>
          </w:p>
        </w:tc>
        <w:tc>
          <w:tcPr>
            <w:tcW w:w="1418" w:type="dxa"/>
            <w:vAlign w:val="center"/>
          </w:tcPr>
          <w:p w14:paraId="3273FC31"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III</w:t>
            </w:r>
          </w:p>
        </w:tc>
      </w:tr>
      <w:tr w:rsidR="006168BB" w:rsidRPr="00B2143E" w14:paraId="2C11F125" w14:textId="77777777" w:rsidTr="006168BB">
        <w:trPr>
          <w:jc w:val="center"/>
        </w:trPr>
        <w:tc>
          <w:tcPr>
            <w:tcW w:w="1977" w:type="dxa"/>
            <w:vMerge/>
            <w:vAlign w:val="center"/>
          </w:tcPr>
          <w:p w14:paraId="2E6601B9"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1A5CE628"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Labrus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bergylta</w:t>
            </w:r>
            <w:proofErr w:type="spellEnd"/>
          </w:p>
        </w:tc>
        <w:tc>
          <w:tcPr>
            <w:tcW w:w="2263" w:type="dxa"/>
            <w:vAlign w:val="center"/>
          </w:tcPr>
          <w:p w14:paraId="78F65F19"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Ballan wrasse</w:t>
            </w:r>
          </w:p>
        </w:tc>
        <w:tc>
          <w:tcPr>
            <w:tcW w:w="1418" w:type="dxa"/>
            <w:vAlign w:val="center"/>
          </w:tcPr>
          <w:p w14:paraId="1EAB48BB"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III</w:t>
            </w:r>
          </w:p>
        </w:tc>
      </w:tr>
      <w:tr w:rsidR="006168BB" w:rsidRPr="00B2143E" w14:paraId="0DB3A191" w14:textId="77777777" w:rsidTr="006168BB">
        <w:trPr>
          <w:jc w:val="center"/>
        </w:trPr>
        <w:tc>
          <w:tcPr>
            <w:tcW w:w="1977" w:type="dxa"/>
            <w:vMerge/>
            <w:vAlign w:val="center"/>
          </w:tcPr>
          <w:p w14:paraId="475CEFA8"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5362EA5B"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Labrus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mixtus</w:t>
            </w:r>
            <w:proofErr w:type="spellEnd"/>
          </w:p>
        </w:tc>
        <w:tc>
          <w:tcPr>
            <w:tcW w:w="2263" w:type="dxa"/>
            <w:vAlign w:val="center"/>
          </w:tcPr>
          <w:p w14:paraId="14C5753C"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Cuckoo wrasse</w:t>
            </w:r>
          </w:p>
        </w:tc>
        <w:tc>
          <w:tcPr>
            <w:tcW w:w="1418" w:type="dxa"/>
            <w:vAlign w:val="center"/>
          </w:tcPr>
          <w:p w14:paraId="762F3FE8"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III</w:t>
            </w:r>
          </w:p>
        </w:tc>
      </w:tr>
      <w:tr w:rsidR="006168BB" w:rsidRPr="00B2143E" w14:paraId="76666D31" w14:textId="77777777" w:rsidTr="006168BB">
        <w:trPr>
          <w:jc w:val="center"/>
        </w:trPr>
        <w:tc>
          <w:tcPr>
            <w:tcW w:w="1977" w:type="dxa"/>
            <w:vMerge/>
            <w:vAlign w:val="center"/>
          </w:tcPr>
          <w:p w14:paraId="3F49FBF0"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1452EBE0"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Symphodus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melops</w:t>
            </w:r>
            <w:proofErr w:type="spellEnd"/>
          </w:p>
        </w:tc>
        <w:tc>
          <w:tcPr>
            <w:tcW w:w="2263" w:type="dxa"/>
            <w:vAlign w:val="center"/>
          </w:tcPr>
          <w:p w14:paraId="4C2FA101"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Corkwing wrasse</w:t>
            </w:r>
          </w:p>
        </w:tc>
        <w:tc>
          <w:tcPr>
            <w:tcW w:w="1418" w:type="dxa"/>
            <w:vAlign w:val="center"/>
          </w:tcPr>
          <w:p w14:paraId="5A4078C8"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III</w:t>
            </w:r>
          </w:p>
        </w:tc>
      </w:tr>
      <w:tr w:rsidR="006168BB" w:rsidRPr="00B2143E" w14:paraId="06ADD99F" w14:textId="77777777" w:rsidTr="006168BB">
        <w:trPr>
          <w:jc w:val="center"/>
        </w:trPr>
        <w:tc>
          <w:tcPr>
            <w:tcW w:w="1977" w:type="dxa"/>
            <w:vAlign w:val="center"/>
          </w:tcPr>
          <w:p w14:paraId="5277D727"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Lotidae</w:t>
            </w:r>
            <w:proofErr w:type="spellEnd"/>
          </w:p>
        </w:tc>
        <w:tc>
          <w:tcPr>
            <w:tcW w:w="2838" w:type="dxa"/>
            <w:shd w:val="clear" w:color="auto" w:fill="auto"/>
            <w:vAlign w:val="center"/>
          </w:tcPr>
          <w:p w14:paraId="5A85D1CD"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Gaidropsarus</w:t>
            </w:r>
            <w:proofErr w:type="spellEnd"/>
            <w:r w:rsidRPr="00B2143E">
              <w:rPr>
                <w:rFonts w:ascii="Arial" w:eastAsia="Times New Roman" w:hAnsi="Arial" w:cs="Arial"/>
                <w:bCs/>
                <w:i/>
                <w:iCs/>
                <w:color w:val="000000"/>
                <w:sz w:val="18"/>
                <w:szCs w:val="18"/>
                <w:u w:val="double"/>
                <w:lang w:bidi="en-US"/>
              </w:rPr>
              <w:t xml:space="preserve"> vulgaris</w:t>
            </w:r>
          </w:p>
        </w:tc>
        <w:tc>
          <w:tcPr>
            <w:tcW w:w="2263" w:type="dxa"/>
            <w:vAlign w:val="center"/>
          </w:tcPr>
          <w:p w14:paraId="5ACE8F1F"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 xml:space="preserve">Three-bearded rockling </w:t>
            </w:r>
          </w:p>
        </w:tc>
        <w:tc>
          <w:tcPr>
            <w:tcW w:w="1418" w:type="dxa"/>
            <w:vAlign w:val="center"/>
          </w:tcPr>
          <w:p w14:paraId="41557672"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Ie</w:t>
            </w:r>
            <w:proofErr w:type="spellEnd"/>
          </w:p>
        </w:tc>
      </w:tr>
      <w:tr w:rsidR="006168BB" w:rsidRPr="00B2143E" w14:paraId="5C15D5BE" w14:textId="77777777" w:rsidTr="006168BB">
        <w:trPr>
          <w:jc w:val="center"/>
        </w:trPr>
        <w:tc>
          <w:tcPr>
            <w:tcW w:w="1977" w:type="dxa"/>
            <w:vMerge w:val="restart"/>
            <w:vAlign w:val="center"/>
          </w:tcPr>
          <w:p w14:paraId="568252F2"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Moronidae</w:t>
            </w:r>
            <w:proofErr w:type="spellEnd"/>
          </w:p>
        </w:tc>
        <w:tc>
          <w:tcPr>
            <w:tcW w:w="2838" w:type="dxa"/>
            <w:shd w:val="clear" w:color="auto" w:fill="auto"/>
            <w:vAlign w:val="center"/>
          </w:tcPr>
          <w:p w14:paraId="60B4F1DE"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Morone</w:t>
            </w:r>
            <w:proofErr w:type="spellEnd"/>
            <w:r w:rsidRPr="00B2143E">
              <w:rPr>
                <w:rFonts w:ascii="Arial" w:eastAsia="Times New Roman" w:hAnsi="Arial" w:cs="Arial"/>
                <w:bCs/>
                <w:i/>
                <w:iCs/>
                <w:color w:val="000000"/>
                <w:sz w:val="18"/>
                <w:szCs w:val="18"/>
                <w:u w:val="double"/>
                <w:lang w:bidi="en-US"/>
              </w:rPr>
              <w:t xml:space="preserve"> americana</w:t>
            </w:r>
          </w:p>
        </w:tc>
        <w:tc>
          <w:tcPr>
            <w:tcW w:w="2263" w:type="dxa"/>
            <w:vAlign w:val="center"/>
          </w:tcPr>
          <w:p w14:paraId="18AFB754"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 xml:space="preserve">White </w:t>
            </w:r>
            <w:r w:rsidRPr="00B2143E">
              <w:rPr>
                <w:rFonts w:ascii="Arial" w:eastAsia="Times New Roman" w:hAnsi="Arial" w:cs="Arial"/>
                <w:bCs/>
                <w:strike/>
                <w:color w:val="000000"/>
                <w:sz w:val="18"/>
                <w:szCs w:val="18"/>
                <w:u w:val="double"/>
                <w:lang w:bidi="en-US"/>
              </w:rPr>
              <w:t>Perch</w:t>
            </w:r>
            <w:r w:rsidRPr="00B2143E">
              <w:rPr>
                <w:rFonts w:ascii="Arial" w:eastAsia="Times New Roman" w:hAnsi="Arial" w:cs="Arial"/>
                <w:bCs/>
                <w:color w:val="000000"/>
                <w:sz w:val="18"/>
                <w:szCs w:val="18"/>
                <w:u w:val="double"/>
                <w:lang w:bidi="en-US"/>
              </w:rPr>
              <w:t xml:space="preserve"> </w:t>
            </w:r>
            <w:proofErr w:type="spellStart"/>
            <w:r w:rsidRPr="00B2143E">
              <w:rPr>
                <w:rFonts w:ascii="Arial" w:eastAsia="Times New Roman" w:hAnsi="Arial" w:cs="Arial"/>
                <w:bCs/>
                <w:color w:val="000000"/>
                <w:sz w:val="18"/>
                <w:szCs w:val="18"/>
                <w:u w:val="double"/>
                <w:lang w:bidi="en-US"/>
              </w:rPr>
              <w:t>perch</w:t>
            </w:r>
            <w:proofErr w:type="spellEnd"/>
            <w:r w:rsidRPr="00B2143E">
              <w:rPr>
                <w:rFonts w:ascii="Arial" w:eastAsia="Times New Roman" w:hAnsi="Arial" w:cs="Arial"/>
                <w:bCs/>
                <w:color w:val="000000"/>
                <w:sz w:val="18"/>
                <w:szCs w:val="18"/>
                <w:u w:val="double"/>
                <w:lang w:bidi="en-US"/>
              </w:rPr>
              <w:t xml:space="preserve"> </w:t>
            </w:r>
          </w:p>
        </w:tc>
        <w:tc>
          <w:tcPr>
            <w:tcW w:w="1418" w:type="dxa"/>
            <w:vAlign w:val="center"/>
          </w:tcPr>
          <w:p w14:paraId="2818D7A6"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2D718B83" w14:textId="77777777" w:rsidTr="006168BB">
        <w:trPr>
          <w:jc w:val="center"/>
        </w:trPr>
        <w:tc>
          <w:tcPr>
            <w:tcW w:w="1977" w:type="dxa"/>
            <w:vMerge/>
            <w:vAlign w:val="center"/>
          </w:tcPr>
          <w:p w14:paraId="4CB5BD14"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7323870C"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Morone</w:t>
            </w:r>
            <w:proofErr w:type="spellEnd"/>
            <w:r w:rsidRPr="00B2143E">
              <w:rPr>
                <w:rFonts w:ascii="Arial" w:eastAsia="Times New Roman" w:hAnsi="Arial" w:cs="Arial"/>
                <w:bCs/>
                <w:i/>
                <w:iCs/>
                <w:color w:val="000000"/>
                <w:sz w:val="18"/>
                <w:szCs w:val="18"/>
                <w:u w:val="double"/>
                <w:lang w:bidi="en-US"/>
              </w:rPr>
              <w:t xml:space="preserve"> chrysops</w:t>
            </w:r>
          </w:p>
        </w:tc>
        <w:tc>
          <w:tcPr>
            <w:tcW w:w="2263" w:type="dxa"/>
            <w:vAlign w:val="center"/>
          </w:tcPr>
          <w:p w14:paraId="3500CEF2"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 xml:space="preserve">White </w:t>
            </w:r>
            <w:r w:rsidRPr="00B2143E">
              <w:rPr>
                <w:rFonts w:ascii="Arial" w:eastAsia="Times New Roman" w:hAnsi="Arial" w:cs="Arial"/>
                <w:bCs/>
                <w:strike/>
                <w:color w:val="000000"/>
                <w:sz w:val="18"/>
                <w:szCs w:val="18"/>
                <w:u w:val="double"/>
                <w:lang w:bidi="en-US"/>
              </w:rPr>
              <w:t>Bass</w:t>
            </w:r>
            <w:r w:rsidRPr="00B2143E">
              <w:rPr>
                <w:rFonts w:ascii="Arial" w:eastAsia="Times New Roman" w:hAnsi="Arial" w:cs="Arial"/>
                <w:bCs/>
                <w:color w:val="000000"/>
                <w:sz w:val="18"/>
                <w:szCs w:val="18"/>
                <w:u w:val="double"/>
                <w:lang w:bidi="en-US"/>
              </w:rPr>
              <w:t xml:space="preserve"> </w:t>
            </w:r>
            <w:proofErr w:type="spellStart"/>
            <w:r w:rsidRPr="00B2143E">
              <w:rPr>
                <w:rFonts w:ascii="Arial" w:eastAsia="Times New Roman" w:hAnsi="Arial" w:cs="Arial"/>
                <w:bCs/>
                <w:color w:val="000000"/>
                <w:sz w:val="18"/>
                <w:szCs w:val="18"/>
                <w:u w:val="double"/>
                <w:lang w:bidi="en-US"/>
              </w:rPr>
              <w:t>bass</w:t>
            </w:r>
            <w:proofErr w:type="spellEnd"/>
            <w:r w:rsidRPr="00B2143E">
              <w:rPr>
                <w:rFonts w:ascii="Arial" w:eastAsia="Times New Roman" w:hAnsi="Arial" w:cs="Arial"/>
                <w:bCs/>
                <w:color w:val="000000"/>
                <w:sz w:val="18"/>
                <w:szCs w:val="18"/>
                <w:u w:val="double"/>
                <w:lang w:bidi="en-US"/>
              </w:rPr>
              <w:t xml:space="preserve"> </w:t>
            </w:r>
          </w:p>
        </w:tc>
        <w:tc>
          <w:tcPr>
            <w:tcW w:w="1418" w:type="dxa"/>
            <w:vAlign w:val="center"/>
          </w:tcPr>
          <w:p w14:paraId="7B0FEFDB"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7F4E0086" w14:textId="77777777" w:rsidTr="006168BB">
        <w:trPr>
          <w:jc w:val="center"/>
        </w:trPr>
        <w:tc>
          <w:tcPr>
            <w:tcW w:w="1977" w:type="dxa"/>
            <w:vMerge/>
            <w:vAlign w:val="center"/>
          </w:tcPr>
          <w:p w14:paraId="7801EA3E"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7C843B90"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Morone</w:t>
            </w:r>
            <w:proofErr w:type="spellEnd"/>
            <w:r w:rsidRPr="00B2143E">
              <w:rPr>
                <w:rFonts w:ascii="Arial" w:eastAsia="Times New Roman" w:hAnsi="Arial" w:cs="Arial"/>
                <w:bCs/>
                <w:i/>
                <w:iCs/>
                <w:color w:val="000000"/>
                <w:sz w:val="18"/>
                <w:szCs w:val="18"/>
                <w:u w:val="double"/>
                <w:lang w:bidi="en-US"/>
              </w:rPr>
              <w:t xml:space="preserve"> saxatilis</w:t>
            </w:r>
          </w:p>
        </w:tc>
        <w:tc>
          <w:tcPr>
            <w:tcW w:w="2263" w:type="dxa"/>
            <w:vAlign w:val="center"/>
          </w:tcPr>
          <w:p w14:paraId="77EE0B01"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Striped bass</w:t>
            </w:r>
          </w:p>
        </w:tc>
        <w:tc>
          <w:tcPr>
            <w:tcW w:w="1418" w:type="dxa"/>
            <w:vAlign w:val="center"/>
          </w:tcPr>
          <w:p w14:paraId="022923C5"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r w:rsidRPr="00B2143E">
              <w:rPr>
                <w:rFonts w:ascii="Arial" w:eastAsia="Times New Roman" w:hAnsi="Arial" w:cs="Arial"/>
                <w:bCs/>
                <w:iCs/>
                <w:strike/>
                <w:sz w:val="18"/>
                <w:szCs w:val="18"/>
                <w:u w:val="double"/>
                <w:lang w:bidi="en-US"/>
              </w:rPr>
              <w:t xml:space="preserve">, </w:t>
            </w:r>
            <w:proofErr w:type="spellStart"/>
            <w:r w:rsidRPr="00B2143E">
              <w:rPr>
                <w:rFonts w:ascii="Arial" w:eastAsia="Times New Roman" w:hAnsi="Arial" w:cs="Arial"/>
                <w:bCs/>
                <w:iCs/>
                <w:strike/>
                <w:sz w:val="18"/>
                <w:szCs w:val="18"/>
                <w:u w:val="double"/>
                <w:lang w:bidi="en-US"/>
              </w:rPr>
              <w:t>IVc</w:t>
            </w:r>
            <w:proofErr w:type="spellEnd"/>
          </w:p>
        </w:tc>
      </w:tr>
      <w:tr w:rsidR="006168BB" w:rsidRPr="00B2143E" w14:paraId="053DAAF4" w14:textId="77777777" w:rsidTr="006168BB">
        <w:trPr>
          <w:jc w:val="center"/>
        </w:trPr>
        <w:tc>
          <w:tcPr>
            <w:tcW w:w="1977" w:type="dxa"/>
            <w:vAlign w:val="center"/>
          </w:tcPr>
          <w:p w14:paraId="6E770B37"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roofErr w:type="spellStart"/>
            <w:r w:rsidRPr="00B2143E">
              <w:rPr>
                <w:rFonts w:ascii="Arial" w:eastAsia="Times New Roman" w:hAnsi="Arial" w:cs="Arial"/>
                <w:bCs/>
                <w:color w:val="000000"/>
                <w:sz w:val="18"/>
                <w:szCs w:val="18"/>
                <w:u w:val="double"/>
                <w:lang w:bidi="en-US"/>
              </w:rPr>
              <w:t>Mullidae</w:t>
            </w:r>
            <w:proofErr w:type="spellEnd"/>
          </w:p>
        </w:tc>
        <w:tc>
          <w:tcPr>
            <w:tcW w:w="2838" w:type="dxa"/>
            <w:shd w:val="clear" w:color="auto" w:fill="auto"/>
            <w:vAlign w:val="center"/>
          </w:tcPr>
          <w:p w14:paraId="67F63B88"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Mullus</w:t>
            </w:r>
            <w:proofErr w:type="spellEnd"/>
            <w:r w:rsidRPr="00B2143E">
              <w:rPr>
                <w:rFonts w:ascii="Arial" w:eastAsia="Times New Roman" w:hAnsi="Arial" w:cs="Arial"/>
                <w:bCs/>
                <w:i/>
                <w:iCs/>
                <w:color w:val="000000"/>
                <w:sz w:val="18"/>
                <w:szCs w:val="18"/>
                <w:u w:val="double"/>
                <w:lang w:bidi="en-US"/>
              </w:rPr>
              <w:t xml:space="preserve"> barbatus</w:t>
            </w:r>
          </w:p>
        </w:tc>
        <w:tc>
          <w:tcPr>
            <w:tcW w:w="2263" w:type="dxa"/>
            <w:vAlign w:val="center"/>
          </w:tcPr>
          <w:p w14:paraId="6C56C8AA" w14:textId="77777777" w:rsidR="006168BB" w:rsidRPr="00B2143E" w:rsidRDefault="006168BB" w:rsidP="006168BB">
            <w:pPr>
              <w:spacing w:before="40" w:after="40" w:line="240" w:lineRule="auto"/>
              <w:jc w:val="center"/>
              <w:rPr>
                <w:rFonts w:ascii="Arial" w:eastAsia="Times New Roman" w:hAnsi="Arial" w:cs="Arial"/>
                <w:bCs/>
                <w:iCs/>
                <w:color w:val="000000"/>
                <w:sz w:val="18"/>
                <w:szCs w:val="18"/>
                <w:u w:val="double"/>
                <w:lang w:bidi="en-US"/>
              </w:rPr>
            </w:pPr>
            <w:r w:rsidRPr="00B2143E">
              <w:rPr>
                <w:rFonts w:ascii="Arial" w:eastAsia="Times New Roman" w:hAnsi="Arial" w:cs="Arial"/>
                <w:bCs/>
                <w:color w:val="000000"/>
                <w:sz w:val="18"/>
                <w:szCs w:val="18"/>
                <w:u w:val="double"/>
                <w:lang w:bidi="en-US"/>
              </w:rPr>
              <w:t xml:space="preserve">Red mullet </w:t>
            </w:r>
          </w:p>
        </w:tc>
        <w:tc>
          <w:tcPr>
            <w:tcW w:w="1418" w:type="dxa"/>
            <w:vAlign w:val="center"/>
          </w:tcPr>
          <w:p w14:paraId="585D100D"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color w:val="000000"/>
                <w:sz w:val="18"/>
                <w:szCs w:val="18"/>
                <w:u w:val="double"/>
                <w:lang w:bidi="en-US"/>
              </w:rPr>
              <w:t>Ie</w:t>
            </w:r>
            <w:proofErr w:type="spellEnd"/>
          </w:p>
        </w:tc>
      </w:tr>
      <w:tr w:rsidR="006168BB" w:rsidRPr="00B2143E" w14:paraId="3CF1D45B" w14:textId="77777777" w:rsidTr="006168BB">
        <w:trPr>
          <w:jc w:val="center"/>
        </w:trPr>
        <w:tc>
          <w:tcPr>
            <w:tcW w:w="1977" w:type="dxa"/>
            <w:vAlign w:val="center"/>
          </w:tcPr>
          <w:p w14:paraId="29D3F928"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roofErr w:type="spellStart"/>
            <w:r w:rsidRPr="00B2143E">
              <w:rPr>
                <w:rFonts w:ascii="Arial" w:eastAsia="Times New Roman" w:hAnsi="Arial" w:cs="Arial"/>
                <w:bCs/>
                <w:color w:val="000000"/>
                <w:sz w:val="18"/>
                <w:szCs w:val="18"/>
                <w:u w:val="double"/>
                <w:lang w:bidi="en-US"/>
              </w:rPr>
              <w:t>Osmeridae</w:t>
            </w:r>
            <w:proofErr w:type="spellEnd"/>
          </w:p>
        </w:tc>
        <w:tc>
          <w:tcPr>
            <w:tcW w:w="2838" w:type="dxa"/>
            <w:shd w:val="clear" w:color="auto" w:fill="auto"/>
            <w:vAlign w:val="center"/>
          </w:tcPr>
          <w:p w14:paraId="440A34F2"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Thaleichthys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pacificus</w:t>
            </w:r>
            <w:proofErr w:type="spellEnd"/>
          </w:p>
        </w:tc>
        <w:tc>
          <w:tcPr>
            <w:tcW w:w="2263" w:type="dxa"/>
            <w:vAlign w:val="center"/>
          </w:tcPr>
          <w:p w14:paraId="569DF158"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Eulachon</w:t>
            </w:r>
          </w:p>
        </w:tc>
        <w:tc>
          <w:tcPr>
            <w:tcW w:w="1418" w:type="dxa"/>
            <w:vAlign w:val="center"/>
          </w:tcPr>
          <w:p w14:paraId="0440971D"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4A8AD2F3" w14:textId="77777777" w:rsidTr="006168BB">
        <w:trPr>
          <w:jc w:val="center"/>
        </w:trPr>
        <w:tc>
          <w:tcPr>
            <w:tcW w:w="1977" w:type="dxa"/>
            <w:vMerge w:val="restart"/>
            <w:vAlign w:val="center"/>
          </w:tcPr>
          <w:p w14:paraId="246C6FF7" w14:textId="77777777" w:rsidR="006168BB" w:rsidRPr="00B2143E" w:rsidRDefault="006168BB" w:rsidP="006168BB">
            <w:pPr>
              <w:spacing w:before="40" w:after="40" w:line="240" w:lineRule="auto"/>
              <w:jc w:val="center"/>
              <w:rPr>
                <w:rFonts w:ascii="Arial" w:hAnsi="Arial" w:cs="Arial"/>
                <w:color w:val="000000"/>
                <w:sz w:val="18"/>
                <w:szCs w:val="18"/>
                <w:u w:val="double"/>
              </w:rPr>
            </w:pPr>
            <w:proofErr w:type="spellStart"/>
            <w:r w:rsidRPr="00B2143E">
              <w:rPr>
                <w:rFonts w:ascii="Arial" w:hAnsi="Arial" w:cs="Arial"/>
                <w:color w:val="000000"/>
                <w:sz w:val="18"/>
                <w:szCs w:val="18"/>
                <w:u w:val="double"/>
              </w:rPr>
              <w:t>Percidae</w:t>
            </w:r>
            <w:proofErr w:type="spellEnd"/>
          </w:p>
        </w:tc>
        <w:tc>
          <w:tcPr>
            <w:tcW w:w="2838" w:type="dxa"/>
            <w:shd w:val="clear" w:color="auto" w:fill="auto"/>
            <w:vAlign w:val="center"/>
          </w:tcPr>
          <w:p w14:paraId="6F102674"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r w:rsidRPr="00B2143E">
              <w:rPr>
                <w:rFonts w:ascii="Arial" w:eastAsia="Times New Roman" w:hAnsi="Arial" w:cs="Arial"/>
                <w:bCs/>
                <w:i/>
                <w:iCs/>
                <w:color w:val="000000"/>
                <w:sz w:val="18"/>
                <w:szCs w:val="18"/>
                <w:u w:val="double"/>
                <w:lang w:bidi="en-US"/>
              </w:rPr>
              <w:t xml:space="preserve">Sander </w:t>
            </w:r>
            <w:proofErr w:type="spellStart"/>
            <w:r w:rsidRPr="00B2143E">
              <w:rPr>
                <w:rFonts w:ascii="Arial" w:eastAsia="Times New Roman" w:hAnsi="Arial" w:cs="Arial"/>
                <w:bCs/>
                <w:i/>
                <w:iCs/>
                <w:color w:val="000000"/>
                <w:sz w:val="18"/>
                <w:szCs w:val="18"/>
                <w:u w:val="double"/>
                <w:lang w:bidi="en-US"/>
              </w:rPr>
              <w:t>vitreus</w:t>
            </w:r>
            <w:proofErr w:type="spellEnd"/>
          </w:p>
        </w:tc>
        <w:tc>
          <w:tcPr>
            <w:tcW w:w="2263" w:type="dxa"/>
            <w:vAlign w:val="center"/>
          </w:tcPr>
          <w:p w14:paraId="59A0142B"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Walleye</w:t>
            </w:r>
          </w:p>
        </w:tc>
        <w:tc>
          <w:tcPr>
            <w:tcW w:w="1418" w:type="dxa"/>
            <w:vAlign w:val="center"/>
          </w:tcPr>
          <w:p w14:paraId="6D32A257"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3052A04D" w14:textId="77777777" w:rsidTr="006168BB">
        <w:trPr>
          <w:jc w:val="center"/>
        </w:trPr>
        <w:tc>
          <w:tcPr>
            <w:tcW w:w="1977" w:type="dxa"/>
            <w:vMerge/>
            <w:vAlign w:val="center"/>
          </w:tcPr>
          <w:p w14:paraId="4ACB8B1E"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7DA4EBBD"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Perca</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flavescens</w:t>
            </w:r>
            <w:proofErr w:type="spellEnd"/>
          </w:p>
        </w:tc>
        <w:tc>
          <w:tcPr>
            <w:tcW w:w="2263" w:type="dxa"/>
            <w:vAlign w:val="center"/>
          </w:tcPr>
          <w:p w14:paraId="3AF4BCCD"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Yellow perch</w:t>
            </w:r>
          </w:p>
        </w:tc>
        <w:tc>
          <w:tcPr>
            <w:tcW w:w="1418" w:type="dxa"/>
            <w:vAlign w:val="center"/>
          </w:tcPr>
          <w:p w14:paraId="59FBEA26"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2CF82A65" w14:textId="77777777" w:rsidTr="006168BB">
        <w:trPr>
          <w:jc w:val="center"/>
        </w:trPr>
        <w:tc>
          <w:tcPr>
            <w:tcW w:w="1977" w:type="dxa"/>
            <w:vAlign w:val="center"/>
          </w:tcPr>
          <w:p w14:paraId="6CDC8469" w14:textId="77777777" w:rsidR="006168BB" w:rsidRPr="00B2143E" w:rsidRDefault="006168BB" w:rsidP="006168BB">
            <w:pPr>
              <w:spacing w:before="40" w:after="40" w:line="240" w:lineRule="auto"/>
              <w:jc w:val="center"/>
              <w:rPr>
                <w:rFonts w:ascii="Arial" w:hAnsi="Arial" w:cs="Arial"/>
                <w:color w:val="000000"/>
                <w:sz w:val="18"/>
                <w:szCs w:val="18"/>
                <w:u w:val="double"/>
              </w:rPr>
            </w:pPr>
            <w:r w:rsidRPr="00B2143E">
              <w:rPr>
                <w:rFonts w:ascii="Arial" w:hAnsi="Arial" w:cs="Arial"/>
                <w:color w:val="000000"/>
                <w:sz w:val="18"/>
                <w:szCs w:val="18"/>
                <w:u w:val="double"/>
              </w:rPr>
              <w:t>Petromyzontidae</w:t>
            </w:r>
          </w:p>
        </w:tc>
        <w:tc>
          <w:tcPr>
            <w:tcW w:w="2838" w:type="dxa"/>
            <w:shd w:val="clear" w:color="auto" w:fill="auto"/>
            <w:vAlign w:val="center"/>
          </w:tcPr>
          <w:p w14:paraId="62D09333"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Lampetra</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fluviatilis</w:t>
            </w:r>
            <w:proofErr w:type="spellEnd"/>
          </w:p>
        </w:tc>
        <w:tc>
          <w:tcPr>
            <w:tcW w:w="2263" w:type="dxa"/>
            <w:vAlign w:val="center"/>
          </w:tcPr>
          <w:p w14:paraId="76ABEA75"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River lamprey</w:t>
            </w:r>
          </w:p>
        </w:tc>
        <w:tc>
          <w:tcPr>
            <w:tcW w:w="1418" w:type="dxa"/>
            <w:vAlign w:val="center"/>
          </w:tcPr>
          <w:p w14:paraId="3C4E9007"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II</w:t>
            </w:r>
          </w:p>
        </w:tc>
      </w:tr>
      <w:tr w:rsidR="006168BB" w:rsidRPr="00B2143E" w14:paraId="5FC874C6" w14:textId="77777777" w:rsidTr="006168BB">
        <w:trPr>
          <w:jc w:val="center"/>
        </w:trPr>
        <w:tc>
          <w:tcPr>
            <w:tcW w:w="1977" w:type="dxa"/>
            <w:vMerge w:val="restart"/>
            <w:vAlign w:val="center"/>
          </w:tcPr>
          <w:p w14:paraId="477F33F7" w14:textId="77777777" w:rsidR="006168BB" w:rsidRPr="00B2143E" w:rsidRDefault="006168BB" w:rsidP="006168BB">
            <w:pPr>
              <w:spacing w:before="40" w:after="40" w:line="240" w:lineRule="auto"/>
              <w:jc w:val="center"/>
              <w:rPr>
                <w:rFonts w:ascii="Arial" w:hAnsi="Arial" w:cs="Arial"/>
                <w:color w:val="000000"/>
                <w:sz w:val="18"/>
                <w:szCs w:val="18"/>
                <w:u w:val="double"/>
              </w:rPr>
            </w:pPr>
            <w:r w:rsidRPr="00B2143E">
              <w:rPr>
                <w:rFonts w:ascii="Arial" w:hAnsi="Arial" w:cs="Arial"/>
                <w:color w:val="000000"/>
                <w:sz w:val="18"/>
                <w:szCs w:val="18"/>
                <w:u w:val="double"/>
              </w:rPr>
              <w:t>Pleuronectidae</w:t>
            </w:r>
          </w:p>
        </w:tc>
        <w:tc>
          <w:tcPr>
            <w:tcW w:w="2838" w:type="dxa"/>
            <w:shd w:val="clear" w:color="auto" w:fill="auto"/>
            <w:vAlign w:val="center"/>
          </w:tcPr>
          <w:p w14:paraId="75F96B4F"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Limanda</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limanda</w:t>
            </w:r>
            <w:proofErr w:type="spellEnd"/>
          </w:p>
        </w:tc>
        <w:tc>
          <w:tcPr>
            <w:tcW w:w="2263" w:type="dxa"/>
            <w:vAlign w:val="center"/>
          </w:tcPr>
          <w:p w14:paraId="7C96BB11"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Common dab</w:t>
            </w:r>
          </w:p>
        </w:tc>
        <w:tc>
          <w:tcPr>
            <w:tcW w:w="1418" w:type="dxa"/>
            <w:vAlign w:val="center"/>
          </w:tcPr>
          <w:p w14:paraId="3D9387AB"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Ib</w:t>
            </w:r>
            <w:proofErr w:type="spellEnd"/>
          </w:p>
        </w:tc>
      </w:tr>
      <w:tr w:rsidR="006168BB" w:rsidRPr="00B2143E" w14:paraId="0A8F40F6" w14:textId="77777777" w:rsidTr="006168BB">
        <w:trPr>
          <w:jc w:val="center"/>
        </w:trPr>
        <w:tc>
          <w:tcPr>
            <w:tcW w:w="1977" w:type="dxa"/>
            <w:vMerge/>
            <w:vAlign w:val="center"/>
          </w:tcPr>
          <w:p w14:paraId="2834BEFA"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0A8F37A5"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proofErr w:type="spellStart"/>
            <w:r w:rsidRPr="00B2143E">
              <w:rPr>
                <w:rFonts w:ascii="Arial" w:eastAsia="Times New Roman" w:hAnsi="Arial" w:cs="Arial"/>
                <w:bCs/>
                <w:i/>
                <w:iCs/>
                <w:color w:val="000000"/>
                <w:sz w:val="18"/>
                <w:szCs w:val="18"/>
                <w:u w:val="double"/>
                <w:lang w:bidi="en-US"/>
              </w:rPr>
              <w:t>Platichthys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flesus</w:t>
            </w:r>
            <w:proofErr w:type="spellEnd"/>
          </w:p>
        </w:tc>
        <w:tc>
          <w:tcPr>
            <w:tcW w:w="2263" w:type="dxa"/>
            <w:vAlign w:val="center"/>
          </w:tcPr>
          <w:p w14:paraId="3356589C"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European flounder</w:t>
            </w:r>
          </w:p>
        </w:tc>
        <w:tc>
          <w:tcPr>
            <w:tcW w:w="1418" w:type="dxa"/>
            <w:vAlign w:val="center"/>
          </w:tcPr>
          <w:p w14:paraId="12921DD5"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Ib</w:t>
            </w:r>
            <w:proofErr w:type="spellEnd"/>
          </w:p>
        </w:tc>
      </w:tr>
      <w:tr w:rsidR="006168BB" w:rsidRPr="00B2143E" w14:paraId="34D43C69" w14:textId="77777777" w:rsidTr="006168BB">
        <w:trPr>
          <w:jc w:val="center"/>
        </w:trPr>
        <w:tc>
          <w:tcPr>
            <w:tcW w:w="1977" w:type="dxa"/>
            <w:vMerge/>
            <w:vAlign w:val="center"/>
          </w:tcPr>
          <w:p w14:paraId="34BBC2E8" w14:textId="77777777" w:rsidR="006168BB" w:rsidRPr="00B2143E" w:rsidRDefault="006168BB" w:rsidP="006168BB">
            <w:pPr>
              <w:spacing w:before="40" w:after="40" w:line="240" w:lineRule="auto"/>
              <w:jc w:val="center"/>
              <w:rPr>
                <w:rFonts w:ascii="Arial" w:eastAsia="Times New Roman" w:hAnsi="Arial" w:cs="Arial"/>
                <w:bCs/>
                <w:sz w:val="18"/>
                <w:szCs w:val="18"/>
                <w:u w:val="double"/>
                <w:lang w:bidi="en-US"/>
              </w:rPr>
            </w:pPr>
          </w:p>
        </w:tc>
        <w:tc>
          <w:tcPr>
            <w:tcW w:w="2838" w:type="dxa"/>
            <w:shd w:val="clear" w:color="auto" w:fill="auto"/>
            <w:vAlign w:val="center"/>
          </w:tcPr>
          <w:p w14:paraId="22311833"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r w:rsidRPr="00B2143E">
              <w:rPr>
                <w:rFonts w:ascii="Arial" w:eastAsia="Times New Roman" w:hAnsi="Arial" w:cs="Arial"/>
                <w:bCs/>
                <w:i/>
                <w:iCs/>
                <w:color w:val="000000"/>
                <w:sz w:val="18"/>
                <w:szCs w:val="18"/>
                <w:u w:val="double"/>
                <w:lang w:bidi="en-US"/>
              </w:rPr>
              <w:t xml:space="preserve">Pleuronectes </w:t>
            </w:r>
            <w:proofErr w:type="spellStart"/>
            <w:r w:rsidRPr="00B2143E">
              <w:rPr>
                <w:rFonts w:ascii="Arial" w:eastAsia="Times New Roman" w:hAnsi="Arial" w:cs="Arial"/>
                <w:bCs/>
                <w:i/>
                <w:iCs/>
                <w:color w:val="000000"/>
                <w:sz w:val="18"/>
                <w:szCs w:val="18"/>
                <w:u w:val="double"/>
                <w:lang w:bidi="en-US"/>
              </w:rPr>
              <w:t>platessus</w:t>
            </w:r>
            <w:proofErr w:type="spellEnd"/>
          </w:p>
        </w:tc>
        <w:tc>
          <w:tcPr>
            <w:tcW w:w="2263" w:type="dxa"/>
            <w:vAlign w:val="center"/>
          </w:tcPr>
          <w:p w14:paraId="507A0ECE"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European plaice</w:t>
            </w:r>
          </w:p>
        </w:tc>
        <w:tc>
          <w:tcPr>
            <w:tcW w:w="1418" w:type="dxa"/>
            <w:vAlign w:val="center"/>
          </w:tcPr>
          <w:p w14:paraId="7596CA1A"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III</w:t>
            </w:r>
          </w:p>
        </w:tc>
      </w:tr>
      <w:tr w:rsidR="006168BB" w:rsidRPr="00B2143E" w14:paraId="1E09D517" w14:textId="77777777" w:rsidTr="006168BB">
        <w:trPr>
          <w:jc w:val="center"/>
        </w:trPr>
        <w:tc>
          <w:tcPr>
            <w:tcW w:w="1977" w:type="dxa"/>
            <w:vAlign w:val="center"/>
          </w:tcPr>
          <w:p w14:paraId="4D1E5073" w14:textId="77777777" w:rsidR="006168BB" w:rsidRPr="00B2143E" w:rsidRDefault="006168BB" w:rsidP="006168BB">
            <w:pPr>
              <w:spacing w:before="40" w:after="40" w:line="240" w:lineRule="auto"/>
              <w:jc w:val="center"/>
              <w:rPr>
                <w:rFonts w:ascii="Arial" w:hAnsi="Arial" w:cs="Arial"/>
                <w:color w:val="000000"/>
                <w:sz w:val="18"/>
                <w:szCs w:val="18"/>
                <w:u w:val="double"/>
              </w:rPr>
            </w:pPr>
            <w:r w:rsidRPr="00B2143E">
              <w:rPr>
                <w:rFonts w:ascii="Arial" w:hAnsi="Arial" w:cs="Arial"/>
                <w:color w:val="000000"/>
                <w:sz w:val="18"/>
                <w:szCs w:val="18"/>
                <w:u w:val="double"/>
              </w:rPr>
              <w:t>Rajidae</w:t>
            </w:r>
          </w:p>
        </w:tc>
        <w:tc>
          <w:tcPr>
            <w:tcW w:w="2838" w:type="dxa"/>
            <w:shd w:val="clear" w:color="auto" w:fill="auto"/>
            <w:vAlign w:val="center"/>
          </w:tcPr>
          <w:p w14:paraId="1F01307C" w14:textId="77777777" w:rsidR="006168BB" w:rsidRPr="00B2143E" w:rsidRDefault="006168BB" w:rsidP="006168BB">
            <w:pPr>
              <w:spacing w:before="40" w:after="40" w:line="240" w:lineRule="auto"/>
              <w:jc w:val="center"/>
              <w:rPr>
                <w:rFonts w:ascii="Arial" w:eastAsia="Times New Roman" w:hAnsi="Arial" w:cs="Arial"/>
                <w:bCs/>
                <w:i/>
                <w:sz w:val="18"/>
                <w:szCs w:val="18"/>
                <w:u w:val="double"/>
                <w:lang w:bidi="en-US"/>
              </w:rPr>
            </w:pPr>
            <w:r w:rsidRPr="00B2143E">
              <w:rPr>
                <w:rFonts w:ascii="Arial" w:eastAsia="Times New Roman" w:hAnsi="Arial" w:cs="Arial"/>
                <w:bCs/>
                <w:i/>
                <w:iCs/>
                <w:color w:val="000000"/>
                <w:sz w:val="18"/>
                <w:szCs w:val="18"/>
                <w:u w:val="double"/>
                <w:lang w:bidi="en-US"/>
              </w:rPr>
              <w:t xml:space="preserve">Raja </w:t>
            </w:r>
            <w:proofErr w:type="spellStart"/>
            <w:r w:rsidRPr="00B2143E">
              <w:rPr>
                <w:rFonts w:ascii="Arial" w:eastAsia="Times New Roman" w:hAnsi="Arial" w:cs="Arial"/>
                <w:bCs/>
                <w:i/>
                <w:iCs/>
                <w:color w:val="000000"/>
                <w:sz w:val="18"/>
                <w:szCs w:val="18"/>
                <w:u w:val="double"/>
                <w:lang w:bidi="en-US"/>
              </w:rPr>
              <w:t>clavata</w:t>
            </w:r>
            <w:proofErr w:type="spellEnd"/>
          </w:p>
        </w:tc>
        <w:tc>
          <w:tcPr>
            <w:tcW w:w="2263" w:type="dxa"/>
            <w:vAlign w:val="center"/>
          </w:tcPr>
          <w:p w14:paraId="0BADBD52" w14:textId="77777777" w:rsidR="006168BB" w:rsidRPr="00B2143E" w:rsidRDefault="006168BB" w:rsidP="006168BB">
            <w:pPr>
              <w:spacing w:before="40" w:after="40" w:line="240" w:lineRule="auto"/>
              <w:jc w:val="center"/>
              <w:rPr>
                <w:rFonts w:ascii="Arial" w:eastAsia="Times New Roman" w:hAnsi="Arial" w:cs="Arial"/>
                <w:bCs/>
                <w:iCs/>
                <w:sz w:val="18"/>
                <w:szCs w:val="18"/>
                <w:u w:val="double"/>
                <w:lang w:bidi="en-US"/>
              </w:rPr>
            </w:pPr>
            <w:r w:rsidRPr="00B2143E">
              <w:rPr>
                <w:rFonts w:ascii="Arial" w:eastAsia="Times New Roman" w:hAnsi="Arial" w:cs="Arial"/>
                <w:bCs/>
                <w:color w:val="000000"/>
                <w:sz w:val="18"/>
                <w:szCs w:val="18"/>
                <w:u w:val="double"/>
                <w:lang w:bidi="en-US"/>
              </w:rPr>
              <w:t xml:space="preserve">Thornback ray </w:t>
            </w:r>
          </w:p>
        </w:tc>
        <w:tc>
          <w:tcPr>
            <w:tcW w:w="1418" w:type="dxa"/>
            <w:vAlign w:val="center"/>
          </w:tcPr>
          <w:p w14:paraId="2344B614"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Ie</w:t>
            </w:r>
            <w:proofErr w:type="spellEnd"/>
          </w:p>
        </w:tc>
      </w:tr>
      <w:tr w:rsidR="006168BB" w:rsidRPr="00B2143E" w14:paraId="56534F5E" w14:textId="77777777" w:rsidTr="006168BB">
        <w:trPr>
          <w:jc w:val="center"/>
        </w:trPr>
        <w:tc>
          <w:tcPr>
            <w:tcW w:w="1977" w:type="dxa"/>
            <w:vMerge w:val="restart"/>
            <w:tcBorders>
              <w:top w:val="single" w:sz="4" w:space="0" w:color="auto"/>
              <w:left w:val="single" w:sz="4" w:space="0" w:color="auto"/>
              <w:right w:val="single" w:sz="4" w:space="0" w:color="auto"/>
            </w:tcBorders>
            <w:vAlign w:val="center"/>
          </w:tcPr>
          <w:p w14:paraId="7A409331" w14:textId="77777777" w:rsidR="006168BB" w:rsidRPr="00B2143E" w:rsidRDefault="006168BB" w:rsidP="006168BB">
            <w:pPr>
              <w:spacing w:before="40" w:after="40" w:line="240" w:lineRule="auto"/>
              <w:jc w:val="center"/>
              <w:rPr>
                <w:rFonts w:ascii="Arial" w:hAnsi="Arial" w:cs="Arial"/>
                <w:color w:val="000000"/>
                <w:sz w:val="18"/>
                <w:szCs w:val="18"/>
                <w:u w:val="double"/>
              </w:rPr>
            </w:pPr>
            <w:r w:rsidRPr="00B2143E">
              <w:rPr>
                <w:rFonts w:ascii="Arial" w:hAnsi="Arial" w:cs="Arial"/>
                <w:color w:val="000000"/>
                <w:sz w:val="18"/>
                <w:szCs w:val="18"/>
                <w:u w:val="double"/>
              </w:rPr>
              <w:t>Salmonidae</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1A5BB5B7"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Coregonus </w:t>
            </w:r>
            <w:proofErr w:type="spellStart"/>
            <w:r w:rsidRPr="00B2143E">
              <w:rPr>
                <w:rFonts w:ascii="Arial" w:eastAsia="Times New Roman" w:hAnsi="Arial" w:cs="Arial"/>
                <w:bCs/>
                <w:i/>
                <w:iCs/>
                <w:color w:val="000000"/>
                <w:sz w:val="18"/>
                <w:szCs w:val="18"/>
                <w:u w:val="double"/>
                <w:lang w:bidi="en-US"/>
              </w:rPr>
              <w:t>artedii</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14:paraId="4B56EB25"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Lake cisco</w:t>
            </w:r>
          </w:p>
        </w:tc>
        <w:tc>
          <w:tcPr>
            <w:tcW w:w="1418" w:type="dxa"/>
            <w:tcBorders>
              <w:top w:val="single" w:sz="4" w:space="0" w:color="auto"/>
              <w:left w:val="single" w:sz="4" w:space="0" w:color="auto"/>
              <w:bottom w:val="single" w:sz="4" w:space="0" w:color="auto"/>
              <w:right w:val="single" w:sz="4" w:space="0" w:color="auto"/>
            </w:tcBorders>
            <w:vAlign w:val="center"/>
          </w:tcPr>
          <w:p w14:paraId="6087D716"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6F501A1E" w14:textId="77777777" w:rsidTr="006168BB">
        <w:trPr>
          <w:jc w:val="center"/>
        </w:trPr>
        <w:tc>
          <w:tcPr>
            <w:tcW w:w="1977" w:type="dxa"/>
            <w:vMerge/>
            <w:tcBorders>
              <w:left w:val="single" w:sz="4" w:space="0" w:color="auto"/>
              <w:right w:val="single" w:sz="4" w:space="0" w:color="auto"/>
            </w:tcBorders>
            <w:vAlign w:val="center"/>
          </w:tcPr>
          <w:p w14:paraId="5518A3F6"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2D56F3E7"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Coregonus </w:t>
            </w:r>
            <w:proofErr w:type="spellStart"/>
            <w:r w:rsidRPr="00B2143E">
              <w:rPr>
                <w:rFonts w:ascii="Arial" w:eastAsia="Times New Roman" w:hAnsi="Arial" w:cs="Arial"/>
                <w:bCs/>
                <w:i/>
                <w:iCs/>
                <w:color w:val="000000"/>
                <w:sz w:val="18"/>
                <w:szCs w:val="18"/>
                <w:u w:val="double"/>
                <w:lang w:bidi="en-US"/>
              </w:rPr>
              <w:t>clupeaformis</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14:paraId="7BD7AF18"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Lake whitefish</w:t>
            </w:r>
          </w:p>
        </w:tc>
        <w:tc>
          <w:tcPr>
            <w:tcW w:w="1418" w:type="dxa"/>
            <w:tcBorders>
              <w:top w:val="single" w:sz="4" w:space="0" w:color="auto"/>
              <w:left w:val="single" w:sz="4" w:space="0" w:color="auto"/>
              <w:bottom w:val="single" w:sz="4" w:space="0" w:color="auto"/>
              <w:right w:val="single" w:sz="4" w:space="0" w:color="auto"/>
            </w:tcBorders>
            <w:vAlign w:val="center"/>
          </w:tcPr>
          <w:p w14:paraId="1C65252E"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7864110E" w14:textId="77777777" w:rsidTr="006168BB">
        <w:trPr>
          <w:jc w:val="center"/>
        </w:trPr>
        <w:tc>
          <w:tcPr>
            <w:tcW w:w="1977" w:type="dxa"/>
            <w:vMerge/>
            <w:tcBorders>
              <w:left w:val="single" w:sz="4" w:space="0" w:color="auto"/>
              <w:right w:val="single" w:sz="4" w:space="0" w:color="auto"/>
            </w:tcBorders>
            <w:vAlign w:val="center"/>
          </w:tcPr>
          <w:p w14:paraId="6F06EAE1"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776DAED9"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Coregonus </w:t>
            </w:r>
            <w:proofErr w:type="spellStart"/>
            <w:r w:rsidRPr="00B2143E">
              <w:rPr>
                <w:rFonts w:ascii="Arial" w:eastAsia="Times New Roman" w:hAnsi="Arial" w:cs="Arial"/>
                <w:bCs/>
                <w:i/>
                <w:iCs/>
                <w:color w:val="000000"/>
                <w:sz w:val="18"/>
                <w:szCs w:val="18"/>
                <w:u w:val="double"/>
                <w:lang w:bidi="en-US"/>
              </w:rPr>
              <w:t>lavaretus</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14:paraId="45D9B770"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Common whitefish</w:t>
            </w:r>
          </w:p>
        </w:tc>
        <w:tc>
          <w:tcPr>
            <w:tcW w:w="1418" w:type="dxa"/>
            <w:tcBorders>
              <w:top w:val="single" w:sz="4" w:space="0" w:color="auto"/>
              <w:left w:val="single" w:sz="4" w:space="0" w:color="auto"/>
              <w:bottom w:val="single" w:sz="4" w:space="0" w:color="auto"/>
              <w:right w:val="single" w:sz="4" w:space="0" w:color="auto"/>
            </w:tcBorders>
            <w:vAlign w:val="center"/>
          </w:tcPr>
          <w:p w14:paraId="4C5F2039"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Ia</w:t>
            </w:r>
            <w:proofErr w:type="spellEnd"/>
          </w:p>
        </w:tc>
      </w:tr>
      <w:tr w:rsidR="006168BB" w:rsidRPr="00B2143E" w14:paraId="2674F032" w14:textId="77777777" w:rsidTr="006168BB">
        <w:trPr>
          <w:jc w:val="center"/>
        </w:trPr>
        <w:tc>
          <w:tcPr>
            <w:tcW w:w="1977" w:type="dxa"/>
            <w:vMerge/>
            <w:tcBorders>
              <w:left w:val="single" w:sz="4" w:space="0" w:color="auto"/>
              <w:right w:val="single" w:sz="4" w:space="0" w:color="auto"/>
            </w:tcBorders>
            <w:vAlign w:val="center"/>
          </w:tcPr>
          <w:p w14:paraId="31EF4AEF"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441A8E9D"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Oncorhynchus kisutch</w:t>
            </w:r>
          </w:p>
        </w:tc>
        <w:tc>
          <w:tcPr>
            <w:tcW w:w="2263" w:type="dxa"/>
            <w:tcBorders>
              <w:top w:val="single" w:sz="4" w:space="0" w:color="auto"/>
              <w:left w:val="single" w:sz="4" w:space="0" w:color="auto"/>
              <w:bottom w:val="single" w:sz="4" w:space="0" w:color="auto"/>
              <w:right w:val="single" w:sz="4" w:space="0" w:color="auto"/>
            </w:tcBorders>
            <w:vAlign w:val="center"/>
          </w:tcPr>
          <w:p w14:paraId="49DDE411"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Coho salmon</w:t>
            </w:r>
          </w:p>
        </w:tc>
        <w:tc>
          <w:tcPr>
            <w:tcW w:w="1418" w:type="dxa"/>
            <w:tcBorders>
              <w:top w:val="single" w:sz="4" w:space="0" w:color="auto"/>
              <w:left w:val="single" w:sz="4" w:space="0" w:color="auto"/>
              <w:bottom w:val="single" w:sz="4" w:space="0" w:color="auto"/>
              <w:right w:val="single" w:sz="4" w:space="0" w:color="auto"/>
            </w:tcBorders>
            <w:vAlign w:val="center"/>
          </w:tcPr>
          <w:p w14:paraId="60834182"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1FF6023C" w14:textId="77777777" w:rsidTr="006168BB">
        <w:trPr>
          <w:jc w:val="center"/>
        </w:trPr>
        <w:tc>
          <w:tcPr>
            <w:tcW w:w="1977" w:type="dxa"/>
            <w:vMerge/>
            <w:tcBorders>
              <w:left w:val="single" w:sz="4" w:space="0" w:color="auto"/>
              <w:right w:val="single" w:sz="4" w:space="0" w:color="auto"/>
            </w:tcBorders>
            <w:vAlign w:val="center"/>
          </w:tcPr>
          <w:p w14:paraId="6F2F6B14"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092BD1F5"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Oncorhynchus mykiss</w:t>
            </w:r>
          </w:p>
        </w:tc>
        <w:tc>
          <w:tcPr>
            <w:tcW w:w="2263" w:type="dxa"/>
            <w:tcBorders>
              <w:top w:val="single" w:sz="4" w:space="0" w:color="auto"/>
              <w:left w:val="single" w:sz="4" w:space="0" w:color="auto"/>
              <w:bottom w:val="single" w:sz="4" w:space="0" w:color="auto"/>
              <w:right w:val="single" w:sz="4" w:space="0" w:color="auto"/>
            </w:tcBorders>
            <w:vAlign w:val="center"/>
          </w:tcPr>
          <w:p w14:paraId="712268DC"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Rainbow trout</w:t>
            </w:r>
          </w:p>
        </w:tc>
        <w:tc>
          <w:tcPr>
            <w:tcW w:w="1418" w:type="dxa"/>
            <w:tcBorders>
              <w:top w:val="single" w:sz="4" w:space="0" w:color="auto"/>
              <w:left w:val="single" w:sz="4" w:space="0" w:color="auto"/>
              <w:bottom w:val="single" w:sz="4" w:space="0" w:color="auto"/>
              <w:right w:val="single" w:sz="4" w:space="0" w:color="auto"/>
            </w:tcBorders>
            <w:vAlign w:val="center"/>
          </w:tcPr>
          <w:p w14:paraId="501DBD5A"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Ia</w:t>
            </w:r>
            <w:proofErr w:type="spellEnd"/>
            <w:r w:rsidRPr="00B2143E">
              <w:rPr>
                <w:rFonts w:ascii="Arial" w:eastAsia="Times New Roman" w:hAnsi="Arial" w:cs="Arial"/>
                <w:bCs/>
                <w:iCs/>
                <w:strike/>
                <w:sz w:val="18"/>
                <w:szCs w:val="18"/>
                <w:u w:val="double"/>
                <w:lang w:bidi="en-US"/>
              </w:rPr>
              <w:t xml:space="preserve">-e, III, </w:t>
            </w: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6790522F" w14:textId="77777777" w:rsidTr="006168BB">
        <w:trPr>
          <w:jc w:val="center"/>
        </w:trPr>
        <w:tc>
          <w:tcPr>
            <w:tcW w:w="1977" w:type="dxa"/>
            <w:vMerge/>
            <w:tcBorders>
              <w:left w:val="single" w:sz="4" w:space="0" w:color="auto"/>
              <w:right w:val="single" w:sz="4" w:space="0" w:color="auto"/>
            </w:tcBorders>
            <w:vAlign w:val="center"/>
          </w:tcPr>
          <w:p w14:paraId="3BC077C9"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61C03881"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Oncorhynchus mykiss X</w:t>
            </w:r>
          </w:p>
          <w:p w14:paraId="26448894"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Oncorhynchus kisutch hybrids</w:t>
            </w:r>
          </w:p>
        </w:tc>
        <w:tc>
          <w:tcPr>
            <w:tcW w:w="2263" w:type="dxa"/>
            <w:tcBorders>
              <w:top w:val="single" w:sz="4" w:space="0" w:color="auto"/>
              <w:left w:val="single" w:sz="4" w:space="0" w:color="auto"/>
              <w:bottom w:val="single" w:sz="4" w:space="0" w:color="auto"/>
              <w:right w:val="single" w:sz="4" w:space="0" w:color="auto"/>
            </w:tcBorders>
            <w:vAlign w:val="center"/>
          </w:tcPr>
          <w:p w14:paraId="2E3855D5"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 xml:space="preserve">Rainbow trout X </w:t>
            </w:r>
            <w:proofErr w:type="spellStart"/>
            <w:r w:rsidRPr="00B2143E">
              <w:rPr>
                <w:rFonts w:ascii="Arial" w:eastAsia="Times New Roman" w:hAnsi="Arial" w:cs="Arial"/>
                <w:bCs/>
                <w:color w:val="000000"/>
                <w:sz w:val="18"/>
                <w:szCs w:val="18"/>
                <w:u w:val="double"/>
                <w:lang w:bidi="en-US"/>
              </w:rPr>
              <w:t>coho</w:t>
            </w:r>
            <w:proofErr w:type="spellEnd"/>
            <w:r w:rsidRPr="00B2143E">
              <w:rPr>
                <w:rFonts w:ascii="Arial" w:eastAsia="Times New Roman" w:hAnsi="Arial" w:cs="Arial"/>
                <w:bCs/>
                <w:color w:val="000000"/>
                <w:sz w:val="18"/>
                <w:szCs w:val="18"/>
                <w:u w:val="double"/>
                <w:lang w:bidi="en-US"/>
              </w:rPr>
              <w:t xml:space="preserve"> salmon hybrids</w:t>
            </w:r>
          </w:p>
        </w:tc>
        <w:tc>
          <w:tcPr>
            <w:tcW w:w="1418" w:type="dxa"/>
            <w:tcBorders>
              <w:top w:val="single" w:sz="4" w:space="0" w:color="auto"/>
              <w:left w:val="single" w:sz="4" w:space="0" w:color="auto"/>
              <w:bottom w:val="single" w:sz="4" w:space="0" w:color="auto"/>
              <w:right w:val="single" w:sz="4" w:space="0" w:color="auto"/>
            </w:tcBorders>
            <w:vAlign w:val="center"/>
          </w:tcPr>
          <w:p w14:paraId="42418B78"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Ia</w:t>
            </w:r>
            <w:proofErr w:type="spellEnd"/>
          </w:p>
        </w:tc>
      </w:tr>
      <w:tr w:rsidR="006168BB" w:rsidRPr="00B2143E" w14:paraId="52778C50" w14:textId="77777777" w:rsidTr="006168BB">
        <w:trPr>
          <w:jc w:val="center"/>
        </w:trPr>
        <w:tc>
          <w:tcPr>
            <w:tcW w:w="1977" w:type="dxa"/>
            <w:vMerge/>
            <w:tcBorders>
              <w:left w:val="single" w:sz="4" w:space="0" w:color="auto"/>
              <w:right w:val="single" w:sz="4" w:space="0" w:color="auto"/>
            </w:tcBorders>
            <w:vAlign w:val="center"/>
          </w:tcPr>
          <w:p w14:paraId="26ADBBE1"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720D624E"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Oncorhynchus tshawytscha</w:t>
            </w:r>
          </w:p>
        </w:tc>
        <w:tc>
          <w:tcPr>
            <w:tcW w:w="2263" w:type="dxa"/>
            <w:tcBorders>
              <w:top w:val="single" w:sz="4" w:space="0" w:color="auto"/>
              <w:left w:val="single" w:sz="4" w:space="0" w:color="auto"/>
              <w:bottom w:val="single" w:sz="4" w:space="0" w:color="auto"/>
              <w:right w:val="single" w:sz="4" w:space="0" w:color="auto"/>
            </w:tcBorders>
            <w:vAlign w:val="center"/>
          </w:tcPr>
          <w:p w14:paraId="068133B0"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Chinook salmon</w:t>
            </w:r>
          </w:p>
        </w:tc>
        <w:tc>
          <w:tcPr>
            <w:tcW w:w="1418" w:type="dxa"/>
            <w:tcBorders>
              <w:top w:val="single" w:sz="4" w:space="0" w:color="auto"/>
              <w:left w:val="single" w:sz="4" w:space="0" w:color="auto"/>
              <w:bottom w:val="single" w:sz="4" w:space="0" w:color="auto"/>
              <w:right w:val="single" w:sz="4" w:space="0" w:color="auto"/>
            </w:tcBorders>
            <w:vAlign w:val="center"/>
          </w:tcPr>
          <w:p w14:paraId="25A8A967"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r w:rsidRPr="00B2143E">
              <w:rPr>
                <w:rFonts w:ascii="Arial" w:eastAsia="Times New Roman" w:hAnsi="Arial" w:cs="Arial"/>
                <w:bCs/>
                <w:iCs/>
                <w:strike/>
                <w:sz w:val="18"/>
                <w:szCs w:val="18"/>
                <w:u w:val="double"/>
                <w:lang w:bidi="en-US"/>
              </w:rPr>
              <w:t xml:space="preserve">, </w:t>
            </w: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30085B7D" w14:textId="77777777" w:rsidTr="006168BB">
        <w:trPr>
          <w:jc w:val="center"/>
        </w:trPr>
        <w:tc>
          <w:tcPr>
            <w:tcW w:w="1977" w:type="dxa"/>
            <w:vMerge/>
            <w:tcBorders>
              <w:left w:val="single" w:sz="4" w:space="0" w:color="auto"/>
              <w:right w:val="single" w:sz="4" w:space="0" w:color="auto"/>
            </w:tcBorders>
            <w:vAlign w:val="center"/>
          </w:tcPr>
          <w:p w14:paraId="4F4EC63B"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1C17B83A"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Salmo </w:t>
            </w:r>
            <w:proofErr w:type="spellStart"/>
            <w:r w:rsidRPr="00B2143E">
              <w:rPr>
                <w:rFonts w:ascii="Arial" w:eastAsia="Times New Roman" w:hAnsi="Arial" w:cs="Arial"/>
                <w:bCs/>
                <w:i/>
                <w:iCs/>
                <w:color w:val="000000"/>
                <w:sz w:val="18"/>
                <w:szCs w:val="18"/>
                <w:u w:val="double"/>
                <w:lang w:bidi="en-US"/>
              </w:rPr>
              <w:t>marmoratus</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14:paraId="55034709"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Marble trout</w:t>
            </w:r>
          </w:p>
        </w:tc>
        <w:tc>
          <w:tcPr>
            <w:tcW w:w="1418" w:type="dxa"/>
            <w:tcBorders>
              <w:top w:val="single" w:sz="4" w:space="0" w:color="auto"/>
              <w:left w:val="single" w:sz="4" w:space="0" w:color="auto"/>
              <w:bottom w:val="single" w:sz="4" w:space="0" w:color="auto"/>
              <w:right w:val="single" w:sz="4" w:space="0" w:color="auto"/>
            </w:tcBorders>
            <w:vAlign w:val="center"/>
          </w:tcPr>
          <w:p w14:paraId="79C9066C"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Ia</w:t>
            </w:r>
            <w:proofErr w:type="spellEnd"/>
          </w:p>
        </w:tc>
      </w:tr>
      <w:tr w:rsidR="006168BB" w:rsidRPr="009945D1" w14:paraId="1819A15E" w14:textId="77777777" w:rsidTr="006168BB">
        <w:trPr>
          <w:jc w:val="center"/>
        </w:trPr>
        <w:tc>
          <w:tcPr>
            <w:tcW w:w="1977" w:type="dxa"/>
            <w:vMerge/>
            <w:tcBorders>
              <w:left w:val="single" w:sz="4" w:space="0" w:color="auto"/>
              <w:right w:val="single" w:sz="4" w:space="0" w:color="auto"/>
            </w:tcBorders>
            <w:vAlign w:val="center"/>
          </w:tcPr>
          <w:p w14:paraId="4BAAA6CC"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6CCDB886"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Salmo </w:t>
            </w:r>
            <w:proofErr w:type="spellStart"/>
            <w:r w:rsidRPr="00B2143E">
              <w:rPr>
                <w:rFonts w:ascii="Arial" w:eastAsia="Times New Roman" w:hAnsi="Arial" w:cs="Arial"/>
                <w:bCs/>
                <w:i/>
                <w:iCs/>
                <w:color w:val="000000"/>
                <w:sz w:val="18"/>
                <w:szCs w:val="18"/>
                <w:u w:val="double"/>
                <w:lang w:bidi="en-US"/>
              </w:rPr>
              <w:t>salar</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14:paraId="2B2CD368"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Atlantic salmon</w:t>
            </w:r>
          </w:p>
        </w:tc>
        <w:tc>
          <w:tcPr>
            <w:tcW w:w="1418" w:type="dxa"/>
            <w:tcBorders>
              <w:top w:val="single" w:sz="4" w:space="0" w:color="auto"/>
              <w:left w:val="single" w:sz="4" w:space="0" w:color="auto"/>
              <w:bottom w:val="single" w:sz="4" w:space="0" w:color="auto"/>
              <w:right w:val="single" w:sz="4" w:space="0" w:color="auto"/>
            </w:tcBorders>
            <w:vAlign w:val="center"/>
          </w:tcPr>
          <w:p w14:paraId="71B717D1" w14:textId="77777777" w:rsidR="006168BB" w:rsidRPr="009945D1" w:rsidRDefault="006168BB" w:rsidP="006168BB">
            <w:pPr>
              <w:spacing w:before="40" w:after="40" w:line="240" w:lineRule="auto"/>
              <w:jc w:val="center"/>
              <w:rPr>
                <w:rFonts w:ascii="Arial" w:eastAsia="Times New Roman" w:hAnsi="Arial" w:cs="Arial"/>
                <w:bCs/>
                <w:iCs/>
                <w:strike/>
                <w:sz w:val="18"/>
                <w:szCs w:val="18"/>
                <w:u w:val="double"/>
                <w:lang w:val="es-ES" w:bidi="en-US"/>
              </w:rPr>
            </w:pPr>
            <w:proofErr w:type="spellStart"/>
            <w:r w:rsidRPr="009945D1">
              <w:rPr>
                <w:rFonts w:ascii="Arial" w:eastAsia="Times New Roman" w:hAnsi="Arial" w:cs="Arial"/>
                <w:bCs/>
                <w:iCs/>
                <w:strike/>
                <w:sz w:val="18"/>
                <w:szCs w:val="18"/>
                <w:u w:val="double"/>
                <w:lang w:val="es-ES" w:bidi="en-US"/>
              </w:rPr>
              <w:t>Ia</w:t>
            </w:r>
            <w:proofErr w:type="spellEnd"/>
            <w:r w:rsidRPr="009945D1">
              <w:rPr>
                <w:rFonts w:ascii="Arial" w:eastAsia="Times New Roman" w:hAnsi="Arial" w:cs="Arial"/>
                <w:bCs/>
                <w:iCs/>
                <w:strike/>
                <w:sz w:val="18"/>
                <w:szCs w:val="18"/>
                <w:u w:val="double"/>
                <w:lang w:val="es-ES" w:bidi="en-US"/>
              </w:rPr>
              <w:t xml:space="preserve">, </w:t>
            </w:r>
            <w:proofErr w:type="spellStart"/>
            <w:r w:rsidRPr="009945D1">
              <w:rPr>
                <w:rFonts w:ascii="Arial" w:eastAsia="Times New Roman" w:hAnsi="Arial" w:cs="Arial"/>
                <w:bCs/>
                <w:iCs/>
                <w:strike/>
                <w:sz w:val="18"/>
                <w:szCs w:val="18"/>
                <w:u w:val="double"/>
                <w:lang w:val="es-ES" w:bidi="en-US"/>
              </w:rPr>
              <w:t>Ib</w:t>
            </w:r>
            <w:proofErr w:type="spellEnd"/>
            <w:r w:rsidRPr="009945D1">
              <w:rPr>
                <w:rFonts w:ascii="Arial" w:eastAsia="Times New Roman" w:hAnsi="Arial" w:cs="Arial"/>
                <w:bCs/>
                <w:iCs/>
                <w:strike/>
                <w:sz w:val="18"/>
                <w:szCs w:val="18"/>
                <w:u w:val="double"/>
                <w:lang w:val="es-ES" w:bidi="en-US"/>
              </w:rPr>
              <w:t xml:space="preserve">, II, III, </w:t>
            </w:r>
            <w:proofErr w:type="spellStart"/>
            <w:r w:rsidRPr="009945D1">
              <w:rPr>
                <w:rFonts w:ascii="Arial" w:eastAsia="Times New Roman" w:hAnsi="Arial" w:cs="Arial"/>
                <w:bCs/>
                <w:iCs/>
                <w:strike/>
                <w:sz w:val="18"/>
                <w:szCs w:val="18"/>
                <w:u w:val="double"/>
                <w:lang w:val="es-ES" w:bidi="en-US"/>
              </w:rPr>
              <w:t>IVa</w:t>
            </w:r>
            <w:proofErr w:type="spellEnd"/>
          </w:p>
        </w:tc>
      </w:tr>
      <w:tr w:rsidR="006168BB" w:rsidRPr="00B2143E" w14:paraId="3C3E1EFC" w14:textId="77777777" w:rsidTr="006168BB">
        <w:trPr>
          <w:jc w:val="center"/>
        </w:trPr>
        <w:tc>
          <w:tcPr>
            <w:tcW w:w="1977" w:type="dxa"/>
            <w:vMerge/>
            <w:tcBorders>
              <w:left w:val="single" w:sz="4" w:space="0" w:color="auto"/>
              <w:right w:val="single" w:sz="4" w:space="0" w:color="auto"/>
            </w:tcBorders>
            <w:vAlign w:val="center"/>
          </w:tcPr>
          <w:p w14:paraId="2A50511E" w14:textId="77777777" w:rsidR="006168BB" w:rsidRPr="009945D1" w:rsidRDefault="006168BB" w:rsidP="006168BB">
            <w:pPr>
              <w:spacing w:line="240" w:lineRule="auto"/>
              <w:rPr>
                <w:rFonts w:ascii="Arial" w:hAnsi="Arial" w:cs="Arial"/>
                <w:color w:val="000000"/>
                <w:sz w:val="18"/>
                <w:szCs w:val="18"/>
                <w:u w:val="double"/>
                <w:lang w:val="es-ES"/>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6644A7B0"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Salmo trutta</w:t>
            </w:r>
          </w:p>
        </w:tc>
        <w:tc>
          <w:tcPr>
            <w:tcW w:w="2263" w:type="dxa"/>
            <w:tcBorders>
              <w:top w:val="single" w:sz="4" w:space="0" w:color="auto"/>
              <w:left w:val="single" w:sz="4" w:space="0" w:color="auto"/>
              <w:bottom w:val="single" w:sz="4" w:space="0" w:color="auto"/>
              <w:right w:val="single" w:sz="4" w:space="0" w:color="auto"/>
            </w:tcBorders>
            <w:vAlign w:val="center"/>
          </w:tcPr>
          <w:p w14:paraId="72E20930"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Brown trout</w:t>
            </w:r>
          </w:p>
        </w:tc>
        <w:tc>
          <w:tcPr>
            <w:tcW w:w="1418" w:type="dxa"/>
            <w:tcBorders>
              <w:top w:val="single" w:sz="4" w:space="0" w:color="auto"/>
              <w:left w:val="single" w:sz="4" w:space="0" w:color="auto"/>
              <w:bottom w:val="single" w:sz="4" w:space="0" w:color="auto"/>
              <w:right w:val="single" w:sz="4" w:space="0" w:color="auto"/>
            </w:tcBorders>
            <w:vAlign w:val="center"/>
          </w:tcPr>
          <w:p w14:paraId="6487791C"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Ia</w:t>
            </w:r>
            <w:proofErr w:type="spellEnd"/>
            <w:r w:rsidRPr="00B2143E">
              <w:rPr>
                <w:rFonts w:ascii="Arial" w:eastAsia="Times New Roman" w:hAnsi="Arial" w:cs="Arial"/>
                <w:bCs/>
                <w:iCs/>
                <w:strike/>
                <w:sz w:val="18"/>
                <w:szCs w:val="18"/>
                <w:u w:val="double"/>
                <w:lang w:bidi="en-US"/>
              </w:rPr>
              <w:t xml:space="preserve">, </w:t>
            </w:r>
            <w:proofErr w:type="spellStart"/>
            <w:r w:rsidRPr="00B2143E">
              <w:rPr>
                <w:rFonts w:ascii="Arial" w:eastAsia="Times New Roman" w:hAnsi="Arial" w:cs="Arial"/>
                <w:bCs/>
                <w:iCs/>
                <w:strike/>
                <w:sz w:val="18"/>
                <w:szCs w:val="18"/>
                <w:u w:val="double"/>
                <w:lang w:bidi="en-US"/>
              </w:rPr>
              <w:t>Ib</w:t>
            </w:r>
            <w:proofErr w:type="spellEnd"/>
          </w:p>
        </w:tc>
      </w:tr>
      <w:tr w:rsidR="006168BB" w:rsidRPr="00B2143E" w14:paraId="3E53A35C" w14:textId="77777777" w:rsidTr="006168BB">
        <w:trPr>
          <w:jc w:val="center"/>
        </w:trPr>
        <w:tc>
          <w:tcPr>
            <w:tcW w:w="1977" w:type="dxa"/>
            <w:vMerge/>
            <w:tcBorders>
              <w:left w:val="single" w:sz="4" w:space="0" w:color="auto"/>
              <w:right w:val="single" w:sz="4" w:space="0" w:color="auto"/>
            </w:tcBorders>
            <w:vAlign w:val="center"/>
          </w:tcPr>
          <w:p w14:paraId="36376E08"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07850380"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 xml:space="preserve">Salvelinus </w:t>
            </w:r>
            <w:proofErr w:type="spellStart"/>
            <w:r w:rsidRPr="00B2143E">
              <w:rPr>
                <w:rFonts w:ascii="Arial" w:eastAsia="Times New Roman" w:hAnsi="Arial" w:cs="Arial"/>
                <w:bCs/>
                <w:i/>
                <w:iCs/>
                <w:color w:val="000000"/>
                <w:sz w:val="18"/>
                <w:szCs w:val="18"/>
                <w:u w:val="double"/>
                <w:lang w:bidi="en-US"/>
              </w:rPr>
              <w:t>namaycush</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14:paraId="14E3E9C5"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Lake trout</w:t>
            </w:r>
          </w:p>
        </w:tc>
        <w:tc>
          <w:tcPr>
            <w:tcW w:w="1418" w:type="dxa"/>
            <w:tcBorders>
              <w:top w:val="single" w:sz="4" w:space="0" w:color="auto"/>
              <w:left w:val="single" w:sz="4" w:space="0" w:color="auto"/>
              <w:bottom w:val="single" w:sz="4" w:space="0" w:color="auto"/>
              <w:right w:val="single" w:sz="4" w:space="0" w:color="auto"/>
            </w:tcBorders>
            <w:vAlign w:val="center"/>
          </w:tcPr>
          <w:p w14:paraId="068BDAC0"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Ia</w:t>
            </w:r>
            <w:proofErr w:type="spellEnd"/>
            <w:r w:rsidRPr="00B2143E">
              <w:rPr>
                <w:rFonts w:ascii="Arial" w:eastAsia="Times New Roman" w:hAnsi="Arial" w:cs="Arial"/>
                <w:bCs/>
                <w:iCs/>
                <w:strike/>
                <w:sz w:val="18"/>
                <w:szCs w:val="18"/>
                <w:u w:val="double"/>
                <w:lang w:bidi="en-US"/>
              </w:rPr>
              <w:t xml:space="preserve">, </w:t>
            </w:r>
            <w:proofErr w:type="spellStart"/>
            <w:r w:rsidRPr="00B2143E">
              <w:rPr>
                <w:rFonts w:ascii="Arial" w:eastAsia="Times New Roman" w:hAnsi="Arial" w:cs="Arial"/>
                <w:bCs/>
                <w:iCs/>
                <w:strike/>
                <w:sz w:val="18"/>
                <w:szCs w:val="18"/>
                <w:u w:val="double"/>
                <w:lang w:bidi="en-US"/>
              </w:rPr>
              <w:t>IVa</w:t>
            </w:r>
            <w:proofErr w:type="spellEnd"/>
            <w:r w:rsidRPr="00B2143E">
              <w:rPr>
                <w:rFonts w:ascii="Arial" w:eastAsia="Times New Roman" w:hAnsi="Arial" w:cs="Arial"/>
                <w:bCs/>
                <w:iCs/>
                <w:strike/>
                <w:sz w:val="18"/>
                <w:szCs w:val="18"/>
                <w:u w:val="double"/>
                <w:lang w:bidi="en-US"/>
              </w:rPr>
              <w:t xml:space="preserve">, </w:t>
            </w: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6C0AA085" w14:textId="77777777" w:rsidTr="006168BB">
        <w:trPr>
          <w:jc w:val="center"/>
        </w:trPr>
        <w:tc>
          <w:tcPr>
            <w:tcW w:w="1977" w:type="dxa"/>
            <w:vMerge/>
            <w:tcBorders>
              <w:left w:val="single" w:sz="4" w:space="0" w:color="auto"/>
              <w:bottom w:val="single" w:sz="4" w:space="0" w:color="auto"/>
              <w:right w:val="single" w:sz="4" w:space="0" w:color="auto"/>
            </w:tcBorders>
            <w:vAlign w:val="center"/>
          </w:tcPr>
          <w:p w14:paraId="29AECF53" w14:textId="77777777" w:rsidR="006168BB" w:rsidRPr="00B2143E" w:rsidRDefault="006168BB" w:rsidP="006168BB">
            <w:pPr>
              <w:spacing w:line="240" w:lineRule="auto"/>
              <w:rPr>
                <w:rFonts w:ascii="Arial" w:hAnsi="Arial" w:cs="Arial"/>
                <w:color w:val="000000"/>
                <w:sz w:val="18"/>
                <w:szCs w:val="18"/>
                <w:u w:val="double"/>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325460E5"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Thymallus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thymallus</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14:paraId="6A15FE71"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Grayling</w:t>
            </w:r>
          </w:p>
        </w:tc>
        <w:tc>
          <w:tcPr>
            <w:tcW w:w="1418" w:type="dxa"/>
            <w:tcBorders>
              <w:top w:val="single" w:sz="4" w:space="0" w:color="auto"/>
              <w:left w:val="single" w:sz="4" w:space="0" w:color="auto"/>
              <w:bottom w:val="single" w:sz="4" w:space="0" w:color="auto"/>
              <w:right w:val="single" w:sz="4" w:space="0" w:color="auto"/>
            </w:tcBorders>
            <w:vAlign w:val="center"/>
          </w:tcPr>
          <w:p w14:paraId="68CF194D"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I</w:t>
            </w:r>
          </w:p>
        </w:tc>
      </w:tr>
      <w:tr w:rsidR="006168BB" w:rsidRPr="00B2143E" w14:paraId="53237BDF" w14:textId="77777777" w:rsidTr="006168BB">
        <w:trPr>
          <w:jc w:val="center"/>
        </w:trPr>
        <w:tc>
          <w:tcPr>
            <w:tcW w:w="1977" w:type="dxa"/>
            <w:tcBorders>
              <w:top w:val="single" w:sz="4" w:space="0" w:color="auto"/>
              <w:left w:val="single" w:sz="4" w:space="0" w:color="auto"/>
              <w:bottom w:val="single" w:sz="4" w:space="0" w:color="auto"/>
              <w:right w:val="single" w:sz="4" w:space="0" w:color="auto"/>
            </w:tcBorders>
            <w:vAlign w:val="center"/>
          </w:tcPr>
          <w:p w14:paraId="6EBD10B0" w14:textId="77777777" w:rsidR="006168BB" w:rsidRPr="00B2143E" w:rsidRDefault="006168BB" w:rsidP="006168BB">
            <w:pPr>
              <w:spacing w:line="240" w:lineRule="auto"/>
              <w:rPr>
                <w:rFonts w:ascii="Arial" w:hAnsi="Arial" w:cs="Arial"/>
                <w:color w:val="000000"/>
                <w:sz w:val="18"/>
                <w:szCs w:val="18"/>
                <w:u w:val="double"/>
              </w:rPr>
            </w:pPr>
            <w:proofErr w:type="spellStart"/>
            <w:r w:rsidRPr="00B2143E">
              <w:rPr>
                <w:rFonts w:ascii="Arial" w:hAnsi="Arial" w:cs="Arial"/>
                <w:color w:val="000000"/>
                <w:sz w:val="18"/>
                <w:szCs w:val="18"/>
                <w:u w:val="double"/>
              </w:rPr>
              <w:t>Scophthalmidae</w:t>
            </w:r>
            <w:proofErr w:type="spellEnd"/>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6636323C"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r w:rsidRPr="00B2143E">
              <w:rPr>
                <w:rFonts w:ascii="Arial" w:eastAsia="Times New Roman" w:hAnsi="Arial" w:cs="Arial"/>
                <w:bCs/>
                <w:i/>
                <w:iCs/>
                <w:color w:val="000000"/>
                <w:sz w:val="18"/>
                <w:szCs w:val="18"/>
                <w:u w:val="double"/>
                <w:lang w:bidi="en-US"/>
              </w:rPr>
              <w:t>Scophthalmus maximus</w:t>
            </w:r>
          </w:p>
        </w:tc>
        <w:tc>
          <w:tcPr>
            <w:tcW w:w="2263" w:type="dxa"/>
            <w:tcBorders>
              <w:top w:val="single" w:sz="4" w:space="0" w:color="auto"/>
              <w:left w:val="single" w:sz="4" w:space="0" w:color="auto"/>
              <w:bottom w:val="single" w:sz="4" w:space="0" w:color="auto"/>
              <w:right w:val="single" w:sz="4" w:space="0" w:color="auto"/>
            </w:tcBorders>
            <w:vAlign w:val="center"/>
          </w:tcPr>
          <w:p w14:paraId="48322334"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Turbot</w:t>
            </w:r>
          </w:p>
        </w:tc>
        <w:tc>
          <w:tcPr>
            <w:tcW w:w="1418" w:type="dxa"/>
            <w:tcBorders>
              <w:top w:val="single" w:sz="4" w:space="0" w:color="auto"/>
              <w:left w:val="single" w:sz="4" w:space="0" w:color="auto"/>
              <w:bottom w:val="single" w:sz="4" w:space="0" w:color="auto"/>
              <w:right w:val="single" w:sz="4" w:space="0" w:color="auto"/>
            </w:tcBorders>
            <w:vAlign w:val="center"/>
          </w:tcPr>
          <w:p w14:paraId="467D61F3"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Ib</w:t>
            </w:r>
            <w:proofErr w:type="spellEnd"/>
            <w:r w:rsidRPr="00B2143E">
              <w:rPr>
                <w:rFonts w:ascii="Arial" w:eastAsia="Times New Roman" w:hAnsi="Arial" w:cs="Arial"/>
                <w:bCs/>
                <w:iCs/>
                <w:strike/>
                <w:sz w:val="18"/>
                <w:szCs w:val="18"/>
                <w:u w:val="double"/>
                <w:lang w:bidi="en-US"/>
              </w:rPr>
              <w:t>, III</w:t>
            </w:r>
          </w:p>
        </w:tc>
      </w:tr>
      <w:tr w:rsidR="006168BB" w:rsidRPr="00B2143E" w14:paraId="7C7A3A53" w14:textId="77777777" w:rsidTr="006168BB">
        <w:trPr>
          <w:jc w:val="center"/>
        </w:trPr>
        <w:tc>
          <w:tcPr>
            <w:tcW w:w="1977" w:type="dxa"/>
            <w:tcBorders>
              <w:top w:val="single" w:sz="4" w:space="0" w:color="auto"/>
              <w:left w:val="single" w:sz="4" w:space="0" w:color="auto"/>
              <w:bottom w:val="single" w:sz="4" w:space="0" w:color="auto"/>
              <w:right w:val="single" w:sz="4" w:space="0" w:color="auto"/>
            </w:tcBorders>
            <w:vAlign w:val="center"/>
          </w:tcPr>
          <w:p w14:paraId="1353F6A0" w14:textId="77777777" w:rsidR="006168BB" w:rsidRPr="00B2143E" w:rsidRDefault="006168BB" w:rsidP="006168BB">
            <w:pPr>
              <w:spacing w:line="240" w:lineRule="auto"/>
              <w:rPr>
                <w:rFonts w:ascii="Arial" w:hAnsi="Arial" w:cs="Arial"/>
                <w:color w:val="000000"/>
                <w:sz w:val="18"/>
                <w:szCs w:val="18"/>
                <w:u w:val="double"/>
              </w:rPr>
            </w:pPr>
            <w:proofErr w:type="spellStart"/>
            <w:r w:rsidRPr="00B2143E">
              <w:rPr>
                <w:rFonts w:ascii="Arial" w:hAnsi="Arial" w:cs="Arial"/>
                <w:color w:val="000000"/>
                <w:sz w:val="18"/>
                <w:szCs w:val="18"/>
                <w:u w:val="double"/>
              </w:rPr>
              <w:t>Sciaenidae</w:t>
            </w:r>
            <w:proofErr w:type="spellEnd"/>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17291F16"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Aplodinotus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grunniens</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14:paraId="1F9A42FF"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Freshwater drum</w:t>
            </w:r>
          </w:p>
        </w:tc>
        <w:tc>
          <w:tcPr>
            <w:tcW w:w="1418" w:type="dxa"/>
            <w:tcBorders>
              <w:top w:val="single" w:sz="4" w:space="0" w:color="auto"/>
              <w:left w:val="single" w:sz="4" w:space="0" w:color="auto"/>
              <w:bottom w:val="single" w:sz="4" w:space="0" w:color="auto"/>
              <w:right w:val="single" w:sz="4" w:space="0" w:color="auto"/>
            </w:tcBorders>
            <w:vAlign w:val="center"/>
          </w:tcPr>
          <w:p w14:paraId="7C08E65B"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IVb</w:t>
            </w:r>
            <w:proofErr w:type="spellEnd"/>
          </w:p>
        </w:tc>
      </w:tr>
      <w:tr w:rsidR="006168BB" w:rsidRPr="00B2143E" w14:paraId="7F1DFDAC" w14:textId="77777777" w:rsidTr="006168BB">
        <w:trPr>
          <w:jc w:val="center"/>
        </w:trPr>
        <w:tc>
          <w:tcPr>
            <w:tcW w:w="1977" w:type="dxa"/>
            <w:tcBorders>
              <w:top w:val="single" w:sz="4" w:space="0" w:color="auto"/>
              <w:left w:val="single" w:sz="4" w:space="0" w:color="auto"/>
              <w:bottom w:val="single" w:sz="4" w:space="0" w:color="auto"/>
              <w:right w:val="single" w:sz="4" w:space="0" w:color="auto"/>
            </w:tcBorders>
            <w:vAlign w:val="center"/>
          </w:tcPr>
          <w:p w14:paraId="781C795C" w14:textId="77777777" w:rsidR="006168BB" w:rsidRPr="00B2143E" w:rsidRDefault="006168BB" w:rsidP="006168BB">
            <w:pPr>
              <w:spacing w:line="240" w:lineRule="auto"/>
              <w:rPr>
                <w:rFonts w:ascii="Arial" w:hAnsi="Arial" w:cs="Arial"/>
                <w:color w:val="000000"/>
                <w:sz w:val="18"/>
                <w:szCs w:val="18"/>
                <w:u w:val="double"/>
              </w:rPr>
            </w:pPr>
            <w:r w:rsidRPr="00B2143E">
              <w:rPr>
                <w:rFonts w:ascii="Arial" w:hAnsi="Arial" w:cs="Arial"/>
                <w:color w:val="000000"/>
                <w:sz w:val="18"/>
                <w:szCs w:val="18"/>
                <w:u w:val="double"/>
              </w:rPr>
              <w:t>Scombridae</w:t>
            </w: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7768BE52"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Scomber</w:t>
            </w:r>
            <w:proofErr w:type="spellEnd"/>
            <w:r w:rsidRPr="00B2143E">
              <w:rPr>
                <w:rFonts w:ascii="Arial" w:eastAsia="Times New Roman" w:hAnsi="Arial" w:cs="Arial"/>
                <w:bCs/>
                <w:i/>
                <w:iCs/>
                <w:color w:val="000000"/>
                <w:sz w:val="18"/>
                <w:szCs w:val="18"/>
                <w:u w:val="double"/>
                <w:lang w:bidi="en-US"/>
              </w:rPr>
              <w:t xml:space="preserve"> japonicus</w:t>
            </w:r>
          </w:p>
        </w:tc>
        <w:tc>
          <w:tcPr>
            <w:tcW w:w="2263" w:type="dxa"/>
            <w:tcBorders>
              <w:top w:val="single" w:sz="4" w:space="0" w:color="auto"/>
              <w:left w:val="single" w:sz="4" w:space="0" w:color="auto"/>
              <w:bottom w:val="single" w:sz="4" w:space="0" w:color="auto"/>
              <w:right w:val="single" w:sz="4" w:space="0" w:color="auto"/>
            </w:tcBorders>
            <w:vAlign w:val="center"/>
          </w:tcPr>
          <w:p w14:paraId="085A5265"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 xml:space="preserve">Pacific </w:t>
            </w:r>
            <w:proofErr w:type="spellStart"/>
            <w:r w:rsidRPr="00B2143E">
              <w:rPr>
                <w:rFonts w:ascii="Arial" w:eastAsia="Times New Roman" w:hAnsi="Arial" w:cs="Arial"/>
                <w:bCs/>
                <w:color w:val="000000"/>
                <w:sz w:val="18"/>
                <w:szCs w:val="18"/>
                <w:u w:val="double"/>
                <w:lang w:bidi="en-US"/>
              </w:rPr>
              <w:t>Cchub</w:t>
            </w:r>
            <w:proofErr w:type="spellEnd"/>
            <w:r w:rsidRPr="00B2143E">
              <w:rPr>
                <w:rFonts w:ascii="Arial" w:eastAsia="Times New Roman" w:hAnsi="Arial" w:cs="Arial"/>
                <w:bCs/>
                <w:color w:val="000000"/>
                <w:sz w:val="18"/>
                <w:szCs w:val="18"/>
                <w:u w:val="double"/>
                <w:lang w:bidi="en-US"/>
              </w:rPr>
              <w:t xml:space="preserve"> mackerel </w:t>
            </w:r>
          </w:p>
        </w:tc>
        <w:tc>
          <w:tcPr>
            <w:tcW w:w="1418" w:type="dxa"/>
            <w:tcBorders>
              <w:top w:val="single" w:sz="4" w:space="0" w:color="auto"/>
              <w:left w:val="single" w:sz="4" w:space="0" w:color="auto"/>
              <w:bottom w:val="single" w:sz="4" w:space="0" w:color="auto"/>
              <w:right w:val="single" w:sz="4" w:space="0" w:color="auto"/>
            </w:tcBorders>
            <w:vAlign w:val="center"/>
          </w:tcPr>
          <w:p w14:paraId="0C1790E3"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IVa</w:t>
            </w:r>
            <w:proofErr w:type="spellEnd"/>
          </w:p>
        </w:tc>
      </w:tr>
      <w:tr w:rsidR="006168BB" w:rsidRPr="00B2143E" w14:paraId="755ECD23" w14:textId="77777777" w:rsidTr="006168BB">
        <w:trPr>
          <w:jc w:val="center"/>
        </w:trPr>
        <w:tc>
          <w:tcPr>
            <w:tcW w:w="1977" w:type="dxa"/>
            <w:tcBorders>
              <w:top w:val="single" w:sz="4" w:space="0" w:color="auto"/>
              <w:left w:val="single" w:sz="4" w:space="0" w:color="auto"/>
              <w:bottom w:val="single" w:sz="4" w:space="0" w:color="auto"/>
              <w:right w:val="single" w:sz="4" w:space="0" w:color="auto"/>
            </w:tcBorders>
            <w:vAlign w:val="center"/>
          </w:tcPr>
          <w:p w14:paraId="3C99ABF1" w14:textId="77777777" w:rsidR="006168BB" w:rsidRPr="00B2143E" w:rsidRDefault="006168BB" w:rsidP="006168BB">
            <w:pPr>
              <w:spacing w:line="240" w:lineRule="auto"/>
              <w:rPr>
                <w:rFonts w:ascii="Arial" w:hAnsi="Arial" w:cs="Arial"/>
                <w:color w:val="000000"/>
                <w:sz w:val="18"/>
                <w:szCs w:val="18"/>
                <w:u w:val="double"/>
              </w:rPr>
            </w:pPr>
            <w:proofErr w:type="spellStart"/>
            <w:r w:rsidRPr="00B2143E">
              <w:rPr>
                <w:rFonts w:ascii="Arial" w:hAnsi="Arial" w:cs="Arial"/>
                <w:color w:val="000000"/>
                <w:sz w:val="18"/>
                <w:szCs w:val="18"/>
                <w:u w:val="double"/>
              </w:rPr>
              <w:t>Soleidae</w:t>
            </w:r>
            <w:proofErr w:type="spellEnd"/>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6E660B26"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Solea</w:t>
            </w:r>
            <w:proofErr w:type="spellEnd"/>
            <w:r w:rsidRPr="00B2143E">
              <w:rPr>
                <w:rFonts w:ascii="Arial" w:eastAsia="Times New Roman" w:hAnsi="Arial" w:cs="Arial"/>
                <w:bCs/>
                <w:i/>
                <w:iCs/>
                <w:color w:val="000000"/>
                <w:sz w:val="18"/>
                <w:szCs w:val="18"/>
                <w:u w:val="double"/>
                <w:lang w:bidi="en-US"/>
              </w:rPr>
              <w:t xml:space="preserve"> senegalensis</w:t>
            </w:r>
          </w:p>
        </w:tc>
        <w:tc>
          <w:tcPr>
            <w:tcW w:w="2263" w:type="dxa"/>
            <w:tcBorders>
              <w:top w:val="single" w:sz="4" w:space="0" w:color="auto"/>
              <w:left w:val="single" w:sz="4" w:space="0" w:color="auto"/>
              <w:bottom w:val="single" w:sz="4" w:space="0" w:color="auto"/>
              <w:right w:val="single" w:sz="4" w:space="0" w:color="auto"/>
            </w:tcBorders>
            <w:vAlign w:val="center"/>
          </w:tcPr>
          <w:p w14:paraId="5BC69F66"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Senegalese sole</w:t>
            </w:r>
          </w:p>
        </w:tc>
        <w:tc>
          <w:tcPr>
            <w:tcW w:w="1418" w:type="dxa"/>
            <w:tcBorders>
              <w:top w:val="single" w:sz="4" w:space="0" w:color="auto"/>
              <w:left w:val="single" w:sz="4" w:space="0" w:color="auto"/>
              <w:bottom w:val="single" w:sz="4" w:space="0" w:color="auto"/>
              <w:right w:val="single" w:sz="4" w:space="0" w:color="auto"/>
            </w:tcBorders>
            <w:vAlign w:val="center"/>
          </w:tcPr>
          <w:p w14:paraId="6DDDE9CA"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r w:rsidRPr="00B2143E">
              <w:rPr>
                <w:rFonts w:ascii="Arial" w:eastAsia="Times New Roman" w:hAnsi="Arial" w:cs="Arial"/>
                <w:bCs/>
                <w:iCs/>
                <w:strike/>
                <w:sz w:val="18"/>
                <w:szCs w:val="18"/>
                <w:u w:val="double"/>
                <w:lang w:bidi="en-US"/>
              </w:rPr>
              <w:t>III</w:t>
            </w:r>
          </w:p>
        </w:tc>
      </w:tr>
      <w:tr w:rsidR="006168BB" w:rsidRPr="00B2143E" w14:paraId="2E0692A8" w14:textId="77777777" w:rsidTr="006168BB">
        <w:trPr>
          <w:jc w:val="center"/>
        </w:trPr>
        <w:tc>
          <w:tcPr>
            <w:tcW w:w="1977" w:type="dxa"/>
            <w:tcBorders>
              <w:top w:val="single" w:sz="4" w:space="0" w:color="auto"/>
              <w:left w:val="single" w:sz="4" w:space="0" w:color="auto"/>
              <w:bottom w:val="single" w:sz="4" w:space="0" w:color="auto"/>
              <w:right w:val="single" w:sz="4" w:space="0" w:color="auto"/>
            </w:tcBorders>
            <w:vAlign w:val="center"/>
          </w:tcPr>
          <w:p w14:paraId="50F0A123" w14:textId="77777777" w:rsidR="006168BB" w:rsidRPr="00B2143E" w:rsidRDefault="006168BB" w:rsidP="006168BB">
            <w:pPr>
              <w:spacing w:line="240" w:lineRule="auto"/>
              <w:rPr>
                <w:rFonts w:ascii="Arial" w:hAnsi="Arial" w:cs="Arial"/>
                <w:color w:val="000000"/>
                <w:sz w:val="18"/>
                <w:szCs w:val="18"/>
                <w:u w:val="double"/>
              </w:rPr>
            </w:pPr>
            <w:proofErr w:type="spellStart"/>
            <w:r w:rsidRPr="00B2143E">
              <w:rPr>
                <w:rFonts w:ascii="Arial" w:hAnsi="Arial" w:cs="Arial"/>
                <w:color w:val="000000"/>
                <w:sz w:val="18"/>
                <w:szCs w:val="18"/>
                <w:u w:val="double"/>
              </w:rPr>
              <w:t>Uranoscopidae</w:t>
            </w:r>
            <w:proofErr w:type="spellEnd"/>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3A62AB6F" w14:textId="77777777" w:rsidR="006168BB" w:rsidRPr="00B2143E" w:rsidRDefault="006168BB" w:rsidP="006168BB">
            <w:pPr>
              <w:spacing w:before="40" w:after="40" w:line="240" w:lineRule="auto"/>
              <w:jc w:val="center"/>
              <w:rPr>
                <w:rFonts w:ascii="Arial" w:eastAsia="Times New Roman" w:hAnsi="Arial" w:cs="Arial"/>
                <w:bCs/>
                <w:i/>
                <w:iCs/>
                <w:color w:val="000000"/>
                <w:sz w:val="18"/>
                <w:szCs w:val="18"/>
                <w:u w:val="double"/>
                <w:lang w:bidi="en-US"/>
              </w:rPr>
            </w:pPr>
            <w:proofErr w:type="spellStart"/>
            <w:r w:rsidRPr="00B2143E">
              <w:rPr>
                <w:rFonts w:ascii="Arial" w:eastAsia="Times New Roman" w:hAnsi="Arial" w:cs="Arial"/>
                <w:bCs/>
                <w:i/>
                <w:iCs/>
                <w:color w:val="000000"/>
                <w:sz w:val="18"/>
                <w:szCs w:val="18"/>
                <w:u w:val="double"/>
                <w:lang w:bidi="en-US"/>
              </w:rPr>
              <w:t>Uranoscopus</w:t>
            </w:r>
            <w:proofErr w:type="spellEnd"/>
            <w:r w:rsidRPr="00B2143E">
              <w:rPr>
                <w:rFonts w:ascii="Arial" w:eastAsia="Times New Roman" w:hAnsi="Arial" w:cs="Arial"/>
                <w:bCs/>
                <w:i/>
                <w:iCs/>
                <w:color w:val="000000"/>
                <w:sz w:val="18"/>
                <w:szCs w:val="18"/>
                <w:u w:val="double"/>
                <w:lang w:bidi="en-US"/>
              </w:rPr>
              <w:t xml:space="preserve"> </w:t>
            </w:r>
            <w:proofErr w:type="spellStart"/>
            <w:r w:rsidRPr="00B2143E">
              <w:rPr>
                <w:rFonts w:ascii="Arial" w:eastAsia="Times New Roman" w:hAnsi="Arial" w:cs="Arial"/>
                <w:bCs/>
                <w:i/>
                <w:iCs/>
                <w:color w:val="000000"/>
                <w:sz w:val="18"/>
                <w:szCs w:val="18"/>
                <w:u w:val="double"/>
                <w:lang w:bidi="en-US"/>
              </w:rPr>
              <w:t>scaber</w:t>
            </w:r>
            <w:proofErr w:type="spellEnd"/>
          </w:p>
        </w:tc>
        <w:tc>
          <w:tcPr>
            <w:tcW w:w="2263" w:type="dxa"/>
            <w:tcBorders>
              <w:top w:val="single" w:sz="4" w:space="0" w:color="auto"/>
              <w:left w:val="single" w:sz="4" w:space="0" w:color="auto"/>
              <w:bottom w:val="single" w:sz="4" w:space="0" w:color="auto"/>
              <w:right w:val="single" w:sz="4" w:space="0" w:color="auto"/>
            </w:tcBorders>
            <w:vAlign w:val="center"/>
          </w:tcPr>
          <w:p w14:paraId="7657947E" w14:textId="77777777" w:rsidR="006168BB" w:rsidRPr="00B2143E" w:rsidRDefault="006168BB" w:rsidP="006168BB">
            <w:pPr>
              <w:spacing w:before="40" w:after="40" w:line="240" w:lineRule="auto"/>
              <w:jc w:val="center"/>
              <w:rPr>
                <w:rFonts w:ascii="Arial" w:eastAsia="Times New Roman" w:hAnsi="Arial" w:cs="Arial"/>
                <w:bCs/>
                <w:color w:val="000000"/>
                <w:sz w:val="18"/>
                <w:szCs w:val="18"/>
                <w:u w:val="double"/>
                <w:lang w:bidi="en-US"/>
              </w:rPr>
            </w:pPr>
            <w:r w:rsidRPr="00B2143E">
              <w:rPr>
                <w:rFonts w:ascii="Arial" w:eastAsia="Times New Roman" w:hAnsi="Arial" w:cs="Arial"/>
                <w:bCs/>
                <w:color w:val="000000"/>
                <w:sz w:val="18"/>
                <w:szCs w:val="18"/>
                <w:u w:val="double"/>
                <w:lang w:bidi="en-US"/>
              </w:rPr>
              <w:t xml:space="preserve">Atlantic stargazer </w:t>
            </w:r>
          </w:p>
        </w:tc>
        <w:tc>
          <w:tcPr>
            <w:tcW w:w="1418" w:type="dxa"/>
            <w:tcBorders>
              <w:top w:val="single" w:sz="4" w:space="0" w:color="auto"/>
              <w:left w:val="single" w:sz="4" w:space="0" w:color="auto"/>
              <w:bottom w:val="single" w:sz="4" w:space="0" w:color="auto"/>
              <w:right w:val="single" w:sz="4" w:space="0" w:color="auto"/>
            </w:tcBorders>
            <w:vAlign w:val="center"/>
          </w:tcPr>
          <w:p w14:paraId="18E89771" w14:textId="77777777" w:rsidR="006168BB" w:rsidRPr="00B2143E" w:rsidRDefault="006168BB" w:rsidP="006168BB">
            <w:pPr>
              <w:spacing w:before="40" w:after="40" w:line="240" w:lineRule="auto"/>
              <w:jc w:val="center"/>
              <w:rPr>
                <w:rFonts w:ascii="Arial" w:eastAsia="Times New Roman" w:hAnsi="Arial" w:cs="Arial"/>
                <w:bCs/>
                <w:iCs/>
                <w:strike/>
                <w:sz w:val="18"/>
                <w:szCs w:val="18"/>
                <w:u w:val="double"/>
                <w:lang w:bidi="en-US"/>
              </w:rPr>
            </w:pPr>
            <w:proofErr w:type="spellStart"/>
            <w:r w:rsidRPr="00B2143E">
              <w:rPr>
                <w:rFonts w:ascii="Arial" w:eastAsia="Times New Roman" w:hAnsi="Arial" w:cs="Arial"/>
                <w:bCs/>
                <w:iCs/>
                <w:strike/>
                <w:sz w:val="18"/>
                <w:szCs w:val="18"/>
                <w:u w:val="double"/>
                <w:lang w:bidi="en-US"/>
              </w:rPr>
              <w:t>Ie</w:t>
            </w:r>
            <w:proofErr w:type="spellEnd"/>
          </w:p>
        </w:tc>
      </w:tr>
    </w:tbl>
    <w:p w14:paraId="4D35113F" w14:textId="01A84F6E" w:rsidR="006168BB" w:rsidRDefault="00FF3DF3" w:rsidP="00102C26">
      <w:pPr>
        <w:spacing w:line="240" w:lineRule="auto"/>
        <w:jc w:val="center"/>
        <w:rPr>
          <w:b/>
          <w:bCs/>
        </w:rPr>
      </w:pPr>
      <w:hyperlink w:anchor="Agenda" w:history="1">
        <w:r w:rsidR="00102C26" w:rsidRPr="00102C26">
          <w:rPr>
            <w:rStyle w:val="Lienhypertexte"/>
            <w:b/>
            <w:bCs/>
          </w:rPr>
          <w:t>Return</w:t>
        </w:r>
      </w:hyperlink>
    </w:p>
    <w:p w14:paraId="7C19AD86" w14:textId="77777777" w:rsidR="00102C26" w:rsidRPr="00B2143E" w:rsidRDefault="00102C26" w:rsidP="006168BB">
      <w:pPr>
        <w:spacing w:line="240" w:lineRule="auto"/>
        <w:jc w:val="right"/>
        <w:rPr>
          <w:b/>
          <w:bCs/>
        </w:rPr>
      </w:pPr>
    </w:p>
    <w:p w14:paraId="07E36C0A" w14:textId="77777777" w:rsidR="006168BB" w:rsidRPr="00B2143E" w:rsidRDefault="006168BB" w:rsidP="006168BB">
      <w:pPr>
        <w:spacing w:line="240" w:lineRule="auto"/>
        <w:rPr>
          <w:b/>
          <w:bCs/>
        </w:rPr>
        <w:sectPr w:rsidR="006168BB" w:rsidRPr="00B2143E" w:rsidSect="006168BB">
          <w:headerReference w:type="even" r:id="rId54"/>
          <w:headerReference w:type="default" r:id="rId55"/>
          <w:headerReference w:type="first" r:id="rId56"/>
          <w:pgSz w:w="11906" w:h="16838" w:code="9"/>
          <w:pgMar w:top="1418" w:right="1418" w:bottom="1418" w:left="1418" w:header="567" w:footer="567" w:gutter="0"/>
          <w:cols w:space="708"/>
          <w:titlePg/>
          <w:docGrid w:linePitch="360"/>
        </w:sectPr>
      </w:pPr>
    </w:p>
    <w:p w14:paraId="3AB4806B" w14:textId="77777777" w:rsidR="006168BB" w:rsidRPr="00B2143E" w:rsidRDefault="006168BB" w:rsidP="006168BB">
      <w:pPr>
        <w:spacing w:after="480" w:line="240" w:lineRule="auto"/>
        <w:ind w:left="476" w:right="488"/>
        <w:jc w:val="center"/>
        <w:rPr>
          <w:rFonts w:ascii="Ottawa" w:hAnsi="Ottawa" w:cs="Times New Roman"/>
          <w:b/>
          <w:spacing w:val="57"/>
          <w:sz w:val="28"/>
          <w:szCs w:val="28"/>
        </w:rPr>
      </w:pPr>
      <w:bookmarkStart w:id="77" w:name="Annex7_item45"/>
      <w:bookmarkEnd w:id="77"/>
      <w:r w:rsidRPr="00B2143E">
        <w:rPr>
          <w:rFonts w:ascii="Ottawa" w:hAnsi="Ottawa" w:cs="Times New Roman"/>
          <w:b/>
          <w:spacing w:val="57"/>
          <w:sz w:val="28"/>
          <w:szCs w:val="28"/>
        </w:rPr>
        <w:lastRenderedPageBreak/>
        <w:t xml:space="preserve">GLOSSARY </w:t>
      </w:r>
    </w:p>
    <w:p w14:paraId="39AF58F8" w14:textId="77777777" w:rsidR="006168BB" w:rsidRPr="00B2143E" w:rsidRDefault="006168BB" w:rsidP="006168BB">
      <w:pPr>
        <w:spacing w:after="240" w:line="240" w:lineRule="auto"/>
        <w:jc w:val="both"/>
        <w:rPr>
          <w:rFonts w:ascii="Arial" w:hAnsi="Arial" w:cs="Arial"/>
          <w:b/>
          <w:i/>
          <w:caps/>
          <w:sz w:val="18"/>
          <w:szCs w:val="18"/>
          <w:u w:val="double"/>
        </w:rPr>
      </w:pPr>
      <w:bookmarkStart w:id="78" w:name="_bookmark3"/>
      <w:bookmarkEnd w:id="78"/>
      <w:r w:rsidRPr="00B2143E">
        <w:rPr>
          <w:rFonts w:ascii="Arial" w:hAnsi="Arial" w:cs="Arial"/>
          <w:b/>
          <w:i/>
          <w:caps/>
          <w:sz w:val="18"/>
          <w:szCs w:val="18"/>
          <w:u w:val="double"/>
        </w:rPr>
        <w:t>aquatic animal waste</w:t>
      </w:r>
    </w:p>
    <w:p w14:paraId="16F5029B" w14:textId="77777777" w:rsidR="006168BB" w:rsidRPr="00FF3DF3" w:rsidRDefault="006168BB" w:rsidP="006168BB">
      <w:pPr>
        <w:spacing w:after="360" w:line="240" w:lineRule="auto"/>
        <w:ind w:left="425"/>
        <w:jc w:val="both"/>
        <w:rPr>
          <w:rFonts w:ascii="Arial" w:hAnsi="Arial" w:cs="Arial"/>
          <w:sz w:val="18"/>
          <w:szCs w:val="18"/>
          <w:u w:val="double"/>
        </w:rPr>
      </w:pPr>
      <w:r w:rsidRPr="00FF3DF3">
        <w:rPr>
          <w:rFonts w:ascii="Arial" w:hAnsi="Arial" w:cs="Arial"/>
          <w:sz w:val="18"/>
          <w:szCs w:val="18"/>
          <w:u w:val="double"/>
        </w:rPr>
        <w:t xml:space="preserve">means </w:t>
      </w:r>
      <w:r w:rsidRPr="00FF3DF3">
        <w:rPr>
          <w:rFonts w:ascii="Arial" w:hAnsi="Arial" w:cs="Arial"/>
          <w:strike/>
          <w:sz w:val="18"/>
          <w:szCs w:val="18"/>
          <w:highlight w:val="yellow"/>
          <w:u w:val="double"/>
        </w:rPr>
        <w:t>the</w:t>
      </w:r>
      <w:r w:rsidRPr="00FF3DF3">
        <w:rPr>
          <w:rFonts w:ascii="Arial" w:hAnsi="Arial" w:cs="Arial"/>
          <w:sz w:val="18"/>
          <w:szCs w:val="18"/>
          <w:u w:val="double"/>
        </w:rPr>
        <w:t xml:space="preserve"> entire carcass</w:t>
      </w:r>
      <w:r w:rsidRPr="00FF3DF3">
        <w:rPr>
          <w:rFonts w:ascii="Arial" w:hAnsi="Arial" w:cs="Arial"/>
          <w:sz w:val="18"/>
          <w:szCs w:val="18"/>
          <w:highlight w:val="yellow"/>
          <w:u w:val="double"/>
        </w:rPr>
        <w:t>es</w:t>
      </w:r>
      <w:r w:rsidRPr="00FF3DF3">
        <w:rPr>
          <w:rFonts w:ascii="Arial" w:hAnsi="Arial" w:cs="Arial"/>
          <w:sz w:val="18"/>
          <w:szCs w:val="18"/>
          <w:u w:val="double"/>
        </w:rPr>
        <w:t xml:space="preserve"> of </w:t>
      </w:r>
      <w:r w:rsidRPr="00FF3DF3">
        <w:rPr>
          <w:rFonts w:ascii="Arial" w:hAnsi="Arial" w:cs="Arial"/>
          <w:strike/>
          <w:sz w:val="18"/>
          <w:szCs w:val="18"/>
          <w:highlight w:val="yellow"/>
          <w:u w:val="double"/>
        </w:rPr>
        <w:t>an</w:t>
      </w:r>
      <w:r w:rsidRPr="00FF3DF3">
        <w:rPr>
          <w:rFonts w:ascii="Arial" w:hAnsi="Arial" w:cs="Arial"/>
          <w:sz w:val="18"/>
          <w:szCs w:val="18"/>
          <w:u w:val="double"/>
        </w:rPr>
        <w:t xml:space="preserve"> </w:t>
      </w:r>
      <w:r w:rsidRPr="00FF3DF3">
        <w:rPr>
          <w:rFonts w:ascii="Arial" w:hAnsi="Arial" w:cs="Arial"/>
          <w:strike/>
          <w:sz w:val="18"/>
          <w:szCs w:val="18"/>
          <w:u w:val="double"/>
        </w:rPr>
        <w:t>anything generated from</w:t>
      </w:r>
      <w:r w:rsidRPr="00FF3DF3">
        <w:rPr>
          <w:rFonts w:ascii="Arial" w:hAnsi="Arial" w:cs="Arial"/>
          <w:sz w:val="18"/>
          <w:szCs w:val="18"/>
          <w:u w:val="double"/>
        </w:rPr>
        <w:t xml:space="preserve"> </w:t>
      </w:r>
      <w:r w:rsidRPr="00FF3DF3">
        <w:rPr>
          <w:rFonts w:ascii="Arial" w:hAnsi="Arial" w:cs="Arial"/>
          <w:i/>
          <w:iCs/>
          <w:strike/>
          <w:sz w:val="18"/>
          <w:szCs w:val="18"/>
          <w:u w:val="double"/>
        </w:rPr>
        <w:t>aquatic</w:t>
      </w:r>
      <w:r w:rsidRPr="00FF3DF3">
        <w:rPr>
          <w:rFonts w:ascii="Arial" w:hAnsi="Arial" w:cs="Arial"/>
          <w:i/>
          <w:iCs/>
          <w:sz w:val="18"/>
          <w:szCs w:val="18"/>
          <w:u w:val="double"/>
        </w:rPr>
        <w:t xml:space="preserve"> </w:t>
      </w:r>
      <w:r w:rsidRPr="00FF3DF3">
        <w:rPr>
          <w:rFonts w:ascii="Arial" w:hAnsi="Arial" w:cs="Arial"/>
          <w:i/>
          <w:iCs/>
          <w:strike/>
          <w:sz w:val="18"/>
          <w:szCs w:val="18"/>
          <w:highlight w:val="yellow"/>
          <w:u w:val="double"/>
        </w:rPr>
        <w:t>animal</w:t>
      </w:r>
      <w:r w:rsidRPr="00FF3DF3">
        <w:rPr>
          <w:rFonts w:ascii="Arial" w:hAnsi="Arial" w:cs="Arial"/>
          <w:i/>
          <w:iCs/>
          <w:strike/>
          <w:sz w:val="18"/>
          <w:szCs w:val="18"/>
          <w:u w:val="double"/>
        </w:rPr>
        <w:t>s,</w:t>
      </w:r>
      <w:r w:rsidRPr="00FF3DF3">
        <w:rPr>
          <w:rFonts w:ascii="Arial" w:hAnsi="Arial" w:cs="Arial"/>
          <w:i/>
          <w:iCs/>
          <w:sz w:val="18"/>
          <w:szCs w:val="18"/>
          <w:u w:val="double"/>
        </w:rPr>
        <w:t xml:space="preserve"> </w:t>
      </w:r>
      <w:r w:rsidRPr="00FF3DF3">
        <w:rPr>
          <w:rFonts w:ascii="Arial" w:hAnsi="Arial" w:cs="Arial"/>
          <w:i/>
          <w:iCs/>
          <w:sz w:val="18"/>
          <w:szCs w:val="18"/>
          <w:highlight w:val="yellow"/>
          <w:u w:val="double"/>
        </w:rPr>
        <w:t>aquatic animals</w:t>
      </w:r>
      <w:r w:rsidRPr="00FF3DF3">
        <w:rPr>
          <w:rFonts w:ascii="Arial" w:hAnsi="Arial" w:cs="Arial"/>
          <w:iCs/>
          <w:sz w:val="18"/>
          <w:szCs w:val="18"/>
          <w:highlight w:val="yellow"/>
          <w:u w:val="double"/>
        </w:rPr>
        <w:t>,</w:t>
      </w:r>
      <w:r w:rsidRPr="00FF3DF3">
        <w:rPr>
          <w:rFonts w:ascii="Arial" w:hAnsi="Arial" w:cs="Arial"/>
          <w:sz w:val="18"/>
          <w:szCs w:val="18"/>
          <w:u w:val="double"/>
        </w:rPr>
        <w:t xml:space="preserve"> </w:t>
      </w:r>
      <w:proofErr w:type="spellStart"/>
      <w:r w:rsidRPr="00FF3DF3">
        <w:rPr>
          <w:rFonts w:ascii="Arial" w:hAnsi="Arial" w:cs="Arial"/>
          <w:strike/>
          <w:sz w:val="18"/>
          <w:szCs w:val="18"/>
          <w:highlight w:val="yellow"/>
          <w:u w:val="double"/>
        </w:rPr>
        <w:t>its</w:t>
      </w:r>
      <w:proofErr w:type="spellEnd"/>
      <w:r w:rsidRPr="00FF3DF3">
        <w:rPr>
          <w:rFonts w:ascii="Arial" w:hAnsi="Arial" w:cs="Arial"/>
          <w:sz w:val="18"/>
          <w:szCs w:val="18"/>
          <w:u w:val="double"/>
        </w:rPr>
        <w:t xml:space="preserve"> </w:t>
      </w:r>
      <w:r w:rsidRPr="00FF3DF3">
        <w:rPr>
          <w:rFonts w:ascii="Arial" w:hAnsi="Arial" w:cs="Arial"/>
          <w:strike/>
          <w:sz w:val="18"/>
          <w:szCs w:val="18"/>
          <w:u w:val="double"/>
        </w:rPr>
        <w:t xml:space="preserve">that have died, have been killed for </w:t>
      </w:r>
      <w:r w:rsidRPr="00FF3DF3">
        <w:rPr>
          <w:rFonts w:ascii="Arial" w:hAnsi="Arial" w:cs="Arial"/>
          <w:i/>
          <w:iCs/>
          <w:strike/>
          <w:sz w:val="18"/>
          <w:szCs w:val="18"/>
          <w:u w:val="double"/>
        </w:rPr>
        <w:t>disease</w:t>
      </w:r>
      <w:r w:rsidRPr="00FF3DF3">
        <w:rPr>
          <w:rFonts w:ascii="Arial" w:hAnsi="Arial" w:cs="Arial"/>
          <w:strike/>
          <w:sz w:val="18"/>
          <w:szCs w:val="18"/>
          <w:u w:val="double"/>
        </w:rPr>
        <w:t xml:space="preserve"> control purposes, or have been killed and processed for human consumption or other purposes. This may include the entire carcass of </w:t>
      </w:r>
      <w:r w:rsidRPr="00FF3DF3">
        <w:rPr>
          <w:rFonts w:ascii="Arial" w:hAnsi="Arial" w:cs="Arial"/>
          <w:i/>
          <w:iCs/>
          <w:strike/>
          <w:sz w:val="18"/>
          <w:szCs w:val="18"/>
          <w:u w:val="double"/>
        </w:rPr>
        <w:t xml:space="preserve">aquatic animals, </w:t>
      </w:r>
      <w:r w:rsidRPr="00FF3DF3">
        <w:rPr>
          <w:rFonts w:ascii="Arial" w:hAnsi="Arial" w:cs="Arial"/>
          <w:strike/>
          <w:sz w:val="18"/>
          <w:szCs w:val="18"/>
          <w:u w:val="double"/>
        </w:rPr>
        <w:t xml:space="preserve">their </w:t>
      </w:r>
      <w:r w:rsidRPr="00FF3DF3">
        <w:rPr>
          <w:rFonts w:ascii="Arial" w:hAnsi="Arial" w:cs="Arial"/>
          <w:sz w:val="18"/>
          <w:szCs w:val="18"/>
          <w:u w:val="double"/>
        </w:rPr>
        <w:t xml:space="preserve">parts </w:t>
      </w:r>
      <w:r w:rsidRPr="00FF3DF3">
        <w:rPr>
          <w:rFonts w:ascii="Arial" w:hAnsi="Arial" w:cs="Arial"/>
          <w:sz w:val="18"/>
          <w:szCs w:val="18"/>
          <w:highlight w:val="yellow"/>
          <w:u w:val="double"/>
        </w:rPr>
        <w:t xml:space="preserve">of </w:t>
      </w:r>
      <w:r w:rsidRPr="00FF3DF3">
        <w:rPr>
          <w:rFonts w:ascii="Arial" w:hAnsi="Arial" w:cs="Arial"/>
          <w:i/>
          <w:iCs/>
          <w:sz w:val="18"/>
          <w:szCs w:val="18"/>
          <w:highlight w:val="yellow"/>
          <w:u w:val="double"/>
        </w:rPr>
        <w:t>aquatic animals</w:t>
      </w:r>
      <w:r w:rsidRPr="00FF3DF3">
        <w:rPr>
          <w:rFonts w:ascii="Arial" w:hAnsi="Arial" w:cs="Arial"/>
          <w:sz w:val="18"/>
          <w:szCs w:val="18"/>
          <w:u w:val="double"/>
        </w:rPr>
        <w:t>, or associated liquids which are intended for disposal.</w:t>
      </w:r>
      <w:bookmarkStart w:id="79" w:name="_bookmark15"/>
      <w:bookmarkStart w:id="80" w:name="_bookmark16"/>
      <w:bookmarkEnd w:id="79"/>
      <w:bookmarkEnd w:id="80"/>
    </w:p>
    <w:p w14:paraId="5071A5FC" w14:textId="77777777" w:rsidR="006168BB" w:rsidRPr="00B2143E" w:rsidRDefault="006168BB" w:rsidP="006168BB">
      <w:pPr>
        <w:spacing w:after="240" w:line="240" w:lineRule="auto"/>
        <w:jc w:val="both"/>
        <w:rPr>
          <w:rFonts w:ascii="Arial" w:hAnsi="Arial" w:cs="Arial"/>
          <w:b/>
          <w:i/>
          <w:caps/>
          <w:sz w:val="18"/>
          <w:szCs w:val="18"/>
        </w:rPr>
      </w:pPr>
      <w:r w:rsidRPr="00B2143E">
        <w:rPr>
          <w:rFonts w:ascii="Arial" w:hAnsi="Arial" w:cs="Arial"/>
          <w:b/>
          <w:i/>
          <w:caps/>
          <w:sz w:val="18"/>
          <w:szCs w:val="18"/>
        </w:rPr>
        <w:t>aquatic animal waste (clean version)</w:t>
      </w:r>
    </w:p>
    <w:p w14:paraId="32F99ECC" w14:textId="77777777" w:rsidR="006168BB" w:rsidRPr="00B2143E" w:rsidRDefault="006168BB" w:rsidP="006168BB">
      <w:pPr>
        <w:spacing w:after="360" w:line="240" w:lineRule="auto"/>
        <w:ind w:left="425"/>
        <w:jc w:val="both"/>
        <w:rPr>
          <w:rFonts w:ascii="Arial" w:hAnsi="Arial" w:cs="Arial"/>
          <w:sz w:val="18"/>
          <w:szCs w:val="18"/>
        </w:rPr>
      </w:pPr>
      <w:r w:rsidRPr="00B2143E">
        <w:rPr>
          <w:rFonts w:ascii="Arial" w:hAnsi="Arial" w:cs="Arial"/>
          <w:sz w:val="18"/>
          <w:szCs w:val="18"/>
        </w:rPr>
        <w:t xml:space="preserve">means entire carcasses of </w:t>
      </w:r>
      <w:r w:rsidRPr="00B2143E">
        <w:rPr>
          <w:rFonts w:ascii="Arial" w:hAnsi="Arial" w:cs="Arial"/>
          <w:i/>
          <w:iCs/>
          <w:sz w:val="18"/>
          <w:szCs w:val="18"/>
        </w:rPr>
        <w:t>aquatic animals</w:t>
      </w:r>
      <w:r w:rsidRPr="00B2143E">
        <w:rPr>
          <w:rFonts w:ascii="Arial" w:hAnsi="Arial" w:cs="Arial"/>
          <w:sz w:val="18"/>
          <w:szCs w:val="18"/>
        </w:rPr>
        <w:t xml:space="preserve">, parts of </w:t>
      </w:r>
      <w:r w:rsidRPr="00B2143E">
        <w:rPr>
          <w:rFonts w:ascii="Arial" w:hAnsi="Arial" w:cs="Arial"/>
          <w:i/>
          <w:iCs/>
          <w:sz w:val="18"/>
          <w:szCs w:val="18"/>
        </w:rPr>
        <w:t>aquatic animals</w:t>
      </w:r>
      <w:r w:rsidRPr="00B2143E">
        <w:rPr>
          <w:rFonts w:ascii="Arial" w:hAnsi="Arial" w:cs="Arial"/>
          <w:sz w:val="18"/>
          <w:szCs w:val="18"/>
        </w:rPr>
        <w:t>, or associated liquids which are intended for disposal.</w:t>
      </w:r>
    </w:p>
    <w:p w14:paraId="2D4DC151" w14:textId="77777777" w:rsidR="006168BB" w:rsidRPr="00B2143E" w:rsidRDefault="006168BB" w:rsidP="006168BB">
      <w:pPr>
        <w:spacing w:line="240" w:lineRule="auto"/>
        <w:jc w:val="both"/>
        <w:rPr>
          <w:rFonts w:ascii="Arial" w:hAnsi="Arial" w:cs="Arial"/>
          <w:b/>
          <w:i/>
          <w:caps/>
          <w:sz w:val="18"/>
          <w:szCs w:val="18"/>
        </w:rPr>
      </w:pPr>
      <w:r w:rsidRPr="00B2143E">
        <w:rPr>
          <w:rFonts w:ascii="Arial" w:hAnsi="Arial" w:cs="Arial"/>
          <w:b/>
          <w:i/>
          <w:caps/>
          <w:sz w:val="18"/>
          <w:szCs w:val="18"/>
        </w:rPr>
        <w:t xml:space="preserve">aquatic animal products </w:t>
      </w:r>
    </w:p>
    <w:p w14:paraId="1AFE05AA" w14:textId="77777777" w:rsidR="006168BB" w:rsidRPr="00B2143E" w:rsidRDefault="006168BB" w:rsidP="006168BB">
      <w:pPr>
        <w:spacing w:after="360" w:line="240" w:lineRule="auto"/>
        <w:ind w:left="425"/>
        <w:jc w:val="both"/>
        <w:rPr>
          <w:rFonts w:ascii="Arial" w:eastAsia="Times New Roman" w:hAnsi="Arial" w:cs="Arial"/>
          <w:color w:val="000000"/>
          <w:sz w:val="18"/>
          <w:szCs w:val="18"/>
        </w:rPr>
      </w:pPr>
      <w:r w:rsidRPr="00B2143E">
        <w:rPr>
          <w:rFonts w:ascii="Arial" w:eastAsia="Times New Roman" w:hAnsi="Arial" w:cs="Arial"/>
          <w:color w:val="000000"/>
          <w:sz w:val="18"/>
          <w:szCs w:val="18"/>
        </w:rPr>
        <w:t xml:space="preserve">means </w:t>
      </w:r>
      <w:bookmarkStart w:id="81" w:name="_Hlk33531019"/>
      <w:r w:rsidRPr="00B2143E">
        <w:rPr>
          <w:rFonts w:ascii="Arial" w:eastAsia="Times New Roman" w:hAnsi="Arial" w:cs="Arial"/>
          <w:color w:val="000000"/>
          <w:sz w:val="18"/>
          <w:szCs w:val="18"/>
        </w:rPr>
        <w:t xml:space="preserve">non-viable </w:t>
      </w:r>
      <w:bookmarkEnd w:id="81"/>
      <w:r w:rsidRPr="00B2143E">
        <w:rPr>
          <w:rFonts w:ascii="Arial" w:eastAsia="Times New Roman" w:hAnsi="Arial" w:cs="Arial"/>
          <w:i/>
          <w:iCs/>
          <w:sz w:val="18"/>
          <w:szCs w:val="18"/>
        </w:rPr>
        <w:t>aquatic animals</w:t>
      </w:r>
      <w:r w:rsidRPr="00B2143E">
        <w:rPr>
          <w:rFonts w:ascii="Arial" w:eastAsia="Times New Roman" w:hAnsi="Arial" w:cs="Arial"/>
          <w:sz w:val="18"/>
          <w:szCs w:val="18"/>
        </w:rPr>
        <w:t xml:space="preserve">, </w:t>
      </w:r>
      <w:bookmarkStart w:id="82" w:name="_Hlk33531059"/>
      <w:r w:rsidRPr="00B2143E">
        <w:rPr>
          <w:rFonts w:ascii="Arial" w:eastAsia="Times New Roman" w:hAnsi="Arial" w:cs="Arial"/>
          <w:color w:val="000000"/>
          <w:sz w:val="18"/>
          <w:szCs w:val="18"/>
          <w:u w:val="double"/>
        </w:rPr>
        <w:t>parts of</w:t>
      </w:r>
      <w:r w:rsidRPr="00B2143E">
        <w:rPr>
          <w:rFonts w:ascii="Arial" w:eastAsia="Times New Roman" w:hAnsi="Arial" w:cs="Arial"/>
          <w:i/>
          <w:color w:val="000000"/>
          <w:sz w:val="18"/>
          <w:szCs w:val="18"/>
          <w:u w:val="double"/>
        </w:rPr>
        <w:t xml:space="preserve"> aquatic animals, </w:t>
      </w:r>
      <w:r w:rsidRPr="00B2143E">
        <w:rPr>
          <w:rFonts w:ascii="Arial" w:eastAsia="Times New Roman" w:hAnsi="Arial" w:cs="Arial"/>
          <w:color w:val="000000"/>
          <w:sz w:val="18"/>
          <w:szCs w:val="18"/>
          <w:u w:val="double"/>
        </w:rPr>
        <w:t xml:space="preserve">or manufactured goods containing any material derived </w:t>
      </w:r>
      <w:bookmarkEnd w:id="82"/>
      <w:r w:rsidRPr="00B2143E">
        <w:rPr>
          <w:rFonts w:ascii="Arial" w:eastAsia="Times New Roman" w:hAnsi="Arial" w:cs="Arial"/>
          <w:strike/>
          <w:color w:val="000000"/>
          <w:sz w:val="18"/>
          <w:szCs w:val="18"/>
          <w:u w:val="double"/>
        </w:rPr>
        <w:t>from</w:t>
      </w:r>
      <w:r w:rsidRPr="00B2143E">
        <w:rPr>
          <w:rFonts w:ascii="Arial" w:eastAsia="Times New Roman" w:hAnsi="Arial" w:cs="Arial"/>
          <w:color w:val="000000"/>
          <w:sz w:val="18"/>
          <w:szCs w:val="18"/>
          <w:u w:val="double"/>
        </w:rPr>
        <w:t xml:space="preserve"> </w:t>
      </w:r>
      <w:r w:rsidRPr="00B2143E">
        <w:rPr>
          <w:rFonts w:ascii="Arial" w:eastAsia="Times New Roman" w:hAnsi="Arial" w:cs="Arial"/>
          <w:strike/>
          <w:color w:val="000000"/>
          <w:sz w:val="18"/>
          <w:szCs w:val="18"/>
        </w:rPr>
        <w:t>and products</w:t>
      </w:r>
      <w:r w:rsidRPr="00B2143E">
        <w:rPr>
          <w:rFonts w:ascii="Arial" w:eastAsia="Times New Roman" w:hAnsi="Arial" w:cs="Arial"/>
          <w:color w:val="000000"/>
          <w:sz w:val="18"/>
          <w:szCs w:val="18"/>
        </w:rPr>
        <w:t xml:space="preserve"> from </w:t>
      </w:r>
      <w:r w:rsidRPr="00B2143E">
        <w:rPr>
          <w:rFonts w:ascii="Arial" w:eastAsia="Times New Roman" w:hAnsi="Arial" w:cs="Arial"/>
          <w:i/>
          <w:iCs/>
          <w:color w:val="000000"/>
          <w:sz w:val="18"/>
          <w:szCs w:val="18"/>
        </w:rPr>
        <w:t>aquatic animals</w:t>
      </w:r>
      <w:r w:rsidRPr="00B2143E">
        <w:rPr>
          <w:rFonts w:ascii="Arial" w:eastAsia="Times New Roman" w:hAnsi="Arial" w:cs="Arial"/>
          <w:color w:val="000000"/>
          <w:sz w:val="18"/>
          <w:szCs w:val="18"/>
        </w:rPr>
        <w:t xml:space="preserve"> </w:t>
      </w:r>
      <w:r w:rsidRPr="00B2143E">
        <w:rPr>
          <w:rFonts w:ascii="Arial" w:eastAsia="Times New Roman" w:hAnsi="Arial" w:cs="Arial"/>
          <w:color w:val="000000"/>
          <w:sz w:val="18"/>
          <w:szCs w:val="18"/>
          <w:u w:val="double"/>
        </w:rPr>
        <w:t>that are intended for sale or trade</w:t>
      </w:r>
      <w:r w:rsidRPr="00B2143E">
        <w:rPr>
          <w:rFonts w:ascii="Arial" w:eastAsia="Times New Roman" w:hAnsi="Arial" w:cs="Arial"/>
          <w:color w:val="000000"/>
          <w:sz w:val="18"/>
          <w:szCs w:val="18"/>
        </w:rPr>
        <w:t>.</w:t>
      </w:r>
    </w:p>
    <w:p w14:paraId="1E2BF7F1" w14:textId="77777777" w:rsidR="006168BB" w:rsidRPr="00B2143E" w:rsidRDefault="006168BB" w:rsidP="006168BB">
      <w:pPr>
        <w:spacing w:line="240" w:lineRule="auto"/>
        <w:jc w:val="both"/>
        <w:rPr>
          <w:rFonts w:ascii="Arial" w:hAnsi="Arial" w:cs="Arial"/>
          <w:b/>
          <w:i/>
          <w:caps/>
          <w:sz w:val="18"/>
          <w:szCs w:val="18"/>
        </w:rPr>
      </w:pPr>
      <w:r w:rsidRPr="00B2143E">
        <w:rPr>
          <w:rFonts w:ascii="Arial" w:hAnsi="Arial" w:cs="Arial"/>
          <w:b/>
          <w:i/>
          <w:caps/>
          <w:sz w:val="18"/>
          <w:szCs w:val="18"/>
        </w:rPr>
        <w:t>aquatic animal products (clean version)</w:t>
      </w:r>
    </w:p>
    <w:p w14:paraId="17D3A056" w14:textId="77777777" w:rsidR="006168BB" w:rsidRPr="00B2143E" w:rsidRDefault="006168BB" w:rsidP="006168BB">
      <w:pPr>
        <w:spacing w:after="360" w:line="240" w:lineRule="auto"/>
        <w:ind w:left="425"/>
        <w:jc w:val="both"/>
        <w:rPr>
          <w:rFonts w:ascii="Arial" w:eastAsia="Times New Roman" w:hAnsi="Arial" w:cs="Arial"/>
          <w:color w:val="000000"/>
          <w:sz w:val="18"/>
          <w:szCs w:val="18"/>
        </w:rPr>
      </w:pPr>
      <w:r w:rsidRPr="00B2143E">
        <w:rPr>
          <w:rFonts w:ascii="Arial" w:eastAsia="Times New Roman" w:hAnsi="Arial" w:cs="Arial"/>
          <w:color w:val="000000"/>
          <w:sz w:val="18"/>
          <w:szCs w:val="18"/>
        </w:rPr>
        <w:t xml:space="preserve">means non-viable </w:t>
      </w:r>
      <w:r w:rsidRPr="00B2143E">
        <w:rPr>
          <w:rFonts w:ascii="Arial" w:eastAsia="Times New Roman" w:hAnsi="Arial" w:cs="Arial"/>
          <w:i/>
          <w:iCs/>
          <w:sz w:val="18"/>
          <w:szCs w:val="18"/>
        </w:rPr>
        <w:t>aquatic animals</w:t>
      </w:r>
      <w:r w:rsidRPr="00B2143E">
        <w:rPr>
          <w:rFonts w:ascii="Arial" w:eastAsia="Times New Roman" w:hAnsi="Arial" w:cs="Arial"/>
          <w:sz w:val="18"/>
          <w:szCs w:val="18"/>
        </w:rPr>
        <w:t xml:space="preserve">, </w:t>
      </w:r>
      <w:r w:rsidRPr="00B2143E">
        <w:rPr>
          <w:rFonts w:ascii="Arial" w:eastAsia="Times New Roman" w:hAnsi="Arial" w:cs="Arial"/>
          <w:color w:val="000000"/>
          <w:sz w:val="18"/>
          <w:szCs w:val="18"/>
        </w:rPr>
        <w:t>parts of</w:t>
      </w:r>
      <w:r w:rsidRPr="00B2143E">
        <w:rPr>
          <w:rFonts w:ascii="Arial" w:eastAsia="Times New Roman" w:hAnsi="Arial" w:cs="Arial"/>
          <w:i/>
          <w:color w:val="000000"/>
          <w:sz w:val="18"/>
          <w:szCs w:val="18"/>
        </w:rPr>
        <w:t xml:space="preserve"> aquatic animals, </w:t>
      </w:r>
      <w:r w:rsidRPr="00B2143E">
        <w:rPr>
          <w:rFonts w:ascii="Arial" w:eastAsia="Times New Roman" w:hAnsi="Arial" w:cs="Arial"/>
          <w:color w:val="000000"/>
          <w:sz w:val="18"/>
          <w:szCs w:val="18"/>
        </w:rPr>
        <w:t xml:space="preserve">or manufactured goods containing any material derived from </w:t>
      </w:r>
      <w:r w:rsidRPr="00B2143E">
        <w:rPr>
          <w:rFonts w:ascii="Arial" w:eastAsia="Times New Roman" w:hAnsi="Arial" w:cs="Arial"/>
          <w:i/>
          <w:iCs/>
          <w:color w:val="000000"/>
          <w:sz w:val="18"/>
          <w:szCs w:val="18"/>
        </w:rPr>
        <w:t>aquatic animals</w:t>
      </w:r>
      <w:r w:rsidRPr="00B2143E">
        <w:rPr>
          <w:rFonts w:ascii="Arial" w:eastAsia="Times New Roman" w:hAnsi="Arial" w:cs="Arial"/>
          <w:color w:val="000000"/>
          <w:sz w:val="18"/>
          <w:szCs w:val="18"/>
        </w:rPr>
        <w:t xml:space="preserve"> that are intended for sale or trade.</w:t>
      </w:r>
    </w:p>
    <w:p w14:paraId="2CBAB72B" w14:textId="77777777" w:rsidR="006168BB" w:rsidRPr="00B2143E" w:rsidRDefault="006168BB" w:rsidP="006168BB">
      <w:pPr>
        <w:spacing w:before="15" w:after="150" w:line="240" w:lineRule="auto"/>
        <w:jc w:val="both"/>
        <w:rPr>
          <w:rFonts w:ascii="Arial" w:eastAsia="Times New Roman" w:hAnsi="Arial" w:cs="Arial"/>
          <w:b/>
          <w:i/>
          <w:caps/>
          <w:sz w:val="18"/>
          <w:szCs w:val="18"/>
          <w:lang w:eastAsia="fr-FR"/>
        </w:rPr>
      </w:pPr>
      <w:r w:rsidRPr="00B2143E">
        <w:rPr>
          <w:rFonts w:ascii="Arial" w:eastAsia="Times New Roman" w:hAnsi="Arial" w:cs="Arial"/>
          <w:b/>
          <w:i/>
          <w:caps/>
          <w:sz w:val="18"/>
          <w:szCs w:val="18"/>
          <w:lang w:eastAsia="fr-FR"/>
        </w:rPr>
        <w:t>vector</w:t>
      </w:r>
    </w:p>
    <w:p w14:paraId="1211C1BE" w14:textId="77777777" w:rsidR="006168BB" w:rsidRPr="00B2143E" w:rsidRDefault="006168BB" w:rsidP="006168BB">
      <w:pPr>
        <w:spacing w:after="360" w:line="240" w:lineRule="auto"/>
        <w:ind w:left="425"/>
        <w:jc w:val="both"/>
        <w:rPr>
          <w:rFonts w:ascii="Arial" w:eastAsia="Times New Roman" w:hAnsi="Arial" w:cs="Arial"/>
          <w:color w:val="000000"/>
          <w:sz w:val="18"/>
          <w:szCs w:val="18"/>
          <w:u w:val="double"/>
        </w:rPr>
      </w:pPr>
      <w:r w:rsidRPr="00B2143E">
        <w:rPr>
          <w:rFonts w:ascii="Arial" w:eastAsia="Times New Roman" w:hAnsi="Arial" w:cs="Arial"/>
          <w:color w:val="000000" w:themeColor="text1"/>
          <w:sz w:val="18"/>
          <w:szCs w:val="18"/>
        </w:rPr>
        <w:t>means any living organism</w:t>
      </w:r>
      <w:r w:rsidRPr="00B2143E">
        <w:rPr>
          <w:rFonts w:ascii="Arial" w:eastAsia="Times New Roman" w:hAnsi="Arial" w:cs="Arial"/>
          <w:strike/>
          <w:color w:val="000000" w:themeColor="text1"/>
          <w:sz w:val="18"/>
          <w:szCs w:val="18"/>
          <w:highlight w:val="yellow"/>
          <w:u w:val="double"/>
        </w:rPr>
        <w:t xml:space="preserve">, other than </w:t>
      </w:r>
      <w:r w:rsidRPr="00B2143E">
        <w:rPr>
          <w:rFonts w:ascii="Arial" w:eastAsia="Times New Roman" w:hAnsi="Arial" w:cs="Arial"/>
          <w:i/>
          <w:iCs/>
          <w:strike/>
          <w:color w:val="000000" w:themeColor="text1"/>
          <w:sz w:val="18"/>
          <w:szCs w:val="18"/>
          <w:highlight w:val="yellow"/>
          <w:u w:val="double"/>
        </w:rPr>
        <w:t>susceptible species</w:t>
      </w:r>
      <w:r w:rsidRPr="00B2143E">
        <w:rPr>
          <w:rFonts w:ascii="Arial" w:eastAsia="Times New Roman" w:hAnsi="Arial" w:cs="Arial"/>
          <w:strike/>
          <w:color w:val="000000" w:themeColor="text1"/>
          <w:sz w:val="18"/>
          <w:szCs w:val="18"/>
          <w:highlight w:val="yellow"/>
          <w:u w:val="double"/>
        </w:rPr>
        <w:t>,</w:t>
      </w:r>
      <w:r w:rsidRPr="00B2143E">
        <w:rPr>
          <w:rFonts w:ascii="Arial" w:eastAsia="Times New Roman" w:hAnsi="Arial" w:cs="Arial"/>
          <w:color w:val="000000" w:themeColor="text1"/>
          <w:sz w:val="18"/>
          <w:szCs w:val="18"/>
        </w:rPr>
        <w:t xml:space="preserve"> </w:t>
      </w:r>
      <w:r w:rsidRPr="00B2143E">
        <w:rPr>
          <w:rFonts w:ascii="Arial" w:eastAsia="Times New Roman" w:hAnsi="Arial" w:cs="Arial"/>
          <w:color w:val="000000" w:themeColor="text1"/>
          <w:sz w:val="18"/>
          <w:szCs w:val="18"/>
          <w:highlight w:val="yellow"/>
          <w:u w:val="double"/>
        </w:rPr>
        <w:t>that has been demonstrated to</w:t>
      </w:r>
      <w:r w:rsidRPr="00B2143E">
        <w:rPr>
          <w:rFonts w:ascii="Arial" w:eastAsia="Times New Roman" w:hAnsi="Arial" w:cs="Arial"/>
          <w:color w:val="000000" w:themeColor="text1"/>
          <w:sz w:val="18"/>
          <w:szCs w:val="18"/>
        </w:rPr>
        <w:t xml:space="preserve"> </w:t>
      </w:r>
      <w:r w:rsidRPr="00B2143E">
        <w:rPr>
          <w:rFonts w:ascii="Arial" w:eastAsia="Times New Roman" w:hAnsi="Arial" w:cs="Arial"/>
          <w:strike/>
          <w:color w:val="000000" w:themeColor="text1"/>
          <w:sz w:val="18"/>
          <w:szCs w:val="18"/>
          <w:highlight w:val="yellow"/>
        </w:rPr>
        <w:t>transports</w:t>
      </w:r>
      <w:r w:rsidRPr="00B2143E">
        <w:rPr>
          <w:rFonts w:ascii="Arial" w:eastAsia="Times New Roman" w:hAnsi="Arial" w:cs="Arial"/>
          <w:color w:val="000000" w:themeColor="text1"/>
          <w:sz w:val="18"/>
          <w:szCs w:val="18"/>
        </w:rPr>
        <w:t xml:space="preserve"> </w:t>
      </w:r>
      <w:r w:rsidRPr="00B2143E">
        <w:rPr>
          <w:rFonts w:ascii="Arial" w:eastAsia="Times New Roman" w:hAnsi="Arial" w:cs="Arial"/>
          <w:color w:val="000000" w:themeColor="text1"/>
          <w:sz w:val="18"/>
          <w:szCs w:val="18"/>
          <w:highlight w:val="yellow"/>
          <w:u w:val="double"/>
        </w:rPr>
        <w:t>transfer</w:t>
      </w:r>
      <w:r w:rsidRPr="00B2143E">
        <w:rPr>
          <w:rFonts w:ascii="Arial" w:eastAsia="Times New Roman" w:hAnsi="Arial" w:cs="Arial"/>
          <w:color w:val="000000" w:themeColor="text1"/>
          <w:sz w:val="18"/>
          <w:szCs w:val="18"/>
        </w:rPr>
        <w:t xml:space="preserve"> a </w:t>
      </w:r>
      <w:r w:rsidRPr="00B2143E">
        <w:rPr>
          <w:rFonts w:ascii="Arial" w:eastAsia="Times New Roman" w:hAnsi="Arial" w:cs="Arial"/>
          <w:i/>
          <w:iCs/>
          <w:color w:val="000000" w:themeColor="text1"/>
          <w:sz w:val="18"/>
          <w:szCs w:val="18"/>
        </w:rPr>
        <w:t xml:space="preserve">pathogenic agent </w:t>
      </w:r>
      <w:r w:rsidRPr="00B2143E">
        <w:rPr>
          <w:rFonts w:ascii="Arial" w:eastAsia="Times New Roman" w:hAnsi="Arial" w:cs="Arial"/>
          <w:color w:val="000000" w:themeColor="text1"/>
          <w:sz w:val="18"/>
          <w:szCs w:val="18"/>
        </w:rPr>
        <w:t xml:space="preserve">to a </w:t>
      </w:r>
      <w:r w:rsidRPr="00B2143E">
        <w:rPr>
          <w:rFonts w:ascii="Arial" w:eastAsia="Times New Roman" w:hAnsi="Arial" w:cs="Arial"/>
          <w:color w:val="000000" w:themeColor="text1"/>
          <w:sz w:val="18"/>
          <w:szCs w:val="18"/>
          <w:u w:val="double"/>
        </w:rPr>
        <w:t xml:space="preserve">population of </w:t>
      </w:r>
      <w:r w:rsidRPr="00B2143E">
        <w:rPr>
          <w:rFonts w:ascii="Arial" w:eastAsia="Times New Roman" w:hAnsi="Arial" w:cs="Arial"/>
          <w:i/>
          <w:iCs/>
          <w:color w:val="000000" w:themeColor="text1"/>
          <w:sz w:val="18"/>
          <w:szCs w:val="18"/>
          <w:u w:val="double"/>
        </w:rPr>
        <w:t>susceptible species</w:t>
      </w:r>
      <w:r w:rsidRPr="00B2143E">
        <w:rPr>
          <w:rFonts w:ascii="Arial" w:eastAsia="Times New Roman" w:hAnsi="Arial" w:cs="Arial"/>
          <w:color w:val="000000" w:themeColor="text1"/>
          <w:sz w:val="18"/>
          <w:szCs w:val="18"/>
        </w:rPr>
        <w:t xml:space="preserve"> </w:t>
      </w:r>
      <w:r w:rsidRPr="00B2143E">
        <w:rPr>
          <w:rFonts w:ascii="Arial" w:eastAsia="Times New Roman" w:hAnsi="Arial" w:cs="Arial"/>
          <w:strike/>
          <w:color w:val="000000" w:themeColor="text1"/>
          <w:sz w:val="18"/>
          <w:szCs w:val="18"/>
        </w:rPr>
        <w:t>susceptible </w:t>
      </w:r>
      <w:r w:rsidRPr="00B2143E">
        <w:rPr>
          <w:rFonts w:ascii="Arial" w:eastAsia="Times New Roman" w:hAnsi="Arial" w:cs="Arial"/>
          <w:i/>
          <w:iCs/>
          <w:strike/>
          <w:color w:val="000000" w:themeColor="text1"/>
          <w:sz w:val="18"/>
          <w:szCs w:val="18"/>
        </w:rPr>
        <w:t>aquatic animal</w:t>
      </w:r>
      <w:r w:rsidRPr="00B2143E">
        <w:rPr>
          <w:rFonts w:ascii="Arial" w:eastAsia="Times New Roman" w:hAnsi="Arial" w:cs="Arial"/>
          <w:strike/>
          <w:color w:val="000000" w:themeColor="text1"/>
          <w:sz w:val="18"/>
          <w:szCs w:val="18"/>
        </w:rPr>
        <w:t> or its food or immediate surroundings. The </w:t>
      </w:r>
      <w:r w:rsidRPr="00B2143E">
        <w:rPr>
          <w:rFonts w:ascii="Arial" w:eastAsia="Times New Roman" w:hAnsi="Arial" w:cs="Arial"/>
          <w:i/>
          <w:iCs/>
          <w:strike/>
          <w:color w:val="000000" w:themeColor="text1"/>
          <w:sz w:val="18"/>
          <w:szCs w:val="18"/>
        </w:rPr>
        <w:t>pathogenic agent</w:t>
      </w:r>
      <w:r w:rsidRPr="00B2143E">
        <w:rPr>
          <w:rFonts w:ascii="Arial" w:eastAsia="Times New Roman" w:hAnsi="Arial" w:cs="Arial"/>
          <w:strike/>
          <w:color w:val="000000" w:themeColor="text1"/>
          <w:sz w:val="18"/>
          <w:szCs w:val="18"/>
        </w:rPr>
        <w:t> may or may not pass through a development cycle within the vector</w:t>
      </w:r>
      <w:r w:rsidRPr="00B2143E">
        <w:rPr>
          <w:rFonts w:ascii="Arial" w:eastAsia="Times New Roman" w:hAnsi="Arial" w:cs="Arial"/>
          <w:color w:val="000000" w:themeColor="text1"/>
          <w:sz w:val="18"/>
          <w:szCs w:val="18"/>
        </w:rPr>
        <w:t xml:space="preserve">. </w:t>
      </w:r>
      <w:r w:rsidRPr="00B2143E">
        <w:rPr>
          <w:rFonts w:ascii="Arial" w:eastAsia="Times New Roman" w:hAnsi="Arial" w:cs="Arial"/>
          <w:i/>
          <w:iCs/>
          <w:color w:val="000000" w:themeColor="text1"/>
          <w:sz w:val="18"/>
          <w:szCs w:val="18"/>
          <w:highlight w:val="yellow"/>
          <w:u w:val="double"/>
        </w:rPr>
        <w:t>Susceptible species</w:t>
      </w:r>
      <w:r w:rsidRPr="00B2143E">
        <w:rPr>
          <w:rFonts w:ascii="Arial" w:eastAsia="Times New Roman" w:hAnsi="Arial" w:cs="Arial"/>
          <w:color w:val="000000" w:themeColor="text1"/>
          <w:sz w:val="18"/>
          <w:szCs w:val="18"/>
          <w:highlight w:val="yellow"/>
          <w:u w:val="double"/>
        </w:rPr>
        <w:t xml:space="preserve"> of a </w:t>
      </w:r>
      <w:r w:rsidRPr="00B2143E">
        <w:rPr>
          <w:rFonts w:ascii="Arial" w:eastAsia="Times New Roman" w:hAnsi="Arial" w:cs="Arial"/>
          <w:i/>
          <w:iCs/>
          <w:color w:val="000000" w:themeColor="text1"/>
          <w:sz w:val="18"/>
          <w:szCs w:val="18"/>
          <w:highlight w:val="yellow"/>
          <w:u w:val="double"/>
        </w:rPr>
        <w:t>pathogenic agent</w:t>
      </w:r>
      <w:r w:rsidRPr="00B2143E">
        <w:rPr>
          <w:rFonts w:ascii="Arial" w:eastAsia="Times New Roman" w:hAnsi="Arial" w:cs="Arial"/>
          <w:color w:val="000000" w:themeColor="text1"/>
          <w:sz w:val="18"/>
          <w:szCs w:val="18"/>
          <w:highlight w:val="yellow"/>
          <w:u w:val="double"/>
        </w:rPr>
        <w:t xml:space="preserve"> are not considered as </w:t>
      </w:r>
      <w:r w:rsidRPr="00B2143E">
        <w:rPr>
          <w:rFonts w:ascii="Arial" w:eastAsia="Times New Roman" w:hAnsi="Arial" w:cs="Arial"/>
          <w:i/>
          <w:iCs/>
          <w:color w:val="000000" w:themeColor="text1"/>
          <w:sz w:val="18"/>
          <w:szCs w:val="18"/>
          <w:highlight w:val="yellow"/>
          <w:u w:val="double"/>
        </w:rPr>
        <w:t>vectors</w:t>
      </w:r>
      <w:r w:rsidRPr="00B2143E">
        <w:rPr>
          <w:rFonts w:ascii="Arial" w:eastAsia="Times New Roman" w:hAnsi="Arial" w:cs="Arial"/>
          <w:color w:val="000000" w:themeColor="text1"/>
          <w:sz w:val="18"/>
          <w:szCs w:val="18"/>
          <w:highlight w:val="yellow"/>
          <w:u w:val="double"/>
        </w:rPr>
        <w:t xml:space="preserve"> for that </w:t>
      </w:r>
      <w:r w:rsidRPr="00B2143E">
        <w:rPr>
          <w:rFonts w:ascii="Arial" w:eastAsia="Times New Roman" w:hAnsi="Arial" w:cs="Arial"/>
          <w:i/>
          <w:iCs/>
          <w:color w:val="000000" w:themeColor="text1"/>
          <w:sz w:val="18"/>
          <w:szCs w:val="18"/>
          <w:highlight w:val="yellow"/>
          <w:u w:val="double"/>
        </w:rPr>
        <w:t>pathogenic agent</w:t>
      </w:r>
      <w:r w:rsidRPr="00B2143E">
        <w:rPr>
          <w:rFonts w:ascii="Arial" w:eastAsia="Times New Roman" w:hAnsi="Arial" w:cs="Arial"/>
          <w:color w:val="000000" w:themeColor="text1"/>
          <w:sz w:val="18"/>
          <w:szCs w:val="18"/>
          <w:highlight w:val="yellow"/>
          <w:u w:val="double"/>
        </w:rPr>
        <w:t>.</w:t>
      </w:r>
    </w:p>
    <w:p w14:paraId="4E4256B0" w14:textId="77777777" w:rsidR="006168BB" w:rsidRPr="00B2143E" w:rsidRDefault="006168BB" w:rsidP="006168BB">
      <w:pPr>
        <w:spacing w:before="15" w:after="150" w:line="240" w:lineRule="auto"/>
        <w:jc w:val="both"/>
        <w:rPr>
          <w:rFonts w:ascii="Arial" w:eastAsia="Times New Roman" w:hAnsi="Arial" w:cs="Arial"/>
          <w:b/>
          <w:i/>
          <w:caps/>
          <w:sz w:val="18"/>
          <w:szCs w:val="18"/>
          <w:lang w:eastAsia="fr-FR"/>
        </w:rPr>
      </w:pPr>
      <w:r w:rsidRPr="00B2143E">
        <w:rPr>
          <w:rFonts w:ascii="Arial" w:eastAsia="Times New Roman" w:hAnsi="Arial" w:cs="Arial"/>
          <w:b/>
          <w:i/>
          <w:caps/>
          <w:sz w:val="18"/>
          <w:szCs w:val="18"/>
          <w:lang w:eastAsia="fr-FR"/>
        </w:rPr>
        <w:t>vector (clean version)</w:t>
      </w:r>
    </w:p>
    <w:p w14:paraId="62046E69" w14:textId="77777777" w:rsidR="006168BB" w:rsidRPr="00B2143E" w:rsidRDefault="006168BB" w:rsidP="006168BB">
      <w:pPr>
        <w:spacing w:after="360" w:line="240" w:lineRule="auto"/>
        <w:ind w:left="425"/>
        <w:jc w:val="both"/>
        <w:rPr>
          <w:rFonts w:ascii="Arial" w:eastAsia="Times New Roman" w:hAnsi="Arial" w:cs="Arial"/>
          <w:color w:val="000000"/>
          <w:sz w:val="18"/>
          <w:szCs w:val="18"/>
        </w:rPr>
      </w:pPr>
      <w:r w:rsidRPr="00B2143E">
        <w:rPr>
          <w:rFonts w:ascii="Arial" w:eastAsia="Times New Roman" w:hAnsi="Arial" w:cs="Arial"/>
          <w:color w:val="000000"/>
          <w:sz w:val="18"/>
          <w:szCs w:val="18"/>
        </w:rPr>
        <w:t>means any living organism that has been demonstrated to transfer a pathogenic agent to a population of susceptible species. Susceptible species of a pathogenic agent are not considered as vectors for that pathogenic agent.</w:t>
      </w:r>
    </w:p>
    <w:p w14:paraId="5F0C8F21" w14:textId="77777777" w:rsidR="006168BB" w:rsidRPr="00B2143E" w:rsidRDefault="006168BB" w:rsidP="006168BB">
      <w:pPr>
        <w:spacing w:after="720" w:line="240" w:lineRule="auto"/>
        <w:ind w:right="51"/>
        <w:jc w:val="center"/>
        <w:rPr>
          <w:rFonts w:eastAsia="MS Mincho" w:cs="Times New Roman"/>
          <w:kern w:val="2"/>
          <w:szCs w:val="20"/>
        </w:rPr>
        <w:sectPr w:rsidR="006168BB" w:rsidRPr="00B2143E" w:rsidSect="006168BB">
          <w:headerReference w:type="even" r:id="rId57"/>
          <w:headerReference w:type="default" r:id="rId58"/>
          <w:headerReference w:type="first" r:id="rId59"/>
          <w:pgSz w:w="11906" w:h="16838" w:code="9"/>
          <w:pgMar w:top="1418" w:right="1418" w:bottom="1418" w:left="1418" w:header="567" w:footer="567" w:gutter="0"/>
          <w:cols w:space="708"/>
          <w:titlePg/>
          <w:docGrid w:linePitch="360"/>
        </w:sectPr>
      </w:pPr>
      <w:r w:rsidRPr="00B2143E">
        <w:rPr>
          <w:rFonts w:eastAsia="MS Mincho" w:cs="Times New Roman"/>
          <w:kern w:val="2"/>
          <w:szCs w:val="20"/>
        </w:rPr>
        <w:t>__________________________</w:t>
      </w:r>
    </w:p>
    <w:p w14:paraId="7FDBCEC9" w14:textId="77777777" w:rsidR="006168BB" w:rsidRPr="00B2143E" w:rsidRDefault="006168BB" w:rsidP="006168BB">
      <w:pPr>
        <w:spacing w:after="240" w:line="240" w:lineRule="auto"/>
        <w:ind w:right="51"/>
        <w:jc w:val="center"/>
        <w:rPr>
          <w:rFonts w:cs="Times New Roman"/>
          <w:b/>
          <w:sz w:val="22"/>
        </w:rPr>
      </w:pPr>
      <w:r w:rsidRPr="00B2143E">
        <w:rPr>
          <w:rFonts w:cs="Times New Roman"/>
          <w:b/>
          <w:sz w:val="22"/>
        </w:rPr>
        <w:lastRenderedPageBreak/>
        <w:t>Proposed amendments of the term ‘waste’ to ‘</w:t>
      </w:r>
      <w:r w:rsidRPr="00B2143E">
        <w:rPr>
          <w:rFonts w:cs="Times New Roman"/>
          <w:b/>
          <w:i/>
          <w:iCs/>
          <w:sz w:val="22"/>
        </w:rPr>
        <w:t>aquatic animal waste</w:t>
      </w:r>
      <w:r w:rsidRPr="00B2143E">
        <w:rPr>
          <w:rFonts w:cs="Times New Roman"/>
          <w:b/>
          <w:sz w:val="22"/>
        </w:rPr>
        <w:t xml:space="preserve">’ in the </w:t>
      </w:r>
      <w:r w:rsidRPr="00B2143E">
        <w:rPr>
          <w:rFonts w:cs="Times New Roman"/>
          <w:b/>
          <w:i/>
          <w:iCs/>
          <w:sz w:val="22"/>
        </w:rPr>
        <w:t>Aquatic Code</w:t>
      </w:r>
    </w:p>
    <w:tbl>
      <w:tblPr>
        <w:tblStyle w:val="Grilledutableau"/>
        <w:tblW w:w="9634" w:type="dxa"/>
        <w:tblLook w:val="04A0" w:firstRow="1" w:lastRow="0" w:firstColumn="1" w:lastColumn="0" w:noHBand="0" w:noVBand="1"/>
      </w:tblPr>
      <w:tblGrid>
        <w:gridCol w:w="2024"/>
        <w:gridCol w:w="1614"/>
        <w:gridCol w:w="5996"/>
      </w:tblGrid>
      <w:tr w:rsidR="006168BB" w:rsidRPr="00B2143E" w14:paraId="031C0144" w14:textId="77777777" w:rsidTr="006168BB">
        <w:tc>
          <w:tcPr>
            <w:tcW w:w="2103" w:type="dxa"/>
          </w:tcPr>
          <w:p w14:paraId="2E98E124" w14:textId="77777777" w:rsidR="006168BB" w:rsidRPr="00B2143E" w:rsidRDefault="006168BB" w:rsidP="006168BB">
            <w:pPr>
              <w:spacing w:before="40" w:after="40"/>
              <w:ind w:left="720"/>
              <w:contextualSpacing/>
              <w:rPr>
                <w:rFonts w:cs="Times New Roman"/>
                <w:b/>
                <w:szCs w:val="20"/>
              </w:rPr>
            </w:pPr>
            <w:r w:rsidRPr="00B2143E">
              <w:rPr>
                <w:rFonts w:cs="Times New Roman"/>
                <w:b/>
                <w:szCs w:val="20"/>
              </w:rPr>
              <w:t>Article</w:t>
            </w:r>
          </w:p>
        </w:tc>
        <w:tc>
          <w:tcPr>
            <w:tcW w:w="894" w:type="dxa"/>
          </w:tcPr>
          <w:p w14:paraId="3A02001D" w14:textId="77777777" w:rsidR="006168BB" w:rsidRPr="00B2143E" w:rsidRDefault="006168BB" w:rsidP="006168BB">
            <w:pPr>
              <w:spacing w:before="40" w:after="40"/>
              <w:ind w:left="720"/>
              <w:contextualSpacing/>
              <w:rPr>
                <w:rFonts w:cs="Times New Roman"/>
                <w:b/>
                <w:szCs w:val="20"/>
              </w:rPr>
            </w:pPr>
            <w:r w:rsidRPr="00B2143E">
              <w:rPr>
                <w:rFonts w:cs="Times New Roman"/>
                <w:b/>
                <w:szCs w:val="20"/>
              </w:rPr>
              <w:t>Page number</w:t>
            </w:r>
          </w:p>
        </w:tc>
        <w:tc>
          <w:tcPr>
            <w:tcW w:w="6637" w:type="dxa"/>
          </w:tcPr>
          <w:p w14:paraId="79CB30CC" w14:textId="77777777" w:rsidR="006168BB" w:rsidRPr="00B2143E" w:rsidRDefault="006168BB" w:rsidP="006168BB">
            <w:pPr>
              <w:spacing w:before="40" w:after="40"/>
              <w:ind w:left="108" w:right="119"/>
              <w:contextualSpacing/>
              <w:rPr>
                <w:rFonts w:cs="Times New Roman"/>
                <w:b/>
                <w:szCs w:val="20"/>
              </w:rPr>
            </w:pPr>
            <w:r w:rsidRPr="00B2143E">
              <w:rPr>
                <w:rFonts w:cs="Times New Roman"/>
                <w:b/>
                <w:szCs w:val="20"/>
              </w:rPr>
              <w:t xml:space="preserve">Proposed change </w:t>
            </w:r>
          </w:p>
        </w:tc>
      </w:tr>
      <w:tr w:rsidR="006168BB" w:rsidRPr="00B2143E" w14:paraId="0B136359" w14:textId="77777777" w:rsidTr="006168BB">
        <w:tc>
          <w:tcPr>
            <w:tcW w:w="2103" w:type="dxa"/>
          </w:tcPr>
          <w:p w14:paraId="64694A9E"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User’s guide, point 7 of Section C.</w:t>
            </w:r>
          </w:p>
        </w:tc>
        <w:tc>
          <w:tcPr>
            <w:tcW w:w="894" w:type="dxa"/>
          </w:tcPr>
          <w:p w14:paraId="36608317" w14:textId="77777777" w:rsidR="006168BB" w:rsidRPr="00B2143E" w:rsidRDefault="006168BB" w:rsidP="006168BB">
            <w:pPr>
              <w:spacing w:before="40" w:after="40"/>
              <w:ind w:left="720"/>
              <w:contextualSpacing/>
              <w:rPr>
                <w:rFonts w:cs="Times New Roman"/>
                <w:bCs/>
                <w:szCs w:val="20"/>
              </w:rPr>
            </w:pPr>
          </w:p>
        </w:tc>
        <w:tc>
          <w:tcPr>
            <w:tcW w:w="6637" w:type="dxa"/>
          </w:tcPr>
          <w:p w14:paraId="2F91E538" w14:textId="77777777" w:rsidR="006168BB" w:rsidRPr="00B2143E" w:rsidRDefault="006168BB" w:rsidP="006168BB">
            <w:pPr>
              <w:spacing w:before="40" w:after="40"/>
              <w:ind w:left="108" w:right="119"/>
              <w:contextualSpacing/>
              <w:rPr>
                <w:rFonts w:cs="Times New Roman"/>
                <w:bCs/>
                <w:szCs w:val="20"/>
              </w:rPr>
            </w:pPr>
            <w:r w:rsidRPr="00B2143E">
              <w:rPr>
                <w:rFonts w:cs="Times New Roman"/>
                <w:bCs/>
                <w:szCs w:val="20"/>
              </w:rPr>
              <w:t xml:space="preserve">The assessment for inclusion of </w:t>
            </w:r>
            <w:r w:rsidRPr="00B2143E">
              <w:rPr>
                <w:rFonts w:cs="Times New Roman"/>
                <w:bCs/>
                <w:i/>
                <w:iCs/>
                <w:szCs w:val="20"/>
              </w:rPr>
              <w:t>aquatic animal products</w:t>
            </w:r>
            <w:r w:rsidRPr="00B2143E">
              <w:rPr>
                <w:rFonts w:cs="Times New Roman"/>
                <w:bCs/>
                <w:szCs w:val="20"/>
              </w:rPr>
              <w:t xml:space="preserve"> in these articles is based on the form and presentation of the product, the expected volume of </w:t>
            </w:r>
            <w:r w:rsidRPr="00B2143E">
              <w:rPr>
                <w:rFonts w:cs="Times New Roman"/>
                <w:bCs/>
                <w:strike/>
                <w:szCs w:val="20"/>
              </w:rPr>
              <w:t>waste</w:t>
            </w:r>
            <w:r w:rsidRPr="00B2143E">
              <w:rPr>
                <w:rFonts w:cs="Times New Roman"/>
                <w:bCs/>
                <w:szCs w:val="20"/>
              </w:rPr>
              <w:t xml:space="preserve"> </w:t>
            </w:r>
            <w:r w:rsidRPr="00B2143E">
              <w:rPr>
                <w:rFonts w:cs="Times New Roman"/>
                <w:bCs/>
                <w:i/>
                <w:szCs w:val="20"/>
                <w:u w:val="double"/>
              </w:rPr>
              <w:t>aquatic animal waste</w:t>
            </w:r>
            <w:r w:rsidRPr="00B2143E">
              <w:rPr>
                <w:rFonts w:cs="Times New Roman"/>
                <w:bCs/>
                <w:szCs w:val="20"/>
              </w:rPr>
              <w:t xml:space="preserve"> </w:t>
            </w:r>
            <w:r w:rsidRPr="00B2143E">
              <w:rPr>
                <w:rFonts w:cs="Times New Roman"/>
                <w:bCs/>
                <w:strike/>
                <w:szCs w:val="20"/>
                <w:highlight w:val="yellow"/>
              </w:rPr>
              <w:t>tissues</w:t>
            </w:r>
            <w:r w:rsidRPr="00B2143E">
              <w:rPr>
                <w:rFonts w:cs="Times New Roman"/>
                <w:bCs/>
                <w:szCs w:val="20"/>
              </w:rPr>
              <w:t xml:space="preserve"> generated by the consumer and the likely presence of viable </w:t>
            </w:r>
            <w:r w:rsidRPr="00B2143E">
              <w:rPr>
                <w:rFonts w:cs="Times New Roman"/>
                <w:bCs/>
                <w:i/>
                <w:iCs/>
                <w:szCs w:val="20"/>
              </w:rPr>
              <w:t>pathogenic agent</w:t>
            </w:r>
            <w:r w:rsidRPr="00B2143E">
              <w:rPr>
                <w:rFonts w:cs="Times New Roman"/>
                <w:bCs/>
                <w:szCs w:val="20"/>
              </w:rPr>
              <w:t xml:space="preserve"> in the </w:t>
            </w:r>
            <w:r w:rsidRPr="00B2143E">
              <w:rPr>
                <w:rFonts w:cs="Times New Roman"/>
                <w:bCs/>
                <w:strike/>
                <w:szCs w:val="20"/>
              </w:rPr>
              <w:t>waste</w:t>
            </w:r>
            <w:r w:rsidRPr="00B2143E">
              <w:rPr>
                <w:rFonts w:cs="Times New Roman"/>
                <w:bCs/>
                <w:szCs w:val="20"/>
                <w:u w:val="double"/>
              </w:rPr>
              <w:t xml:space="preserve"> </w:t>
            </w:r>
            <w:r w:rsidRPr="00B2143E">
              <w:rPr>
                <w:rFonts w:cs="Times New Roman"/>
                <w:bCs/>
                <w:i/>
                <w:szCs w:val="20"/>
                <w:u w:val="double"/>
              </w:rPr>
              <w:t>aquatic animal waste</w:t>
            </w:r>
            <w:r w:rsidRPr="00B2143E">
              <w:rPr>
                <w:rFonts w:cs="Times New Roman"/>
                <w:bCs/>
                <w:szCs w:val="20"/>
              </w:rPr>
              <w:t>.</w:t>
            </w:r>
          </w:p>
        </w:tc>
      </w:tr>
      <w:tr w:rsidR="006168BB" w:rsidRPr="00B2143E" w14:paraId="4B0927C5" w14:textId="77777777" w:rsidTr="006168BB">
        <w:tc>
          <w:tcPr>
            <w:tcW w:w="2103" w:type="dxa"/>
          </w:tcPr>
          <w:p w14:paraId="01D7042F"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2.1.4., 2.c), last point</w:t>
            </w:r>
          </w:p>
        </w:tc>
        <w:tc>
          <w:tcPr>
            <w:tcW w:w="894" w:type="dxa"/>
          </w:tcPr>
          <w:p w14:paraId="30C8310D" w14:textId="77777777" w:rsidR="006168BB" w:rsidRPr="00B2143E" w:rsidRDefault="006168BB" w:rsidP="006168BB">
            <w:pPr>
              <w:spacing w:before="40" w:after="40"/>
              <w:ind w:left="720"/>
              <w:contextualSpacing/>
              <w:rPr>
                <w:rFonts w:cs="Times New Roman"/>
                <w:bCs/>
                <w:szCs w:val="20"/>
              </w:rPr>
            </w:pPr>
          </w:p>
        </w:tc>
        <w:tc>
          <w:tcPr>
            <w:tcW w:w="6637" w:type="dxa"/>
          </w:tcPr>
          <w:p w14:paraId="0B0E9F7D" w14:textId="77777777" w:rsidR="006168BB" w:rsidRPr="00B2143E" w:rsidRDefault="006168BB" w:rsidP="007B16A4">
            <w:pPr>
              <w:numPr>
                <w:ilvl w:val="0"/>
                <w:numId w:val="23"/>
              </w:numPr>
              <w:spacing w:before="40" w:after="40"/>
              <w:ind w:right="119"/>
              <w:contextualSpacing/>
              <w:rPr>
                <w:rFonts w:cs="Times New Roman"/>
                <w:bCs/>
                <w:szCs w:val="20"/>
              </w:rPr>
            </w:pPr>
            <w:r w:rsidRPr="00B2143E">
              <w:rPr>
                <w:rFonts w:cs="Times New Roman"/>
                <w:bCs/>
                <w:strike/>
                <w:szCs w:val="20"/>
              </w:rPr>
              <w:t xml:space="preserve"> waste</w:t>
            </w:r>
            <w:r w:rsidRPr="00B2143E">
              <w:rPr>
                <w:rFonts w:cs="Times New Roman"/>
                <w:bCs/>
                <w:szCs w:val="20"/>
                <w:u w:val="double"/>
              </w:rPr>
              <w:t xml:space="preserve"> </w:t>
            </w:r>
            <w:r w:rsidRPr="00B2143E">
              <w:rPr>
                <w:rFonts w:cs="Times New Roman"/>
                <w:bCs/>
                <w:i/>
                <w:iCs/>
                <w:szCs w:val="20"/>
                <w:u w:val="double"/>
              </w:rPr>
              <w:t>Aquatic animal waste</w:t>
            </w:r>
            <w:r w:rsidRPr="00B2143E">
              <w:rPr>
                <w:rFonts w:cs="Times New Roman"/>
                <w:i/>
                <w:iCs/>
                <w:szCs w:val="20"/>
              </w:rPr>
              <w:t xml:space="preserve"> </w:t>
            </w:r>
            <w:r w:rsidRPr="00B2143E">
              <w:rPr>
                <w:rFonts w:cs="Times New Roman"/>
                <w:szCs w:val="20"/>
              </w:rPr>
              <w:t>disposal</w:t>
            </w:r>
            <w:r w:rsidRPr="00B2143E">
              <w:rPr>
                <w:rFonts w:cs="Times New Roman"/>
                <w:spacing w:val="-2"/>
                <w:szCs w:val="20"/>
              </w:rPr>
              <w:t xml:space="preserve"> </w:t>
            </w:r>
            <w:r w:rsidRPr="00B2143E">
              <w:rPr>
                <w:rFonts w:cs="Times New Roman"/>
                <w:szCs w:val="20"/>
              </w:rPr>
              <w:t>practices</w:t>
            </w:r>
          </w:p>
        </w:tc>
      </w:tr>
      <w:tr w:rsidR="006168BB" w:rsidRPr="00B2143E" w14:paraId="0CF6CB36" w14:textId="77777777" w:rsidTr="006168BB">
        <w:tc>
          <w:tcPr>
            <w:tcW w:w="2103" w:type="dxa"/>
          </w:tcPr>
          <w:p w14:paraId="39479499"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4.2.3., 2.i)</w:t>
            </w:r>
          </w:p>
        </w:tc>
        <w:tc>
          <w:tcPr>
            <w:tcW w:w="894" w:type="dxa"/>
          </w:tcPr>
          <w:p w14:paraId="0A1C77DE" w14:textId="77777777" w:rsidR="006168BB" w:rsidRPr="00B2143E" w:rsidRDefault="006168BB" w:rsidP="006168BB">
            <w:pPr>
              <w:spacing w:before="40" w:after="40"/>
              <w:ind w:left="720"/>
              <w:contextualSpacing/>
              <w:rPr>
                <w:rFonts w:cs="Times New Roman"/>
                <w:bCs/>
                <w:szCs w:val="20"/>
              </w:rPr>
            </w:pPr>
          </w:p>
        </w:tc>
        <w:tc>
          <w:tcPr>
            <w:tcW w:w="6637" w:type="dxa"/>
          </w:tcPr>
          <w:p w14:paraId="012F41AA" w14:textId="77777777" w:rsidR="006168BB" w:rsidRPr="00B2143E" w:rsidRDefault="006168BB" w:rsidP="006168BB">
            <w:pPr>
              <w:spacing w:before="40" w:after="40"/>
              <w:ind w:left="108" w:right="119"/>
              <w:contextualSpacing/>
              <w:rPr>
                <w:rFonts w:cs="Times New Roman"/>
                <w:bCs/>
                <w:szCs w:val="20"/>
              </w:rPr>
            </w:pPr>
            <w:proofErr w:type="spellStart"/>
            <w:r w:rsidRPr="00B2143E">
              <w:rPr>
                <w:rFonts w:cs="Times New Roman"/>
                <w:szCs w:val="20"/>
              </w:rPr>
              <w:t>i</w:t>
            </w:r>
            <w:proofErr w:type="spellEnd"/>
            <w:r w:rsidRPr="00B2143E">
              <w:rPr>
                <w:rFonts w:cs="Times New Roman"/>
                <w:szCs w:val="20"/>
              </w:rPr>
              <w:t xml:space="preserve">) disposal of </w:t>
            </w:r>
            <w:r w:rsidRPr="00B2143E">
              <w:rPr>
                <w:rFonts w:cs="Times New Roman"/>
                <w:bCs/>
                <w:strike/>
                <w:szCs w:val="20"/>
              </w:rPr>
              <w:t>waste</w:t>
            </w:r>
            <w:r w:rsidRPr="00B2143E">
              <w:rPr>
                <w:rFonts w:cs="Times New Roman"/>
                <w:bCs/>
                <w:szCs w:val="20"/>
                <w:u w:val="double"/>
              </w:rPr>
              <w:t xml:space="preserve"> </w:t>
            </w:r>
            <w:r w:rsidRPr="00B2143E">
              <w:rPr>
                <w:rFonts w:cs="Times New Roman"/>
                <w:bCs/>
                <w:i/>
                <w:iCs/>
                <w:szCs w:val="20"/>
                <w:u w:val="double"/>
              </w:rPr>
              <w:t>aquatic animal waste</w:t>
            </w:r>
            <w:r w:rsidRPr="00B2143E">
              <w:rPr>
                <w:rFonts w:cs="Times New Roman"/>
                <w:szCs w:val="20"/>
              </w:rPr>
              <w:t>;</w:t>
            </w:r>
          </w:p>
        </w:tc>
      </w:tr>
      <w:tr w:rsidR="006168BB" w:rsidRPr="00B2143E" w14:paraId="7C126BA1" w14:textId="77777777" w:rsidTr="006168BB">
        <w:tc>
          <w:tcPr>
            <w:tcW w:w="2103" w:type="dxa"/>
          </w:tcPr>
          <w:p w14:paraId="72DE8FC9"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4.3.6.</w:t>
            </w:r>
          </w:p>
        </w:tc>
        <w:tc>
          <w:tcPr>
            <w:tcW w:w="894" w:type="dxa"/>
          </w:tcPr>
          <w:p w14:paraId="5F3F0E10"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60</w:t>
            </w:r>
          </w:p>
        </w:tc>
        <w:tc>
          <w:tcPr>
            <w:tcW w:w="6637" w:type="dxa"/>
          </w:tcPr>
          <w:p w14:paraId="110B5D99" w14:textId="77777777" w:rsidR="006168BB" w:rsidRPr="00B2143E" w:rsidRDefault="006168BB" w:rsidP="006168BB">
            <w:pPr>
              <w:spacing w:before="40" w:after="40"/>
              <w:ind w:left="108" w:right="119"/>
              <w:contextualSpacing/>
              <w:rPr>
                <w:rFonts w:cs="Times New Roman"/>
                <w:bCs/>
                <w:szCs w:val="20"/>
              </w:rPr>
            </w:pPr>
            <w:r w:rsidRPr="00B2143E">
              <w:rPr>
                <w:rFonts w:cs="Times New Roman"/>
                <w:bCs/>
                <w:szCs w:val="20"/>
              </w:rPr>
              <w:t xml:space="preserve">These conditions include a high level of </w:t>
            </w:r>
            <w:hyperlink w:anchor="_bookmark44" w:history="1">
              <w:r w:rsidRPr="00B2143E">
                <w:rPr>
                  <w:rFonts w:cs="Times New Roman"/>
                  <w:bCs/>
                  <w:szCs w:val="20"/>
                </w:rPr>
                <w:t xml:space="preserve">disease </w:t>
              </w:r>
            </w:hyperlink>
            <w:hyperlink w:anchor="_bookmark102" w:history="1">
              <w:r w:rsidRPr="00B2143E">
                <w:rPr>
                  <w:rFonts w:cs="Times New Roman"/>
                  <w:bCs/>
                  <w:szCs w:val="20"/>
                </w:rPr>
                <w:t xml:space="preserve">risk </w:t>
              </w:r>
            </w:hyperlink>
            <w:r w:rsidRPr="00B2143E">
              <w:rPr>
                <w:rFonts w:cs="Times New Roman"/>
                <w:bCs/>
                <w:szCs w:val="20"/>
              </w:rPr>
              <w:t xml:space="preserve">(due to the significance of the </w:t>
            </w:r>
            <w:hyperlink w:anchor="_bookmark44" w:history="1">
              <w:r w:rsidRPr="00B2143E">
                <w:rPr>
                  <w:rFonts w:cs="Times New Roman"/>
                  <w:bCs/>
                  <w:i/>
                  <w:iCs/>
                  <w:szCs w:val="20"/>
                </w:rPr>
                <w:t>disease</w:t>
              </w:r>
            </w:hyperlink>
            <w:r w:rsidRPr="00B2143E">
              <w:rPr>
                <w:rFonts w:cs="Times New Roman"/>
                <w:bCs/>
                <w:szCs w:val="20"/>
              </w:rPr>
              <w:t xml:space="preserve">), high pathogen loading, potential high volumes of infected </w:t>
            </w:r>
            <w:hyperlink w:anchor="_bookmark16" w:history="1">
              <w:r w:rsidRPr="00B2143E">
                <w:rPr>
                  <w:rFonts w:cs="Times New Roman"/>
                  <w:bCs/>
                  <w:i/>
                  <w:iCs/>
                  <w:szCs w:val="20"/>
                </w:rPr>
                <w:t>aquatic animals</w:t>
              </w:r>
            </w:hyperlink>
            <w:r w:rsidRPr="00B2143E">
              <w:rPr>
                <w:rFonts w:cs="Times New Roman"/>
                <w:bCs/>
                <w:szCs w:val="20"/>
              </w:rPr>
              <w:t xml:space="preserve"> and </w:t>
            </w:r>
            <w:r w:rsidRPr="00B2143E">
              <w:rPr>
                <w:rFonts w:cs="Times New Roman"/>
                <w:bCs/>
                <w:strike/>
                <w:szCs w:val="20"/>
              </w:rPr>
              <w:t>waste</w:t>
            </w:r>
            <w:r w:rsidRPr="00B2143E">
              <w:rPr>
                <w:rFonts w:cs="Times New Roman"/>
                <w:bCs/>
                <w:szCs w:val="20"/>
                <w:u w:val="double"/>
              </w:rPr>
              <w:t xml:space="preserve"> </w:t>
            </w:r>
            <w:r w:rsidRPr="00B2143E">
              <w:rPr>
                <w:rFonts w:cs="Times New Roman"/>
                <w:bCs/>
                <w:i/>
                <w:iCs/>
                <w:szCs w:val="20"/>
                <w:u w:val="double"/>
              </w:rPr>
              <w:t>aquatic animal waste</w:t>
            </w:r>
            <w:r w:rsidRPr="00B2143E">
              <w:rPr>
                <w:rFonts w:cs="Times New Roman"/>
                <w:bCs/>
                <w:szCs w:val="20"/>
              </w:rPr>
              <w:t xml:space="preserve">, large areas requiring </w:t>
            </w:r>
            <w:hyperlink w:anchor="_bookmark48" w:history="1">
              <w:r w:rsidRPr="00B2143E">
                <w:rPr>
                  <w:rFonts w:cs="Times New Roman"/>
                  <w:bCs/>
                  <w:szCs w:val="20"/>
                </w:rPr>
                <w:t>disinfection</w:t>
              </w:r>
            </w:hyperlink>
            <w:r w:rsidRPr="00B2143E">
              <w:rPr>
                <w:rFonts w:cs="Times New Roman"/>
                <w:bCs/>
                <w:szCs w:val="20"/>
              </w:rPr>
              <w:t xml:space="preserve"> and large volumes of contaminated water.</w:t>
            </w:r>
          </w:p>
        </w:tc>
      </w:tr>
      <w:tr w:rsidR="006168BB" w:rsidRPr="00B2143E" w14:paraId="7EE10294" w14:textId="77777777" w:rsidTr="006168BB">
        <w:tc>
          <w:tcPr>
            <w:tcW w:w="2103" w:type="dxa"/>
          </w:tcPr>
          <w:p w14:paraId="69B7F067"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4.7.1.</w:t>
            </w:r>
          </w:p>
        </w:tc>
        <w:tc>
          <w:tcPr>
            <w:tcW w:w="894" w:type="dxa"/>
          </w:tcPr>
          <w:p w14:paraId="508E956E"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71</w:t>
            </w:r>
          </w:p>
        </w:tc>
        <w:tc>
          <w:tcPr>
            <w:tcW w:w="6637" w:type="dxa"/>
          </w:tcPr>
          <w:p w14:paraId="09077A07" w14:textId="77777777" w:rsidR="006168BB" w:rsidRPr="00B2143E" w:rsidRDefault="006168BB" w:rsidP="006168BB">
            <w:pPr>
              <w:spacing w:before="40" w:after="40"/>
              <w:ind w:left="108" w:right="119"/>
              <w:contextualSpacing/>
              <w:rPr>
                <w:rFonts w:cs="Times New Roman"/>
                <w:bCs/>
                <w:szCs w:val="20"/>
              </w:rPr>
            </w:pPr>
            <w:r w:rsidRPr="00B2143E">
              <w:rPr>
                <w:rFonts w:cs="Times New Roman"/>
                <w:bCs/>
                <w:szCs w:val="20"/>
              </w:rPr>
              <w:t xml:space="preserve">The objective of this chapter is to provide guidance on storage, transport, disposal and treatment of </w:t>
            </w:r>
            <w:hyperlink w:anchor="_bookmark16" w:history="1">
              <w:r w:rsidRPr="00B2143E">
                <w:rPr>
                  <w:rFonts w:cs="Times New Roman"/>
                  <w:bCs/>
                  <w:i/>
                  <w:iCs/>
                  <w:szCs w:val="20"/>
                </w:rPr>
                <w:t>aquatic animal</w:t>
              </w:r>
            </w:hyperlink>
            <w:r w:rsidRPr="00B2143E">
              <w:rPr>
                <w:rFonts w:cs="Times New Roman"/>
                <w:bCs/>
                <w:i/>
                <w:iCs/>
                <w:szCs w:val="20"/>
              </w:rPr>
              <w:t xml:space="preserve"> </w:t>
            </w:r>
            <w:r w:rsidRPr="00B2143E">
              <w:rPr>
                <w:rFonts w:cs="Times New Roman"/>
                <w:bCs/>
                <w:i/>
                <w:iCs/>
                <w:szCs w:val="20"/>
                <w:u w:val="double"/>
              </w:rPr>
              <w:t>waste</w:t>
            </w:r>
            <w:r w:rsidRPr="00B2143E">
              <w:rPr>
                <w:rFonts w:cs="Times New Roman"/>
                <w:bCs/>
                <w:i/>
                <w:iCs/>
                <w:strike/>
                <w:szCs w:val="20"/>
                <w:highlight w:val="yellow"/>
                <w:u w:val="double"/>
              </w:rPr>
              <w:t>s</w:t>
            </w:r>
            <w:r w:rsidRPr="00B2143E">
              <w:rPr>
                <w:rFonts w:cs="Times New Roman"/>
                <w:bCs/>
                <w:szCs w:val="20"/>
              </w:rPr>
              <w:t xml:space="preserve"> so as to manage </w:t>
            </w:r>
            <w:hyperlink w:anchor="_bookmark102" w:history="1">
              <w:r w:rsidRPr="00B2143E">
                <w:rPr>
                  <w:rFonts w:cs="Times New Roman"/>
                  <w:bCs/>
                  <w:szCs w:val="20"/>
                </w:rPr>
                <w:t xml:space="preserve">risks </w:t>
              </w:r>
            </w:hyperlink>
            <w:r w:rsidRPr="00B2143E">
              <w:rPr>
                <w:rFonts w:cs="Times New Roman"/>
                <w:bCs/>
                <w:szCs w:val="20"/>
              </w:rPr>
              <w:t xml:space="preserve">to </w:t>
            </w:r>
            <w:hyperlink w:anchor="_bookmark16" w:history="1">
              <w:r w:rsidRPr="00B2143E">
                <w:rPr>
                  <w:rFonts w:cs="Times New Roman"/>
                  <w:bCs/>
                  <w:i/>
                  <w:iCs/>
                  <w:szCs w:val="20"/>
                </w:rPr>
                <w:t>aquatic animal</w:t>
              </w:r>
              <w:r w:rsidRPr="00B2143E">
                <w:rPr>
                  <w:rFonts w:cs="Times New Roman"/>
                  <w:bCs/>
                  <w:szCs w:val="20"/>
                </w:rPr>
                <w:t xml:space="preserve"> </w:t>
              </w:r>
            </w:hyperlink>
            <w:r w:rsidRPr="00B2143E">
              <w:rPr>
                <w:rFonts w:cs="Times New Roman"/>
                <w:bCs/>
                <w:szCs w:val="20"/>
              </w:rPr>
              <w:t>health.</w:t>
            </w:r>
          </w:p>
        </w:tc>
      </w:tr>
      <w:tr w:rsidR="006168BB" w:rsidRPr="00B2143E" w14:paraId="2A06B9EB" w14:textId="77777777" w:rsidTr="006168BB">
        <w:tc>
          <w:tcPr>
            <w:tcW w:w="2103" w:type="dxa"/>
          </w:tcPr>
          <w:p w14:paraId="192CF622"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4.7.2.</w:t>
            </w:r>
          </w:p>
        </w:tc>
        <w:tc>
          <w:tcPr>
            <w:tcW w:w="894" w:type="dxa"/>
          </w:tcPr>
          <w:p w14:paraId="6CEB2E52"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71</w:t>
            </w:r>
          </w:p>
        </w:tc>
        <w:tc>
          <w:tcPr>
            <w:tcW w:w="6637" w:type="dxa"/>
          </w:tcPr>
          <w:p w14:paraId="155CF3EE" w14:textId="77777777" w:rsidR="006168BB" w:rsidRPr="00B2143E" w:rsidRDefault="006168BB" w:rsidP="006168BB">
            <w:pPr>
              <w:spacing w:before="40" w:after="40"/>
              <w:ind w:left="108" w:right="119"/>
              <w:contextualSpacing/>
              <w:rPr>
                <w:rFonts w:cs="Times New Roman"/>
                <w:bCs/>
                <w:szCs w:val="20"/>
              </w:rPr>
            </w:pPr>
            <w:r w:rsidRPr="00B2143E">
              <w:rPr>
                <w:rFonts w:cs="Times New Roman"/>
                <w:bCs/>
                <w:szCs w:val="20"/>
              </w:rPr>
              <w:t xml:space="preserve">The scope of this chapter covers </w:t>
            </w:r>
            <w:hyperlink w:anchor="_bookmark16" w:history="1">
              <w:r w:rsidRPr="00B2143E">
                <w:rPr>
                  <w:rFonts w:cs="Times New Roman"/>
                  <w:bCs/>
                  <w:i/>
                  <w:iCs/>
                  <w:szCs w:val="20"/>
                </w:rPr>
                <w:t>aquatic animal</w:t>
              </w:r>
            </w:hyperlink>
            <w:r w:rsidRPr="00B2143E">
              <w:rPr>
                <w:rFonts w:cs="Times New Roman"/>
                <w:bCs/>
                <w:i/>
                <w:iCs/>
                <w:szCs w:val="20"/>
              </w:rPr>
              <w:t xml:space="preserve"> </w:t>
            </w:r>
            <w:r w:rsidRPr="00B2143E">
              <w:rPr>
                <w:rFonts w:cs="Times New Roman"/>
                <w:bCs/>
                <w:strike/>
                <w:szCs w:val="20"/>
              </w:rPr>
              <w:t>waste</w:t>
            </w:r>
            <w:r w:rsidRPr="00B2143E">
              <w:rPr>
                <w:rFonts w:cs="Times New Roman"/>
                <w:bCs/>
                <w:szCs w:val="20"/>
              </w:rPr>
              <w:t xml:space="preserve"> </w:t>
            </w:r>
            <w:proofErr w:type="spellStart"/>
            <w:r w:rsidRPr="00B2143E">
              <w:rPr>
                <w:rFonts w:cs="Times New Roman"/>
                <w:bCs/>
                <w:i/>
                <w:iCs/>
                <w:szCs w:val="20"/>
                <w:u w:val="double"/>
              </w:rPr>
              <w:t>waste</w:t>
            </w:r>
            <w:proofErr w:type="spellEnd"/>
            <w:r w:rsidRPr="00B2143E">
              <w:rPr>
                <w:rFonts w:cs="Times New Roman"/>
                <w:bCs/>
                <w:szCs w:val="20"/>
              </w:rPr>
              <w:t xml:space="preserve"> derived from: </w:t>
            </w:r>
            <w:proofErr w:type="spellStart"/>
            <w:r w:rsidRPr="00B2143E">
              <w:rPr>
                <w:rFonts w:cs="Times New Roman"/>
                <w:bCs/>
                <w:szCs w:val="20"/>
              </w:rPr>
              <w:t>i</w:t>
            </w:r>
            <w:proofErr w:type="spellEnd"/>
            <w:r w:rsidRPr="00B2143E">
              <w:rPr>
                <w:rFonts w:cs="Times New Roman"/>
                <w:bCs/>
                <w:szCs w:val="20"/>
              </w:rPr>
              <w:t xml:space="preserve">) routine </w:t>
            </w:r>
            <w:hyperlink w:anchor="_bookmark4" w:history="1">
              <w:r w:rsidRPr="00B2143E">
                <w:rPr>
                  <w:rFonts w:cs="Times New Roman"/>
                  <w:bCs/>
                  <w:i/>
                  <w:iCs/>
                  <w:szCs w:val="20"/>
                </w:rPr>
                <w:t xml:space="preserve">aquaculture </w:t>
              </w:r>
            </w:hyperlink>
            <w:r w:rsidRPr="00B2143E">
              <w:rPr>
                <w:rFonts w:cs="Times New Roman"/>
                <w:bCs/>
                <w:szCs w:val="20"/>
              </w:rPr>
              <w:t xml:space="preserve">operations; ii) on shore processing, irrespective of origin; iii) mass killing for </w:t>
            </w:r>
            <w:r w:rsidRPr="00B2143E">
              <w:rPr>
                <w:rFonts w:cs="Times New Roman"/>
                <w:bCs/>
                <w:i/>
                <w:iCs/>
                <w:szCs w:val="20"/>
              </w:rPr>
              <w:t xml:space="preserve">disease </w:t>
            </w:r>
            <w:r w:rsidRPr="00B2143E">
              <w:rPr>
                <w:rFonts w:cs="Times New Roman"/>
                <w:bCs/>
                <w:szCs w:val="20"/>
              </w:rPr>
              <w:t>control purposes and iv) mass mortality (including in the wild).</w:t>
            </w:r>
          </w:p>
        </w:tc>
      </w:tr>
      <w:tr w:rsidR="006168BB" w:rsidRPr="00B2143E" w14:paraId="5A8CA74D" w14:textId="77777777" w:rsidTr="006168BB">
        <w:tc>
          <w:tcPr>
            <w:tcW w:w="2103" w:type="dxa"/>
          </w:tcPr>
          <w:p w14:paraId="5F1738A6"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4.7.3.</w:t>
            </w:r>
          </w:p>
        </w:tc>
        <w:tc>
          <w:tcPr>
            <w:tcW w:w="894" w:type="dxa"/>
          </w:tcPr>
          <w:p w14:paraId="18E50EB3"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71</w:t>
            </w:r>
          </w:p>
        </w:tc>
        <w:tc>
          <w:tcPr>
            <w:tcW w:w="6637" w:type="dxa"/>
          </w:tcPr>
          <w:p w14:paraId="2671AD10" w14:textId="77777777" w:rsidR="006168BB" w:rsidRPr="00B2143E" w:rsidRDefault="006168BB" w:rsidP="006168BB">
            <w:pPr>
              <w:spacing w:before="40" w:after="120"/>
              <w:ind w:left="108" w:right="119"/>
              <w:contextualSpacing/>
              <w:rPr>
                <w:rFonts w:cs="Times New Roman"/>
                <w:bCs/>
                <w:szCs w:val="20"/>
                <w:u w:val="double"/>
              </w:rPr>
            </w:pPr>
            <w:proofErr w:type="gramStart"/>
            <w:r w:rsidRPr="00B2143E">
              <w:rPr>
                <w:rFonts w:cs="Times New Roman"/>
                <w:bCs/>
                <w:szCs w:val="20"/>
                <w:u w:val="double"/>
              </w:rPr>
              <w:t>For the purpose of</w:t>
            </w:r>
            <w:proofErr w:type="gramEnd"/>
            <w:r w:rsidRPr="00B2143E">
              <w:rPr>
                <w:rFonts w:cs="Times New Roman"/>
                <w:bCs/>
                <w:szCs w:val="20"/>
                <w:u w:val="double"/>
              </w:rPr>
              <w:t xml:space="preserve"> this chapter:</w:t>
            </w:r>
          </w:p>
          <w:p w14:paraId="720915F4" w14:textId="77777777" w:rsidR="006168BB" w:rsidRPr="00B2143E" w:rsidRDefault="006168BB" w:rsidP="006168BB">
            <w:pPr>
              <w:spacing w:before="40" w:after="120"/>
              <w:ind w:left="108" w:right="119"/>
              <w:contextualSpacing/>
              <w:rPr>
                <w:rFonts w:cs="Times New Roman"/>
                <w:bCs/>
                <w:strike/>
                <w:szCs w:val="20"/>
              </w:rPr>
            </w:pPr>
            <w:r w:rsidRPr="00B2143E">
              <w:rPr>
                <w:rFonts w:cs="Times New Roman"/>
                <w:bCs/>
                <w:i/>
                <w:iCs/>
                <w:strike/>
                <w:szCs w:val="20"/>
              </w:rPr>
              <w:t>Aquatic animal</w:t>
            </w:r>
            <w:r w:rsidRPr="00B2143E">
              <w:rPr>
                <w:rFonts w:cs="Times New Roman"/>
                <w:bCs/>
                <w:strike/>
                <w:szCs w:val="20"/>
              </w:rPr>
              <w:t xml:space="preserve"> waste means the entire body or parts of </w:t>
            </w:r>
            <w:r w:rsidRPr="00B2143E">
              <w:rPr>
                <w:rFonts w:cs="Times New Roman"/>
                <w:bCs/>
                <w:i/>
                <w:iCs/>
                <w:strike/>
                <w:szCs w:val="20"/>
              </w:rPr>
              <w:t>aquatic animals</w:t>
            </w:r>
            <w:r w:rsidRPr="00B2143E">
              <w:rPr>
                <w:rFonts w:cs="Times New Roman"/>
                <w:bCs/>
                <w:strike/>
                <w:szCs w:val="20"/>
              </w:rPr>
              <w:t xml:space="preserve"> that have died or have been killed for disease control purposes as well as slaughtered </w:t>
            </w:r>
            <w:r w:rsidRPr="00B2143E">
              <w:rPr>
                <w:rFonts w:cs="Times New Roman"/>
                <w:bCs/>
                <w:i/>
                <w:iCs/>
                <w:strike/>
                <w:szCs w:val="20"/>
              </w:rPr>
              <w:t>aquatic animals</w:t>
            </w:r>
            <w:r w:rsidRPr="00B2143E">
              <w:rPr>
                <w:rFonts w:cs="Times New Roman"/>
                <w:bCs/>
                <w:strike/>
                <w:szCs w:val="20"/>
              </w:rPr>
              <w:t>, and their parts, that are not intended for human consumption.</w:t>
            </w:r>
          </w:p>
          <w:p w14:paraId="619C14FE" w14:textId="77777777" w:rsidR="006168BB" w:rsidRPr="00B2143E" w:rsidRDefault="006168BB" w:rsidP="006168BB">
            <w:pPr>
              <w:spacing w:before="40" w:after="120"/>
              <w:ind w:left="108" w:right="119"/>
              <w:contextualSpacing/>
              <w:rPr>
                <w:rFonts w:cs="Times New Roman"/>
                <w:bCs/>
                <w:szCs w:val="20"/>
              </w:rPr>
            </w:pPr>
            <w:r w:rsidRPr="00B2143E">
              <w:rPr>
                <w:rFonts w:cs="Times New Roman"/>
                <w:bCs/>
                <w:szCs w:val="20"/>
              </w:rPr>
              <w:t xml:space="preserve">High risk waste means </w:t>
            </w:r>
            <w:hyperlink w:anchor="_bookmark16" w:history="1">
              <w:r w:rsidRPr="00B2143E">
                <w:rPr>
                  <w:rFonts w:cs="Times New Roman"/>
                  <w:bCs/>
                  <w:i/>
                  <w:iCs/>
                  <w:szCs w:val="20"/>
                </w:rPr>
                <w:t>aquatic animal</w:t>
              </w:r>
            </w:hyperlink>
            <w:r w:rsidRPr="00B2143E">
              <w:rPr>
                <w:rFonts w:cs="Times New Roman"/>
                <w:bCs/>
                <w:i/>
                <w:iCs/>
                <w:szCs w:val="20"/>
              </w:rPr>
              <w:t xml:space="preserve"> </w:t>
            </w:r>
            <w:r w:rsidRPr="00B2143E">
              <w:rPr>
                <w:rFonts w:cs="Times New Roman"/>
                <w:bCs/>
                <w:strike/>
                <w:szCs w:val="20"/>
              </w:rPr>
              <w:t>waste</w:t>
            </w:r>
            <w:r w:rsidRPr="00B2143E">
              <w:rPr>
                <w:rFonts w:cs="Times New Roman"/>
                <w:bCs/>
                <w:szCs w:val="20"/>
                <w:u w:val="double"/>
              </w:rPr>
              <w:t xml:space="preserve"> </w:t>
            </w:r>
            <w:proofErr w:type="spellStart"/>
            <w:r w:rsidRPr="00B2143E">
              <w:rPr>
                <w:rFonts w:cs="Times New Roman"/>
                <w:bCs/>
                <w:i/>
                <w:iCs/>
                <w:szCs w:val="20"/>
                <w:u w:val="double"/>
              </w:rPr>
              <w:t>waste</w:t>
            </w:r>
            <w:proofErr w:type="spellEnd"/>
            <w:r w:rsidRPr="00B2143E">
              <w:rPr>
                <w:rFonts w:cs="Times New Roman"/>
                <w:bCs/>
                <w:szCs w:val="20"/>
              </w:rPr>
              <w:t xml:space="preserve"> that constitutes, or is suspected of constituting, a serious health </w:t>
            </w:r>
            <w:hyperlink w:anchor="_bookmark102" w:history="1">
              <w:r w:rsidRPr="00B2143E">
                <w:rPr>
                  <w:rFonts w:cs="Times New Roman"/>
                  <w:bCs/>
                  <w:szCs w:val="20"/>
                </w:rPr>
                <w:t>risk</w:t>
              </w:r>
            </w:hyperlink>
            <w:r w:rsidRPr="00B2143E">
              <w:rPr>
                <w:rFonts w:cs="Times New Roman"/>
                <w:bCs/>
                <w:szCs w:val="20"/>
              </w:rPr>
              <w:t xml:space="preserve"> to </w:t>
            </w:r>
            <w:hyperlink w:anchor="_bookmark16" w:history="1">
              <w:r w:rsidRPr="00B2143E">
                <w:rPr>
                  <w:rFonts w:cs="Times New Roman"/>
                  <w:bCs/>
                  <w:i/>
                  <w:szCs w:val="20"/>
                </w:rPr>
                <w:t>aquatic animals</w:t>
              </w:r>
              <w:r w:rsidRPr="00B2143E">
                <w:rPr>
                  <w:rFonts w:cs="Times New Roman"/>
                  <w:bCs/>
                  <w:szCs w:val="20"/>
                </w:rPr>
                <w:t xml:space="preserve"> </w:t>
              </w:r>
            </w:hyperlink>
            <w:r w:rsidRPr="00B2143E">
              <w:rPr>
                <w:rFonts w:cs="Times New Roman"/>
                <w:bCs/>
                <w:szCs w:val="20"/>
              </w:rPr>
              <w:t>or humans.</w:t>
            </w:r>
          </w:p>
          <w:p w14:paraId="3BDE4F15" w14:textId="77777777" w:rsidR="006168BB" w:rsidRPr="00B2143E" w:rsidRDefault="006168BB" w:rsidP="006168BB">
            <w:pPr>
              <w:spacing w:before="40" w:after="40"/>
              <w:ind w:left="108" w:right="119"/>
              <w:contextualSpacing/>
              <w:rPr>
                <w:rFonts w:cs="Times New Roman"/>
                <w:bCs/>
                <w:szCs w:val="20"/>
              </w:rPr>
            </w:pPr>
            <w:r w:rsidRPr="00B2143E">
              <w:rPr>
                <w:rFonts w:cs="Times New Roman"/>
                <w:bCs/>
                <w:szCs w:val="20"/>
              </w:rPr>
              <w:t xml:space="preserve">Low risk waste means </w:t>
            </w:r>
            <w:hyperlink w:anchor="_bookmark16" w:history="1">
              <w:r w:rsidRPr="00B2143E">
                <w:rPr>
                  <w:rFonts w:cs="Times New Roman"/>
                  <w:bCs/>
                  <w:i/>
                  <w:iCs/>
                  <w:szCs w:val="20"/>
                </w:rPr>
                <w:t>aquatic animal</w:t>
              </w:r>
            </w:hyperlink>
            <w:r w:rsidRPr="00B2143E">
              <w:rPr>
                <w:rFonts w:cs="Times New Roman"/>
                <w:bCs/>
                <w:i/>
                <w:iCs/>
                <w:szCs w:val="20"/>
              </w:rPr>
              <w:t xml:space="preserve"> </w:t>
            </w:r>
            <w:r w:rsidRPr="00B2143E">
              <w:rPr>
                <w:rFonts w:cs="Times New Roman"/>
                <w:bCs/>
                <w:strike/>
                <w:szCs w:val="20"/>
              </w:rPr>
              <w:t>waste</w:t>
            </w:r>
            <w:r w:rsidRPr="00B2143E">
              <w:rPr>
                <w:rFonts w:cs="Times New Roman"/>
                <w:bCs/>
                <w:szCs w:val="20"/>
                <w:u w:val="double"/>
              </w:rPr>
              <w:t xml:space="preserve"> </w:t>
            </w:r>
            <w:proofErr w:type="spellStart"/>
            <w:r w:rsidRPr="00B2143E">
              <w:rPr>
                <w:rFonts w:cs="Times New Roman"/>
                <w:bCs/>
                <w:i/>
                <w:iCs/>
                <w:szCs w:val="20"/>
                <w:u w:val="double"/>
              </w:rPr>
              <w:t>waste</w:t>
            </w:r>
            <w:proofErr w:type="spellEnd"/>
            <w:r w:rsidRPr="00B2143E">
              <w:rPr>
                <w:rFonts w:cs="Times New Roman"/>
                <w:bCs/>
                <w:szCs w:val="20"/>
              </w:rPr>
              <w:t xml:space="preserve"> that is not high-risk waste.</w:t>
            </w:r>
          </w:p>
        </w:tc>
      </w:tr>
      <w:tr w:rsidR="006168BB" w:rsidRPr="00B2143E" w14:paraId="09D61EF4" w14:textId="77777777" w:rsidTr="006168BB">
        <w:tc>
          <w:tcPr>
            <w:tcW w:w="2103" w:type="dxa"/>
          </w:tcPr>
          <w:p w14:paraId="60FB2A89"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4.7.4.</w:t>
            </w:r>
          </w:p>
        </w:tc>
        <w:tc>
          <w:tcPr>
            <w:tcW w:w="894" w:type="dxa"/>
          </w:tcPr>
          <w:p w14:paraId="1E9BA363"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71</w:t>
            </w:r>
          </w:p>
        </w:tc>
        <w:tc>
          <w:tcPr>
            <w:tcW w:w="6637" w:type="dxa"/>
          </w:tcPr>
          <w:p w14:paraId="53D7C9BB" w14:textId="77777777" w:rsidR="006168BB" w:rsidRPr="00B2143E" w:rsidRDefault="006168BB" w:rsidP="006168BB">
            <w:pPr>
              <w:widowControl w:val="0"/>
              <w:autoSpaceDE w:val="0"/>
              <w:autoSpaceDN w:val="0"/>
              <w:spacing w:before="40" w:after="40"/>
              <w:ind w:left="107" w:right="120"/>
              <w:contextualSpacing/>
              <w:jc w:val="both"/>
              <w:rPr>
                <w:rFonts w:eastAsia="Arial" w:cs="Times New Roman"/>
                <w:szCs w:val="20"/>
              </w:rPr>
            </w:pPr>
            <w:r w:rsidRPr="00B2143E">
              <w:rPr>
                <w:rFonts w:eastAsia="Arial" w:cs="Times New Roman"/>
                <w:bCs/>
                <w:szCs w:val="20"/>
              </w:rPr>
              <w:t xml:space="preserve">The </w:t>
            </w:r>
            <w:hyperlink w:anchor="_bookmark38" w:history="1">
              <w:r w:rsidRPr="00B2143E">
                <w:rPr>
                  <w:rFonts w:eastAsia="Arial" w:cs="Times New Roman"/>
                  <w:bCs/>
                  <w:i/>
                  <w:iCs/>
                  <w:szCs w:val="20"/>
                </w:rPr>
                <w:t>Competent Authority</w:t>
              </w:r>
            </w:hyperlink>
            <w:r w:rsidRPr="00B2143E">
              <w:rPr>
                <w:rFonts w:eastAsia="Arial" w:cs="Times New Roman"/>
                <w:bCs/>
                <w:szCs w:val="20"/>
              </w:rPr>
              <w:t xml:space="preserve"> should oversee the efficient and effective disposal of </w:t>
            </w:r>
            <w:hyperlink w:anchor="_bookmark16" w:history="1">
              <w:r w:rsidRPr="00B2143E">
                <w:rPr>
                  <w:rFonts w:eastAsia="Arial" w:cs="Times New Roman"/>
                  <w:bCs/>
                  <w:i/>
                  <w:iCs/>
                  <w:szCs w:val="20"/>
                </w:rPr>
                <w:t>aquatic animal</w:t>
              </w:r>
            </w:hyperlink>
            <w:r w:rsidRPr="00B2143E">
              <w:rPr>
                <w:rFonts w:eastAsia="Arial" w:cs="Times New Roman"/>
                <w:bCs/>
                <w:i/>
                <w:iCs/>
                <w:szCs w:val="20"/>
              </w:rPr>
              <w:t xml:space="preserve"> </w:t>
            </w:r>
            <w:r w:rsidRPr="00B2143E">
              <w:rPr>
                <w:rFonts w:eastAsia="Arial" w:cs="Times New Roman"/>
                <w:bCs/>
                <w:strike/>
                <w:szCs w:val="20"/>
              </w:rPr>
              <w:t>waste</w:t>
            </w:r>
            <w:r w:rsidRPr="00B2143E">
              <w:rPr>
                <w:rFonts w:eastAsia="Arial" w:cs="Times New Roman"/>
                <w:b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bCs/>
                <w:szCs w:val="20"/>
              </w:rPr>
              <w:t xml:space="preserve">. </w:t>
            </w:r>
            <w:r w:rsidRPr="00B2143E">
              <w:rPr>
                <w:rFonts w:eastAsia="Arial" w:cs="Times New Roman"/>
                <w:szCs w:val="20"/>
              </w:rPr>
              <w:t>[…]:</w:t>
            </w:r>
          </w:p>
          <w:p w14:paraId="1862F0B0" w14:textId="77777777" w:rsidR="006168BB" w:rsidRPr="00B2143E" w:rsidRDefault="006168BB" w:rsidP="007B16A4">
            <w:pPr>
              <w:widowControl w:val="0"/>
              <w:numPr>
                <w:ilvl w:val="0"/>
                <w:numId w:val="21"/>
              </w:numPr>
              <w:autoSpaceDE w:val="0"/>
              <w:autoSpaceDN w:val="0"/>
              <w:spacing w:before="40" w:after="40"/>
              <w:ind w:right="123" w:hanging="425"/>
              <w:contextualSpacing/>
              <w:rPr>
                <w:rFonts w:cs="Times New Roman"/>
                <w:szCs w:val="20"/>
              </w:rPr>
            </w:pPr>
            <w:r w:rsidRPr="00B2143E">
              <w:rPr>
                <w:rFonts w:cs="Times New Roman"/>
                <w:szCs w:val="20"/>
              </w:rPr>
              <w:t xml:space="preserve">physical, logistical and data access by relevant personnel, in cooperation with stakeholders, including access of the </w:t>
            </w:r>
            <w:hyperlink w:anchor="_bookmark38" w:history="1">
              <w:r w:rsidRPr="00B2143E">
                <w:rPr>
                  <w:rFonts w:cs="Times New Roman"/>
                  <w:i/>
                  <w:szCs w:val="20"/>
                </w:rPr>
                <w:t xml:space="preserve">Competent Authority </w:t>
              </w:r>
            </w:hyperlink>
            <w:r w:rsidRPr="00B2143E">
              <w:rPr>
                <w:rFonts w:cs="Times New Roman"/>
                <w:szCs w:val="20"/>
              </w:rPr>
              <w:t xml:space="preserve">to the </w:t>
            </w:r>
            <w:hyperlink w:anchor="_bookmark16" w:history="1">
              <w:r w:rsidRPr="00B2143E">
                <w:rPr>
                  <w:rFonts w:cs="Times New Roman"/>
                  <w:bCs/>
                  <w:i/>
                  <w:iCs/>
                  <w:szCs w:val="20"/>
                </w:rPr>
                <w:t>aquatic animal</w:t>
              </w:r>
            </w:hyperlink>
            <w:r w:rsidRPr="00B2143E">
              <w:rPr>
                <w:rFonts w:cs="Times New Roman"/>
                <w:bCs/>
                <w:i/>
                <w:iCs/>
                <w:szCs w:val="20"/>
              </w:rPr>
              <w:t xml:space="preserve"> </w:t>
            </w:r>
            <w:r w:rsidRPr="00B2143E">
              <w:rPr>
                <w:rFonts w:cs="Times New Roman"/>
                <w:bCs/>
                <w:strike/>
                <w:szCs w:val="20"/>
              </w:rPr>
              <w:t>waste</w:t>
            </w:r>
            <w:r w:rsidRPr="00B2143E">
              <w:rPr>
                <w:rFonts w:cs="Times New Roman"/>
                <w:bCs/>
                <w:i/>
                <w:iCs/>
                <w:szCs w:val="20"/>
                <w:u w:val="double"/>
              </w:rPr>
              <w:t xml:space="preserve"> </w:t>
            </w:r>
            <w:proofErr w:type="spellStart"/>
            <w:r w:rsidRPr="00B2143E">
              <w:rPr>
                <w:rFonts w:cs="Times New Roman"/>
                <w:bCs/>
                <w:i/>
                <w:iCs/>
                <w:szCs w:val="20"/>
                <w:u w:val="double"/>
              </w:rPr>
              <w:t>waste</w:t>
            </w:r>
            <w:proofErr w:type="spellEnd"/>
            <w:r w:rsidRPr="00B2143E">
              <w:rPr>
                <w:rFonts w:cs="Times New Roman"/>
                <w:szCs w:val="20"/>
              </w:rPr>
              <w:t>;</w:t>
            </w:r>
          </w:p>
          <w:p w14:paraId="26B85D0A" w14:textId="77777777" w:rsidR="006168BB" w:rsidRPr="00B2143E" w:rsidRDefault="006168BB" w:rsidP="007B16A4">
            <w:pPr>
              <w:widowControl w:val="0"/>
              <w:numPr>
                <w:ilvl w:val="0"/>
                <w:numId w:val="21"/>
              </w:numPr>
              <w:autoSpaceDE w:val="0"/>
              <w:autoSpaceDN w:val="0"/>
              <w:spacing w:before="40" w:after="40"/>
              <w:ind w:right="119" w:hanging="425"/>
              <w:contextualSpacing/>
              <w:rPr>
                <w:rFonts w:cs="Times New Roman"/>
                <w:szCs w:val="20"/>
              </w:rPr>
            </w:pPr>
            <w:r w:rsidRPr="00B2143E">
              <w:rPr>
                <w:rFonts w:cs="Times New Roman"/>
                <w:szCs w:val="20"/>
              </w:rPr>
              <w:t xml:space="preserve">movement controls and the authority to make exemptions under certain </w:t>
            </w:r>
            <w:hyperlink w:anchor="_bookmark27" w:history="1">
              <w:r w:rsidRPr="00B2143E">
                <w:rPr>
                  <w:rFonts w:cs="Times New Roman"/>
                  <w:i/>
                  <w:szCs w:val="20"/>
                </w:rPr>
                <w:t xml:space="preserve">biosecurity </w:t>
              </w:r>
            </w:hyperlink>
            <w:r w:rsidRPr="00B2143E">
              <w:rPr>
                <w:rFonts w:cs="Times New Roman"/>
                <w:szCs w:val="20"/>
              </w:rPr>
              <w:t xml:space="preserve">conditions, for example for transport of </w:t>
            </w:r>
            <w:hyperlink w:anchor="_bookmark16" w:history="1">
              <w:r w:rsidRPr="00B2143E">
                <w:rPr>
                  <w:rFonts w:cs="Times New Roman"/>
                  <w:bCs/>
                  <w:i/>
                  <w:iCs/>
                  <w:szCs w:val="20"/>
                </w:rPr>
                <w:t>aquatic animal</w:t>
              </w:r>
            </w:hyperlink>
            <w:r w:rsidRPr="00B2143E">
              <w:rPr>
                <w:rFonts w:cs="Times New Roman"/>
                <w:bCs/>
                <w:i/>
                <w:iCs/>
                <w:szCs w:val="20"/>
              </w:rPr>
              <w:t xml:space="preserve"> </w:t>
            </w:r>
            <w:r w:rsidRPr="00B2143E">
              <w:rPr>
                <w:rFonts w:cs="Times New Roman"/>
                <w:bCs/>
                <w:strike/>
                <w:szCs w:val="20"/>
              </w:rPr>
              <w:t>waste</w:t>
            </w:r>
            <w:r w:rsidRPr="00B2143E">
              <w:rPr>
                <w:rFonts w:cs="Times New Roman"/>
                <w:bCs/>
                <w:i/>
                <w:iCs/>
                <w:szCs w:val="20"/>
                <w:u w:val="double"/>
              </w:rPr>
              <w:t xml:space="preserve"> </w:t>
            </w:r>
            <w:proofErr w:type="spellStart"/>
            <w:r w:rsidRPr="00B2143E">
              <w:rPr>
                <w:rFonts w:cs="Times New Roman"/>
                <w:bCs/>
                <w:i/>
                <w:iCs/>
                <w:szCs w:val="20"/>
                <w:u w:val="double"/>
              </w:rPr>
              <w:t>waste</w:t>
            </w:r>
            <w:proofErr w:type="spellEnd"/>
            <w:r w:rsidRPr="00B2143E">
              <w:rPr>
                <w:rFonts w:cs="Times New Roman"/>
                <w:szCs w:val="20"/>
              </w:rPr>
              <w:t xml:space="preserve"> to another location for</w:t>
            </w:r>
            <w:r w:rsidRPr="00B2143E">
              <w:rPr>
                <w:rFonts w:cs="Times New Roman"/>
                <w:spacing w:val="-8"/>
                <w:szCs w:val="20"/>
              </w:rPr>
              <w:t xml:space="preserve"> </w:t>
            </w:r>
            <w:r w:rsidRPr="00B2143E">
              <w:rPr>
                <w:rFonts w:cs="Times New Roman"/>
                <w:szCs w:val="20"/>
              </w:rPr>
              <w:t>disposal;</w:t>
            </w:r>
          </w:p>
        </w:tc>
      </w:tr>
      <w:tr w:rsidR="006168BB" w:rsidRPr="00B2143E" w14:paraId="68CC6ADB" w14:textId="77777777" w:rsidTr="006168BB">
        <w:tc>
          <w:tcPr>
            <w:tcW w:w="2103" w:type="dxa"/>
          </w:tcPr>
          <w:p w14:paraId="766E33B4"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4.7.5.</w:t>
            </w:r>
          </w:p>
        </w:tc>
        <w:tc>
          <w:tcPr>
            <w:tcW w:w="894" w:type="dxa"/>
          </w:tcPr>
          <w:p w14:paraId="7CC28203"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72</w:t>
            </w:r>
          </w:p>
        </w:tc>
        <w:tc>
          <w:tcPr>
            <w:tcW w:w="6637" w:type="dxa"/>
          </w:tcPr>
          <w:p w14:paraId="4D02B695" w14:textId="77777777" w:rsidR="006168BB" w:rsidRPr="00B2143E" w:rsidRDefault="006168BB" w:rsidP="006168BB">
            <w:pPr>
              <w:widowControl w:val="0"/>
              <w:autoSpaceDE w:val="0"/>
              <w:autoSpaceDN w:val="0"/>
              <w:spacing w:before="40" w:after="120"/>
              <w:ind w:left="108" w:right="119"/>
              <w:contextualSpacing/>
              <w:jc w:val="both"/>
              <w:rPr>
                <w:rFonts w:eastAsia="Arial" w:cs="Times New Roman"/>
                <w:szCs w:val="20"/>
              </w:rPr>
            </w:pPr>
            <w:r w:rsidRPr="00B2143E">
              <w:rPr>
                <w:rFonts w:eastAsia="Arial" w:cs="Times New Roman"/>
                <w:szCs w:val="20"/>
              </w:rPr>
              <w:t xml:space="preserve">Following collection, </w:t>
            </w:r>
            <w:hyperlink w:anchor="_bookmark16" w:history="1">
              <w:r w:rsidRPr="00B2143E">
                <w:rPr>
                  <w:rFonts w:eastAsia="Arial" w:cs="Times New Roman"/>
                  <w:i/>
                  <w:szCs w:val="20"/>
                </w:rPr>
                <w:t xml:space="preserve">aquatic animal </w:t>
              </w:r>
            </w:hyperlink>
            <w:r w:rsidRPr="00B2143E">
              <w:rPr>
                <w:rFonts w:eastAsia="Arial" w:cs="Times New Roman"/>
                <w:bCs/>
                <w:strike/>
                <w:szCs w:val="20"/>
              </w:rPr>
              <w:t>waste</w:t>
            </w:r>
            <w:r w:rsidRPr="00B2143E">
              <w:rPr>
                <w:rFonts w:eastAsia="Arial" w:cs="Times New Roman"/>
                <w:bCs/>
                <w:i/>
                <w:i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 xml:space="preserve"> should be stored for the minimum time practical; however, where storage is necessary</w:t>
            </w:r>
            <w:r w:rsidRPr="00B2143E">
              <w:rPr>
                <w:rFonts w:eastAsia="Arial" w:cs="Times New Roman"/>
                <w:spacing w:val="-15"/>
                <w:szCs w:val="20"/>
              </w:rPr>
              <w:t xml:space="preserve"> </w:t>
            </w:r>
            <w:r w:rsidRPr="00B2143E">
              <w:rPr>
                <w:rFonts w:eastAsia="Arial" w:cs="Times New Roman"/>
                <w:szCs w:val="20"/>
              </w:rPr>
              <w:t>there</w:t>
            </w:r>
            <w:r w:rsidRPr="00B2143E">
              <w:rPr>
                <w:rFonts w:eastAsia="Arial" w:cs="Times New Roman"/>
                <w:spacing w:val="-15"/>
                <w:szCs w:val="20"/>
              </w:rPr>
              <w:t xml:space="preserve"> </w:t>
            </w:r>
            <w:r w:rsidRPr="00B2143E">
              <w:rPr>
                <w:rFonts w:eastAsia="Arial" w:cs="Times New Roman"/>
                <w:szCs w:val="20"/>
              </w:rPr>
              <w:t>should</w:t>
            </w:r>
            <w:r w:rsidRPr="00B2143E">
              <w:rPr>
                <w:rFonts w:eastAsia="Arial" w:cs="Times New Roman"/>
                <w:spacing w:val="-15"/>
                <w:szCs w:val="20"/>
              </w:rPr>
              <w:t xml:space="preserve"> </w:t>
            </w:r>
            <w:r w:rsidRPr="00B2143E">
              <w:rPr>
                <w:rFonts w:eastAsia="Arial" w:cs="Times New Roman"/>
                <w:szCs w:val="20"/>
              </w:rPr>
              <w:t>be</w:t>
            </w:r>
            <w:r w:rsidRPr="00B2143E">
              <w:rPr>
                <w:rFonts w:eastAsia="Arial" w:cs="Times New Roman"/>
                <w:spacing w:val="-15"/>
                <w:szCs w:val="20"/>
              </w:rPr>
              <w:t xml:space="preserve"> </w:t>
            </w:r>
            <w:r w:rsidRPr="00B2143E">
              <w:rPr>
                <w:rFonts w:eastAsia="Arial" w:cs="Times New Roman"/>
                <w:szCs w:val="20"/>
              </w:rPr>
              <w:t>sufficient</w:t>
            </w:r>
            <w:r w:rsidRPr="00B2143E">
              <w:rPr>
                <w:rFonts w:eastAsia="Arial" w:cs="Times New Roman"/>
                <w:spacing w:val="-15"/>
                <w:szCs w:val="20"/>
              </w:rPr>
              <w:t xml:space="preserve"> </w:t>
            </w:r>
            <w:r w:rsidRPr="00B2143E">
              <w:rPr>
                <w:rFonts w:eastAsia="Arial" w:cs="Times New Roman"/>
                <w:szCs w:val="20"/>
              </w:rPr>
              <w:t>capacity</w:t>
            </w:r>
            <w:r w:rsidRPr="00B2143E">
              <w:rPr>
                <w:rFonts w:eastAsia="Arial" w:cs="Times New Roman"/>
                <w:spacing w:val="-15"/>
                <w:szCs w:val="20"/>
              </w:rPr>
              <w:t xml:space="preserve"> </w:t>
            </w:r>
            <w:r w:rsidRPr="00B2143E">
              <w:rPr>
                <w:rFonts w:eastAsia="Arial" w:cs="Times New Roman"/>
                <w:szCs w:val="20"/>
              </w:rPr>
              <w:t>for</w:t>
            </w:r>
            <w:r w:rsidRPr="00B2143E">
              <w:rPr>
                <w:rFonts w:eastAsia="Arial" w:cs="Times New Roman"/>
                <w:spacing w:val="-14"/>
                <w:szCs w:val="20"/>
              </w:rPr>
              <w:t xml:space="preserve"> </w:t>
            </w:r>
            <w:r w:rsidRPr="00B2143E">
              <w:rPr>
                <w:rFonts w:eastAsia="Arial" w:cs="Times New Roman"/>
                <w:szCs w:val="20"/>
              </w:rPr>
              <w:t>the</w:t>
            </w:r>
            <w:r w:rsidRPr="00B2143E">
              <w:rPr>
                <w:rFonts w:eastAsia="Arial" w:cs="Times New Roman"/>
                <w:spacing w:val="-15"/>
                <w:szCs w:val="20"/>
              </w:rPr>
              <w:t xml:space="preserve"> </w:t>
            </w:r>
            <w:r w:rsidRPr="00B2143E">
              <w:rPr>
                <w:rFonts w:eastAsia="Arial" w:cs="Times New Roman"/>
                <w:szCs w:val="20"/>
              </w:rPr>
              <w:t>expected</w:t>
            </w:r>
            <w:r w:rsidRPr="00B2143E">
              <w:rPr>
                <w:rFonts w:eastAsia="Arial" w:cs="Times New Roman"/>
                <w:spacing w:val="-15"/>
                <w:szCs w:val="20"/>
              </w:rPr>
              <w:t xml:space="preserve"> </w:t>
            </w:r>
            <w:r w:rsidRPr="00B2143E">
              <w:rPr>
                <w:rFonts w:eastAsia="Arial" w:cs="Times New Roman"/>
                <w:bCs/>
                <w:strike/>
                <w:szCs w:val="20"/>
              </w:rPr>
              <w:t>waste</w:t>
            </w:r>
            <w:r w:rsidRPr="00B2143E">
              <w:rPr>
                <w:rFonts w:eastAsia="Arial" w:cs="Times New Roman"/>
                <w:bCs/>
                <w:strike/>
                <w:szCs w:val="20"/>
                <w:u w:val="double"/>
              </w:rPr>
              <w:t xml:space="preserve"> </w:t>
            </w:r>
            <w:r w:rsidRPr="00B2143E">
              <w:rPr>
                <w:rFonts w:eastAsia="Arial" w:cs="Times New Roman"/>
                <w:bCs/>
                <w:i/>
                <w:iCs/>
                <w:szCs w:val="20"/>
                <w:u w:val="double"/>
              </w:rPr>
              <w:t>aquatic animal waste</w:t>
            </w:r>
            <w:r w:rsidRPr="00B2143E">
              <w:rPr>
                <w:rFonts w:eastAsia="Arial" w:cs="Times New Roman"/>
                <w:szCs w:val="20"/>
              </w:rPr>
              <w:t xml:space="preserve"> and</w:t>
            </w:r>
            <w:r w:rsidRPr="00B2143E">
              <w:rPr>
                <w:rFonts w:eastAsia="Arial" w:cs="Times New Roman"/>
                <w:spacing w:val="-15"/>
                <w:szCs w:val="20"/>
              </w:rPr>
              <w:t xml:space="preserve"> </w:t>
            </w:r>
            <w:r w:rsidRPr="00B2143E">
              <w:rPr>
                <w:rFonts w:eastAsia="Arial" w:cs="Times New Roman"/>
                <w:szCs w:val="20"/>
              </w:rPr>
              <w:t>the</w:t>
            </w:r>
            <w:r w:rsidRPr="00B2143E">
              <w:rPr>
                <w:rFonts w:eastAsia="Arial" w:cs="Times New Roman"/>
                <w:spacing w:val="-14"/>
                <w:szCs w:val="20"/>
              </w:rPr>
              <w:t xml:space="preserve"> </w:t>
            </w:r>
            <w:hyperlink w:anchor="_bookmark38" w:history="1">
              <w:r w:rsidRPr="00B2143E">
                <w:rPr>
                  <w:rFonts w:eastAsia="Arial" w:cs="Times New Roman"/>
                  <w:i/>
                  <w:szCs w:val="20"/>
                </w:rPr>
                <w:t>Competent</w:t>
              </w:r>
              <w:r w:rsidRPr="00B2143E">
                <w:rPr>
                  <w:rFonts w:eastAsia="Arial" w:cs="Times New Roman"/>
                  <w:i/>
                  <w:spacing w:val="-15"/>
                  <w:szCs w:val="20"/>
                </w:rPr>
                <w:t xml:space="preserve"> </w:t>
              </w:r>
              <w:r w:rsidRPr="00B2143E">
                <w:rPr>
                  <w:rFonts w:eastAsia="Arial" w:cs="Times New Roman"/>
                  <w:i/>
                  <w:szCs w:val="20"/>
                </w:rPr>
                <w:t>Authority</w:t>
              </w:r>
              <w:r w:rsidRPr="00B2143E">
                <w:rPr>
                  <w:rFonts w:eastAsia="Arial" w:cs="Times New Roman"/>
                  <w:i/>
                  <w:spacing w:val="-15"/>
                  <w:szCs w:val="20"/>
                </w:rPr>
                <w:t xml:space="preserve"> </w:t>
              </w:r>
            </w:hyperlink>
            <w:r w:rsidRPr="00B2143E">
              <w:rPr>
                <w:rFonts w:eastAsia="Arial" w:cs="Times New Roman"/>
                <w:szCs w:val="20"/>
              </w:rPr>
              <w:t>may</w:t>
            </w:r>
            <w:r w:rsidRPr="00B2143E">
              <w:rPr>
                <w:rFonts w:eastAsia="Arial" w:cs="Times New Roman"/>
                <w:spacing w:val="-14"/>
                <w:szCs w:val="20"/>
              </w:rPr>
              <w:t xml:space="preserve"> </w:t>
            </w:r>
            <w:r w:rsidRPr="00B2143E">
              <w:rPr>
                <w:rFonts w:eastAsia="Arial" w:cs="Times New Roman"/>
                <w:szCs w:val="20"/>
              </w:rPr>
              <w:t>require</w:t>
            </w:r>
            <w:r w:rsidRPr="00B2143E">
              <w:rPr>
                <w:rFonts w:eastAsia="Arial" w:cs="Times New Roman"/>
                <w:spacing w:val="-15"/>
                <w:szCs w:val="20"/>
              </w:rPr>
              <w:t xml:space="preserve"> </w:t>
            </w:r>
            <w:r w:rsidRPr="00B2143E">
              <w:rPr>
                <w:rFonts w:eastAsia="Arial" w:cs="Times New Roman"/>
                <w:szCs w:val="20"/>
              </w:rPr>
              <w:t xml:space="preserve">additional measures. </w:t>
            </w:r>
          </w:p>
          <w:p w14:paraId="7C2357F4" w14:textId="77777777" w:rsidR="006168BB" w:rsidRPr="00B2143E" w:rsidRDefault="006168BB" w:rsidP="006168BB">
            <w:pPr>
              <w:widowControl w:val="0"/>
              <w:autoSpaceDE w:val="0"/>
              <w:autoSpaceDN w:val="0"/>
              <w:spacing w:before="40" w:after="120"/>
              <w:ind w:left="108" w:right="119"/>
              <w:contextualSpacing/>
              <w:jc w:val="both"/>
              <w:rPr>
                <w:rFonts w:eastAsia="Arial" w:cs="Times New Roman"/>
                <w:szCs w:val="20"/>
              </w:rPr>
            </w:pPr>
            <w:r w:rsidRPr="00B2143E">
              <w:rPr>
                <w:rFonts w:eastAsia="Arial" w:cs="Times New Roman"/>
                <w:szCs w:val="20"/>
              </w:rPr>
              <w:t>[…]</w:t>
            </w:r>
          </w:p>
          <w:p w14:paraId="72F22612" w14:textId="77777777" w:rsidR="006168BB" w:rsidRPr="00B2143E" w:rsidRDefault="006168BB" w:rsidP="006168BB">
            <w:pPr>
              <w:spacing w:before="40" w:after="120"/>
              <w:ind w:left="108" w:right="119"/>
              <w:contextualSpacing/>
              <w:jc w:val="both"/>
              <w:rPr>
                <w:rFonts w:cs="Times New Roman"/>
                <w:szCs w:val="20"/>
              </w:rPr>
            </w:pPr>
            <w:r w:rsidRPr="00B2143E">
              <w:rPr>
                <w:rFonts w:cs="Times New Roman"/>
                <w:szCs w:val="20"/>
              </w:rPr>
              <w:t>The</w:t>
            </w:r>
            <w:r w:rsidRPr="00B2143E">
              <w:rPr>
                <w:rFonts w:cs="Times New Roman"/>
                <w:spacing w:val="-4"/>
                <w:szCs w:val="20"/>
              </w:rPr>
              <w:t xml:space="preserve"> </w:t>
            </w:r>
            <w:r w:rsidRPr="00B2143E">
              <w:rPr>
                <w:rFonts w:cs="Times New Roman"/>
                <w:szCs w:val="20"/>
              </w:rPr>
              <w:t>containers</w:t>
            </w:r>
            <w:r w:rsidRPr="00B2143E">
              <w:rPr>
                <w:rFonts w:cs="Times New Roman"/>
                <w:spacing w:val="-4"/>
                <w:szCs w:val="20"/>
              </w:rPr>
              <w:t xml:space="preserve"> </w:t>
            </w:r>
            <w:r w:rsidRPr="00B2143E">
              <w:rPr>
                <w:rFonts w:cs="Times New Roman"/>
                <w:szCs w:val="20"/>
              </w:rPr>
              <w:t>of</w:t>
            </w:r>
            <w:r w:rsidRPr="00B2143E">
              <w:rPr>
                <w:rFonts w:cs="Times New Roman"/>
                <w:spacing w:val="-5"/>
                <w:szCs w:val="20"/>
              </w:rPr>
              <w:t xml:space="preserve"> </w:t>
            </w:r>
            <w:r w:rsidRPr="00B2143E">
              <w:rPr>
                <w:rFonts w:cs="Times New Roman"/>
                <w:szCs w:val="20"/>
              </w:rPr>
              <w:t>stored</w:t>
            </w:r>
            <w:r w:rsidRPr="00B2143E">
              <w:rPr>
                <w:rFonts w:cs="Times New Roman"/>
                <w:spacing w:val="-4"/>
                <w:szCs w:val="20"/>
              </w:rPr>
              <w:t xml:space="preserve"> </w:t>
            </w:r>
            <w:hyperlink w:anchor="_bookmark16" w:history="1">
              <w:r w:rsidRPr="00B2143E">
                <w:rPr>
                  <w:rFonts w:cs="Times New Roman"/>
                  <w:i/>
                  <w:szCs w:val="20"/>
                </w:rPr>
                <w:t>aquatic</w:t>
              </w:r>
              <w:r w:rsidRPr="00B2143E">
                <w:rPr>
                  <w:rFonts w:cs="Times New Roman"/>
                  <w:i/>
                  <w:spacing w:val="-4"/>
                  <w:szCs w:val="20"/>
                </w:rPr>
                <w:t xml:space="preserve"> </w:t>
              </w:r>
              <w:r w:rsidRPr="00B2143E">
                <w:rPr>
                  <w:rFonts w:cs="Times New Roman"/>
                  <w:i/>
                  <w:szCs w:val="20"/>
                </w:rPr>
                <w:t>animal</w:t>
              </w:r>
              <w:r w:rsidRPr="00B2143E">
                <w:rPr>
                  <w:rFonts w:cs="Times New Roman"/>
                  <w:i/>
                  <w:spacing w:val="-5"/>
                  <w:szCs w:val="20"/>
                </w:rPr>
                <w:t xml:space="preserve"> </w:t>
              </w:r>
            </w:hyperlink>
            <w:r w:rsidRPr="00B2143E">
              <w:rPr>
                <w:rFonts w:cs="Times New Roman"/>
                <w:bCs/>
                <w:strike/>
                <w:szCs w:val="20"/>
              </w:rPr>
              <w:t>waste</w:t>
            </w:r>
            <w:r w:rsidRPr="00B2143E">
              <w:rPr>
                <w:rFonts w:cs="Times New Roman"/>
                <w:bCs/>
                <w:i/>
                <w:iCs/>
                <w:szCs w:val="20"/>
                <w:u w:val="double"/>
              </w:rPr>
              <w:t xml:space="preserve"> </w:t>
            </w:r>
            <w:proofErr w:type="spellStart"/>
            <w:r w:rsidRPr="00B2143E">
              <w:rPr>
                <w:rFonts w:cs="Times New Roman"/>
                <w:bCs/>
                <w:i/>
                <w:iCs/>
                <w:szCs w:val="20"/>
                <w:u w:val="double"/>
              </w:rPr>
              <w:t>waste</w:t>
            </w:r>
            <w:proofErr w:type="spellEnd"/>
            <w:r w:rsidRPr="00B2143E">
              <w:rPr>
                <w:rFonts w:cs="Times New Roman"/>
                <w:szCs w:val="20"/>
              </w:rPr>
              <w:t xml:space="preserve"> should</w:t>
            </w:r>
            <w:r w:rsidRPr="00B2143E">
              <w:rPr>
                <w:rFonts w:cs="Times New Roman"/>
                <w:spacing w:val="-5"/>
                <w:szCs w:val="20"/>
              </w:rPr>
              <w:t xml:space="preserve"> </w:t>
            </w:r>
            <w:r w:rsidRPr="00B2143E">
              <w:rPr>
                <w:rFonts w:cs="Times New Roman"/>
                <w:szCs w:val="20"/>
              </w:rPr>
              <w:t>be</w:t>
            </w:r>
            <w:r w:rsidRPr="00B2143E">
              <w:rPr>
                <w:rFonts w:cs="Times New Roman"/>
                <w:spacing w:val="-4"/>
                <w:szCs w:val="20"/>
              </w:rPr>
              <w:t xml:space="preserve"> </w:t>
            </w:r>
            <w:r w:rsidRPr="00B2143E">
              <w:rPr>
                <w:rFonts w:cs="Times New Roman"/>
                <w:szCs w:val="20"/>
              </w:rPr>
              <w:t>leak-proof</w:t>
            </w:r>
            <w:r w:rsidRPr="00B2143E">
              <w:rPr>
                <w:rFonts w:cs="Times New Roman"/>
                <w:spacing w:val="-4"/>
                <w:szCs w:val="20"/>
              </w:rPr>
              <w:t xml:space="preserve"> </w:t>
            </w:r>
            <w:r w:rsidRPr="00B2143E">
              <w:rPr>
                <w:rFonts w:cs="Times New Roman"/>
                <w:szCs w:val="20"/>
              </w:rPr>
              <w:t>and</w:t>
            </w:r>
            <w:r w:rsidRPr="00B2143E">
              <w:rPr>
                <w:rFonts w:cs="Times New Roman"/>
                <w:spacing w:val="-5"/>
                <w:szCs w:val="20"/>
              </w:rPr>
              <w:t xml:space="preserve"> </w:t>
            </w:r>
            <w:r w:rsidRPr="00B2143E">
              <w:rPr>
                <w:rFonts w:cs="Times New Roman"/>
                <w:szCs w:val="20"/>
              </w:rPr>
              <w:t>secured</w:t>
            </w:r>
            <w:r w:rsidRPr="00B2143E">
              <w:rPr>
                <w:rFonts w:cs="Times New Roman"/>
                <w:spacing w:val="-4"/>
                <w:szCs w:val="20"/>
              </w:rPr>
              <w:t xml:space="preserve"> </w:t>
            </w:r>
            <w:r w:rsidRPr="00B2143E">
              <w:rPr>
                <w:rFonts w:cs="Times New Roman"/>
                <w:szCs w:val="20"/>
              </w:rPr>
              <w:t>to</w:t>
            </w:r>
            <w:r w:rsidRPr="00B2143E">
              <w:rPr>
                <w:rFonts w:cs="Times New Roman"/>
                <w:spacing w:val="-5"/>
                <w:szCs w:val="20"/>
              </w:rPr>
              <w:t xml:space="preserve"> </w:t>
            </w:r>
            <w:r w:rsidRPr="00B2143E">
              <w:rPr>
                <w:rFonts w:cs="Times New Roman"/>
                <w:szCs w:val="20"/>
              </w:rPr>
              <w:t>prevent</w:t>
            </w:r>
            <w:r w:rsidRPr="00B2143E">
              <w:rPr>
                <w:rFonts w:cs="Times New Roman"/>
                <w:spacing w:val="-4"/>
                <w:szCs w:val="20"/>
              </w:rPr>
              <w:t xml:space="preserve"> </w:t>
            </w:r>
            <w:r w:rsidRPr="00B2143E">
              <w:rPr>
                <w:rFonts w:cs="Times New Roman"/>
                <w:szCs w:val="20"/>
              </w:rPr>
              <w:t xml:space="preserve">contact with </w:t>
            </w:r>
            <w:hyperlink w:anchor="_bookmark16" w:history="1">
              <w:r w:rsidRPr="00B2143E">
                <w:rPr>
                  <w:rFonts w:cs="Times New Roman"/>
                  <w:i/>
                  <w:szCs w:val="20"/>
                </w:rPr>
                <w:t>aquatic animals</w:t>
              </w:r>
            </w:hyperlink>
            <w:r w:rsidRPr="00B2143E">
              <w:rPr>
                <w:rFonts w:cs="Times New Roman"/>
                <w:szCs w:val="20"/>
              </w:rPr>
              <w:t>, other animals or birds and unauthorised</w:t>
            </w:r>
            <w:r w:rsidRPr="00B2143E">
              <w:rPr>
                <w:rFonts w:cs="Times New Roman"/>
                <w:spacing w:val="-11"/>
                <w:szCs w:val="20"/>
              </w:rPr>
              <w:t xml:space="preserve"> </w:t>
            </w:r>
            <w:r w:rsidRPr="00B2143E">
              <w:rPr>
                <w:rFonts w:cs="Times New Roman"/>
                <w:szCs w:val="20"/>
              </w:rPr>
              <w:t>personnel.</w:t>
            </w:r>
          </w:p>
          <w:p w14:paraId="4EAB793F" w14:textId="77777777" w:rsidR="006168BB" w:rsidRPr="00B2143E" w:rsidRDefault="00FF3DF3" w:rsidP="006168BB">
            <w:pPr>
              <w:spacing w:before="40" w:after="120"/>
              <w:ind w:left="108" w:right="119"/>
              <w:contextualSpacing/>
              <w:jc w:val="both"/>
              <w:rPr>
                <w:rFonts w:cs="Times New Roman"/>
                <w:szCs w:val="20"/>
              </w:rPr>
            </w:pPr>
            <w:hyperlink w:anchor="_bookmark16" w:history="1">
              <w:r w:rsidR="006168BB" w:rsidRPr="00B2143E">
                <w:rPr>
                  <w:rFonts w:cs="Times New Roman"/>
                  <w:i/>
                  <w:szCs w:val="20"/>
                </w:rPr>
                <w:t>Aquatic</w:t>
              </w:r>
              <w:r w:rsidR="006168BB" w:rsidRPr="00B2143E">
                <w:rPr>
                  <w:rFonts w:cs="Times New Roman"/>
                  <w:i/>
                  <w:spacing w:val="-4"/>
                  <w:szCs w:val="20"/>
                </w:rPr>
                <w:t xml:space="preserve"> </w:t>
              </w:r>
              <w:r w:rsidR="006168BB" w:rsidRPr="00B2143E">
                <w:rPr>
                  <w:rFonts w:cs="Times New Roman"/>
                  <w:i/>
                  <w:szCs w:val="20"/>
                </w:rPr>
                <w:t>animal</w:t>
              </w:r>
              <w:r w:rsidR="006168BB" w:rsidRPr="00B2143E">
                <w:rPr>
                  <w:rFonts w:cs="Times New Roman"/>
                  <w:i/>
                  <w:spacing w:val="-3"/>
                  <w:szCs w:val="20"/>
                </w:rPr>
                <w:t xml:space="preserve"> </w:t>
              </w:r>
            </w:hyperlink>
            <w:r w:rsidR="006168BB" w:rsidRPr="00B2143E">
              <w:rPr>
                <w:rFonts w:cs="Times New Roman"/>
                <w:bCs/>
                <w:strike/>
                <w:szCs w:val="20"/>
              </w:rPr>
              <w:t>waste</w:t>
            </w:r>
            <w:r w:rsidR="006168BB" w:rsidRPr="00B2143E">
              <w:rPr>
                <w:rFonts w:cs="Times New Roman"/>
                <w:bCs/>
                <w:i/>
                <w:iCs/>
                <w:szCs w:val="20"/>
                <w:u w:val="double"/>
              </w:rPr>
              <w:t xml:space="preserve"> </w:t>
            </w:r>
            <w:proofErr w:type="spellStart"/>
            <w:r w:rsidR="006168BB" w:rsidRPr="00B2143E">
              <w:rPr>
                <w:rFonts w:cs="Times New Roman"/>
                <w:bCs/>
                <w:i/>
                <w:iCs/>
                <w:szCs w:val="20"/>
                <w:u w:val="double"/>
              </w:rPr>
              <w:t>waste</w:t>
            </w:r>
            <w:proofErr w:type="spellEnd"/>
            <w:r w:rsidR="006168BB" w:rsidRPr="00B2143E">
              <w:rPr>
                <w:rFonts w:cs="Times New Roman"/>
                <w:szCs w:val="20"/>
              </w:rPr>
              <w:t xml:space="preserve"> infected</w:t>
            </w:r>
            <w:r w:rsidR="006168BB" w:rsidRPr="00B2143E">
              <w:rPr>
                <w:rFonts w:cs="Times New Roman"/>
                <w:spacing w:val="-4"/>
                <w:szCs w:val="20"/>
              </w:rPr>
              <w:t xml:space="preserve"> </w:t>
            </w:r>
            <w:r w:rsidR="006168BB" w:rsidRPr="00B2143E">
              <w:rPr>
                <w:rFonts w:cs="Times New Roman"/>
                <w:spacing w:val="-4"/>
                <w:szCs w:val="20"/>
                <w:highlight w:val="yellow"/>
                <w:u w:val="double"/>
              </w:rPr>
              <w:t>or contaminated</w:t>
            </w:r>
            <w:r w:rsidR="006168BB" w:rsidRPr="00B2143E">
              <w:rPr>
                <w:rFonts w:cs="Times New Roman"/>
                <w:spacing w:val="-4"/>
                <w:szCs w:val="20"/>
              </w:rPr>
              <w:t xml:space="preserve"> </w:t>
            </w:r>
            <w:r w:rsidR="006168BB" w:rsidRPr="00B2143E">
              <w:rPr>
                <w:rFonts w:cs="Times New Roman"/>
                <w:szCs w:val="20"/>
              </w:rPr>
              <w:t>by</w:t>
            </w:r>
            <w:r w:rsidR="006168BB" w:rsidRPr="00B2143E">
              <w:rPr>
                <w:rFonts w:cs="Times New Roman"/>
                <w:spacing w:val="-3"/>
                <w:szCs w:val="20"/>
              </w:rPr>
              <w:t xml:space="preserve"> </w:t>
            </w:r>
            <w:r w:rsidR="006168BB" w:rsidRPr="00B2143E">
              <w:rPr>
                <w:rFonts w:cs="Times New Roman"/>
                <w:szCs w:val="20"/>
              </w:rPr>
              <w:t>an</w:t>
            </w:r>
            <w:r w:rsidR="006168BB" w:rsidRPr="00B2143E">
              <w:rPr>
                <w:rFonts w:cs="Times New Roman"/>
                <w:spacing w:val="-3"/>
                <w:szCs w:val="20"/>
              </w:rPr>
              <w:t xml:space="preserve"> </w:t>
            </w:r>
            <w:r w:rsidR="006168BB" w:rsidRPr="00B2143E">
              <w:rPr>
                <w:rFonts w:cs="Times New Roman"/>
                <w:szCs w:val="20"/>
              </w:rPr>
              <w:t>agent</w:t>
            </w:r>
            <w:r w:rsidR="006168BB" w:rsidRPr="00B2143E">
              <w:rPr>
                <w:rFonts w:cs="Times New Roman"/>
                <w:spacing w:val="-4"/>
                <w:szCs w:val="20"/>
              </w:rPr>
              <w:t xml:space="preserve"> </w:t>
            </w:r>
            <w:r w:rsidR="006168BB" w:rsidRPr="00B2143E">
              <w:rPr>
                <w:rFonts w:cs="Times New Roman"/>
                <w:szCs w:val="20"/>
              </w:rPr>
              <w:t>causing</w:t>
            </w:r>
            <w:r w:rsidR="006168BB" w:rsidRPr="00B2143E">
              <w:rPr>
                <w:rFonts w:cs="Times New Roman"/>
                <w:spacing w:val="-3"/>
                <w:szCs w:val="20"/>
              </w:rPr>
              <w:t xml:space="preserve"> </w:t>
            </w:r>
            <w:r w:rsidR="006168BB" w:rsidRPr="00B2143E">
              <w:rPr>
                <w:rFonts w:cs="Times New Roman"/>
                <w:szCs w:val="20"/>
              </w:rPr>
              <w:t>a</w:t>
            </w:r>
            <w:r w:rsidR="006168BB" w:rsidRPr="00B2143E">
              <w:rPr>
                <w:rFonts w:cs="Times New Roman"/>
                <w:spacing w:val="-2"/>
                <w:szCs w:val="20"/>
              </w:rPr>
              <w:t xml:space="preserve"> </w:t>
            </w:r>
            <w:hyperlink w:anchor="_bookmark44" w:history="1">
              <w:r w:rsidR="006168BB" w:rsidRPr="00B2143E">
                <w:rPr>
                  <w:rFonts w:cs="Times New Roman"/>
                  <w:i/>
                  <w:szCs w:val="20"/>
                </w:rPr>
                <w:t>disease</w:t>
              </w:r>
              <w:r w:rsidR="006168BB" w:rsidRPr="00B2143E">
                <w:rPr>
                  <w:rFonts w:cs="Times New Roman"/>
                  <w:i/>
                  <w:spacing w:val="-3"/>
                  <w:szCs w:val="20"/>
                </w:rPr>
                <w:t xml:space="preserve"> </w:t>
              </w:r>
            </w:hyperlink>
            <w:r w:rsidR="006168BB" w:rsidRPr="00B2143E">
              <w:rPr>
                <w:rFonts w:cs="Times New Roman"/>
                <w:szCs w:val="20"/>
              </w:rPr>
              <w:t>referred</w:t>
            </w:r>
            <w:r w:rsidR="006168BB" w:rsidRPr="00B2143E">
              <w:rPr>
                <w:rFonts w:cs="Times New Roman"/>
                <w:spacing w:val="-4"/>
                <w:szCs w:val="20"/>
              </w:rPr>
              <w:t xml:space="preserve"> </w:t>
            </w:r>
            <w:r w:rsidR="006168BB" w:rsidRPr="00B2143E">
              <w:rPr>
                <w:rFonts w:cs="Times New Roman"/>
                <w:szCs w:val="20"/>
              </w:rPr>
              <w:t>to</w:t>
            </w:r>
            <w:r w:rsidR="006168BB" w:rsidRPr="00B2143E">
              <w:rPr>
                <w:rFonts w:cs="Times New Roman"/>
                <w:spacing w:val="-3"/>
                <w:szCs w:val="20"/>
              </w:rPr>
              <w:t xml:space="preserve"> </w:t>
            </w:r>
            <w:r w:rsidR="006168BB" w:rsidRPr="00B2143E">
              <w:rPr>
                <w:rFonts w:cs="Times New Roman"/>
                <w:szCs w:val="20"/>
              </w:rPr>
              <w:t>in</w:t>
            </w:r>
            <w:r w:rsidR="006168BB" w:rsidRPr="00B2143E">
              <w:rPr>
                <w:rFonts w:cs="Times New Roman"/>
                <w:spacing w:val="-3"/>
                <w:szCs w:val="20"/>
              </w:rPr>
              <w:t xml:space="preserve"> </w:t>
            </w:r>
            <w:r w:rsidR="006168BB" w:rsidRPr="00B2143E">
              <w:rPr>
                <w:rFonts w:cs="Times New Roman"/>
                <w:szCs w:val="20"/>
              </w:rPr>
              <w:t>the</w:t>
            </w:r>
            <w:r w:rsidR="006168BB" w:rsidRPr="00B2143E">
              <w:rPr>
                <w:rFonts w:cs="Times New Roman"/>
                <w:spacing w:val="-4"/>
                <w:szCs w:val="20"/>
              </w:rPr>
              <w:t xml:space="preserve"> </w:t>
            </w:r>
            <w:hyperlink w:anchor="_bookmark18" w:history="1">
              <w:r w:rsidR="006168BB" w:rsidRPr="00B2143E">
                <w:rPr>
                  <w:rFonts w:cs="Times New Roman"/>
                  <w:i/>
                  <w:szCs w:val="20"/>
                </w:rPr>
                <w:t>Aquatic</w:t>
              </w:r>
              <w:r w:rsidR="006168BB" w:rsidRPr="00B2143E">
                <w:rPr>
                  <w:rFonts w:cs="Times New Roman"/>
                  <w:i/>
                  <w:spacing w:val="-3"/>
                  <w:szCs w:val="20"/>
                </w:rPr>
                <w:t xml:space="preserve"> </w:t>
              </w:r>
              <w:r w:rsidR="006168BB" w:rsidRPr="00B2143E">
                <w:rPr>
                  <w:rFonts w:cs="Times New Roman"/>
                  <w:i/>
                  <w:szCs w:val="20"/>
                </w:rPr>
                <w:t>Code</w:t>
              </w:r>
              <w:r w:rsidR="006168BB" w:rsidRPr="00B2143E">
                <w:rPr>
                  <w:rFonts w:cs="Times New Roman"/>
                  <w:i/>
                  <w:spacing w:val="-3"/>
                  <w:szCs w:val="20"/>
                </w:rPr>
                <w:t xml:space="preserve"> </w:t>
              </w:r>
            </w:hyperlink>
            <w:r w:rsidR="006168BB" w:rsidRPr="00B2143E">
              <w:rPr>
                <w:rFonts w:cs="Times New Roman"/>
                <w:szCs w:val="20"/>
              </w:rPr>
              <w:t>or</w:t>
            </w:r>
            <w:r w:rsidR="006168BB" w:rsidRPr="00B2143E">
              <w:rPr>
                <w:rFonts w:cs="Times New Roman"/>
                <w:spacing w:val="-4"/>
                <w:szCs w:val="20"/>
              </w:rPr>
              <w:t xml:space="preserve"> </w:t>
            </w:r>
            <w:r w:rsidR="006168BB" w:rsidRPr="00B2143E">
              <w:rPr>
                <w:rFonts w:cs="Times New Roman"/>
                <w:szCs w:val="20"/>
              </w:rPr>
              <w:t>suspected</w:t>
            </w:r>
            <w:r w:rsidR="006168BB" w:rsidRPr="00B2143E">
              <w:rPr>
                <w:rFonts w:cs="Times New Roman"/>
                <w:spacing w:val="-3"/>
                <w:szCs w:val="20"/>
              </w:rPr>
              <w:t xml:space="preserve"> </w:t>
            </w:r>
            <w:r w:rsidR="006168BB" w:rsidRPr="00B2143E">
              <w:rPr>
                <w:rFonts w:cs="Times New Roman"/>
                <w:szCs w:val="20"/>
              </w:rPr>
              <w:t>of</w:t>
            </w:r>
            <w:r w:rsidR="006168BB" w:rsidRPr="00B2143E">
              <w:rPr>
                <w:rFonts w:cs="Times New Roman"/>
                <w:spacing w:val="-3"/>
                <w:szCs w:val="20"/>
              </w:rPr>
              <w:t xml:space="preserve"> </w:t>
            </w:r>
            <w:r w:rsidR="006168BB" w:rsidRPr="00B2143E">
              <w:rPr>
                <w:rFonts w:cs="Times New Roman"/>
                <w:szCs w:val="20"/>
              </w:rPr>
              <w:t>being</w:t>
            </w:r>
            <w:r w:rsidR="006168BB" w:rsidRPr="00B2143E">
              <w:rPr>
                <w:rFonts w:cs="Times New Roman"/>
                <w:spacing w:val="-3"/>
                <w:szCs w:val="20"/>
              </w:rPr>
              <w:t xml:space="preserve"> </w:t>
            </w:r>
            <w:r w:rsidR="006168BB" w:rsidRPr="00B2143E">
              <w:rPr>
                <w:rFonts w:cs="Times New Roman"/>
                <w:szCs w:val="20"/>
              </w:rPr>
              <w:t xml:space="preserve">so, may not be transported without permission from the </w:t>
            </w:r>
            <w:hyperlink w:anchor="_bookmark38" w:history="1">
              <w:r w:rsidR="006168BB" w:rsidRPr="00B2143E">
                <w:rPr>
                  <w:rFonts w:cs="Times New Roman"/>
                  <w:i/>
                  <w:szCs w:val="20"/>
                </w:rPr>
                <w:t>Competent Authority</w:t>
              </w:r>
            </w:hyperlink>
            <w:r w:rsidR="006168BB" w:rsidRPr="00B2143E">
              <w:rPr>
                <w:rFonts w:cs="Times New Roman"/>
                <w:szCs w:val="20"/>
              </w:rPr>
              <w:t>. […].</w:t>
            </w:r>
          </w:p>
          <w:p w14:paraId="235757B4" w14:textId="77777777" w:rsidR="006168BB" w:rsidRPr="00B2143E" w:rsidRDefault="006168BB" w:rsidP="006168BB">
            <w:pPr>
              <w:widowControl w:val="0"/>
              <w:autoSpaceDE w:val="0"/>
              <w:autoSpaceDN w:val="0"/>
              <w:spacing w:before="40" w:after="120"/>
              <w:ind w:left="108" w:right="120"/>
              <w:contextualSpacing/>
              <w:jc w:val="both"/>
              <w:rPr>
                <w:rFonts w:eastAsia="Arial" w:cs="Times New Roman"/>
                <w:szCs w:val="20"/>
              </w:rPr>
            </w:pPr>
            <w:r w:rsidRPr="00B2143E">
              <w:rPr>
                <w:rFonts w:eastAsia="Arial" w:cs="Times New Roman"/>
                <w:szCs w:val="20"/>
              </w:rPr>
              <w:t xml:space="preserve">Containers used for transport of </w:t>
            </w:r>
            <w:hyperlink w:anchor="_bookmark16" w:history="1">
              <w:r w:rsidRPr="00B2143E">
                <w:rPr>
                  <w:rFonts w:eastAsia="Arial" w:cs="Times New Roman"/>
                  <w:i/>
                  <w:szCs w:val="20"/>
                </w:rPr>
                <w:t xml:space="preserve">aquatic animal </w:t>
              </w:r>
            </w:hyperlink>
            <w:r w:rsidRPr="00B2143E">
              <w:rPr>
                <w:rFonts w:eastAsia="Arial" w:cs="Times New Roman"/>
                <w:bCs/>
                <w:strike/>
                <w:szCs w:val="20"/>
              </w:rPr>
              <w:t>waste</w:t>
            </w:r>
            <w:r w:rsidRPr="00B2143E">
              <w:rPr>
                <w:rFonts w:eastAsia="Arial" w:cs="Times New Roman"/>
                <w:bCs/>
                <w:i/>
                <w:i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 xml:space="preserve"> should be leak-proof and labelled regarding content. […]</w:t>
            </w:r>
          </w:p>
        </w:tc>
      </w:tr>
      <w:tr w:rsidR="006168BB" w:rsidRPr="00B2143E" w14:paraId="6CF8F97D" w14:textId="77777777" w:rsidTr="006168BB">
        <w:tc>
          <w:tcPr>
            <w:tcW w:w="2103" w:type="dxa"/>
          </w:tcPr>
          <w:p w14:paraId="052C44EE"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4.7.6.</w:t>
            </w:r>
          </w:p>
        </w:tc>
        <w:tc>
          <w:tcPr>
            <w:tcW w:w="894" w:type="dxa"/>
          </w:tcPr>
          <w:p w14:paraId="0E5D0B1F"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72</w:t>
            </w:r>
          </w:p>
        </w:tc>
        <w:tc>
          <w:tcPr>
            <w:tcW w:w="6637" w:type="dxa"/>
          </w:tcPr>
          <w:p w14:paraId="228061A1" w14:textId="77777777" w:rsidR="006168BB" w:rsidRPr="00B2143E" w:rsidRDefault="006168BB" w:rsidP="006168BB">
            <w:pPr>
              <w:widowControl w:val="0"/>
              <w:autoSpaceDE w:val="0"/>
              <w:autoSpaceDN w:val="0"/>
              <w:spacing w:before="40" w:after="120"/>
              <w:ind w:left="108" w:right="120"/>
              <w:contextualSpacing/>
              <w:rPr>
                <w:rFonts w:eastAsia="Arial" w:cs="Times New Roman"/>
                <w:szCs w:val="20"/>
              </w:rPr>
            </w:pPr>
            <w:r w:rsidRPr="00B2143E">
              <w:rPr>
                <w:rFonts w:eastAsia="Arial" w:cs="Times New Roman"/>
                <w:szCs w:val="20"/>
              </w:rPr>
              <w:t xml:space="preserve">1. </w:t>
            </w:r>
            <w:r w:rsidRPr="00B2143E">
              <w:rPr>
                <w:rFonts w:eastAsia="Arial" w:cs="Times New Roman"/>
                <w:szCs w:val="20"/>
                <w:u w:val="single"/>
              </w:rPr>
              <w:t>Requirement for</w:t>
            </w:r>
            <w:r w:rsidRPr="00B2143E">
              <w:rPr>
                <w:rFonts w:eastAsia="Arial" w:cs="Times New Roman"/>
                <w:spacing w:val="-3"/>
                <w:szCs w:val="20"/>
                <w:u w:val="single"/>
              </w:rPr>
              <w:t xml:space="preserve"> </w:t>
            </w:r>
            <w:r w:rsidRPr="00B2143E">
              <w:rPr>
                <w:rFonts w:eastAsia="Arial" w:cs="Times New Roman"/>
                <w:szCs w:val="20"/>
                <w:u w:val="single"/>
              </w:rPr>
              <w:t>approval</w:t>
            </w:r>
          </w:p>
          <w:p w14:paraId="322E2E43" w14:textId="77777777" w:rsidR="006168BB" w:rsidRPr="00B2143E" w:rsidRDefault="006168BB" w:rsidP="006168BB">
            <w:pPr>
              <w:widowControl w:val="0"/>
              <w:autoSpaceDE w:val="0"/>
              <w:autoSpaceDN w:val="0"/>
              <w:spacing w:before="40" w:after="120"/>
              <w:ind w:left="108" w:right="119"/>
              <w:contextualSpacing/>
              <w:rPr>
                <w:rFonts w:eastAsia="Arial" w:cs="Times New Roman"/>
                <w:szCs w:val="20"/>
              </w:rPr>
            </w:pPr>
            <w:r w:rsidRPr="00B2143E">
              <w:rPr>
                <w:rFonts w:eastAsia="Arial" w:cs="Times New Roman"/>
                <w:szCs w:val="20"/>
              </w:rPr>
              <w:t xml:space="preserve">All disposal plants dealing with </w:t>
            </w:r>
            <w:hyperlink w:anchor="_bookmark16" w:history="1">
              <w:r w:rsidRPr="00B2143E">
                <w:rPr>
                  <w:rFonts w:eastAsia="Arial" w:cs="Times New Roman"/>
                  <w:i/>
                  <w:szCs w:val="20"/>
                </w:rPr>
                <w:t xml:space="preserve">aquatic animal </w:t>
              </w:r>
            </w:hyperlink>
            <w:r w:rsidRPr="00B2143E">
              <w:rPr>
                <w:rFonts w:eastAsia="Arial" w:cs="Times New Roman"/>
                <w:bCs/>
                <w:strike/>
                <w:szCs w:val="20"/>
              </w:rPr>
              <w:t>waste</w:t>
            </w:r>
            <w:r w:rsidRPr="00B2143E">
              <w:rPr>
                <w:rFonts w:eastAsia="Arial" w:cs="Times New Roman"/>
                <w:bCs/>
                <w:i/>
                <w:i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 xml:space="preserve"> should be approved by the </w:t>
            </w:r>
            <w:hyperlink w:anchor="_bookmark38" w:history="1">
              <w:r w:rsidRPr="00B2143E">
                <w:rPr>
                  <w:rFonts w:eastAsia="Arial" w:cs="Times New Roman"/>
                  <w:i/>
                  <w:szCs w:val="20"/>
                </w:rPr>
                <w:t>Competent Authority</w:t>
              </w:r>
            </w:hyperlink>
            <w:r w:rsidRPr="00B2143E">
              <w:rPr>
                <w:rFonts w:eastAsia="Arial" w:cs="Times New Roman"/>
                <w:szCs w:val="20"/>
              </w:rPr>
              <w:t>. […]</w:t>
            </w:r>
          </w:p>
          <w:p w14:paraId="30B192D6" w14:textId="77777777" w:rsidR="006168BB" w:rsidRPr="00B2143E" w:rsidRDefault="006168BB" w:rsidP="006168BB">
            <w:pPr>
              <w:widowControl w:val="0"/>
              <w:autoSpaceDE w:val="0"/>
              <w:autoSpaceDN w:val="0"/>
              <w:spacing w:before="40" w:after="120"/>
              <w:ind w:left="108" w:right="120"/>
              <w:contextualSpacing/>
              <w:rPr>
                <w:rFonts w:eastAsia="Arial" w:cs="Times New Roman"/>
                <w:szCs w:val="20"/>
              </w:rPr>
            </w:pPr>
            <w:r w:rsidRPr="00B2143E">
              <w:rPr>
                <w:rFonts w:eastAsia="Arial" w:cs="Times New Roman"/>
                <w:szCs w:val="20"/>
                <w:u w:val="single"/>
              </w:rPr>
              <w:lastRenderedPageBreak/>
              <w:t>2. Conditions for</w:t>
            </w:r>
            <w:r w:rsidRPr="00B2143E">
              <w:rPr>
                <w:rFonts w:eastAsia="Arial" w:cs="Times New Roman"/>
                <w:spacing w:val="-3"/>
                <w:szCs w:val="20"/>
                <w:u w:val="single"/>
              </w:rPr>
              <w:t xml:space="preserve"> </w:t>
            </w:r>
            <w:r w:rsidRPr="00B2143E">
              <w:rPr>
                <w:rFonts w:eastAsia="Arial" w:cs="Times New Roman"/>
                <w:szCs w:val="20"/>
                <w:u w:val="single"/>
              </w:rPr>
              <w:t>approval</w:t>
            </w:r>
          </w:p>
          <w:p w14:paraId="275AF50F"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 xml:space="preserve">For a disposal plant to be approved to deal with </w:t>
            </w:r>
            <w:hyperlink w:anchor="_bookmark16" w:history="1">
              <w:r w:rsidRPr="00B2143E">
                <w:rPr>
                  <w:rFonts w:eastAsia="Arial" w:cs="Times New Roman"/>
                  <w:i/>
                  <w:szCs w:val="20"/>
                </w:rPr>
                <w:t xml:space="preserve">aquatic animal </w:t>
              </w:r>
            </w:hyperlink>
            <w:r w:rsidRPr="00B2143E">
              <w:rPr>
                <w:rFonts w:eastAsia="Arial" w:cs="Times New Roman"/>
                <w:bCs/>
                <w:strike/>
                <w:szCs w:val="20"/>
              </w:rPr>
              <w:t>waste</w:t>
            </w:r>
            <w:r w:rsidRPr="00B2143E">
              <w:rPr>
                <w:rFonts w:eastAsia="Arial" w:cs="Times New Roman"/>
                <w:bCs/>
                <w:i/>
                <w:i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 it should:</w:t>
            </w:r>
          </w:p>
          <w:p w14:paraId="677807B4" w14:textId="77777777" w:rsidR="006168BB" w:rsidRPr="00B2143E" w:rsidRDefault="006168BB" w:rsidP="006168BB">
            <w:pPr>
              <w:widowControl w:val="0"/>
              <w:tabs>
                <w:tab w:val="left" w:pos="957"/>
                <w:tab w:val="left" w:pos="958"/>
              </w:tabs>
              <w:autoSpaceDE w:val="0"/>
              <w:autoSpaceDN w:val="0"/>
              <w:spacing w:before="40" w:after="120"/>
              <w:ind w:left="108"/>
              <w:contextualSpacing/>
              <w:rPr>
                <w:rFonts w:cs="Times New Roman"/>
                <w:szCs w:val="20"/>
              </w:rPr>
            </w:pPr>
            <w:r w:rsidRPr="00B2143E">
              <w:rPr>
                <w:rFonts w:cs="Times New Roman"/>
                <w:szCs w:val="20"/>
              </w:rPr>
              <w:t>[…]</w:t>
            </w:r>
          </w:p>
          <w:p w14:paraId="02CC7AA2" w14:textId="77777777" w:rsidR="006168BB" w:rsidRPr="00B2143E" w:rsidRDefault="006168BB" w:rsidP="006168BB">
            <w:pPr>
              <w:widowControl w:val="0"/>
              <w:autoSpaceDE w:val="0"/>
              <w:autoSpaceDN w:val="0"/>
              <w:spacing w:before="40" w:after="120"/>
              <w:ind w:left="412" w:hanging="304"/>
              <w:contextualSpacing/>
              <w:rPr>
                <w:rFonts w:eastAsia="Arial" w:cs="Times New Roman"/>
                <w:szCs w:val="20"/>
              </w:rPr>
            </w:pPr>
            <w:r w:rsidRPr="00B2143E">
              <w:rPr>
                <w:rFonts w:eastAsia="Arial" w:cs="Times New Roman"/>
                <w:szCs w:val="20"/>
              </w:rPr>
              <w:t>d)</w:t>
            </w:r>
            <w:r w:rsidRPr="00B2143E">
              <w:rPr>
                <w:rFonts w:eastAsia="Arial" w:cs="Times New Roman"/>
                <w:szCs w:val="20"/>
              </w:rPr>
              <w:tab/>
              <w:t>fulfil</w:t>
            </w:r>
            <w:r w:rsidRPr="00B2143E">
              <w:rPr>
                <w:rFonts w:eastAsia="Arial" w:cs="Times New Roman"/>
                <w:spacing w:val="-3"/>
                <w:szCs w:val="20"/>
              </w:rPr>
              <w:t xml:space="preserve"> </w:t>
            </w:r>
            <w:r w:rsidRPr="00B2143E">
              <w:rPr>
                <w:rFonts w:eastAsia="Arial" w:cs="Times New Roman"/>
                <w:szCs w:val="20"/>
              </w:rPr>
              <w:t>requirements</w:t>
            </w:r>
            <w:r w:rsidRPr="00B2143E">
              <w:rPr>
                <w:rFonts w:eastAsia="Arial" w:cs="Times New Roman"/>
                <w:spacing w:val="-2"/>
                <w:szCs w:val="20"/>
              </w:rPr>
              <w:t xml:space="preserve"> </w:t>
            </w:r>
            <w:r w:rsidRPr="00B2143E">
              <w:rPr>
                <w:rFonts w:eastAsia="Arial" w:cs="Times New Roman"/>
                <w:szCs w:val="20"/>
              </w:rPr>
              <w:t>for</w:t>
            </w:r>
            <w:r w:rsidRPr="00B2143E">
              <w:rPr>
                <w:rFonts w:eastAsia="Arial" w:cs="Times New Roman"/>
                <w:spacing w:val="-3"/>
                <w:szCs w:val="20"/>
              </w:rPr>
              <w:t xml:space="preserve"> </w:t>
            </w:r>
            <w:r w:rsidRPr="00B2143E">
              <w:rPr>
                <w:rFonts w:eastAsia="Arial" w:cs="Times New Roman"/>
                <w:szCs w:val="20"/>
              </w:rPr>
              <w:t>handling</w:t>
            </w:r>
            <w:r w:rsidRPr="00B2143E">
              <w:rPr>
                <w:rFonts w:eastAsia="Arial" w:cs="Times New Roman"/>
                <w:spacing w:val="-3"/>
                <w:szCs w:val="20"/>
              </w:rPr>
              <w:t xml:space="preserve"> </w:t>
            </w:r>
            <w:r w:rsidRPr="00B2143E">
              <w:rPr>
                <w:rFonts w:eastAsia="Arial" w:cs="Times New Roman"/>
                <w:szCs w:val="20"/>
              </w:rPr>
              <w:t>the</w:t>
            </w:r>
            <w:r w:rsidRPr="00B2143E">
              <w:rPr>
                <w:rFonts w:eastAsia="Arial" w:cs="Times New Roman"/>
                <w:spacing w:val="-4"/>
                <w:szCs w:val="20"/>
              </w:rPr>
              <w:t xml:space="preserve"> </w:t>
            </w:r>
            <w:hyperlink w:anchor="_bookmark16" w:history="1">
              <w:r w:rsidRPr="00B2143E">
                <w:rPr>
                  <w:rFonts w:eastAsia="Arial" w:cs="Times New Roman"/>
                  <w:i/>
                  <w:szCs w:val="20"/>
                </w:rPr>
                <w:t>aquatic</w:t>
              </w:r>
              <w:r w:rsidRPr="00B2143E">
                <w:rPr>
                  <w:rFonts w:eastAsia="Arial" w:cs="Times New Roman"/>
                  <w:i/>
                  <w:spacing w:val="-3"/>
                  <w:szCs w:val="20"/>
                </w:rPr>
                <w:t xml:space="preserve"> </w:t>
              </w:r>
              <w:r w:rsidRPr="00B2143E">
                <w:rPr>
                  <w:rFonts w:eastAsia="Arial" w:cs="Times New Roman"/>
                  <w:i/>
                  <w:szCs w:val="20"/>
                </w:rPr>
                <w:t>animal</w:t>
              </w:r>
            </w:hyperlink>
            <w:r w:rsidRPr="00B2143E">
              <w:rPr>
                <w:rFonts w:eastAsia="Arial" w:cs="Times New Roman"/>
                <w:bCs/>
                <w:i/>
                <w:iCs/>
                <w:szCs w:val="20"/>
                <w:u w:val="double"/>
              </w:rPr>
              <w:t xml:space="preserve"> waste</w:t>
            </w:r>
            <w:r w:rsidRPr="00B2143E">
              <w:rPr>
                <w:rFonts w:eastAsia="Arial" w:cs="Times New Roman"/>
                <w:szCs w:val="20"/>
              </w:rPr>
              <w:t xml:space="preserve"> and</w:t>
            </w:r>
            <w:r w:rsidRPr="00B2143E">
              <w:rPr>
                <w:rFonts w:eastAsia="Arial" w:cs="Times New Roman"/>
                <w:spacing w:val="-3"/>
                <w:szCs w:val="20"/>
              </w:rPr>
              <w:t xml:space="preserve"> </w:t>
            </w:r>
            <w:r w:rsidRPr="00B2143E">
              <w:rPr>
                <w:rFonts w:eastAsia="Arial" w:cs="Times New Roman"/>
                <w:szCs w:val="20"/>
              </w:rPr>
              <w:t>products</w:t>
            </w:r>
            <w:r w:rsidRPr="00B2143E">
              <w:rPr>
                <w:rFonts w:eastAsia="Arial" w:cs="Times New Roman"/>
                <w:spacing w:val="-2"/>
                <w:szCs w:val="20"/>
              </w:rPr>
              <w:t xml:space="preserve"> </w:t>
            </w:r>
            <w:r w:rsidRPr="00B2143E">
              <w:rPr>
                <w:rFonts w:eastAsia="Arial" w:cs="Times New Roman"/>
                <w:szCs w:val="20"/>
              </w:rPr>
              <w:t>specified</w:t>
            </w:r>
            <w:r w:rsidRPr="00B2143E">
              <w:rPr>
                <w:rFonts w:eastAsia="Arial" w:cs="Times New Roman"/>
                <w:spacing w:val="-3"/>
                <w:szCs w:val="20"/>
              </w:rPr>
              <w:t xml:space="preserve"> </w:t>
            </w:r>
            <w:r w:rsidRPr="00B2143E">
              <w:rPr>
                <w:rFonts w:eastAsia="Arial" w:cs="Times New Roman"/>
                <w:szCs w:val="20"/>
              </w:rPr>
              <w:t>by</w:t>
            </w:r>
            <w:r w:rsidRPr="00B2143E">
              <w:rPr>
                <w:rFonts w:eastAsia="Arial" w:cs="Times New Roman"/>
                <w:spacing w:val="-2"/>
                <w:szCs w:val="20"/>
              </w:rPr>
              <w:t xml:space="preserve"> </w:t>
            </w:r>
            <w:r w:rsidRPr="00B2143E">
              <w:rPr>
                <w:rFonts w:eastAsia="Arial" w:cs="Times New Roman"/>
                <w:szCs w:val="20"/>
              </w:rPr>
              <w:t>the</w:t>
            </w:r>
            <w:r w:rsidRPr="00B2143E">
              <w:rPr>
                <w:rFonts w:eastAsia="Arial" w:cs="Times New Roman"/>
                <w:spacing w:val="-3"/>
                <w:szCs w:val="20"/>
              </w:rPr>
              <w:t xml:space="preserve"> </w:t>
            </w:r>
            <w:hyperlink w:anchor="_bookmark38" w:history="1">
              <w:r w:rsidRPr="00B2143E">
                <w:rPr>
                  <w:rFonts w:eastAsia="Arial" w:cs="Times New Roman"/>
                  <w:i/>
                  <w:szCs w:val="20"/>
                </w:rPr>
                <w:t>Competent</w:t>
              </w:r>
              <w:r w:rsidRPr="00B2143E">
                <w:rPr>
                  <w:rFonts w:eastAsia="Arial" w:cs="Times New Roman"/>
                  <w:i/>
                  <w:spacing w:val="-2"/>
                  <w:szCs w:val="20"/>
                </w:rPr>
                <w:t xml:space="preserve"> </w:t>
              </w:r>
              <w:r w:rsidRPr="00B2143E">
                <w:rPr>
                  <w:rFonts w:eastAsia="Arial" w:cs="Times New Roman"/>
                  <w:i/>
                  <w:szCs w:val="20"/>
                </w:rPr>
                <w:t>Authority</w:t>
              </w:r>
            </w:hyperlink>
            <w:r w:rsidRPr="00B2143E">
              <w:rPr>
                <w:rFonts w:eastAsia="Arial" w:cs="Times New Roman"/>
                <w:szCs w:val="20"/>
              </w:rPr>
              <w:t>. […]</w:t>
            </w:r>
          </w:p>
          <w:p w14:paraId="79893E16" w14:textId="77777777" w:rsidR="006168BB" w:rsidRPr="00B2143E" w:rsidRDefault="006168BB" w:rsidP="006168BB">
            <w:pPr>
              <w:widowControl w:val="0"/>
              <w:autoSpaceDE w:val="0"/>
              <w:autoSpaceDN w:val="0"/>
              <w:spacing w:before="40" w:after="120"/>
              <w:ind w:left="108" w:right="120"/>
              <w:contextualSpacing/>
              <w:rPr>
                <w:rFonts w:eastAsia="Arial" w:cs="Times New Roman"/>
                <w:szCs w:val="20"/>
              </w:rPr>
            </w:pPr>
            <w:r w:rsidRPr="00B2143E">
              <w:rPr>
                <w:rFonts w:eastAsia="Arial" w:cs="Times New Roman"/>
                <w:szCs w:val="20"/>
                <w:u w:val="single"/>
              </w:rPr>
              <w:t>3. Operating</w:t>
            </w:r>
            <w:r w:rsidRPr="00B2143E">
              <w:rPr>
                <w:rFonts w:eastAsia="Arial" w:cs="Times New Roman"/>
                <w:spacing w:val="-2"/>
                <w:szCs w:val="20"/>
                <w:u w:val="single"/>
              </w:rPr>
              <w:t xml:space="preserve"> </w:t>
            </w:r>
            <w:r w:rsidRPr="00B2143E">
              <w:rPr>
                <w:rFonts w:eastAsia="Arial" w:cs="Times New Roman"/>
                <w:szCs w:val="20"/>
                <w:u w:val="single"/>
              </w:rPr>
              <w:t>requirements</w:t>
            </w:r>
          </w:p>
          <w:p w14:paraId="211FDCC4" w14:textId="77777777" w:rsidR="006168BB" w:rsidRPr="00B2143E" w:rsidRDefault="006168BB" w:rsidP="006168BB">
            <w:pPr>
              <w:widowControl w:val="0"/>
              <w:tabs>
                <w:tab w:val="left" w:pos="957"/>
                <w:tab w:val="left" w:pos="958"/>
              </w:tabs>
              <w:autoSpaceDE w:val="0"/>
              <w:autoSpaceDN w:val="0"/>
              <w:spacing w:before="40" w:after="120"/>
              <w:ind w:left="108"/>
              <w:contextualSpacing/>
              <w:rPr>
                <w:rFonts w:cs="Times New Roman"/>
                <w:szCs w:val="20"/>
              </w:rPr>
            </w:pPr>
            <w:r w:rsidRPr="00B2143E">
              <w:rPr>
                <w:rFonts w:cs="Times New Roman"/>
                <w:szCs w:val="20"/>
              </w:rPr>
              <w:t>[…]</w:t>
            </w:r>
          </w:p>
          <w:p w14:paraId="5E64FEAD" w14:textId="77777777" w:rsidR="006168BB" w:rsidRPr="00B2143E" w:rsidRDefault="006168BB" w:rsidP="006168BB">
            <w:pPr>
              <w:widowControl w:val="0"/>
              <w:autoSpaceDE w:val="0"/>
              <w:autoSpaceDN w:val="0"/>
              <w:spacing w:before="40" w:after="120"/>
              <w:ind w:left="412" w:hanging="304"/>
              <w:contextualSpacing/>
              <w:rPr>
                <w:rFonts w:eastAsia="Arial" w:cs="Times New Roman"/>
                <w:szCs w:val="20"/>
              </w:rPr>
            </w:pPr>
            <w:r w:rsidRPr="00B2143E">
              <w:rPr>
                <w:rFonts w:eastAsia="Arial" w:cs="Times New Roman"/>
                <w:szCs w:val="20"/>
              </w:rPr>
              <w:t>c)</w:t>
            </w:r>
            <w:r w:rsidRPr="00B2143E">
              <w:rPr>
                <w:rFonts w:eastAsia="Arial" w:cs="Times New Roman"/>
                <w:szCs w:val="20"/>
              </w:rPr>
              <w:tab/>
              <w:t>handling</w:t>
            </w:r>
            <w:r w:rsidRPr="00B2143E">
              <w:rPr>
                <w:rFonts w:eastAsia="Arial" w:cs="Times New Roman"/>
                <w:spacing w:val="-3"/>
                <w:szCs w:val="20"/>
              </w:rPr>
              <w:t xml:space="preserve"> </w:t>
            </w:r>
            <w:r w:rsidRPr="00B2143E">
              <w:rPr>
                <w:rFonts w:eastAsia="Arial" w:cs="Times New Roman"/>
                <w:szCs w:val="20"/>
              </w:rPr>
              <w:t>and</w:t>
            </w:r>
            <w:r w:rsidRPr="00B2143E">
              <w:rPr>
                <w:rFonts w:eastAsia="Arial" w:cs="Times New Roman"/>
                <w:spacing w:val="-3"/>
                <w:szCs w:val="20"/>
              </w:rPr>
              <w:t xml:space="preserve"> </w:t>
            </w:r>
            <w:r w:rsidRPr="00B2143E">
              <w:rPr>
                <w:rFonts w:eastAsia="Arial" w:cs="Times New Roman"/>
                <w:szCs w:val="20"/>
              </w:rPr>
              <w:t>treatment</w:t>
            </w:r>
            <w:r w:rsidRPr="00B2143E">
              <w:rPr>
                <w:rFonts w:eastAsia="Arial" w:cs="Times New Roman"/>
                <w:spacing w:val="-2"/>
                <w:szCs w:val="20"/>
              </w:rPr>
              <w:t xml:space="preserve"> </w:t>
            </w:r>
            <w:r w:rsidRPr="00B2143E">
              <w:rPr>
                <w:rFonts w:eastAsia="Arial" w:cs="Times New Roman"/>
                <w:szCs w:val="20"/>
              </w:rPr>
              <w:t>of</w:t>
            </w:r>
            <w:r w:rsidRPr="00B2143E">
              <w:rPr>
                <w:rFonts w:eastAsia="Arial" w:cs="Times New Roman"/>
                <w:spacing w:val="-3"/>
                <w:szCs w:val="20"/>
              </w:rPr>
              <w:t xml:space="preserve"> </w:t>
            </w:r>
            <w:hyperlink w:anchor="_bookmark16" w:history="1">
              <w:r w:rsidRPr="00B2143E">
                <w:rPr>
                  <w:rFonts w:eastAsia="Arial" w:cs="Times New Roman"/>
                  <w:i/>
                  <w:szCs w:val="20"/>
                </w:rPr>
                <w:t>aquatic</w:t>
              </w:r>
              <w:r w:rsidRPr="00B2143E">
                <w:rPr>
                  <w:rFonts w:eastAsia="Arial" w:cs="Times New Roman"/>
                  <w:i/>
                  <w:spacing w:val="-1"/>
                  <w:szCs w:val="20"/>
                </w:rPr>
                <w:t xml:space="preserve"> </w:t>
              </w:r>
              <w:r w:rsidRPr="00B2143E">
                <w:rPr>
                  <w:rFonts w:eastAsia="Arial" w:cs="Times New Roman"/>
                  <w:i/>
                  <w:szCs w:val="20"/>
                </w:rPr>
                <w:t xml:space="preserve">animal </w:t>
              </w:r>
              <w:r w:rsidRPr="00B2143E">
                <w:rPr>
                  <w:rFonts w:eastAsia="Arial" w:cs="Times New Roman"/>
                  <w:bCs/>
                  <w:strike/>
                  <w:szCs w:val="20"/>
                </w:rPr>
                <w:t>waste</w:t>
              </w:r>
            </w:hyperlink>
            <w:r w:rsidRPr="00B2143E">
              <w:rPr>
                <w:rFonts w:eastAsia="Arial" w:cs="Times New Roman"/>
                <w:bCs/>
                <w:i/>
                <w:i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 xml:space="preserve"> should</w:t>
            </w:r>
            <w:r w:rsidRPr="00B2143E">
              <w:rPr>
                <w:rFonts w:eastAsia="Arial" w:cs="Times New Roman"/>
                <w:spacing w:val="-2"/>
                <w:szCs w:val="20"/>
              </w:rPr>
              <w:t xml:space="preserve"> </w:t>
            </w:r>
            <w:r w:rsidRPr="00B2143E">
              <w:rPr>
                <w:rFonts w:eastAsia="Arial" w:cs="Times New Roman"/>
                <w:szCs w:val="20"/>
              </w:rPr>
              <w:t>take</w:t>
            </w:r>
            <w:r w:rsidRPr="00B2143E">
              <w:rPr>
                <w:rFonts w:eastAsia="Arial" w:cs="Times New Roman"/>
                <w:spacing w:val="-1"/>
                <w:szCs w:val="20"/>
              </w:rPr>
              <w:t xml:space="preserve"> </w:t>
            </w:r>
            <w:r w:rsidRPr="00B2143E">
              <w:rPr>
                <w:rFonts w:eastAsia="Arial" w:cs="Times New Roman"/>
                <w:szCs w:val="20"/>
              </w:rPr>
              <w:t>place</w:t>
            </w:r>
            <w:r w:rsidRPr="00B2143E">
              <w:rPr>
                <w:rFonts w:eastAsia="Arial" w:cs="Times New Roman"/>
                <w:spacing w:val="-3"/>
                <w:szCs w:val="20"/>
              </w:rPr>
              <w:t xml:space="preserve"> </w:t>
            </w:r>
            <w:r w:rsidRPr="00B2143E">
              <w:rPr>
                <w:rFonts w:eastAsia="Arial" w:cs="Times New Roman"/>
                <w:szCs w:val="20"/>
              </w:rPr>
              <w:t>as</w:t>
            </w:r>
            <w:r w:rsidRPr="00B2143E">
              <w:rPr>
                <w:rFonts w:eastAsia="Arial" w:cs="Times New Roman"/>
                <w:spacing w:val="-3"/>
                <w:szCs w:val="20"/>
              </w:rPr>
              <w:t xml:space="preserve"> </w:t>
            </w:r>
            <w:r w:rsidRPr="00B2143E">
              <w:rPr>
                <w:rFonts w:eastAsia="Arial" w:cs="Times New Roman"/>
                <w:szCs w:val="20"/>
              </w:rPr>
              <w:t>soon</w:t>
            </w:r>
            <w:r w:rsidRPr="00B2143E">
              <w:rPr>
                <w:rFonts w:eastAsia="Arial" w:cs="Times New Roman"/>
                <w:spacing w:val="-2"/>
                <w:szCs w:val="20"/>
              </w:rPr>
              <w:t xml:space="preserve"> </w:t>
            </w:r>
            <w:r w:rsidRPr="00B2143E">
              <w:rPr>
                <w:rFonts w:eastAsia="Arial" w:cs="Times New Roman"/>
                <w:szCs w:val="20"/>
              </w:rPr>
              <w:t>as</w:t>
            </w:r>
            <w:r w:rsidRPr="00B2143E">
              <w:rPr>
                <w:rFonts w:eastAsia="Arial" w:cs="Times New Roman"/>
                <w:spacing w:val="-3"/>
                <w:szCs w:val="20"/>
              </w:rPr>
              <w:t xml:space="preserve"> </w:t>
            </w:r>
            <w:r w:rsidRPr="00B2143E">
              <w:rPr>
                <w:rFonts w:eastAsia="Arial" w:cs="Times New Roman"/>
                <w:szCs w:val="20"/>
              </w:rPr>
              <w:t>possible</w:t>
            </w:r>
            <w:r w:rsidRPr="00B2143E">
              <w:rPr>
                <w:rFonts w:eastAsia="Arial" w:cs="Times New Roman"/>
                <w:spacing w:val="-2"/>
                <w:szCs w:val="20"/>
              </w:rPr>
              <w:t xml:space="preserve"> </w:t>
            </w:r>
            <w:r w:rsidRPr="00B2143E">
              <w:rPr>
                <w:rFonts w:eastAsia="Arial" w:cs="Times New Roman"/>
                <w:szCs w:val="20"/>
              </w:rPr>
              <w:t>after</w:t>
            </w:r>
            <w:r w:rsidRPr="00B2143E">
              <w:rPr>
                <w:rFonts w:eastAsia="Arial" w:cs="Times New Roman"/>
                <w:spacing w:val="-3"/>
                <w:szCs w:val="20"/>
              </w:rPr>
              <w:t xml:space="preserve"> </w:t>
            </w:r>
            <w:r w:rsidRPr="00B2143E">
              <w:rPr>
                <w:rFonts w:eastAsia="Arial" w:cs="Times New Roman"/>
                <w:szCs w:val="20"/>
              </w:rPr>
              <w:t>being</w:t>
            </w:r>
            <w:r w:rsidRPr="00B2143E">
              <w:rPr>
                <w:rFonts w:eastAsia="Arial" w:cs="Times New Roman"/>
                <w:spacing w:val="-3"/>
                <w:szCs w:val="20"/>
              </w:rPr>
              <w:t xml:space="preserve"> </w:t>
            </w:r>
            <w:r w:rsidRPr="00B2143E">
              <w:rPr>
                <w:rFonts w:eastAsia="Arial" w:cs="Times New Roman"/>
                <w:szCs w:val="20"/>
              </w:rPr>
              <w:t>received;</w:t>
            </w:r>
          </w:p>
          <w:p w14:paraId="638B2AE2" w14:textId="77777777" w:rsidR="006168BB" w:rsidRPr="00B2143E" w:rsidRDefault="006168BB" w:rsidP="006168BB">
            <w:pPr>
              <w:widowControl w:val="0"/>
              <w:tabs>
                <w:tab w:val="left" w:pos="957"/>
                <w:tab w:val="left" w:pos="958"/>
              </w:tabs>
              <w:autoSpaceDE w:val="0"/>
              <w:autoSpaceDN w:val="0"/>
              <w:spacing w:before="40" w:after="120"/>
              <w:ind w:left="108"/>
              <w:contextualSpacing/>
              <w:rPr>
                <w:rFonts w:cs="Times New Roman"/>
                <w:bCs/>
                <w:szCs w:val="20"/>
                <w:u w:val="double"/>
              </w:rPr>
            </w:pPr>
            <w:r w:rsidRPr="00B2143E">
              <w:rPr>
                <w:rFonts w:cs="Times New Roman"/>
                <w:szCs w:val="20"/>
              </w:rPr>
              <w:t>[…]</w:t>
            </w:r>
          </w:p>
        </w:tc>
      </w:tr>
      <w:tr w:rsidR="006168BB" w:rsidRPr="00B2143E" w14:paraId="2A378B98" w14:textId="77777777" w:rsidTr="006168BB">
        <w:tc>
          <w:tcPr>
            <w:tcW w:w="2103" w:type="dxa"/>
          </w:tcPr>
          <w:p w14:paraId="26882500"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lastRenderedPageBreak/>
              <w:t>4.7.7.</w:t>
            </w:r>
          </w:p>
        </w:tc>
        <w:tc>
          <w:tcPr>
            <w:tcW w:w="894" w:type="dxa"/>
          </w:tcPr>
          <w:p w14:paraId="50003CC0"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73</w:t>
            </w:r>
          </w:p>
        </w:tc>
        <w:tc>
          <w:tcPr>
            <w:tcW w:w="6637" w:type="dxa"/>
          </w:tcPr>
          <w:p w14:paraId="34278417" w14:textId="77777777" w:rsidR="006168BB" w:rsidRPr="00B2143E" w:rsidRDefault="006168BB" w:rsidP="006168BB">
            <w:pPr>
              <w:widowControl w:val="0"/>
              <w:autoSpaceDE w:val="0"/>
              <w:autoSpaceDN w:val="0"/>
              <w:spacing w:before="40" w:after="120"/>
              <w:ind w:left="108" w:right="120"/>
              <w:contextualSpacing/>
              <w:rPr>
                <w:rFonts w:eastAsia="Arial" w:cs="Times New Roman"/>
                <w:sz w:val="18"/>
                <w:szCs w:val="20"/>
              </w:rPr>
            </w:pPr>
            <w:r w:rsidRPr="00B2143E">
              <w:rPr>
                <w:rFonts w:eastAsia="Arial" w:cs="Times New Roman"/>
                <w:szCs w:val="20"/>
                <w:u w:val="single"/>
              </w:rPr>
              <w:t>1. Rendering</w:t>
            </w:r>
          </w:p>
          <w:p w14:paraId="6B03473C" w14:textId="77777777" w:rsidR="006168BB" w:rsidRPr="00B2143E" w:rsidRDefault="006168BB" w:rsidP="006168BB">
            <w:pPr>
              <w:widowControl w:val="0"/>
              <w:autoSpaceDE w:val="0"/>
              <w:autoSpaceDN w:val="0"/>
              <w:spacing w:before="40" w:after="120"/>
              <w:ind w:left="108" w:right="120"/>
              <w:contextualSpacing/>
              <w:rPr>
                <w:rFonts w:eastAsia="Arial" w:cs="Times New Roman"/>
                <w:szCs w:val="20"/>
              </w:rPr>
            </w:pPr>
            <w:r w:rsidRPr="00B2143E">
              <w:rPr>
                <w:rFonts w:eastAsia="Arial" w:cs="Times New Roman"/>
                <w:szCs w:val="20"/>
              </w:rPr>
              <w:t>[…]</w:t>
            </w:r>
          </w:p>
          <w:p w14:paraId="77D0C3AD" w14:textId="77777777" w:rsidR="006168BB" w:rsidRPr="00B2143E" w:rsidRDefault="006168BB" w:rsidP="006168BB">
            <w:pPr>
              <w:widowControl w:val="0"/>
              <w:autoSpaceDE w:val="0"/>
              <w:autoSpaceDN w:val="0"/>
              <w:spacing w:before="40" w:after="120"/>
              <w:ind w:left="108" w:right="120"/>
              <w:contextualSpacing/>
              <w:rPr>
                <w:rFonts w:eastAsia="Arial" w:cs="Times New Roman"/>
                <w:szCs w:val="20"/>
              </w:rPr>
            </w:pPr>
            <w:r w:rsidRPr="00B2143E">
              <w:rPr>
                <w:rFonts w:eastAsia="Arial" w:cs="Times New Roman"/>
                <w:szCs w:val="20"/>
              </w:rPr>
              <w:t>The</w:t>
            </w:r>
            <w:r w:rsidRPr="00B2143E">
              <w:rPr>
                <w:rFonts w:eastAsia="Arial" w:cs="Times New Roman"/>
                <w:spacing w:val="-9"/>
                <w:szCs w:val="20"/>
              </w:rPr>
              <w:t xml:space="preserve"> </w:t>
            </w:r>
            <w:r w:rsidRPr="00B2143E">
              <w:rPr>
                <w:rFonts w:eastAsia="Arial" w:cs="Times New Roman"/>
                <w:szCs w:val="20"/>
              </w:rPr>
              <w:t>process</w:t>
            </w:r>
            <w:r w:rsidRPr="00B2143E">
              <w:rPr>
                <w:rFonts w:eastAsia="Arial" w:cs="Times New Roman"/>
                <w:spacing w:val="-9"/>
                <w:szCs w:val="20"/>
              </w:rPr>
              <w:t xml:space="preserve"> </w:t>
            </w:r>
            <w:r w:rsidRPr="00B2143E">
              <w:rPr>
                <w:rFonts w:eastAsia="Arial" w:cs="Times New Roman"/>
                <w:szCs w:val="20"/>
              </w:rPr>
              <w:t>typically</w:t>
            </w:r>
            <w:r w:rsidRPr="00B2143E">
              <w:rPr>
                <w:rFonts w:eastAsia="Arial" w:cs="Times New Roman"/>
                <w:spacing w:val="-8"/>
                <w:szCs w:val="20"/>
              </w:rPr>
              <w:t xml:space="preserve"> </w:t>
            </w:r>
            <w:r w:rsidRPr="00B2143E">
              <w:rPr>
                <w:rFonts w:eastAsia="Arial" w:cs="Times New Roman"/>
                <w:szCs w:val="20"/>
              </w:rPr>
              <w:t>involves</w:t>
            </w:r>
            <w:r w:rsidRPr="00B2143E">
              <w:rPr>
                <w:rFonts w:eastAsia="Arial" w:cs="Times New Roman"/>
                <w:spacing w:val="-10"/>
                <w:szCs w:val="20"/>
              </w:rPr>
              <w:t xml:space="preserve"> </w:t>
            </w:r>
            <w:r w:rsidRPr="00B2143E">
              <w:rPr>
                <w:rFonts w:eastAsia="Arial" w:cs="Times New Roman"/>
                <w:szCs w:val="20"/>
              </w:rPr>
              <w:t>pre-heating</w:t>
            </w:r>
            <w:r w:rsidRPr="00B2143E">
              <w:rPr>
                <w:rFonts w:eastAsia="Arial" w:cs="Times New Roman"/>
                <w:spacing w:val="-9"/>
                <w:szCs w:val="20"/>
              </w:rPr>
              <w:t xml:space="preserve"> </w:t>
            </w:r>
            <w:r w:rsidRPr="00B2143E">
              <w:rPr>
                <w:rFonts w:eastAsia="Arial" w:cs="Times New Roman"/>
                <w:szCs w:val="20"/>
              </w:rPr>
              <w:t>to</w:t>
            </w:r>
            <w:r w:rsidRPr="00B2143E">
              <w:rPr>
                <w:rFonts w:eastAsia="Arial" w:cs="Times New Roman"/>
                <w:spacing w:val="-8"/>
                <w:szCs w:val="20"/>
              </w:rPr>
              <w:t xml:space="preserve"> </w:t>
            </w:r>
            <w:r w:rsidRPr="00B2143E">
              <w:rPr>
                <w:rFonts w:eastAsia="Arial" w:cs="Times New Roman"/>
                <w:szCs w:val="20"/>
              </w:rPr>
              <w:t>50–60°C,</w:t>
            </w:r>
            <w:r w:rsidRPr="00B2143E">
              <w:rPr>
                <w:rFonts w:eastAsia="Arial" w:cs="Times New Roman"/>
                <w:spacing w:val="-10"/>
                <w:szCs w:val="20"/>
              </w:rPr>
              <w:t xml:space="preserve"> </w:t>
            </w:r>
            <w:r w:rsidRPr="00B2143E">
              <w:rPr>
                <w:rFonts w:eastAsia="Arial" w:cs="Times New Roman"/>
                <w:szCs w:val="20"/>
              </w:rPr>
              <w:t>followed</w:t>
            </w:r>
            <w:r w:rsidRPr="00B2143E">
              <w:rPr>
                <w:rFonts w:eastAsia="Arial" w:cs="Times New Roman"/>
                <w:spacing w:val="-8"/>
                <w:szCs w:val="20"/>
              </w:rPr>
              <w:t xml:space="preserve"> </w:t>
            </w:r>
            <w:r w:rsidRPr="00B2143E">
              <w:rPr>
                <w:rFonts w:eastAsia="Arial" w:cs="Times New Roman"/>
                <w:szCs w:val="20"/>
              </w:rPr>
              <w:t>by</w:t>
            </w:r>
            <w:r w:rsidRPr="00B2143E">
              <w:rPr>
                <w:rFonts w:eastAsia="Arial" w:cs="Times New Roman"/>
                <w:spacing w:val="-9"/>
                <w:szCs w:val="20"/>
              </w:rPr>
              <w:t xml:space="preserve"> </w:t>
            </w:r>
            <w:r w:rsidRPr="00B2143E">
              <w:rPr>
                <w:rFonts w:eastAsia="Arial" w:cs="Times New Roman"/>
                <w:szCs w:val="20"/>
              </w:rPr>
              <w:t>cooking</w:t>
            </w:r>
            <w:r w:rsidRPr="00B2143E">
              <w:rPr>
                <w:rFonts w:eastAsia="Arial" w:cs="Times New Roman"/>
                <w:spacing w:val="-10"/>
                <w:szCs w:val="20"/>
              </w:rPr>
              <w:t xml:space="preserve"> </w:t>
            </w:r>
            <w:r w:rsidRPr="00B2143E">
              <w:rPr>
                <w:rFonts w:eastAsia="Arial" w:cs="Times New Roman"/>
                <w:szCs w:val="20"/>
              </w:rPr>
              <w:t>of</w:t>
            </w:r>
            <w:r w:rsidRPr="00B2143E">
              <w:rPr>
                <w:rFonts w:eastAsia="Arial" w:cs="Times New Roman"/>
                <w:spacing w:val="-9"/>
                <w:szCs w:val="20"/>
              </w:rPr>
              <w:t xml:space="preserve"> </w:t>
            </w:r>
            <w:r w:rsidRPr="00B2143E">
              <w:rPr>
                <w:rFonts w:eastAsia="Arial" w:cs="Times New Roman"/>
                <w:szCs w:val="20"/>
              </w:rPr>
              <w:t>the</w:t>
            </w:r>
            <w:r w:rsidRPr="00B2143E">
              <w:rPr>
                <w:rFonts w:eastAsia="Arial" w:cs="Times New Roman"/>
                <w:spacing w:val="-8"/>
                <w:szCs w:val="20"/>
              </w:rPr>
              <w:t xml:space="preserve"> </w:t>
            </w:r>
            <w:r w:rsidRPr="00B2143E">
              <w:rPr>
                <w:rFonts w:eastAsia="Arial" w:cs="Times New Roman"/>
                <w:szCs w:val="20"/>
              </w:rPr>
              <w:t>raw</w:t>
            </w:r>
            <w:r w:rsidRPr="00B2143E">
              <w:rPr>
                <w:rFonts w:eastAsia="Arial" w:cs="Times New Roman"/>
                <w:spacing w:val="-10"/>
                <w:szCs w:val="20"/>
              </w:rPr>
              <w:t xml:space="preserve"> </w:t>
            </w:r>
            <w:r w:rsidRPr="00B2143E">
              <w:rPr>
                <w:rFonts w:eastAsia="Arial" w:cs="Times New Roman"/>
                <w:i/>
                <w:iCs/>
                <w:szCs w:val="20"/>
              </w:rPr>
              <w:t xml:space="preserve">aquatic animal </w:t>
            </w:r>
            <w:r w:rsidRPr="00B2143E">
              <w:rPr>
                <w:rFonts w:eastAsia="Arial" w:cs="Times New Roman"/>
                <w:bCs/>
                <w:i/>
                <w:iCs/>
                <w:szCs w:val="20"/>
                <w:u w:val="double"/>
              </w:rPr>
              <w:t>waste</w:t>
            </w:r>
            <w:r w:rsidRPr="00B2143E">
              <w:rPr>
                <w:rFonts w:eastAsia="Arial" w:cs="Times New Roman"/>
                <w:szCs w:val="20"/>
              </w:rPr>
              <w:t xml:space="preserve"> at</w:t>
            </w:r>
            <w:r w:rsidRPr="00B2143E">
              <w:rPr>
                <w:rFonts w:eastAsia="Arial" w:cs="Times New Roman"/>
                <w:spacing w:val="-9"/>
                <w:szCs w:val="20"/>
              </w:rPr>
              <w:t xml:space="preserve"> </w:t>
            </w:r>
            <w:r w:rsidRPr="00B2143E">
              <w:rPr>
                <w:rFonts w:eastAsia="Arial" w:cs="Times New Roman"/>
                <w:szCs w:val="20"/>
              </w:rPr>
              <w:t>95–100°C</w:t>
            </w:r>
            <w:r w:rsidRPr="00B2143E">
              <w:rPr>
                <w:rFonts w:eastAsia="Arial" w:cs="Times New Roman"/>
                <w:spacing w:val="-9"/>
                <w:szCs w:val="20"/>
              </w:rPr>
              <w:t xml:space="preserve"> </w:t>
            </w:r>
            <w:r w:rsidRPr="00B2143E">
              <w:rPr>
                <w:rFonts w:eastAsia="Arial" w:cs="Times New Roman"/>
                <w:szCs w:val="20"/>
              </w:rPr>
              <w:t>for</w:t>
            </w:r>
            <w:r w:rsidRPr="00B2143E">
              <w:rPr>
                <w:rFonts w:eastAsia="Arial" w:cs="Times New Roman"/>
                <w:spacing w:val="-3"/>
                <w:szCs w:val="20"/>
              </w:rPr>
              <w:t xml:space="preserve"> </w:t>
            </w:r>
            <w:r w:rsidRPr="00B2143E">
              <w:rPr>
                <w:rFonts w:eastAsia="Arial" w:cs="Times New Roman"/>
                <w:szCs w:val="20"/>
              </w:rPr>
              <w:t>15</w:t>
            </w:r>
            <w:r w:rsidRPr="00B2143E">
              <w:rPr>
                <w:rFonts w:eastAsia="Arial" w:cs="Times New Roman"/>
                <w:spacing w:val="-9"/>
                <w:szCs w:val="20"/>
              </w:rPr>
              <w:t xml:space="preserve"> </w:t>
            </w:r>
            <w:r w:rsidRPr="00B2143E">
              <w:rPr>
                <w:rFonts w:eastAsia="Arial" w:cs="Times New Roman"/>
                <w:szCs w:val="20"/>
              </w:rPr>
              <w:t>to 20 minutes. […]</w:t>
            </w:r>
          </w:p>
          <w:p w14:paraId="1EEFBFDB" w14:textId="77777777" w:rsidR="006168BB" w:rsidRPr="00B2143E" w:rsidRDefault="006168BB" w:rsidP="006168BB">
            <w:pPr>
              <w:widowControl w:val="0"/>
              <w:autoSpaceDE w:val="0"/>
              <w:autoSpaceDN w:val="0"/>
              <w:spacing w:before="40" w:after="120"/>
              <w:ind w:left="108" w:right="120"/>
              <w:contextualSpacing/>
              <w:rPr>
                <w:rFonts w:eastAsia="Arial" w:cs="Times New Roman"/>
                <w:sz w:val="18"/>
                <w:szCs w:val="20"/>
              </w:rPr>
            </w:pPr>
            <w:r w:rsidRPr="00B2143E">
              <w:rPr>
                <w:rFonts w:eastAsia="Arial" w:cs="Times New Roman"/>
                <w:szCs w:val="20"/>
                <w:u w:val="single"/>
              </w:rPr>
              <w:t>2. Incineration</w:t>
            </w:r>
          </w:p>
          <w:p w14:paraId="6E9FFFB6" w14:textId="77777777" w:rsidR="006168BB" w:rsidRPr="00B2143E" w:rsidRDefault="006168BB" w:rsidP="006168BB">
            <w:pPr>
              <w:widowControl w:val="0"/>
              <w:autoSpaceDE w:val="0"/>
              <w:autoSpaceDN w:val="0"/>
              <w:spacing w:before="40" w:after="120"/>
              <w:ind w:left="108" w:right="119"/>
              <w:contextualSpacing/>
              <w:rPr>
                <w:rFonts w:eastAsia="Arial" w:cs="Times New Roman"/>
                <w:szCs w:val="20"/>
              </w:rPr>
            </w:pPr>
            <w:r w:rsidRPr="00B2143E">
              <w:rPr>
                <w:rFonts w:eastAsia="Arial" w:cs="Times New Roman"/>
                <w:szCs w:val="20"/>
              </w:rPr>
              <w:t>[…]</w:t>
            </w:r>
            <w:r w:rsidRPr="00B2143E">
              <w:rPr>
                <w:rFonts w:eastAsia="Arial" w:cs="Times New Roman"/>
                <w:spacing w:val="-15"/>
                <w:szCs w:val="20"/>
              </w:rPr>
              <w:t xml:space="preserve"> </w:t>
            </w:r>
            <w:r w:rsidRPr="00B2143E">
              <w:rPr>
                <w:rFonts w:eastAsia="Arial" w:cs="Times New Roman"/>
                <w:szCs w:val="20"/>
              </w:rPr>
              <w:t>Mobile air</w:t>
            </w:r>
            <w:r w:rsidRPr="00B2143E">
              <w:rPr>
                <w:rFonts w:eastAsia="Arial" w:cs="Times New Roman"/>
                <w:spacing w:val="-8"/>
                <w:szCs w:val="20"/>
              </w:rPr>
              <w:t xml:space="preserve"> </w:t>
            </w:r>
            <w:r w:rsidRPr="00B2143E">
              <w:rPr>
                <w:rFonts w:eastAsia="Arial" w:cs="Times New Roman"/>
                <w:szCs w:val="20"/>
              </w:rPr>
              <w:t>curtain</w:t>
            </w:r>
            <w:r w:rsidRPr="00B2143E">
              <w:rPr>
                <w:rFonts w:eastAsia="Arial" w:cs="Times New Roman"/>
                <w:spacing w:val="-8"/>
                <w:szCs w:val="20"/>
              </w:rPr>
              <w:t xml:space="preserve"> </w:t>
            </w:r>
            <w:r w:rsidRPr="00B2143E">
              <w:rPr>
                <w:rFonts w:eastAsia="Arial" w:cs="Times New Roman"/>
                <w:szCs w:val="20"/>
              </w:rPr>
              <w:t>incinerators</w:t>
            </w:r>
            <w:r w:rsidRPr="00B2143E">
              <w:rPr>
                <w:rFonts w:eastAsia="Arial" w:cs="Times New Roman"/>
                <w:spacing w:val="-7"/>
                <w:szCs w:val="20"/>
              </w:rPr>
              <w:t xml:space="preserve"> </w:t>
            </w:r>
            <w:r w:rsidRPr="00B2143E">
              <w:rPr>
                <w:rFonts w:eastAsia="Arial" w:cs="Times New Roman"/>
                <w:szCs w:val="20"/>
              </w:rPr>
              <w:t>enable</w:t>
            </w:r>
            <w:r w:rsidRPr="00B2143E">
              <w:rPr>
                <w:rFonts w:eastAsia="Arial" w:cs="Times New Roman"/>
                <w:spacing w:val="-8"/>
                <w:szCs w:val="20"/>
              </w:rPr>
              <w:t xml:space="preserve"> </w:t>
            </w:r>
            <w:r w:rsidRPr="00B2143E">
              <w:rPr>
                <w:rFonts w:eastAsia="Arial" w:cs="Times New Roman"/>
                <w:szCs w:val="20"/>
              </w:rPr>
              <w:t>the</w:t>
            </w:r>
            <w:r w:rsidRPr="00B2143E">
              <w:rPr>
                <w:rFonts w:eastAsia="Arial" w:cs="Times New Roman"/>
                <w:spacing w:val="-7"/>
                <w:szCs w:val="20"/>
              </w:rPr>
              <w:t xml:space="preserve"> </w:t>
            </w:r>
            <w:r w:rsidRPr="00B2143E">
              <w:rPr>
                <w:rFonts w:eastAsia="Arial" w:cs="Times New Roman"/>
                <w:szCs w:val="20"/>
              </w:rPr>
              <w:t>process</w:t>
            </w:r>
            <w:r w:rsidRPr="00B2143E">
              <w:rPr>
                <w:rFonts w:eastAsia="Arial" w:cs="Times New Roman"/>
                <w:spacing w:val="-8"/>
                <w:szCs w:val="20"/>
              </w:rPr>
              <w:t xml:space="preserve"> </w:t>
            </w:r>
            <w:r w:rsidRPr="00B2143E">
              <w:rPr>
                <w:rFonts w:eastAsia="Arial" w:cs="Times New Roman"/>
                <w:szCs w:val="20"/>
              </w:rPr>
              <w:t>to</w:t>
            </w:r>
            <w:r w:rsidRPr="00B2143E">
              <w:rPr>
                <w:rFonts w:eastAsia="Arial" w:cs="Times New Roman"/>
                <w:spacing w:val="-7"/>
                <w:szCs w:val="20"/>
              </w:rPr>
              <w:t xml:space="preserve"> </w:t>
            </w:r>
            <w:r w:rsidRPr="00B2143E">
              <w:rPr>
                <w:rFonts w:eastAsia="Arial" w:cs="Times New Roman"/>
                <w:szCs w:val="20"/>
              </w:rPr>
              <w:t>be</w:t>
            </w:r>
            <w:r w:rsidRPr="00B2143E">
              <w:rPr>
                <w:rFonts w:eastAsia="Arial" w:cs="Times New Roman"/>
                <w:spacing w:val="-8"/>
                <w:szCs w:val="20"/>
              </w:rPr>
              <w:t xml:space="preserve"> </w:t>
            </w:r>
            <w:r w:rsidRPr="00B2143E">
              <w:rPr>
                <w:rFonts w:eastAsia="Arial" w:cs="Times New Roman"/>
                <w:szCs w:val="20"/>
              </w:rPr>
              <w:t>carried</w:t>
            </w:r>
            <w:r w:rsidRPr="00B2143E">
              <w:rPr>
                <w:rFonts w:eastAsia="Arial" w:cs="Times New Roman"/>
                <w:spacing w:val="-8"/>
                <w:szCs w:val="20"/>
              </w:rPr>
              <w:t xml:space="preserve"> </w:t>
            </w:r>
            <w:r w:rsidRPr="00B2143E">
              <w:rPr>
                <w:rFonts w:eastAsia="Arial" w:cs="Times New Roman"/>
                <w:szCs w:val="20"/>
              </w:rPr>
              <w:t>out</w:t>
            </w:r>
            <w:r w:rsidRPr="00B2143E">
              <w:rPr>
                <w:rFonts w:eastAsia="Arial" w:cs="Times New Roman"/>
                <w:spacing w:val="-7"/>
                <w:szCs w:val="20"/>
              </w:rPr>
              <w:t xml:space="preserve"> </w:t>
            </w:r>
            <w:r w:rsidRPr="00B2143E">
              <w:rPr>
                <w:rFonts w:eastAsia="Arial" w:cs="Times New Roman"/>
                <w:szCs w:val="20"/>
              </w:rPr>
              <w:t>on</w:t>
            </w:r>
            <w:r w:rsidRPr="00B2143E">
              <w:rPr>
                <w:rFonts w:eastAsia="Arial" w:cs="Times New Roman"/>
                <w:spacing w:val="-8"/>
                <w:szCs w:val="20"/>
              </w:rPr>
              <w:t xml:space="preserve"> </w:t>
            </w:r>
            <w:r w:rsidRPr="00B2143E">
              <w:rPr>
                <w:rFonts w:eastAsia="Arial" w:cs="Times New Roman"/>
                <w:szCs w:val="20"/>
              </w:rPr>
              <w:t>site</w:t>
            </w:r>
            <w:r w:rsidRPr="00B2143E">
              <w:rPr>
                <w:rFonts w:eastAsia="Arial" w:cs="Times New Roman"/>
                <w:spacing w:val="-7"/>
                <w:szCs w:val="20"/>
              </w:rPr>
              <w:t xml:space="preserve"> </w:t>
            </w:r>
            <w:r w:rsidRPr="00B2143E">
              <w:rPr>
                <w:rFonts w:eastAsia="Arial" w:cs="Times New Roman"/>
                <w:szCs w:val="20"/>
              </w:rPr>
              <w:t>thus</w:t>
            </w:r>
            <w:r w:rsidRPr="00B2143E">
              <w:rPr>
                <w:rFonts w:eastAsia="Arial" w:cs="Times New Roman"/>
                <w:spacing w:val="-8"/>
                <w:szCs w:val="20"/>
              </w:rPr>
              <w:t xml:space="preserve"> </w:t>
            </w:r>
            <w:r w:rsidRPr="00B2143E">
              <w:rPr>
                <w:rFonts w:eastAsia="Arial" w:cs="Times New Roman"/>
                <w:szCs w:val="20"/>
              </w:rPr>
              <w:t>removing</w:t>
            </w:r>
            <w:r w:rsidRPr="00B2143E">
              <w:rPr>
                <w:rFonts w:eastAsia="Arial" w:cs="Times New Roman"/>
                <w:spacing w:val="-7"/>
                <w:szCs w:val="20"/>
              </w:rPr>
              <w:t xml:space="preserve"> </w:t>
            </w:r>
            <w:r w:rsidRPr="00B2143E">
              <w:rPr>
                <w:rFonts w:eastAsia="Arial" w:cs="Times New Roman"/>
                <w:szCs w:val="20"/>
              </w:rPr>
              <w:t>the</w:t>
            </w:r>
            <w:r w:rsidRPr="00B2143E">
              <w:rPr>
                <w:rFonts w:eastAsia="Arial" w:cs="Times New Roman"/>
                <w:spacing w:val="-8"/>
                <w:szCs w:val="20"/>
              </w:rPr>
              <w:t xml:space="preserve"> </w:t>
            </w:r>
            <w:r w:rsidRPr="00B2143E">
              <w:rPr>
                <w:rFonts w:eastAsia="Arial" w:cs="Times New Roman"/>
                <w:szCs w:val="20"/>
              </w:rPr>
              <w:t>need</w:t>
            </w:r>
            <w:r w:rsidRPr="00B2143E">
              <w:rPr>
                <w:rFonts w:eastAsia="Arial" w:cs="Times New Roman"/>
                <w:spacing w:val="-8"/>
                <w:szCs w:val="20"/>
              </w:rPr>
              <w:t xml:space="preserve"> </w:t>
            </w:r>
            <w:r w:rsidRPr="00B2143E">
              <w:rPr>
                <w:rFonts w:eastAsia="Arial" w:cs="Times New Roman"/>
                <w:szCs w:val="20"/>
              </w:rPr>
              <w:t>to</w:t>
            </w:r>
            <w:r w:rsidRPr="00B2143E">
              <w:rPr>
                <w:rFonts w:eastAsia="Arial" w:cs="Times New Roman"/>
                <w:spacing w:val="-7"/>
                <w:szCs w:val="20"/>
              </w:rPr>
              <w:t xml:space="preserve"> </w:t>
            </w:r>
            <w:r w:rsidRPr="00B2143E">
              <w:rPr>
                <w:rFonts w:eastAsia="Arial" w:cs="Times New Roman"/>
                <w:szCs w:val="20"/>
              </w:rPr>
              <w:t>transport</w:t>
            </w:r>
            <w:r w:rsidRPr="00B2143E">
              <w:rPr>
                <w:rFonts w:eastAsia="Arial" w:cs="Times New Roman"/>
                <w:spacing w:val="-8"/>
                <w:szCs w:val="20"/>
              </w:rPr>
              <w:t xml:space="preserve"> </w:t>
            </w:r>
            <w:r w:rsidRPr="00B2143E">
              <w:rPr>
                <w:rFonts w:eastAsia="Arial" w:cs="Times New Roman"/>
                <w:szCs w:val="20"/>
              </w:rPr>
              <w:t>the</w:t>
            </w:r>
            <w:r w:rsidRPr="00B2143E">
              <w:rPr>
                <w:rFonts w:eastAsia="Arial" w:cs="Times New Roman"/>
                <w:spacing w:val="-7"/>
                <w:szCs w:val="20"/>
              </w:rPr>
              <w:t xml:space="preserve"> </w:t>
            </w:r>
            <w:hyperlink w:anchor="_bookmark16" w:history="1">
              <w:r w:rsidRPr="00B2143E">
                <w:rPr>
                  <w:rFonts w:eastAsia="Arial" w:cs="Times New Roman"/>
                  <w:i/>
                  <w:szCs w:val="20"/>
                </w:rPr>
                <w:t>aquatic</w:t>
              </w:r>
            </w:hyperlink>
            <w:r w:rsidRPr="00B2143E">
              <w:rPr>
                <w:rFonts w:eastAsia="Arial" w:cs="Times New Roman"/>
                <w:i/>
                <w:szCs w:val="20"/>
              </w:rPr>
              <w:t xml:space="preserve"> </w:t>
            </w:r>
            <w:hyperlink w:anchor="_bookmark16" w:history="1">
              <w:r w:rsidRPr="00B2143E">
                <w:rPr>
                  <w:rFonts w:eastAsia="Arial" w:cs="Times New Roman"/>
                  <w:i/>
                  <w:szCs w:val="20"/>
                </w:rPr>
                <w:t>animal</w:t>
              </w:r>
            </w:hyperlink>
            <w:r w:rsidRPr="00B2143E">
              <w:rPr>
                <w:rFonts w:eastAsia="Arial" w:cs="Times New Roman"/>
                <w:bCs/>
                <w:i/>
                <w:iCs/>
                <w:szCs w:val="20"/>
                <w:u w:val="double"/>
              </w:rPr>
              <w:t xml:space="preserve"> waste</w:t>
            </w:r>
            <w:r w:rsidRPr="00B2143E">
              <w:rPr>
                <w:rFonts w:eastAsia="Arial" w:cs="Times New Roman"/>
                <w:szCs w:val="20"/>
              </w:rPr>
              <w:t>.</w:t>
            </w:r>
          </w:p>
          <w:p w14:paraId="0B21CA14"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 xml:space="preserve">Incinerators may only be capable of handling limited volumes of </w:t>
            </w:r>
            <w:hyperlink w:anchor="_bookmark16" w:history="1">
              <w:r w:rsidRPr="00B2143E">
                <w:rPr>
                  <w:rFonts w:eastAsia="Arial" w:cs="Times New Roman"/>
                  <w:i/>
                  <w:szCs w:val="20"/>
                </w:rPr>
                <w:t xml:space="preserve">aquatic animal </w:t>
              </w:r>
              <w:r w:rsidRPr="00B2143E">
                <w:rPr>
                  <w:rFonts w:eastAsia="Arial" w:cs="Times New Roman"/>
                  <w:bCs/>
                  <w:strike/>
                  <w:szCs w:val="20"/>
                </w:rPr>
                <w:t>waste</w:t>
              </w:r>
            </w:hyperlink>
            <w:r w:rsidRPr="00B2143E">
              <w:rPr>
                <w:rFonts w:eastAsia="Arial" w:cs="Times New Roman"/>
                <w:bCs/>
                <w:i/>
                <w:i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w:t>
            </w:r>
          </w:p>
          <w:p w14:paraId="2A52168B" w14:textId="77777777" w:rsidR="006168BB" w:rsidRPr="00B2143E" w:rsidRDefault="006168BB" w:rsidP="006168BB">
            <w:pPr>
              <w:widowControl w:val="0"/>
              <w:autoSpaceDE w:val="0"/>
              <w:autoSpaceDN w:val="0"/>
              <w:spacing w:before="40" w:after="120"/>
              <w:ind w:left="108"/>
              <w:contextualSpacing/>
              <w:rPr>
                <w:rFonts w:eastAsia="Arial" w:cs="Times New Roman"/>
                <w:bCs/>
                <w:szCs w:val="20"/>
                <w:u w:val="double"/>
              </w:rPr>
            </w:pPr>
          </w:p>
        </w:tc>
      </w:tr>
      <w:tr w:rsidR="006168BB" w:rsidRPr="00B2143E" w14:paraId="7D8AB938" w14:textId="77777777" w:rsidTr="006168BB">
        <w:tc>
          <w:tcPr>
            <w:tcW w:w="2103" w:type="dxa"/>
          </w:tcPr>
          <w:p w14:paraId="2FF3096E"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4.7.7.</w:t>
            </w:r>
          </w:p>
        </w:tc>
        <w:tc>
          <w:tcPr>
            <w:tcW w:w="894" w:type="dxa"/>
          </w:tcPr>
          <w:p w14:paraId="19BD982E" w14:textId="77777777" w:rsidR="006168BB" w:rsidRPr="00B2143E" w:rsidRDefault="006168BB" w:rsidP="006168BB">
            <w:pPr>
              <w:spacing w:before="40" w:after="40"/>
              <w:ind w:left="720"/>
              <w:contextualSpacing/>
              <w:rPr>
                <w:rFonts w:cs="Times New Roman"/>
                <w:bCs/>
                <w:szCs w:val="20"/>
              </w:rPr>
            </w:pPr>
            <w:r w:rsidRPr="00B2143E">
              <w:rPr>
                <w:rFonts w:cs="Times New Roman"/>
                <w:bCs/>
                <w:szCs w:val="20"/>
              </w:rPr>
              <w:t>74</w:t>
            </w:r>
          </w:p>
        </w:tc>
        <w:tc>
          <w:tcPr>
            <w:tcW w:w="6637" w:type="dxa"/>
          </w:tcPr>
          <w:p w14:paraId="1983E0AC" w14:textId="77777777" w:rsidR="006168BB" w:rsidRPr="00B2143E" w:rsidRDefault="006168BB" w:rsidP="006168BB">
            <w:pPr>
              <w:widowControl w:val="0"/>
              <w:autoSpaceDE w:val="0"/>
              <w:autoSpaceDN w:val="0"/>
              <w:spacing w:before="40" w:after="120"/>
              <w:ind w:left="108" w:right="120"/>
              <w:contextualSpacing/>
              <w:rPr>
                <w:rFonts w:eastAsia="Arial" w:cs="Times New Roman"/>
                <w:sz w:val="18"/>
                <w:szCs w:val="20"/>
              </w:rPr>
            </w:pPr>
            <w:r w:rsidRPr="00B2143E">
              <w:rPr>
                <w:rFonts w:eastAsia="Arial" w:cs="Times New Roman"/>
                <w:szCs w:val="20"/>
                <w:u w:val="single"/>
              </w:rPr>
              <w:t>6. Ensiling</w:t>
            </w:r>
          </w:p>
          <w:p w14:paraId="734EF6A8" w14:textId="77777777" w:rsidR="006168BB" w:rsidRPr="00B2143E" w:rsidRDefault="006168BB" w:rsidP="006168BB">
            <w:pPr>
              <w:widowControl w:val="0"/>
              <w:autoSpaceDE w:val="0"/>
              <w:autoSpaceDN w:val="0"/>
              <w:spacing w:before="40" w:after="120"/>
              <w:ind w:left="108" w:right="43"/>
              <w:contextualSpacing/>
              <w:rPr>
                <w:rFonts w:eastAsia="Arial" w:cs="Times New Roman"/>
                <w:szCs w:val="20"/>
              </w:rPr>
            </w:pPr>
            <w:r w:rsidRPr="00B2143E">
              <w:rPr>
                <w:rFonts w:eastAsia="Arial" w:cs="Times New Roman"/>
                <w:szCs w:val="20"/>
              </w:rPr>
              <w:t>[…]</w:t>
            </w:r>
          </w:p>
          <w:p w14:paraId="37597282" w14:textId="77777777" w:rsidR="006168BB" w:rsidRPr="00B2143E" w:rsidRDefault="006168BB" w:rsidP="006168BB">
            <w:pPr>
              <w:widowControl w:val="0"/>
              <w:autoSpaceDE w:val="0"/>
              <w:autoSpaceDN w:val="0"/>
              <w:spacing w:before="40" w:after="120"/>
              <w:ind w:left="108" w:right="121"/>
              <w:contextualSpacing/>
              <w:rPr>
                <w:rFonts w:eastAsia="Arial" w:cs="Times New Roman"/>
                <w:sz w:val="18"/>
                <w:szCs w:val="20"/>
                <w:u w:val="single"/>
              </w:rPr>
            </w:pPr>
            <w:r w:rsidRPr="00B2143E">
              <w:rPr>
                <w:rFonts w:eastAsia="Arial" w:cs="Times New Roman"/>
                <w:szCs w:val="20"/>
              </w:rPr>
              <w:t>Ensiling</w:t>
            </w:r>
            <w:r w:rsidRPr="00B2143E">
              <w:rPr>
                <w:rFonts w:eastAsia="Arial" w:cs="Times New Roman"/>
                <w:spacing w:val="-4"/>
                <w:szCs w:val="20"/>
              </w:rPr>
              <w:t xml:space="preserve"> </w:t>
            </w:r>
            <w:r w:rsidRPr="00B2143E">
              <w:rPr>
                <w:rFonts w:eastAsia="Arial" w:cs="Times New Roman"/>
                <w:szCs w:val="20"/>
              </w:rPr>
              <w:t>of</w:t>
            </w:r>
            <w:r w:rsidRPr="00B2143E">
              <w:rPr>
                <w:rFonts w:eastAsia="Arial" w:cs="Times New Roman"/>
                <w:spacing w:val="-4"/>
                <w:szCs w:val="20"/>
              </w:rPr>
              <w:t xml:space="preserve"> </w:t>
            </w:r>
            <w:hyperlink w:anchor="_bookmark16" w:history="1">
              <w:r w:rsidRPr="00B2143E">
                <w:rPr>
                  <w:rFonts w:eastAsia="Arial" w:cs="Times New Roman"/>
                  <w:i/>
                  <w:szCs w:val="20"/>
                </w:rPr>
                <w:t>aquatic</w:t>
              </w:r>
              <w:r w:rsidRPr="00B2143E">
                <w:rPr>
                  <w:rFonts w:eastAsia="Arial" w:cs="Times New Roman"/>
                  <w:i/>
                  <w:spacing w:val="-5"/>
                  <w:szCs w:val="20"/>
                </w:rPr>
                <w:t xml:space="preserve"> </w:t>
              </w:r>
              <w:r w:rsidRPr="00B2143E">
                <w:rPr>
                  <w:rFonts w:eastAsia="Arial" w:cs="Times New Roman"/>
                  <w:i/>
                  <w:szCs w:val="20"/>
                </w:rPr>
                <w:t xml:space="preserve">animal </w:t>
              </w:r>
              <w:r w:rsidRPr="00B2143E">
                <w:rPr>
                  <w:rFonts w:eastAsia="Arial" w:cs="Times New Roman"/>
                  <w:bCs/>
                  <w:strike/>
                  <w:szCs w:val="20"/>
                </w:rPr>
                <w:t>waste</w:t>
              </w:r>
            </w:hyperlink>
            <w:r w:rsidRPr="00B2143E">
              <w:rPr>
                <w:rFonts w:eastAsia="Arial" w:cs="Times New Roman"/>
                <w:bCs/>
                <w:i/>
                <w:i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 xml:space="preserve"> in</w:t>
            </w:r>
            <w:r w:rsidRPr="00B2143E">
              <w:rPr>
                <w:rFonts w:eastAsia="Arial" w:cs="Times New Roman"/>
                <w:spacing w:val="-4"/>
                <w:szCs w:val="20"/>
              </w:rPr>
              <w:t xml:space="preserve"> </w:t>
            </w:r>
            <w:r w:rsidRPr="00B2143E">
              <w:rPr>
                <w:rFonts w:eastAsia="Arial" w:cs="Times New Roman"/>
                <w:szCs w:val="20"/>
              </w:rPr>
              <w:t>an</w:t>
            </w:r>
            <w:r w:rsidRPr="00B2143E">
              <w:rPr>
                <w:rFonts w:eastAsia="Arial" w:cs="Times New Roman"/>
                <w:spacing w:val="-3"/>
                <w:szCs w:val="20"/>
              </w:rPr>
              <w:t xml:space="preserve"> </w:t>
            </w:r>
            <w:r w:rsidRPr="00B2143E">
              <w:rPr>
                <w:rFonts w:eastAsia="Arial" w:cs="Times New Roman"/>
                <w:szCs w:val="20"/>
              </w:rPr>
              <w:t>organic</w:t>
            </w:r>
            <w:r w:rsidRPr="00B2143E">
              <w:rPr>
                <w:rFonts w:eastAsia="Arial" w:cs="Times New Roman"/>
                <w:spacing w:val="-4"/>
                <w:szCs w:val="20"/>
              </w:rPr>
              <w:t xml:space="preserve"> </w:t>
            </w:r>
            <w:r w:rsidRPr="00B2143E">
              <w:rPr>
                <w:rFonts w:eastAsia="Arial" w:cs="Times New Roman"/>
                <w:szCs w:val="20"/>
              </w:rPr>
              <w:t>acid</w:t>
            </w:r>
            <w:r w:rsidRPr="00B2143E">
              <w:rPr>
                <w:rFonts w:eastAsia="Arial" w:cs="Times New Roman"/>
                <w:spacing w:val="-4"/>
                <w:szCs w:val="20"/>
              </w:rPr>
              <w:t xml:space="preserve"> </w:t>
            </w:r>
            <w:r w:rsidRPr="00B2143E">
              <w:rPr>
                <w:rFonts w:eastAsia="Arial" w:cs="Times New Roman"/>
                <w:szCs w:val="20"/>
              </w:rPr>
              <w:t>such</w:t>
            </w:r>
            <w:r w:rsidRPr="00B2143E">
              <w:rPr>
                <w:rFonts w:eastAsia="Arial" w:cs="Times New Roman"/>
                <w:spacing w:val="-3"/>
                <w:szCs w:val="20"/>
              </w:rPr>
              <w:t xml:space="preserve"> </w:t>
            </w:r>
            <w:r w:rsidRPr="00B2143E">
              <w:rPr>
                <w:rFonts w:eastAsia="Arial" w:cs="Times New Roman"/>
                <w:szCs w:val="20"/>
              </w:rPr>
              <w:t>as</w:t>
            </w:r>
            <w:r w:rsidRPr="00B2143E">
              <w:rPr>
                <w:rFonts w:eastAsia="Arial" w:cs="Times New Roman"/>
                <w:spacing w:val="-4"/>
                <w:szCs w:val="20"/>
              </w:rPr>
              <w:t xml:space="preserve"> </w:t>
            </w:r>
            <w:r w:rsidRPr="00B2143E">
              <w:rPr>
                <w:rFonts w:eastAsia="Arial" w:cs="Times New Roman"/>
                <w:szCs w:val="20"/>
              </w:rPr>
              <w:t>formic</w:t>
            </w:r>
            <w:r w:rsidRPr="00B2143E">
              <w:rPr>
                <w:rFonts w:eastAsia="Arial" w:cs="Times New Roman"/>
                <w:spacing w:val="-4"/>
                <w:szCs w:val="20"/>
              </w:rPr>
              <w:t xml:space="preserve"> </w:t>
            </w:r>
            <w:r w:rsidRPr="00B2143E">
              <w:rPr>
                <w:rFonts w:eastAsia="Arial" w:cs="Times New Roman"/>
                <w:szCs w:val="20"/>
              </w:rPr>
              <w:t>acid</w:t>
            </w:r>
            <w:r w:rsidRPr="00B2143E">
              <w:rPr>
                <w:rFonts w:eastAsia="Arial" w:cs="Times New Roman"/>
                <w:spacing w:val="-3"/>
                <w:szCs w:val="20"/>
              </w:rPr>
              <w:t xml:space="preserve"> </w:t>
            </w:r>
            <w:r w:rsidRPr="00B2143E">
              <w:rPr>
                <w:rFonts w:eastAsia="Arial" w:cs="Times New Roman"/>
                <w:szCs w:val="20"/>
              </w:rPr>
              <w:t>is</w:t>
            </w:r>
            <w:r w:rsidRPr="00B2143E">
              <w:rPr>
                <w:rFonts w:eastAsia="Arial" w:cs="Times New Roman"/>
                <w:spacing w:val="-4"/>
                <w:szCs w:val="20"/>
              </w:rPr>
              <w:t xml:space="preserve"> </w:t>
            </w:r>
            <w:r w:rsidRPr="00B2143E">
              <w:rPr>
                <w:rFonts w:eastAsia="Arial" w:cs="Times New Roman"/>
                <w:szCs w:val="20"/>
              </w:rPr>
              <w:t>an</w:t>
            </w:r>
            <w:r w:rsidRPr="00B2143E">
              <w:rPr>
                <w:rFonts w:eastAsia="Arial" w:cs="Times New Roman"/>
                <w:spacing w:val="-4"/>
                <w:szCs w:val="20"/>
              </w:rPr>
              <w:t xml:space="preserve"> </w:t>
            </w:r>
            <w:r w:rsidRPr="00B2143E">
              <w:rPr>
                <w:rFonts w:eastAsia="Arial" w:cs="Times New Roman"/>
                <w:szCs w:val="20"/>
              </w:rPr>
              <w:t>effective</w:t>
            </w:r>
            <w:r w:rsidRPr="00B2143E">
              <w:rPr>
                <w:rFonts w:eastAsia="Arial" w:cs="Times New Roman"/>
                <w:spacing w:val="-4"/>
                <w:szCs w:val="20"/>
              </w:rPr>
              <w:t xml:space="preserve"> </w:t>
            </w:r>
            <w:r w:rsidRPr="00B2143E">
              <w:rPr>
                <w:rFonts w:eastAsia="Arial" w:cs="Times New Roman"/>
                <w:szCs w:val="20"/>
              </w:rPr>
              <w:t>method</w:t>
            </w:r>
            <w:r w:rsidRPr="00B2143E">
              <w:rPr>
                <w:rFonts w:eastAsia="Arial" w:cs="Times New Roman"/>
                <w:spacing w:val="-3"/>
                <w:szCs w:val="20"/>
              </w:rPr>
              <w:t xml:space="preserve"> </w:t>
            </w:r>
            <w:r w:rsidRPr="00B2143E">
              <w:rPr>
                <w:rFonts w:eastAsia="Arial" w:cs="Times New Roman"/>
                <w:szCs w:val="20"/>
              </w:rPr>
              <w:t>of</w:t>
            </w:r>
            <w:r w:rsidRPr="00B2143E">
              <w:rPr>
                <w:rFonts w:eastAsia="Arial" w:cs="Times New Roman"/>
                <w:spacing w:val="-4"/>
                <w:szCs w:val="20"/>
              </w:rPr>
              <w:t xml:space="preserve"> </w:t>
            </w:r>
            <w:r w:rsidRPr="00B2143E">
              <w:rPr>
                <w:rFonts w:eastAsia="Arial" w:cs="Times New Roman"/>
                <w:szCs w:val="20"/>
              </w:rPr>
              <w:t>inactivating</w:t>
            </w:r>
            <w:r w:rsidRPr="00B2143E">
              <w:rPr>
                <w:rFonts w:eastAsia="Arial" w:cs="Times New Roman"/>
                <w:spacing w:val="-4"/>
                <w:szCs w:val="20"/>
              </w:rPr>
              <w:t xml:space="preserve"> </w:t>
            </w:r>
            <w:r w:rsidRPr="00B2143E">
              <w:rPr>
                <w:rFonts w:eastAsia="Arial" w:cs="Times New Roman"/>
                <w:szCs w:val="20"/>
              </w:rPr>
              <w:t xml:space="preserve">most </w:t>
            </w:r>
            <w:hyperlink w:anchor="_bookmark93" w:history="1">
              <w:r w:rsidRPr="00B2143E">
                <w:rPr>
                  <w:rFonts w:eastAsia="Arial" w:cs="Times New Roman"/>
                  <w:i/>
                  <w:szCs w:val="20"/>
                </w:rPr>
                <w:t>pathogenic agents</w:t>
              </w:r>
            </w:hyperlink>
            <w:r w:rsidRPr="00B2143E">
              <w:rPr>
                <w:rFonts w:eastAsia="Arial" w:cs="Times New Roman"/>
                <w:i/>
                <w:szCs w:val="20"/>
              </w:rPr>
              <w:t xml:space="preserve"> </w:t>
            </w:r>
            <w:r w:rsidRPr="00B2143E">
              <w:rPr>
                <w:rFonts w:eastAsia="Arial" w:cs="Times New Roman"/>
                <w:szCs w:val="20"/>
              </w:rPr>
              <w:t>within 48 hours. […]</w:t>
            </w:r>
          </w:p>
        </w:tc>
      </w:tr>
      <w:tr w:rsidR="006168BB" w:rsidRPr="00B2143E" w14:paraId="7E6CB8B3" w14:textId="77777777" w:rsidTr="006168BB">
        <w:tc>
          <w:tcPr>
            <w:tcW w:w="2103" w:type="dxa"/>
          </w:tcPr>
          <w:p w14:paraId="4DF08AEF" w14:textId="77777777" w:rsidR="006168BB" w:rsidRPr="00B2143E" w:rsidRDefault="006168BB" w:rsidP="006168BB">
            <w:pPr>
              <w:spacing w:before="40" w:after="120"/>
              <w:ind w:left="720"/>
              <w:contextualSpacing/>
              <w:rPr>
                <w:rFonts w:cs="Times New Roman"/>
                <w:bCs/>
                <w:szCs w:val="20"/>
              </w:rPr>
            </w:pPr>
            <w:r w:rsidRPr="00B2143E">
              <w:rPr>
                <w:rFonts w:cs="Times New Roman"/>
                <w:szCs w:val="20"/>
              </w:rPr>
              <w:br w:type="page"/>
            </w:r>
            <w:r w:rsidRPr="00B2143E">
              <w:rPr>
                <w:rFonts w:cs="Times New Roman"/>
                <w:bCs/>
                <w:szCs w:val="20"/>
              </w:rPr>
              <w:t>4.7.7.</w:t>
            </w:r>
          </w:p>
        </w:tc>
        <w:tc>
          <w:tcPr>
            <w:tcW w:w="894" w:type="dxa"/>
          </w:tcPr>
          <w:p w14:paraId="200EDAC1" w14:textId="77777777" w:rsidR="006168BB" w:rsidRPr="00B2143E" w:rsidRDefault="006168BB" w:rsidP="006168BB">
            <w:pPr>
              <w:spacing w:before="40" w:after="120"/>
              <w:ind w:left="720"/>
              <w:contextualSpacing/>
              <w:rPr>
                <w:rFonts w:cs="Times New Roman"/>
                <w:bCs/>
                <w:szCs w:val="20"/>
              </w:rPr>
            </w:pPr>
            <w:r w:rsidRPr="00B2143E">
              <w:rPr>
                <w:rFonts w:cs="Times New Roman"/>
                <w:bCs/>
                <w:szCs w:val="20"/>
              </w:rPr>
              <w:t>74</w:t>
            </w:r>
          </w:p>
        </w:tc>
        <w:tc>
          <w:tcPr>
            <w:tcW w:w="6637" w:type="dxa"/>
          </w:tcPr>
          <w:p w14:paraId="74EACF1D" w14:textId="77777777" w:rsidR="006168BB" w:rsidRPr="00B2143E" w:rsidRDefault="006168BB" w:rsidP="006168BB">
            <w:pPr>
              <w:widowControl w:val="0"/>
              <w:autoSpaceDE w:val="0"/>
              <w:autoSpaceDN w:val="0"/>
              <w:spacing w:before="40" w:after="120"/>
              <w:ind w:left="108" w:right="120"/>
              <w:contextualSpacing/>
              <w:rPr>
                <w:rFonts w:eastAsia="Arial" w:cs="Times New Roman"/>
                <w:szCs w:val="20"/>
              </w:rPr>
            </w:pPr>
            <w:r w:rsidRPr="00B2143E">
              <w:rPr>
                <w:rFonts w:eastAsia="Arial" w:cs="Times New Roman"/>
                <w:szCs w:val="20"/>
                <w:u w:val="single"/>
              </w:rPr>
              <w:t>7. Burial</w:t>
            </w:r>
          </w:p>
          <w:p w14:paraId="6F1883CB"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w:t>
            </w:r>
          </w:p>
          <w:p w14:paraId="1A84F11E"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 xml:space="preserve">Whenever possible, the </w:t>
            </w:r>
            <w:hyperlink w:anchor="_bookmark16" w:history="1">
              <w:r w:rsidRPr="00B2143E">
                <w:rPr>
                  <w:rFonts w:eastAsia="Arial" w:cs="Times New Roman"/>
                  <w:i/>
                  <w:szCs w:val="20"/>
                </w:rPr>
                <w:t xml:space="preserve">aquatic animal </w:t>
              </w:r>
              <w:r w:rsidRPr="00B2143E">
                <w:rPr>
                  <w:rFonts w:eastAsia="Arial" w:cs="Times New Roman"/>
                  <w:bCs/>
                  <w:strike/>
                  <w:szCs w:val="20"/>
                </w:rPr>
                <w:t>waste</w:t>
              </w:r>
            </w:hyperlink>
            <w:r w:rsidRPr="00B2143E">
              <w:rPr>
                <w:rFonts w:eastAsia="Arial" w:cs="Times New Roman"/>
                <w:bCs/>
                <w:i/>
                <w:i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 xml:space="preserve"> should be subjected to a treatment that ensures inactivation of the </w:t>
            </w:r>
            <w:hyperlink w:anchor="_bookmark93" w:history="1">
              <w:r w:rsidRPr="00B2143E">
                <w:rPr>
                  <w:rFonts w:eastAsia="Arial" w:cs="Times New Roman"/>
                  <w:i/>
                  <w:szCs w:val="20"/>
                </w:rPr>
                <w:t xml:space="preserve">pathogenic agents </w:t>
              </w:r>
            </w:hyperlink>
            <w:r w:rsidRPr="00B2143E">
              <w:rPr>
                <w:rFonts w:eastAsia="Arial" w:cs="Times New Roman"/>
                <w:szCs w:val="20"/>
              </w:rPr>
              <w:t>prior to burial.</w:t>
            </w:r>
          </w:p>
          <w:p w14:paraId="7922D4CD"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In selecting an acceptable burial site, consideration should be given to the following:</w:t>
            </w:r>
          </w:p>
          <w:p w14:paraId="484AB28F"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w:t>
            </w:r>
          </w:p>
          <w:p w14:paraId="74B0FBFA" w14:textId="77777777" w:rsidR="006168BB" w:rsidRPr="00B2143E" w:rsidRDefault="006168BB" w:rsidP="006168BB">
            <w:pPr>
              <w:widowControl w:val="0"/>
              <w:autoSpaceDE w:val="0"/>
              <w:autoSpaceDN w:val="0"/>
              <w:spacing w:before="40" w:after="120"/>
              <w:ind w:left="412" w:hanging="304"/>
              <w:contextualSpacing/>
              <w:rPr>
                <w:rFonts w:eastAsia="Arial" w:cs="Times New Roman"/>
                <w:szCs w:val="20"/>
              </w:rPr>
            </w:pPr>
            <w:r w:rsidRPr="00B2143E">
              <w:rPr>
                <w:rFonts w:eastAsia="Arial" w:cs="Times New Roman"/>
                <w:szCs w:val="20"/>
              </w:rPr>
              <w:t>b)</w:t>
            </w:r>
            <w:r w:rsidRPr="00B2143E">
              <w:rPr>
                <w:rFonts w:eastAsia="Arial" w:cs="Times New Roman"/>
                <w:szCs w:val="20"/>
              </w:rPr>
              <w:tab/>
              <w:t>Access</w:t>
            </w:r>
            <w:r w:rsidRPr="00B2143E">
              <w:rPr>
                <w:rFonts w:eastAsia="Arial" w:cs="Times New Roman"/>
                <w:spacing w:val="-13"/>
                <w:szCs w:val="20"/>
              </w:rPr>
              <w:t xml:space="preserve"> </w:t>
            </w:r>
            <w:r w:rsidRPr="00B2143E">
              <w:rPr>
                <w:rFonts w:eastAsia="Arial" w:cs="Times New Roman"/>
                <w:szCs w:val="20"/>
              </w:rPr>
              <w:t>–</w:t>
            </w:r>
            <w:r w:rsidRPr="00B2143E">
              <w:rPr>
                <w:rFonts w:eastAsia="Arial" w:cs="Times New Roman"/>
                <w:spacing w:val="-12"/>
                <w:szCs w:val="20"/>
              </w:rPr>
              <w:t xml:space="preserve"> </w:t>
            </w:r>
            <w:r w:rsidRPr="00B2143E">
              <w:rPr>
                <w:rFonts w:eastAsia="Arial" w:cs="Times New Roman"/>
                <w:szCs w:val="20"/>
              </w:rPr>
              <w:t>easy</w:t>
            </w:r>
            <w:r w:rsidRPr="00B2143E">
              <w:rPr>
                <w:rFonts w:eastAsia="Arial" w:cs="Times New Roman"/>
                <w:spacing w:val="-12"/>
                <w:szCs w:val="20"/>
              </w:rPr>
              <w:t xml:space="preserve"> </w:t>
            </w:r>
            <w:r w:rsidRPr="00B2143E">
              <w:rPr>
                <w:rFonts w:eastAsia="Arial" w:cs="Times New Roman"/>
                <w:szCs w:val="20"/>
              </w:rPr>
              <w:t>access</w:t>
            </w:r>
            <w:r w:rsidRPr="00B2143E">
              <w:rPr>
                <w:rFonts w:eastAsia="Arial" w:cs="Times New Roman"/>
                <w:spacing w:val="-12"/>
                <w:szCs w:val="20"/>
              </w:rPr>
              <w:t xml:space="preserve"> </w:t>
            </w:r>
            <w:r w:rsidRPr="00B2143E">
              <w:rPr>
                <w:rFonts w:eastAsia="Arial" w:cs="Times New Roman"/>
                <w:szCs w:val="20"/>
              </w:rPr>
              <w:t>for</w:t>
            </w:r>
            <w:r w:rsidRPr="00B2143E">
              <w:rPr>
                <w:rFonts w:eastAsia="Arial" w:cs="Times New Roman"/>
                <w:spacing w:val="-13"/>
                <w:szCs w:val="20"/>
              </w:rPr>
              <w:t xml:space="preserve"> </w:t>
            </w:r>
            <w:r w:rsidRPr="00B2143E">
              <w:rPr>
                <w:rFonts w:eastAsia="Arial" w:cs="Times New Roman"/>
                <w:szCs w:val="20"/>
              </w:rPr>
              <w:t>equipment</w:t>
            </w:r>
            <w:r w:rsidRPr="00B2143E">
              <w:rPr>
                <w:rFonts w:eastAsia="Arial" w:cs="Times New Roman"/>
                <w:spacing w:val="-12"/>
                <w:szCs w:val="20"/>
              </w:rPr>
              <w:t xml:space="preserve"> </w:t>
            </w:r>
            <w:r w:rsidRPr="00B2143E">
              <w:rPr>
                <w:rFonts w:eastAsia="Arial" w:cs="Times New Roman"/>
                <w:szCs w:val="20"/>
              </w:rPr>
              <w:t>and</w:t>
            </w:r>
            <w:r w:rsidRPr="00B2143E">
              <w:rPr>
                <w:rFonts w:eastAsia="Arial" w:cs="Times New Roman"/>
                <w:spacing w:val="-12"/>
                <w:szCs w:val="20"/>
              </w:rPr>
              <w:t xml:space="preserve"> </w:t>
            </w:r>
            <w:r w:rsidRPr="00B2143E">
              <w:rPr>
                <w:rFonts w:eastAsia="Arial" w:cs="Times New Roman"/>
                <w:szCs w:val="20"/>
              </w:rPr>
              <w:t>delivery</w:t>
            </w:r>
            <w:r w:rsidRPr="00B2143E">
              <w:rPr>
                <w:rFonts w:eastAsia="Arial" w:cs="Times New Roman"/>
                <w:spacing w:val="-12"/>
                <w:szCs w:val="20"/>
              </w:rPr>
              <w:t xml:space="preserve"> </w:t>
            </w:r>
            <w:r w:rsidRPr="00B2143E">
              <w:rPr>
                <w:rFonts w:eastAsia="Arial" w:cs="Times New Roman"/>
                <w:szCs w:val="20"/>
              </w:rPr>
              <w:t>of</w:t>
            </w:r>
            <w:r w:rsidRPr="00B2143E">
              <w:rPr>
                <w:rFonts w:eastAsia="Arial" w:cs="Times New Roman"/>
                <w:spacing w:val="-13"/>
                <w:szCs w:val="20"/>
              </w:rPr>
              <w:t xml:space="preserve"> </w:t>
            </w:r>
            <w:r w:rsidRPr="00B2143E">
              <w:rPr>
                <w:rFonts w:eastAsia="Arial" w:cs="Times New Roman"/>
                <w:i/>
                <w:iCs/>
                <w:szCs w:val="20"/>
              </w:rPr>
              <w:t>aquatic</w:t>
            </w:r>
            <w:r w:rsidRPr="00B2143E">
              <w:rPr>
                <w:rFonts w:eastAsia="Arial" w:cs="Times New Roman"/>
                <w:spacing w:val="-12"/>
                <w:szCs w:val="20"/>
              </w:rPr>
              <w:t xml:space="preserve"> </w:t>
            </w:r>
            <w:r w:rsidRPr="00B2143E">
              <w:rPr>
                <w:rFonts w:eastAsia="Arial" w:cs="Times New Roman"/>
                <w:i/>
                <w:iCs/>
                <w:szCs w:val="20"/>
              </w:rPr>
              <w:t xml:space="preserve">animal </w:t>
            </w:r>
            <w:r w:rsidRPr="00B2143E">
              <w:rPr>
                <w:rFonts w:eastAsia="Arial" w:cs="Times New Roman"/>
                <w:strike/>
                <w:szCs w:val="20"/>
              </w:rPr>
              <w:t>waste</w:t>
            </w:r>
            <w:r w:rsidRPr="00B2143E">
              <w:rPr>
                <w:rFonts w:eastAsia="Arial" w:cs="Times New Roman"/>
                <w:spacing w:val="-12"/>
                <w:szCs w:val="20"/>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w:t>
            </w:r>
            <w:r w:rsidRPr="00B2143E">
              <w:rPr>
                <w:rFonts w:eastAsia="Arial" w:cs="Times New Roman"/>
                <w:spacing w:val="-12"/>
                <w:szCs w:val="20"/>
              </w:rPr>
              <w:t xml:space="preserve"> </w:t>
            </w:r>
            <w:r w:rsidRPr="00B2143E">
              <w:rPr>
                <w:rFonts w:eastAsia="Arial" w:cs="Times New Roman"/>
                <w:szCs w:val="20"/>
              </w:rPr>
              <w:t>Fencing</w:t>
            </w:r>
            <w:r w:rsidRPr="00B2143E">
              <w:rPr>
                <w:rFonts w:eastAsia="Arial" w:cs="Times New Roman"/>
                <w:spacing w:val="-13"/>
                <w:szCs w:val="20"/>
              </w:rPr>
              <w:t xml:space="preserve"> </w:t>
            </w:r>
            <w:r w:rsidRPr="00B2143E">
              <w:rPr>
                <w:rFonts w:eastAsia="Arial" w:cs="Times New Roman"/>
                <w:szCs w:val="20"/>
              </w:rPr>
              <w:t>and</w:t>
            </w:r>
            <w:r w:rsidRPr="00B2143E">
              <w:rPr>
                <w:rFonts w:eastAsia="Arial" w:cs="Times New Roman"/>
                <w:spacing w:val="-12"/>
                <w:szCs w:val="20"/>
              </w:rPr>
              <w:t xml:space="preserve"> </w:t>
            </w:r>
            <w:r w:rsidRPr="00B2143E">
              <w:rPr>
                <w:rFonts w:eastAsia="Arial" w:cs="Times New Roman"/>
                <w:szCs w:val="20"/>
              </w:rPr>
              <w:t>restricted</w:t>
            </w:r>
            <w:r w:rsidRPr="00B2143E">
              <w:rPr>
                <w:rFonts w:eastAsia="Arial" w:cs="Times New Roman"/>
                <w:spacing w:val="-12"/>
                <w:szCs w:val="20"/>
              </w:rPr>
              <w:t xml:space="preserve"> </w:t>
            </w:r>
            <w:r w:rsidRPr="00B2143E">
              <w:rPr>
                <w:rFonts w:eastAsia="Arial" w:cs="Times New Roman"/>
                <w:szCs w:val="20"/>
              </w:rPr>
              <w:t>admittance may be</w:t>
            </w:r>
            <w:r w:rsidRPr="00B2143E">
              <w:rPr>
                <w:rFonts w:eastAsia="Arial" w:cs="Times New Roman"/>
                <w:spacing w:val="-2"/>
                <w:szCs w:val="20"/>
              </w:rPr>
              <w:t xml:space="preserve"> </w:t>
            </w:r>
            <w:r w:rsidRPr="00B2143E">
              <w:rPr>
                <w:rFonts w:eastAsia="Arial" w:cs="Times New Roman"/>
                <w:szCs w:val="20"/>
              </w:rPr>
              <w:t>necessary.</w:t>
            </w:r>
          </w:p>
          <w:p w14:paraId="44BF9277" w14:textId="77777777" w:rsidR="006168BB" w:rsidRPr="00B2143E" w:rsidRDefault="006168BB" w:rsidP="006168BB">
            <w:pPr>
              <w:widowControl w:val="0"/>
              <w:autoSpaceDE w:val="0"/>
              <w:autoSpaceDN w:val="0"/>
              <w:spacing w:before="40" w:after="120"/>
              <w:ind w:left="412" w:hanging="304"/>
              <w:contextualSpacing/>
              <w:rPr>
                <w:rFonts w:eastAsia="Arial" w:cs="Times New Roman"/>
                <w:szCs w:val="20"/>
              </w:rPr>
            </w:pPr>
            <w:r w:rsidRPr="00B2143E">
              <w:rPr>
                <w:rFonts w:eastAsia="Arial" w:cs="Times New Roman"/>
                <w:szCs w:val="20"/>
              </w:rPr>
              <w:t>c)</w:t>
            </w:r>
            <w:r w:rsidRPr="00B2143E">
              <w:rPr>
                <w:rFonts w:eastAsia="Arial" w:cs="Times New Roman"/>
                <w:szCs w:val="20"/>
              </w:rPr>
              <w:tab/>
              <w:t>Pit</w:t>
            </w:r>
            <w:r w:rsidRPr="00B2143E">
              <w:rPr>
                <w:rFonts w:eastAsia="Arial" w:cs="Times New Roman"/>
                <w:spacing w:val="-11"/>
                <w:szCs w:val="20"/>
              </w:rPr>
              <w:t xml:space="preserve"> </w:t>
            </w:r>
            <w:r w:rsidRPr="00B2143E">
              <w:rPr>
                <w:rFonts w:eastAsia="Arial" w:cs="Times New Roman"/>
                <w:szCs w:val="20"/>
              </w:rPr>
              <w:t>construction</w:t>
            </w:r>
            <w:r w:rsidRPr="00B2143E">
              <w:rPr>
                <w:rFonts w:eastAsia="Arial" w:cs="Times New Roman"/>
                <w:spacing w:val="-10"/>
                <w:szCs w:val="20"/>
              </w:rPr>
              <w:t xml:space="preserve"> </w:t>
            </w:r>
            <w:r w:rsidRPr="00B2143E">
              <w:rPr>
                <w:rFonts w:eastAsia="Arial" w:cs="Times New Roman"/>
                <w:szCs w:val="20"/>
              </w:rPr>
              <w:t>–</w:t>
            </w:r>
            <w:r w:rsidRPr="00B2143E">
              <w:rPr>
                <w:rFonts w:eastAsia="Arial" w:cs="Times New Roman"/>
                <w:spacing w:val="-10"/>
                <w:szCs w:val="20"/>
              </w:rPr>
              <w:t xml:space="preserve"> </w:t>
            </w:r>
            <w:r w:rsidRPr="00B2143E">
              <w:rPr>
                <w:rFonts w:eastAsia="Arial" w:cs="Times New Roman"/>
                <w:szCs w:val="20"/>
              </w:rPr>
              <w:t>[…]Pit</w:t>
            </w:r>
            <w:r w:rsidRPr="00B2143E">
              <w:rPr>
                <w:rFonts w:eastAsia="Arial" w:cs="Times New Roman"/>
                <w:spacing w:val="-12"/>
                <w:szCs w:val="20"/>
              </w:rPr>
              <w:t xml:space="preserve"> </w:t>
            </w:r>
            <w:r w:rsidRPr="00B2143E">
              <w:rPr>
                <w:rFonts w:eastAsia="Arial" w:cs="Times New Roman"/>
                <w:szCs w:val="20"/>
              </w:rPr>
              <w:t xml:space="preserve">dimensions depend on the volume of the </w:t>
            </w:r>
            <w:hyperlink w:anchor="_bookmark16" w:history="1">
              <w:r w:rsidRPr="00B2143E">
                <w:rPr>
                  <w:rFonts w:eastAsia="Arial" w:cs="Times New Roman"/>
                  <w:i/>
                  <w:szCs w:val="20"/>
                </w:rPr>
                <w:t xml:space="preserve">aquatic animal </w:t>
              </w:r>
              <w:r w:rsidRPr="00B2143E">
                <w:rPr>
                  <w:rFonts w:eastAsia="Arial" w:cs="Times New Roman"/>
                  <w:bCs/>
                  <w:strike/>
                  <w:szCs w:val="20"/>
                </w:rPr>
                <w:t>waste</w:t>
              </w:r>
              <w:r w:rsidRPr="00B2143E">
                <w:rPr>
                  <w:rFonts w:eastAsia="Arial" w:cs="Times New Roman"/>
                  <w:i/>
                  <w:szCs w:val="20"/>
                </w:rPr>
                <w:t xml:space="preserve"> </w:t>
              </w:r>
            </w:hyperlink>
            <w:proofErr w:type="spellStart"/>
            <w:r w:rsidRPr="00B2143E">
              <w:rPr>
                <w:rFonts w:eastAsia="Arial" w:cs="Times New Roman"/>
                <w:bCs/>
                <w:i/>
                <w:iCs/>
                <w:szCs w:val="20"/>
                <w:u w:val="double"/>
              </w:rPr>
              <w:t>waste</w:t>
            </w:r>
            <w:proofErr w:type="spellEnd"/>
            <w:r w:rsidRPr="00B2143E">
              <w:rPr>
                <w:rFonts w:eastAsia="Arial" w:cs="Times New Roman"/>
                <w:szCs w:val="20"/>
              </w:rPr>
              <w:t xml:space="preserve"> to be buried and should be easy to</w:t>
            </w:r>
            <w:r w:rsidRPr="00B2143E">
              <w:rPr>
                <w:rFonts w:eastAsia="Arial" w:cs="Times New Roman"/>
                <w:spacing w:val="-20"/>
                <w:szCs w:val="20"/>
              </w:rPr>
              <w:t xml:space="preserve"> </w:t>
            </w:r>
            <w:r w:rsidRPr="00B2143E">
              <w:rPr>
                <w:rFonts w:eastAsia="Arial" w:cs="Times New Roman"/>
                <w:szCs w:val="20"/>
              </w:rPr>
              <w:t>fill.</w:t>
            </w:r>
          </w:p>
          <w:p w14:paraId="0462C7C2" w14:textId="77777777" w:rsidR="006168BB" w:rsidRPr="00B2143E" w:rsidRDefault="006168BB" w:rsidP="006168BB">
            <w:pPr>
              <w:widowControl w:val="0"/>
              <w:autoSpaceDE w:val="0"/>
              <w:autoSpaceDN w:val="0"/>
              <w:spacing w:before="40" w:after="120"/>
              <w:ind w:left="412" w:hanging="304"/>
              <w:contextualSpacing/>
              <w:rPr>
                <w:rFonts w:eastAsia="Arial" w:cs="Times New Roman"/>
                <w:szCs w:val="20"/>
              </w:rPr>
            </w:pPr>
            <w:r w:rsidRPr="00B2143E">
              <w:rPr>
                <w:rFonts w:eastAsia="Arial" w:cs="Times New Roman"/>
                <w:szCs w:val="20"/>
              </w:rPr>
              <w:t>d)</w:t>
            </w:r>
            <w:r w:rsidRPr="00B2143E">
              <w:rPr>
                <w:rFonts w:eastAsia="Arial" w:cs="Times New Roman"/>
                <w:szCs w:val="20"/>
              </w:rPr>
              <w:tab/>
              <w:t>Pit</w:t>
            </w:r>
            <w:r w:rsidRPr="00B2143E">
              <w:rPr>
                <w:rFonts w:eastAsia="Arial" w:cs="Times New Roman"/>
                <w:spacing w:val="-4"/>
                <w:szCs w:val="20"/>
              </w:rPr>
              <w:t xml:space="preserve"> </w:t>
            </w:r>
            <w:r w:rsidRPr="00B2143E">
              <w:rPr>
                <w:rFonts w:eastAsia="Arial" w:cs="Times New Roman"/>
                <w:szCs w:val="20"/>
              </w:rPr>
              <w:t>closure</w:t>
            </w:r>
            <w:r w:rsidRPr="00B2143E">
              <w:rPr>
                <w:rFonts w:eastAsia="Arial" w:cs="Times New Roman"/>
                <w:spacing w:val="-3"/>
                <w:szCs w:val="20"/>
              </w:rPr>
              <w:t xml:space="preserve"> </w:t>
            </w:r>
            <w:r w:rsidRPr="00B2143E">
              <w:rPr>
                <w:rFonts w:eastAsia="Arial" w:cs="Times New Roman"/>
                <w:szCs w:val="20"/>
              </w:rPr>
              <w:t>–</w:t>
            </w:r>
            <w:r w:rsidRPr="00B2143E">
              <w:rPr>
                <w:rFonts w:eastAsia="Arial" w:cs="Times New Roman"/>
                <w:spacing w:val="-4"/>
                <w:szCs w:val="20"/>
              </w:rPr>
              <w:t xml:space="preserve"> </w:t>
            </w:r>
            <w:r w:rsidRPr="00B2143E">
              <w:rPr>
                <w:rFonts w:eastAsia="Arial" w:cs="Times New Roman"/>
                <w:szCs w:val="20"/>
              </w:rPr>
              <w:t>contents</w:t>
            </w:r>
            <w:r w:rsidRPr="00B2143E">
              <w:rPr>
                <w:rFonts w:eastAsia="Arial" w:cs="Times New Roman"/>
                <w:spacing w:val="-3"/>
                <w:szCs w:val="20"/>
              </w:rPr>
              <w:t xml:space="preserve"> </w:t>
            </w:r>
            <w:r w:rsidRPr="00B2143E">
              <w:rPr>
                <w:rFonts w:eastAsia="Arial" w:cs="Times New Roman"/>
                <w:szCs w:val="20"/>
              </w:rPr>
              <w:t>should</w:t>
            </w:r>
            <w:r w:rsidRPr="00B2143E">
              <w:rPr>
                <w:rFonts w:eastAsia="Arial" w:cs="Times New Roman"/>
                <w:spacing w:val="-4"/>
                <w:szCs w:val="20"/>
              </w:rPr>
              <w:t xml:space="preserve"> </w:t>
            </w:r>
            <w:r w:rsidRPr="00B2143E">
              <w:rPr>
                <w:rFonts w:eastAsia="Arial" w:cs="Times New Roman"/>
                <w:szCs w:val="20"/>
              </w:rPr>
              <w:t>be</w:t>
            </w:r>
            <w:r w:rsidRPr="00B2143E">
              <w:rPr>
                <w:rFonts w:eastAsia="Arial" w:cs="Times New Roman"/>
                <w:spacing w:val="-3"/>
                <w:szCs w:val="20"/>
              </w:rPr>
              <w:t xml:space="preserve"> </w:t>
            </w:r>
            <w:r w:rsidRPr="00B2143E">
              <w:rPr>
                <w:rFonts w:eastAsia="Arial" w:cs="Times New Roman"/>
                <w:szCs w:val="20"/>
              </w:rPr>
              <w:t>covered</w:t>
            </w:r>
            <w:r w:rsidRPr="00B2143E">
              <w:rPr>
                <w:rFonts w:eastAsia="Arial" w:cs="Times New Roman"/>
                <w:spacing w:val="-3"/>
                <w:szCs w:val="20"/>
              </w:rPr>
              <w:t xml:space="preserve"> </w:t>
            </w:r>
            <w:r w:rsidRPr="00B2143E">
              <w:rPr>
                <w:rFonts w:eastAsia="Arial" w:cs="Times New Roman"/>
                <w:szCs w:val="20"/>
              </w:rPr>
              <w:t>with</w:t>
            </w:r>
            <w:r w:rsidRPr="00B2143E">
              <w:rPr>
                <w:rFonts w:eastAsia="Arial" w:cs="Times New Roman"/>
                <w:spacing w:val="-4"/>
                <w:szCs w:val="20"/>
              </w:rPr>
              <w:t xml:space="preserve"> </w:t>
            </w:r>
            <w:r w:rsidRPr="00B2143E">
              <w:rPr>
                <w:rFonts w:eastAsia="Arial" w:cs="Times New Roman"/>
                <w:szCs w:val="20"/>
              </w:rPr>
              <w:t>unslaked</w:t>
            </w:r>
            <w:r w:rsidRPr="00B2143E">
              <w:rPr>
                <w:rFonts w:eastAsia="Arial" w:cs="Times New Roman"/>
                <w:spacing w:val="-3"/>
                <w:szCs w:val="20"/>
              </w:rPr>
              <w:t xml:space="preserve"> </w:t>
            </w:r>
            <w:r w:rsidRPr="00B2143E">
              <w:rPr>
                <w:rFonts w:eastAsia="Arial" w:cs="Times New Roman"/>
                <w:szCs w:val="20"/>
              </w:rPr>
              <w:t>lime</w:t>
            </w:r>
            <w:r w:rsidRPr="00B2143E">
              <w:rPr>
                <w:rFonts w:eastAsia="Arial" w:cs="Times New Roman"/>
                <w:spacing w:val="-4"/>
                <w:szCs w:val="20"/>
              </w:rPr>
              <w:t xml:space="preserve"> </w:t>
            </w:r>
            <w:r w:rsidRPr="00B2143E">
              <w:rPr>
                <w:rFonts w:eastAsia="Arial" w:cs="Times New Roman"/>
                <w:szCs w:val="20"/>
              </w:rPr>
              <w:t>(</w:t>
            </w:r>
            <w:proofErr w:type="spellStart"/>
            <w:r w:rsidRPr="00B2143E">
              <w:rPr>
                <w:rFonts w:eastAsia="Arial" w:cs="Times New Roman"/>
                <w:szCs w:val="20"/>
              </w:rPr>
              <w:t>CaO</w:t>
            </w:r>
            <w:proofErr w:type="spellEnd"/>
            <w:r w:rsidRPr="00B2143E">
              <w:rPr>
                <w:rFonts w:eastAsia="Arial" w:cs="Times New Roman"/>
                <w:szCs w:val="20"/>
              </w:rPr>
              <w:t>)</w:t>
            </w:r>
            <w:r w:rsidRPr="00B2143E">
              <w:rPr>
                <w:rFonts w:eastAsia="Arial" w:cs="Times New Roman"/>
                <w:spacing w:val="-3"/>
                <w:szCs w:val="20"/>
              </w:rPr>
              <w:t xml:space="preserve"> </w:t>
            </w:r>
            <w:r w:rsidRPr="00B2143E">
              <w:rPr>
                <w:rFonts w:eastAsia="Arial" w:cs="Times New Roman"/>
                <w:szCs w:val="20"/>
              </w:rPr>
              <w:t>at</w:t>
            </w:r>
            <w:r w:rsidRPr="00B2143E">
              <w:rPr>
                <w:rFonts w:eastAsia="Arial" w:cs="Times New Roman"/>
                <w:spacing w:val="-3"/>
                <w:szCs w:val="20"/>
              </w:rPr>
              <w:t xml:space="preserve"> </w:t>
            </w:r>
            <w:r w:rsidRPr="00B2143E">
              <w:rPr>
                <w:rFonts w:eastAsia="Arial" w:cs="Times New Roman"/>
                <w:szCs w:val="20"/>
              </w:rPr>
              <w:t>a</w:t>
            </w:r>
            <w:r w:rsidRPr="00B2143E">
              <w:rPr>
                <w:rFonts w:eastAsia="Arial" w:cs="Times New Roman"/>
                <w:spacing w:val="-4"/>
                <w:szCs w:val="20"/>
              </w:rPr>
              <w:t xml:space="preserve"> </w:t>
            </w:r>
            <w:r w:rsidRPr="00B2143E">
              <w:rPr>
                <w:rFonts w:eastAsia="Arial" w:cs="Times New Roman"/>
                <w:szCs w:val="20"/>
              </w:rPr>
              <w:t>rate</w:t>
            </w:r>
            <w:r w:rsidRPr="00B2143E">
              <w:rPr>
                <w:rFonts w:eastAsia="Arial" w:cs="Times New Roman"/>
                <w:spacing w:val="-3"/>
                <w:szCs w:val="20"/>
              </w:rPr>
              <w:t xml:space="preserve"> </w:t>
            </w:r>
            <w:r w:rsidRPr="00B2143E">
              <w:rPr>
                <w:rFonts w:eastAsia="Arial" w:cs="Times New Roman"/>
                <w:szCs w:val="20"/>
              </w:rPr>
              <w:t>of</w:t>
            </w:r>
            <w:r w:rsidRPr="00B2143E">
              <w:rPr>
                <w:rFonts w:eastAsia="Arial" w:cs="Times New Roman"/>
                <w:spacing w:val="-4"/>
                <w:szCs w:val="20"/>
              </w:rPr>
              <w:t xml:space="preserve"> </w:t>
            </w:r>
            <w:r w:rsidRPr="00B2143E">
              <w:rPr>
                <w:rFonts w:eastAsia="Arial" w:cs="Times New Roman"/>
                <w:szCs w:val="20"/>
              </w:rPr>
              <w:t>85</w:t>
            </w:r>
            <w:r w:rsidRPr="00B2143E">
              <w:rPr>
                <w:rFonts w:eastAsia="Arial" w:cs="Times New Roman"/>
                <w:spacing w:val="-3"/>
                <w:szCs w:val="20"/>
              </w:rPr>
              <w:t xml:space="preserve"> </w:t>
            </w:r>
            <w:r w:rsidRPr="00B2143E">
              <w:rPr>
                <w:rFonts w:eastAsia="Arial" w:cs="Times New Roman"/>
                <w:szCs w:val="20"/>
              </w:rPr>
              <w:t>kg</w:t>
            </w:r>
            <w:r w:rsidRPr="00B2143E">
              <w:rPr>
                <w:rFonts w:eastAsia="Arial" w:cs="Times New Roman"/>
                <w:spacing w:val="-3"/>
                <w:szCs w:val="20"/>
              </w:rPr>
              <w:t xml:space="preserve"> </w:t>
            </w:r>
            <w:r w:rsidRPr="00B2143E">
              <w:rPr>
                <w:rFonts w:eastAsia="Arial" w:cs="Times New Roman"/>
                <w:szCs w:val="20"/>
              </w:rPr>
              <w:t>per</w:t>
            </w:r>
            <w:r w:rsidRPr="00B2143E">
              <w:rPr>
                <w:rFonts w:eastAsia="Arial" w:cs="Times New Roman"/>
                <w:spacing w:val="-4"/>
                <w:szCs w:val="20"/>
              </w:rPr>
              <w:t xml:space="preserve"> </w:t>
            </w:r>
            <w:r w:rsidRPr="00B2143E">
              <w:rPr>
                <w:rFonts w:eastAsia="Arial" w:cs="Times New Roman"/>
                <w:szCs w:val="20"/>
              </w:rPr>
              <w:t>1,000</w:t>
            </w:r>
            <w:r w:rsidRPr="00B2143E">
              <w:rPr>
                <w:rFonts w:eastAsia="Arial" w:cs="Times New Roman"/>
                <w:spacing w:val="-3"/>
                <w:szCs w:val="20"/>
              </w:rPr>
              <w:t xml:space="preserve"> </w:t>
            </w:r>
            <w:r w:rsidRPr="00B2143E">
              <w:rPr>
                <w:rFonts w:eastAsia="Arial" w:cs="Times New Roman"/>
                <w:szCs w:val="20"/>
              </w:rPr>
              <w:t>kg</w:t>
            </w:r>
            <w:r w:rsidRPr="00B2143E">
              <w:rPr>
                <w:rFonts w:eastAsia="Arial" w:cs="Times New Roman"/>
                <w:spacing w:val="-4"/>
                <w:szCs w:val="20"/>
              </w:rPr>
              <w:t xml:space="preserve"> </w:t>
            </w:r>
            <w:r w:rsidRPr="00B2143E">
              <w:rPr>
                <w:rFonts w:eastAsia="Arial" w:cs="Times New Roman"/>
                <w:szCs w:val="20"/>
              </w:rPr>
              <w:t>of</w:t>
            </w:r>
            <w:r w:rsidRPr="00B2143E">
              <w:rPr>
                <w:rFonts w:eastAsia="Arial" w:cs="Times New Roman"/>
                <w:spacing w:val="-3"/>
                <w:szCs w:val="20"/>
              </w:rPr>
              <w:t xml:space="preserve"> </w:t>
            </w:r>
            <w:r w:rsidRPr="00B2143E">
              <w:rPr>
                <w:rFonts w:eastAsia="Arial" w:cs="Times New Roman"/>
                <w:i/>
                <w:iCs/>
                <w:szCs w:val="20"/>
              </w:rPr>
              <w:t>aquatic</w:t>
            </w:r>
            <w:r w:rsidRPr="00B2143E">
              <w:rPr>
                <w:rFonts w:eastAsia="Arial" w:cs="Times New Roman"/>
                <w:szCs w:val="20"/>
              </w:rPr>
              <w:t xml:space="preserve"> </w:t>
            </w:r>
            <w:r w:rsidRPr="00B2143E">
              <w:rPr>
                <w:rFonts w:eastAsia="Arial" w:cs="Times New Roman"/>
                <w:i/>
                <w:iCs/>
                <w:szCs w:val="20"/>
              </w:rPr>
              <w:t xml:space="preserve">animal </w:t>
            </w:r>
            <w:r w:rsidRPr="00B2143E">
              <w:rPr>
                <w:rFonts w:eastAsia="Arial" w:cs="Times New Roman"/>
                <w:bCs/>
                <w:strike/>
                <w:szCs w:val="20"/>
              </w:rPr>
              <w:t>waste</w:t>
            </w:r>
            <w:r w:rsidRPr="00B2143E">
              <w:rPr>
                <w:rFonts w:eastAsia="Arial" w:cs="Times New Roman"/>
                <w:szCs w:val="20"/>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 xml:space="preserve"> to hasten decomposition and prevent</w:t>
            </w:r>
            <w:r w:rsidRPr="00B2143E">
              <w:rPr>
                <w:rFonts w:eastAsia="Arial" w:cs="Times New Roman"/>
                <w:spacing w:val="-10"/>
                <w:szCs w:val="20"/>
              </w:rPr>
              <w:t xml:space="preserve"> </w:t>
            </w:r>
            <w:r w:rsidRPr="00B2143E">
              <w:rPr>
                <w:rFonts w:eastAsia="Arial" w:cs="Times New Roman"/>
                <w:szCs w:val="20"/>
              </w:rPr>
              <w:t>scavenging.</w:t>
            </w:r>
          </w:p>
          <w:p w14:paraId="5C961FDD" w14:textId="77777777" w:rsidR="006168BB" w:rsidRPr="00B2143E" w:rsidRDefault="006168BB" w:rsidP="006168BB">
            <w:pPr>
              <w:widowControl w:val="0"/>
              <w:autoSpaceDE w:val="0"/>
              <w:autoSpaceDN w:val="0"/>
              <w:spacing w:before="40" w:after="120"/>
              <w:ind w:left="108" w:right="120"/>
              <w:contextualSpacing/>
              <w:rPr>
                <w:rFonts w:eastAsia="Arial" w:cs="Times New Roman"/>
                <w:szCs w:val="20"/>
                <w:u w:val="single"/>
              </w:rPr>
            </w:pPr>
          </w:p>
          <w:p w14:paraId="06513895" w14:textId="77777777" w:rsidR="006168BB" w:rsidRPr="00B2143E" w:rsidRDefault="006168BB" w:rsidP="006168BB">
            <w:pPr>
              <w:widowControl w:val="0"/>
              <w:autoSpaceDE w:val="0"/>
              <w:autoSpaceDN w:val="0"/>
              <w:spacing w:before="40" w:after="120"/>
              <w:ind w:left="108" w:right="120"/>
              <w:contextualSpacing/>
              <w:rPr>
                <w:rFonts w:eastAsia="Arial" w:cs="Times New Roman"/>
                <w:szCs w:val="20"/>
              </w:rPr>
            </w:pPr>
            <w:r w:rsidRPr="00B2143E">
              <w:rPr>
                <w:rFonts w:eastAsia="Arial" w:cs="Times New Roman"/>
                <w:szCs w:val="20"/>
                <w:u w:val="single"/>
              </w:rPr>
              <w:t>8. Pyre-burning</w:t>
            </w:r>
          </w:p>
          <w:p w14:paraId="74F450B1"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 xml:space="preserve">Pyre-burning may not be suitable for large amounts of </w:t>
            </w:r>
            <w:hyperlink w:anchor="_bookmark16" w:history="1">
              <w:r w:rsidRPr="00B2143E">
                <w:rPr>
                  <w:rFonts w:eastAsia="Arial" w:cs="Times New Roman"/>
                  <w:i/>
                  <w:szCs w:val="20"/>
                </w:rPr>
                <w:t xml:space="preserve">aquatic animal </w:t>
              </w:r>
              <w:r w:rsidRPr="00B2143E">
                <w:rPr>
                  <w:rFonts w:eastAsia="Arial" w:cs="Times New Roman"/>
                  <w:bCs/>
                  <w:strike/>
                  <w:szCs w:val="20"/>
                </w:rPr>
                <w:t>waste</w:t>
              </w:r>
            </w:hyperlink>
            <w:r w:rsidRPr="00B2143E">
              <w:rPr>
                <w:rFonts w:eastAsia="Arial" w:cs="Times New Roman"/>
                <w:bCs/>
                <w:i/>
                <w:iCs/>
                <w:szCs w:val="20"/>
                <w:u w:val="double"/>
              </w:rPr>
              <w:t xml:space="preserve"> </w:t>
            </w:r>
            <w:proofErr w:type="spellStart"/>
            <w:r w:rsidRPr="00B2143E">
              <w:rPr>
                <w:rFonts w:eastAsia="Arial" w:cs="Times New Roman"/>
                <w:bCs/>
                <w:i/>
                <w:iCs/>
                <w:szCs w:val="20"/>
                <w:u w:val="double"/>
              </w:rPr>
              <w:t>waste</w:t>
            </w:r>
            <w:proofErr w:type="spellEnd"/>
            <w:r w:rsidRPr="00B2143E">
              <w:rPr>
                <w:rFonts w:eastAsia="Arial" w:cs="Times New Roman"/>
                <w:szCs w:val="20"/>
              </w:rPr>
              <w:t>.</w:t>
            </w:r>
          </w:p>
          <w:p w14:paraId="5BC888B7"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w:t>
            </w:r>
          </w:p>
          <w:p w14:paraId="3731BC68" w14:textId="77777777" w:rsidR="006168BB" w:rsidRPr="00B2143E" w:rsidRDefault="006168BB" w:rsidP="006168BB">
            <w:pPr>
              <w:widowControl w:val="0"/>
              <w:autoSpaceDE w:val="0"/>
              <w:autoSpaceDN w:val="0"/>
              <w:spacing w:before="40" w:after="120"/>
              <w:ind w:left="412" w:hanging="304"/>
              <w:contextualSpacing/>
              <w:rPr>
                <w:rFonts w:eastAsia="Arial" w:cs="Times New Roman"/>
                <w:szCs w:val="20"/>
              </w:rPr>
            </w:pPr>
            <w:r w:rsidRPr="00B2143E">
              <w:rPr>
                <w:rFonts w:eastAsia="Arial" w:cs="Times New Roman"/>
                <w:szCs w:val="20"/>
              </w:rPr>
              <w:t>b)</w:t>
            </w:r>
            <w:r w:rsidRPr="00B2143E">
              <w:rPr>
                <w:rFonts w:eastAsia="Arial" w:cs="Times New Roman"/>
                <w:szCs w:val="20"/>
              </w:rPr>
              <w:tab/>
              <w:t>Access</w:t>
            </w:r>
            <w:r w:rsidRPr="00B2143E">
              <w:rPr>
                <w:rFonts w:eastAsia="Arial" w:cs="Times New Roman"/>
                <w:spacing w:val="-6"/>
                <w:szCs w:val="20"/>
              </w:rPr>
              <w:t xml:space="preserve"> </w:t>
            </w:r>
            <w:r w:rsidRPr="00B2143E">
              <w:rPr>
                <w:rFonts w:eastAsia="Arial" w:cs="Times New Roman"/>
                <w:szCs w:val="20"/>
              </w:rPr>
              <w:t>–</w:t>
            </w:r>
            <w:r w:rsidRPr="00B2143E">
              <w:rPr>
                <w:rFonts w:eastAsia="Arial" w:cs="Times New Roman"/>
                <w:spacing w:val="-5"/>
                <w:szCs w:val="20"/>
              </w:rPr>
              <w:t xml:space="preserve"> </w:t>
            </w:r>
            <w:r w:rsidRPr="00B2143E">
              <w:rPr>
                <w:rFonts w:eastAsia="Arial" w:cs="Times New Roman"/>
                <w:szCs w:val="20"/>
              </w:rPr>
              <w:t>for</w:t>
            </w:r>
            <w:r w:rsidRPr="00B2143E">
              <w:rPr>
                <w:rFonts w:eastAsia="Arial" w:cs="Times New Roman"/>
                <w:spacing w:val="-5"/>
                <w:szCs w:val="20"/>
              </w:rPr>
              <w:t xml:space="preserve"> </w:t>
            </w:r>
            <w:r w:rsidRPr="00B2143E">
              <w:rPr>
                <w:rFonts w:eastAsia="Arial" w:cs="Times New Roman"/>
                <w:szCs w:val="20"/>
              </w:rPr>
              <w:t>equipment</w:t>
            </w:r>
            <w:r w:rsidRPr="00B2143E">
              <w:rPr>
                <w:rFonts w:eastAsia="Arial" w:cs="Times New Roman"/>
                <w:spacing w:val="-5"/>
                <w:szCs w:val="20"/>
              </w:rPr>
              <w:t xml:space="preserve"> </w:t>
            </w:r>
            <w:r w:rsidRPr="00B2143E">
              <w:rPr>
                <w:rFonts w:eastAsia="Arial" w:cs="Times New Roman"/>
                <w:szCs w:val="20"/>
              </w:rPr>
              <w:t>to</w:t>
            </w:r>
            <w:r w:rsidRPr="00B2143E">
              <w:rPr>
                <w:rFonts w:eastAsia="Arial" w:cs="Times New Roman"/>
                <w:spacing w:val="-5"/>
                <w:szCs w:val="20"/>
              </w:rPr>
              <w:t xml:space="preserve"> </w:t>
            </w:r>
            <w:r w:rsidRPr="00B2143E">
              <w:rPr>
                <w:rFonts w:eastAsia="Arial" w:cs="Times New Roman"/>
                <w:szCs w:val="20"/>
              </w:rPr>
              <w:t>construct</w:t>
            </w:r>
            <w:r w:rsidRPr="00B2143E">
              <w:rPr>
                <w:rFonts w:eastAsia="Arial" w:cs="Times New Roman"/>
                <w:spacing w:val="-5"/>
                <w:szCs w:val="20"/>
              </w:rPr>
              <w:t xml:space="preserve"> </w:t>
            </w:r>
            <w:r w:rsidRPr="00B2143E">
              <w:rPr>
                <w:rFonts w:eastAsia="Arial" w:cs="Times New Roman"/>
                <w:szCs w:val="20"/>
              </w:rPr>
              <w:t>the</w:t>
            </w:r>
            <w:r w:rsidRPr="00B2143E">
              <w:rPr>
                <w:rFonts w:eastAsia="Arial" w:cs="Times New Roman"/>
                <w:spacing w:val="-5"/>
                <w:szCs w:val="20"/>
              </w:rPr>
              <w:t xml:space="preserve"> </w:t>
            </w:r>
            <w:r w:rsidRPr="00B2143E">
              <w:rPr>
                <w:rFonts w:eastAsia="Arial" w:cs="Times New Roman"/>
                <w:szCs w:val="20"/>
              </w:rPr>
              <w:t>pyre</w:t>
            </w:r>
            <w:r w:rsidRPr="00B2143E">
              <w:rPr>
                <w:rFonts w:eastAsia="Arial" w:cs="Times New Roman"/>
                <w:spacing w:val="-5"/>
                <w:szCs w:val="20"/>
              </w:rPr>
              <w:t xml:space="preserve"> </w:t>
            </w:r>
            <w:r w:rsidRPr="00B2143E">
              <w:rPr>
                <w:rFonts w:eastAsia="Arial" w:cs="Times New Roman"/>
                <w:szCs w:val="20"/>
              </w:rPr>
              <w:t>and</w:t>
            </w:r>
            <w:r w:rsidRPr="00B2143E">
              <w:rPr>
                <w:rFonts w:eastAsia="Arial" w:cs="Times New Roman"/>
                <w:spacing w:val="-5"/>
                <w:szCs w:val="20"/>
              </w:rPr>
              <w:t xml:space="preserve"> </w:t>
            </w:r>
            <w:r w:rsidRPr="00B2143E">
              <w:rPr>
                <w:rFonts w:eastAsia="Arial" w:cs="Times New Roman"/>
                <w:szCs w:val="20"/>
              </w:rPr>
              <w:t>maintain</w:t>
            </w:r>
            <w:r w:rsidRPr="00B2143E">
              <w:rPr>
                <w:rFonts w:eastAsia="Arial" w:cs="Times New Roman"/>
                <w:spacing w:val="-5"/>
                <w:szCs w:val="20"/>
              </w:rPr>
              <w:t xml:space="preserve"> </w:t>
            </w:r>
            <w:r w:rsidRPr="00B2143E">
              <w:rPr>
                <w:rFonts w:eastAsia="Arial" w:cs="Times New Roman"/>
                <w:szCs w:val="20"/>
              </w:rPr>
              <w:t>the</w:t>
            </w:r>
            <w:r w:rsidRPr="00B2143E">
              <w:rPr>
                <w:rFonts w:eastAsia="Arial" w:cs="Times New Roman"/>
                <w:spacing w:val="-5"/>
                <w:szCs w:val="20"/>
              </w:rPr>
              <w:t xml:space="preserve"> </w:t>
            </w:r>
            <w:r w:rsidRPr="00B2143E">
              <w:rPr>
                <w:rFonts w:eastAsia="Arial" w:cs="Times New Roman"/>
                <w:szCs w:val="20"/>
              </w:rPr>
              <w:t>fire,</w:t>
            </w:r>
            <w:r w:rsidRPr="00B2143E">
              <w:rPr>
                <w:rFonts w:eastAsia="Arial" w:cs="Times New Roman"/>
                <w:spacing w:val="-5"/>
                <w:szCs w:val="20"/>
              </w:rPr>
              <w:t xml:space="preserve"> </w:t>
            </w:r>
            <w:r w:rsidRPr="00B2143E">
              <w:rPr>
                <w:rFonts w:eastAsia="Arial" w:cs="Times New Roman"/>
                <w:szCs w:val="20"/>
              </w:rPr>
              <w:t>for</w:t>
            </w:r>
            <w:r w:rsidRPr="00B2143E">
              <w:rPr>
                <w:rFonts w:eastAsia="Arial" w:cs="Times New Roman"/>
                <w:spacing w:val="-5"/>
                <w:szCs w:val="20"/>
              </w:rPr>
              <w:t xml:space="preserve"> </w:t>
            </w:r>
            <w:r w:rsidRPr="00B2143E">
              <w:rPr>
                <w:rFonts w:eastAsia="Arial" w:cs="Times New Roman"/>
                <w:szCs w:val="20"/>
              </w:rPr>
              <w:t>the</w:t>
            </w:r>
            <w:r w:rsidRPr="00B2143E">
              <w:rPr>
                <w:rFonts w:eastAsia="Arial" w:cs="Times New Roman"/>
                <w:spacing w:val="-5"/>
                <w:szCs w:val="20"/>
              </w:rPr>
              <w:t xml:space="preserve"> </w:t>
            </w:r>
            <w:r w:rsidRPr="00B2143E">
              <w:rPr>
                <w:rFonts w:eastAsia="Arial" w:cs="Times New Roman"/>
                <w:szCs w:val="20"/>
              </w:rPr>
              <w:t>delivery</w:t>
            </w:r>
            <w:r w:rsidRPr="00B2143E">
              <w:rPr>
                <w:rFonts w:eastAsia="Arial" w:cs="Times New Roman"/>
                <w:spacing w:val="-5"/>
                <w:szCs w:val="20"/>
              </w:rPr>
              <w:t xml:space="preserve"> </w:t>
            </w:r>
            <w:r w:rsidRPr="00B2143E">
              <w:rPr>
                <w:rFonts w:eastAsia="Arial" w:cs="Times New Roman"/>
                <w:szCs w:val="20"/>
              </w:rPr>
              <w:t>of</w:t>
            </w:r>
            <w:r w:rsidRPr="00B2143E">
              <w:rPr>
                <w:rFonts w:eastAsia="Arial" w:cs="Times New Roman"/>
                <w:spacing w:val="-5"/>
                <w:szCs w:val="20"/>
              </w:rPr>
              <w:t xml:space="preserve"> </w:t>
            </w:r>
            <w:r w:rsidRPr="00B2143E">
              <w:rPr>
                <w:rFonts w:eastAsia="Arial" w:cs="Times New Roman"/>
                <w:szCs w:val="20"/>
              </w:rPr>
              <w:t>fuel</w:t>
            </w:r>
            <w:r w:rsidRPr="00B2143E">
              <w:rPr>
                <w:rFonts w:eastAsia="Arial" w:cs="Times New Roman"/>
                <w:spacing w:val="-5"/>
                <w:szCs w:val="20"/>
              </w:rPr>
              <w:t xml:space="preserve"> </w:t>
            </w:r>
            <w:r w:rsidRPr="00B2143E">
              <w:rPr>
                <w:rFonts w:eastAsia="Arial" w:cs="Times New Roman"/>
                <w:szCs w:val="20"/>
              </w:rPr>
              <w:t>and</w:t>
            </w:r>
            <w:r w:rsidRPr="00B2143E">
              <w:rPr>
                <w:rFonts w:eastAsia="Arial" w:cs="Times New Roman"/>
                <w:spacing w:val="-5"/>
                <w:szCs w:val="20"/>
              </w:rPr>
              <w:t xml:space="preserve"> </w:t>
            </w:r>
            <w:hyperlink w:anchor="_bookmark16" w:history="1">
              <w:r w:rsidRPr="00B2143E">
                <w:rPr>
                  <w:rFonts w:eastAsia="Arial" w:cs="Times New Roman"/>
                  <w:i/>
                  <w:szCs w:val="20"/>
                </w:rPr>
                <w:t>aquatic</w:t>
              </w:r>
              <w:r w:rsidRPr="00B2143E">
                <w:rPr>
                  <w:rFonts w:eastAsia="Arial" w:cs="Times New Roman"/>
                  <w:i/>
                  <w:spacing w:val="-5"/>
                  <w:szCs w:val="20"/>
                </w:rPr>
                <w:t xml:space="preserve"> </w:t>
              </w:r>
              <w:r w:rsidRPr="00B2143E">
                <w:rPr>
                  <w:rFonts w:eastAsia="Arial" w:cs="Times New Roman"/>
                  <w:i/>
                  <w:szCs w:val="20"/>
                </w:rPr>
                <w:t>animal</w:t>
              </w:r>
            </w:hyperlink>
            <w:r w:rsidRPr="00B2143E">
              <w:rPr>
                <w:rFonts w:eastAsia="Arial" w:cs="Times New Roman"/>
                <w:i/>
                <w:szCs w:val="20"/>
              </w:rPr>
              <w:t xml:space="preserve"> </w:t>
            </w:r>
            <w:r w:rsidRPr="00B2143E">
              <w:rPr>
                <w:rFonts w:eastAsia="Arial" w:cs="Times New Roman"/>
                <w:bCs/>
                <w:i/>
                <w:iCs/>
                <w:szCs w:val="20"/>
                <w:u w:val="double"/>
              </w:rPr>
              <w:t>waste</w:t>
            </w:r>
            <w:r w:rsidRPr="00B2143E">
              <w:rPr>
                <w:rFonts w:eastAsia="Arial" w:cs="Times New Roman"/>
                <w:szCs w:val="20"/>
              </w:rPr>
              <w:t>.</w:t>
            </w:r>
          </w:p>
          <w:p w14:paraId="0A15B927"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 xml:space="preserve">[…] If the pyre-burning is carried out correctly, </w:t>
            </w:r>
            <w:hyperlink w:anchor="_bookmark16" w:history="1">
              <w:r w:rsidRPr="00B2143E">
                <w:rPr>
                  <w:rFonts w:eastAsia="Arial" w:cs="Times New Roman"/>
                  <w:i/>
                  <w:szCs w:val="20"/>
                </w:rPr>
                <w:t xml:space="preserve">aquatic animal </w:t>
              </w:r>
              <w:r w:rsidRPr="00B2143E">
                <w:rPr>
                  <w:rFonts w:eastAsia="Arial" w:cs="Times New Roman"/>
                  <w:bCs/>
                  <w:strike/>
                  <w:szCs w:val="20"/>
                </w:rPr>
                <w:t>wastes</w:t>
              </w:r>
              <w:r w:rsidRPr="00B2143E">
                <w:rPr>
                  <w:rFonts w:eastAsia="Arial" w:cs="Times New Roman"/>
                  <w:i/>
                  <w:szCs w:val="20"/>
                </w:rPr>
                <w:t xml:space="preserve"> </w:t>
              </w:r>
            </w:hyperlink>
            <w:r w:rsidRPr="00B2143E">
              <w:rPr>
                <w:rFonts w:eastAsia="Arial" w:cs="Times New Roman"/>
                <w:bCs/>
                <w:i/>
                <w:iCs/>
                <w:szCs w:val="20"/>
                <w:u w:val="double"/>
              </w:rPr>
              <w:t xml:space="preserve"> waste</w:t>
            </w:r>
            <w:r w:rsidRPr="00B2143E">
              <w:rPr>
                <w:rFonts w:eastAsia="Arial" w:cs="Times New Roman"/>
                <w:szCs w:val="20"/>
              </w:rPr>
              <w:t xml:space="preserve"> will be destroyed within 48 hours.</w:t>
            </w:r>
          </w:p>
        </w:tc>
      </w:tr>
      <w:tr w:rsidR="006168BB" w:rsidRPr="00B2143E" w14:paraId="2051C5C1" w14:textId="77777777" w:rsidTr="006168BB">
        <w:tc>
          <w:tcPr>
            <w:tcW w:w="2103" w:type="dxa"/>
          </w:tcPr>
          <w:p w14:paraId="2BF69953" w14:textId="77777777" w:rsidR="006168BB" w:rsidRPr="00B2143E" w:rsidRDefault="006168BB" w:rsidP="006168BB">
            <w:pPr>
              <w:spacing w:before="40" w:after="120"/>
              <w:ind w:left="720"/>
              <w:contextualSpacing/>
              <w:rPr>
                <w:rFonts w:cs="Times New Roman"/>
                <w:bCs/>
                <w:szCs w:val="20"/>
              </w:rPr>
            </w:pPr>
            <w:r w:rsidRPr="00B2143E">
              <w:rPr>
                <w:rFonts w:cs="Times New Roman"/>
                <w:bCs/>
                <w:szCs w:val="20"/>
              </w:rPr>
              <w:t>4.7.8.</w:t>
            </w:r>
          </w:p>
        </w:tc>
        <w:tc>
          <w:tcPr>
            <w:tcW w:w="894" w:type="dxa"/>
          </w:tcPr>
          <w:p w14:paraId="2E64C704" w14:textId="77777777" w:rsidR="006168BB" w:rsidRPr="00B2143E" w:rsidRDefault="006168BB" w:rsidP="006168BB">
            <w:pPr>
              <w:spacing w:before="40" w:after="120"/>
              <w:ind w:left="720"/>
              <w:contextualSpacing/>
              <w:rPr>
                <w:rFonts w:cs="Times New Roman"/>
                <w:bCs/>
                <w:szCs w:val="20"/>
              </w:rPr>
            </w:pPr>
            <w:r w:rsidRPr="00B2143E">
              <w:rPr>
                <w:rFonts w:cs="Times New Roman"/>
                <w:bCs/>
                <w:szCs w:val="20"/>
              </w:rPr>
              <w:t>75</w:t>
            </w:r>
          </w:p>
        </w:tc>
        <w:tc>
          <w:tcPr>
            <w:tcW w:w="6637" w:type="dxa"/>
          </w:tcPr>
          <w:p w14:paraId="6B33B154" w14:textId="77777777" w:rsidR="006168BB" w:rsidRPr="00B2143E" w:rsidRDefault="006168BB" w:rsidP="006168BB">
            <w:pPr>
              <w:widowControl w:val="0"/>
              <w:autoSpaceDE w:val="0"/>
              <w:autoSpaceDN w:val="0"/>
              <w:spacing w:before="40" w:after="120"/>
              <w:ind w:left="108" w:right="120"/>
              <w:contextualSpacing/>
              <w:rPr>
                <w:rFonts w:eastAsia="Arial" w:cs="Times New Roman"/>
                <w:sz w:val="18"/>
                <w:szCs w:val="20"/>
              </w:rPr>
            </w:pPr>
            <w:r w:rsidRPr="00B2143E">
              <w:rPr>
                <w:rFonts w:eastAsia="Arial" w:cs="Times New Roman"/>
                <w:sz w:val="18"/>
                <w:szCs w:val="20"/>
                <w:u w:val="single"/>
              </w:rPr>
              <w:t xml:space="preserve">1. </w:t>
            </w:r>
            <w:r w:rsidRPr="00B2143E">
              <w:rPr>
                <w:rFonts w:eastAsia="Arial" w:cs="Times New Roman"/>
                <w:szCs w:val="20"/>
                <w:u w:val="single"/>
              </w:rPr>
              <w:t>Ensiling</w:t>
            </w:r>
          </w:p>
          <w:p w14:paraId="3926CB4B" w14:textId="77777777" w:rsidR="006168BB" w:rsidRPr="00B2143E" w:rsidRDefault="006168BB" w:rsidP="006168BB">
            <w:pPr>
              <w:spacing w:before="40" w:after="120"/>
              <w:ind w:left="108"/>
              <w:contextualSpacing/>
              <w:rPr>
                <w:rFonts w:cs="Times New Roman"/>
                <w:bCs/>
                <w:szCs w:val="20"/>
                <w:u w:val="double"/>
              </w:rPr>
            </w:pPr>
            <w:r w:rsidRPr="00B2143E">
              <w:rPr>
                <w:rFonts w:cs="Times New Roman"/>
                <w:szCs w:val="20"/>
              </w:rPr>
              <w:t>Ensiling</w:t>
            </w:r>
            <w:r w:rsidRPr="00B2143E">
              <w:rPr>
                <w:rFonts w:cs="Times New Roman"/>
                <w:spacing w:val="-4"/>
                <w:szCs w:val="20"/>
              </w:rPr>
              <w:t xml:space="preserve"> </w:t>
            </w:r>
            <w:r w:rsidRPr="00B2143E">
              <w:rPr>
                <w:rFonts w:cs="Times New Roman"/>
                <w:szCs w:val="20"/>
              </w:rPr>
              <w:t>of</w:t>
            </w:r>
            <w:r w:rsidRPr="00B2143E">
              <w:rPr>
                <w:rFonts w:cs="Times New Roman"/>
                <w:spacing w:val="-4"/>
                <w:szCs w:val="20"/>
              </w:rPr>
              <w:t xml:space="preserve"> </w:t>
            </w:r>
            <w:hyperlink w:anchor="_bookmark16" w:history="1">
              <w:r w:rsidRPr="00B2143E">
                <w:rPr>
                  <w:rFonts w:cs="Times New Roman"/>
                  <w:i/>
                  <w:szCs w:val="20"/>
                </w:rPr>
                <w:t>aquatic</w:t>
              </w:r>
              <w:r w:rsidRPr="00B2143E">
                <w:rPr>
                  <w:rFonts w:cs="Times New Roman"/>
                  <w:i/>
                  <w:spacing w:val="-5"/>
                  <w:szCs w:val="20"/>
                </w:rPr>
                <w:t xml:space="preserve"> </w:t>
              </w:r>
              <w:r w:rsidRPr="00B2143E">
                <w:rPr>
                  <w:rFonts w:cs="Times New Roman"/>
                  <w:i/>
                  <w:szCs w:val="20"/>
                </w:rPr>
                <w:t>animal</w:t>
              </w:r>
              <w:r w:rsidRPr="00B2143E">
                <w:rPr>
                  <w:rFonts w:cs="Times New Roman"/>
                  <w:i/>
                  <w:strike/>
                  <w:szCs w:val="20"/>
                </w:rPr>
                <w:t xml:space="preserve"> </w:t>
              </w:r>
              <w:r w:rsidRPr="00B2143E">
                <w:rPr>
                  <w:rFonts w:cs="Times New Roman"/>
                  <w:bCs/>
                  <w:strike/>
                  <w:szCs w:val="20"/>
                </w:rPr>
                <w:t>waste</w:t>
              </w:r>
              <w:r w:rsidRPr="00B2143E">
                <w:rPr>
                  <w:rFonts w:cs="Times New Roman"/>
                  <w:i/>
                  <w:spacing w:val="-3"/>
                  <w:szCs w:val="20"/>
                </w:rPr>
                <w:t xml:space="preserve"> </w:t>
              </w:r>
            </w:hyperlink>
            <w:proofErr w:type="spellStart"/>
            <w:r w:rsidRPr="00B2143E">
              <w:rPr>
                <w:rFonts w:cs="Times New Roman"/>
                <w:bCs/>
                <w:i/>
                <w:iCs/>
                <w:szCs w:val="20"/>
                <w:u w:val="double"/>
              </w:rPr>
              <w:t>waste</w:t>
            </w:r>
            <w:proofErr w:type="spellEnd"/>
            <w:r w:rsidRPr="00B2143E">
              <w:rPr>
                <w:rFonts w:cs="Times New Roman"/>
                <w:szCs w:val="20"/>
              </w:rPr>
              <w:t xml:space="preserve"> in</w:t>
            </w:r>
            <w:r w:rsidRPr="00B2143E">
              <w:rPr>
                <w:rFonts w:cs="Times New Roman"/>
                <w:spacing w:val="-4"/>
                <w:szCs w:val="20"/>
              </w:rPr>
              <w:t xml:space="preserve"> </w:t>
            </w:r>
            <w:r w:rsidRPr="00B2143E">
              <w:rPr>
                <w:rFonts w:cs="Times New Roman"/>
                <w:szCs w:val="20"/>
              </w:rPr>
              <w:t>an</w:t>
            </w:r>
            <w:r w:rsidRPr="00B2143E">
              <w:rPr>
                <w:rFonts w:cs="Times New Roman"/>
                <w:spacing w:val="-3"/>
                <w:szCs w:val="20"/>
              </w:rPr>
              <w:t xml:space="preserve"> </w:t>
            </w:r>
            <w:r w:rsidRPr="00B2143E">
              <w:rPr>
                <w:rFonts w:cs="Times New Roman"/>
                <w:szCs w:val="20"/>
              </w:rPr>
              <w:t>organic</w:t>
            </w:r>
            <w:r w:rsidRPr="00B2143E">
              <w:rPr>
                <w:rFonts w:cs="Times New Roman"/>
                <w:spacing w:val="-4"/>
                <w:szCs w:val="20"/>
              </w:rPr>
              <w:t xml:space="preserve"> </w:t>
            </w:r>
            <w:r w:rsidRPr="00B2143E">
              <w:rPr>
                <w:rFonts w:cs="Times New Roman"/>
                <w:szCs w:val="20"/>
              </w:rPr>
              <w:t>acid</w:t>
            </w:r>
            <w:r w:rsidRPr="00B2143E">
              <w:rPr>
                <w:rFonts w:cs="Times New Roman"/>
                <w:spacing w:val="-4"/>
                <w:szCs w:val="20"/>
              </w:rPr>
              <w:t xml:space="preserve"> </w:t>
            </w:r>
            <w:r w:rsidRPr="00B2143E">
              <w:rPr>
                <w:rFonts w:cs="Times New Roman"/>
                <w:szCs w:val="20"/>
              </w:rPr>
              <w:t>such</w:t>
            </w:r>
            <w:r w:rsidRPr="00B2143E">
              <w:rPr>
                <w:rFonts w:cs="Times New Roman"/>
                <w:spacing w:val="-3"/>
                <w:szCs w:val="20"/>
              </w:rPr>
              <w:t xml:space="preserve"> </w:t>
            </w:r>
            <w:r w:rsidRPr="00B2143E">
              <w:rPr>
                <w:rFonts w:cs="Times New Roman"/>
                <w:szCs w:val="20"/>
              </w:rPr>
              <w:t>as</w:t>
            </w:r>
            <w:r w:rsidRPr="00B2143E">
              <w:rPr>
                <w:rFonts w:cs="Times New Roman"/>
                <w:spacing w:val="-4"/>
                <w:szCs w:val="20"/>
              </w:rPr>
              <w:t xml:space="preserve"> </w:t>
            </w:r>
            <w:r w:rsidRPr="00B2143E">
              <w:rPr>
                <w:rFonts w:cs="Times New Roman"/>
                <w:szCs w:val="20"/>
              </w:rPr>
              <w:t>formic</w:t>
            </w:r>
            <w:r w:rsidRPr="00B2143E">
              <w:rPr>
                <w:rFonts w:cs="Times New Roman"/>
                <w:spacing w:val="-4"/>
                <w:szCs w:val="20"/>
              </w:rPr>
              <w:t xml:space="preserve"> </w:t>
            </w:r>
            <w:r w:rsidRPr="00B2143E">
              <w:rPr>
                <w:rFonts w:cs="Times New Roman"/>
                <w:szCs w:val="20"/>
              </w:rPr>
              <w:t>acid</w:t>
            </w:r>
            <w:r w:rsidRPr="00B2143E">
              <w:rPr>
                <w:rFonts w:cs="Times New Roman"/>
                <w:spacing w:val="-3"/>
                <w:szCs w:val="20"/>
              </w:rPr>
              <w:t xml:space="preserve"> </w:t>
            </w:r>
            <w:r w:rsidRPr="00B2143E">
              <w:rPr>
                <w:rFonts w:cs="Times New Roman"/>
                <w:szCs w:val="20"/>
              </w:rPr>
              <w:t>is</w:t>
            </w:r>
            <w:r w:rsidRPr="00B2143E">
              <w:rPr>
                <w:rFonts w:cs="Times New Roman"/>
                <w:spacing w:val="-4"/>
                <w:szCs w:val="20"/>
              </w:rPr>
              <w:t xml:space="preserve"> </w:t>
            </w:r>
            <w:r w:rsidRPr="00B2143E">
              <w:rPr>
                <w:rFonts w:cs="Times New Roman"/>
                <w:szCs w:val="20"/>
              </w:rPr>
              <w:t>an</w:t>
            </w:r>
            <w:r w:rsidRPr="00B2143E">
              <w:rPr>
                <w:rFonts w:cs="Times New Roman"/>
                <w:spacing w:val="-4"/>
                <w:szCs w:val="20"/>
              </w:rPr>
              <w:t xml:space="preserve"> </w:t>
            </w:r>
            <w:r w:rsidRPr="00B2143E">
              <w:rPr>
                <w:rFonts w:cs="Times New Roman"/>
                <w:szCs w:val="20"/>
              </w:rPr>
              <w:t>effective</w:t>
            </w:r>
            <w:r w:rsidRPr="00B2143E">
              <w:rPr>
                <w:rFonts w:cs="Times New Roman"/>
                <w:spacing w:val="-4"/>
                <w:szCs w:val="20"/>
              </w:rPr>
              <w:t xml:space="preserve"> </w:t>
            </w:r>
            <w:r w:rsidRPr="00B2143E">
              <w:rPr>
                <w:rFonts w:cs="Times New Roman"/>
                <w:szCs w:val="20"/>
              </w:rPr>
              <w:t>method</w:t>
            </w:r>
            <w:r w:rsidRPr="00B2143E">
              <w:rPr>
                <w:rFonts w:cs="Times New Roman"/>
                <w:spacing w:val="-3"/>
                <w:szCs w:val="20"/>
              </w:rPr>
              <w:t xml:space="preserve"> </w:t>
            </w:r>
            <w:r w:rsidRPr="00B2143E">
              <w:rPr>
                <w:rFonts w:cs="Times New Roman"/>
                <w:szCs w:val="20"/>
              </w:rPr>
              <w:t>of</w:t>
            </w:r>
            <w:r w:rsidRPr="00B2143E">
              <w:rPr>
                <w:rFonts w:cs="Times New Roman"/>
                <w:spacing w:val="-4"/>
                <w:szCs w:val="20"/>
              </w:rPr>
              <w:t xml:space="preserve"> </w:t>
            </w:r>
            <w:r w:rsidRPr="00B2143E">
              <w:rPr>
                <w:rFonts w:cs="Times New Roman"/>
                <w:szCs w:val="20"/>
              </w:rPr>
              <w:t>inactivating</w:t>
            </w:r>
            <w:r w:rsidRPr="00B2143E">
              <w:rPr>
                <w:rFonts w:cs="Times New Roman"/>
                <w:spacing w:val="-4"/>
                <w:szCs w:val="20"/>
              </w:rPr>
              <w:t xml:space="preserve"> </w:t>
            </w:r>
            <w:r w:rsidRPr="00B2143E">
              <w:rPr>
                <w:rFonts w:cs="Times New Roman"/>
                <w:szCs w:val="20"/>
              </w:rPr>
              <w:t xml:space="preserve">most </w:t>
            </w:r>
            <w:hyperlink w:anchor="_bookmark93" w:history="1">
              <w:r w:rsidRPr="00B2143E">
                <w:rPr>
                  <w:rFonts w:cs="Times New Roman"/>
                  <w:i/>
                  <w:szCs w:val="20"/>
                </w:rPr>
                <w:t>pathogenic agents</w:t>
              </w:r>
            </w:hyperlink>
            <w:r w:rsidRPr="00B2143E">
              <w:rPr>
                <w:rFonts w:cs="Times New Roman"/>
                <w:i/>
                <w:szCs w:val="20"/>
              </w:rPr>
              <w:t xml:space="preserve"> </w:t>
            </w:r>
            <w:r w:rsidRPr="00B2143E">
              <w:rPr>
                <w:rFonts w:cs="Times New Roman"/>
                <w:szCs w:val="20"/>
              </w:rPr>
              <w:t>within 48 hours.</w:t>
            </w:r>
          </w:p>
        </w:tc>
      </w:tr>
      <w:tr w:rsidR="006168BB" w:rsidRPr="00B2143E" w14:paraId="46D17EED" w14:textId="77777777" w:rsidTr="006168BB">
        <w:tc>
          <w:tcPr>
            <w:tcW w:w="2103" w:type="dxa"/>
          </w:tcPr>
          <w:p w14:paraId="7C1C37DB" w14:textId="77777777" w:rsidR="006168BB" w:rsidRPr="00B2143E" w:rsidRDefault="006168BB" w:rsidP="006168BB">
            <w:pPr>
              <w:spacing w:before="40" w:after="120"/>
              <w:ind w:left="720"/>
              <w:contextualSpacing/>
              <w:rPr>
                <w:rFonts w:cs="Times New Roman"/>
                <w:bCs/>
                <w:szCs w:val="20"/>
              </w:rPr>
            </w:pPr>
            <w:r w:rsidRPr="00B2143E">
              <w:rPr>
                <w:rFonts w:cs="Times New Roman"/>
                <w:bCs/>
                <w:szCs w:val="20"/>
              </w:rPr>
              <w:t>5.4.2.</w:t>
            </w:r>
          </w:p>
        </w:tc>
        <w:tc>
          <w:tcPr>
            <w:tcW w:w="894" w:type="dxa"/>
          </w:tcPr>
          <w:p w14:paraId="6197B5FB" w14:textId="77777777" w:rsidR="006168BB" w:rsidRPr="00B2143E" w:rsidRDefault="006168BB" w:rsidP="006168BB">
            <w:pPr>
              <w:spacing w:before="40" w:after="120"/>
              <w:ind w:left="720"/>
              <w:contextualSpacing/>
              <w:rPr>
                <w:rFonts w:cs="Times New Roman"/>
                <w:bCs/>
                <w:szCs w:val="20"/>
              </w:rPr>
            </w:pPr>
            <w:r w:rsidRPr="00B2143E">
              <w:rPr>
                <w:rFonts w:cs="Times New Roman"/>
                <w:bCs/>
                <w:szCs w:val="20"/>
              </w:rPr>
              <w:t>93</w:t>
            </w:r>
          </w:p>
        </w:tc>
        <w:tc>
          <w:tcPr>
            <w:tcW w:w="6637" w:type="dxa"/>
          </w:tcPr>
          <w:p w14:paraId="142D4DE8" w14:textId="77777777" w:rsidR="006168BB" w:rsidRPr="00B2143E" w:rsidRDefault="006168BB" w:rsidP="006168BB">
            <w:pPr>
              <w:widowControl w:val="0"/>
              <w:autoSpaceDE w:val="0"/>
              <w:autoSpaceDN w:val="0"/>
              <w:spacing w:before="40" w:after="120"/>
              <w:ind w:left="108" w:right="118"/>
              <w:contextualSpacing/>
              <w:rPr>
                <w:rFonts w:eastAsia="Arial" w:cs="Times New Roman"/>
                <w:szCs w:val="20"/>
              </w:rPr>
            </w:pPr>
            <w:r w:rsidRPr="00B2143E">
              <w:rPr>
                <w:rFonts w:eastAsia="Arial" w:cs="Times New Roman"/>
                <w:szCs w:val="20"/>
              </w:rPr>
              <w:t>[…]</w:t>
            </w:r>
            <w:r w:rsidRPr="00B2143E">
              <w:rPr>
                <w:rFonts w:eastAsia="Arial" w:cs="Times New Roman"/>
                <w:spacing w:val="-8"/>
                <w:szCs w:val="20"/>
              </w:rPr>
              <w:t xml:space="preserve"> </w:t>
            </w:r>
            <w:r w:rsidRPr="00B2143E">
              <w:rPr>
                <w:rFonts w:eastAsia="Arial" w:cs="Times New Roman"/>
                <w:szCs w:val="20"/>
              </w:rPr>
              <w:t xml:space="preserve">The criteria for inclusion of </w:t>
            </w:r>
            <w:hyperlink w:anchor="_bookmark14" w:history="1">
              <w:r w:rsidRPr="00B2143E">
                <w:rPr>
                  <w:rFonts w:eastAsia="Arial" w:cs="Times New Roman"/>
                  <w:i/>
                  <w:szCs w:val="20"/>
                </w:rPr>
                <w:t>aquatic animal products</w:t>
              </w:r>
            </w:hyperlink>
            <w:r w:rsidRPr="00B2143E">
              <w:rPr>
                <w:rFonts w:eastAsia="Arial" w:cs="Times New Roman"/>
                <w:i/>
                <w:szCs w:val="20"/>
              </w:rPr>
              <w:t xml:space="preserve"> </w:t>
            </w:r>
            <w:r w:rsidRPr="00B2143E">
              <w:rPr>
                <w:rFonts w:eastAsia="Arial" w:cs="Times New Roman"/>
                <w:szCs w:val="20"/>
              </w:rPr>
              <w:t>in point 1 of Article X.X.11. (mollusc disease-specific chapters), Article</w:t>
            </w:r>
            <w:r w:rsidRPr="00B2143E">
              <w:rPr>
                <w:rFonts w:eastAsia="Arial" w:cs="Times New Roman"/>
                <w:spacing w:val="-4"/>
                <w:szCs w:val="20"/>
              </w:rPr>
              <w:t xml:space="preserve"> </w:t>
            </w:r>
            <w:r w:rsidRPr="00B2143E">
              <w:rPr>
                <w:rFonts w:eastAsia="Arial" w:cs="Times New Roman"/>
                <w:szCs w:val="20"/>
              </w:rPr>
              <w:t>X.X.12.</w:t>
            </w:r>
            <w:r w:rsidRPr="00B2143E">
              <w:rPr>
                <w:rFonts w:eastAsia="Arial" w:cs="Times New Roman"/>
                <w:spacing w:val="-3"/>
                <w:szCs w:val="20"/>
              </w:rPr>
              <w:t xml:space="preserve"> </w:t>
            </w:r>
            <w:r w:rsidRPr="00B2143E">
              <w:rPr>
                <w:rFonts w:eastAsia="Arial" w:cs="Times New Roman"/>
                <w:szCs w:val="20"/>
              </w:rPr>
              <w:t>(amphibian,</w:t>
            </w:r>
            <w:r w:rsidRPr="00B2143E">
              <w:rPr>
                <w:rFonts w:eastAsia="Arial" w:cs="Times New Roman"/>
                <w:spacing w:val="-4"/>
                <w:szCs w:val="20"/>
              </w:rPr>
              <w:t xml:space="preserve"> </w:t>
            </w:r>
            <w:r w:rsidRPr="00B2143E">
              <w:rPr>
                <w:rFonts w:eastAsia="Arial" w:cs="Times New Roman"/>
                <w:szCs w:val="20"/>
              </w:rPr>
              <w:t>crustacean</w:t>
            </w:r>
            <w:r w:rsidRPr="00B2143E">
              <w:rPr>
                <w:rFonts w:eastAsia="Arial" w:cs="Times New Roman"/>
                <w:spacing w:val="-3"/>
                <w:szCs w:val="20"/>
              </w:rPr>
              <w:t xml:space="preserve"> </w:t>
            </w:r>
            <w:r w:rsidRPr="00B2143E">
              <w:rPr>
                <w:rFonts w:eastAsia="Arial" w:cs="Times New Roman"/>
                <w:szCs w:val="20"/>
              </w:rPr>
              <w:t>and</w:t>
            </w:r>
            <w:r w:rsidRPr="00B2143E">
              <w:rPr>
                <w:rFonts w:eastAsia="Arial" w:cs="Times New Roman"/>
                <w:spacing w:val="-4"/>
                <w:szCs w:val="20"/>
              </w:rPr>
              <w:t xml:space="preserve"> </w:t>
            </w:r>
            <w:r w:rsidRPr="00B2143E">
              <w:rPr>
                <w:rFonts w:eastAsia="Arial" w:cs="Times New Roman"/>
                <w:szCs w:val="20"/>
              </w:rPr>
              <w:t>fish</w:t>
            </w:r>
            <w:r w:rsidRPr="00B2143E">
              <w:rPr>
                <w:rFonts w:eastAsia="Arial" w:cs="Times New Roman"/>
                <w:spacing w:val="-3"/>
                <w:szCs w:val="20"/>
              </w:rPr>
              <w:t xml:space="preserve"> </w:t>
            </w:r>
            <w:r w:rsidRPr="00B2143E">
              <w:rPr>
                <w:rFonts w:eastAsia="Arial" w:cs="Times New Roman"/>
                <w:szCs w:val="20"/>
              </w:rPr>
              <w:t>disease-specific</w:t>
            </w:r>
            <w:r w:rsidRPr="00B2143E">
              <w:rPr>
                <w:rFonts w:eastAsia="Arial" w:cs="Times New Roman"/>
                <w:spacing w:val="-4"/>
                <w:szCs w:val="20"/>
              </w:rPr>
              <w:t xml:space="preserve"> </w:t>
            </w:r>
            <w:r w:rsidRPr="00B2143E">
              <w:rPr>
                <w:rFonts w:eastAsia="Arial" w:cs="Times New Roman"/>
                <w:szCs w:val="20"/>
              </w:rPr>
              <w:t>chapters)</w:t>
            </w:r>
            <w:r w:rsidRPr="00B2143E">
              <w:rPr>
                <w:rFonts w:eastAsia="Arial" w:cs="Times New Roman"/>
                <w:spacing w:val="-3"/>
                <w:szCs w:val="20"/>
              </w:rPr>
              <w:t xml:space="preserve"> </w:t>
            </w:r>
            <w:r w:rsidRPr="00B2143E">
              <w:rPr>
                <w:rFonts w:eastAsia="Arial" w:cs="Times New Roman"/>
                <w:szCs w:val="20"/>
              </w:rPr>
              <w:t>and</w:t>
            </w:r>
            <w:r w:rsidRPr="00B2143E">
              <w:rPr>
                <w:rFonts w:eastAsia="Arial" w:cs="Times New Roman"/>
                <w:spacing w:val="-3"/>
                <w:szCs w:val="20"/>
              </w:rPr>
              <w:t xml:space="preserve"> </w:t>
            </w:r>
            <w:r w:rsidRPr="00B2143E">
              <w:rPr>
                <w:rFonts w:eastAsia="Arial" w:cs="Times New Roman"/>
                <w:szCs w:val="20"/>
              </w:rPr>
              <w:t>Article</w:t>
            </w:r>
            <w:r w:rsidRPr="00B2143E">
              <w:rPr>
                <w:rFonts w:eastAsia="Arial" w:cs="Times New Roman"/>
                <w:spacing w:val="-4"/>
                <w:szCs w:val="20"/>
              </w:rPr>
              <w:t xml:space="preserve"> </w:t>
            </w:r>
            <w:r w:rsidRPr="00B2143E">
              <w:rPr>
                <w:rFonts w:eastAsia="Arial" w:cs="Times New Roman"/>
                <w:szCs w:val="20"/>
              </w:rPr>
              <w:t>10.4.16.</w:t>
            </w:r>
            <w:r w:rsidRPr="00B2143E">
              <w:rPr>
                <w:rFonts w:eastAsia="Arial" w:cs="Times New Roman"/>
                <w:spacing w:val="-3"/>
                <w:szCs w:val="20"/>
              </w:rPr>
              <w:t xml:space="preserve"> </w:t>
            </w:r>
            <w:r w:rsidRPr="00B2143E">
              <w:rPr>
                <w:rFonts w:eastAsia="Arial" w:cs="Times New Roman"/>
                <w:szCs w:val="20"/>
              </w:rPr>
              <w:t>include</w:t>
            </w:r>
            <w:r w:rsidRPr="00B2143E">
              <w:rPr>
                <w:rFonts w:eastAsia="Arial" w:cs="Times New Roman"/>
                <w:spacing w:val="-4"/>
                <w:szCs w:val="20"/>
              </w:rPr>
              <w:t xml:space="preserve"> </w:t>
            </w:r>
            <w:r w:rsidRPr="00B2143E">
              <w:rPr>
                <w:rFonts w:eastAsia="Arial" w:cs="Times New Roman"/>
                <w:szCs w:val="20"/>
              </w:rPr>
              <w:t>consideration</w:t>
            </w:r>
            <w:r w:rsidRPr="00B2143E">
              <w:rPr>
                <w:rFonts w:eastAsia="Arial" w:cs="Times New Roman"/>
                <w:spacing w:val="-3"/>
                <w:szCs w:val="20"/>
              </w:rPr>
              <w:t xml:space="preserve"> </w:t>
            </w:r>
            <w:r w:rsidRPr="00B2143E">
              <w:rPr>
                <w:rFonts w:eastAsia="Arial" w:cs="Times New Roman"/>
                <w:szCs w:val="20"/>
              </w:rPr>
              <w:t>of the</w:t>
            </w:r>
            <w:r w:rsidRPr="00B2143E">
              <w:rPr>
                <w:rFonts w:eastAsia="Arial" w:cs="Times New Roman"/>
                <w:spacing w:val="-15"/>
                <w:szCs w:val="20"/>
              </w:rPr>
              <w:t xml:space="preserve"> </w:t>
            </w:r>
            <w:r w:rsidRPr="00B2143E">
              <w:rPr>
                <w:rFonts w:eastAsia="Arial" w:cs="Times New Roman"/>
                <w:szCs w:val="20"/>
              </w:rPr>
              <w:t>form</w:t>
            </w:r>
            <w:r w:rsidRPr="00B2143E">
              <w:rPr>
                <w:rFonts w:eastAsia="Arial" w:cs="Times New Roman"/>
                <w:spacing w:val="-14"/>
                <w:szCs w:val="20"/>
              </w:rPr>
              <w:t xml:space="preserve"> </w:t>
            </w:r>
            <w:r w:rsidRPr="00B2143E">
              <w:rPr>
                <w:rFonts w:eastAsia="Arial" w:cs="Times New Roman"/>
                <w:szCs w:val="20"/>
              </w:rPr>
              <w:t>and</w:t>
            </w:r>
            <w:r w:rsidRPr="00B2143E">
              <w:rPr>
                <w:rFonts w:eastAsia="Arial" w:cs="Times New Roman"/>
                <w:spacing w:val="-15"/>
                <w:szCs w:val="20"/>
              </w:rPr>
              <w:t xml:space="preserve"> </w:t>
            </w:r>
            <w:r w:rsidRPr="00B2143E">
              <w:rPr>
                <w:rFonts w:eastAsia="Arial" w:cs="Times New Roman"/>
                <w:szCs w:val="20"/>
              </w:rPr>
              <w:lastRenderedPageBreak/>
              <w:t>presentation</w:t>
            </w:r>
            <w:r w:rsidRPr="00B2143E">
              <w:rPr>
                <w:rFonts w:eastAsia="Arial" w:cs="Times New Roman"/>
                <w:spacing w:val="-14"/>
                <w:szCs w:val="20"/>
              </w:rPr>
              <w:t xml:space="preserve"> </w:t>
            </w:r>
            <w:r w:rsidRPr="00B2143E">
              <w:rPr>
                <w:rFonts w:eastAsia="Arial" w:cs="Times New Roman"/>
                <w:szCs w:val="20"/>
              </w:rPr>
              <w:t>of</w:t>
            </w:r>
            <w:r w:rsidRPr="00B2143E">
              <w:rPr>
                <w:rFonts w:eastAsia="Arial" w:cs="Times New Roman"/>
                <w:spacing w:val="-15"/>
                <w:szCs w:val="20"/>
              </w:rPr>
              <w:t xml:space="preserve"> </w:t>
            </w:r>
            <w:r w:rsidRPr="00B2143E">
              <w:rPr>
                <w:rFonts w:eastAsia="Arial" w:cs="Times New Roman"/>
                <w:szCs w:val="20"/>
              </w:rPr>
              <w:t>the</w:t>
            </w:r>
            <w:r w:rsidRPr="00B2143E">
              <w:rPr>
                <w:rFonts w:eastAsia="Arial" w:cs="Times New Roman"/>
                <w:spacing w:val="-14"/>
                <w:szCs w:val="20"/>
              </w:rPr>
              <w:t xml:space="preserve"> </w:t>
            </w:r>
            <w:r w:rsidRPr="00B2143E">
              <w:rPr>
                <w:rFonts w:eastAsia="Arial" w:cs="Times New Roman"/>
                <w:szCs w:val="20"/>
              </w:rPr>
              <w:t>product,</w:t>
            </w:r>
            <w:r w:rsidRPr="00B2143E">
              <w:rPr>
                <w:rFonts w:eastAsia="Arial" w:cs="Times New Roman"/>
                <w:spacing w:val="-15"/>
                <w:szCs w:val="20"/>
              </w:rPr>
              <w:t xml:space="preserve"> </w:t>
            </w:r>
            <w:r w:rsidRPr="00B2143E">
              <w:rPr>
                <w:rFonts w:eastAsia="Arial" w:cs="Times New Roman"/>
                <w:szCs w:val="20"/>
              </w:rPr>
              <w:t>the</w:t>
            </w:r>
            <w:r w:rsidRPr="00B2143E">
              <w:rPr>
                <w:rFonts w:eastAsia="Arial" w:cs="Times New Roman"/>
                <w:spacing w:val="-14"/>
                <w:szCs w:val="20"/>
              </w:rPr>
              <w:t xml:space="preserve"> </w:t>
            </w:r>
            <w:r w:rsidRPr="00B2143E">
              <w:rPr>
                <w:rFonts w:eastAsia="Arial" w:cs="Times New Roman"/>
                <w:szCs w:val="20"/>
              </w:rPr>
              <w:t>expected</w:t>
            </w:r>
            <w:r w:rsidRPr="00B2143E">
              <w:rPr>
                <w:rFonts w:eastAsia="Arial" w:cs="Times New Roman"/>
                <w:spacing w:val="-14"/>
                <w:szCs w:val="20"/>
              </w:rPr>
              <w:t xml:space="preserve"> </w:t>
            </w:r>
            <w:r w:rsidRPr="00B2143E">
              <w:rPr>
                <w:rFonts w:eastAsia="Arial" w:cs="Times New Roman"/>
                <w:szCs w:val="20"/>
              </w:rPr>
              <w:t>volume</w:t>
            </w:r>
            <w:r w:rsidRPr="00B2143E">
              <w:rPr>
                <w:rFonts w:eastAsia="Arial" w:cs="Times New Roman"/>
                <w:spacing w:val="-15"/>
                <w:szCs w:val="20"/>
              </w:rPr>
              <w:t xml:space="preserve"> </w:t>
            </w:r>
            <w:r w:rsidRPr="00B2143E">
              <w:rPr>
                <w:rFonts w:eastAsia="Arial" w:cs="Times New Roman"/>
                <w:szCs w:val="20"/>
              </w:rPr>
              <w:t>of</w:t>
            </w:r>
            <w:r w:rsidRPr="00B2143E">
              <w:rPr>
                <w:rFonts w:eastAsia="Arial" w:cs="Times New Roman"/>
                <w:spacing w:val="-14"/>
                <w:szCs w:val="20"/>
              </w:rPr>
              <w:t xml:space="preserve"> </w:t>
            </w:r>
            <w:r w:rsidRPr="00B2143E">
              <w:rPr>
                <w:rFonts w:eastAsia="Arial" w:cs="Times New Roman"/>
                <w:bCs/>
                <w:strike/>
                <w:szCs w:val="20"/>
              </w:rPr>
              <w:t>waste</w:t>
            </w:r>
            <w:r w:rsidRPr="00B2143E">
              <w:rPr>
                <w:rFonts w:eastAsia="Arial" w:cs="Times New Roman"/>
                <w:bCs/>
                <w:i/>
                <w:iCs/>
                <w:szCs w:val="20"/>
                <w:u w:val="double"/>
              </w:rPr>
              <w:t xml:space="preserve"> aquatic animal waste</w:t>
            </w:r>
            <w:r w:rsidRPr="00B2143E">
              <w:rPr>
                <w:rFonts w:eastAsia="Arial" w:cs="Times New Roman"/>
                <w:szCs w:val="20"/>
              </w:rPr>
              <w:t xml:space="preserve"> tissues</w:t>
            </w:r>
            <w:r w:rsidRPr="00B2143E">
              <w:rPr>
                <w:rFonts w:eastAsia="Arial" w:cs="Times New Roman"/>
                <w:spacing w:val="-14"/>
                <w:szCs w:val="20"/>
              </w:rPr>
              <w:t xml:space="preserve"> </w:t>
            </w:r>
            <w:r w:rsidRPr="00B2143E">
              <w:rPr>
                <w:rFonts w:eastAsia="Arial" w:cs="Times New Roman"/>
                <w:szCs w:val="20"/>
              </w:rPr>
              <w:t>generated</w:t>
            </w:r>
            <w:r w:rsidRPr="00B2143E">
              <w:rPr>
                <w:rFonts w:eastAsia="Arial" w:cs="Times New Roman"/>
                <w:spacing w:val="-15"/>
                <w:szCs w:val="20"/>
              </w:rPr>
              <w:t xml:space="preserve"> </w:t>
            </w:r>
            <w:r w:rsidRPr="00B2143E">
              <w:rPr>
                <w:rFonts w:eastAsia="Arial" w:cs="Times New Roman"/>
                <w:szCs w:val="20"/>
              </w:rPr>
              <w:t>by</w:t>
            </w:r>
            <w:r w:rsidRPr="00B2143E">
              <w:rPr>
                <w:rFonts w:eastAsia="Arial" w:cs="Times New Roman"/>
                <w:spacing w:val="-14"/>
                <w:szCs w:val="20"/>
              </w:rPr>
              <w:t xml:space="preserve"> </w:t>
            </w:r>
            <w:r w:rsidRPr="00B2143E">
              <w:rPr>
                <w:rFonts w:eastAsia="Arial" w:cs="Times New Roman"/>
                <w:szCs w:val="20"/>
              </w:rPr>
              <w:t>the</w:t>
            </w:r>
            <w:r w:rsidRPr="00B2143E">
              <w:rPr>
                <w:rFonts w:eastAsia="Arial" w:cs="Times New Roman"/>
                <w:spacing w:val="-15"/>
                <w:szCs w:val="20"/>
              </w:rPr>
              <w:t xml:space="preserve"> </w:t>
            </w:r>
            <w:r w:rsidRPr="00B2143E">
              <w:rPr>
                <w:rFonts w:eastAsia="Arial" w:cs="Times New Roman"/>
                <w:szCs w:val="20"/>
              </w:rPr>
              <w:t>consumer</w:t>
            </w:r>
            <w:r w:rsidRPr="00B2143E">
              <w:rPr>
                <w:rFonts w:eastAsia="Arial" w:cs="Times New Roman"/>
                <w:spacing w:val="-14"/>
                <w:szCs w:val="20"/>
              </w:rPr>
              <w:t xml:space="preserve"> </w:t>
            </w:r>
            <w:r w:rsidRPr="00B2143E">
              <w:rPr>
                <w:rFonts w:eastAsia="Arial" w:cs="Times New Roman"/>
                <w:szCs w:val="20"/>
              </w:rPr>
              <w:t>and</w:t>
            </w:r>
            <w:r w:rsidRPr="00B2143E">
              <w:rPr>
                <w:rFonts w:eastAsia="Arial" w:cs="Times New Roman"/>
                <w:spacing w:val="-14"/>
                <w:szCs w:val="20"/>
              </w:rPr>
              <w:t xml:space="preserve"> </w:t>
            </w:r>
            <w:r w:rsidRPr="00B2143E">
              <w:rPr>
                <w:rFonts w:eastAsia="Arial" w:cs="Times New Roman"/>
                <w:szCs w:val="20"/>
              </w:rPr>
              <w:t>the</w:t>
            </w:r>
            <w:r w:rsidRPr="00B2143E">
              <w:rPr>
                <w:rFonts w:eastAsia="Arial" w:cs="Times New Roman"/>
                <w:spacing w:val="-15"/>
                <w:szCs w:val="20"/>
              </w:rPr>
              <w:t xml:space="preserve"> </w:t>
            </w:r>
            <w:r w:rsidRPr="00B2143E">
              <w:rPr>
                <w:rFonts w:eastAsia="Arial" w:cs="Times New Roman"/>
                <w:szCs w:val="20"/>
              </w:rPr>
              <w:t xml:space="preserve">likely presence of viable </w:t>
            </w:r>
            <w:hyperlink w:anchor="_bookmark93" w:history="1">
              <w:r w:rsidRPr="00B2143E">
                <w:rPr>
                  <w:rFonts w:eastAsia="Arial" w:cs="Times New Roman"/>
                  <w:i/>
                  <w:szCs w:val="20"/>
                </w:rPr>
                <w:t xml:space="preserve">pathogenic agent </w:t>
              </w:r>
            </w:hyperlink>
            <w:r w:rsidRPr="00B2143E">
              <w:rPr>
                <w:rFonts w:eastAsia="Arial" w:cs="Times New Roman"/>
                <w:szCs w:val="20"/>
              </w:rPr>
              <w:t>in the</w:t>
            </w:r>
            <w:r w:rsidRPr="00B2143E">
              <w:rPr>
                <w:rFonts w:eastAsia="Arial" w:cs="Times New Roman"/>
                <w:spacing w:val="-4"/>
                <w:szCs w:val="20"/>
              </w:rPr>
              <w:t xml:space="preserve"> </w:t>
            </w:r>
            <w:r w:rsidRPr="00B2143E">
              <w:rPr>
                <w:rFonts w:eastAsia="Arial" w:cs="Times New Roman"/>
                <w:bCs/>
                <w:strike/>
                <w:szCs w:val="20"/>
              </w:rPr>
              <w:t>waste</w:t>
            </w:r>
            <w:r w:rsidRPr="00B2143E">
              <w:rPr>
                <w:rFonts w:eastAsia="Arial" w:cs="Times New Roman"/>
                <w:bCs/>
                <w:i/>
                <w:iCs/>
                <w:szCs w:val="20"/>
                <w:u w:val="double"/>
              </w:rPr>
              <w:t xml:space="preserve"> aquatic animal waste</w:t>
            </w:r>
            <w:r w:rsidRPr="00B2143E">
              <w:rPr>
                <w:rFonts w:eastAsia="Arial" w:cs="Times New Roman"/>
                <w:szCs w:val="20"/>
              </w:rPr>
              <w:t>.</w:t>
            </w:r>
          </w:p>
          <w:p w14:paraId="29126A17" w14:textId="77777777" w:rsidR="006168BB" w:rsidRPr="00B2143E" w:rsidRDefault="006168BB" w:rsidP="006168BB">
            <w:pPr>
              <w:widowControl w:val="0"/>
              <w:autoSpaceDE w:val="0"/>
              <w:autoSpaceDN w:val="0"/>
              <w:spacing w:before="40" w:after="120"/>
              <w:ind w:left="108" w:right="119"/>
              <w:contextualSpacing/>
              <w:rPr>
                <w:rFonts w:eastAsia="Arial" w:cs="Times New Roman"/>
                <w:szCs w:val="20"/>
              </w:rPr>
            </w:pPr>
            <w:r w:rsidRPr="00B2143E">
              <w:rPr>
                <w:rFonts w:eastAsia="Arial" w:cs="Times New Roman"/>
                <w:szCs w:val="20"/>
              </w:rPr>
              <w:t>[…]</w:t>
            </w:r>
          </w:p>
          <w:p w14:paraId="427CBFA9" w14:textId="77777777" w:rsidR="006168BB" w:rsidRPr="00B2143E" w:rsidRDefault="006168BB" w:rsidP="006168BB">
            <w:pPr>
              <w:widowControl w:val="0"/>
              <w:autoSpaceDE w:val="0"/>
              <w:autoSpaceDN w:val="0"/>
              <w:spacing w:before="40" w:after="40"/>
              <w:ind w:left="108" w:right="119"/>
              <w:contextualSpacing/>
              <w:rPr>
                <w:rFonts w:eastAsia="Arial" w:cs="Times New Roman"/>
                <w:sz w:val="18"/>
                <w:szCs w:val="20"/>
                <w:u w:val="single"/>
              </w:rPr>
            </w:pPr>
            <w:r w:rsidRPr="00B2143E">
              <w:rPr>
                <w:rFonts w:eastAsia="Arial" w:cs="Times New Roman"/>
                <w:szCs w:val="20"/>
              </w:rPr>
              <w:t>It is assumed that: (</w:t>
            </w:r>
            <w:proofErr w:type="spellStart"/>
            <w:r w:rsidRPr="00B2143E">
              <w:rPr>
                <w:rFonts w:eastAsia="Arial" w:cs="Times New Roman"/>
                <w:szCs w:val="20"/>
              </w:rPr>
              <w:t>i</w:t>
            </w:r>
            <w:proofErr w:type="spellEnd"/>
            <w:r w:rsidRPr="00B2143E">
              <w:rPr>
                <w:rFonts w:eastAsia="Arial" w:cs="Times New Roman"/>
                <w:szCs w:val="20"/>
              </w:rPr>
              <w:t xml:space="preserve">) the </w:t>
            </w:r>
            <w:hyperlink w:anchor="_bookmark14" w:history="1">
              <w:r w:rsidRPr="00B2143E">
                <w:rPr>
                  <w:rFonts w:eastAsia="Arial" w:cs="Times New Roman"/>
                  <w:i/>
                  <w:szCs w:val="20"/>
                </w:rPr>
                <w:t xml:space="preserve">aquatic animal products </w:t>
              </w:r>
            </w:hyperlink>
            <w:r w:rsidRPr="00B2143E">
              <w:rPr>
                <w:rFonts w:eastAsia="Arial" w:cs="Times New Roman"/>
                <w:szCs w:val="20"/>
              </w:rPr>
              <w:t xml:space="preserve">are used for human consumption only; (ii) </w:t>
            </w:r>
            <w:r w:rsidRPr="00B2143E">
              <w:rPr>
                <w:rFonts w:eastAsia="Arial" w:cs="Times New Roman"/>
                <w:bCs/>
                <w:strike/>
                <w:szCs w:val="20"/>
              </w:rPr>
              <w:t>waste</w:t>
            </w:r>
            <w:r w:rsidRPr="00B2143E">
              <w:rPr>
                <w:rFonts w:eastAsia="Arial" w:cs="Times New Roman"/>
                <w:bCs/>
                <w:i/>
                <w:iCs/>
                <w:szCs w:val="20"/>
                <w:u w:val="double"/>
              </w:rPr>
              <w:t xml:space="preserve"> aquatic animal waste</w:t>
            </w:r>
            <w:r w:rsidRPr="00B2143E">
              <w:rPr>
                <w:rFonts w:eastAsia="Arial" w:cs="Times New Roman"/>
                <w:szCs w:val="20"/>
              </w:rPr>
              <w:t xml:space="preserve"> may not always be handled in an appropriate manner that mitigates the introduction of the </w:t>
            </w:r>
            <w:hyperlink w:anchor="_bookmark93" w:history="1">
              <w:r w:rsidRPr="00B2143E">
                <w:rPr>
                  <w:rFonts w:eastAsia="Arial" w:cs="Times New Roman"/>
                  <w:i/>
                  <w:szCs w:val="20"/>
                </w:rPr>
                <w:t>pathogenic agent</w:t>
              </w:r>
            </w:hyperlink>
            <w:r w:rsidRPr="00B2143E">
              <w:rPr>
                <w:rFonts w:eastAsia="Arial" w:cs="Times New Roman"/>
                <w:szCs w:val="20"/>
              </w:rPr>
              <w:t xml:space="preserve">; the level of risk is related to the </w:t>
            </w:r>
            <w:r w:rsidRPr="00B2143E">
              <w:rPr>
                <w:rFonts w:eastAsia="Arial" w:cs="Times New Roman"/>
                <w:bCs/>
                <w:strike/>
                <w:szCs w:val="20"/>
              </w:rPr>
              <w:t>waste</w:t>
            </w:r>
            <w:r w:rsidRPr="00B2143E">
              <w:rPr>
                <w:rFonts w:eastAsia="Arial" w:cs="Times New Roman"/>
                <w:bCs/>
                <w:i/>
                <w:iCs/>
                <w:szCs w:val="20"/>
                <w:u w:val="double"/>
              </w:rPr>
              <w:t xml:space="preserve"> aquatic animal waste</w:t>
            </w:r>
            <w:r w:rsidRPr="00B2143E">
              <w:rPr>
                <w:rFonts w:eastAsia="Arial" w:cs="Times New Roman"/>
                <w:szCs w:val="20"/>
              </w:rPr>
              <w:t xml:space="preserve"> disposal practices in each Member's country or territory; […]</w:t>
            </w:r>
          </w:p>
        </w:tc>
      </w:tr>
      <w:tr w:rsidR="006168BB" w:rsidRPr="00B2143E" w14:paraId="4EE3A35E" w14:textId="77777777" w:rsidTr="006168BB">
        <w:tc>
          <w:tcPr>
            <w:tcW w:w="2103" w:type="dxa"/>
          </w:tcPr>
          <w:p w14:paraId="6DFF1D57" w14:textId="77777777" w:rsidR="006168BB" w:rsidRPr="00B2143E" w:rsidRDefault="006168BB" w:rsidP="006168BB">
            <w:pPr>
              <w:spacing w:before="40" w:after="120"/>
              <w:ind w:left="720"/>
              <w:contextualSpacing/>
              <w:rPr>
                <w:rFonts w:cs="Times New Roman"/>
                <w:bCs/>
                <w:szCs w:val="20"/>
              </w:rPr>
            </w:pPr>
            <w:r w:rsidRPr="00B2143E">
              <w:rPr>
                <w:rFonts w:cs="Times New Roman"/>
                <w:bCs/>
                <w:szCs w:val="20"/>
              </w:rPr>
              <w:lastRenderedPageBreak/>
              <w:t>5.4.2.</w:t>
            </w:r>
          </w:p>
        </w:tc>
        <w:tc>
          <w:tcPr>
            <w:tcW w:w="894" w:type="dxa"/>
          </w:tcPr>
          <w:p w14:paraId="6F158B3D" w14:textId="77777777" w:rsidR="006168BB" w:rsidRPr="00B2143E" w:rsidRDefault="006168BB" w:rsidP="006168BB">
            <w:pPr>
              <w:spacing w:before="40" w:after="120"/>
              <w:ind w:left="720"/>
              <w:contextualSpacing/>
              <w:rPr>
                <w:rFonts w:cs="Times New Roman"/>
                <w:bCs/>
                <w:szCs w:val="20"/>
              </w:rPr>
            </w:pPr>
            <w:r w:rsidRPr="00B2143E">
              <w:rPr>
                <w:rFonts w:cs="Times New Roman"/>
                <w:bCs/>
                <w:szCs w:val="20"/>
              </w:rPr>
              <w:t>93</w:t>
            </w:r>
          </w:p>
        </w:tc>
        <w:tc>
          <w:tcPr>
            <w:tcW w:w="6637" w:type="dxa"/>
          </w:tcPr>
          <w:p w14:paraId="288B8E16" w14:textId="77777777" w:rsidR="006168BB" w:rsidRPr="00B2143E" w:rsidRDefault="006168BB" w:rsidP="006168BB">
            <w:pPr>
              <w:spacing w:before="40" w:after="120"/>
              <w:ind w:left="133"/>
              <w:contextualSpacing/>
              <w:rPr>
                <w:rFonts w:cs="Times New Roman"/>
                <w:b/>
                <w:bCs/>
                <w:szCs w:val="20"/>
              </w:rPr>
            </w:pPr>
            <w:r w:rsidRPr="00B2143E">
              <w:rPr>
                <w:rFonts w:cs="Times New Roman"/>
                <w:b/>
                <w:bCs/>
                <w:szCs w:val="20"/>
              </w:rPr>
              <w:t>Criteria</w:t>
            </w:r>
          </w:p>
          <w:p w14:paraId="0CD69D44" w14:textId="77777777" w:rsidR="006168BB" w:rsidRPr="00B2143E" w:rsidRDefault="006168BB" w:rsidP="006168BB">
            <w:pPr>
              <w:widowControl w:val="0"/>
              <w:autoSpaceDE w:val="0"/>
              <w:autoSpaceDN w:val="0"/>
              <w:spacing w:before="40" w:after="120"/>
              <w:ind w:left="133" w:right="118"/>
              <w:contextualSpacing/>
              <w:rPr>
                <w:rFonts w:eastAsia="Arial" w:cs="Times New Roman"/>
                <w:szCs w:val="20"/>
              </w:rPr>
            </w:pPr>
            <w:r w:rsidRPr="00B2143E">
              <w:rPr>
                <w:rFonts w:eastAsia="Arial" w:cs="Times New Roman"/>
                <w:szCs w:val="20"/>
              </w:rPr>
              <w:t>[…]</w:t>
            </w:r>
          </w:p>
          <w:p w14:paraId="205BE0D1" w14:textId="77777777" w:rsidR="006168BB" w:rsidRPr="00B2143E" w:rsidRDefault="006168BB" w:rsidP="006168BB">
            <w:pPr>
              <w:widowControl w:val="0"/>
              <w:autoSpaceDE w:val="0"/>
              <w:autoSpaceDN w:val="0"/>
              <w:spacing w:before="40" w:after="120"/>
              <w:ind w:left="133"/>
              <w:contextualSpacing/>
              <w:rPr>
                <w:rFonts w:eastAsia="Arial" w:cs="Times New Roman"/>
                <w:szCs w:val="20"/>
              </w:rPr>
            </w:pPr>
            <w:r w:rsidRPr="00B2143E">
              <w:rPr>
                <w:rFonts w:eastAsia="Arial" w:cs="Times New Roman"/>
                <w:szCs w:val="20"/>
              </w:rPr>
              <w:t>EITHER</w:t>
            </w:r>
          </w:p>
          <w:p w14:paraId="7FCC84B8" w14:textId="77777777" w:rsidR="006168BB" w:rsidRPr="00B2143E" w:rsidRDefault="006168BB" w:rsidP="007B16A4">
            <w:pPr>
              <w:widowControl w:val="0"/>
              <w:numPr>
                <w:ilvl w:val="0"/>
                <w:numId w:val="22"/>
              </w:numPr>
              <w:tabs>
                <w:tab w:val="left" w:pos="532"/>
                <w:tab w:val="left" w:pos="533"/>
              </w:tabs>
              <w:autoSpaceDE w:val="0"/>
              <w:autoSpaceDN w:val="0"/>
              <w:spacing w:before="40" w:after="120"/>
              <w:ind w:left="416" w:right="121" w:hanging="283"/>
              <w:contextualSpacing/>
              <w:rPr>
                <w:rFonts w:cs="Times New Roman"/>
                <w:szCs w:val="20"/>
              </w:rPr>
            </w:pPr>
            <w:r w:rsidRPr="00B2143E">
              <w:rPr>
                <w:rFonts w:cs="Times New Roman"/>
                <w:szCs w:val="20"/>
              </w:rPr>
              <w:t xml:space="preserve">it includes an amount of raw </w:t>
            </w:r>
            <w:r w:rsidRPr="00B2143E">
              <w:rPr>
                <w:rFonts w:cs="Times New Roman"/>
                <w:bCs/>
                <w:strike/>
                <w:szCs w:val="20"/>
              </w:rPr>
              <w:t>waste</w:t>
            </w:r>
            <w:r w:rsidRPr="00B2143E">
              <w:rPr>
                <w:rFonts w:cs="Times New Roman"/>
                <w:bCs/>
                <w:i/>
                <w:iCs/>
                <w:szCs w:val="20"/>
              </w:rPr>
              <w:t xml:space="preserve"> </w:t>
            </w:r>
            <w:r w:rsidRPr="00B2143E">
              <w:rPr>
                <w:rFonts w:cs="Times New Roman"/>
                <w:bCs/>
                <w:i/>
                <w:iCs/>
                <w:szCs w:val="20"/>
                <w:u w:val="double"/>
              </w:rPr>
              <w:t>aquatic animal waste</w:t>
            </w:r>
            <w:r w:rsidRPr="00B2143E">
              <w:rPr>
                <w:rFonts w:cs="Times New Roman"/>
                <w:szCs w:val="20"/>
              </w:rPr>
              <w:t xml:space="preserve"> tissues ge</w:t>
            </w:r>
            <w:r w:rsidRPr="00B2143E">
              <w:rPr>
                <w:rFonts w:cs="Times New Roman"/>
                <w:szCs w:val="20"/>
                <w:highlight w:val="yellow"/>
                <w:u w:val="double"/>
              </w:rPr>
              <w:t>n</w:t>
            </w:r>
            <w:r w:rsidRPr="00B2143E">
              <w:rPr>
                <w:rFonts w:cs="Times New Roman"/>
                <w:szCs w:val="20"/>
              </w:rPr>
              <w:t xml:space="preserve">erated by the consumer that is unlikely to result in the introduction and establishment of the </w:t>
            </w:r>
            <w:hyperlink w:anchor="_bookmark93" w:history="1">
              <w:r w:rsidRPr="00B2143E">
                <w:rPr>
                  <w:rFonts w:cs="Times New Roman"/>
                  <w:i/>
                  <w:szCs w:val="20"/>
                </w:rPr>
                <w:t>pathogenic</w:t>
              </w:r>
              <w:r w:rsidRPr="00B2143E">
                <w:rPr>
                  <w:rFonts w:cs="Times New Roman"/>
                  <w:i/>
                  <w:spacing w:val="-4"/>
                  <w:szCs w:val="20"/>
                </w:rPr>
                <w:t xml:space="preserve"> </w:t>
              </w:r>
              <w:r w:rsidRPr="00B2143E">
                <w:rPr>
                  <w:rFonts w:cs="Times New Roman"/>
                  <w:i/>
                  <w:szCs w:val="20"/>
                </w:rPr>
                <w:t>agent</w:t>
              </w:r>
            </w:hyperlink>
            <w:r w:rsidRPr="00B2143E">
              <w:rPr>
                <w:rFonts w:cs="Times New Roman"/>
                <w:szCs w:val="20"/>
              </w:rPr>
              <w:t>;</w:t>
            </w:r>
          </w:p>
          <w:p w14:paraId="640C7C08" w14:textId="77777777" w:rsidR="006168BB" w:rsidRPr="00B2143E" w:rsidRDefault="006168BB" w:rsidP="006168BB">
            <w:pPr>
              <w:widowControl w:val="0"/>
              <w:autoSpaceDE w:val="0"/>
              <w:autoSpaceDN w:val="0"/>
              <w:spacing w:before="40" w:after="120"/>
              <w:ind w:left="108"/>
              <w:contextualSpacing/>
              <w:rPr>
                <w:rFonts w:eastAsia="Arial" w:cs="Times New Roman"/>
                <w:szCs w:val="20"/>
              </w:rPr>
            </w:pPr>
            <w:r w:rsidRPr="00B2143E">
              <w:rPr>
                <w:rFonts w:eastAsia="Arial" w:cs="Times New Roman"/>
                <w:szCs w:val="20"/>
              </w:rPr>
              <w:t>OR</w:t>
            </w:r>
          </w:p>
          <w:p w14:paraId="4DFF1C0B" w14:textId="77777777" w:rsidR="006168BB" w:rsidRPr="00B2143E" w:rsidRDefault="006168BB" w:rsidP="007B16A4">
            <w:pPr>
              <w:widowControl w:val="0"/>
              <w:numPr>
                <w:ilvl w:val="0"/>
                <w:numId w:val="22"/>
              </w:numPr>
              <w:tabs>
                <w:tab w:val="left" w:pos="532"/>
                <w:tab w:val="left" w:pos="533"/>
              </w:tabs>
              <w:autoSpaceDE w:val="0"/>
              <w:autoSpaceDN w:val="0"/>
              <w:spacing w:before="40" w:after="120"/>
              <w:ind w:left="416" w:right="121" w:hanging="283"/>
              <w:contextualSpacing/>
              <w:rPr>
                <w:rFonts w:cs="Times New Roman"/>
                <w:szCs w:val="20"/>
              </w:rPr>
            </w:pPr>
            <w:r w:rsidRPr="00B2143E">
              <w:rPr>
                <w:rFonts w:cs="Times New Roman"/>
                <w:szCs w:val="20"/>
              </w:rPr>
              <w:t xml:space="preserve">the </w:t>
            </w:r>
            <w:hyperlink w:anchor="_bookmark93" w:history="1">
              <w:r w:rsidRPr="00B2143E">
                <w:rPr>
                  <w:rFonts w:cs="Times New Roman"/>
                  <w:i/>
                  <w:szCs w:val="20"/>
                </w:rPr>
                <w:t xml:space="preserve">pathogenic agent </w:t>
              </w:r>
            </w:hyperlink>
            <w:r w:rsidRPr="00B2143E">
              <w:rPr>
                <w:rFonts w:cs="Times New Roman"/>
                <w:szCs w:val="20"/>
              </w:rPr>
              <w:t xml:space="preserve">is not normally found in the </w:t>
            </w:r>
            <w:r w:rsidRPr="00B2143E">
              <w:rPr>
                <w:rFonts w:cs="Times New Roman"/>
                <w:bCs/>
                <w:strike/>
                <w:szCs w:val="20"/>
              </w:rPr>
              <w:t>waste</w:t>
            </w:r>
            <w:r w:rsidRPr="00B2143E">
              <w:rPr>
                <w:rFonts w:cs="Times New Roman"/>
                <w:bCs/>
                <w:i/>
                <w:iCs/>
                <w:szCs w:val="20"/>
              </w:rPr>
              <w:t xml:space="preserve"> </w:t>
            </w:r>
            <w:r w:rsidRPr="00B2143E">
              <w:rPr>
                <w:rFonts w:cs="Times New Roman"/>
                <w:bCs/>
                <w:i/>
                <w:iCs/>
                <w:szCs w:val="20"/>
                <w:u w:val="double"/>
              </w:rPr>
              <w:t>aquatic animal waste</w:t>
            </w:r>
            <w:r w:rsidRPr="00B2143E">
              <w:rPr>
                <w:rFonts w:cs="Times New Roman"/>
                <w:szCs w:val="20"/>
              </w:rPr>
              <w:t xml:space="preserve"> tissues generated by the</w:t>
            </w:r>
            <w:r w:rsidRPr="00B2143E">
              <w:rPr>
                <w:rFonts w:cs="Times New Roman"/>
                <w:spacing w:val="-15"/>
                <w:szCs w:val="20"/>
              </w:rPr>
              <w:t xml:space="preserve"> </w:t>
            </w:r>
            <w:r w:rsidRPr="00B2143E">
              <w:rPr>
                <w:rFonts w:cs="Times New Roman"/>
                <w:szCs w:val="20"/>
              </w:rPr>
              <w:t>consumer.</w:t>
            </w:r>
          </w:p>
        </w:tc>
      </w:tr>
      <w:tr w:rsidR="006168BB" w:rsidRPr="00B2143E" w14:paraId="18533219" w14:textId="77777777" w:rsidTr="006168BB">
        <w:tc>
          <w:tcPr>
            <w:tcW w:w="2103" w:type="dxa"/>
          </w:tcPr>
          <w:p w14:paraId="0DFF3108" w14:textId="77777777" w:rsidR="006168BB" w:rsidRPr="00B2143E" w:rsidRDefault="006168BB" w:rsidP="006168BB">
            <w:pPr>
              <w:spacing w:after="120"/>
              <w:ind w:left="720"/>
              <w:contextualSpacing/>
              <w:rPr>
                <w:rFonts w:cs="Times New Roman"/>
                <w:bCs/>
                <w:szCs w:val="20"/>
              </w:rPr>
            </w:pPr>
            <w:r w:rsidRPr="00B2143E">
              <w:rPr>
                <w:rFonts w:cs="Times New Roman"/>
                <w:bCs/>
                <w:szCs w:val="20"/>
              </w:rPr>
              <w:t>6.5.3.</w:t>
            </w:r>
          </w:p>
        </w:tc>
        <w:tc>
          <w:tcPr>
            <w:tcW w:w="894" w:type="dxa"/>
          </w:tcPr>
          <w:p w14:paraId="1208B841" w14:textId="77777777" w:rsidR="006168BB" w:rsidRPr="00B2143E" w:rsidRDefault="006168BB" w:rsidP="006168BB">
            <w:pPr>
              <w:spacing w:after="120"/>
              <w:ind w:left="720"/>
              <w:contextualSpacing/>
              <w:rPr>
                <w:rFonts w:cs="Times New Roman"/>
                <w:bCs/>
                <w:szCs w:val="20"/>
              </w:rPr>
            </w:pPr>
            <w:r w:rsidRPr="00B2143E">
              <w:rPr>
                <w:rFonts w:cs="Times New Roman"/>
                <w:bCs/>
                <w:szCs w:val="20"/>
              </w:rPr>
              <w:t>129</w:t>
            </w:r>
          </w:p>
        </w:tc>
        <w:tc>
          <w:tcPr>
            <w:tcW w:w="6637" w:type="dxa"/>
          </w:tcPr>
          <w:p w14:paraId="73915FDD" w14:textId="77777777" w:rsidR="006168BB" w:rsidRPr="00B2143E" w:rsidRDefault="006168BB" w:rsidP="006168BB">
            <w:pPr>
              <w:widowControl w:val="0"/>
              <w:autoSpaceDE w:val="0"/>
              <w:autoSpaceDN w:val="0"/>
              <w:spacing w:before="40" w:after="120"/>
              <w:ind w:left="108" w:right="120"/>
              <w:contextualSpacing/>
              <w:rPr>
                <w:rFonts w:eastAsia="Arial" w:cs="Times New Roman"/>
                <w:sz w:val="18"/>
                <w:szCs w:val="20"/>
              </w:rPr>
            </w:pPr>
            <w:r w:rsidRPr="00B2143E">
              <w:rPr>
                <w:rFonts w:eastAsia="Arial" w:cs="Times New Roman"/>
                <w:szCs w:val="20"/>
                <w:u w:val="single"/>
              </w:rPr>
              <w:t>3. Entry</w:t>
            </w:r>
            <w:r w:rsidRPr="00B2143E">
              <w:rPr>
                <w:rFonts w:eastAsia="Arial" w:cs="Times New Roman"/>
                <w:spacing w:val="-2"/>
                <w:sz w:val="18"/>
                <w:szCs w:val="20"/>
                <w:u w:val="single"/>
              </w:rPr>
              <w:t xml:space="preserve"> </w:t>
            </w:r>
            <w:r w:rsidRPr="00B2143E">
              <w:rPr>
                <w:rFonts w:eastAsia="Arial" w:cs="Times New Roman"/>
                <w:sz w:val="18"/>
                <w:szCs w:val="20"/>
                <w:u w:val="single"/>
              </w:rPr>
              <w:t>assessment</w:t>
            </w:r>
          </w:p>
          <w:p w14:paraId="2B17A1B7" w14:textId="77777777" w:rsidR="006168BB" w:rsidRPr="00B2143E" w:rsidRDefault="006168BB" w:rsidP="006168BB">
            <w:pPr>
              <w:widowControl w:val="0"/>
              <w:autoSpaceDE w:val="0"/>
              <w:autoSpaceDN w:val="0"/>
              <w:spacing w:after="120"/>
              <w:ind w:left="108" w:right="119"/>
              <w:contextualSpacing/>
              <w:rPr>
                <w:rFonts w:eastAsia="Arial" w:cs="Times New Roman"/>
                <w:szCs w:val="20"/>
              </w:rPr>
            </w:pPr>
            <w:r w:rsidRPr="00B2143E">
              <w:rPr>
                <w:rFonts w:eastAsia="Arial" w:cs="Times New Roman"/>
                <w:szCs w:val="20"/>
              </w:rPr>
              <w:t>[…]</w:t>
            </w:r>
          </w:p>
          <w:p w14:paraId="44A3A9D8" w14:textId="77777777" w:rsidR="006168BB" w:rsidRPr="00B2143E" w:rsidRDefault="006168BB" w:rsidP="006168BB">
            <w:pPr>
              <w:widowControl w:val="0"/>
              <w:autoSpaceDE w:val="0"/>
              <w:autoSpaceDN w:val="0"/>
              <w:spacing w:after="120"/>
              <w:ind w:left="412" w:right="119" w:hanging="304"/>
              <w:contextualSpacing/>
              <w:rPr>
                <w:rFonts w:eastAsia="Arial" w:cs="Times New Roman"/>
                <w:szCs w:val="20"/>
              </w:rPr>
            </w:pPr>
            <w:r w:rsidRPr="00B2143E">
              <w:rPr>
                <w:rFonts w:eastAsia="Arial" w:cs="Times New Roman"/>
                <w:szCs w:val="20"/>
              </w:rPr>
              <w:t>-</w:t>
            </w:r>
            <w:r w:rsidRPr="00B2143E">
              <w:rPr>
                <w:rFonts w:eastAsia="Arial" w:cs="Times New Roman"/>
                <w:szCs w:val="20"/>
              </w:rPr>
              <w:tab/>
              <w:t xml:space="preserve">data on trends and occurrence of resistant  microorganisms obtained through </w:t>
            </w:r>
            <w:hyperlink w:anchor="_bookmark120" w:history="1">
              <w:r w:rsidRPr="00B2143E">
                <w:rPr>
                  <w:rFonts w:eastAsia="Arial" w:cs="Times New Roman"/>
                  <w:i/>
                  <w:iCs/>
                  <w:szCs w:val="20"/>
                </w:rPr>
                <w:t>surveillance</w:t>
              </w:r>
              <w:r w:rsidRPr="00B2143E">
                <w:rPr>
                  <w:rFonts w:eastAsia="Arial" w:cs="Times New Roman"/>
                  <w:szCs w:val="20"/>
                </w:rPr>
                <w:t xml:space="preserve"> </w:t>
              </w:r>
            </w:hyperlink>
            <w:r w:rsidRPr="00B2143E">
              <w:rPr>
                <w:rFonts w:eastAsia="Arial" w:cs="Times New Roman"/>
                <w:szCs w:val="20"/>
              </w:rPr>
              <w:t xml:space="preserve">of </w:t>
            </w:r>
            <w:hyperlink w:anchor="_bookmark16" w:history="1">
              <w:r w:rsidRPr="00B2143E">
                <w:rPr>
                  <w:rFonts w:eastAsia="Arial" w:cs="Times New Roman"/>
                  <w:i/>
                  <w:iCs/>
                  <w:szCs w:val="20"/>
                </w:rPr>
                <w:t>aquatic animals</w:t>
              </w:r>
            </w:hyperlink>
            <w:r w:rsidRPr="00B2143E">
              <w:rPr>
                <w:rFonts w:eastAsia="Arial" w:cs="Times New Roman"/>
                <w:szCs w:val="20"/>
              </w:rPr>
              <w:t xml:space="preserve"> and </w:t>
            </w:r>
            <w:hyperlink w:anchor="_bookmark14" w:history="1">
              <w:r w:rsidRPr="00B2143E">
                <w:rPr>
                  <w:rFonts w:eastAsia="Arial" w:cs="Times New Roman"/>
                  <w:i/>
                  <w:iCs/>
                  <w:szCs w:val="20"/>
                </w:rPr>
                <w:t>aquatic animal products</w:t>
              </w:r>
              <w:r w:rsidRPr="00B2143E">
                <w:rPr>
                  <w:rFonts w:eastAsia="Arial" w:cs="Times New Roman"/>
                  <w:szCs w:val="20"/>
                </w:rPr>
                <w:t xml:space="preserve"> </w:t>
              </w:r>
            </w:hyperlink>
            <w:r w:rsidRPr="00B2143E">
              <w:rPr>
                <w:rFonts w:eastAsia="Arial" w:cs="Times New Roman"/>
                <w:szCs w:val="20"/>
              </w:rPr>
              <w:t xml:space="preserve">and </w:t>
            </w:r>
            <w:r w:rsidRPr="00B2143E">
              <w:rPr>
                <w:rFonts w:eastAsia="Arial" w:cs="Times New Roman"/>
                <w:bCs/>
                <w:strike/>
                <w:szCs w:val="20"/>
              </w:rPr>
              <w:t>waste</w:t>
            </w:r>
            <w:r w:rsidRPr="00B2143E">
              <w:rPr>
                <w:rFonts w:eastAsia="Arial" w:cs="Times New Roman"/>
                <w:bCs/>
                <w:i/>
                <w:iCs/>
                <w:szCs w:val="20"/>
                <w:u w:val="double"/>
              </w:rPr>
              <w:t xml:space="preserve"> aquatic animal waste</w:t>
            </w:r>
            <w:r w:rsidRPr="00B2143E">
              <w:rPr>
                <w:rFonts w:eastAsia="Arial" w:cs="Times New Roman"/>
                <w:szCs w:val="20"/>
              </w:rPr>
              <w:t xml:space="preserve"> </w:t>
            </w:r>
            <w:r w:rsidRPr="00B2143E">
              <w:rPr>
                <w:rFonts w:eastAsia="Arial" w:cs="Times New Roman"/>
                <w:strike/>
                <w:szCs w:val="20"/>
                <w:u w:val="double"/>
              </w:rPr>
              <w:t>products</w:t>
            </w:r>
            <w:r w:rsidRPr="00B2143E">
              <w:rPr>
                <w:rFonts w:eastAsia="Arial" w:cs="Times New Roman"/>
                <w:szCs w:val="20"/>
              </w:rPr>
              <w:t>.</w:t>
            </w:r>
          </w:p>
          <w:p w14:paraId="55B79E6E" w14:textId="77777777" w:rsidR="006168BB" w:rsidRPr="00B2143E" w:rsidRDefault="006168BB" w:rsidP="006168BB">
            <w:pPr>
              <w:widowControl w:val="0"/>
              <w:autoSpaceDE w:val="0"/>
              <w:autoSpaceDN w:val="0"/>
              <w:spacing w:before="40" w:after="120"/>
              <w:ind w:left="108" w:right="120"/>
              <w:contextualSpacing/>
              <w:rPr>
                <w:rFonts w:eastAsia="Arial" w:cs="Times New Roman"/>
                <w:szCs w:val="20"/>
              </w:rPr>
            </w:pPr>
            <w:r w:rsidRPr="00B2143E">
              <w:rPr>
                <w:rFonts w:eastAsia="Arial" w:cs="Times New Roman"/>
                <w:szCs w:val="20"/>
              </w:rPr>
              <w:t xml:space="preserve">4. </w:t>
            </w:r>
            <w:r w:rsidRPr="00B2143E">
              <w:rPr>
                <w:rFonts w:eastAsia="Arial" w:cs="Times New Roman"/>
                <w:szCs w:val="20"/>
                <w:u w:val="single"/>
              </w:rPr>
              <w:t>Exposure assessment</w:t>
            </w:r>
          </w:p>
          <w:p w14:paraId="0045CF6F" w14:textId="77777777" w:rsidR="006168BB" w:rsidRPr="00B2143E" w:rsidRDefault="006168BB" w:rsidP="006168BB">
            <w:pPr>
              <w:widowControl w:val="0"/>
              <w:autoSpaceDE w:val="0"/>
              <w:autoSpaceDN w:val="0"/>
              <w:spacing w:after="120"/>
              <w:ind w:left="108" w:right="119"/>
              <w:contextualSpacing/>
              <w:rPr>
                <w:rFonts w:eastAsia="Arial" w:cs="Times New Roman"/>
                <w:szCs w:val="20"/>
              </w:rPr>
            </w:pPr>
            <w:r w:rsidRPr="00B2143E">
              <w:rPr>
                <w:rFonts w:eastAsia="Arial" w:cs="Times New Roman"/>
                <w:szCs w:val="20"/>
              </w:rPr>
              <w:t>[…]</w:t>
            </w:r>
          </w:p>
          <w:p w14:paraId="11339744" w14:textId="77777777" w:rsidR="006168BB" w:rsidRPr="00B2143E" w:rsidRDefault="006168BB" w:rsidP="006168BB">
            <w:pPr>
              <w:widowControl w:val="0"/>
              <w:autoSpaceDE w:val="0"/>
              <w:autoSpaceDN w:val="0"/>
              <w:spacing w:after="120"/>
              <w:ind w:left="412" w:right="119" w:hanging="304"/>
              <w:contextualSpacing/>
              <w:rPr>
                <w:rFonts w:eastAsia="Arial" w:cs="Times New Roman"/>
                <w:szCs w:val="20"/>
              </w:rPr>
            </w:pPr>
            <w:r w:rsidRPr="00B2143E">
              <w:rPr>
                <w:rFonts w:eastAsia="Arial" w:cs="Times New Roman"/>
                <w:szCs w:val="20"/>
              </w:rPr>
              <w:t>-</w:t>
            </w:r>
            <w:r w:rsidRPr="00B2143E">
              <w:rPr>
                <w:rFonts w:eastAsia="Arial" w:cs="Times New Roman"/>
                <w:szCs w:val="20"/>
              </w:rPr>
              <w:tab/>
              <w:t xml:space="preserve">disposal practices for </w:t>
            </w:r>
            <w:r w:rsidRPr="00B2143E">
              <w:rPr>
                <w:rFonts w:eastAsia="Arial" w:cs="Times New Roman"/>
                <w:bCs/>
                <w:strike/>
                <w:szCs w:val="20"/>
              </w:rPr>
              <w:t>waste</w:t>
            </w:r>
            <w:r w:rsidRPr="00B2143E">
              <w:rPr>
                <w:rFonts w:eastAsia="Arial" w:cs="Times New Roman"/>
                <w:bCs/>
                <w:i/>
                <w:iCs/>
                <w:szCs w:val="20"/>
              </w:rPr>
              <w:t xml:space="preserve"> </w:t>
            </w:r>
            <w:r w:rsidRPr="00B2143E">
              <w:rPr>
                <w:rFonts w:eastAsia="Arial" w:cs="Times New Roman"/>
                <w:bCs/>
                <w:i/>
                <w:iCs/>
                <w:szCs w:val="20"/>
                <w:u w:val="double"/>
              </w:rPr>
              <w:t>aquatic animal waste</w:t>
            </w:r>
            <w:r w:rsidRPr="00B2143E">
              <w:rPr>
                <w:rFonts w:eastAsia="Arial" w:cs="Times New Roman"/>
                <w:szCs w:val="20"/>
              </w:rPr>
              <w:t xml:space="preserve"> and the likelihood for human exposure to resistant microorganisms or resistance determinants through those </w:t>
            </w:r>
            <w:r w:rsidRPr="00B2143E">
              <w:rPr>
                <w:rFonts w:eastAsia="Arial" w:cs="Times New Roman"/>
                <w:bCs/>
                <w:strike/>
                <w:szCs w:val="20"/>
              </w:rPr>
              <w:t>waste</w:t>
            </w:r>
            <w:r w:rsidRPr="00B2143E">
              <w:rPr>
                <w:rFonts w:eastAsia="Arial" w:cs="Times New Roman"/>
                <w:bCs/>
                <w:i/>
                <w:iCs/>
                <w:szCs w:val="20"/>
              </w:rPr>
              <w:t xml:space="preserve"> </w:t>
            </w:r>
            <w:r w:rsidRPr="00B2143E">
              <w:rPr>
                <w:rFonts w:eastAsia="Arial" w:cs="Times New Roman"/>
                <w:bCs/>
                <w:i/>
                <w:iCs/>
                <w:szCs w:val="20"/>
                <w:u w:val="double"/>
              </w:rPr>
              <w:t>aquatic animal waste</w:t>
            </w:r>
            <w:r w:rsidRPr="00B2143E">
              <w:rPr>
                <w:rFonts w:eastAsia="Arial" w:cs="Times New Roman"/>
                <w:bCs/>
                <w:i/>
                <w:iCs/>
                <w:szCs w:val="20"/>
              </w:rPr>
              <w:t xml:space="preserve"> </w:t>
            </w:r>
            <w:r w:rsidRPr="00B2143E">
              <w:rPr>
                <w:rFonts w:eastAsia="Arial" w:cs="Times New Roman"/>
                <w:strike/>
                <w:szCs w:val="20"/>
              </w:rPr>
              <w:t>products</w:t>
            </w:r>
            <w:r w:rsidRPr="00B2143E">
              <w:rPr>
                <w:rFonts w:eastAsia="Arial" w:cs="Times New Roman"/>
                <w:szCs w:val="20"/>
              </w:rPr>
              <w:t>;</w:t>
            </w:r>
          </w:p>
          <w:p w14:paraId="033EB931" w14:textId="77777777" w:rsidR="006168BB" w:rsidRPr="00B2143E" w:rsidRDefault="006168BB" w:rsidP="006168BB">
            <w:pPr>
              <w:widowControl w:val="0"/>
              <w:autoSpaceDE w:val="0"/>
              <w:autoSpaceDN w:val="0"/>
              <w:spacing w:after="120"/>
              <w:ind w:left="108" w:right="119"/>
              <w:contextualSpacing/>
              <w:rPr>
                <w:rFonts w:eastAsia="Arial" w:cs="Times New Roman"/>
                <w:szCs w:val="20"/>
              </w:rPr>
            </w:pPr>
            <w:r w:rsidRPr="00B2143E">
              <w:rPr>
                <w:rFonts w:eastAsia="Arial" w:cs="Times New Roman"/>
                <w:szCs w:val="20"/>
              </w:rPr>
              <w:t>[…]</w:t>
            </w:r>
          </w:p>
        </w:tc>
      </w:tr>
    </w:tbl>
    <w:p w14:paraId="6C399B8C" w14:textId="7EDD9EB8" w:rsidR="00102C26" w:rsidRDefault="00102C26" w:rsidP="006168BB">
      <w:pPr>
        <w:spacing w:line="240" w:lineRule="auto"/>
        <w:jc w:val="center"/>
        <w:rPr>
          <w:rFonts w:eastAsia="MS Mincho" w:cs="Times New Roman"/>
          <w:kern w:val="2"/>
          <w:szCs w:val="20"/>
        </w:rPr>
      </w:pPr>
      <w:r>
        <w:rPr>
          <w:rFonts w:eastAsia="MS Mincho" w:cs="Times New Roman"/>
          <w:kern w:val="2"/>
          <w:szCs w:val="20"/>
        </w:rPr>
        <w:t>__________________________</w:t>
      </w:r>
    </w:p>
    <w:p w14:paraId="427ADF84" w14:textId="543D28BE" w:rsidR="00102C26" w:rsidRDefault="00FF3DF3" w:rsidP="006168BB">
      <w:pPr>
        <w:spacing w:line="240" w:lineRule="auto"/>
        <w:jc w:val="center"/>
        <w:rPr>
          <w:rFonts w:eastAsia="MS Mincho" w:cs="Times New Roman"/>
          <w:kern w:val="2"/>
          <w:szCs w:val="20"/>
        </w:rPr>
      </w:pPr>
      <w:hyperlink w:anchor="Agenda" w:history="1">
        <w:r w:rsidR="00102C26" w:rsidRPr="00102C26">
          <w:rPr>
            <w:rStyle w:val="Lienhypertexte"/>
            <w:rFonts w:eastAsia="MS Mincho" w:cs="Times New Roman"/>
            <w:kern w:val="2"/>
            <w:szCs w:val="20"/>
          </w:rPr>
          <w:t>Return</w:t>
        </w:r>
      </w:hyperlink>
    </w:p>
    <w:p w14:paraId="4AB5B5F1" w14:textId="23D521B5" w:rsidR="006168BB" w:rsidRPr="00B2143E" w:rsidRDefault="006168BB" w:rsidP="006168BB">
      <w:pPr>
        <w:spacing w:line="240" w:lineRule="auto"/>
        <w:jc w:val="center"/>
        <w:rPr>
          <w:u w:val="single"/>
        </w:rPr>
        <w:sectPr w:rsidR="006168BB" w:rsidRPr="00B2143E" w:rsidSect="006168BB">
          <w:headerReference w:type="even" r:id="rId60"/>
          <w:headerReference w:type="default" r:id="rId61"/>
          <w:headerReference w:type="first" r:id="rId62"/>
          <w:pgSz w:w="11906" w:h="16838" w:code="9"/>
          <w:pgMar w:top="1418" w:right="1418" w:bottom="1418" w:left="1418" w:header="567" w:footer="567" w:gutter="0"/>
          <w:cols w:space="708"/>
          <w:titlePg/>
          <w:docGrid w:linePitch="360"/>
        </w:sectPr>
      </w:pPr>
      <w:r w:rsidRPr="00B2143E">
        <w:rPr>
          <w:u w:val="single"/>
        </w:rPr>
        <w:br w:type="page"/>
      </w:r>
    </w:p>
    <w:p w14:paraId="3811BED1" w14:textId="77777777" w:rsidR="006168BB" w:rsidRPr="00B2143E" w:rsidRDefault="006168BB" w:rsidP="006168BB">
      <w:pPr>
        <w:spacing w:after="480" w:line="240" w:lineRule="auto"/>
        <w:jc w:val="center"/>
        <w:rPr>
          <w:rFonts w:ascii="Ottawa" w:hAnsi="Ottawa" w:cs="Arial"/>
          <w:b/>
          <w:bCs/>
          <w:i/>
          <w:iCs/>
          <w:spacing w:val="57"/>
          <w:sz w:val="28"/>
          <w:szCs w:val="28"/>
        </w:rPr>
      </w:pPr>
      <w:bookmarkStart w:id="83" w:name="Annex8_item45"/>
      <w:bookmarkStart w:id="84" w:name="_Hlk50491680"/>
      <w:bookmarkEnd w:id="83"/>
      <w:r w:rsidRPr="00B2143E">
        <w:rPr>
          <w:rFonts w:ascii="Ottawa" w:hAnsi="Ottawa" w:cs="Arial"/>
          <w:b/>
          <w:bCs/>
          <w:iCs/>
          <w:spacing w:val="57"/>
          <w:sz w:val="28"/>
          <w:szCs w:val="28"/>
        </w:rPr>
        <w:lastRenderedPageBreak/>
        <w:t>GLOSSARY</w:t>
      </w:r>
      <w:r w:rsidRPr="00B2143E">
        <w:rPr>
          <w:rFonts w:ascii="Ottawa" w:hAnsi="Ottawa" w:cs="Arial"/>
          <w:b/>
          <w:bCs/>
          <w:i/>
          <w:iCs/>
          <w:spacing w:val="57"/>
          <w:sz w:val="28"/>
          <w:szCs w:val="28"/>
        </w:rPr>
        <w:t xml:space="preserve"> </w:t>
      </w:r>
      <w:r w:rsidRPr="00B2143E">
        <w:rPr>
          <w:rFonts w:ascii="Ottawa" w:hAnsi="Ottawa" w:cs="Arial"/>
          <w:b/>
          <w:bCs/>
          <w:iCs/>
          <w:spacing w:val="57"/>
          <w:sz w:val="28"/>
          <w:szCs w:val="28"/>
        </w:rPr>
        <w:t>CONTINUED</w:t>
      </w:r>
    </w:p>
    <w:p w14:paraId="1BD222EE" w14:textId="77777777" w:rsidR="006168BB" w:rsidRPr="00B2143E" w:rsidRDefault="006168BB" w:rsidP="006168BB">
      <w:pPr>
        <w:spacing w:line="240" w:lineRule="auto"/>
        <w:rPr>
          <w:rFonts w:ascii="Arial" w:hAnsi="Arial" w:cs="Arial"/>
          <w:b/>
          <w:bCs/>
          <w:i/>
          <w:iCs/>
          <w:sz w:val="18"/>
          <w:szCs w:val="18"/>
        </w:rPr>
      </w:pPr>
      <w:r w:rsidRPr="00B2143E">
        <w:rPr>
          <w:rFonts w:ascii="Arial" w:hAnsi="Arial" w:cs="Arial"/>
          <w:b/>
          <w:bCs/>
          <w:i/>
          <w:iCs/>
          <w:sz w:val="18"/>
          <w:szCs w:val="18"/>
        </w:rPr>
        <w:t>AQUATIC ANIMAL HEALTH SERVICES</w:t>
      </w:r>
    </w:p>
    <w:p w14:paraId="6792D77B" w14:textId="77777777" w:rsidR="006168BB" w:rsidRPr="00B2143E" w:rsidRDefault="006168BB" w:rsidP="006168BB">
      <w:pPr>
        <w:spacing w:after="360" w:line="240" w:lineRule="auto"/>
        <w:ind w:left="425"/>
        <w:jc w:val="both"/>
        <w:rPr>
          <w:rFonts w:ascii="Arial" w:hAnsi="Arial" w:cs="Arial"/>
          <w:strike/>
          <w:sz w:val="18"/>
          <w:szCs w:val="18"/>
        </w:rPr>
      </w:pPr>
      <w:r w:rsidRPr="00B2143E">
        <w:rPr>
          <w:rFonts w:ascii="Arial" w:hAnsi="Arial" w:cs="Arial"/>
          <w:sz w:val="18"/>
          <w:szCs w:val="18"/>
        </w:rPr>
        <w:t xml:space="preserve">means the </w:t>
      </w:r>
      <w:r w:rsidRPr="00B2143E">
        <w:rPr>
          <w:rFonts w:ascii="Arial" w:hAnsi="Arial" w:cs="Arial"/>
          <w:sz w:val="18"/>
          <w:szCs w:val="18"/>
          <w:u w:val="double"/>
        </w:rPr>
        <w:t>combination of</w:t>
      </w:r>
      <w:r w:rsidRPr="00B2143E">
        <w:rPr>
          <w:rFonts w:ascii="Arial" w:hAnsi="Arial" w:cs="Arial"/>
          <w:sz w:val="18"/>
          <w:szCs w:val="18"/>
        </w:rPr>
        <w:t xml:space="preserve"> governmental and non-governmental </w:t>
      </w:r>
      <w:r w:rsidRPr="00B2143E">
        <w:rPr>
          <w:rFonts w:ascii="Arial" w:hAnsi="Arial" w:cs="Arial"/>
          <w:sz w:val="18"/>
          <w:szCs w:val="18"/>
          <w:u w:val="double"/>
        </w:rPr>
        <w:t>individuals and</w:t>
      </w:r>
      <w:r w:rsidRPr="00B2143E">
        <w:rPr>
          <w:rFonts w:ascii="Arial" w:hAnsi="Arial" w:cs="Arial"/>
          <w:sz w:val="18"/>
          <w:szCs w:val="18"/>
        </w:rPr>
        <w:t xml:space="preserve"> organisations that </w:t>
      </w:r>
      <w:r w:rsidRPr="00B2143E">
        <w:rPr>
          <w:rFonts w:ascii="Arial" w:hAnsi="Arial" w:cs="Arial"/>
          <w:sz w:val="18"/>
          <w:szCs w:val="18"/>
          <w:u w:val="double"/>
        </w:rPr>
        <w:t>perform activities to implement the standards of</w:t>
      </w:r>
      <w:r w:rsidRPr="00B2143E">
        <w:rPr>
          <w:rFonts w:ascii="Arial" w:hAnsi="Arial" w:cs="Arial"/>
          <w:sz w:val="18"/>
          <w:szCs w:val="18"/>
        </w:rPr>
        <w:t xml:space="preserve"> the </w:t>
      </w:r>
      <w:r w:rsidRPr="00B2143E">
        <w:rPr>
          <w:rFonts w:ascii="Arial" w:hAnsi="Arial" w:cs="Arial"/>
          <w:i/>
          <w:iCs/>
          <w:sz w:val="18"/>
          <w:szCs w:val="18"/>
        </w:rPr>
        <w:t>Aquatic Code</w:t>
      </w:r>
      <w:r w:rsidRPr="00B2143E">
        <w:rPr>
          <w:rFonts w:ascii="Arial" w:hAnsi="Arial" w:cs="Arial"/>
          <w:i/>
          <w:iCs/>
          <w:color w:val="0563C1" w:themeColor="hyperlink"/>
          <w:sz w:val="18"/>
          <w:szCs w:val="18"/>
          <w:u w:val="single"/>
        </w:rPr>
        <w:t xml:space="preserve"> </w:t>
      </w:r>
      <w:r w:rsidRPr="00B2143E">
        <w:rPr>
          <w:rFonts w:ascii="Arial" w:hAnsi="Arial" w:cs="Arial"/>
          <w:strike/>
          <w:sz w:val="18"/>
          <w:szCs w:val="18"/>
        </w:rPr>
        <w:t>in the territory</w:t>
      </w:r>
      <w:r w:rsidRPr="00B2143E">
        <w:rPr>
          <w:rFonts w:ascii="Arial" w:hAnsi="Arial" w:cs="Arial"/>
          <w:sz w:val="18"/>
          <w:szCs w:val="18"/>
        </w:rPr>
        <w:t xml:space="preserve">. </w:t>
      </w:r>
      <w:r w:rsidRPr="00B2143E">
        <w:rPr>
          <w:rFonts w:ascii="Arial" w:hAnsi="Arial" w:cs="Arial"/>
          <w:strike/>
          <w:sz w:val="18"/>
          <w:szCs w:val="18"/>
        </w:rPr>
        <w:t>The Aquatic Animal Health Services are under the overall control and direction of the </w:t>
      </w:r>
      <w:r w:rsidRPr="00B2143E">
        <w:rPr>
          <w:rFonts w:ascii="Arial" w:hAnsi="Arial" w:cs="Arial"/>
          <w:i/>
          <w:iCs/>
          <w:strike/>
          <w:sz w:val="18"/>
          <w:szCs w:val="18"/>
        </w:rPr>
        <w:t>Competent Authority</w:t>
      </w:r>
      <w:r w:rsidRPr="00B2143E">
        <w:rPr>
          <w:rFonts w:ascii="Arial" w:hAnsi="Arial" w:cs="Arial"/>
          <w:strike/>
          <w:sz w:val="18"/>
          <w:szCs w:val="18"/>
        </w:rPr>
        <w:t>. Private sector organisations, </w:t>
      </w:r>
      <w:r w:rsidRPr="00B2143E">
        <w:rPr>
          <w:rFonts w:ascii="Arial" w:hAnsi="Arial" w:cs="Arial"/>
          <w:i/>
          <w:iCs/>
          <w:strike/>
          <w:sz w:val="18"/>
          <w:szCs w:val="18"/>
        </w:rPr>
        <w:t>veterinarians</w:t>
      </w:r>
      <w:r w:rsidRPr="00B2143E">
        <w:rPr>
          <w:rFonts w:ascii="Arial" w:hAnsi="Arial" w:cs="Arial"/>
          <w:strike/>
          <w:sz w:val="18"/>
          <w:szCs w:val="18"/>
        </w:rPr>
        <w:t> or </w:t>
      </w:r>
      <w:r w:rsidRPr="00B2143E">
        <w:rPr>
          <w:rFonts w:ascii="Arial" w:hAnsi="Arial" w:cs="Arial"/>
          <w:i/>
          <w:iCs/>
          <w:strike/>
          <w:sz w:val="18"/>
          <w:szCs w:val="18"/>
        </w:rPr>
        <w:t>aquatic animal health professionals</w:t>
      </w:r>
      <w:r w:rsidRPr="00B2143E">
        <w:rPr>
          <w:rFonts w:ascii="Arial" w:hAnsi="Arial" w:cs="Arial"/>
          <w:strike/>
          <w:sz w:val="18"/>
          <w:szCs w:val="18"/>
        </w:rPr>
        <w:t> are normally accredited or approved by the </w:t>
      </w:r>
      <w:r w:rsidRPr="00B2143E">
        <w:rPr>
          <w:rFonts w:ascii="Arial" w:hAnsi="Arial" w:cs="Arial"/>
          <w:i/>
          <w:iCs/>
          <w:strike/>
          <w:sz w:val="18"/>
          <w:szCs w:val="18"/>
        </w:rPr>
        <w:t>Competent Authority</w:t>
      </w:r>
      <w:r w:rsidRPr="00B2143E">
        <w:rPr>
          <w:rFonts w:ascii="Arial" w:hAnsi="Arial" w:cs="Arial"/>
          <w:strike/>
          <w:sz w:val="18"/>
          <w:szCs w:val="18"/>
        </w:rPr>
        <w:t> to deliver the delegated functions.</w:t>
      </w:r>
    </w:p>
    <w:p w14:paraId="07616D6B" w14:textId="77777777" w:rsidR="006168BB" w:rsidRPr="00B2143E" w:rsidRDefault="006168BB" w:rsidP="006168BB">
      <w:pPr>
        <w:spacing w:line="240" w:lineRule="auto"/>
        <w:rPr>
          <w:rFonts w:ascii="Arial" w:hAnsi="Arial" w:cs="Arial"/>
          <w:b/>
          <w:bCs/>
          <w:sz w:val="18"/>
          <w:szCs w:val="18"/>
        </w:rPr>
      </w:pPr>
      <w:r w:rsidRPr="00B2143E">
        <w:rPr>
          <w:rFonts w:ascii="Arial" w:hAnsi="Arial" w:cs="Arial"/>
          <w:b/>
          <w:bCs/>
          <w:i/>
          <w:iCs/>
          <w:sz w:val="18"/>
          <w:szCs w:val="18"/>
        </w:rPr>
        <w:t>AQUATIC ANIMAL HEALTH SERVICES (CLEAN VERSION)</w:t>
      </w:r>
    </w:p>
    <w:p w14:paraId="3FAF4C48" w14:textId="77777777" w:rsidR="006168BB" w:rsidRPr="00B2143E" w:rsidRDefault="006168BB" w:rsidP="006168BB">
      <w:pPr>
        <w:spacing w:after="360" w:line="240" w:lineRule="auto"/>
        <w:ind w:left="425"/>
        <w:jc w:val="both"/>
        <w:rPr>
          <w:rFonts w:ascii="Arial" w:hAnsi="Arial" w:cs="Arial"/>
          <w:sz w:val="18"/>
          <w:szCs w:val="18"/>
        </w:rPr>
      </w:pPr>
      <w:r w:rsidRPr="00B2143E">
        <w:rPr>
          <w:rFonts w:ascii="Arial" w:hAnsi="Arial" w:cs="Arial"/>
          <w:sz w:val="18"/>
          <w:szCs w:val="18"/>
        </w:rPr>
        <w:t xml:space="preserve">means the combination of governmental and non-governmental individuals and organisations that perform activities to implement the standards of the </w:t>
      </w:r>
      <w:r w:rsidRPr="00B2143E">
        <w:rPr>
          <w:rFonts w:ascii="Arial" w:hAnsi="Arial" w:cs="Arial"/>
          <w:i/>
          <w:iCs/>
          <w:sz w:val="18"/>
          <w:szCs w:val="18"/>
        </w:rPr>
        <w:t>Aquatic Code</w:t>
      </w:r>
      <w:r w:rsidRPr="00B2143E">
        <w:rPr>
          <w:rFonts w:ascii="Arial" w:hAnsi="Arial" w:cs="Arial"/>
          <w:sz w:val="18"/>
          <w:szCs w:val="18"/>
        </w:rPr>
        <w:t>.</w:t>
      </w:r>
    </w:p>
    <w:p w14:paraId="430E38A7" w14:textId="77777777" w:rsidR="006168BB" w:rsidRPr="00B2143E" w:rsidRDefault="006168BB" w:rsidP="006168BB">
      <w:pPr>
        <w:spacing w:line="240" w:lineRule="auto"/>
        <w:rPr>
          <w:rFonts w:ascii="Arial" w:hAnsi="Arial" w:cs="Arial"/>
          <w:b/>
          <w:bCs/>
          <w:i/>
          <w:iCs/>
          <w:sz w:val="18"/>
          <w:szCs w:val="18"/>
        </w:rPr>
      </w:pPr>
      <w:r w:rsidRPr="00B2143E">
        <w:rPr>
          <w:rFonts w:ascii="Arial" w:hAnsi="Arial" w:cs="Arial"/>
          <w:b/>
          <w:bCs/>
          <w:i/>
          <w:iCs/>
          <w:sz w:val="18"/>
          <w:szCs w:val="18"/>
        </w:rPr>
        <w:t>COMPETENT AUTHORITY</w:t>
      </w:r>
    </w:p>
    <w:p w14:paraId="13A037FC" w14:textId="77777777" w:rsidR="006168BB" w:rsidRPr="00B2143E" w:rsidRDefault="006168BB" w:rsidP="006168BB">
      <w:pPr>
        <w:spacing w:after="360" w:line="240" w:lineRule="auto"/>
        <w:ind w:left="425"/>
        <w:jc w:val="both"/>
        <w:rPr>
          <w:rFonts w:ascii="Arial" w:hAnsi="Arial" w:cs="Arial"/>
          <w:sz w:val="18"/>
          <w:szCs w:val="18"/>
        </w:rPr>
      </w:pPr>
      <w:r w:rsidRPr="00B2143E">
        <w:rPr>
          <w:rFonts w:ascii="Arial" w:hAnsi="Arial" w:cs="Arial"/>
          <w:sz w:val="18"/>
          <w:szCs w:val="18"/>
        </w:rPr>
        <w:t xml:space="preserve">means </w:t>
      </w:r>
      <w:r w:rsidRPr="00B2143E">
        <w:rPr>
          <w:rFonts w:ascii="Arial" w:hAnsi="Arial" w:cs="Arial"/>
          <w:strike/>
          <w:sz w:val="18"/>
          <w:szCs w:val="18"/>
        </w:rPr>
        <w:t xml:space="preserve">the </w:t>
      </w:r>
      <w:r w:rsidRPr="00B2143E">
        <w:rPr>
          <w:rFonts w:ascii="Arial" w:hAnsi="Arial" w:cs="Arial"/>
          <w:sz w:val="18"/>
          <w:szCs w:val="18"/>
          <w:u w:val="double"/>
        </w:rPr>
        <w:t>a</w:t>
      </w:r>
      <w:r w:rsidRPr="00B2143E">
        <w:rPr>
          <w:rFonts w:ascii="Arial" w:hAnsi="Arial" w:cs="Arial"/>
        </w:rPr>
        <w:t xml:space="preserve"> </w:t>
      </w:r>
      <w:r w:rsidRPr="00B2143E">
        <w:rPr>
          <w:rFonts w:ascii="Arial" w:hAnsi="Arial" w:cs="Arial"/>
          <w:i/>
          <w:iCs/>
          <w:strike/>
          <w:sz w:val="18"/>
          <w:szCs w:val="18"/>
        </w:rPr>
        <w:t>Veterinary Authority </w:t>
      </w:r>
      <w:r w:rsidRPr="00B2143E">
        <w:rPr>
          <w:rFonts w:ascii="Arial" w:hAnsi="Arial" w:cs="Arial"/>
          <w:strike/>
          <w:sz w:val="18"/>
          <w:szCs w:val="18"/>
        </w:rPr>
        <w:t>or other</w:t>
      </w:r>
      <w:r w:rsidRPr="00B2143E">
        <w:rPr>
          <w:rFonts w:ascii="Arial" w:hAnsi="Arial" w:cs="Arial"/>
          <w:sz w:val="18"/>
          <w:szCs w:val="18"/>
        </w:rPr>
        <w:t xml:space="preserve"> Governmental Authority of a Member Country having the responsibility </w:t>
      </w:r>
      <w:r w:rsidRPr="00B2143E">
        <w:rPr>
          <w:rFonts w:ascii="Arial" w:hAnsi="Arial" w:cs="Arial"/>
          <w:strike/>
          <w:sz w:val="18"/>
          <w:szCs w:val="18"/>
        </w:rPr>
        <w:t>and competence for ensuring or supervising the implementation of </w:t>
      </w:r>
      <w:r w:rsidRPr="00B2143E">
        <w:rPr>
          <w:rFonts w:ascii="Arial" w:hAnsi="Arial" w:cs="Arial"/>
          <w:i/>
          <w:iCs/>
          <w:strike/>
          <w:sz w:val="18"/>
          <w:szCs w:val="18"/>
        </w:rPr>
        <w:t>aquatic animal</w:t>
      </w:r>
      <w:r w:rsidRPr="00B2143E">
        <w:rPr>
          <w:rFonts w:ascii="Arial" w:hAnsi="Arial" w:cs="Arial"/>
          <w:strike/>
          <w:sz w:val="18"/>
          <w:szCs w:val="18"/>
        </w:rPr>
        <w:t> health and welfare measures, international health certification and other</w:t>
      </w:r>
      <w:r w:rsidRPr="00B2143E">
        <w:rPr>
          <w:rFonts w:ascii="Arial" w:hAnsi="Arial" w:cs="Arial"/>
          <w:sz w:val="18"/>
          <w:szCs w:val="18"/>
        </w:rPr>
        <w:t xml:space="preserve"> </w:t>
      </w:r>
      <w:r w:rsidRPr="00B2143E">
        <w:rPr>
          <w:rFonts w:ascii="Arial" w:hAnsi="Arial" w:cs="Arial"/>
          <w:sz w:val="18"/>
          <w:szCs w:val="18"/>
          <w:u w:val="double"/>
        </w:rPr>
        <w:t xml:space="preserve">in the whole or part of the territory for the implementation of certain </w:t>
      </w:r>
      <w:r w:rsidRPr="00B2143E">
        <w:rPr>
          <w:rFonts w:ascii="Arial" w:hAnsi="Arial" w:cs="Arial"/>
          <w:sz w:val="18"/>
          <w:szCs w:val="18"/>
        </w:rPr>
        <w:t xml:space="preserve">standards </w:t>
      </w:r>
      <w:r w:rsidRPr="00B2143E">
        <w:rPr>
          <w:rFonts w:ascii="Arial" w:hAnsi="Arial" w:cs="Arial"/>
          <w:strike/>
          <w:sz w:val="18"/>
          <w:szCs w:val="18"/>
        </w:rPr>
        <w:t>and recommendations in</w:t>
      </w:r>
      <w:r w:rsidRPr="00B2143E">
        <w:rPr>
          <w:rFonts w:ascii="Arial" w:hAnsi="Arial" w:cs="Arial"/>
          <w:sz w:val="18"/>
          <w:szCs w:val="18"/>
        </w:rPr>
        <w:t xml:space="preserve"> </w:t>
      </w:r>
      <w:r w:rsidRPr="00B2143E">
        <w:rPr>
          <w:rFonts w:ascii="Arial" w:hAnsi="Arial" w:cs="Arial"/>
          <w:sz w:val="18"/>
          <w:szCs w:val="18"/>
          <w:u w:val="double"/>
        </w:rPr>
        <w:t>of</w:t>
      </w:r>
      <w:r w:rsidRPr="00B2143E">
        <w:rPr>
          <w:rFonts w:ascii="Arial" w:hAnsi="Arial" w:cs="Arial"/>
          <w:sz w:val="18"/>
          <w:szCs w:val="18"/>
        </w:rPr>
        <w:t xml:space="preserve"> the </w:t>
      </w:r>
      <w:r w:rsidRPr="00B2143E">
        <w:rPr>
          <w:rFonts w:ascii="Arial" w:hAnsi="Arial" w:cs="Arial"/>
          <w:i/>
          <w:iCs/>
          <w:sz w:val="18"/>
          <w:szCs w:val="18"/>
        </w:rPr>
        <w:t>Aquatic Code</w:t>
      </w:r>
      <w:r w:rsidRPr="00B2143E">
        <w:rPr>
          <w:rFonts w:ascii="Arial" w:hAnsi="Arial" w:cs="Arial"/>
          <w:sz w:val="18"/>
          <w:szCs w:val="18"/>
        </w:rPr>
        <w:t xml:space="preserve"> </w:t>
      </w:r>
      <w:r w:rsidRPr="00B2143E">
        <w:rPr>
          <w:rFonts w:ascii="Arial" w:hAnsi="Arial" w:cs="Arial"/>
          <w:strike/>
          <w:sz w:val="18"/>
          <w:szCs w:val="18"/>
        </w:rPr>
        <w:t>in the whole territory</w:t>
      </w:r>
      <w:r w:rsidRPr="00B2143E">
        <w:rPr>
          <w:rFonts w:ascii="Arial" w:hAnsi="Arial" w:cs="Arial"/>
          <w:sz w:val="18"/>
          <w:szCs w:val="18"/>
        </w:rPr>
        <w:t>.</w:t>
      </w:r>
    </w:p>
    <w:p w14:paraId="049085CF" w14:textId="77777777" w:rsidR="006168BB" w:rsidRPr="00B2143E" w:rsidRDefault="006168BB" w:rsidP="006168BB">
      <w:pPr>
        <w:spacing w:line="240" w:lineRule="auto"/>
        <w:rPr>
          <w:rFonts w:ascii="Arial" w:hAnsi="Arial" w:cs="Arial"/>
          <w:b/>
          <w:bCs/>
          <w:i/>
          <w:iCs/>
          <w:sz w:val="18"/>
          <w:szCs w:val="18"/>
        </w:rPr>
      </w:pPr>
      <w:r w:rsidRPr="00B2143E">
        <w:rPr>
          <w:rFonts w:ascii="Arial" w:hAnsi="Arial" w:cs="Arial"/>
          <w:b/>
          <w:bCs/>
          <w:i/>
          <w:iCs/>
          <w:sz w:val="18"/>
          <w:szCs w:val="18"/>
        </w:rPr>
        <w:t>COMPETENT AUTHORITY (CLEAN VERSION)</w:t>
      </w:r>
    </w:p>
    <w:p w14:paraId="3769FFB6" w14:textId="77777777" w:rsidR="006168BB" w:rsidRPr="00B2143E" w:rsidRDefault="006168BB" w:rsidP="006168BB">
      <w:pPr>
        <w:spacing w:after="360" w:line="240" w:lineRule="auto"/>
        <w:ind w:left="425"/>
        <w:jc w:val="both"/>
        <w:rPr>
          <w:rFonts w:ascii="Arial" w:hAnsi="Arial" w:cs="Arial"/>
          <w:sz w:val="18"/>
          <w:szCs w:val="18"/>
        </w:rPr>
      </w:pPr>
      <w:r w:rsidRPr="00B2143E">
        <w:rPr>
          <w:rFonts w:ascii="Arial" w:hAnsi="Arial" w:cs="Arial"/>
          <w:sz w:val="18"/>
          <w:szCs w:val="18"/>
        </w:rPr>
        <w:t xml:space="preserve">means a Governmental Authority of a Member Country having the responsibility in the whole or part of the territory for the implementation of certain standards of the </w:t>
      </w:r>
      <w:r w:rsidRPr="00B2143E">
        <w:rPr>
          <w:rFonts w:ascii="Arial" w:hAnsi="Arial" w:cs="Arial"/>
          <w:i/>
          <w:iCs/>
          <w:sz w:val="18"/>
          <w:szCs w:val="18"/>
        </w:rPr>
        <w:t>Aquatic Code</w:t>
      </w:r>
      <w:r w:rsidRPr="00B2143E">
        <w:rPr>
          <w:rFonts w:ascii="Arial" w:hAnsi="Arial" w:cs="Arial"/>
          <w:sz w:val="18"/>
          <w:szCs w:val="18"/>
        </w:rPr>
        <w:t>.</w:t>
      </w:r>
    </w:p>
    <w:p w14:paraId="7883B4B7" w14:textId="77777777" w:rsidR="006168BB" w:rsidRPr="00B2143E" w:rsidRDefault="006168BB" w:rsidP="006168BB">
      <w:pPr>
        <w:spacing w:line="240" w:lineRule="auto"/>
        <w:rPr>
          <w:rFonts w:ascii="Arial" w:hAnsi="Arial" w:cs="Arial"/>
          <w:b/>
          <w:bCs/>
          <w:i/>
          <w:iCs/>
          <w:sz w:val="18"/>
          <w:szCs w:val="18"/>
        </w:rPr>
      </w:pPr>
      <w:r w:rsidRPr="00B2143E">
        <w:rPr>
          <w:rFonts w:ascii="Arial" w:hAnsi="Arial" w:cs="Arial"/>
          <w:b/>
          <w:bCs/>
          <w:i/>
          <w:iCs/>
          <w:sz w:val="18"/>
          <w:szCs w:val="18"/>
        </w:rPr>
        <w:t>VETERINARY AUTHORITY</w:t>
      </w:r>
    </w:p>
    <w:p w14:paraId="6FB8DB3F" w14:textId="77777777" w:rsidR="006168BB" w:rsidRPr="00B2143E" w:rsidRDefault="006168BB" w:rsidP="006168BB">
      <w:pPr>
        <w:spacing w:after="360" w:line="240" w:lineRule="auto"/>
        <w:ind w:left="425"/>
        <w:jc w:val="both"/>
        <w:rPr>
          <w:rFonts w:ascii="Arial" w:hAnsi="Arial" w:cs="Arial"/>
          <w:sz w:val="18"/>
          <w:szCs w:val="18"/>
          <w:u w:val="double"/>
        </w:rPr>
      </w:pPr>
      <w:r w:rsidRPr="00B2143E">
        <w:rPr>
          <w:rFonts w:ascii="Arial" w:hAnsi="Arial" w:cs="Arial"/>
          <w:sz w:val="18"/>
          <w:szCs w:val="18"/>
        </w:rPr>
        <w:t>means the Governmental Authority of a Member Country</w:t>
      </w:r>
      <w:r w:rsidRPr="00B2143E">
        <w:rPr>
          <w:rFonts w:ascii="Arial" w:hAnsi="Arial" w:cs="Arial"/>
          <w:strike/>
          <w:sz w:val="18"/>
          <w:szCs w:val="18"/>
        </w:rPr>
        <w:t>, comprising </w:t>
      </w:r>
      <w:r w:rsidRPr="00B2143E">
        <w:rPr>
          <w:rFonts w:ascii="Arial" w:hAnsi="Arial" w:cs="Arial"/>
          <w:i/>
          <w:iCs/>
          <w:strike/>
          <w:sz w:val="18"/>
          <w:szCs w:val="18"/>
        </w:rPr>
        <w:t>veterinarians</w:t>
      </w:r>
      <w:r w:rsidRPr="00B2143E">
        <w:rPr>
          <w:rFonts w:ascii="Arial" w:hAnsi="Arial" w:cs="Arial"/>
          <w:strike/>
          <w:sz w:val="18"/>
          <w:szCs w:val="18"/>
        </w:rPr>
        <w:t>, other professionals and paraprofessionals,</w:t>
      </w:r>
      <w:r w:rsidRPr="00B2143E">
        <w:rPr>
          <w:rFonts w:ascii="Arial" w:hAnsi="Arial" w:cs="Arial"/>
          <w:sz w:val="18"/>
          <w:szCs w:val="18"/>
        </w:rPr>
        <w:t xml:space="preserve"> having the </w:t>
      </w:r>
      <w:r w:rsidRPr="00B2143E">
        <w:rPr>
          <w:rFonts w:ascii="Arial" w:hAnsi="Arial" w:cs="Arial"/>
          <w:sz w:val="18"/>
          <w:szCs w:val="18"/>
          <w:u w:val="double"/>
        </w:rPr>
        <w:t>primary</w:t>
      </w:r>
      <w:r w:rsidRPr="00B2143E">
        <w:rPr>
          <w:rFonts w:ascii="Arial" w:hAnsi="Arial" w:cs="Arial"/>
          <w:sz w:val="18"/>
          <w:szCs w:val="18"/>
        </w:rPr>
        <w:t xml:space="preserve"> responsibility </w:t>
      </w:r>
      <w:r w:rsidRPr="00B2143E">
        <w:rPr>
          <w:rFonts w:ascii="Arial" w:hAnsi="Arial" w:cs="Arial"/>
          <w:strike/>
          <w:sz w:val="18"/>
          <w:szCs w:val="18"/>
        </w:rPr>
        <w:t>and competence for ensuring or supervising</w:t>
      </w:r>
      <w:r w:rsidRPr="00B2143E">
        <w:rPr>
          <w:rFonts w:ascii="Arial" w:hAnsi="Arial" w:cs="Arial"/>
          <w:sz w:val="18"/>
          <w:szCs w:val="18"/>
        </w:rPr>
        <w:t xml:space="preserve"> </w:t>
      </w:r>
      <w:r w:rsidRPr="00B2143E">
        <w:rPr>
          <w:rFonts w:ascii="Arial" w:hAnsi="Arial" w:cs="Arial"/>
          <w:sz w:val="18"/>
          <w:szCs w:val="18"/>
          <w:u w:val="double"/>
        </w:rPr>
        <w:t xml:space="preserve">in the whole territory for coordinating </w:t>
      </w:r>
      <w:r w:rsidRPr="00B2143E">
        <w:rPr>
          <w:rFonts w:ascii="Arial" w:hAnsi="Arial" w:cs="Arial"/>
          <w:sz w:val="18"/>
          <w:szCs w:val="18"/>
        </w:rPr>
        <w:t xml:space="preserve">the implementation of </w:t>
      </w:r>
      <w:r w:rsidRPr="00B2143E">
        <w:rPr>
          <w:rFonts w:ascii="Arial" w:hAnsi="Arial" w:cs="Arial"/>
          <w:i/>
          <w:iCs/>
          <w:strike/>
          <w:sz w:val="18"/>
          <w:szCs w:val="18"/>
        </w:rPr>
        <w:t>aquatic animal</w:t>
      </w:r>
      <w:r w:rsidRPr="00B2143E">
        <w:rPr>
          <w:rFonts w:ascii="Arial" w:hAnsi="Arial" w:cs="Arial"/>
          <w:strike/>
          <w:sz w:val="18"/>
          <w:szCs w:val="18"/>
        </w:rPr>
        <w:t xml:space="preserve"> health and welfare measures, international </w:t>
      </w:r>
      <w:r w:rsidRPr="00B2143E">
        <w:rPr>
          <w:rFonts w:ascii="Arial" w:hAnsi="Arial" w:cs="Arial"/>
          <w:i/>
          <w:iCs/>
          <w:strike/>
          <w:sz w:val="18"/>
          <w:szCs w:val="18"/>
        </w:rPr>
        <w:t>aquatic animal</w:t>
      </w:r>
      <w:r w:rsidRPr="00B2143E">
        <w:rPr>
          <w:rFonts w:ascii="Arial" w:hAnsi="Arial" w:cs="Arial"/>
          <w:strike/>
          <w:sz w:val="18"/>
          <w:szCs w:val="18"/>
        </w:rPr>
        <w:t> health certification and other</w:t>
      </w:r>
      <w:r w:rsidRPr="00B2143E">
        <w:rPr>
          <w:rFonts w:ascii="Arial" w:hAnsi="Arial" w:cs="Arial"/>
          <w:sz w:val="18"/>
          <w:szCs w:val="18"/>
        </w:rPr>
        <w:t xml:space="preserve"> </w:t>
      </w:r>
      <w:r w:rsidRPr="00B2143E">
        <w:rPr>
          <w:rFonts w:ascii="Arial" w:hAnsi="Arial" w:cs="Arial"/>
          <w:sz w:val="18"/>
          <w:szCs w:val="18"/>
          <w:u w:val="double"/>
        </w:rPr>
        <w:t xml:space="preserve">the </w:t>
      </w:r>
      <w:r w:rsidRPr="00B2143E">
        <w:rPr>
          <w:rFonts w:ascii="Arial" w:hAnsi="Arial" w:cs="Arial"/>
          <w:sz w:val="18"/>
          <w:szCs w:val="18"/>
        </w:rPr>
        <w:t xml:space="preserve">standards </w:t>
      </w:r>
      <w:r w:rsidRPr="00B2143E">
        <w:rPr>
          <w:rFonts w:ascii="Arial" w:hAnsi="Arial" w:cs="Arial"/>
          <w:strike/>
          <w:sz w:val="18"/>
          <w:szCs w:val="18"/>
        </w:rPr>
        <w:t>and recommendations in</w:t>
      </w:r>
      <w:r w:rsidRPr="00B2143E">
        <w:rPr>
          <w:rFonts w:ascii="Arial" w:hAnsi="Arial" w:cs="Arial"/>
          <w:sz w:val="18"/>
          <w:szCs w:val="18"/>
        </w:rPr>
        <w:t xml:space="preserve"> </w:t>
      </w:r>
      <w:r w:rsidRPr="00B2143E">
        <w:rPr>
          <w:rFonts w:ascii="Arial" w:hAnsi="Arial" w:cs="Arial"/>
          <w:sz w:val="18"/>
          <w:szCs w:val="18"/>
          <w:u w:val="double"/>
        </w:rPr>
        <w:t xml:space="preserve">of </w:t>
      </w:r>
      <w:r w:rsidRPr="00B2143E">
        <w:rPr>
          <w:rFonts w:ascii="Arial" w:hAnsi="Arial" w:cs="Arial"/>
          <w:sz w:val="18"/>
          <w:szCs w:val="18"/>
        </w:rPr>
        <w:t xml:space="preserve">the </w:t>
      </w:r>
      <w:r w:rsidRPr="00B2143E">
        <w:rPr>
          <w:rFonts w:ascii="Arial" w:hAnsi="Arial" w:cs="Arial"/>
          <w:i/>
          <w:iCs/>
          <w:sz w:val="18"/>
          <w:szCs w:val="18"/>
        </w:rPr>
        <w:t>Aquatic Code</w:t>
      </w:r>
      <w:r w:rsidRPr="00B2143E">
        <w:rPr>
          <w:rFonts w:ascii="Arial" w:hAnsi="Arial" w:cs="Arial"/>
          <w:sz w:val="18"/>
          <w:szCs w:val="18"/>
        </w:rPr>
        <w:t xml:space="preserve"> </w:t>
      </w:r>
      <w:r w:rsidRPr="00B2143E">
        <w:rPr>
          <w:rFonts w:ascii="Arial" w:hAnsi="Arial" w:cs="Arial"/>
          <w:sz w:val="18"/>
          <w:szCs w:val="18"/>
          <w:u w:val="double"/>
        </w:rPr>
        <w:t xml:space="preserve">by </w:t>
      </w:r>
      <w:r w:rsidRPr="00B2143E">
        <w:rPr>
          <w:rFonts w:ascii="Arial" w:hAnsi="Arial" w:cs="Arial"/>
          <w:i/>
          <w:iCs/>
          <w:sz w:val="18"/>
          <w:szCs w:val="18"/>
          <w:u w:val="double"/>
        </w:rPr>
        <w:t>Competent Authorities</w:t>
      </w:r>
      <w:r w:rsidRPr="00B2143E">
        <w:rPr>
          <w:rFonts w:ascii="Arial" w:hAnsi="Arial" w:cs="Arial"/>
          <w:sz w:val="18"/>
          <w:szCs w:val="18"/>
        </w:rPr>
        <w:t xml:space="preserve"> </w:t>
      </w:r>
      <w:r w:rsidRPr="00B2143E">
        <w:rPr>
          <w:rFonts w:ascii="Arial" w:hAnsi="Arial" w:cs="Arial"/>
          <w:strike/>
          <w:sz w:val="18"/>
          <w:szCs w:val="18"/>
        </w:rPr>
        <w:t>in the whole </w:t>
      </w:r>
      <w:r w:rsidRPr="00B2143E">
        <w:rPr>
          <w:rFonts w:ascii="Arial" w:hAnsi="Arial" w:cs="Arial"/>
          <w:i/>
          <w:iCs/>
          <w:strike/>
          <w:sz w:val="18"/>
          <w:szCs w:val="18"/>
        </w:rPr>
        <w:t>territory</w:t>
      </w:r>
      <w:r w:rsidRPr="00B2143E">
        <w:rPr>
          <w:rFonts w:ascii="Arial" w:hAnsi="Arial" w:cs="Arial"/>
          <w:sz w:val="18"/>
          <w:szCs w:val="18"/>
        </w:rPr>
        <w:t>.</w:t>
      </w:r>
      <w:r w:rsidRPr="00B2143E">
        <w:rPr>
          <w:rFonts w:ascii="Arial" w:hAnsi="Arial" w:cs="Arial"/>
          <w:sz w:val="18"/>
          <w:szCs w:val="18"/>
          <w:u w:val="double"/>
        </w:rPr>
        <w:t xml:space="preserve"> The </w:t>
      </w:r>
      <w:r w:rsidRPr="00B2143E">
        <w:rPr>
          <w:rFonts w:ascii="Arial" w:hAnsi="Arial" w:cs="Arial"/>
          <w:i/>
          <w:iCs/>
          <w:sz w:val="18"/>
          <w:szCs w:val="18"/>
          <w:u w:val="double"/>
        </w:rPr>
        <w:t>Veterinary Authority</w:t>
      </w:r>
      <w:r w:rsidRPr="00B2143E">
        <w:rPr>
          <w:rFonts w:ascii="Arial" w:hAnsi="Arial" w:cs="Arial"/>
          <w:sz w:val="18"/>
          <w:szCs w:val="18"/>
          <w:u w:val="double"/>
        </w:rPr>
        <w:t xml:space="preserve"> is a </w:t>
      </w:r>
      <w:r w:rsidRPr="00B2143E">
        <w:rPr>
          <w:rFonts w:ascii="Arial" w:hAnsi="Arial" w:cs="Arial"/>
          <w:i/>
          <w:iCs/>
          <w:sz w:val="18"/>
          <w:szCs w:val="18"/>
          <w:u w:val="double"/>
        </w:rPr>
        <w:t>Competent Authority</w:t>
      </w:r>
      <w:r w:rsidRPr="00B2143E">
        <w:rPr>
          <w:rFonts w:ascii="Arial" w:hAnsi="Arial" w:cs="Arial"/>
          <w:sz w:val="18"/>
          <w:szCs w:val="18"/>
          <w:u w:val="double"/>
        </w:rPr>
        <w:t>.</w:t>
      </w:r>
    </w:p>
    <w:p w14:paraId="21BFE903" w14:textId="77777777" w:rsidR="006168BB" w:rsidRPr="00B2143E" w:rsidRDefault="006168BB" w:rsidP="006168BB">
      <w:pPr>
        <w:spacing w:line="240" w:lineRule="auto"/>
        <w:rPr>
          <w:rFonts w:ascii="Arial" w:hAnsi="Arial" w:cs="Arial"/>
          <w:b/>
          <w:bCs/>
          <w:i/>
          <w:iCs/>
          <w:sz w:val="18"/>
          <w:szCs w:val="18"/>
        </w:rPr>
      </w:pPr>
      <w:r w:rsidRPr="00B2143E">
        <w:rPr>
          <w:rFonts w:ascii="Arial" w:hAnsi="Arial" w:cs="Arial"/>
          <w:b/>
          <w:bCs/>
          <w:i/>
          <w:iCs/>
          <w:sz w:val="18"/>
          <w:szCs w:val="18"/>
        </w:rPr>
        <w:t>VETERINARY AUTHORITY (CLEAN VERSION)</w:t>
      </w:r>
    </w:p>
    <w:p w14:paraId="5A5AEBEF" w14:textId="77777777" w:rsidR="006168BB" w:rsidRPr="00B2143E" w:rsidRDefault="006168BB" w:rsidP="006168BB">
      <w:pPr>
        <w:spacing w:after="360" w:line="240" w:lineRule="auto"/>
        <w:ind w:left="425"/>
        <w:jc w:val="both"/>
        <w:rPr>
          <w:rFonts w:ascii="Arial" w:hAnsi="Arial" w:cs="Arial"/>
          <w:sz w:val="18"/>
          <w:szCs w:val="18"/>
        </w:rPr>
      </w:pPr>
      <w:r w:rsidRPr="00B2143E">
        <w:rPr>
          <w:rFonts w:ascii="Arial" w:hAnsi="Arial" w:cs="Arial"/>
          <w:sz w:val="18"/>
          <w:szCs w:val="18"/>
        </w:rPr>
        <w:t xml:space="preserve">means the Governmental Authority of a Member Country having the primary responsibility in the whole territory for coordinating the implementation of the standards of the </w:t>
      </w:r>
      <w:r w:rsidRPr="00B2143E">
        <w:rPr>
          <w:rFonts w:ascii="Arial" w:hAnsi="Arial" w:cs="Arial"/>
          <w:i/>
          <w:iCs/>
          <w:sz w:val="18"/>
          <w:szCs w:val="18"/>
        </w:rPr>
        <w:t>Aquatic Code</w:t>
      </w:r>
      <w:r w:rsidRPr="00B2143E">
        <w:rPr>
          <w:rFonts w:ascii="Arial" w:hAnsi="Arial" w:cs="Arial"/>
          <w:sz w:val="18"/>
          <w:szCs w:val="18"/>
        </w:rPr>
        <w:t xml:space="preserve"> by </w:t>
      </w:r>
      <w:r w:rsidRPr="00B2143E">
        <w:rPr>
          <w:rFonts w:ascii="Arial" w:hAnsi="Arial" w:cs="Arial"/>
          <w:i/>
          <w:iCs/>
          <w:sz w:val="18"/>
          <w:szCs w:val="18"/>
        </w:rPr>
        <w:t>Competent Authorities</w:t>
      </w:r>
      <w:r w:rsidRPr="00B2143E">
        <w:rPr>
          <w:rFonts w:ascii="Arial" w:hAnsi="Arial" w:cs="Arial"/>
          <w:sz w:val="18"/>
          <w:szCs w:val="18"/>
        </w:rPr>
        <w:t xml:space="preserve">. The </w:t>
      </w:r>
      <w:r w:rsidRPr="00B2143E">
        <w:rPr>
          <w:rFonts w:ascii="Arial" w:hAnsi="Arial" w:cs="Arial"/>
          <w:i/>
          <w:iCs/>
          <w:sz w:val="18"/>
          <w:szCs w:val="18"/>
        </w:rPr>
        <w:t>Veterinary Authority</w:t>
      </w:r>
      <w:r w:rsidRPr="00B2143E">
        <w:rPr>
          <w:rFonts w:ascii="Arial" w:hAnsi="Arial" w:cs="Arial"/>
          <w:sz w:val="18"/>
          <w:szCs w:val="18"/>
        </w:rPr>
        <w:t xml:space="preserve"> is a </w:t>
      </w:r>
      <w:r w:rsidRPr="00B2143E">
        <w:rPr>
          <w:rFonts w:ascii="Arial" w:hAnsi="Arial" w:cs="Arial"/>
          <w:i/>
          <w:iCs/>
          <w:sz w:val="18"/>
          <w:szCs w:val="18"/>
        </w:rPr>
        <w:t>Competent Authority</w:t>
      </w:r>
      <w:r w:rsidRPr="00B2143E">
        <w:rPr>
          <w:rFonts w:ascii="Arial" w:hAnsi="Arial" w:cs="Arial"/>
          <w:sz w:val="18"/>
          <w:szCs w:val="18"/>
        </w:rPr>
        <w:t>.</w:t>
      </w:r>
    </w:p>
    <w:p w14:paraId="6D1A137A" w14:textId="77777777" w:rsidR="006168BB" w:rsidRPr="00B2143E" w:rsidRDefault="006168BB" w:rsidP="006168BB">
      <w:pPr>
        <w:spacing w:after="360" w:line="240" w:lineRule="auto"/>
        <w:ind w:left="425"/>
        <w:jc w:val="center"/>
        <w:rPr>
          <w:rFonts w:ascii="Arial" w:hAnsi="Arial" w:cs="Arial"/>
          <w:sz w:val="18"/>
          <w:szCs w:val="18"/>
        </w:rPr>
      </w:pPr>
      <w:r w:rsidRPr="00B2143E">
        <w:rPr>
          <w:rFonts w:eastAsia="MS Mincho" w:cs="Times New Roman"/>
          <w:kern w:val="2"/>
          <w:szCs w:val="20"/>
        </w:rPr>
        <w:t>__________________________</w:t>
      </w:r>
    </w:p>
    <w:p w14:paraId="1C6A1F7E" w14:textId="5B3337B8" w:rsidR="006168BB" w:rsidRDefault="00FF3DF3" w:rsidP="00102C26">
      <w:pPr>
        <w:spacing w:after="360" w:line="240" w:lineRule="auto"/>
        <w:ind w:left="425"/>
        <w:jc w:val="center"/>
        <w:rPr>
          <w:rFonts w:ascii="Arial" w:hAnsi="Arial" w:cs="Arial"/>
          <w:sz w:val="18"/>
          <w:szCs w:val="18"/>
        </w:rPr>
      </w:pPr>
      <w:hyperlink w:anchor="Agenda" w:history="1">
        <w:r w:rsidR="00102C26" w:rsidRPr="00102C26">
          <w:rPr>
            <w:rStyle w:val="Lienhypertexte"/>
            <w:rFonts w:ascii="Arial" w:hAnsi="Arial" w:cs="Arial"/>
            <w:sz w:val="18"/>
            <w:szCs w:val="18"/>
          </w:rPr>
          <w:t>Return</w:t>
        </w:r>
      </w:hyperlink>
    </w:p>
    <w:p w14:paraId="468268C9" w14:textId="77777777" w:rsidR="00102C26" w:rsidRPr="00B2143E" w:rsidRDefault="00102C26" w:rsidP="006168BB">
      <w:pPr>
        <w:spacing w:after="360" w:line="240" w:lineRule="auto"/>
        <w:ind w:left="425"/>
        <w:jc w:val="both"/>
        <w:rPr>
          <w:rFonts w:ascii="Arial" w:hAnsi="Arial" w:cs="Arial"/>
          <w:sz w:val="18"/>
          <w:szCs w:val="18"/>
        </w:rPr>
      </w:pPr>
    </w:p>
    <w:bookmarkEnd w:id="84"/>
    <w:p w14:paraId="2E46D51B" w14:textId="77777777" w:rsidR="006168BB" w:rsidRPr="00B2143E" w:rsidRDefault="006168BB" w:rsidP="006168BB">
      <w:pPr>
        <w:spacing w:line="240" w:lineRule="auto"/>
        <w:sectPr w:rsidR="006168BB" w:rsidRPr="00B2143E" w:rsidSect="006168BB">
          <w:headerReference w:type="even" r:id="rId63"/>
          <w:headerReference w:type="default" r:id="rId64"/>
          <w:headerReference w:type="first" r:id="rId65"/>
          <w:pgSz w:w="11906" w:h="16838" w:code="9"/>
          <w:pgMar w:top="1418" w:right="1418" w:bottom="1418" w:left="1418" w:header="567" w:footer="567" w:gutter="0"/>
          <w:cols w:space="708"/>
          <w:titlePg/>
          <w:docGrid w:linePitch="360"/>
        </w:sectPr>
      </w:pPr>
    </w:p>
    <w:p w14:paraId="6E6A265A" w14:textId="77777777" w:rsidR="006168BB" w:rsidRPr="00B2143E" w:rsidRDefault="006168BB" w:rsidP="006168BB">
      <w:pPr>
        <w:spacing w:after="480" w:line="240" w:lineRule="auto"/>
        <w:jc w:val="center"/>
        <w:rPr>
          <w:rFonts w:ascii="Times New Roman Bold" w:hAnsi="Times New Roman Bold"/>
          <w:b/>
          <w:bCs/>
          <w:caps/>
          <w:sz w:val="22"/>
          <w:szCs w:val="24"/>
        </w:rPr>
      </w:pPr>
      <w:bookmarkStart w:id="85" w:name="Annex9_item46"/>
      <w:bookmarkEnd w:id="85"/>
      <w:r w:rsidRPr="00B2143E">
        <w:rPr>
          <w:rFonts w:ascii="Times New Roman Bold" w:hAnsi="Times New Roman Bold"/>
          <w:b/>
          <w:bCs/>
          <w:caps/>
          <w:sz w:val="22"/>
          <w:szCs w:val="24"/>
        </w:rPr>
        <w:lastRenderedPageBreak/>
        <w:t>Assessment of the infection with infectious hypodermal</w:t>
      </w:r>
      <w:r w:rsidRPr="00B2143E">
        <w:rPr>
          <w:rFonts w:ascii="Times New Roman Bold" w:hAnsi="Times New Roman Bold"/>
          <w:b/>
          <w:bCs/>
          <w:caps/>
          <w:sz w:val="22"/>
          <w:szCs w:val="24"/>
        </w:rPr>
        <w:br/>
        <w:t>and hematopoietic necrosis virus (IHHNV) for delisting</w:t>
      </w:r>
      <w:r w:rsidRPr="00B2143E">
        <w:rPr>
          <w:rFonts w:ascii="Times New Roman Bold" w:hAnsi="Times New Roman Bold"/>
          <w:b/>
          <w:bCs/>
          <w:caps/>
          <w:sz w:val="22"/>
          <w:szCs w:val="24"/>
        </w:rPr>
        <w:br/>
        <w:t xml:space="preserve">in the </w:t>
      </w:r>
      <w:r w:rsidRPr="00B2143E">
        <w:rPr>
          <w:rFonts w:ascii="Times New Roman Bold" w:hAnsi="Times New Roman Bold"/>
          <w:b/>
          <w:bCs/>
          <w:i/>
          <w:caps/>
          <w:sz w:val="22"/>
          <w:szCs w:val="24"/>
        </w:rPr>
        <w:t>Aquatic Code</w:t>
      </w:r>
    </w:p>
    <w:p w14:paraId="794E37B6" w14:textId="77777777" w:rsidR="006168BB" w:rsidRPr="00B2143E" w:rsidRDefault="006168BB" w:rsidP="006168BB">
      <w:pPr>
        <w:spacing w:after="240" w:line="240" w:lineRule="auto"/>
        <w:rPr>
          <w:b/>
          <w:bCs/>
        </w:rPr>
      </w:pPr>
      <w:r w:rsidRPr="00B2143E">
        <w:rPr>
          <w:b/>
          <w:bCs/>
        </w:rPr>
        <w:t>Overall Assessment</w:t>
      </w:r>
    </w:p>
    <w:p w14:paraId="48BC4C69" w14:textId="77777777" w:rsidR="006168BB" w:rsidRPr="00B2143E" w:rsidRDefault="006168BB" w:rsidP="006168BB">
      <w:pPr>
        <w:spacing w:after="240" w:line="240" w:lineRule="auto"/>
        <w:jc w:val="both"/>
      </w:pPr>
      <w:r w:rsidRPr="00B2143E">
        <w:t>The Aquatic Animal Health Standards Commission (</w:t>
      </w:r>
      <w:r w:rsidRPr="00B2143E">
        <w:rPr>
          <w:rFonts w:cs="Times New Roman"/>
          <w:szCs w:val="20"/>
        </w:rPr>
        <w:t>hereinafter referred to as the Aquatic Animals Commission)</w:t>
      </w:r>
      <w:r w:rsidRPr="00B2143E">
        <w:t xml:space="preserve"> assessed infection with infectious hypodermal and haematopoietic necrosis virus (IHHNV) against the criteria for listing aquatic animal diseases in Article 1.2.2. of the </w:t>
      </w:r>
      <w:r w:rsidRPr="00B2143E">
        <w:rPr>
          <w:i/>
          <w:iCs/>
        </w:rPr>
        <w:t xml:space="preserve">Aquatic </w:t>
      </w:r>
      <w:proofErr w:type="gramStart"/>
      <w:r w:rsidRPr="00B2143E">
        <w:rPr>
          <w:i/>
          <w:iCs/>
        </w:rPr>
        <w:t>Code</w:t>
      </w:r>
      <w:r w:rsidRPr="00B2143E">
        <w:t>, and</w:t>
      </w:r>
      <w:proofErr w:type="gramEnd"/>
      <w:r w:rsidRPr="00B2143E">
        <w:t xml:space="preserve"> agreed that infection with IHHNV meets the listing criteria 1, 2, 3, and 4b (see Table 1 below), and should, therefore, remain listed in Article 1.3.3.</w:t>
      </w:r>
    </w:p>
    <w:p w14:paraId="7ACC2564" w14:textId="77777777" w:rsidR="006168BB" w:rsidRPr="00B2143E" w:rsidRDefault="006168BB" w:rsidP="006168BB">
      <w:pPr>
        <w:spacing w:after="240" w:line="240" w:lineRule="auto"/>
      </w:pPr>
      <w:r w:rsidRPr="00B2143E">
        <w:t xml:space="preserve">Table 1. Summary of assessment of infection with IHHNV </w:t>
      </w:r>
    </w:p>
    <w:tbl>
      <w:tblPr>
        <w:tblStyle w:val="Grilledutableau"/>
        <w:tblW w:w="8926" w:type="dxa"/>
        <w:tblLook w:val="04A0" w:firstRow="1" w:lastRow="0" w:firstColumn="1" w:lastColumn="0" w:noHBand="0" w:noVBand="1"/>
      </w:tblPr>
      <w:tblGrid>
        <w:gridCol w:w="738"/>
        <w:gridCol w:w="614"/>
        <w:gridCol w:w="705"/>
        <w:gridCol w:w="847"/>
        <w:gridCol w:w="708"/>
        <w:gridCol w:w="706"/>
        <w:gridCol w:w="848"/>
        <w:gridCol w:w="3760"/>
      </w:tblGrid>
      <w:tr w:rsidR="006168BB" w:rsidRPr="00B2143E" w14:paraId="69A4FF38" w14:textId="77777777" w:rsidTr="00122114">
        <w:tc>
          <w:tcPr>
            <w:tcW w:w="738" w:type="dxa"/>
            <w:vMerge w:val="restart"/>
          </w:tcPr>
          <w:p w14:paraId="04C377F3" w14:textId="77777777" w:rsidR="006168BB" w:rsidRPr="00B2143E" w:rsidRDefault="006168BB" w:rsidP="00122114">
            <w:pPr>
              <w:ind w:left="22"/>
              <w:contextualSpacing/>
              <w:jc w:val="center"/>
            </w:pPr>
          </w:p>
        </w:tc>
        <w:tc>
          <w:tcPr>
            <w:tcW w:w="4428" w:type="dxa"/>
            <w:gridSpan w:val="6"/>
          </w:tcPr>
          <w:p w14:paraId="59DD5A40" w14:textId="77777777" w:rsidR="006168BB" w:rsidRPr="00B2143E" w:rsidRDefault="006168BB" w:rsidP="006168BB">
            <w:pPr>
              <w:ind w:left="720"/>
              <w:contextualSpacing/>
              <w:jc w:val="center"/>
            </w:pPr>
            <w:r w:rsidRPr="00B2143E">
              <w:t>Listing criteria</w:t>
            </w:r>
          </w:p>
        </w:tc>
        <w:tc>
          <w:tcPr>
            <w:tcW w:w="3760" w:type="dxa"/>
            <w:vMerge w:val="restart"/>
          </w:tcPr>
          <w:p w14:paraId="1BDC3333" w14:textId="77777777" w:rsidR="006168BB" w:rsidRPr="00B2143E" w:rsidRDefault="006168BB" w:rsidP="00122114">
            <w:pPr>
              <w:ind w:left="-236"/>
              <w:contextualSpacing/>
              <w:jc w:val="center"/>
            </w:pPr>
            <w:r w:rsidRPr="00B2143E">
              <w:t>Conclusion</w:t>
            </w:r>
          </w:p>
        </w:tc>
      </w:tr>
      <w:tr w:rsidR="006168BB" w:rsidRPr="00B2143E" w14:paraId="6D1904BE" w14:textId="77777777" w:rsidTr="00122114">
        <w:tc>
          <w:tcPr>
            <w:tcW w:w="738" w:type="dxa"/>
            <w:vMerge/>
          </w:tcPr>
          <w:p w14:paraId="79E0036C" w14:textId="77777777" w:rsidR="006168BB" w:rsidRPr="00B2143E" w:rsidRDefault="006168BB" w:rsidP="006168BB">
            <w:pPr>
              <w:ind w:left="720"/>
              <w:contextualSpacing/>
              <w:jc w:val="center"/>
            </w:pPr>
          </w:p>
        </w:tc>
        <w:tc>
          <w:tcPr>
            <w:tcW w:w="614" w:type="dxa"/>
            <w:vAlign w:val="center"/>
          </w:tcPr>
          <w:p w14:paraId="21F03EA5" w14:textId="77777777" w:rsidR="006168BB" w:rsidRPr="00B2143E" w:rsidRDefault="006168BB" w:rsidP="00122114">
            <w:pPr>
              <w:contextualSpacing/>
              <w:jc w:val="right"/>
            </w:pPr>
            <w:r w:rsidRPr="00B2143E">
              <w:t>1</w:t>
            </w:r>
          </w:p>
        </w:tc>
        <w:tc>
          <w:tcPr>
            <w:tcW w:w="705" w:type="dxa"/>
            <w:vAlign w:val="center"/>
          </w:tcPr>
          <w:p w14:paraId="18A015E3" w14:textId="77777777" w:rsidR="006168BB" w:rsidRPr="00B2143E" w:rsidRDefault="006168BB" w:rsidP="00122114">
            <w:pPr>
              <w:contextualSpacing/>
              <w:jc w:val="right"/>
            </w:pPr>
            <w:r w:rsidRPr="00B2143E">
              <w:t>2</w:t>
            </w:r>
          </w:p>
        </w:tc>
        <w:tc>
          <w:tcPr>
            <w:tcW w:w="847" w:type="dxa"/>
            <w:vAlign w:val="center"/>
          </w:tcPr>
          <w:p w14:paraId="5074660D" w14:textId="77777777" w:rsidR="006168BB" w:rsidRPr="00B2143E" w:rsidRDefault="006168BB" w:rsidP="00122114">
            <w:pPr>
              <w:contextualSpacing/>
              <w:jc w:val="right"/>
            </w:pPr>
            <w:r w:rsidRPr="00B2143E">
              <w:t>3</w:t>
            </w:r>
          </w:p>
        </w:tc>
        <w:tc>
          <w:tcPr>
            <w:tcW w:w="708" w:type="dxa"/>
            <w:vAlign w:val="center"/>
          </w:tcPr>
          <w:p w14:paraId="1C7BF098" w14:textId="77777777" w:rsidR="006168BB" w:rsidRPr="00B2143E" w:rsidRDefault="006168BB" w:rsidP="00122114">
            <w:pPr>
              <w:contextualSpacing/>
              <w:jc w:val="right"/>
            </w:pPr>
            <w:r w:rsidRPr="00B2143E">
              <w:t>4a</w:t>
            </w:r>
          </w:p>
        </w:tc>
        <w:tc>
          <w:tcPr>
            <w:tcW w:w="706" w:type="dxa"/>
            <w:vAlign w:val="center"/>
          </w:tcPr>
          <w:p w14:paraId="59C9B1F6" w14:textId="77777777" w:rsidR="006168BB" w:rsidRPr="00B2143E" w:rsidRDefault="006168BB" w:rsidP="00122114">
            <w:pPr>
              <w:contextualSpacing/>
              <w:jc w:val="right"/>
            </w:pPr>
            <w:r w:rsidRPr="00B2143E">
              <w:t>4b</w:t>
            </w:r>
          </w:p>
        </w:tc>
        <w:tc>
          <w:tcPr>
            <w:tcW w:w="848" w:type="dxa"/>
            <w:vAlign w:val="center"/>
          </w:tcPr>
          <w:p w14:paraId="29BD13CB" w14:textId="77777777" w:rsidR="006168BB" w:rsidRPr="00B2143E" w:rsidRDefault="006168BB" w:rsidP="00122114">
            <w:pPr>
              <w:contextualSpacing/>
              <w:jc w:val="right"/>
            </w:pPr>
            <w:r w:rsidRPr="00B2143E">
              <w:t>4c</w:t>
            </w:r>
          </w:p>
        </w:tc>
        <w:tc>
          <w:tcPr>
            <w:tcW w:w="3760" w:type="dxa"/>
            <w:vMerge/>
          </w:tcPr>
          <w:p w14:paraId="55AD1C06" w14:textId="77777777" w:rsidR="006168BB" w:rsidRPr="00B2143E" w:rsidRDefault="006168BB" w:rsidP="00122114">
            <w:pPr>
              <w:ind w:left="720"/>
              <w:contextualSpacing/>
              <w:jc w:val="center"/>
            </w:pPr>
          </w:p>
        </w:tc>
      </w:tr>
      <w:tr w:rsidR="006168BB" w:rsidRPr="00B2143E" w14:paraId="460F8EE5" w14:textId="77777777" w:rsidTr="00122114">
        <w:tc>
          <w:tcPr>
            <w:tcW w:w="738" w:type="dxa"/>
          </w:tcPr>
          <w:p w14:paraId="73D7E2CF" w14:textId="77777777" w:rsidR="006168BB" w:rsidRPr="00B2143E" w:rsidRDefault="006168BB" w:rsidP="00122114">
            <w:pPr>
              <w:ind w:left="22"/>
              <w:contextualSpacing/>
              <w:jc w:val="right"/>
            </w:pPr>
            <w:r w:rsidRPr="00B2143E">
              <w:t>IHHN</w:t>
            </w:r>
          </w:p>
        </w:tc>
        <w:tc>
          <w:tcPr>
            <w:tcW w:w="614" w:type="dxa"/>
          </w:tcPr>
          <w:p w14:paraId="3C250DB8" w14:textId="77777777" w:rsidR="006168BB" w:rsidRPr="00B2143E" w:rsidRDefault="006168BB" w:rsidP="00122114">
            <w:pPr>
              <w:contextualSpacing/>
              <w:jc w:val="right"/>
            </w:pPr>
            <w:r w:rsidRPr="00B2143E">
              <w:t>+</w:t>
            </w:r>
          </w:p>
        </w:tc>
        <w:tc>
          <w:tcPr>
            <w:tcW w:w="705" w:type="dxa"/>
          </w:tcPr>
          <w:p w14:paraId="748C22AF" w14:textId="77777777" w:rsidR="006168BB" w:rsidRPr="00B2143E" w:rsidRDefault="006168BB" w:rsidP="00122114">
            <w:pPr>
              <w:contextualSpacing/>
              <w:jc w:val="right"/>
            </w:pPr>
            <w:r w:rsidRPr="00B2143E">
              <w:t>+</w:t>
            </w:r>
          </w:p>
        </w:tc>
        <w:tc>
          <w:tcPr>
            <w:tcW w:w="847" w:type="dxa"/>
          </w:tcPr>
          <w:p w14:paraId="3F1B816B" w14:textId="77777777" w:rsidR="006168BB" w:rsidRPr="00B2143E" w:rsidRDefault="006168BB" w:rsidP="00122114">
            <w:pPr>
              <w:contextualSpacing/>
              <w:jc w:val="right"/>
            </w:pPr>
            <w:r w:rsidRPr="00B2143E">
              <w:t>+</w:t>
            </w:r>
          </w:p>
        </w:tc>
        <w:tc>
          <w:tcPr>
            <w:tcW w:w="708" w:type="dxa"/>
          </w:tcPr>
          <w:p w14:paraId="1D40CACD" w14:textId="77777777" w:rsidR="006168BB" w:rsidRPr="00B2143E" w:rsidRDefault="006168BB" w:rsidP="00122114">
            <w:pPr>
              <w:contextualSpacing/>
              <w:jc w:val="right"/>
            </w:pPr>
            <w:r w:rsidRPr="00B2143E">
              <w:t>NA</w:t>
            </w:r>
          </w:p>
        </w:tc>
        <w:tc>
          <w:tcPr>
            <w:tcW w:w="706" w:type="dxa"/>
          </w:tcPr>
          <w:p w14:paraId="59B0E7A6" w14:textId="77777777" w:rsidR="006168BB" w:rsidRPr="00B2143E" w:rsidRDefault="006168BB" w:rsidP="00122114">
            <w:pPr>
              <w:contextualSpacing/>
              <w:jc w:val="right"/>
            </w:pPr>
            <w:r w:rsidRPr="00B2143E">
              <w:t>+</w:t>
            </w:r>
          </w:p>
        </w:tc>
        <w:tc>
          <w:tcPr>
            <w:tcW w:w="848" w:type="dxa"/>
          </w:tcPr>
          <w:p w14:paraId="72B3A896" w14:textId="77777777" w:rsidR="006168BB" w:rsidRPr="00B2143E" w:rsidRDefault="006168BB" w:rsidP="00122114">
            <w:pPr>
              <w:contextualSpacing/>
              <w:jc w:val="right"/>
            </w:pPr>
            <w:r w:rsidRPr="00B2143E">
              <w:t>-</w:t>
            </w:r>
          </w:p>
        </w:tc>
        <w:tc>
          <w:tcPr>
            <w:tcW w:w="3760" w:type="dxa"/>
          </w:tcPr>
          <w:p w14:paraId="71578829" w14:textId="77777777" w:rsidR="006168BB" w:rsidRPr="00B2143E" w:rsidRDefault="006168BB" w:rsidP="00122114">
            <w:pPr>
              <w:contextualSpacing/>
            </w:pPr>
            <w:r w:rsidRPr="00B2143E">
              <w:t>The disease meets the criteria for listing</w:t>
            </w:r>
          </w:p>
        </w:tc>
      </w:tr>
    </w:tbl>
    <w:p w14:paraId="5DE9C6B9" w14:textId="77777777" w:rsidR="006168BB" w:rsidRPr="00B2143E" w:rsidRDefault="006168BB" w:rsidP="006168BB">
      <w:pPr>
        <w:spacing w:line="240" w:lineRule="auto"/>
      </w:pPr>
      <w:r w:rsidRPr="00B2143E">
        <w:t>NA = not applicable.</w:t>
      </w:r>
    </w:p>
    <w:p w14:paraId="6C7997BF" w14:textId="77777777" w:rsidR="006168BB" w:rsidRPr="00B2143E" w:rsidRDefault="006168BB" w:rsidP="006168BB">
      <w:pPr>
        <w:spacing w:after="240" w:line="240" w:lineRule="auto"/>
        <w:jc w:val="both"/>
      </w:pPr>
      <w:r w:rsidRPr="00B2143E">
        <w:t xml:space="preserve">The criteria for the inclusion of a </w:t>
      </w:r>
      <w:hyperlink r:id="rId66" w:anchor="terme_maladie" w:history="1">
        <w:r w:rsidRPr="00B2143E">
          <w:t>disease</w:t>
        </w:r>
      </w:hyperlink>
      <w:r w:rsidRPr="00B2143E">
        <w:t xml:space="preserve"> in the OIE list are as follows:</w:t>
      </w:r>
    </w:p>
    <w:p w14:paraId="0FBF73D9" w14:textId="77777777" w:rsidR="006168BB" w:rsidRPr="00B2143E" w:rsidRDefault="006168BB" w:rsidP="006168BB">
      <w:pPr>
        <w:widowControl w:val="0"/>
        <w:spacing w:after="240" w:line="240" w:lineRule="auto"/>
        <w:ind w:left="425" w:hanging="425"/>
        <w:jc w:val="both"/>
        <w:rPr>
          <w:rFonts w:cs="Times New Roman"/>
          <w:szCs w:val="20"/>
        </w:rPr>
      </w:pPr>
      <w:r w:rsidRPr="00B2143E">
        <w:rPr>
          <w:rFonts w:cs="Times New Roman"/>
          <w:szCs w:val="20"/>
        </w:rPr>
        <w:t>1</w:t>
      </w:r>
      <w:r w:rsidRPr="00B2143E">
        <w:rPr>
          <w:rFonts w:cs="Times New Roman"/>
          <w:sz w:val="22"/>
        </w:rPr>
        <w:t xml:space="preserve">. </w:t>
      </w:r>
      <w:r w:rsidRPr="00B2143E">
        <w:rPr>
          <w:rFonts w:cs="Times New Roman"/>
          <w:sz w:val="22"/>
        </w:rPr>
        <w:tab/>
      </w:r>
      <w:r w:rsidRPr="00B2143E">
        <w:rPr>
          <w:rFonts w:cs="Times New Roman"/>
          <w:szCs w:val="20"/>
        </w:rPr>
        <w:t xml:space="preserve">International spread of the </w:t>
      </w:r>
      <w:hyperlink r:id="rId67" w:anchor="terme_agent_pathogene" w:history="1">
        <w:r w:rsidRPr="00B2143E">
          <w:rPr>
            <w:rFonts w:cs="Times New Roman"/>
            <w:szCs w:val="20"/>
          </w:rPr>
          <w:t>pathogenic agent</w:t>
        </w:r>
      </w:hyperlink>
      <w:r w:rsidRPr="00B2143E">
        <w:rPr>
          <w:rFonts w:cs="Times New Roman"/>
          <w:szCs w:val="20"/>
        </w:rPr>
        <w:t xml:space="preserve"> (via </w:t>
      </w:r>
      <w:hyperlink r:id="rId68" w:anchor="terme_animaux_aquatiques" w:history="1">
        <w:r w:rsidRPr="00B2143E">
          <w:rPr>
            <w:rFonts w:cs="Times New Roman"/>
            <w:szCs w:val="20"/>
          </w:rPr>
          <w:t>aquatic animals</w:t>
        </w:r>
      </w:hyperlink>
      <w:r w:rsidRPr="00B2143E">
        <w:rPr>
          <w:rFonts w:cs="Times New Roman"/>
          <w:szCs w:val="20"/>
        </w:rPr>
        <w:t xml:space="preserve">, </w:t>
      </w:r>
      <w:hyperlink r:id="rId69" w:anchor="terme_produits_d_animaux_aquatiques" w:history="1">
        <w:r w:rsidRPr="00B2143E">
          <w:rPr>
            <w:rFonts w:cs="Times New Roman"/>
            <w:szCs w:val="20"/>
          </w:rPr>
          <w:t>aquatic animal products</w:t>
        </w:r>
      </w:hyperlink>
      <w:r w:rsidRPr="00B2143E">
        <w:rPr>
          <w:rFonts w:cs="Times New Roman"/>
          <w:szCs w:val="20"/>
        </w:rPr>
        <w:t xml:space="preserve">, </w:t>
      </w:r>
      <w:hyperlink r:id="rId70" w:anchor="terme_vecteur" w:history="1">
        <w:r w:rsidRPr="00B2143E">
          <w:rPr>
            <w:rFonts w:cs="Times New Roman"/>
            <w:szCs w:val="20"/>
          </w:rPr>
          <w:t>vectors</w:t>
        </w:r>
      </w:hyperlink>
      <w:r w:rsidRPr="00B2143E">
        <w:rPr>
          <w:rFonts w:cs="Times New Roman"/>
          <w:szCs w:val="20"/>
        </w:rPr>
        <w:t xml:space="preserve"> or fomites) is likely.</w:t>
      </w:r>
    </w:p>
    <w:p w14:paraId="3ECC103E" w14:textId="77777777" w:rsidR="006168BB" w:rsidRPr="00B2143E" w:rsidRDefault="006168BB" w:rsidP="006168BB">
      <w:pPr>
        <w:spacing w:after="240" w:line="240" w:lineRule="auto"/>
        <w:jc w:val="both"/>
        <w:rPr>
          <w:szCs w:val="20"/>
        </w:rPr>
      </w:pPr>
      <w:r w:rsidRPr="00B2143E">
        <w:rPr>
          <w:szCs w:val="20"/>
        </w:rPr>
        <w:t>AND</w:t>
      </w:r>
    </w:p>
    <w:p w14:paraId="3597EE25" w14:textId="77777777" w:rsidR="006168BB" w:rsidRPr="00B2143E" w:rsidRDefault="006168BB" w:rsidP="006168BB">
      <w:pPr>
        <w:widowControl w:val="0"/>
        <w:spacing w:after="240" w:line="240" w:lineRule="auto"/>
        <w:ind w:left="425" w:hanging="425"/>
        <w:jc w:val="both"/>
        <w:rPr>
          <w:rFonts w:cs="Times New Roman"/>
          <w:szCs w:val="20"/>
        </w:rPr>
      </w:pPr>
      <w:r w:rsidRPr="00B2143E">
        <w:rPr>
          <w:rFonts w:cs="Times New Roman"/>
          <w:szCs w:val="20"/>
        </w:rPr>
        <w:t xml:space="preserve">2. </w:t>
      </w:r>
      <w:r w:rsidRPr="00B2143E">
        <w:rPr>
          <w:rFonts w:cs="Times New Roman"/>
          <w:szCs w:val="20"/>
        </w:rPr>
        <w:tab/>
        <w:t xml:space="preserve">At least one country may demonstrate country or </w:t>
      </w:r>
      <w:hyperlink r:id="rId71" w:anchor="terme_zone" w:history="1">
        <w:r w:rsidRPr="00B2143E">
          <w:rPr>
            <w:rFonts w:cs="Times New Roman"/>
            <w:szCs w:val="20"/>
          </w:rPr>
          <w:t>zone</w:t>
        </w:r>
      </w:hyperlink>
      <w:r w:rsidRPr="00B2143E">
        <w:rPr>
          <w:rFonts w:cs="Times New Roman"/>
          <w:szCs w:val="20"/>
        </w:rPr>
        <w:t xml:space="preserve"> freedom from the </w:t>
      </w:r>
      <w:hyperlink r:id="rId72" w:anchor="terme_maladie" w:history="1">
        <w:r w:rsidRPr="00B2143E">
          <w:rPr>
            <w:rFonts w:cs="Times New Roman"/>
            <w:szCs w:val="20"/>
          </w:rPr>
          <w:t>disease</w:t>
        </w:r>
      </w:hyperlink>
      <w:r w:rsidRPr="00B2143E">
        <w:rPr>
          <w:rFonts w:cs="Times New Roman"/>
          <w:szCs w:val="20"/>
        </w:rPr>
        <w:t xml:space="preserve"> in susceptible </w:t>
      </w:r>
      <w:hyperlink r:id="rId73" w:anchor="terme_animaux_aquatiques" w:history="1">
        <w:r w:rsidRPr="00B2143E">
          <w:rPr>
            <w:rFonts w:cs="Times New Roman"/>
            <w:szCs w:val="20"/>
          </w:rPr>
          <w:t>aquatic animals</w:t>
        </w:r>
      </w:hyperlink>
      <w:r w:rsidRPr="00B2143E">
        <w:rPr>
          <w:rFonts w:cs="Times New Roman"/>
          <w:szCs w:val="20"/>
        </w:rPr>
        <w:t xml:space="preserve">, based on provisions of Chapter </w:t>
      </w:r>
      <w:hyperlink r:id="rId74" w:anchor="chapitre_aqua_ani_surveillance" w:history="1">
        <w:r w:rsidRPr="00B2143E">
          <w:rPr>
            <w:rFonts w:cs="Times New Roman"/>
            <w:szCs w:val="20"/>
          </w:rPr>
          <w:t>1.4.</w:t>
        </w:r>
      </w:hyperlink>
    </w:p>
    <w:p w14:paraId="2097D031" w14:textId="77777777" w:rsidR="006168BB" w:rsidRPr="00B2143E" w:rsidRDefault="006168BB" w:rsidP="006168BB">
      <w:pPr>
        <w:spacing w:after="240" w:line="240" w:lineRule="auto"/>
        <w:jc w:val="both"/>
        <w:rPr>
          <w:szCs w:val="20"/>
        </w:rPr>
      </w:pPr>
      <w:r w:rsidRPr="00B2143E">
        <w:rPr>
          <w:szCs w:val="20"/>
        </w:rPr>
        <w:t>AND</w:t>
      </w:r>
    </w:p>
    <w:p w14:paraId="7B1ABDF7" w14:textId="77777777" w:rsidR="006168BB" w:rsidRPr="00B2143E" w:rsidRDefault="006168BB" w:rsidP="006168BB">
      <w:pPr>
        <w:widowControl w:val="0"/>
        <w:spacing w:after="240" w:line="240" w:lineRule="auto"/>
        <w:ind w:left="425" w:hanging="425"/>
        <w:jc w:val="both"/>
        <w:rPr>
          <w:rFonts w:cs="Times New Roman"/>
          <w:szCs w:val="20"/>
        </w:rPr>
      </w:pPr>
      <w:r w:rsidRPr="00B2143E">
        <w:rPr>
          <w:rFonts w:cs="Times New Roman"/>
          <w:szCs w:val="20"/>
        </w:rPr>
        <w:t xml:space="preserve">3. </w:t>
      </w:r>
      <w:r w:rsidRPr="00B2143E">
        <w:rPr>
          <w:rFonts w:cs="Times New Roman"/>
          <w:szCs w:val="20"/>
        </w:rPr>
        <w:tab/>
        <w:t xml:space="preserve">A precise </w:t>
      </w:r>
      <w:hyperlink r:id="rId75" w:anchor="terme_definition_d_un_cas" w:history="1">
        <w:r w:rsidRPr="00B2143E">
          <w:rPr>
            <w:rFonts w:cs="Times New Roman"/>
            <w:szCs w:val="20"/>
          </w:rPr>
          <w:t>case definition</w:t>
        </w:r>
      </w:hyperlink>
      <w:r w:rsidRPr="00B2143E">
        <w:rPr>
          <w:rFonts w:cs="Times New Roman"/>
          <w:szCs w:val="20"/>
        </w:rPr>
        <w:t xml:space="preserve"> is available and a reliable means of detection and </w:t>
      </w:r>
      <w:hyperlink r:id="rId76" w:anchor="terme_diagnostic" w:history="1">
        <w:r w:rsidRPr="00B2143E">
          <w:rPr>
            <w:rFonts w:cs="Times New Roman"/>
            <w:szCs w:val="20"/>
          </w:rPr>
          <w:t>diagnosis</w:t>
        </w:r>
      </w:hyperlink>
      <w:r w:rsidRPr="00B2143E">
        <w:rPr>
          <w:rFonts w:cs="Times New Roman"/>
          <w:szCs w:val="20"/>
        </w:rPr>
        <w:t xml:space="preserve"> exists.</w:t>
      </w:r>
    </w:p>
    <w:p w14:paraId="4BF6A896" w14:textId="77777777" w:rsidR="006168BB" w:rsidRPr="00B2143E" w:rsidRDefault="006168BB" w:rsidP="006168BB">
      <w:pPr>
        <w:spacing w:after="240" w:line="240" w:lineRule="auto"/>
        <w:jc w:val="both"/>
      </w:pPr>
      <w:r w:rsidRPr="00B2143E">
        <w:t>AND</w:t>
      </w:r>
    </w:p>
    <w:p w14:paraId="50AE6612" w14:textId="77777777" w:rsidR="006168BB" w:rsidRPr="00B2143E" w:rsidRDefault="006168BB" w:rsidP="006168BB">
      <w:pPr>
        <w:spacing w:after="240" w:line="240" w:lineRule="auto"/>
        <w:ind w:left="426" w:hanging="426"/>
        <w:jc w:val="both"/>
      </w:pPr>
      <w:r w:rsidRPr="00B2143E">
        <w:t xml:space="preserve">4a. </w:t>
      </w:r>
      <w:r w:rsidRPr="00B2143E">
        <w:tab/>
        <w:t>Natural transmission to humans has been proven, and human infection is associated with severe consequences.</w:t>
      </w:r>
    </w:p>
    <w:p w14:paraId="4D8EA9BD" w14:textId="77777777" w:rsidR="006168BB" w:rsidRPr="00B2143E" w:rsidRDefault="006168BB" w:rsidP="006168BB">
      <w:pPr>
        <w:spacing w:after="240" w:line="240" w:lineRule="auto"/>
        <w:jc w:val="both"/>
      </w:pPr>
      <w:r w:rsidRPr="00B2143E">
        <w:t>OR</w:t>
      </w:r>
    </w:p>
    <w:p w14:paraId="75129265" w14:textId="77777777" w:rsidR="006168BB" w:rsidRPr="00B2143E" w:rsidRDefault="006168BB" w:rsidP="006168BB">
      <w:pPr>
        <w:spacing w:after="240" w:line="240" w:lineRule="auto"/>
        <w:ind w:left="426" w:hanging="426"/>
        <w:jc w:val="both"/>
      </w:pPr>
      <w:r w:rsidRPr="00B2143E">
        <w:t xml:space="preserve">4b. </w:t>
      </w:r>
      <w:r w:rsidRPr="00B2143E">
        <w:tab/>
        <w:t xml:space="preserve">The </w:t>
      </w:r>
      <w:hyperlink r:id="rId77" w:anchor="terme_maladie" w:history="1">
        <w:r w:rsidRPr="00B2143E">
          <w:t>disease</w:t>
        </w:r>
      </w:hyperlink>
      <w:r w:rsidRPr="00B2143E">
        <w:t xml:space="preserve"> has been shown to affect the health of cultured </w:t>
      </w:r>
      <w:hyperlink r:id="rId78" w:anchor="terme_animaux_aquatiques" w:history="1">
        <w:r w:rsidRPr="00B2143E">
          <w:t>aquatic animals</w:t>
        </w:r>
      </w:hyperlink>
      <w:r w:rsidRPr="00B2143E">
        <w:t xml:space="preserve"> at the level of a country or a </w:t>
      </w:r>
      <w:hyperlink r:id="rId79" w:anchor="terme_zone" w:history="1">
        <w:r w:rsidRPr="00B2143E">
          <w:t>zone</w:t>
        </w:r>
      </w:hyperlink>
      <w:r w:rsidRPr="00B2143E">
        <w:t xml:space="preserve"> resulting in significant consequences e.g. production losses, morbidity or mortality at a </w:t>
      </w:r>
      <w:hyperlink r:id="rId80" w:anchor="terme_zone" w:history="1">
        <w:r w:rsidRPr="00B2143E">
          <w:t>zone</w:t>
        </w:r>
      </w:hyperlink>
      <w:r w:rsidRPr="00B2143E">
        <w:t xml:space="preserve"> or country level.</w:t>
      </w:r>
    </w:p>
    <w:p w14:paraId="64872B9E" w14:textId="77777777" w:rsidR="006168BB" w:rsidRPr="00B2143E" w:rsidRDefault="006168BB" w:rsidP="006168BB">
      <w:pPr>
        <w:spacing w:after="240" w:line="240" w:lineRule="auto"/>
        <w:jc w:val="both"/>
      </w:pPr>
      <w:r w:rsidRPr="00B2143E">
        <w:t>OR</w:t>
      </w:r>
    </w:p>
    <w:p w14:paraId="30A14137" w14:textId="77777777" w:rsidR="006168BB" w:rsidRPr="00B2143E" w:rsidRDefault="006168BB" w:rsidP="006168BB">
      <w:pPr>
        <w:spacing w:after="240" w:line="240" w:lineRule="auto"/>
        <w:ind w:left="426" w:hanging="426"/>
        <w:jc w:val="both"/>
      </w:pPr>
      <w:r w:rsidRPr="00B2143E">
        <w:t xml:space="preserve">4c. </w:t>
      </w:r>
      <w:r w:rsidRPr="00B2143E">
        <w:tab/>
        <w:t xml:space="preserve">The </w:t>
      </w:r>
      <w:hyperlink r:id="rId81" w:anchor="terme_maladie" w:history="1">
        <w:r w:rsidRPr="00B2143E">
          <w:t>disease</w:t>
        </w:r>
      </w:hyperlink>
      <w:r w:rsidRPr="00B2143E">
        <w:t xml:space="preserve"> has been shown to, or scientific evidence indicates that it would affect the health of wild resulting in significant consequences e.g. morbidity or mortality at a population level, reduced productivity or ecological impacts.</w:t>
      </w:r>
    </w:p>
    <w:p w14:paraId="354F9547" w14:textId="77777777" w:rsidR="006168BB" w:rsidRPr="00B2143E" w:rsidRDefault="006168BB" w:rsidP="006168BB">
      <w:pPr>
        <w:spacing w:after="240" w:line="240" w:lineRule="auto"/>
        <w:jc w:val="both"/>
        <w:rPr>
          <w:u w:val="single"/>
        </w:rPr>
      </w:pPr>
      <w:r w:rsidRPr="00B2143E">
        <w:rPr>
          <w:u w:val="single"/>
        </w:rPr>
        <w:t>Note</w:t>
      </w:r>
    </w:p>
    <w:p w14:paraId="491E8468" w14:textId="77777777" w:rsidR="006168BB" w:rsidRPr="00B2143E" w:rsidRDefault="006168BB" w:rsidP="006168BB">
      <w:pPr>
        <w:spacing w:after="240" w:line="240" w:lineRule="auto"/>
        <w:jc w:val="both"/>
        <w:rPr>
          <w:rFonts w:cs="Times New Roman"/>
          <w:szCs w:val="20"/>
        </w:rPr>
      </w:pPr>
      <w:r w:rsidRPr="00B2143E">
        <w:t>In this assessment the term ‘shrimp’ is used for both marine and freshwater species, however, where the term prawn is used in common names of species, e.g. giant tiger prawn, it has been retained.</w:t>
      </w:r>
    </w:p>
    <w:p w14:paraId="32CA6BCA" w14:textId="77777777" w:rsidR="006168BB" w:rsidRPr="00B2143E" w:rsidRDefault="006168BB" w:rsidP="006168BB">
      <w:pPr>
        <w:spacing w:after="240" w:line="240" w:lineRule="auto"/>
        <w:rPr>
          <w:b/>
          <w:bCs/>
        </w:rPr>
      </w:pPr>
      <w:r w:rsidRPr="00B2143E">
        <w:rPr>
          <w:b/>
          <w:bCs/>
        </w:rPr>
        <w:t>Background</w:t>
      </w:r>
    </w:p>
    <w:p w14:paraId="1A95EE57" w14:textId="77777777" w:rsidR="006168BB" w:rsidRPr="00B2143E" w:rsidRDefault="006168BB" w:rsidP="006168BB">
      <w:pPr>
        <w:spacing w:after="240" w:line="240" w:lineRule="auto"/>
        <w:jc w:val="both"/>
      </w:pPr>
      <w:r w:rsidRPr="00B2143E">
        <w:t>The first case of hypodermal and haematopoietic necrosis was reported in Hawaii in 1981, where it had caused mass mortalities in blue shrimp (</w:t>
      </w:r>
      <w:r w:rsidRPr="00B2143E">
        <w:rPr>
          <w:i/>
          <w:iCs/>
        </w:rPr>
        <w:t xml:space="preserve">Penaeus </w:t>
      </w:r>
      <w:proofErr w:type="spellStart"/>
      <w:r w:rsidRPr="00B2143E">
        <w:rPr>
          <w:i/>
          <w:iCs/>
        </w:rPr>
        <w:t>stylirostris</w:t>
      </w:r>
      <w:proofErr w:type="spellEnd"/>
      <w:r w:rsidRPr="00B2143E">
        <w:t xml:space="preserve">) farmed in super-intensive raceways (Lightner </w:t>
      </w:r>
      <w:r w:rsidRPr="00B2143E">
        <w:rPr>
          <w:i/>
          <w:iCs/>
        </w:rPr>
        <w:t>et al.</w:t>
      </w:r>
      <w:r w:rsidRPr="00B2143E">
        <w:t xml:space="preserve">, 1983). Later it was discovered in </w:t>
      </w:r>
      <w:r w:rsidRPr="00B2143E">
        <w:rPr>
          <w:i/>
          <w:iCs/>
        </w:rPr>
        <w:t xml:space="preserve">P. </w:t>
      </w:r>
      <w:proofErr w:type="spellStart"/>
      <w:r w:rsidRPr="00B2143E">
        <w:rPr>
          <w:i/>
          <w:iCs/>
        </w:rPr>
        <w:t>stylirostris</w:t>
      </w:r>
      <w:proofErr w:type="spellEnd"/>
      <w:r w:rsidRPr="00B2143E">
        <w:t xml:space="preserve"> and </w:t>
      </w:r>
      <w:r w:rsidRPr="00B2143E">
        <w:rPr>
          <w:rFonts w:eastAsia="Times New Roman" w:cs="Times New Roman"/>
          <w:color w:val="000000" w:themeColor="text1"/>
          <w:sz w:val="19"/>
          <w:szCs w:val="19"/>
        </w:rPr>
        <w:t>white leg shrimp</w:t>
      </w:r>
      <w:r w:rsidRPr="00B2143E">
        <w:t xml:space="preserve"> (</w:t>
      </w:r>
      <w:r w:rsidRPr="00B2143E">
        <w:rPr>
          <w:i/>
          <w:iCs/>
        </w:rPr>
        <w:t xml:space="preserve">Penaeus </w:t>
      </w:r>
      <w:proofErr w:type="spellStart"/>
      <w:r w:rsidRPr="00B2143E">
        <w:rPr>
          <w:i/>
          <w:iCs/>
        </w:rPr>
        <w:t>vannamei</w:t>
      </w:r>
      <w:proofErr w:type="spellEnd"/>
      <w:r w:rsidRPr="00B2143E">
        <w:rPr>
          <w:i/>
          <w:iCs/>
        </w:rPr>
        <w:t xml:space="preserve">) </w:t>
      </w:r>
      <w:r w:rsidRPr="00B2143E">
        <w:t xml:space="preserve">in America and the Gulf of </w:t>
      </w:r>
      <w:r w:rsidRPr="00B2143E">
        <w:lastRenderedPageBreak/>
        <w:t xml:space="preserve">California (Morales-Covarrubias </w:t>
      </w:r>
      <w:r w:rsidRPr="00B2143E">
        <w:rPr>
          <w:i/>
          <w:iCs/>
        </w:rPr>
        <w:t>et al.</w:t>
      </w:r>
      <w:r w:rsidRPr="00B2143E">
        <w:t xml:space="preserve">, 1999; Pantoja </w:t>
      </w:r>
      <w:r w:rsidRPr="00B2143E">
        <w:rPr>
          <w:i/>
          <w:iCs/>
        </w:rPr>
        <w:t>et al.</w:t>
      </w:r>
      <w:r w:rsidRPr="00B2143E">
        <w:t xml:space="preserve">, 1999). Some reports suggested that it might have contributed to the collapse of the </w:t>
      </w:r>
      <w:r w:rsidRPr="00B2143E">
        <w:rPr>
          <w:i/>
          <w:iCs/>
        </w:rPr>
        <w:t xml:space="preserve">P. </w:t>
      </w:r>
      <w:proofErr w:type="spellStart"/>
      <w:r w:rsidRPr="00B2143E">
        <w:rPr>
          <w:i/>
          <w:iCs/>
        </w:rPr>
        <w:t>stylirostris</w:t>
      </w:r>
      <w:proofErr w:type="spellEnd"/>
      <w:r w:rsidRPr="00B2143E">
        <w:t xml:space="preserve"> fishery in the Gulf of California. IHHNV has also been identified as the cause of ‘runt deformity syndrome’ (RDS) in</w:t>
      </w:r>
      <w:r w:rsidRPr="00B2143E">
        <w:rPr>
          <w:i/>
          <w:iCs/>
        </w:rPr>
        <w:t xml:space="preserve"> P. </w:t>
      </w:r>
      <w:proofErr w:type="spellStart"/>
      <w:r w:rsidRPr="00B2143E">
        <w:rPr>
          <w:i/>
          <w:iCs/>
        </w:rPr>
        <w:t>vannamei</w:t>
      </w:r>
      <w:proofErr w:type="spellEnd"/>
      <w:r w:rsidRPr="00B2143E">
        <w:t>.</w:t>
      </w:r>
    </w:p>
    <w:p w14:paraId="04E53DCD" w14:textId="77777777" w:rsidR="006168BB" w:rsidRPr="00B2143E" w:rsidRDefault="006168BB" w:rsidP="006168BB">
      <w:pPr>
        <w:spacing w:after="240" w:line="240" w:lineRule="auto"/>
        <w:jc w:val="both"/>
      </w:pPr>
      <w:r w:rsidRPr="00B2143E">
        <w:t xml:space="preserve">IHHNV is classified with the subfamily </w:t>
      </w:r>
      <w:proofErr w:type="spellStart"/>
      <w:r w:rsidRPr="00B2143E">
        <w:t>Densovirinae</w:t>
      </w:r>
      <w:proofErr w:type="spellEnd"/>
      <w:r w:rsidRPr="00B2143E">
        <w:t xml:space="preserve"> of the virus family </w:t>
      </w:r>
      <w:proofErr w:type="spellStart"/>
      <w:r w:rsidRPr="00B2143E">
        <w:t>Parvoviridae</w:t>
      </w:r>
      <w:proofErr w:type="spellEnd"/>
      <w:r w:rsidRPr="00B2143E">
        <w:rPr>
          <w:bCs/>
        </w:rPr>
        <w:t>.</w:t>
      </w:r>
      <w:r w:rsidRPr="00B2143E">
        <w:rPr>
          <w:b/>
          <w:bCs/>
        </w:rPr>
        <w:t xml:space="preserve"> </w:t>
      </w:r>
      <w:r w:rsidRPr="00B2143E">
        <w:t xml:space="preserve">It was listed by the OIE in 1995. IHHNV is the smallest of the known penaeid shrimp viruses (the virion is a 20–22 nm, non-enveloped icosahedron). At least two distinct genotypes of IHHNV have been identified: type 1 from the Americas and East Asia (principally the Philippines) and type 2 from South-East Asia. Two sequences homologous to part of the IHHNV genome are found embedded in the genome of penaeids. The virus is widespread in shrimp production in Asia and Latin America. </w:t>
      </w:r>
    </w:p>
    <w:p w14:paraId="69808BCE" w14:textId="77777777" w:rsidR="006168BB" w:rsidRPr="00B2143E" w:rsidRDefault="006168BB" w:rsidP="006168BB">
      <w:pPr>
        <w:spacing w:after="240" w:line="240" w:lineRule="auto"/>
        <w:jc w:val="both"/>
      </w:pPr>
      <w:r w:rsidRPr="00B2143E">
        <w:t xml:space="preserve">Susceptible species listed by the OIE are: </w:t>
      </w:r>
      <w:proofErr w:type="spellStart"/>
      <w:r w:rsidRPr="00B2143E">
        <w:t>yellowleg</w:t>
      </w:r>
      <w:proofErr w:type="spellEnd"/>
      <w:r w:rsidRPr="00B2143E">
        <w:t xml:space="preserve"> shrimp (</w:t>
      </w:r>
      <w:r w:rsidRPr="00B2143E">
        <w:rPr>
          <w:i/>
          <w:iCs/>
        </w:rPr>
        <w:t xml:space="preserve">Penaeus </w:t>
      </w:r>
      <w:proofErr w:type="spellStart"/>
      <w:r w:rsidRPr="00B2143E">
        <w:rPr>
          <w:i/>
          <w:iCs/>
        </w:rPr>
        <w:t>californiensis</w:t>
      </w:r>
      <w:proofErr w:type="spellEnd"/>
      <w:r w:rsidRPr="00B2143E">
        <w:t xml:space="preserve">), </w:t>
      </w:r>
      <w:bookmarkStart w:id="86" w:name="_Hlk52186818"/>
      <w:r w:rsidRPr="00B2143E">
        <w:t xml:space="preserve">giant tiger prawn </w:t>
      </w:r>
      <w:bookmarkEnd w:id="86"/>
      <w:r w:rsidRPr="00B2143E">
        <w:t>(</w:t>
      </w:r>
      <w:r w:rsidRPr="00B2143E">
        <w:rPr>
          <w:i/>
          <w:iCs/>
        </w:rPr>
        <w:t>Penaeus monodon</w:t>
      </w:r>
      <w:r w:rsidRPr="00B2143E">
        <w:t>), northern white shrimp (</w:t>
      </w:r>
      <w:r w:rsidRPr="00B2143E">
        <w:rPr>
          <w:i/>
          <w:iCs/>
        </w:rPr>
        <w:t xml:space="preserve">Penaeus </w:t>
      </w:r>
      <w:proofErr w:type="spellStart"/>
      <w:r w:rsidRPr="00B2143E">
        <w:rPr>
          <w:i/>
          <w:iCs/>
        </w:rPr>
        <w:t>setiferus</w:t>
      </w:r>
      <w:proofErr w:type="spellEnd"/>
      <w:r w:rsidRPr="00B2143E">
        <w:t>), blue shrimp (</w:t>
      </w:r>
      <w:r w:rsidRPr="00B2143E">
        <w:rPr>
          <w:i/>
          <w:iCs/>
        </w:rPr>
        <w:t xml:space="preserve">P. </w:t>
      </w:r>
      <w:proofErr w:type="spellStart"/>
      <w:r w:rsidRPr="00B2143E">
        <w:rPr>
          <w:i/>
          <w:iCs/>
        </w:rPr>
        <w:t>stylirostris</w:t>
      </w:r>
      <w:proofErr w:type="spellEnd"/>
      <w:r w:rsidRPr="00B2143E">
        <w:t>), and white leg shrimp (</w:t>
      </w:r>
      <w:r w:rsidRPr="00B2143E">
        <w:rPr>
          <w:i/>
          <w:iCs/>
        </w:rPr>
        <w:t>P. </w:t>
      </w:r>
      <w:proofErr w:type="spellStart"/>
      <w:r w:rsidRPr="00B2143E">
        <w:rPr>
          <w:i/>
          <w:iCs/>
        </w:rPr>
        <w:t>vannamei</w:t>
      </w:r>
      <w:proofErr w:type="spellEnd"/>
      <w:r w:rsidRPr="00B2143E">
        <w:t>). Northern brown shrimp (</w:t>
      </w:r>
      <w:r w:rsidRPr="00B2143E">
        <w:rPr>
          <w:i/>
          <w:iCs/>
        </w:rPr>
        <w:t xml:space="preserve">Penaeus </w:t>
      </w:r>
      <w:proofErr w:type="spellStart"/>
      <w:r w:rsidRPr="00B2143E">
        <w:rPr>
          <w:i/>
          <w:iCs/>
        </w:rPr>
        <w:t>aztecus</w:t>
      </w:r>
      <w:proofErr w:type="spellEnd"/>
      <w:r w:rsidRPr="00B2143E">
        <w:t xml:space="preserve">) has incomplete evidence for susceptibility. Several other species have tested PCR positive, but an active infection has not been demonstrated. </w:t>
      </w:r>
    </w:p>
    <w:p w14:paraId="03804FBB" w14:textId="77777777" w:rsidR="006168BB" w:rsidRPr="00B2143E" w:rsidRDefault="006168BB" w:rsidP="006168BB">
      <w:pPr>
        <w:spacing w:after="240" w:line="240" w:lineRule="auto"/>
        <w:jc w:val="both"/>
        <w:rPr>
          <w:b/>
        </w:rPr>
      </w:pPr>
      <w:r w:rsidRPr="00B2143E">
        <w:rPr>
          <w:b/>
        </w:rPr>
        <w:t xml:space="preserve">Criterion No. 1 International spread of the </w:t>
      </w:r>
      <w:hyperlink r:id="rId82" w:anchor="terme_agent_pathogene" w:history="1">
        <w:r w:rsidRPr="00B2143E">
          <w:rPr>
            <w:b/>
          </w:rPr>
          <w:t>pathogenic agent</w:t>
        </w:r>
      </w:hyperlink>
      <w:r w:rsidRPr="00B2143E">
        <w:rPr>
          <w:b/>
        </w:rPr>
        <w:t xml:space="preserve"> (via </w:t>
      </w:r>
      <w:hyperlink r:id="rId83" w:anchor="terme_animaux_aquatiques" w:history="1">
        <w:r w:rsidRPr="00B2143E">
          <w:rPr>
            <w:b/>
          </w:rPr>
          <w:t>aquatic animals</w:t>
        </w:r>
      </w:hyperlink>
      <w:r w:rsidRPr="00B2143E">
        <w:rPr>
          <w:b/>
        </w:rPr>
        <w:t xml:space="preserve">, </w:t>
      </w:r>
      <w:hyperlink r:id="rId84" w:anchor="terme_produits_d_animaux_aquatiques" w:history="1">
        <w:r w:rsidRPr="00B2143E">
          <w:rPr>
            <w:b/>
          </w:rPr>
          <w:t>aquatic animal products</w:t>
        </w:r>
      </w:hyperlink>
      <w:r w:rsidRPr="00B2143E">
        <w:rPr>
          <w:b/>
        </w:rPr>
        <w:t xml:space="preserve">, </w:t>
      </w:r>
      <w:hyperlink r:id="rId85" w:anchor="terme_vecteur" w:history="1">
        <w:r w:rsidRPr="00B2143E">
          <w:rPr>
            <w:b/>
          </w:rPr>
          <w:t>vectors</w:t>
        </w:r>
      </w:hyperlink>
      <w:r w:rsidRPr="00B2143E">
        <w:rPr>
          <w:b/>
        </w:rPr>
        <w:t xml:space="preserve"> or fomites) is likely.</w:t>
      </w:r>
    </w:p>
    <w:p w14:paraId="6C7F7001" w14:textId="77777777" w:rsidR="006168BB" w:rsidRPr="00B2143E" w:rsidRDefault="006168BB" w:rsidP="006168BB">
      <w:pPr>
        <w:spacing w:after="240" w:line="240" w:lineRule="auto"/>
        <w:jc w:val="both"/>
        <w:rPr>
          <w:i/>
          <w:u w:val="single"/>
        </w:rPr>
      </w:pPr>
      <w:r w:rsidRPr="00B2143E">
        <w:rPr>
          <w:i/>
          <w:u w:val="single"/>
        </w:rPr>
        <w:t>Assessment</w:t>
      </w:r>
    </w:p>
    <w:p w14:paraId="6FF8C39B" w14:textId="77777777" w:rsidR="006168BB" w:rsidRPr="00B2143E" w:rsidRDefault="006168BB" w:rsidP="006168BB">
      <w:pPr>
        <w:autoSpaceDE w:val="0"/>
        <w:autoSpaceDN w:val="0"/>
        <w:adjustRightInd w:val="0"/>
        <w:spacing w:after="240" w:line="240" w:lineRule="auto"/>
        <w:jc w:val="both"/>
      </w:pPr>
      <w:r w:rsidRPr="00B2143E">
        <w:t xml:space="preserve">Marine and freshwater shrimp farming is currently carried out around the globe in at least 60 countries with production about 4,496,775 metric tons (MT) in 2018. The production is mostly concentrated in 15 nations in Asia and Latin America, including </w:t>
      </w:r>
      <w:r w:rsidRPr="00B2143E">
        <w:rPr>
          <w:rFonts w:cs="Times New Roman"/>
          <w:szCs w:val="20"/>
        </w:rPr>
        <w:t>China (People’s Rep. of)</w:t>
      </w:r>
      <w:r w:rsidRPr="00B2143E">
        <w:t xml:space="preserve">, Indonesia, Vietnam, India, Ecuador, Thailand, Mexico, Bangladesh, Philippines, Brazil, Saudi Arabia, Iran (Islamic Republic of), Malaysia, Honduras and Peru (FAO, 2020; GAA, www.aquaculturealliance.org). In 2018, shrimp exports accounted for approximately 15 percent of the total global trade in aquatic animal products by value. Shrimps have historically been one of the most heavily traded aquatic animal products, with major markets located in the United States of America, the European Union and Japan. The </w:t>
      </w:r>
      <w:r w:rsidRPr="00B2143E">
        <w:rPr>
          <w:rFonts w:cs="Times New Roman"/>
          <w:szCs w:val="20"/>
        </w:rPr>
        <w:t>China (People’s Rep. of)</w:t>
      </w:r>
      <w:r w:rsidRPr="00B2143E">
        <w:t xml:space="preserve"> is becoming a new rapid growing market (FAO, 2020).</w:t>
      </w:r>
    </w:p>
    <w:p w14:paraId="35750B38" w14:textId="77777777" w:rsidR="006168BB" w:rsidRPr="00B2143E" w:rsidRDefault="006168BB" w:rsidP="006168BB">
      <w:pPr>
        <w:spacing w:after="240" w:line="240" w:lineRule="auto"/>
        <w:jc w:val="both"/>
      </w:pPr>
      <w:r w:rsidRPr="00B2143E">
        <w:t xml:space="preserve">Transmission of IHHNV can be horizontal or vertical. Horizontal transmission via ingestion of infected tissues or by contaminated water has been demonstrated, as has vertical transmission via contaminated eggs (OIE, 2019). </w:t>
      </w:r>
    </w:p>
    <w:p w14:paraId="663C2B33" w14:textId="77777777" w:rsidR="006168BB" w:rsidRPr="00B2143E" w:rsidRDefault="006168BB" w:rsidP="006168BB">
      <w:pPr>
        <w:spacing w:after="240" w:line="240" w:lineRule="auto"/>
        <w:jc w:val="both"/>
      </w:pPr>
      <w:r w:rsidRPr="00B2143E">
        <w:t xml:space="preserve">International trade in species susceptible to IHHNV includes live animals such as shrimp larvae and </w:t>
      </w:r>
      <w:proofErr w:type="spellStart"/>
      <w:r w:rsidRPr="00B2143E">
        <w:t>broodstock</w:t>
      </w:r>
      <w:proofErr w:type="spellEnd"/>
      <w:r w:rsidRPr="00B2143E">
        <w:t>, and frozen shrimp products. Trade in these products provides pathways for international spread of IHHNV. Some examples demonstrating international spread, or presence of IHHNV in traded commodities are summarised below.</w:t>
      </w:r>
    </w:p>
    <w:p w14:paraId="2D5224C9" w14:textId="77777777" w:rsidR="006168BB" w:rsidRPr="00B2143E" w:rsidRDefault="006168BB" w:rsidP="006168BB">
      <w:pPr>
        <w:spacing w:after="240" w:line="240" w:lineRule="auto"/>
        <w:jc w:val="both"/>
      </w:pPr>
      <w:r w:rsidRPr="00B2143E">
        <w:t xml:space="preserve">In 2019, the UK found IHHNV positive cases in imported </w:t>
      </w:r>
      <w:r w:rsidRPr="00B2143E">
        <w:rPr>
          <w:i/>
          <w:iCs/>
        </w:rPr>
        <w:t xml:space="preserve">P. </w:t>
      </w:r>
      <w:proofErr w:type="spellStart"/>
      <w:r w:rsidRPr="00B2143E">
        <w:rPr>
          <w:i/>
          <w:iCs/>
        </w:rPr>
        <w:t>vannamei</w:t>
      </w:r>
      <w:proofErr w:type="spellEnd"/>
      <w:r w:rsidRPr="00B2143E">
        <w:t xml:space="preserve"> </w:t>
      </w:r>
      <w:proofErr w:type="spellStart"/>
      <w:r w:rsidRPr="00B2143E">
        <w:t>broodstock</w:t>
      </w:r>
      <w:proofErr w:type="spellEnd"/>
      <w:r w:rsidRPr="00B2143E">
        <w:t xml:space="preserve"> at two indoor shrimp farms. At one site, no clinical signs or mortality were observed, but at the other site variable growth rates and stunting were observed. The detections were reported to the OIE. The affected animals were imported as free from IHHNV and other pathogens, i.e. they were sold as specific pathogen-free (SPF) post larval shrimp. </w:t>
      </w:r>
    </w:p>
    <w:p w14:paraId="435A0404" w14:textId="77777777" w:rsidR="006168BB" w:rsidRPr="00B2143E" w:rsidRDefault="006168BB" w:rsidP="006168BB">
      <w:pPr>
        <w:spacing w:after="240" w:line="240" w:lineRule="auto"/>
        <w:jc w:val="both"/>
      </w:pPr>
      <w:r w:rsidRPr="00B2143E">
        <w:t xml:space="preserve">In 2019, Canada detected IHHNV in four premises in imported </w:t>
      </w:r>
      <w:r w:rsidRPr="00B2143E">
        <w:rPr>
          <w:i/>
        </w:rPr>
        <w:t xml:space="preserve">P. </w:t>
      </w:r>
      <w:proofErr w:type="spellStart"/>
      <w:r w:rsidRPr="00B2143E">
        <w:rPr>
          <w:i/>
        </w:rPr>
        <w:t>vannamei</w:t>
      </w:r>
      <w:proofErr w:type="spellEnd"/>
      <w:r w:rsidRPr="00B2143E">
        <w:t xml:space="preserve"> without clinical signs and mortality. The detections were reported to the OIE. </w:t>
      </w:r>
    </w:p>
    <w:p w14:paraId="6F58F4DA" w14:textId="77777777" w:rsidR="006168BB" w:rsidRPr="00B2143E" w:rsidRDefault="006168BB" w:rsidP="006168BB">
      <w:pPr>
        <w:spacing w:after="240" w:line="240" w:lineRule="auto"/>
        <w:jc w:val="both"/>
      </w:pPr>
      <w:r w:rsidRPr="00B2143E">
        <w:t xml:space="preserve">In 2015, 329 samples of </w:t>
      </w:r>
      <w:r w:rsidRPr="00B2143E">
        <w:rPr>
          <w:i/>
          <w:iCs/>
        </w:rPr>
        <w:t>P. monodon</w:t>
      </w:r>
      <w:r w:rsidRPr="00B2143E">
        <w:t xml:space="preserve"> imported to China were tested, and 36.8% samples tested positive for IHHNV (Yu </w:t>
      </w:r>
      <w:r w:rsidRPr="00B2143E">
        <w:rPr>
          <w:i/>
          <w:iCs/>
        </w:rPr>
        <w:t>et al.</w:t>
      </w:r>
      <w:r w:rsidRPr="00B2143E">
        <w:t xml:space="preserve">, 2016). In 2019, samples of frozen </w:t>
      </w:r>
      <w:r w:rsidRPr="00B2143E">
        <w:rPr>
          <w:i/>
          <w:iCs/>
        </w:rPr>
        <w:t xml:space="preserve">P. </w:t>
      </w:r>
      <w:proofErr w:type="spellStart"/>
      <w:r w:rsidRPr="00B2143E">
        <w:rPr>
          <w:i/>
          <w:iCs/>
        </w:rPr>
        <w:t>vannamei</w:t>
      </w:r>
      <w:proofErr w:type="spellEnd"/>
      <w:r w:rsidRPr="00B2143E">
        <w:rPr>
          <w:i/>
          <w:iCs/>
        </w:rPr>
        <w:t xml:space="preserve"> </w:t>
      </w:r>
      <w:r w:rsidRPr="00B2143E">
        <w:rPr>
          <w:iCs/>
        </w:rPr>
        <w:t xml:space="preserve">imported to South Korea were tested and 40% of batches tested positive for IHHNV (Park </w:t>
      </w:r>
      <w:r w:rsidRPr="00B2143E">
        <w:rPr>
          <w:i/>
          <w:iCs/>
        </w:rPr>
        <w:t>et al.</w:t>
      </w:r>
      <w:r w:rsidRPr="00B2143E">
        <w:rPr>
          <w:iCs/>
        </w:rPr>
        <w:t>, 2020).</w:t>
      </w:r>
      <w:r w:rsidRPr="00B2143E">
        <w:rPr>
          <w:i/>
          <w:iCs/>
        </w:rPr>
        <w:t xml:space="preserve"> </w:t>
      </w:r>
    </w:p>
    <w:p w14:paraId="42B64283" w14:textId="77777777" w:rsidR="006168BB" w:rsidRPr="00B2143E" w:rsidRDefault="006168BB" w:rsidP="006168BB">
      <w:pPr>
        <w:spacing w:after="240" w:line="240" w:lineRule="auto"/>
        <w:jc w:val="both"/>
        <w:rPr>
          <w:u w:val="single"/>
        </w:rPr>
      </w:pPr>
      <w:r w:rsidRPr="00B2143E">
        <w:rPr>
          <w:i/>
          <w:u w:val="single"/>
        </w:rPr>
        <w:t>Conclusion</w:t>
      </w:r>
    </w:p>
    <w:p w14:paraId="6522640B" w14:textId="77777777" w:rsidR="006168BB" w:rsidRPr="00B2143E" w:rsidRDefault="006168BB" w:rsidP="006168BB">
      <w:pPr>
        <w:spacing w:after="240" w:line="240" w:lineRule="auto"/>
        <w:jc w:val="both"/>
        <w:rPr>
          <w:b/>
        </w:rPr>
      </w:pPr>
      <w:r w:rsidRPr="00B2143E">
        <w:t>The criterion is met.</w:t>
      </w:r>
    </w:p>
    <w:p w14:paraId="7364ECA2" w14:textId="77777777" w:rsidR="006168BB" w:rsidRPr="00B2143E" w:rsidRDefault="006168BB" w:rsidP="006168BB">
      <w:pPr>
        <w:spacing w:after="240" w:line="240" w:lineRule="auto"/>
        <w:jc w:val="both"/>
        <w:rPr>
          <w:b/>
          <w:bCs/>
        </w:rPr>
      </w:pPr>
      <w:r w:rsidRPr="00B2143E">
        <w:rPr>
          <w:b/>
          <w:bCs/>
        </w:rPr>
        <w:t xml:space="preserve">Criterion No. 2 At least one country may demonstrate country or </w:t>
      </w:r>
      <w:r w:rsidRPr="00B2143E">
        <w:rPr>
          <w:b/>
          <w:bCs/>
          <w:i/>
          <w:iCs/>
        </w:rPr>
        <w:t>zone</w:t>
      </w:r>
      <w:r w:rsidRPr="00B2143E">
        <w:rPr>
          <w:b/>
          <w:bCs/>
        </w:rPr>
        <w:t xml:space="preserve"> freedom from the </w:t>
      </w:r>
      <w:r w:rsidRPr="00B2143E">
        <w:rPr>
          <w:b/>
          <w:bCs/>
          <w:i/>
          <w:iCs/>
        </w:rPr>
        <w:t>disease</w:t>
      </w:r>
      <w:r w:rsidRPr="00B2143E">
        <w:rPr>
          <w:b/>
          <w:bCs/>
        </w:rPr>
        <w:t xml:space="preserve"> in susceptible </w:t>
      </w:r>
      <w:r w:rsidRPr="00B2143E">
        <w:rPr>
          <w:b/>
          <w:bCs/>
          <w:i/>
          <w:iCs/>
        </w:rPr>
        <w:t>aquatic animals</w:t>
      </w:r>
      <w:r w:rsidRPr="00B2143E">
        <w:rPr>
          <w:b/>
          <w:bCs/>
        </w:rPr>
        <w:t>, based on provisions of Chapter 1.4.</w:t>
      </w:r>
    </w:p>
    <w:p w14:paraId="01D6FF9C" w14:textId="77777777" w:rsidR="006168BB" w:rsidRPr="00B2143E" w:rsidRDefault="006168BB" w:rsidP="00533A05">
      <w:pPr>
        <w:keepNext/>
        <w:spacing w:after="240" w:line="240" w:lineRule="auto"/>
        <w:jc w:val="both"/>
        <w:rPr>
          <w:i/>
          <w:u w:val="single"/>
        </w:rPr>
      </w:pPr>
      <w:r w:rsidRPr="00B2143E">
        <w:rPr>
          <w:i/>
          <w:u w:val="single"/>
        </w:rPr>
        <w:lastRenderedPageBreak/>
        <w:t>Assessment</w:t>
      </w:r>
    </w:p>
    <w:p w14:paraId="3018C7C8" w14:textId="77777777" w:rsidR="006168BB" w:rsidRPr="00B2143E" w:rsidRDefault="006168BB" w:rsidP="00533A05">
      <w:pPr>
        <w:keepNext/>
        <w:autoSpaceDE w:val="0"/>
        <w:autoSpaceDN w:val="0"/>
        <w:adjustRightInd w:val="0"/>
        <w:spacing w:after="240" w:line="240" w:lineRule="auto"/>
        <w:jc w:val="both"/>
      </w:pPr>
      <w:bookmarkStart w:id="87" w:name="_Hlk46913490"/>
      <w:r w:rsidRPr="00B2143E">
        <w:t>New Caledonia self-declared freedom from IHHNV in 2016.</w:t>
      </w:r>
      <w:r w:rsidRPr="00B2143E">
        <w:rPr>
          <w:rFonts w:ascii="Arial" w:hAnsi="Arial" w:cs="Arial"/>
          <w:sz w:val="18"/>
          <w:szCs w:val="18"/>
        </w:rPr>
        <w:t xml:space="preserve"> </w:t>
      </w:r>
      <w:r w:rsidRPr="00B2143E">
        <w:t xml:space="preserve">The UK has two shrimp farms both of which became infected with IHHNV in 2019 but which have re-established with IHHNV free stock, and the UK is </w:t>
      </w:r>
      <w:proofErr w:type="gramStart"/>
      <w:r w:rsidRPr="00B2143E">
        <w:t>in a position</w:t>
      </w:r>
      <w:proofErr w:type="gramEnd"/>
      <w:r w:rsidRPr="00B2143E">
        <w:t xml:space="preserve"> to demonstrate freedom. </w:t>
      </w:r>
      <w:bookmarkEnd w:id="87"/>
    </w:p>
    <w:p w14:paraId="41B521C5" w14:textId="77777777" w:rsidR="006168BB" w:rsidRPr="00B2143E" w:rsidRDefault="006168BB" w:rsidP="006168BB">
      <w:pPr>
        <w:autoSpaceDE w:val="0"/>
        <w:autoSpaceDN w:val="0"/>
        <w:adjustRightInd w:val="0"/>
        <w:spacing w:after="240" w:line="240" w:lineRule="auto"/>
        <w:jc w:val="both"/>
      </w:pPr>
      <w:r w:rsidRPr="00B2143E">
        <w:t xml:space="preserve">OIE WAHIS data demonstrates that IHHNV occurs in most shrimp producing countries, as shown in the following table. However, countries in the Middle East that are currently producing shrimp (e.g. Saudi Arabia and Iran), or commencing shrimp production (e.g. Oman) may be </w:t>
      </w:r>
      <w:proofErr w:type="gramStart"/>
      <w:r w:rsidRPr="00B2143E">
        <w:t>in a position</w:t>
      </w:r>
      <w:proofErr w:type="gramEnd"/>
      <w:r w:rsidRPr="00B2143E">
        <w:t xml:space="preserve"> to claim freedom from IHHNV. Other important shrimp producers, such as Madagascar and Bangladesh have not reported the occurrence of IHHNV.</w:t>
      </w:r>
    </w:p>
    <w:p w14:paraId="5CDD5270" w14:textId="77777777" w:rsidR="006168BB" w:rsidRPr="00B2143E" w:rsidRDefault="006168BB" w:rsidP="006168BB">
      <w:pPr>
        <w:autoSpaceDE w:val="0"/>
        <w:autoSpaceDN w:val="0"/>
        <w:adjustRightInd w:val="0"/>
        <w:spacing w:after="240" w:line="240" w:lineRule="auto"/>
      </w:pPr>
      <w:r w:rsidRPr="00B2143E">
        <w:t>Table 1. Reporting of IHHNV by country and year (taken from WAHIS)</w:t>
      </w:r>
    </w:p>
    <w:tbl>
      <w:tblPr>
        <w:tblStyle w:val="Grilledutableau"/>
        <w:tblW w:w="9079" w:type="dxa"/>
        <w:jc w:val="center"/>
        <w:tblLook w:val="04A0" w:firstRow="1" w:lastRow="0" w:firstColumn="1" w:lastColumn="0" w:noHBand="0" w:noVBand="1"/>
      </w:tblPr>
      <w:tblGrid>
        <w:gridCol w:w="1555"/>
        <w:gridCol w:w="1417"/>
        <w:gridCol w:w="1526"/>
        <w:gridCol w:w="1527"/>
        <w:gridCol w:w="1527"/>
        <w:gridCol w:w="1527"/>
      </w:tblGrid>
      <w:tr w:rsidR="006168BB" w:rsidRPr="00B2143E" w14:paraId="2478032B" w14:textId="77777777" w:rsidTr="00122114">
        <w:trPr>
          <w:jc w:val="center"/>
        </w:trPr>
        <w:tc>
          <w:tcPr>
            <w:tcW w:w="1555" w:type="dxa"/>
            <w:vAlign w:val="center"/>
          </w:tcPr>
          <w:p w14:paraId="31B084A8" w14:textId="77777777" w:rsidR="006168BB" w:rsidRPr="00B2143E" w:rsidRDefault="006168BB" w:rsidP="00122114">
            <w:pPr>
              <w:autoSpaceDE w:val="0"/>
              <w:autoSpaceDN w:val="0"/>
              <w:adjustRightInd w:val="0"/>
              <w:ind w:left="22"/>
              <w:contextualSpacing/>
              <w:jc w:val="center"/>
              <w:rPr>
                <w:b/>
                <w:bCs/>
              </w:rPr>
            </w:pPr>
            <w:r w:rsidRPr="00B2143E">
              <w:rPr>
                <w:b/>
                <w:bCs/>
              </w:rPr>
              <w:t>Region or Country</w:t>
            </w:r>
          </w:p>
        </w:tc>
        <w:tc>
          <w:tcPr>
            <w:tcW w:w="1417" w:type="dxa"/>
            <w:vAlign w:val="center"/>
          </w:tcPr>
          <w:p w14:paraId="5BDDDF12" w14:textId="77777777" w:rsidR="006168BB" w:rsidRPr="00B2143E" w:rsidRDefault="006168BB" w:rsidP="00122114">
            <w:pPr>
              <w:autoSpaceDE w:val="0"/>
              <w:autoSpaceDN w:val="0"/>
              <w:adjustRightInd w:val="0"/>
              <w:ind w:left="37"/>
              <w:contextualSpacing/>
              <w:jc w:val="right"/>
              <w:rPr>
                <w:b/>
                <w:bCs/>
              </w:rPr>
            </w:pPr>
            <w:r w:rsidRPr="00B2143E">
              <w:rPr>
                <w:b/>
                <w:bCs/>
              </w:rPr>
              <w:t>2016</w:t>
            </w:r>
          </w:p>
        </w:tc>
        <w:tc>
          <w:tcPr>
            <w:tcW w:w="1526" w:type="dxa"/>
            <w:vAlign w:val="center"/>
          </w:tcPr>
          <w:p w14:paraId="69C39EA9" w14:textId="77777777" w:rsidR="006168BB" w:rsidRPr="00B2143E" w:rsidRDefault="006168BB" w:rsidP="00122114">
            <w:pPr>
              <w:autoSpaceDE w:val="0"/>
              <w:autoSpaceDN w:val="0"/>
              <w:adjustRightInd w:val="0"/>
              <w:ind w:left="37"/>
              <w:contextualSpacing/>
              <w:jc w:val="right"/>
              <w:rPr>
                <w:b/>
                <w:bCs/>
              </w:rPr>
            </w:pPr>
            <w:r w:rsidRPr="00B2143E">
              <w:rPr>
                <w:b/>
                <w:bCs/>
              </w:rPr>
              <w:t>2017</w:t>
            </w:r>
          </w:p>
        </w:tc>
        <w:tc>
          <w:tcPr>
            <w:tcW w:w="1527" w:type="dxa"/>
            <w:vAlign w:val="center"/>
          </w:tcPr>
          <w:p w14:paraId="10AAB388" w14:textId="77777777" w:rsidR="006168BB" w:rsidRPr="00B2143E" w:rsidRDefault="006168BB" w:rsidP="00122114">
            <w:pPr>
              <w:autoSpaceDE w:val="0"/>
              <w:autoSpaceDN w:val="0"/>
              <w:adjustRightInd w:val="0"/>
              <w:ind w:left="37"/>
              <w:contextualSpacing/>
              <w:jc w:val="right"/>
              <w:rPr>
                <w:b/>
                <w:bCs/>
              </w:rPr>
            </w:pPr>
            <w:r w:rsidRPr="00B2143E">
              <w:rPr>
                <w:b/>
                <w:bCs/>
              </w:rPr>
              <w:t>2018</w:t>
            </w:r>
          </w:p>
        </w:tc>
        <w:tc>
          <w:tcPr>
            <w:tcW w:w="1527" w:type="dxa"/>
            <w:vAlign w:val="center"/>
          </w:tcPr>
          <w:p w14:paraId="7FB61EBA" w14:textId="77777777" w:rsidR="006168BB" w:rsidRPr="00B2143E" w:rsidRDefault="006168BB" w:rsidP="00122114">
            <w:pPr>
              <w:autoSpaceDE w:val="0"/>
              <w:autoSpaceDN w:val="0"/>
              <w:adjustRightInd w:val="0"/>
              <w:ind w:left="37"/>
              <w:contextualSpacing/>
              <w:jc w:val="right"/>
              <w:rPr>
                <w:b/>
                <w:bCs/>
              </w:rPr>
            </w:pPr>
            <w:r w:rsidRPr="00B2143E">
              <w:rPr>
                <w:b/>
                <w:bCs/>
              </w:rPr>
              <w:t>2019</w:t>
            </w:r>
          </w:p>
        </w:tc>
        <w:tc>
          <w:tcPr>
            <w:tcW w:w="1527" w:type="dxa"/>
            <w:vAlign w:val="center"/>
          </w:tcPr>
          <w:p w14:paraId="08C5B9DD" w14:textId="77777777" w:rsidR="006168BB" w:rsidRPr="00B2143E" w:rsidRDefault="006168BB" w:rsidP="00122114">
            <w:pPr>
              <w:autoSpaceDE w:val="0"/>
              <w:autoSpaceDN w:val="0"/>
              <w:adjustRightInd w:val="0"/>
              <w:ind w:left="37"/>
              <w:contextualSpacing/>
              <w:jc w:val="right"/>
              <w:rPr>
                <w:b/>
                <w:bCs/>
              </w:rPr>
            </w:pPr>
            <w:r w:rsidRPr="00B2143E">
              <w:rPr>
                <w:b/>
                <w:bCs/>
              </w:rPr>
              <w:t>2020</w:t>
            </w:r>
          </w:p>
        </w:tc>
      </w:tr>
      <w:tr w:rsidR="006168BB" w:rsidRPr="00B2143E" w14:paraId="6B743BD5" w14:textId="77777777" w:rsidTr="00122114">
        <w:trPr>
          <w:jc w:val="center"/>
        </w:trPr>
        <w:tc>
          <w:tcPr>
            <w:tcW w:w="1555" w:type="dxa"/>
          </w:tcPr>
          <w:p w14:paraId="2B1E3EB9" w14:textId="77777777" w:rsidR="006168BB" w:rsidRPr="00B2143E" w:rsidRDefault="006168BB" w:rsidP="00122114">
            <w:pPr>
              <w:autoSpaceDE w:val="0"/>
              <w:autoSpaceDN w:val="0"/>
              <w:adjustRightInd w:val="0"/>
              <w:ind w:left="22"/>
              <w:contextualSpacing/>
              <w:rPr>
                <w:b/>
              </w:rPr>
            </w:pPr>
            <w:r w:rsidRPr="00B2143E">
              <w:rPr>
                <w:b/>
              </w:rPr>
              <w:t>Africa</w:t>
            </w:r>
          </w:p>
        </w:tc>
        <w:tc>
          <w:tcPr>
            <w:tcW w:w="1417" w:type="dxa"/>
            <w:vAlign w:val="center"/>
          </w:tcPr>
          <w:p w14:paraId="4258F83A" w14:textId="77777777" w:rsidR="006168BB" w:rsidRPr="00B2143E" w:rsidRDefault="006168BB" w:rsidP="00122114">
            <w:pPr>
              <w:autoSpaceDE w:val="0"/>
              <w:autoSpaceDN w:val="0"/>
              <w:adjustRightInd w:val="0"/>
              <w:ind w:left="37"/>
              <w:contextualSpacing/>
              <w:jc w:val="right"/>
              <w:rPr>
                <w:b/>
                <w:color w:val="000000" w:themeColor="text1"/>
              </w:rPr>
            </w:pPr>
          </w:p>
        </w:tc>
        <w:tc>
          <w:tcPr>
            <w:tcW w:w="1526" w:type="dxa"/>
            <w:vAlign w:val="center"/>
          </w:tcPr>
          <w:p w14:paraId="6A37ABAC" w14:textId="77777777" w:rsidR="006168BB" w:rsidRPr="00B2143E" w:rsidRDefault="006168BB" w:rsidP="00122114">
            <w:pPr>
              <w:autoSpaceDE w:val="0"/>
              <w:autoSpaceDN w:val="0"/>
              <w:adjustRightInd w:val="0"/>
              <w:ind w:left="37"/>
              <w:contextualSpacing/>
              <w:jc w:val="right"/>
              <w:rPr>
                <w:b/>
                <w:color w:val="000000" w:themeColor="text1"/>
              </w:rPr>
            </w:pPr>
          </w:p>
        </w:tc>
        <w:tc>
          <w:tcPr>
            <w:tcW w:w="1527" w:type="dxa"/>
            <w:vAlign w:val="center"/>
          </w:tcPr>
          <w:p w14:paraId="74C1E72F" w14:textId="77777777" w:rsidR="006168BB" w:rsidRPr="00B2143E" w:rsidRDefault="006168BB" w:rsidP="00122114">
            <w:pPr>
              <w:autoSpaceDE w:val="0"/>
              <w:autoSpaceDN w:val="0"/>
              <w:adjustRightInd w:val="0"/>
              <w:ind w:left="37"/>
              <w:contextualSpacing/>
              <w:jc w:val="right"/>
              <w:rPr>
                <w:b/>
                <w:color w:val="000000" w:themeColor="text1"/>
              </w:rPr>
            </w:pPr>
          </w:p>
        </w:tc>
        <w:tc>
          <w:tcPr>
            <w:tcW w:w="1527" w:type="dxa"/>
            <w:vAlign w:val="center"/>
          </w:tcPr>
          <w:p w14:paraId="4DCEE006" w14:textId="77777777" w:rsidR="006168BB" w:rsidRPr="00B2143E" w:rsidRDefault="006168BB" w:rsidP="00122114">
            <w:pPr>
              <w:autoSpaceDE w:val="0"/>
              <w:autoSpaceDN w:val="0"/>
              <w:adjustRightInd w:val="0"/>
              <w:ind w:left="37"/>
              <w:contextualSpacing/>
              <w:jc w:val="right"/>
              <w:rPr>
                <w:b/>
                <w:color w:val="000000" w:themeColor="text1"/>
              </w:rPr>
            </w:pPr>
          </w:p>
        </w:tc>
        <w:tc>
          <w:tcPr>
            <w:tcW w:w="1527" w:type="dxa"/>
            <w:vAlign w:val="center"/>
          </w:tcPr>
          <w:p w14:paraId="14751A07"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06D392A7" w14:textId="77777777" w:rsidTr="00122114">
        <w:trPr>
          <w:jc w:val="center"/>
        </w:trPr>
        <w:tc>
          <w:tcPr>
            <w:tcW w:w="1555" w:type="dxa"/>
          </w:tcPr>
          <w:p w14:paraId="65284A8B" w14:textId="77777777" w:rsidR="006168BB" w:rsidRPr="00B2143E" w:rsidRDefault="006168BB" w:rsidP="00122114">
            <w:pPr>
              <w:autoSpaceDE w:val="0"/>
              <w:autoSpaceDN w:val="0"/>
              <w:adjustRightInd w:val="0"/>
              <w:ind w:left="22"/>
              <w:contextualSpacing/>
              <w:rPr>
                <w:b/>
              </w:rPr>
            </w:pPr>
            <w:r w:rsidRPr="00B2143E">
              <w:rPr>
                <w:b/>
              </w:rPr>
              <w:t>Europe</w:t>
            </w:r>
          </w:p>
        </w:tc>
        <w:tc>
          <w:tcPr>
            <w:tcW w:w="1417" w:type="dxa"/>
            <w:vAlign w:val="center"/>
          </w:tcPr>
          <w:p w14:paraId="55C0B38D" w14:textId="77777777" w:rsidR="006168BB" w:rsidRPr="00B2143E" w:rsidRDefault="006168BB" w:rsidP="00122114">
            <w:pPr>
              <w:autoSpaceDE w:val="0"/>
              <w:autoSpaceDN w:val="0"/>
              <w:adjustRightInd w:val="0"/>
              <w:ind w:left="37"/>
              <w:contextualSpacing/>
              <w:jc w:val="right"/>
              <w:rPr>
                <w:b/>
                <w:color w:val="000000" w:themeColor="text1"/>
              </w:rPr>
            </w:pPr>
          </w:p>
        </w:tc>
        <w:tc>
          <w:tcPr>
            <w:tcW w:w="1526" w:type="dxa"/>
            <w:vAlign w:val="center"/>
          </w:tcPr>
          <w:p w14:paraId="5CB50821" w14:textId="77777777" w:rsidR="006168BB" w:rsidRPr="00B2143E" w:rsidRDefault="006168BB" w:rsidP="00122114">
            <w:pPr>
              <w:autoSpaceDE w:val="0"/>
              <w:autoSpaceDN w:val="0"/>
              <w:adjustRightInd w:val="0"/>
              <w:ind w:left="37"/>
              <w:contextualSpacing/>
              <w:jc w:val="right"/>
              <w:rPr>
                <w:b/>
                <w:color w:val="000000" w:themeColor="text1"/>
              </w:rPr>
            </w:pPr>
          </w:p>
        </w:tc>
        <w:tc>
          <w:tcPr>
            <w:tcW w:w="1527" w:type="dxa"/>
            <w:vAlign w:val="center"/>
          </w:tcPr>
          <w:p w14:paraId="2805C703" w14:textId="77777777" w:rsidR="006168BB" w:rsidRPr="00B2143E" w:rsidRDefault="006168BB" w:rsidP="00122114">
            <w:pPr>
              <w:autoSpaceDE w:val="0"/>
              <w:autoSpaceDN w:val="0"/>
              <w:adjustRightInd w:val="0"/>
              <w:ind w:left="37"/>
              <w:contextualSpacing/>
              <w:jc w:val="right"/>
              <w:rPr>
                <w:b/>
                <w:color w:val="000000" w:themeColor="text1"/>
              </w:rPr>
            </w:pPr>
          </w:p>
        </w:tc>
        <w:tc>
          <w:tcPr>
            <w:tcW w:w="1527" w:type="dxa"/>
            <w:vAlign w:val="center"/>
          </w:tcPr>
          <w:p w14:paraId="00B07C96" w14:textId="77777777" w:rsidR="006168BB" w:rsidRPr="00B2143E" w:rsidRDefault="006168BB" w:rsidP="00122114">
            <w:pPr>
              <w:autoSpaceDE w:val="0"/>
              <w:autoSpaceDN w:val="0"/>
              <w:adjustRightInd w:val="0"/>
              <w:ind w:left="37"/>
              <w:contextualSpacing/>
              <w:jc w:val="right"/>
              <w:rPr>
                <w:b/>
                <w:color w:val="000000" w:themeColor="text1"/>
              </w:rPr>
            </w:pPr>
          </w:p>
        </w:tc>
        <w:tc>
          <w:tcPr>
            <w:tcW w:w="1527" w:type="dxa"/>
            <w:vAlign w:val="center"/>
          </w:tcPr>
          <w:p w14:paraId="0DA82657"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0626EDC2" w14:textId="77777777" w:rsidTr="00122114">
        <w:trPr>
          <w:jc w:val="center"/>
        </w:trPr>
        <w:tc>
          <w:tcPr>
            <w:tcW w:w="1555" w:type="dxa"/>
          </w:tcPr>
          <w:p w14:paraId="7DADD4BD" w14:textId="77777777" w:rsidR="006168BB" w:rsidRPr="00B2143E" w:rsidRDefault="006168BB" w:rsidP="00122114">
            <w:pPr>
              <w:autoSpaceDE w:val="0"/>
              <w:autoSpaceDN w:val="0"/>
              <w:adjustRightInd w:val="0"/>
              <w:ind w:left="22"/>
              <w:contextualSpacing/>
              <w:jc w:val="right"/>
            </w:pPr>
            <w:r w:rsidRPr="00B2143E">
              <w:t>UK</w:t>
            </w:r>
          </w:p>
        </w:tc>
        <w:tc>
          <w:tcPr>
            <w:tcW w:w="1417" w:type="dxa"/>
            <w:vAlign w:val="center"/>
          </w:tcPr>
          <w:p w14:paraId="10C74479"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479A7DBE"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0CD6CD2D"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2789E116" w14:textId="77777777" w:rsidR="006168BB" w:rsidRPr="00B2143E" w:rsidRDefault="006168BB" w:rsidP="00122114">
            <w:pPr>
              <w:autoSpaceDE w:val="0"/>
              <w:autoSpaceDN w:val="0"/>
              <w:adjustRightInd w:val="0"/>
              <w:ind w:left="37"/>
              <w:contextualSpacing/>
              <w:jc w:val="right"/>
              <w:rPr>
                <w:b/>
              </w:rPr>
            </w:pPr>
            <w:r w:rsidRPr="00B2143E">
              <w:rPr>
                <w:b/>
              </w:rPr>
              <w:t>2</w:t>
            </w:r>
          </w:p>
        </w:tc>
        <w:tc>
          <w:tcPr>
            <w:tcW w:w="1527" w:type="dxa"/>
            <w:vAlign w:val="center"/>
          </w:tcPr>
          <w:p w14:paraId="6F8CC322"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55AB300E" w14:textId="77777777" w:rsidTr="00122114">
        <w:trPr>
          <w:jc w:val="center"/>
        </w:trPr>
        <w:tc>
          <w:tcPr>
            <w:tcW w:w="1555" w:type="dxa"/>
          </w:tcPr>
          <w:p w14:paraId="1E7BEF70" w14:textId="77777777" w:rsidR="006168BB" w:rsidRPr="00B2143E" w:rsidRDefault="006168BB" w:rsidP="00122114">
            <w:pPr>
              <w:autoSpaceDE w:val="0"/>
              <w:autoSpaceDN w:val="0"/>
              <w:adjustRightInd w:val="0"/>
              <w:ind w:left="22"/>
              <w:contextualSpacing/>
              <w:rPr>
                <w:b/>
              </w:rPr>
            </w:pPr>
            <w:r w:rsidRPr="00B2143E">
              <w:rPr>
                <w:b/>
              </w:rPr>
              <w:t>America</w:t>
            </w:r>
          </w:p>
        </w:tc>
        <w:tc>
          <w:tcPr>
            <w:tcW w:w="1417" w:type="dxa"/>
            <w:vAlign w:val="center"/>
          </w:tcPr>
          <w:p w14:paraId="139D6BDD"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193FBE67"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3D7822FA"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44E29514"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437E0C50"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03DCF848" w14:textId="77777777" w:rsidTr="00122114">
        <w:trPr>
          <w:jc w:val="center"/>
        </w:trPr>
        <w:tc>
          <w:tcPr>
            <w:tcW w:w="1555" w:type="dxa"/>
          </w:tcPr>
          <w:p w14:paraId="235F5E82" w14:textId="77777777" w:rsidR="006168BB" w:rsidRPr="00B2143E" w:rsidRDefault="006168BB" w:rsidP="00122114">
            <w:pPr>
              <w:autoSpaceDE w:val="0"/>
              <w:autoSpaceDN w:val="0"/>
              <w:adjustRightInd w:val="0"/>
              <w:ind w:left="22"/>
              <w:contextualSpacing/>
              <w:jc w:val="right"/>
            </w:pPr>
            <w:r w:rsidRPr="00B2143E">
              <w:t>Brazil</w:t>
            </w:r>
          </w:p>
        </w:tc>
        <w:tc>
          <w:tcPr>
            <w:tcW w:w="1417" w:type="dxa"/>
            <w:vAlign w:val="center"/>
          </w:tcPr>
          <w:p w14:paraId="1CB95767" w14:textId="77777777" w:rsidR="006168BB" w:rsidRPr="00B2143E" w:rsidRDefault="006168BB" w:rsidP="00122114">
            <w:pPr>
              <w:autoSpaceDE w:val="0"/>
              <w:autoSpaceDN w:val="0"/>
              <w:adjustRightInd w:val="0"/>
              <w:ind w:left="37"/>
              <w:contextualSpacing/>
              <w:jc w:val="right"/>
              <w:rPr>
                <w:b/>
              </w:rPr>
            </w:pPr>
            <w:r w:rsidRPr="00B2143E">
              <w:rPr>
                <w:b/>
              </w:rPr>
              <w:t>+..</w:t>
            </w:r>
          </w:p>
        </w:tc>
        <w:tc>
          <w:tcPr>
            <w:tcW w:w="1526" w:type="dxa"/>
            <w:vAlign w:val="center"/>
          </w:tcPr>
          <w:p w14:paraId="0D5ACA69" w14:textId="77777777" w:rsidR="006168BB" w:rsidRPr="00B2143E" w:rsidRDefault="006168BB" w:rsidP="00122114">
            <w:pPr>
              <w:autoSpaceDE w:val="0"/>
              <w:autoSpaceDN w:val="0"/>
              <w:adjustRightInd w:val="0"/>
              <w:ind w:left="37"/>
              <w:contextualSpacing/>
              <w:jc w:val="right"/>
              <w:rPr>
                <w:b/>
              </w:rPr>
            </w:pPr>
            <w:r w:rsidRPr="00B2143E">
              <w:rPr>
                <w:b/>
              </w:rPr>
              <w:t>+..</w:t>
            </w:r>
          </w:p>
        </w:tc>
        <w:tc>
          <w:tcPr>
            <w:tcW w:w="1527" w:type="dxa"/>
            <w:vAlign w:val="center"/>
          </w:tcPr>
          <w:p w14:paraId="6F13D643" w14:textId="77777777" w:rsidR="006168BB" w:rsidRPr="00B2143E" w:rsidRDefault="006168BB" w:rsidP="00122114">
            <w:pPr>
              <w:autoSpaceDE w:val="0"/>
              <w:autoSpaceDN w:val="0"/>
              <w:adjustRightInd w:val="0"/>
              <w:ind w:left="37"/>
              <w:contextualSpacing/>
              <w:jc w:val="right"/>
              <w:rPr>
                <w:b/>
              </w:rPr>
            </w:pPr>
            <w:r w:rsidRPr="00B2143E">
              <w:rPr>
                <w:b/>
              </w:rPr>
              <w:t>+..</w:t>
            </w:r>
          </w:p>
        </w:tc>
        <w:tc>
          <w:tcPr>
            <w:tcW w:w="1527" w:type="dxa"/>
            <w:vAlign w:val="center"/>
          </w:tcPr>
          <w:p w14:paraId="670FCA6A" w14:textId="77777777" w:rsidR="006168BB" w:rsidRPr="00B2143E" w:rsidRDefault="006168BB" w:rsidP="00122114">
            <w:pPr>
              <w:autoSpaceDE w:val="0"/>
              <w:autoSpaceDN w:val="0"/>
              <w:adjustRightInd w:val="0"/>
              <w:ind w:left="37"/>
              <w:contextualSpacing/>
              <w:jc w:val="right"/>
              <w:rPr>
                <w:b/>
              </w:rPr>
            </w:pPr>
            <w:r w:rsidRPr="00B2143E">
              <w:rPr>
                <w:b/>
              </w:rPr>
              <w:t>+..</w:t>
            </w:r>
          </w:p>
        </w:tc>
        <w:tc>
          <w:tcPr>
            <w:tcW w:w="1527" w:type="dxa"/>
            <w:vAlign w:val="center"/>
          </w:tcPr>
          <w:p w14:paraId="63D52AEF"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5995C06E" w14:textId="77777777" w:rsidTr="00122114">
        <w:trPr>
          <w:jc w:val="center"/>
        </w:trPr>
        <w:tc>
          <w:tcPr>
            <w:tcW w:w="1555" w:type="dxa"/>
          </w:tcPr>
          <w:p w14:paraId="4F2D9362" w14:textId="77777777" w:rsidR="006168BB" w:rsidRPr="00B2143E" w:rsidRDefault="006168BB" w:rsidP="00122114">
            <w:pPr>
              <w:autoSpaceDE w:val="0"/>
              <w:autoSpaceDN w:val="0"/>
              <w:adjustRightInd w:val="0"/>
              <w:ind w:left="22"/>
              <w:contextualSpacing/>
              <w:jc w:val="right"/>
            </w:pPr>
            <w:r w:rsidRPr="00B2143E">
              <w:t>Canada</w:t>
            </w:r>
          </w:p>
        </w:tc>
        <w:tc>
          <w:tcPr>
            <w:tcW w:w="1417" w:type="dxa"/>
            <w:vAlign w:val="center"/>
          </w:tcPr>
          <w:p w14:paraId="227BFD68"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09B53A5A"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088C51AF"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0A2668E4" w14:textId="77777777" w:rsidR="006168BB" w:rsidRPr="00B2143E" w:rsidRDefault="006168BB" w:rsidP="00122114">
            <w:pPr>
              <w:autoSpaceDE w:val="0"/>
              <w:autoSpaceDN w:val="0"/>
              <w:adjustRightInd w:val="0"/>
              <w:ind w:left="37"/>
              <w:contextualSpacing/>
              <w:jc w:val="right"/>
              <w:rPr>
                <w:b/>
              </w:rPr>
            </w:pPr>
            <w:r w:rsidRPr="00B2143E">
              <w:rPr>
                <w:b/>
              </w:rPr>
              <w:t>1</w:t>
            </w:r>
          </w:p>
        </w:tc>
        <w:tc>
          <w:tcPr>
            <w:tcW w:w="1527" w:type="dxa"/>
            <w:vAlign w:val="center"/>
          </w:tcPr>
          <w:p w14:paraId="7E929CC9"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70003B82" w14:textId="77777777" w:rsidTr="00122114">
        <w:trPr>
          <w:jc w:val="center"/>
        </w:trPr>
        <w:tc>
          <w:tcPr>
            <w:tcW w:w="1555" w:type="dxa"/>
          </w:tcPr>
          <w:p w14:paraId="61042E13" w14:textId="77777777" w:rsidR="006168BB" w:rsidRPr="00B2143E" w:rsidRDefault="006168BB" w:rsidP="00122114">
            <w:pPr>
              <w:autoSpaceDE w:val="0"/>
              <w:autoSpaceDN w:val="0"/>
              <w:adjustRightInd w:val="0"/>
              <w:ind w:left="22"/>
              <w:contextualSpacing/>
              <w:jc w:val="right"/>
            </w:pPr>
            <w:r w:rsidRPr="00B2143E">
              <w:t>Costa Rica</w:t>
            </w:r>
          </w:p>
        </w:tc>
        <w:tc>
          <w:tcPr>
            <w:tcW w:w="1417" w:type="dxa"/>
            <w:vAlign w:val="center"/>
          </w:tcPr>
          <w:p w14:paraId="7868813D" w14:textId="77777777" w:rsidR="006168BB" w:rsidRPr="00B2143E" w:rsidRDefault="006168BB" w:rsidP="00122114">
            <w:pPr>
              <w:autoSpaceDE w:val="0"/>
              <w:autoSpaceDN w:val="0"/>
              <w:adjustRightInd w:val="0"/>
              <w:ind w:left="37"/>
              <w:contextualSpacing/>
              <w:jc w:val="right"/>
              <w:rPr>
                <w:b/>
              </w:rPr>
            </w:pPr>
            <w:r w:rsidRPr="00B2143E">
              <w:rPr>
                <w:b/>
              </w:rPr>
              <w:t>3</w:t>
            </w:r>
          </w:p>
        </w:tc>
        <w:tc>
          <w:tcPr>
            <w:tcW w:w="1526" w:type="dxa"/>
            <w:vAlign w:val="center"/>
          </w:tcPr>
          <w:p w14:paraId="5C330868" w14:textId="77777777" w:rsidR="006168BB" w:rsidRPr="00B2143E" w:rsidRDefault="006168BB" w:rsidP="00122114">
            <w:pPr>
              <w:autoSpaceDE w:val="0"/>
              <w:autoSpaceDN w:val="0"/>
              <w:adjustRightInd w:val="0"/>
              <w:ind w:left="37"/>
              <w:contextualSpacing/>
              <w:jc w:val="right"/>
              <w:rPr>
                <w:b/>
              </w:rPr>
            </w:pPr>
            <w:r w:rsidRPr="00B2143E">
              <w:rPr>
                <w:b/>
              </w:rPr>
              <w:t>5</w:t>
            </w:r>
          </w:p>
        </w:tc>
        <w:tc>
          <w:tcPr>
            <w:tcW w:w="1527" w:type="dxa"/>
            <w:vAlign w:val="center"/>
          </w:tcPr>
          <w:p w14:paraId="2CD65260"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3523097D"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1C2FC75F"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757D1486" w14:textId="77777777" w:rsidTr="00122114">
        <w:trPr>
          <w:jc w:val="center"/>
        </w:trPr>
        <w:tc>
          <w:tcPr>
            <w:tcW w:w="1555" w:type="dxa"/>
          </w:tcPr>
          <w:p w14:paraId="53F7ECAD" w14:textId="77777777" w:rsidR="006168BB" w:rsidRPr="00B2143E" w:rsidRDefault="006168BB" w:rsidP="00122114">
            <w:pPr>
              <w:autoSpaceDE w:val="0"/>
              <w:autoSpaceDN w:val="0"/>
              <w:adjustRightInd w:val="0"/>
              <w:ind w:left="22"/>
              <w:contextualSpacing/>
              <w:jc w:val="right"/>
            </w:pPr>
            <w:r w:rsidRPr="00B2143E">
              <w:t>Ecuador</w:t>
            </w:r>
          </w:p>
        </w:tc>
        <w:tc>
          <w:tcPr>
            <w:tcW w:w="1417" w:type="dxa"/>
            <w:vAlign w:val="center"/>
          </w:tcPr>
          <w:p w14:paraId="693F8BD3" w14:textId="77777777" w:rsidR="006168BB" w:rsidRPr="00B2143E" w:rsidRDefault="006168BB" w:rsidP="00122114">
            <w:pPr>
              <w:autoSpaceDE w:val="0"/>
              <w:autoSpaceDN w:val="0"/>
              <w:adjustRightInd w:val="0"/>
              <w:ind w:left="37"/>
              <w:contextualSpacing/>
              <w:jc w:val="right"/>
              <w:rPr>
                <w:b/>
              </w:rPr>
            </w:pPr>
            <w:r w:rsidRPr="00B2143E">
              <w:rPr>
                <w:b/>
              </w:rPr>
              <w:t>38</w:t>
            </w:r>
          </w:p>
        </w:tc>
        <w:tc>
          <w:tcPr>
            <w:tcW w:w="1526" w:type="dxa"/>
            <w:vAlign w:val="center"/>
          </w:tcPr>
          <w:p w14:paraId="45E41BD5" w14:textId="77777777" w:rsidR="006168BB" w:rsidRPr="00B2143E" w:rsidRDefault="006168BB" w:rsidP="00122114">
            <w:pPr>
              <w:autoSpaceDE w:val="0"/>
              <w:autoSpaceDN w:val="0"/>
              <w:adjustRightInd w:val="0"/>
              <w:ind w:left="37"/>
              <w:contextualSpacing/>
              <w:jc w:val="right"/>
              <w:rPr>
                <w:b/>
              </w:rPr>
            </w:pPr>
            <w:r w:rsidRPr="00B2143E">
              <w:rPr>
                <w:b/>
              </w:rPr>
              <w:t>96</w:t>
            </w:r>
          </w:p>
        </w:tc>
        <w:tc>
          <w:tcPr>
            <w:tcW w:w="1527" w:type="dxa"/>
            <w:vAlign w:val="center"/>
          </w:tcPr>
          <w:p w14:paraId="5B0C8FB9" w14:textId="77777777" w:rsidR="006168BB" w:rsidRPr="00B2143E" w:rsidRDefault="006168BB" w:rsidP="00122114">
            <w:pPr>
              <w:autoSpaceDE w:val="0"/>
              <w:autoSpaceDN w:val="0"/>
              <w:adjustRightInd w:val="0"/>
              <w:ind w:left="37"/>
              <w:contextualSpacing/>
              <w:jc w:val="right"/>
              <w:rPr>
                <w:b/>
              </w:rPr>
            </w:pPr>
            <w:r w:rsidRPr="00B2143E">
              <w:rPr>
                <w:b/>
              </w:rPr>
              <w:t>111</w:t>
            </w:r>
          </w:p>
        </w:tc>
        <w:tc>
          <w:tcPr>
            <w:tcW w:w="1527" w:type="dxa"/>
            <w:vAlign w:val="center"/>
          </w:tcPr>
          <w:p w14:paraId="0BF281C7" w14:textId="77777777" w:rsidR="006168BB" w:rsidRPr="00B2143E" w:rsidRDefault="006168BB" w:rsidP="00122114">
            <w:pPr>
              <w:autoSpaceDE w:val="0"/>
              <w:autoSpaceDN w:val="0"/>
              <w:adjustRightInd w:val="0"/>
              <w:ind w:left="37"/>
              <w:contextualSpacing/>
              <w:jc w:val="right"/>
              <w:rPr>
                <w:b/>
              </w:rPr>
            </w:pPr>
            <w:r w:rsidRPr="00B2143E">
              <w:rPr>
                <w:b/>
              </w:rPr>
              <w:t>31</w:t>
            </w:r>
          </w:p>
        </w:tc>
        <w:tc>
          <w:tcPr>
            <w:tcW w:w="1527" w:type="dxa"/>
            <w:vAlign w:val="center"/>
          </w:tcPr>
          <w:p w14:paraId="71697366"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471AA46B" w14:textId="77777777" w:rsidTr="00122114">
        <w:trPr>
          <w:jc w:val="center"/>
        </w:trPr>
        <w:tc>
          <w:tcPr>
            <w:tcW w:w="1555" w:type="dxa"/>
          </w:tcPr>
          <w:p w14:paraId="5A895E47" w14:textId="77777777" w:rsidR="006168BB" w:rsidRPr="00B2143E" w:rsidRDefault="006168BB" w:rsidP="00122114">
            <w:pPr>
              <w:autoSpaceDE w:val="0"/>
              <w:autoSpaceDN w:val="0"/>
              <w:adjustRightInd w:val="0"/>
              <w:ind w:left="22"/>
              <w:contextualSpacing/>
              <w:jc w:val="right"/>
            </w:pPr>
            <w:r w:rsidRPr="00B2143E">
              <w:t>Guatemala</w:t>
            </w:r>
          </w:p>
        </w:tc>
        <w:tc>
          <w:tcPr>
            <w:tcW w:w="1417" w:type="dxa"/>
            <w:vAlign w:val="center"/>
          </w:tcPr>
          <w:p w14:paraId="62F29E89" w14:textId="77777777" w:rsidR="006168BB" w:rsidRPr="00B2143E" w:rsidRDefault="006168BB" w:rsidP="00122114">
            <w:pPr>
              <w:autoSpaceDE w:val="0"/>
              <w:autoSpaceDN w:val="0"/>
              <w:adjustRightInd w:val="0"/>
              <w:ind w:left="37"/>
              <w:contextualSpacing/>
              <w:jc w:val="right"/>
              <w:rPr>
                <w:b/>
              </w:rPr>
            </w:pPr>
            <w:r w:rsidRPr="00B2143E">
              <w:rPr>
                <w:b/>
              </w:rPr>
              <w:t>2</w:t>
            </w:r>
          </w:p>
        </w:tc>
        <w:tc>
          <w:tcPr>
            <w:tcW w:w="1526" w:type="dxa"/>
            <w:vAlign w:val="center"/>
          </w:tcPr>
          <w:p w14:paraId="10B8D852" w14:textId="77777777" w:rsidR="006168BB" w:rsidRPr="00B2143E" w:rsidRDefault="006168BB" w:rsidP="00122114">
            <w:pPr>
              <w:autoSpaceDE w:val="0"/>
              <w:autoSpaceDN w:val="0"/>
              <w:adjustRightInd w:val="0"/>
              <w:ind w:left="37"/>
              <w:contextualSpacing/>
              <w:jc w:val="right"/>
              <w:rPr>
                <w:b/>
              </w:rPr>
            </w:pPr>
            <w:r w:rsidRPr="00B2143E">
              <w:rPr>
                <w:b/>
              </w:rPr>
              <w:t>2</w:t>
            </w:r>
          </w:p>
        </w:tc>
        <w:tc>
          <w:tcPr>
            <w:tcW w:w="1527" w:type="dxa"/>
            <w:vAlign w:val="center"/>
          </w:tcPr>
          <w:p w14:paraId="1E4F8082"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6B01AFF9"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3AC8DEDD"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25562D77" w14:textId="77777777" w:rsidTr="00122114">
        <w:trPr>
          <w:jc w:val="center"/>
        </w:trPr>
        <w:tc>
          <w:tcPr>
            <w:tcW w:w="1555" w:type="dxa"/>
          </w:tcPr>
          <w:p w14:paraId="6422786E" w14:textId="77777777" w:rsidR="006168BB" w:rsidRPr="00B2143E" w:rsidRDefault="006168BB" w:rsidP="00122114">
            <w:pPr>
              <w:autoSpaceDE w:val="0"/>
              <w:autoSpaceDN w:val="0"/>
              <w:adjustRightInd w:val="0"/>
              <w:ind w:left="22"/>
              <w:contextualSpacing/>
              <w:jc w:val="right"/>
            </w:pPr>
            <w:r w:rsidRPr="00B2143E">
              <w:t>Honduras</w:t>
            </w:r>
          </w:p>
        </w:tc>
        <w:tc>
          <w:tcPr>
            <w:tcW w:w="1417" w:type="dxa"/>
            <w:vAlign w:val="center"/>
          </w:tcPr>
          <w:p w14:paraId="197312D1" w14:textId="77777777" w:rsidR="006168BB" w:rsidRPr="00B2143E" w:rsidRDefault="006168BB" w:rsidP="00122114">
            <w:pPr>
              <w:autoSpaceDE w:val="0"/>
              <w:autoSpaceDN w:val="0"/>
              <w:adjustRightInd w:val="0"/>
              <w:ind w:left="37"/>
              <w:contextualSpacing/>
              <w:jc w:val="right"/>
              <w:rPr>
                <w:b/>
              </w:rPr>
            </w:pPr>
            <w:r w:rsidRPr="00B2143E">
              <w:rPr>
                <w:b/>
              </w:rPr>
              <w:t>34</w:t>
            </w:r>
          </w:p>
        </w:tc>
        <w:tc>
          <w:tcPr>
            <w:tcW w:w="1526" w:type="dxa"/>
            <w:vAlign w:val="center"/>
          </w:tcPr>
          <w:p w14:paraId="6EA5A341" w14:textId="77777777" w:rsidR="006168BB" w:rsidRPr="00B2143E" w:rsidRDefault="006168BB" w:rsidP="00122114">
            <w:pPr>
              <w:autoSpaceDE w:val="0"/>
              <w:autoSpaceDN w:val="0"/>
              <w:adjustRightInd w:val="0"/>
              <w:ind w:left="37"/>
              <w:contextualSpacing/>
              <w:jc w:val="right"/>
              <w:rPr>
                <w:b/>
              </w:rPr>
            </w:pPr>
            <w:r w:rsidRPr="00B2143E">
              <w:rPr>
                <w:b/>
              </w:rPr>
              <w:t>72</w:t>
            </w:r>
          </w:p>
        </w:tc>
        <w:tc>
          <w:tcPr>
            <w:tcW w:w="1527" w:type="dxa"/>
            <w:vAlign w:val="center"/>
          </w:tcPr>
          <w:p w14:paraId="6374F1D1"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186DCCD9"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47586637"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37FDCFAB" w14:textId="77777777" w:rsidTr="00122114">
        <w:trPr>
          <w:jc w:val="center"/>
        </w:trPr>
        <w:tc>
          <w:tcPr>
            <w:tcW w:w="1555" w:type="dxa"/>
          </w:tcPr>
          <w:p w14:paraId="761AEDC4" w14:textId="77777777" w:rsidR="006168BB" w:rsidRPr="00B2143E" w:rsidRDefault="006168BB" w:rsidP="00122114">
            <w:pPr>
              <w:autoSpaceDE w:val="0"/>
              <w:autoSpaceDN w:val="0"/>
              <w:adjustRightInd w:val="0"/>
              <w:ind w:left="22"/>
              <w:contextualSpacing/>
              <w:jc w:val="right"/>
            </w:pPr>
            <w:r w:rsidRPr="00B2143E">
              <w:t>Mexico</w:t>
            </w:r>
          </w:p>
        </w:tc>
        <w:tc>
          <w:tcPr>
            <w:tcW w:w="1417" w:type="dxa"/>
            <w:vAlign w:val="center"/>
          </w:tcPr>
          <w:p w14:paraId="0220799C" w14:textId="77777777" w:rsidR="006168BB" w:rsidRPr="00B2143E" w:rsidRDefault="006168BB" w:rsidP="00122114">
            <w:pPr>
              <w:autoSpaceDE w:val="0"/>
              <w:autoSpaceDN w:val="0"/>
              <w:adjustRightInd w:val="0"/>
              <w:ind w:left="37"/>
              <w:contextualSpacing/>
              <w:jc w:val="right"/>
              <w:rPr>
                <w:b/>
              </w:rPr>
            </w:pPr>
            <w:r w:rsidRPr="00B2143E">
              <w:rPr>
                <w:b/>
              </w:rPr>
              <w:t>346</w:t>
            </w:r>
          </w:p>
        </w:tc>
        <w:tc>
          <w:tcPr>
            <w:tcW w:w="1526" w:type="dxa"/>
            <w:vAlign w:val="center"/>
          </w:tcPr>
          <w:p w14:paraId="32E5FD76" w14:textId="77777777" w:rsidR="006168BB" w:rsidRPr="00B2143E" w:rsidRDefault="006168BB" w:rsidP="00122114">
            <w:pPr>
              <w:autoSpaceDE w:val="0"/>
              <w:autoSpaceDN w:val="0"/>
              <w:adjustRightInd w:val="0"/>
              <w:ind w:left="37"/>
              <w:contextualSpacing/>
              <w:jc w:val="right"/>
              <w:rPr>
                <w:b/>
              </w:rPr>
            </w:pPr>
            <w:r w:rsidRPr="00B2143E">
              <w:rPr>
                <w:b/>
              </w:rPr>
              <w:t>176</w:t>
            </w:r>
          </w:p>
        </w:tc>
        <w:tc>
          <w:tcPr>
            <w:tcW w:w="1527" w:type="dxa"/>
            <w:vAlign w:val="center"/>
          </w:tcPr>
          <w:p w14:paraId="3C395CA7" w14:textId="77777777" w:rsidR="006168BB" w:rsidRPr="00B2143E" w:rsidRDefault="006168BB" w:rsidP="00122114">
            <w:pPr>
              <w:autoSpaceDE w:val="0"/>
              <w:autoSpaceDN w:val="0"/>
              <w:adjustRightInd w:val="0"/>
              <w:ind w:left="37"/>
              <w:contextualSpacing/>
              <w:jc w:val="right"/>
              <w:rPr>
                <w:b/>
              </w:rPr>
            </w:pPr>
            <w:r w:rsidRPr="00B2143E">
              <w:rPr>
                <w:b/>
              </w:rPr>
              <w:t>237</w:t>
            </w:r>
          </w:p>
        </w:tc>
        <w:tc>
          <w:tcPr>
            <w:tcW w:w="1527" w:type="dxa"/>
            <w:vAlign w:val="center"/>
          </w:tcPr>
          <w:p w14:paraId="7FA459C4" w14:textId="77777777" w:rsidR="006168BB" w:rsidRPr="00B2143E" w:rsidRDefault="006168BB" w:rsidP="00122114">
            <w:pPr>
              <w:autoSpaceDE w:val="0"/>
              <w:autoSpaceDN w:val="0"/>
              <w:adjustRightInd w:val="0"/>
              <w:ind w:left="37"/>
              <w:contextualSpacing/>
              <w:jc w:val="right"/>
              <w:rPr>
                <w:b/>
              </w:rPr>
            </w:pPr>
            <w:r w:rsidRPr="00B2143E">
              <w:rPr>
                <w:b/>
              </w:rPr>
              <w:t>516</w:t>
            </w:r>
          </w:p>
        </w:tc>
        <w:tc>
          <w:tcPr>
            <w:tcW w:w="1527" w:type="dxa"/>
            <w:vAlign w:val="center"/>
          </w:tcPr>
          <w:p w14:paraId="5F14B202"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41E2ED39" w14:textId="77777777" w:rsidTr="00122114">
        <w:trPr>
          <w:jc w:val="center"/>
        </w:trPr>
        <w:tc>
          <w:tcPr>
            <w:tcW w:w="1555" w:type="dxa"/>
          </w:tcPr>
          <w:p w14:paraId="1F149DE7" w14:textId="77777777" w:rsidR="006168BB" w:rsidRPr="00B2143E" w:rsidRDefault="006168BB" w:rsidP="00122114">
            <w:pPr>
              <w:autoSpaceDE w:val="0"/>
              <w:autoSpaceDN w:val="0"/>
              <w:adjustRightInd w:val="0"/>
              <w:ind w:left="22"/>
              <w:contextualSpacing/>
              <w:jc w:val="right"/>
            </w:pPr>
            <w:r w:rsidRPr="00B2143E">
              <w:t>Nicaragua</w:t>
            </w:r>
          </w:p>
        </w:tc>
        <w:tc>
          <w:tcPr>
            <w:tcW w:w="1417" w:type="dxa"/>
            <w:vAlign w:val="center"/>
          </w:tcPr>
          <w:p w14:paraId="74FA6508" w14:textId="77777777" w:rsidR="006168BB" w:rsidRPr="00B2143E" w:rsidRDefault="006168BB" w:rsidP="00122114">
            <w:pPr>
              <w:autoSpaceDE w:val="0"/>
              <w:autoSpaceDN w:val="0"/>
              <w:adjustRightInd w:val="0"/>
              <w:ind w:left="37"/>
              <w:contextualSpacing/>
              <w:jc w:val="right"/>
              <w:rPr>
                <w:b/>
              </w:rPr>
            </w:pPr>
            <w:r w:rsidRPr="00B2143E">
              <w:rPr>
                <w:b/>
              </w:rPr>
              <w:t>37</w:t>
            </w:r>
          </w:p>
        </w:tc>
        <w:tc>
          <w:tcPr>
            <w:tcW w:w="1526" w:type="dxa"/>
            <w:vAlign w:val="center"/>
          </w:tcPr>
          <w:p w14:paraId="4502D400" w14:textId="77777777" w:rsidR="006168BB" w:rsidRPr="00B2143E" w:rsidRDefault="006168BB" w:rsidP="00122114">
            <w:pPr>
              <w:autoSpaceDE w:val="0"/>
              <w:autoSpaceDN w:val="0"/>
              <w:adjustRightInd w:val="0"/>
              <w:ind w:left="37"/>
              <w:contextualSpacing/>
              <w:jc w:val="right"/>
              <w:rPr>
                <w:b/>
              </w:rPr>
            </w:pPr>
            <w:r w:rsidRPr="00B2143E">
              <w:rPr>
                <w:b/>
              </w:rPr>
              <w:t>21</w:t>
            </w:r>
          </w:p>
        </w:tc>
        <w:tc>
          <w:tcPr>
            <w:tcW w:w="1527" w:type="dxa"/>
            <w:vAlign w:val="center"/>
          </w:tcPr>
          <w:p w14:paraId="188BD3A7" w14:textId="77777777" w:rsidR="006168BB" w:rsidRPr="00B2143E" w:rsidRDefault="006168BB" w:rsidP="00122114">
            <w:pPr>
              <w:autoSpaceDE w:val="0"/>
              <w:autoSpaceDN w:val="0"/>
              <w:adjustRightInd w:val="0"/>
              <w:ind w:left="37"/>
              <w:contextualSpacing/>
              <w:jc w:val="right"/>
              <w:rPr>
                <w:b/>
              </w:rPr>
            </w:pPr>
            <w:r w:rsidRPr="00B2143E">
              <w:rPr>
                <w:b/>
              </w:rPr>
              <w:t>31</w:t>
            </w:r>
          </w:p>
        </w:tc>
        <w:tc>
          <w:tcPr>
            <w:tcW w:w="1527" w:type="dxa"/>
            <w:vAlign w:val="center"/>
          </w:tcPr>
          <w:p w14:paraId="4743645E" w14:textId="77777777" w:rsidR="006168BB" w:rsidRPr="00B2143E" w:rsidRDefault="006168BB" w:rsidP="00122114">
            <w:pPr>
              <w:autoSpaceDE w:val="0"/>
              <w:autoSpaceDN w:val="0"/>
              <w:adjustRightInd w:val="0"/>
              <w:ind w:left="37"/>
              <w:contextualSpacing/>
              <w:jc w:val="right"/>
              <w:rPr>
                <w:b/>
              </w:rPr>
            </w:pPr>
            <w:r w:rsidRPr="00B2143E">
              <w:rPr>
                <w:b/>
              </w:rPr>
              <w:t>37</w:t>
            </w:r>
          </w:p>
        </w:tc>
        <w:tc>
          <w:tcPr>
            <w:tcW w:w="1527" w:type="dxa"/>
            <w:vAlign w:val="center"/>
          </w:tcPr>
          <w:p w14:paraId="7F6E348C"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46F51FB0" w14:textId="77777777" w:rsidTr="00122114">
        <w:trPr>
          <w:jc w:val="center"/>
        </w:trPr>
        <w:tc>
          <w:tcPr>
            <w:tcW w:w="1555" w:type="dxa"/>
          </w:tcPr>
          <w:p w14:paraId="39B3820B" w14:textId="77777777" w:rsidR="006168BB" w:rsidRPr="00B2143E" w:rsidRDefault="006168BB" w:rsidP="00122114">
            <w:pPr>
              <w:autoSpaceDE w:val="0"/>
              <w:autoSpaceDN w:val="0"/>
              <w:adjustRightInd w:val="0"/>
              <w:ind w:left="22"/>
              <w:contextualSpacing/>
              <w:jc w:val="right"/>
            </w:pPr>
            <w:r w:rsidRPr="00B2143E">
              <w:t>Peru</w:t>
            </w:r>
          </w:p>
        </w:tc>
        <w:tc>
          <w:tcPr>
            <w:tcW w:w="1417" w:type="dxa"/>
            <w:vAlign w:val="center"/>
          </w:tcPr>
          <w:p w14:paraId="3690ADC6" w14:textId="77777777" w:rsidR="006168BB" w:rsidRPr="00B2143E" w:rsidRDefault="006168BB" w:rsidP="00122114">
            <w:pPr>
              <w:autoSpaceDE w:val="0"/>
              <w:autoSpaceDN w:val="0"/>
              <w:adjustRightInd w:val="0"/>
              <w:ind w:left="37"/>
              <w:contextualSpacing/>
              <w:jc w:val="right"/>
              <w:rPr>
                <w:b/>
              </w:rPr>
            </w:pPr>
            <w:r w:rsidRPr="00B2143E">
              <w:rPr>
                <w:b/>
              </w:rPr>
              <w:t>5</w:t>
            </w:r>
          </w:p>
        </w:tc>
        <w:tc>
          <w:tcPr>
            <w:tcW w:w="1526" w:type="dxa"/>
            <w:vAlign w:val="center"/>
          </w:tcPr>
          <w:p w14:paraId="67674D3C" w14:textId="77777777" w:rsidR="006168BB" w:rsidRPr="00B2143E" w:rsidRDefault="006168BB" w:rsidP="00122114">
            <w:pPr>
              <w:autoSpaceDE w:val="0"/>
              <w:autoSpaceDN w:val="0"/>
              <w:adjustRightInd w:val="0"/>
              <w:ind w:left="37"/>
              <w:contextualSpacing/>
              <w:jc w:val="right"/>
              <w:rPr>
                <w:b/>
              </w:rPr>
            </w:pPr>
            <w:r w:rsidRPr="00B2143E">
              <w:rPr>
                <w:b/>
              </w:rPr>
              <w:t>15</w:t>
            </w:r>
          </w:p>
        </w:tc>
        <w:tc>
          <w:tcPr>
            <w:tcW w:w="1527" w:type="dxa"/>
            <w:vAlign w:val="center"/>
          </w:tcPr>
          <w:p w14:paraId="010ADB81"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18939C23"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71D9AE00"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7F100429" w14:textId="77777777" w:rsidTr="00122114">
        <w:trPr>
          <w:jc w:val="center"/>
        </w:trPr>
        <w:tc>
          <w:tcPr>
            <w:tcW w:w="1555" w:type="dxa"/>
          </w:tcPr>
          <w:p w14:paraId="44CD718A" w14:textId="77777777" w:rsidR="006168BB" w:rsidRPr="00B2143E" w:rsidRDefault="006168BB" w:rsidP="00122114">
            <w:pPr>
              <w:autoSpaceDE w:val="0"/>
              <w:autoSpaceDN w:val="0"/>
              <w:adjustRightInd w:val="0"/>
              <w:ind w:left="22"/>
              <w:contextualSpacing/>
              <w:jc w:val="right"/>
            </w:pPr>
            <w:r w:rsidRPr="00B2143E">
              <w:t>El Salvador</w:t>
            </w:r>
          </w:p>
        </w:tc>
        <w:tc>
          <w:tcPr>
            <w:tcW w:w="1417" w:type="dxa"/>
            <w:vAlign w:val="center"/>
          </w:tcPr>
          <w:p w14:paraId="1889835E"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6E816485"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74FA2512"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3B6D0CF7" w14:textId="77777777" w:rsidR="006168BB" w:rsidRPr="00B2143E" w:rsidRDefault="006168BB" w:rsidP="00122114">
            <w:pPr>
              <w:autoSpaceDE w:val="0"/>
              <w:autoSpaceDN w:val="0"/>
              <w:adjustRightInd w:val="0"/>
              <w:ind w:left="37"/>
              <w:contextualSpacing/>
              <w:jc w:val="right"/>
              <w:rPr>
                <w:b/>
              </w:rPr>
            </w:pPr>
            <w:r w:rsidRPr="00B2143E">
              <w:rPr>
                <w:b/>
              </w:rPr>
              <w:t>6</w:t>
            </w:r>
          </w:p>
        </w:tc>
        <w:tc>
          <w:tcPr>
            <w:tcW w:w="1527" w:type="dxa"/>
            <w:vAlign w:val="center"/>
          </w:tcPr>
          <w:p w14:paraId="61972915"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710BF0A0" w14:textId="77777777" w:rsidTr="00122114">
        <w:trPr>
          <w:jc w:val="center"/>
        </w:trPr>
        <w:tc>
          <w:tcPr>
            <w:tcW w:w="1555" w:type="dxa"/>
          </w:tcPr>
          <w:p w14:paraId="247C8A90" w14:textId="77777777" w:rsidR="006168BB" w:rsidRPr="00B2143E" w:rsidRDefault="006168BB" w:rsidP="00122114">
            <w:pPr>
              <w:autoSpaceDE w:val="0"/>
              <w:autoSpaceDN w:val="0"/>
              <w:adjustRightInd w:val="0"/>
              <w:ind w:left="22"/>
              <w:contextualSpacing/>
              <w:jc w:val="right"/>
            </w:pPr>
            <w:r w:rsidRPr="00B2143E">
              <w:t>USA</w:t>
            </w:r>
          </w:p>
        </w:tc>
        <w:tc>
          <w:tcPr>
            <w:tcW w:w="1417" w:type="dxa"/>
            <w:vAlign w:val="center"/>
          </w:tcPr>
          <w:p w14:paraId="58DC7EEB"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1DFDD796"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2E4463A5"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10AF75BB" w14:textId="77777777" w:rsidR="006168BB" w:rsidRPr="00B2143E" w:rsidRDefault="006168BB" w:rsidP="00122114">
            <w:pPr>
              <w:autoSpaceDE w:val="0"/>
              <w:autoSpaceDN w:val="0"/>
              <w:adjustRightInd w:val="0"/>
              <w:ind w:left="37"/>
              <w:contextualSpacing/>
              <w:jc w:val="right"/>
              <w:rPr>
                <w:b/>
              </w:rPr>
            </w:pPr>
            <w:r w:rsidRPr="00B2143E">
              <w:rPr>
                <w:b/>
              </w:rPr>
              <w:t>4</w:t>
            </w:r>
          </w:p>
        </w:tc>
        <w:tc>
          <w:tcPr>
            <w:tcW w:w="1527" w:type="dxa"/>
            <w:vAlign w:val="center"/>
          </w:tcPr>
          <w:p w14:paraId="364430AB"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15978105" w14:textId="77777777" w:rsidTr="00122114">
        <w:trPr>
          <w:jc w:val="center"/>
        </w:trPr>
        <w:tc>
          <w:tcPr>
            <w:tcW w:w="1555" w:type="dxa"/>
          </w:tcPr>
          <w:p w14:paraId="721B2887" w14:textId="77777777" w:rsidR="006168BB" w:rsidRPr="00B2143E" w:rsidRDefault="006168BB" w:rsidP="00122114">
            <w:pPr>
              <w:autoSpaceDE w:val="0"/>
              <w:autoSpaceDN w:val="0"/>
              <w:adjustRightInd w:val="0"/>
              <w:ind w:left="22"/>
              <w:contextualSpacing/>
              <w:rPr>
                <w:b/>
              </w:rPr>
            </w:pPr>
            <w:r w:rsidRPr="00B2143E">
              <w:rPr>
                <w:b/>
              </w:rPr>
              <w:t>Asia</w:t>
            </w:r>
          </w:p>
        </w:tc>
        <w:tc>
          <w:tcPr>
            <w:tcW w:w="1417" w:type="dxa"/>
            <w:vAlign w:val="center"/>
          </w:tcPr>
          <w:p w14:paraId="16EEAD5E"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5D7DBF65"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3C247423"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5D883283"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4D06B696"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251255E1" w14:textId="77777777" w:rsidTr="00122114">
        <w:trPr>
          <w:jc w:val="center"/>
        </w:trPr>
        <w:tc>
          <w:tcPr>
            <w:tcW w:w="1555" w:type="dxa"/>
          </w:tcPr>
          <w:p w14:paraId="703D5F33" w14:textId="77777777" w:rsidR="006168BB" w:rsidRPr="00B2143E" w:rsidRDefault="006168BB" w:rsidP="00122114">
            <w:pPr>
              <w:autoSpaceDE w:val="0"/>
              <w:autoSpaceDN w:val="0"/>
              <w:adjustRightInd w:val="0"/>
              <w:ind w:left="22"/>
              <w:contextualSpacing/>
              <w:jc w:val="right"/>
            </w:pPr>
            <w:r w:rsidRPr="00B2143E">
              <w:rPr>
                <w:rFonts w:cs="Times New Roman"/>
                <w:szCs w:val="20"/>
              </w:rPr>
              <w:t>China (People’s Rep. of)</w:t>
            </w:r>
          </w:p>
        </w:tc>
        <w:tc>
          <w:tcPr>
            <w:tcW w:w="1417" w:type="dxa"/>
            <w:vAlign w:val="center"/>
          </w:tcPr>
          <w:p w14:paraId="7D7A252E"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51F14714" w14:textId="77777777" w:rsidR="006168BB" w:rsidRPr="00B2143E" w:rsidRDefault="006168BB" w:rsidP="00122114">
            <w:pPr>
              <w:autoSpaceDE w:val="0"/>
              <w:autoSpaceDN w:val="0"/>
              <w:adjustRightInd w:val="0"/>
              <w:ind w:left="37"/>
              <w:contextualSpacing/>
              <w:jc w:val="right"/>
              <w:rPr>
                <w:b/>
              </w:rPr>
            </w:pPr>
            <w:r w:rsidRPr="00B2143E">
              <w:rPr>
                <w:b/>
              </w:rPr>
              <w:t>64</w:t>
            </w:r>
          </w:p>
        </w:tc>
        <w:tc>
          <w:tcPr>
            <w:tcW w:w="1527" w:type="dxa"/>
            <w:vAlign w:val="center"/>
          </w:tcPr>
          <w:p w14:paraId="30409D5D" w14:textId="77777777" w:rsidR="006168BB" w:rsidRPr="00B2143E" w:rsidRDefault="006168BB" w:rsidP="00122114">
            <w:pPr>
              <w:autoSpaceDE w:val="0"/>
              <w:autoSpaceDN w:val="0"/>
              <w:adjustRightInd w:val="0"/>
              <w:ind w:left="37"/>
              <w:contextualSpacing/>
              <w:jc w:val="right"/>
              <w:rPr>
                <w:b/>
              </w:rPr>
            </w:pPr>
            <w:r w:rsidRPr="00B2143E">
              <w:rPr>
                <w:b/>
              </w:rPr>
              <w:t>69</w:t>
            </w:r>
          </w:p>
        </w:tc>
        <w:tc>
          <w:tcPr>
            <w:tcW w:w="1527" w:type="dxa"/>
            <w:vAlign w:val="center"/>
          </w:tcPr>
          <w:p w14:paraId="39E1BD1F" w14:textId="77777777" w:rsidR="006168BB" w:rsidRPr="00B2143E" w:rsidRDefault="006168BB" w:rsidP="00122114">
            <w:pPr>
              <w:autoSpaceDE w:val="0"/>
              <w:autoSpaceDN w:val="0"/>
              <w:adjustRightInd w:val="0"/>
              <w:ind w:left="37"/>
              <w:contextualSpacing/>
              <w:jc w:val="right"/>
              <w:rPr>
                <w:b/>
              </w:rPr>
            </w:pPr>
            <w:r w:rsidRPr="00B2143E">
              <w:rPr>
                <w:b/>
              </w:rPr>
              <w:t>40</w:t>
            </w:r>
          </w:p>
        </w:tc>
        <w:tc>
          <w:tcPr>
            <w:tcW w:w="1527" w:type="dxa"/>
            <w:vAlign w:val="center"/>
          </w:tcPr>
          <w:p w14:paraId="24211AEA"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7B33408F" w14:textId="77777777" w:rsidTr="00122114">
        <w:trPr>
          <w:jc w:val="center"/>
        </w:trPr>
        <w:tc>
          <w:tcPr>
            <w:tcW w:w="1555" w:type="dxa"/>
          </w:tcPr>
          <w:p w14:paraId="4B756E88" w14:textId="77777777" w:rsidR="006168BB" w:rsidRPr="00B2143E" w:rsidRDefault="006168BB" w:rsidP="00122114">
            <w:pPr>
              <w:autoSpaceDE w:val="0"/>
              <w:autoSpaceDN w:val="0"/>
              <w:adjustRightInd w:val="0"/>
              <w:ind w:left="22"/>
              <w:contextualSpacing/>
              <w:jc w:val="right"/>
            </w:pPr>
            <w:r w:rsidRPr="00B2143E">
              <w:t>Chinese Taipei</w:t>
            </w:r>
          </w:p>
        </w:tc>
        <w:tc>
          <w:tcPr>
            <w:tcW w:w="1417" w:type="dxa"/>
            <w:vAlign w:val="center"/>
          </w:tcPr>
          <w:p w14:paraId="731E306B" w14:textId="77777777" w:rsidR="006168BB" w:rsidRPr="00B2143E" w:rsidRDefault="006168BB" w:rsidP="00122114">
            <w:pPr>
              <w:autoSpaceDE w:val="0"/>
              <w:autoSpaceDN w:val="0"/>
              <w:adjustRightInd w:val="0"/>
              <w:ind w:left="37"/>
              <w:contextualSpacing/>
              <w:jc w:val="right"/>
              <w:rPr>
                <w:b/>
              </w:rPr>
            </w:pPr>
            <w:r w:rsidRPr="00B2143E">
              <w:rPr>
                <w:b/>
              </w:rPr>
              <w:t>26</w:t>
            </w:r>
          </w:p>
        </w:tc>
        <w:tc>
          <w:tcPr>
            <w:tcW w:w="1526" w:type="dxa"/>
            <w:vAlign w:val="center"/>
          </w:tcPr>
          <w:p w14:paraId="683470FB" w14:textId="77777777" w:rsidR="006168BB" w:rsidRPr="00B2143E" w:rsidRDefault="006168BB" w:rsidP="00122114">
            <w:pPr>
              <w:autoSpaceDE w:val="0"/>
              <w:autoSpaceDN w:val="0"/>
              <w:adjustRightInd w:val="0"/>
              <w:ind w:left="37"/>
              <w:contextualSpacing/>
              <w:jc w:val="right"/>
              <w:rPr>
                <w:b/>
              </w:rPr>
            </w:pPr>
            <w:r w:rsidRPr="00B2143E">
              <w:rPr>
                <w:b/>
              </w:rPr>
              <w:t>7</w:t>
            </w:r>
          </w:p>
        </w:tc>
        <w:tc>
          <w:tcPr>
            <w:tcW w:w="1527" w:type="dxa"/>
            <w:vAlign w:val="center"/>
          </w:tcPr>
          <w:p w14:paraId="3EDF2D9E" w14:textId="77777777" w:rsidR="006168BB" w:rsidRPr="00B2143E" w:rsidRDefault="006168BB" w:rsidP="00122114">
            <w:pPr>
              <w:autoSpaceDE w:val="0"/>
              <w:autoSpaceDN w:val="0"/>
              <w:adjustRightInd w:val="0"/>
              <w:ind w:left="37"/>
              <w:contextualSpacing/>
              <w:jc w:val="right"/>
              <w:rPr>
                <w:b/>
              </w:rPr>
            </w:pPr>
            <w:r w:rsidRPr="00B2143E">
              <w:rPr>
                <w:b/>
              </w:rPr>
              <w:t>1</w:t>
            </w:r>
          </w:p>
        </w:tc>
        <w:tc>
          <w:tcPr>
            <w:tcW w:w="1527" w:type="dxa"/>
            <w:vAlign w:val="center"/>
          </w:tcPr>
          <w:p w14:paraId="12E5D779"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168804F7"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12FF84E6" w14:textId="77777777" w:rsidTr="00122114">
        <w:trPr>
          <w:jc w:val="center"/>
        </w:trPr>
        <w:tc>
          <w:tcPr>
            <w:tcW w:w="1555" w:type="dxa"/>
          </w:tcPr>
          <w:p w14:paraId="78409D11" w14:textId="77777777" w:rsidR="006168BB" w:rsidRPr="00B2143E" w:rsidRDefault="006168BB" w:rsidP="00122114">
            <w:pPr>
              <w:autoSpaceDE w:val="0"/>
              <w:autoSpaceDN w:val="0"/>
              <w:adjustRightInd w:val="0"/>
              <w:ind w:left="22"/>
              <w:contextualSpacing/>
              <w:jc w:val="right"/>
            </w:pPr>
            <w:r w:rsidRPr="00B2143E">
              <w:t>India</w:t>
            </w:r>
          </w:p>
        </w:tc>
        <w:tc>
          <w:tcPr>
            <w:tcW w:w="1417" w:type="dxa"/>
            <w:vAlign w:val="center"/>
          </w:tcPr>
          <w:p w14:paraId="61D67D66"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7C95A55E" w14:textId="77777777" w:rsidR="006168BB" w:rsidRPr="00B2143E" w:rsidRDefault="006168BB" w:rsidP="00122114">
            <w:pPr>
              <w:autoSpaceDE w:val="0"/>
              <w:autoSpaceDN w:val="0"/>
              <w:adjustRightInd w:val="0"/>
              <w:ind w:left="37"/>
              <w:contextualSpacing/>
              <w:jc w:val="right"/>
              <w:rPr>
                <w:b/>
              </w:rPr>
            </w:pPr>
            <w:r w:rsidRPr="00B2143E">
              <w:rPr>
                <w:b/>
              </w:rPr>
              <w:t>12</w:t>
            </w:r>
          </w:p>
        </w:tc>
        <w:tc>
          <w:tcPr>
            <w:tcW w:w="1527" w:type="dxa"/>
            <w:vAlign w:val="center"/>
          </w:tcPr>
          <w:p w14:paraId="13F5F5E5" w14:textId="77777777" w:rsidR="006168BB" w:rsidRPr="00B2143E" w:rsidRDefault="006168BB" w:rsidP="00122114">
            <w:pPr>
              <w:autoSpaceDE w:val="0"/>
              <w:autoSpaceDN w:val="0"/>
              <w:adjustRightInd w:val="0"/>
              <w:ind w:left="37"/>
              <w:contextualSpacing/>
              <w:jc w:val="right"/>
              <w:rPr>
                <w:b/>
              </w:rPr>
            </w:pPr>
            <w:r w:rsidRPr="00B2143E">
              <w:rPr>
                <w:b/>
              </w:rPr>
              <w:t>3</w:t>
            </w:r>
          </w:p>
        </w:tc>
        <w:tc>
          <w:tcPr>
            <w:tcW w:w="1527" w:type="dxa"/>
            <w:vAlign w:val="center"/>
          </w:tcPr>
          <w:p w14:paraId="5DE717A6" w14:textId="77777777" w:rsidR="006168BB" w:rsidRPr="00B2143E" w:rsidRDefault="006168BB" w:rsidP="00122114">
            <w:pPr>
              <w:autoSpaceDE w:val="0"/>
              <w:autoSpaceDN w:val="0"/>
              <w:adjustRightInd w:val="0"/>
              <w:ind w:left="37"/>
              <w:contextualSpacing/>
              <w:jc w:val="right"/>
              <w:rPr>
                <w:b/>
              </w:rPr>
            </w:pPr>
            <w:r w:rsidRPr="00B2143E">
              <w:rPr>
                <w:b/>
              </w:rPr>
              <w:t>3</w:t>
            </w:r>
          </w:p>
        </w:tc>
        <w:tc>
          <w:tcPr>
            <w:tcW w:w="1527" w:type="dxa"/>
            <w:vAlign w:val="center"/>
          </w:tcPr>
          <w:p w14:paraId="058323C2"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69932AA3" w14:textId="77777777" w:rsidTr="00122114">
        <w:trPr>
          <w:jc w:val="center"/>
        </w:trPr>
        <w:tc>
          <w:tcPr>
            <w:tcW w:w="1555" w:type="dxa"/>
          </w:tcPr>
          <w:p w14:paraId="6F9A209A" w14:textId="77777777" w:rsidR="006168BB" w:rsidRPr="00B2143E" w:rsidRDefault="006168BB" w:rsidP="00122114">
            <w:pPr>
              <w:autoSpaceDE w:val="0"/>
              <w:autoSpaceDN w:val="0"/>
              <w:adjustRightInd w:val="0"/>
              <w:ind w:left="22"/>
              <w:contextualSpacing/>
              <w:jc w:val="right"/>
            </w:pPr>
            <w:r w:rsidRPr="00B2143E">
              <w:t>Indonesia</w:t>
            </w:r>
          </w:p>
        </w:tc>
        <w:tc>
          <w:tcPr>
            <w:tcW w:w="1417" w:type="dxa"/>
            <w:vAlign w:val="center"/>
          </w:tcPr>
          <w:p w14:paraId="06E1A4DE" w14:textId="77777777" w:rsidR="006168BB" w:rsidRPr="00B2143E" w:rsidRDefault="006168BB" w:rsidP="00122114">
            <w:pPr>
              <w:autoSpaceDE w:val="0"/>
              <w:autoSpaceDN w:val="0"/>
              <w:adjustRightInd w:val="0"/>
              <w:ind w:left="37"/>
              <w:contextualSpacing/>
              <w:jc w:val="right"/>
              <w:rPr>
                <w:b/>
              </w:rPr>
            </w:pPr>
            <w:r w:rsidRPr="00B2143E">
              <w:rPr>
                <w:b/>
              </w:rPr>
              <w:t>14</w:t>
            </w:r>
          </w:p>
        </w:tc>
        <w:tc>
          <w:tcPr>
            <w:tcW w:w="1526" w:type="dxa"/>
            <w:vAlign w:val="center"/>
          </w:tcPr>
          <w:p w14:paraId="197E81F0" w14:textId="77777777" w:rsidR="006168BB" w:rsidRPr="00B2143E" w:rsidRDefault="006168BB" w:rsidP="00122114">
            <w:pPr>
              <w:autoSpaceDE w:val="0"/>
              <w:autoSpaceDN w:val="0"/>
              <w:adjustRightInd w:val="0"/>
              <w:ind w:left="37"/>
              <w:contextualSpacing/>
              <w:jc w:val="right"/>
              <w:rPr>
                <w:b/>
              </w:rPr>
            </w:pPr>
            <w:r w:rsidRPr="00B2143E">
              <w:rPr>
                <w:b/>
              </w:rPr>
              <w:t>7</w:t>
            </w:r>
          </w:p>
        </w:tc>
        <w:tc>
          <w:tcPr>
            <w:tcW w:w="1527" w:type="dxa"/>
            <w:vAlign w:val="center"/>
          </w:tcPr>
          <w:p w14:paraId="254B8AE3" w14:textId="77777777" w:rsidR="006168BB" w:rsidRPr="00B2143E" w:rsidRDefault="006168BB" w:rsidP="00122114">
            <w:pPr>
              <w:autoSpaceDE w:val="0"/>
              <w:autoSpaceDN w:val="0"/>
              <w:adjustRightInd w:val="0"/>
              <w:ind w:left="37"/>
              <w:contextualSpacing/>
              <w:jc w:val="right"/>
              <w:rPr>
                <w:b/>
              </w:rPr>
            </w:pPr>
            <w:r w:rsidRPr="00B2143E">
              <w:rPr>
                <w:b/>
              </w:rPr>
              <w:t>4</w:t>
            </w:r>
          </w:p>
        </w:tc>
        <w:tc>
          <w:tcPr>
            <w:tcW w:w="1527" w:type="dxa"/>
            <w:vAlign w:val="center"/>
          </w:tcPr>
          <w:p w14:paraId="5E1BF0DE"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70F45CA5"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7E090121" w14:textId="77777777" w:rsidTr="00122114">
        <w:trPr>
          <w:jc w:val="center"/>
        </w:trPr>
        <w:tc>
          <w:tcPr>
            <w:tcW w:w="1555" w:type="dxa"/>
          </w:tcPr>
          <w:p w14:paraId="4DD7A36E" w14:textId="77777777" w:rsidR="006168BB" w:rsidRPr="00B2143E" w:rsidRDefault="006168BB" w:rsidP="00122114">
            <w:pPr>
              <w:autoSpaceDE w:val="0"/>
              <w:autoSpaceDN w:val="0"/>
              <w:adjustRightInd w:val="0"/>
              <w:ind w:left="22"/>
              <w:contextualSpacing/>
              <w:jc w:val="right"/>
            </w:pPr>
            <w:r w:rsidRPr="00B2143E">
              <w:t>Thailand</w:t>
            </w:r>
          </w:p>
        </w:tc>
        <w:tc>
          <w:tcPr>
            <w:tcW w:w="1417" w:type="dxa"/>
            <w:vAlign w:val="center"/>
          </w:tcPr>
          <w:p w14:paraId="64A5823C" w14:textId="77777777" w:rsidR="006168BB" w:rsidRPr="00B2143E" w:rsidRDefault="006168BB" w:rsidP="00122114">
            <w:pPr>
              <w:autoSpaceDE w:val="0"/>
              <w:autoSpaceDN w:val="0"/>
              <w:adjustRightInd w:val="0"/>
              <w:ind w:left="37"/>
              <w:contextualSpacing/>
              <w:jc w:val="right"/>
              <w:rPr>
                <w:b/>
              </w:rPr>
            </w:pPr>
            <w:r w:rsidRPr="00B2143E">
              <w:rPr>
                <w:b/>
              </w:rPr>
              <w:t>4</w:t>
            </w:r>
          </w:p>
        </w:tc>
        <w:tc>
          <w:tcPr>
            <w:tcW w:w="1526" w:type="dxa"/>
            <w:vAlign w:val="center"/>
          </w:tcPr>
          <w:p w14:paraId="3C821861" w14:textId="77777777" w:rsidR="006168BB" w:rsidRPr="00B2143E" w:rsidRDefault="006168BB" w:rsidP="00122114">
            <w:pPr>
              <w:autoSpaceDE w:val="0"/>
              <w:autoSpaceDN w:val="0"/>
              <w:adjustRightInd w:val="0"/>
              <w:ind w:left="37"/>
              <w:contextualSpacing/>
              <w:jc w:val="right"/>
              <w:rPr>
                <w:b/>
              </w:rPr>
            </w:pPr>
            <w:r w:rsidRPr="00B2143E">
              <w:rPr>
                <w:b/>
              </w:rPr>
              <w:t>8</w:t>
            </w:r>
          </w:p>
        </w:tc>
        <w:tc>
          <w:tcPr>
            <w:tcW w:w="1527" w:type="dxa"/>
            <w:vAlign w:val="center"/>
          </w:tcPr>
          <w:p w14:paraId="65EE203F" w14:textId="77777777" w:rsidR="006168BB" w:rsidRPr="00B2143E" w:rsidRDefault="006168BB" w:rsidP="00122114">
            <w:pPr>
              <w:autoSpaceDE w:val="0"/>
              <w:autoSpaceDN w:val="0"/>
              <w:adjustRightInd w:val="0"/>
              <w:ind w:left="37"/>
              <w:contextualSpacing/>
              <w:jc w:val="right"/>
              <w:rPr>
                <w:b/>
              </w:rPr>
            </w:pPr>
            <w:r w:rsidRPr="00B2143E">
              <w:rPr>
                <w:b/>
              </w:rPr>
              <w:t>2</w:t>
            </w:r>
          </w:p>
        </w:tc>
        <w:tc>
          <w:tcPr>
            <w:tcW w:w="1527" w:type="dxa"/>
            <w:vAlign w:val="center"/>
          </w:tcPr>
          <w:p w14:paraId="7B57F703" w14:textId="77777777" w:rsidR="006168BB" w:rsidRPr="00B2143E" w:rsidRDefault="006168BB" w:rsidP="00122114">
            <w:pPr>
              <w:autoSpaceDE w:val="0"/>
              <w:autoSpaceDN w:val="0"/>
              <w:adjustRightInd w:val="0"/>
              <w:ind w:left="37"/>
              <w:contextualSpacing/>
              <w:jc w:val="right"/>
              <w:rPr>
                <w:b/>
              </w:rPr>
            </w:pPr>
            <w:r w:rsidRPr="00B2143E">
              <w:rPr>
                <w:b/>
              </w:rPr>
              <w:t>6</w:t>
            </w:r>
          </w:p>
        </w:tc>
        <w:tc>
          <w:tcPr>
            <w:tcW w:w="1527" w:type="dxa"/>
            <w:vAlign w:val="center"/>
          </w:tcPr>
          <w:p w14:paraId="78AC1E08"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7FEA5CD9" w14:textId="77777777" w:rsidTr="00122114">
        <w:trPr>
          <w:jc w:val="center"/>
        </w:trPr>
        <w:tc>
          <w:tcPr>
            <w:tcW w:w="1555" w:type="dxa"/>
          </w:tcPr>
          <w:p w14:paraId="3A7D424E" w14:textId="77777777" w:rsidR="006168BB" w:rsidRPr="00B2143E" w:rsidRDefault="006168BB" w:rsidP="00122114">
            <w:pPr>
              <w:autoSpaceDE w:val="0"/>
              <w:autoSpaceDN w:val="0"/>
              <w:adjustRightInd w:val="0"/>
              <w:ind w:left="22"/>
              <w:contextualSpacing/>
              <w:jc w:val="right"/>
            </w:pPr>
            <w:r w:rsidRPr="00B2143E">
              <w:t>Philippines</w:t>
            </w:r>
          </w:p>
        </w:tc>
        <w:tc>
          <w:tcPr>
            <w:tcW w:w="1417" w:type="dxa"/>
            <w:vAlign w:val="center"/>
          </w:tcPr>
          <w:p w14:paraId="726572CA" w14:textId="77777777" w:rsidR="006168BB" w:rsidRPr="00B2143E" w:rsidRDefault="006168BB" w:rsidP="00122114">
            <w:pPr>
              <w:autoSpaceDE w:val="0"/>
              <w:autoSpaceDN w:val="0"/>
              <w:adjustRightInd w:val="0"/>
              <w:ind w:left="37"/>
              <w:contextualSpacing/>
              <w:jc w:val="right"/>
              <w:rPr>
                <w:b/>
              </w:rPr>
            </w:pPr>
            <w:r w:rsidRPr="00B2143E">
              <w:rPr>
                <w:b/>
              </w:rPr>
              <w:t>+..</w:t>
            </w:r>
          </w:p>
        </w:tc>
        <w:tc>
          <w:tcPr>
            <w:tcW w:w="1526" w:type="dxa"/>
            <w:vAlign w:val="center"/>
          </w:tcPr>
          <w:p w14:paraId="38F1A206" w14:textId="77777777" w:rsidR="006168BB" w:rsidRPr="00B2143E" w:rsidRDefault="006168BB" w:rsidP="00122114">
            <w:pPr>
              <w:autoSpaceDE w:val="0"/>
              <w:autoSpaceDN w:val="0"/>
              <w:adjustRightInd w:val="0"/>
              <w:ind w:left="37"/>
              <w:contextualSpacing/>
              <w:jc w:val="right"/>
              <w:rPr>
                <w:b/>
              </w:rPr>
            </w:pPr>
            <w:r w:rsidRPr="00B2143E">
              <w:rPr>
                <w:b/>
              </w:rPr>
              <w:t>+..</w:t>
            </w:r>
          </w:p>
        </w:tc>
        <w:tc>
          <w:tcPr>
            <w:tcW w:w="1527" w:type="dxa"/>
            <w:vAlign w:val="center"/>
          </w:tcPr>
          <w:p w14:paraId="28E196B9" w14:textId="77777777" w:rsidR="006168BB" w:rsidRPr="00B2143E" w:rsidRDefault="006168BB" w:rsidP="00122114">
            <w:pPr>
              <w:autoSpaceDE w:val="0"/>
              <w:autoSpaceDN w:val="0"/>
              <w:adjustRightInd w:val="0"/>
              <w:ind w:left="37"/>
              <w:contextualSpacing/>
              <w:jc w:val="right"/>
              <w:rPr>
                <w:b/>
              </w:rPr>
            </w:pPr>
            <w:r w:rsidRPr="00B2143E">
              <w:rPr>
                <w:b/>
              </w:rPr>
              <w:t>+..</w:t>
            </w:r>
          </w:p>
        </w:tc>
        <w:tc>
          <w:tcPr>
            <w:tcW w:w="1527" w:type="dxa"/>
            <w:vAlign w:val="center"/>
          </w:tcPr>
          <w:p w14:paraId="7160092D" w14:textId="77777777" w:rsidR="006168BB" w:rsidRPr="00B2143E" w:rsidRDefault="006168BB" w:rsidP="00122114">
            <w:pPr>
              <w:autoSpaceDE w:val="0"/>
              <w:autoSpaceDN w:val="0"/>
              <w:adjustRightInd w:val="0"/>
              <w:ind w:left="37"/>
              <w:contextualSpacing/>
              <w:jc w:val="right"/>
              <w:rPr>
                <w:b/>
              </w:rPr>
            </w:pPr>
            <w:r w:rsidRPr="00B2143E">
              <w:rPr>
                <w:b/>
              </w:rPr>
              <w:t>+..</w:t>
            </w:r>
          </w:p>
        </w:tc>
        <w:tc>
          <w:tcPr>
            <w:tcW w:w="1527" w:type="dxa"/>
            <w:vAlign w:val="center"/>
          </w:tcPr>
          <w:p w14:paraId="0C4CF89D"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5A92968A" w14:textId="77777777" w:rsidTr="00122114">
        <w:trPr>
          <w:jc w:val="center"/>
        </w:trPr>
        <w:tc>
          <w:tcPr>
            <w:tcW w:w="1555" w:type="dxa"/>
          </w:tcPr>
          <w:p w14:paraId="5CF8EB6A" w14:textId="77777777" w:rsidR="006168BB" w:rsidRPr="00B2143E" w:rsidRDefault="006168BB" w:rsidP="00122114">
            <w:pPr>
              <w:autoSpaceDE w:val="0"/>
              <w:autoSpaceDN w:val="0"/>
              <w:adjustRightInd w:val="0"/>
              <w:ind w:left="22"/>
              <w:contextualSpacing/>
              <w:rPr>
                <w:b/>
              </w:rPr>
            </w:pPr>
            <w:r w:rsidRPr="00B2143E">
              <w:rPr>
                <w:b/>
              </w:rPr>
              <w:t>Oceania</w:t>
            </w:r>
          </w:p>
        </w:tc>
        <w:tc>
          <w:tcPr>
            <w:tcW w:w="1417" w:type="dxa"/>
            <w:vAlign w:val="center"/>
          </w:tcPr>
          <w:p w14:paraId="546C21A4"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53536C24"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42687992"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3D0C9D5F" w14:textId="77777777" w:rsidR="006168BB" w:rsidRPr="00B2143E" w:rsidRDefault="006168BB" w:rsidP="00122114">
            <w:pPr>
              <w:autoSpaceDE w:val="0"/>
              <w:autoSpaceDN w:val="0"/>
              <w:adjustRightInd w:val="0"/>
              <w:ind w:left="37"/>
              <w:contextualSpacing/>
              <w:jc w:val="right"/>
              <w:rPr>
                <w:b/>
              </w:rPr>
            </w:pPr>
          </w:p>
        </w:tc>
        <w:tc>
          <w:tcPr>
            <w:tcW w:w="1527" w:type="dxa"/>
            <w:vAlign w:val="center"/>
          </w:tcPr>
          <w:p w14:paraId="27FE1C5B" w14:textId="77777777" w:rsidR="006168BB" w:rsidRPr="00B2143E" w:rsidRDefault="006168BB" w:rsidP="00122114">
            <w:pPr>
              <w:autoSpaceDE w:val="0"/>
              <w:autoSpaceDN w:val="0"/>
              <w:adjustRightInd w:val="0"/>
              <w:ind w:left="37"/>
              <w:contextualSpacing/>
              <w:jc w:val="right"/>
              <w:rPr>
                <w:b/>
                <w:color w:val="000000" w:themeColor="text1"/>
              </w:rPr>
            </w:pPr>
          </w:p>
        </w:tc>
      </w:tr>
      <w:tr w:rsidR="006168BB" w:rsidRPr="00B2143E" w14:paraId="7D16841C" w14:textId="77777777" w:rsidTr="00122114">
        <w:trPr>
          <w:jc w:val="center"/>
        </w:trPr>
        <w:tc>
          <w:tcPr>
            <w:tcW w:w="1555" w:type="dxa"/>
          </w:tcPr>
          <w:p w14:paraId="44A610E9" w14:textId="77777777" w:rsidR="006168BB" w:rsidRPr="00B2143E" w:rsidRDefault="006168BB" w:rsidP="00122114">
            <w:pPr>
              <w:autoSpaceDE w:val="0"/>
              <w:autoSpaceDN w:val="0"/>
              <w:adjustRightInd w:val="0"/>
              <w:ind w:left="22"/>
              <w:contextualSpacing/>
              <w:jc w:val="right"/>
            </w:pPr>
            <w:r w:rsidRPr="00B2143E">
              <w:t>Australia</w:t>
            </w:r>
          </w:p>
        </w:tc>
        <w:tc>
          <w:tcPr>
            <w:tcW w:w="1417" w:type="dxa"/>
            <w:vAlign w:val="center"/>
          </w:tcPr>
          <w:p w14:paraId="31E3A040" w14:textId="77777777" w:rsidR="006168BB" w:rsidRPr="00B2143E" w:rsidRDefault="006168BB" w:rsidP="00122114">
            <w:pPr>
              <w:autoSpaceDE w:val="0"/>
              <w:autoSpaceDN w:val="0"/>
              <w:adjustRightInd w:val="0"/>
              <w:ind w:left="37"/>
              <w:contextualSpacing/>
              <w:jc w:val="right"/>
              <w:rPr>
                <w:b/>
              </w:rPr>
            </w:pPr>
          </w:p>
        </w:tc>
        <w:tc>
          <w:tcPr>
            <w:tcW w:w="1526" w:type="dxa"/>
            <w:vAlign w:val="center"/>
          </w:tcPr>
          <w:p w14:paraId="0487766B" w14:textId="77777777" w:rsidR="006168BB" w:rsidRPr="00B2143E" w:rsidRDefault="006168BB" w:rsidP="00122114">
            <w:pPr>
              <w:autoSpaceDE w:val="0"/>
              <w:autoSpaceDN w:val="0"/>
              <w:adjustRightInd w:val="0"/>
              <w:ind w:left="37"/>
              <w:contextualSpacing/>
              <w:jc w:val="right"/>
              <w:rPr>
                <w:b/>
              </w:rPr>
            </w:pPr>
            <w:r w:rsidRPr="00B2143E">
              <w:rPr>
                <w:b/>
              </w:rPr>
              <w:t>2</w:t>
            </w:r>
          </w:p>
        </w:tc>
        <w:tc>
          <w:tcPr>
            <w:tcW w:w="1527" w:type="dxa"/>
            <w:vAlign w:val="center"/>
          </w:tcPr>
          <w:p w14:paraId="5BD69F11" w14:textId="77777777" w:rsidR="006168BB" w:rsidRPr="00B2143E" w:rsidRDefault="006168BB" w:rsidP="00122114">
            <w:pPr>
              <w:autoSpaceDE w:val="0"/>
              <w:autoSpaceDN w:val="0"/>
              <w:adjustRightInd w:val="0"/>
              <w:ind w:left="37"/>
              <w:contextualSpacing/>
              <w:jc w:val="right"/>
              <w:rPr>
                <w:b/>
              </w:rPr>
            </w:pPr>
            <w:r w:rsidRPr="00B2143E">
              <w:rPr>
                <w:b/>
              </w:rPr>
              <w:t>3</w:t>
            </w:r>
          </w:p>
        </w:tc>
        <w:tc>
          <w:tcPr>
            <w:tcW w:w="1527" w:type="dxa"/>
            <w:vAlign w:val="center"/>
          </w:tcPr>
          <w:p w14:paraId="53A131DB" w14:textId="77777777" w:rsidR="006168BB" w:rsidRPr="00B2143E" w:rsidRDefault="006168BB" w:rsidP="00122114">
            <w:pPr>
              <w:autoSpaceDE w:val="0"/>
              <w:autoSpaceDN w:val="0"/>
              <w:adjustRightInd w:val="0"/>
              <w:ind w:left="37"/>
              <w:contextualSpacing/>
              <w:jc w:val="right"/>
              <w:rPr>
                <w:b/>
              </w:rPr>
            </w:pPr>
            <w:r w:rsidRPr="00B2143E">
              <w:rPr>
                <w:b/>
              </w:rPr>
              <w:t>6</w:t>
            </w:r>
          </w:p>
        </w:tc>
        <w:tc>
          <w:tcPr>
            <w:tcW w:w="1527" w:type="dxa"/>
            <w:vAlign w:val="center"/>
          </w:tcPr>
          <w:p w14:paraId="6A0280DD" w14:textId="77777777" w:rsidR="006168BB" w:rsidRPr="00B2143E" w:rsidRDefault="006168BB" w:rsidP="00122114">
            <w:pPr>
              <w:autoSpaceDE w:val="0"/>
              <w:autoSpaceDN w:val="0"/>
              <w:adjustRightInd w:val="0"/>
              <w:ind w:left="37"/>
              <w:contextualSpacing/>
              <w:jc w:val="right"/>
              <w:rPr>
                <w:b/>
                <w:color w:val="000000" w:themeColor="text1"/>
              </w:rPr>
            </w:pPr>
          </w:p>
        </w:tc>
      </w:tr>
    </w:tbl>
    <w:p w14:paraId="63D7209A" w14:textId="77777777" w:rsidR="006168BB" w:rsidRPr="0008390C" w:rsidRDefault="006168BB" w:rsidP="006168BB">
      <w:pPr>
        <w:spacing w:line="240" w:lineRule="auto"/>
        <w:jc w:val="both"/>
        <w:rPr>
          <w:szCs w:val="20"/>
        </w:rPr>
      </w:pPr>
      <w:r w:rsidRPr="00B2143E">
        <w:rPr>
          <w:szCs w:val="20"/>
        </w:rPr>
        <w:t xml:space="preserve">Note: the top 15 shrimp producing countries are </w:t>
      </w:r>
      <w:r w:rsidRPr="00B2143E">
        <w:rPr>
          <w:rFonts w:cs="Times New Roman"/>
          <w:szCs w:val="20"/>
        </w:rPr>
        <w:t>China (People’s Rep. of)</w:t>
      </w:r>
      <w:r w:rsidRPr="00B2143E">
        <w:rPr>
          <w:szCs w:val="20"/>
        </w:rPr>
        <w:t xml:space="preserve">, Indonesia, Vietnam, India, Ecuador, Thailand, Mexico, Bangladesh, Philippines, Brazil, Saudi Arabia, Iran (Islamic Republic of), Malaysia, Honduras </w:t>
      </w:r>
      <w:r w:rsidRPr="0008390C">
        <w:rPr>
          <w:szCs w:val="20"/>
        </w:rPr>
        <w:t>and Peru.</w:t>
      </w:r>
    </w:p>
    <w:p w14:paraId="4F0AACA7" w14:textId="77777777" w:rsidR="006168BB" w:rsidRPr="0008390C" w:rsidRDefault="006168BB" w:rsidP="006168BB">
      <w:pPr>
        <w:spacing w:after="240" w:line="240" w:lineRule="auto"/>
        <w:rPr>
          <w:i/>
          <w:iCs/>
          <w:szCs w:val="20"/>
          <w:u w:val="single"/>
        </w:rPr>
      </w:pPr>
      <w:r w:rsidRPr="0008390C">
        <w:rPr>
          <w:i/>
          <w:iCs/>
          <w:szCs w:val="20"/>
          <w:u w:val="single"/>
        </w:rPr>
        <w:t>Conclusion</w:t>
      </w:r>
    </w:p>
    <w:p w14:paraId="678E7468" w14:textId="77777777" w:rsidR="006168BB" w:rsidRPr="0008390C" w:rsidRDefault="006168BB" w:rsidP="006168BB">
      <w:pPr>
        <w:spacing w:after="240" w:line="240" w:lineRule="auto"/>
        <w:jc w:val="both"/>
        <w:rPr>
          <w:b/>
          <w:szCs w:val="20"/>
        </w:rPr>
      </w:pPr>
      <w:r w:rsidRPr="0008390C">
        <w:rPr>
          <w:szCs w:val="20"/>
        </w:rPr>
        <w:t>The criterion is met.</w:t>
      </w:r>
    </w:p>
    <w:p w14:paraId="5F14AFA4" w14:textId="77777777" w:rsidR="006168BB" w:rsidRPr="0008390C" w:rsidRDefault="006168BB" w:rsidP="006168BB">
      <w:pPr>
        <w:spacing w:after="240" w:line="240" w:lineRule="auto"/>
        <w:jc w:val="both"/>
        <w:rPr>
          <w:rFonts w:eastAsia="Times New Roman"/>
          <w:b/>
          <w:iCs/>
          <w:szCs w:val="20"/>
        </w:rPr>
      </w:pPr>
      <w:r w:rsidRPr="0008390C">
        <w:rPr>
          <w:rFonts w:eastAsia="Times New Roman"/>
          <w:b/>
          <w:iCs/>
          <w:szCs w:val="20"/>
        </w:rPr>
        <w:t>Criterion No. 3</w:t>
      </w:r>
      <w:r w:rsidRPr="0008390C">
        <w:rPr>
          <w:b/>
          <w:iCs/>
          <w:szCs w:val="20"/>
        </w:rPr>
        <w:t xml:space="preserve"> </w:t>
      </w:r>
      <w:r w:rsidRPr="0008390C">
        <w:rPr>
          <w:rFonts w:eastAsia="Times New Roman"/>
          <w:b/>
          <w:iCs/>
          <w:szCs w:val="20"/>
        </w:rPr>
        <w:t xml:space="preserve">A precise </w:t>
      </w:r>
      <w:hyperlink r:id="rId86" w:anchor="terme_definition_d_un_cas" w:history="1">
        <w:r w:rsidRPr="0008390C">
          <w:rPr>
            <w:rFonts w:eastAsia="Times New Roman"/>
            <w:b/>
            <w:iCs/>
            <w:szCs w:val="20"/>
          </w:rPr>
          <w:t>case definition</w:t>
        </w:r>
      </w:hyperlink>
      <w:r w:rsidRPr="0008390C">
        <w:rPr>
          <w:rFonts w:eastAsia="Times New Roman"/>
          <w:b/>
          <w:iCs/>
          <w:szCs w:val="20"/>
        </w:rPr>
        <w:t xml:space="preserve"> is available and a reliable means of detection and </w:t>
      </w:r>
      <w:hyperlink r:id="rId87" w:anchor="terme_diagnostic" w:history="1">
        <w:r w:rsidRPr="0008390C">
          <w:rPr>
            <w:rFonts w:eastAsia="Times New Roman"/>
            <w:b/>
            <w:iCs/>
            <w:szCs w:val="20"/>
          </w:rPr>
          <w:t>diagnosis</w:t>
        </w:r>
      </w:hyperlink>
      <w:r w:rsidRPr="0008390C">
        <w:rPr>
          <w:rFonts w:eastAsia="Times New Roman"/>
          <w:b/>
          <w:iCs/>
          <w:szCs w:val="20"/>
        </w:rPr>
        <w:t xml:space="preserve"> exists</w:t>
      </w:r>
    </w:p>
    <w:p w14:paraId="37A31C11" w14:textId="77777777" w:rsidR="006168BB" w:rsidRPr="0008390C" w:rsidRDefault="006168BB" w:rsidP="006168BB">
      <w:pPr>
        <w:spacing w:after="240" w:line="240" w:lineRule="auto"/>
        <w:jc w:val="both"/>
        <w:rPr>
          <w:i/>
          <w:szCs w:val="20"/>
          <w:u w:val="single"/>
        </w:rPr>
      </w:pPr>
      <w:r w:rsidRPr="0008390C">
        <w:rPr>
          <w:i/>
          <w:szCs w:val="20"/>
          <w:u w:val="single"/>
        </w:rPr>
        <w:t>Assessment</w:t>
      </w:r>
    </w:p>
    <w:p w14:paraId="07788AD3" w14:textId="77777777" w:rsidR="006168BB" w:rsidRPr="0008390C" w:rsidRDefault="006168BB" w:rsidP="006168BB">
      <w:pPr>
        <w:spacing w:after="240" w:line="240" w:lineRule="auto"/>
        <w:jc w:val="both"/>
        <w:rPr>
          <w:szCs w:val="20"/>
        </w:rPr>
      </w:pPr>
      <w:r w:rsidRPr="0008390C">
        <w:rPr>
          <w:szCs w:val="20"/>
        </w:rPr>
        <w:t xml:space="preserve">Case definitions for suspicion and confirmation of infection with IHHNV have been developed by the OIE. Reliable conventional PCR </w:t>
      </w:r>
      <w:r w:rsidRPr="0008390C">
        <w:rPr>
          <w:szCs w:val="20"/>
        </w:rPr>
        <w:fldChar w:fldCharType="begin" w:fldLock="1"/>
      </w:r>
      <w:r w:rsidRPr="0008390C">
        <w:rPr>
          <w:szCs w:val="20"/>
        </w:rPr>
        <w:instrText>ADDIN CSL_CITATION {"citationItems":[{"id":"ITEM-1","itemData":{"abstract":"ABSTRACT: We developed a PCR assay that can detect infectious hypodermal and hematopoietic necrosis virus (IHHNV) but that does not react with IHHNV-related sequences in the genome of &lt;i&gt;Penaeus monodon &lt;/i&gt;from Africa and Australia. IHHNV is a single-stranded DNA virus that has caused severe mortality and stunted growth in penaeid shrimp. Recently, IHHNV-related sequences were found in the genome of some stocks of &lt;i&gt;P. monodon&lt;/i&gt; from Africa and Australia. These virus-related sequences have a high degree of similarity (86 and 92% identities in nucleotide sequence) to the viral genome, which has often generated false-positive reactions during PCR screening of these stocks. For this assay, a pair of IHHNV primers (IHHNV309F/R) was selected. The sequences of these primers match (100% of nucleotides)&lt;font color=\\\"#FF00FF\\\"&gt; &lt;/font&gt;the target sequence in IHHNV, but mismatch 9 or 12 nucleotides of the genomic IHHNV-related sequences. This PCR assay was tested with various IHHNV isolates and with a number of samples of shrimp DNA that contained IHHNV-related sequences. This assay can reliably distinguish IHHNV DNA from shrimp DNA: it only detects IHHNV. Also, this pair of primers was included in a duplex PCR to detect IHHNV and simultaneously determine the presence of an IHHNV-related sequence. Using these primers, the PCR assay has a sensitivity equivalent to a PCR assay commonly used for detecting IHHNV in &lt;i&gt;Litopenaeus vannamei,&lt;/i&gt; and can be used for routine detection. ","author":[{"dropping-particle":"","family":"Tang","given":"Kathy F J","non-dropping-particle":"","parse-names":false,"suffix":""},{"dropping-particle":"","family":"Navarro","given":"Solangel A","non-dropping-particle":"","parse-names":false,"suffix":""},{"dropping-particle":"","family":"","given":"Donald V Lightner","non-dropping-particle":"","parse-names":false,"suffix":""}],"container-title":"Diseases of Aquatic Organisms","id":"ITEM-1","issue":"2","issued":{"date-parts":[["2007"]]},"note":"10.3354/dao074165","page":"165-170","title":"PCR assay for discriminating between infectious hypodermal and hematopoietic necrosis virus (IHHNV) and virus-related sequences in the genome of Penaeus monodon ","type":"article-journal","volume":"74"},"uris":["http://www.mendeley.com/documents/?uuid=20ad02ff-71d9-4387-b8e3-3fb752688088"]}],"mendeley":{"formattedCitation":"(Tang et al., 2007)","plainTextFormattedCitation":"(Tang et al., 2007)","previouslyFormattedCitation":"(Tang et al., 2007)"},"properties":{"noteIndex":0},"schema":"https://github.com/citation-style-language/schema/raw/master/csl-citation.json"}</w:instrText>
      </w:r>
      <w:r w:rsidRPr="0008390C">
        <w:rPr>
          <w:szCs w:val="20"/>
        </w:rPr>
        <w:fldChar w:fldCharType="separate"/>
      </w:r>
      <w:r w:rsidRPr="0008390C">
        <w:rPr>
          <w:szCs w:val="20"/>
        </w:rPr>
        <w:t xml:space="preserve">(Tang </w:t>
      </w:r>
      <w:r w:rsidRPr="0008390C">
        <w:rPr>
          <w:i/>
          <w:iCs/>
          <w:szCs w:val="20"/>
        </w:rPr>
        <w:t>et al.</w:t>
      </w:r>
      <w:r w:rsidRPr="0008390C">
        <w:rPr>
          <w:szCs w:val="20"/>
        </w:rPr>
        <w:t>, 2007)</w:t>
      </w:r>
      <w:r w:rsidRPr="0008390C">
        <w:rPr>
          <w:szCs w:val="20"/>
        </w:rPr>
        <w:fldChar w:fldCharType="end"/>
      </w:r>
      <w:r w:rsidRPr="0008390C">
        <w:rPr>
          <w:szCs w:val="20"/>
        </w:rPr>
        <w:t xml:space="preserve"> and real-time PCR assays have been developed for the detection of IHHNV </w:t>
      </w:r>
      <w:r w:rsidRPr="0008390C">
        <w:rPr>
          <w:szCs w:val="20"/>
        </w:rPr>
        <w:fldChar w:fldCharType="begin" w:fldLock="1"/>
      </w:r>
      <w:r w:rsidRPr="0008390C">
        <w:rPr>
          <w:szCs w:val="20"/>
        </w:rPr>
        <w:instrText>ADDIN CSL_CITATION {"citationItems":[{"id":"ITEM-1","itemData":{"DOI":"10.1128/JCM.39.8.2835-2845.2001","abstract":"A rapid and highly sensitive real-time PCR detection and quantification method for infectious hypodermal and hematopoietic necrosis virus (IHHNV), a single-stranded DNA virus, and white spot virus (WSV), a double-stranded DNA (dsDNA) virus infecting penaeid shrimp (Penaeus sp.), was developed using the GeneAmp 5700 sequence detection system coupled with SYBR Green chemistry. The PCR mixture contains a fluorescence dye, SYBR Green, which upon binding to dsDNA exhibits fluorescence enhancement. The enhancement of fluorescence was proportional to the initial concentration of the template DNA. A linear relationship was observed between the amount of input plasmid DNA and cycle threshold (CT) values over a range of 1 to 105 copies of the viral genome. To control the variation in sampling and processing among samples, the shrimp β-actin gene was amplified in parallel with the viral DNA. TheCT values of IHHNV- and WSV-infected samples were used to determine absolute viral copy numbers from the standardCT curves of these viruses. For each virus and its β-actin control, the specificity of amplification was monitored by using the dissociation curve of the amplified product. Using genomic DNA as a template, SYBR Green PCR was found to be 100- to 2000-fold more sensitive than conventional PCR, depending on the virus, for the samples tested. The results demonstrate that SYBR Green PCR can be used as a rapid and highly sensitive detection and quantification method for shrimp viruses and that it is amenable to high-throughout assay.","author":[{"dropping-particle":"","family":"Dhar","given":"Arun K","non-dropping-particle":"","parse-names":false,"suffix":""},{"dropping-particle":"","family":"Roux","given":"Michelle M","non-dropping-particle":"","parse-names":false,"suffix":""},{"dropping-particle":"","family":"Klimpel","given":"Kurt R","non-dropping-particle":"","parse-names":false,"suffix":""}],"container-title":"Journal of Clinical Microbiology","id":"ITEM-1","issue":"8","issued":{"date-parts":[["2001","8","1"]]},"page":"2835 LP  - 2845","title":"Detection and Quantification of Infectious Hypodermal and Hematopoietic Necrosis Virus and White Spot Virus in Shrimp Using Real-Time Quantitative PCR and SYBR Green Chemistry","type":"article-journal","volume":"39"},"uris":["http://www.mendeley.com/documents/?uuid=1b7f9619-e9ca-47c4-aed8-2afa8bc7a5b4"]}],"mendeley":{"formattedCitation":"(Dhar et al., 2001)","plainTextFormattedCitation":"(Dhar et al., 2001)","previouslyFormattedCitation":"(Dhar et al., 2001)"},"properties":{"noteIndex":0},"schema":"https://github.com/citation-style-language/schema/raw/master/csl-citation.json"}</w:instrText>
      </w:r>
      <w:r w:rsidRPr="0008390C">
        <w:rPr>
          <w:szCs w:val="20"/>
        </w:rPr>
        <w:fldChar w:fldCharType="separate"/>
      </w:r>
      <w:r w:rsidRPr="0008390C">
        <w:rPr>
          <w:szCs w:val="20"/>
        </w:rPr>
        <w:t xml:space="preserve">(Dhar </w:t>
      </w:r>
      <w:r w:rsidRPr="0008390C">
        <w:rPr>
          <w:i/>
          <w:iCs/>
          <w:szCs w:val="20"/>
        </w:rPr>
        <w:t>et al.</w:t>
      </w:r>
      <w:r w:rsidRPr="0008390C">
        <w:rPr>
          <w:szCs w:val="20"/>
        </w:rPr>
        <w:t>, 2001)</w:t>
      </w:r>
      <w:r w:rsidRPr="0008390C">
        <w:rPr>
          <w:szCs w:val="20"/>
        </w:rPr>
        <w:fldChar w:fldCharType="end"/>
      </w:r>
      <w:r w:rsidRPr="0008390C">
        <w:rPr>
          <w:szCs w:val="20"/>
        </w:rPr>
        <w:t xml:space="preserve">. </w:t>
      </w:r>
    </w:p>
    <w:p w14:paraId="3672818B" w14:textId="77777777" w:rsidR="006168BB" w:rsidRPr="0008390C" w:rsidRDefault="006168BB" w:rsidP="006168BB">
      <w:pPr>
        <w:spacing w:after="240" w:line="240" w:lineRule="auto"/>
        <w:jc w:val="both"/>
        <w:rPr>
          <w:szCs w:val="20"/>
        </w:rPr>
      </w:pPr>
      <w:r w:rsidRPr="0008390C">
        <w:rPr>
          <w:szCs w:val="20"/>
        </w:rPr>
        <w:t xml:space="preserve">In recent years, some rapid tests have been developed, such as loop-mediated isothermal amplification (LAMP), modified PCR, recombinase polymerase ampliﬁcation (RPA) and real-time PCR with higher sensitivity (Cowley </w:t>
      </w:r>
      <w:r w:rsidRPr="0008390C">
        <w:rPr>
          <w:i/>
          <w:iCs/>
          <w:szCs w:val="20"/>
        </w:rPr>
        <w:t>et al.</w:t>
      </w:r>
      <w:r w:rsidRPr="0008390C">
        <w:rPr>
          <w:szCs w:val="20"/>
        </w:rPr>
        <w:t xml:space="preserve">, 2018; Qian </w:t>
      </w:r>
      <w:r w:rsidRPr="0008390C">
        <w:rPr>
          <w:i/>
          <w:iCs/>
          <w:szCs w:val="20"/>
        </w:rPr>
        <w:t>et al.</w:t>
      </w:r>
      <w:r w:rsidRPr="0008390C">
        <w:rPr>
          <w:szCs w:val="20"/>
        </w:rPr>
        <w:t xml:space="preserve">, 2018; Xia </w:t>
      </w:r>
      <w:r w:rsidRPr="0008390C">
        <w:rPr>
          <w:i/>
          <w:iCs/>
          <w:szCs w:val="20"/>
        </w:rPr>
        <w:t>et al.</w:t>
      </w:r>
      <w:r w:rsidRPr="0008390C">
        <w:rPr>
          <w:szCs w:val="20"/>
        </w:rPr>
        <w:t xml:space="preserve">, 2015; </w:t>
      </w:r>
      <w:proofErr w:type="spellStart"/>
      <w:r w:rsidRPr="0008390C">
        <w:rPr>
          <w:szCs w:val="20"/>
        </w:rPr>
        <w:t>Arunrut</w:t>
      </w:r>
      <w:proofErr w:type="spellEnd"/>
      <w:r w:rsidRPr="0008390C">
        <w:rPr>
          <w:szCs w:val="20"/>
        </w:rPr>
        <w:t xml:space="preserve"> </w:t>
      </w:r>
      <w:r w:rsidRPr="0008390C">
        <w:rPr>
          <w:i/>
          <w:iCs/>
          <w:szCs w:val="20"/>
        </w:rPr>
        <w:t>et al.</w:t>
      </w:r>
      <w:r w:rsidRPr="0008390C">
        <w:rPr>
          <w:szCs w:val="20"/>
        </w:rPr>
        <w:t xml:space="preserve">, 2011). These tests have demonstrated utility and </w:t>
      </w:r>
      <w:r w:rsidRPr="0008390C">
        <w:rPr>
          <w:szCs w:val="20"/>
        </w:rPr>
        <w:lastRenderedPageBreak/>
        <w:t xml:space="preserve">could be recommended in the OIE </w:t>
      </w:r>
      <w:r w:rsidRPr="0008390C">
        <w:rPr>
          <w:i/>
          <w:szCs w:val="20"/>
        </w:rPr>
        <w:t xml:space="preserve">Aquatic Manual </w:t>
      </w:r>
      <w:r w:rsidRPr="0008390C">
        <w:rPr>
          <w:szCs w:val="20"/>
        </w:rPr>
        <w:t>pending further validation in accordance with the OIE standards.</w:t>
      </w:r>
    </w:p>
    <w:p w14:paraId="61E07082" w14:textId="77777777" w:rsidR="006168BB" w:rsidRPr="00B2143E" w:rsidRDefault="006168BB" w:rsidP="006168BB">
      <w:pPr>
        <w:spacing w:after="240" w:line="240" w:lineRule="auto"/>
        <w:jc w:val="both"/>
        <w:rPr>
          <w:i/>
          <w:u w:val="single"/>
        </w:rPr>
      </w:pPr>
      <w:r w:rsidRPr="00B2143E">
        <w:rPr>
          <w:i/>
          <w:u w:val="single"/>
        </w:rPr>
        <w:t>Conclusion</w:t>
      </w:r>
    </w:p>
    <w:p w14:paraId="7A492236" w14:textId="77777777" w:rsidR="006168BB" w:rsidRPr="00B2143E" w:rsidRDefault="006168BB" w:rsidP="006168BB">
      <w:pPr>
        <w:spacing w:after="240" w:line="240" w:lineRule="auto"/>
        <w:jc w:val="both"/>
      </w:pPr>
      <w:r w:rsidRPr="00B2143E">
        <w:t xml:space="preserve">Criterion is met. </w:t>
      </w:r>
    </w:p>
    <w:p w14:paraId="62B25C8A" w14:textId="77777777" w:rsidR="006168BB" w:rsidRPr="00B2143E" w:rsidRDefault="006168BB" w:rsidP="006168BB">
      <w:pPr>
        <w:spacing w:after="240" w:line="240" w:lineRule="auto"/>
        <w:jc w:val="both"/>
        <w:rPr>
          <w:rFonts w:eastAsia="Times New Roman"/>
          <w:b/>
          <w:iCs/>
        </w:rPr>
      </w:pPr>
      <w:r w:rsidRPr="00B2143E">
        <w:rPr>
          <w:rFonts w:eastAsia="Times New Roman"/>
          <w:b/>
          <w:iCs/>
        </w:rPr>
        <w:t>Criterion No. 4a</w:t>
      </w:r>
      <w:r w:rsidRPr="00B2143E">
        <w:rPr>
          <w:b/>
          <w:iCs/>
        </w:rPr>
        <w:t xml:space="preserve"> </w:t>
      </w:r>
      <w:r w:rsidRPr="00B2143E">
        <w:rPr>
          <w:rFonts w:eastAsia="Times New Roman"/>
          <w:b/>
          <w:iCs/>
        </w:rPr>
        <w:t>Natural transmission to humans has been proven, and human infection is associated with severe consequences.</w:t>
      </w:r>
    </w:p>
    <w:p w14:paraId="6F94FBC3" w14:textId="77777777" w:rsidR="006168BB" w:rsidRPr="0008390C" w:rsidRDefault="006168BB" w:rsidP="006168BB">
      <w:pPr>
        <w:spacing w:after="240" w:line="240" w:lineRule="auto"/>
        <w:jc w:val="both"/>
        <w:rPr>
          <w:i/>
          <w:szCs w:val="20"/>
          <w:u w:val="single"/>
        </w:rPr>
      </w:pPr>
      <w:r w:rsidRPr="0008390C">
        <w:rPr>
          <w:i/>
          <w:szCs w:val="20"/>
          <w:u w:val="single"/>
        </w:rPr>
        <w:t>Assessment</w:t>
      </w:r>
    </w:p>
    <w:p w14:paraId="418B5BAE" w14:textId="77777777" w:rsidR="006168BB" w:rsidRPr="0008390C" w:rsidRDefault="006168BB" w:rsidP="006168BB">
      <w:pPr>
        <w:spacing w:after="240" w:line="240" w:lineRule="auto"/>
        <w:jc w:val="both"/>
        <w:rPr>
          <w:i/>
          <w:szCs w:val="20"/>
          <w:u w:val="single"/>
        </w:rPr>
      </w:pPr>
      <w:r w:rsidRPr="0008390C">
        <w:rPr>
          <w:szCs w:val="20"/>
        </w:rPr>
        <w:t>There is no evidence of transmission to humans.</w:t>
      </w:r>
    </w:p>
    <w:p w14:paraId="1A48F529" w14:textId="77777777" w:rsidR="006168BB" w:rsidRPr="0008390C" w:rsidRDefault="006168BB" w:rsidP="006168BB">
      <w:pPr>
        <w:spacing w:after="240" w:line="240" w:lineRule="auto"/>
        <w:jc w:val="both"/>
        <w:rPr>
          <w:i/>
          <w:iCs/>
          <w:szCs w:val="20"/>
          <w:u w:val="single"/>
        </w:rPr>
      </w:pPr>
      <w:r w:rsidRPr="0008390C">
        <w:rPr>
          <w:i/>
          <w:iCs/>
          <w:szCs w:val="20"/>
          <w:u w:val="single"/>
        </w:rPr>
        <w:t>Conclusion</w:t>
      </w:r>
    </w:p>
    <w:p w14:paraId="7BF1DC4A" w14:textId="77777777" w:rsidR="006168BB" w:rsidRPr="0008390C" w:rsidRDefault="006168BB" w:rsidP="006168BB">
      <w:pPr>
        <w:spacing w:after="240" w:line="240" w:lineRule="auto"/>
        <w:jc w:val="both"/>
        <w:rPr>
          <w:szCs w:val="20"/>
        </w:rPr>
      </w:pPr>
      <w:r w:rsidRPr="0008390C">
        <w:rPr>
          <w:szCs w:val="20"/>
        </w:rPr>
        <w:t xml:space="preserve">Criterion not applicable. </w:t>
      </w:r>
    </w:p>
    <w:p w14:paraId="089CFE25" w14:textId="77777777" w:rsidR="006168BB" w:rsidRPr="0008390C" w:rsidRDefault="006168BB" w:rsidP="006168BB">
      <w:pPr>
        <w:tabs>
          <w:tab w:val="left" w:pos="450"/>
        </w:tabs>
        <w:spacing w:after="240" w:line="240" w:lineRule="auto"/>
        <w:jc w:val="both"/>
        <w:rPr>
          <w:rFonts w:eastAsia="Times New Roman"/>
          <w:b/>
          <w:iCs/>
          <w:szCs w:val="20"/>
        </w:rPr>
      </w:pPr>
      <w:r w:rsidRPr="0008390C">
        <w:rPr>
          <w:rFonts w:eastAsia="Times New Roman"/>
          <w:b/>
          <w:iCs/>
          <w:szCs w:val="20"/>
        </w:rPr>
        <w:t>Criterion No. 4b</w:t>
      </w:r>
      <w:r w:rsidRPr="0008390C">
        <w:rPr>
          <w:b/>
          <w:iCs/>
          <w:szCs w:val="20"/>
        </w:rPr>
        <w:t xml:space="preserve"> </w:t>
      </w:r>
      <w:r w:rsidRPr="0008390C">
        <w:rPr>
          <w:rFonts w:eastAsia="Times New Roman"/>
          <w:b/>
          <w:iCs/>
          <w:szCs w:val="20"/>
        </w:rPr>
        <w:t xml:space="preserve">The </w:t>
      </w:r>
      <w:hyperlink r:id="rId88" w:anchor="terme_maladie" w:history="1">
        <w:r w:rsidRPr="0008390C">
          <w:rPr>
            <w:rFonts w:eastAsia="Times New Roman"/>
            <w:b/>
            <w:iCs/>
            <w:szCs w:val="20"/>
          </w:rPr>
          <w:t>disease</w:t>
        </w:r>
      </w:hyperlink>
      <w:r w:rsidRPr="0008390C">
        <w:rPr>
          <w:rFonts w:eastAsia="Times New Roman"/>
          <w:b/>
          <w:iCs/>
          <w:szCs w:val="20"/>
        </w:rPr>
        <w:t xml:space="preserve"> has been shown to affect the health of cultured </w:t>
      </w:r>
      <w:hyperlink r:id="rId89" w:anchor="terme_animaux_aquatiques" w:history="1">
        <w:r w:rsidRPr="0008390C">
          <w:rPr>
            <w:rFonts w:eastAsia="Times New Roman"/>
            <w:b/>
            <w:iCs/>
            <w:szCs w:val="20"/>
          </w:rPr>
          <w:t>aquatic animals</w:t>
        </w:r>
      </w:hyperlink>
      <w:r w:rsidRPr="0008390C">
        <w:rPr>
          <w:rFonts w:eastAsia="Times New Roman"/>
          <w:b/>
          <w:iCs/>
          <w:szCs w:val="20"/>
        </w:rPr>
        <w:t xml:space="preserve"> at the level of a country or a </w:t>
      </w:r>
      <w:hyperlink r:id="rId90" w:anchor="terme_zone" w:history="1">
        <w:r w:rsidRPr="0008390C">
          <w:rPr>
            <w:rFonts w:eastAsia="Times New Roman"/>
            <w:b/>
            <w:iCs/>
            <w:szCs w:val="20"/>
          </w:rPr>
          <w:t>zone</w:t>
        </w:r>
      </w:hyperlink>
      <w:r w:rsidRPr="0008390C">
        <w:rPr>
          <w:rFonts w:eastAsia="Times New Roman"/>
          <w:b/>
          <w:iCs/>
          <w:szCs w:val="20"/>
        </w:rPr>
        <w:t xml:space="preserve"> resulting in significant consequences e.g. production losses, morbidity or mortality at a </w:t>
      </w:r>
      <w:hyperlink r:id="rId91" w:anchor="terme_zone" w:history="1">
        <w:r w:rsidRPr="0008390C">
          <w:rPr>
            <w:rFonts w:eastAsia="Times New Roman"/>
            <w:b/>
            <w:iCs/>
            <w:szCs w:val="20"/>
          </w:rPr>
          <w:t>zone</w:t>
        </w:r>
      </w:hyperlink>
      <w:r w:rsidRPr="0008390C">
        <w:rPr>
          <w:rFonts w:eastAsia="Times New Roman"/>
          <w:b/>
          <w:iCs/>
          <w:szCs w:val="20"/>
        </w:rPr>
        <w:t xml:space="preserve"> or country level.</w:t>
      </w:r>
    </w:p>
    <w:p w14:paraId="09CE7D47" w14:textId="77777777" w:rsidR="006168BB" w:rsidRPr="0008390C" w:rsidRDefault="006168BB" w:rsidP="006168BB">
      <w:pPr>
        <w:spacing w:after="240" w:line="240" w:lineRule="auto"/>
        <w:jc w:val="both"/>
        <w:rPr>
          <w:i/>
          <w:szCs w:val="20"/>
          <w:u w:val="single"/>
        </w:rPr>
      </w:pPr>
      <w:r w:rsidRPr="0008390C">
        <w:rPr>
          <w:i/>
          <w:szCs w:val="20"/>
          <w:u w:val="single"/>
        </w:rPr>
        <w:t>Assessment</w:t>
      </w:r>
    </w:p>
    <w:p w14:paraId="51A8CA3C" w14:textId="77777777" w:rsidR="006168BB" w:rsidRPr="0008390C" w:rsidRDefault="006168BB" w:rsidP="006168BB">
      <w:pPr>
        <w:spacing w:after="240" w:line="240" w:lineRule="auto"/>
        <w:jc w:val="both"/>
        <w:rPr>
          <w:rFonts w:eastAsia="SimSun" w:cs="Times New Roman"/>
          <w:szCs w:val="20"/>
          <w:lang w:eastAsia="zh-CN"/>
        </w:rPr>
      </w:pPr>
      <w:r w:rsidRPr="0008390C">
        <w:rPr>
          <w:rFonts w:eastAsia="SimSun" w:cs="Times New Roman"/>
          <w:szCs w:val="20"/>
          <w:lang w:eastAsia="zh-CN"/>
        </w:rPr>
        <w:t xml:space="preserve">Infection with IHHNV is known to have most severe impact in penaeids native to the Americas, </w:t>
      </w:r>
      <w:r w:rsidRPr="0008390C">
        <w:rPr>
          <w:rFonts w:eastAsia="SimSun" w:cs="Times New Roman"/>
          <w:i/>
          <w:iCs/>
          <w:szCs w:val="20"/>
          <w:lang w:eastAsia="zh-CN"/>
        </w:rPr>
        <w:t xml:space="preserve">P. </w:t>
      </w:r>
      <w:proofErr w:type="spellStart"/>
      <w:r w:rsidRPr="0008390C">
        <w:rPr>
          <w:rFonts w:eastAsia="SimSun" w:cs="Times New Roman"/>
          <w:i/>
          <w:iCs/>
          <w:szCs w:val="20"/>
          <w:lang w:eastAsia="zh-CN"/>
        </w:rPr>
        <w:t>stylirostris</w:t>
      </w:r>
      <w:proofErr w:type="spellEnd"/>
      <w:r w:rsidRPr="0008390C">
        <w:rPr>
          <w:rFonts w:eastAsia="SimSun" w:cs="Times New Roman"/>
          <w:szCs w:val="20"/>
          <w:lang w:eastAsia="zh-CN"/>
        </w:rPr>
        <w:t xml:space="preserve"> and </w:t>
      </w:r>
      <w:r w:rsidRPr="0008390C">
        <w:rPr>
          <w:rFonts w:eastAsia="SimSun" w:cs="Times New Roman"/>
          <w:i/>
          <w:iCs/>
          <w:szCs w:val="20"/>
          <w:lang w:eastAsia="zh-CN"/>
        </w:rPr>
        <w:t xml:space="preserve">P. </w:t>
      </w:r>
      <w:proofErr w:type="spellStart"/>
      <w:r w:rsidRPr="0008390C">
        <w:rPr>
          <w:rFonts w:eastAsia="SimSun" w:cs="Times New Roman"/>
          <w:i/>
          <w:iCs/>
          <w:szCs w:val="20"/>
          <w:lang w:eastAsia="zh-CN"/>
        </w:rPr>
        <w:t>vannamei</w:t>
      </w:r>
      <w:proofErr w:type="spellEnd"/>
      <w:r w:rsidRPr="0008390C">
        <w:rPr>
          <w:rFonts w:eastAsia="SimSun" w:cs="Times New Roman"/>
          <w:szCs w:val="20"/>
          <w:lang w:eastAsia="zh-CN"/>
        </w:rPr>
        <w:t xml:space="preserve">. The disease has been reported to be most severe in </w:t>
      </w:r>
      <w:r w:rsidRPr="0008390C">
        <w:rPr>
          <w:rFonts w:eastAsia="SimSun" w:cs="Times New Roman"/>
          <w:i/>
          <w:iCs/>
          <w:szCs w:val="20"/>
          <w:lang w:eastAsia="zh-CN"/>
        </w:rPr>
        <w:t xml:space="preserve">P. </w:t>
      </w:r>
      <w:proofErr w:type="spellStart"/>
      <w:r w:rsidRPr="0008390C">
        <w:rPr>
          <w:rFonts w:eastAsia="SimSun" w:cs="Times New Roman"/>
          <w:i/>
          <w:iCs/>
          <w:szCs w:val="20"/>
          <w:lang w:eastAsia="zh-CN"/>
        </w:rPr>
        <w:t>stylirostris</w:t>
      </w:r>
      <w:proofErr w:type="spellEnd"/>
      <w:r w:rsidRPr="0008390C">
        <w:rPr>
          <w:rFonts w:eastAsia="SimSun" w:cs="Times New Roman"/>
          <w:szCs w:val="20"/>
          <w:lang w:eastAsia="zh-CN"/>
        </w:rPr>
        <w:t xml:space="preserve"> resulting in high mortality. In </w:t>
      </w:r>
      <w:r w:rsidRPr="0008390C">
        <w:rPr>
          <w:rFonts w:eastAsia="SimSun" w:cs="Times New Roman"/>
          <w:i/>
          <w:iCs/>
          <w:szCs w:val="20"/>
          <w:lang w:eastAsia="zh-CN"/>
        </w:rPr>
        <w:t>P. </w:t>
      </w:r>
      <w:proofErr w:type="spellStart"/>
      <w:r w:rsidRPr="0008390C">
        <w:rPr>
          <w:rFonts w:eastAsia="SimSun" w:cs="Times New Roman"/>
          <w:i/>
          <w:iCs/>
          <w:szCs w:val="20"/>
          <w:lang w:eastAsia="zh-CN"/>
        </w:rPr>
        <w:t>vannamei</w:t>
      </w:r>
      <w:proofErr w:type="spellEnd"/>
      <w:r w:rsidRPr="0008390C">
        <w:rPr>
          <w:rFonts w:eastAsia="SimSun" w:cs="Times New Roman"/>
          <w:szCs w:val="20"/>
          <w:lang w:eastAsia="zh-CN"/>
        </w:rPr>
        <w:t xml:space="preserve">, infection with IHHNV is known to cause </w:t>
      </w:r>
      <w:proofErr w:type="spellStart"/>
      <w:r w:rsidRPr="0008390C">
        <w:rPr>
          <w:rFonts w:eastAsia="SimSun" w:cs="Times New Roman"/>
          <w:szCs w:val="20"/>
          <w:lang w:eastAsia="zh-CN"/>
        </w:rPr>
        <w:t>runting</w:t>
      </w:r>
      <w:proofErr w:type="spellEnd"/>
      <w:r w:rsidRPr="0008390C">
        <w:rPr>
          <w:rFonts w:eastAsia="SimSun" w:cs="Times New Roman"/>
          <w:szCs w:val="20"/>
          <w:lang w:eastAsia="zh-CN"/>
        </w:rPr>
        <w:t xml:space="preserve"> and deformities, resulting in significantly reduced crop value (Lightner </w:t>
      </w:r>
      <w:r w:rsidRPr="0008390C">
        <w:rPr>
          <w:rFonts w:eastAsia="SimSun" w:cs="Times New Roman"/>
          <w:i/>
          <w:iCs/>
          <w:szCs w:val="20"/>
          <w:lang w:eastAsia="zh-CN"/>
        </w:rPr>
        <w:t>et al.</w:t>
      </w:r>
      <w:r w:rsidRPr="0008390C">
        <w:rPr>
          <w:rFonts w:eastAsia="SimSun" w:cs="Times New Roman"/>
          <w:szCs w:val="20"/>
          <w:lang w:eastAsia="zh-CN"/>
        </w:rPr>
        <w:t xml:space="preserve">, 1996; Lightner </w:t>
      </w:r>
      <w:r w:rsidRPr="0008390C">
        <w:rPr>
          <w:rFonts w:eastAsia="SimSun" w:cs="Times New Roman"/>
          <w:i/>
          <w:iCs/>
          <w:szCs w:val="20"/>
          <w:lang w:eastAsia="zh-CN"/>
        </w:rPr>
        <w:t>et al.</w:t>
      </w:r>
      <w:r w:rsidRPr="0008390C">
        <w:rPr>
          <w:rFonts w:eastAsia="SimSun" w:cs="Times New Roman"/>
          <w:szCs w:val="20"/>
          <w:lang w:eastAsia="zh-CN"/>
        </w:rPr>
        <w:t xml:space="preserve">, 2011). Of the major commercial species, the disease has been considered to have least impact on </w:t>
      </w:r>
      <w:r w:rsidRPr="0008390C">
        <w:rPr>
          <w:rFonts w:eastAsia="SimSun" w:cs="Times New Roman"/>
          <w:i/>
          <w:iCs/>
          <w:szCs w:val="20"/>
          <w:lang w:eastAsia="zh-CN"/>
        </w:rPr>
        <w:t>P. monodon</w:t>
      </w:r>
      <w:r w:rsidRPr="0008390C">
        <w:rPr>
          <w:rFonts w:eastAsia="SimSun" w:cs="Times New Roman"/>
          <w:szCs w:val="20"/>
          <w:lang w:eastAsia="zh-CN"/>
        </w:rPr>
        <w:t xml:space="preserve"> (</w:t>
      </w:r>
      <w:proofErr w:type="spellStart"/>
      <w:r w:rsidRPr="0008390C">
        <w:rPr>
          <w:rFonts w:eastAsia="SimSun" w:cs="Times New Roman"/>
          <w:szCs w:val="20"/>
          <w:lang w:eastAsia="zh-CN"/>
        </w:rPr>
        <w:t>Withyachumnarknkul</w:t>
      </w:r>
      <w:proofErr w:type="spellEnd"/>
      <w:r w:rsidRPr="0008390C">
        <w:rPr>
          <w:rFonts w:eastAsia="SimSun" w:cs="Times New Roman"/>
          <w:szCs w:val="20"/>
          <w:lang w:eastAsia="zh-CN"/>
        </w:rPr>
        <w:t xml:space="preserve"> </w:t>
      </w:r>
      <w:r w:rsidRPr="0008390C">
        <w:rPr>
          <w:rFonts w:eastAsia="SimSun" w:cs="Times New Roman"/>
          <w:i/>
          <w:iCs/>
          <w:szCs w:val="20"/>
          <w:lang w:eastAsia="zh-CN"/>
        </w:rPr>
        <w:t>et al.</w:t>
      </w:r>
      <w:r w:rsidRPr="0008390C">
        <w:rPr>
          <w:rFonts w:eastAsia="SimSun" w:cs="Times New Roman"/>
          <w:szCs w:val="20"/>
          <w:lang w:eastAsia="zh-CN"/>
        </w:rPr>
        <w:t>, 2006).</w:t>
      </w:r>
    </w:p>
    <w:p w14:paraId="53633789" w14:textId="77777777" w:rsidR="006168BB" w:rsidRPr="00B2143E" w:rsidRDefault="006168BB" w:rsidP="006168BB">
      <w:pPr>
        <w:spacing w:after="240" w:line="240" w:lineRule="auto"/>
        <w:jc w:val="both"/>
      </w:pPr>
      <w:r w:rsidRPr="00B2143E">
        <w:t xml:space="preserve">IHHNV was first described by Lightner </w:t>
      </w:r>
      <w:r w:rsidRPr="00B2143E">
        <w:rPr>
          <w:i/>
          <w:iCs/>
        </w:rPr>
        <w:t>et al.</w:t>
      </w:r>
      <w:r w:rsidRPr="00B2143E">
        <w:t xml:space="preserve"> (1983) who reported mortalities of up to 90% in </w:t>
      </w:r>
      <w:r w:rsidRPr="00B2143E">
        <w:rPr>
          <w:i/>
        </w:rPr>
        <w:t xml:space="preserve">P. </w:t>
      </w:r>
      <w:proofErr w:type="spellStart"/>
      <w:r w:rsidRPr="00B2143E">
        <w:rPr>
          <w:i/>
        </w:rPr>
        <w:t>stylirostris</w:t>
      </w:r>
      <w:proofErr w:type="spellEnd"/>
      <w:r w:rsidRPr="00B2143E">
        <w:rPr>
          <w:rFonts w:ascii="Arial" w:hAnsi="Arial" w:cs="Arial"/>
          <w:i/>
          <w:iCs/>
          <w:color w:val="1C1D1E"/>
          <w:shd w:val="clear" w:color="auto" w:fill="FFFFFF"/>
        </w:rPr>
        <w:t xml:space="preserve"> </w:t>
      </w:r>
      <w:r w:rsidRPr="00B2143E">
        <w:t xml:space="preserve">post-larvae and juveniles. Subsequently, other studies have shown that in populations of </w:t>
      </w:r>
      <w:r w:rsidRPr="00B2143E">
        <w:rPr>
          <w:i/>
          <w:iCs/>
        </w:rPr>
        <w:t xml:space="preserve">P. </w:t>
      </w:r>
      <w:proofErr w:type="spellStart"/>
      <w:r w:rsidRPr="00B2143E">
        <w:rPr>
          <w:i/>
          <w:iCs/>
        </w:rPr>
        <w:t>stylirostris</w:t>
      </w:r>
      <w:proofErr w:type="spellEnd"/>
      <w:r w:rsidRPr="00B2143E">
        <w:t xml:space="preserve">, infection with IHHNV results in an acute disease with high mortalities approaching 100% (Lightner </w:t>
      </w:r>
      <w:r w:rsidRPr="00B2143E">
        <w:rPr>
          <w:i/>
          <w:iCs/>
        </w:rPr>
        <w:t>et al.</w:t>
      </w:r>
      <w:r w:rsidRPr="00B2143E">
        <w:t xml:space="preserve"> 1996). IHHNV outbreaks in farmed </w:t>
      </w:r>
      <w:r w:rsidRPr="00B2143E">
        <w:rPr>
          <w:i/>
        </w:rPr>
        <w:t xml:space="preserve">P. </w:t>
      </w:r>
      <w:proofErr w:type="spellStart"/>
      <w:r w:rsidRPr="00B2143E">
        <w:rPr>
          <w:i/>
        </w:rPr>
        <w:t>stylirostris</w:t>
      </w:r>
      <w:proofErr w:type="spellEnd"/>
      <w:r w:rsidRPr="00B2143E">
        <w:t xml:space="preserve"> caused such severe levels of mortality that some farms in Mexico closed permanently while others shifted to cultivating </w:t>
      </w:r>
      <w:r w:rsidRPr="00B2143E">
        <w:rPr>
          <w:i/>
        </w:rPr>
        <w:t xml:space="preserve">P. </w:t>
      </w:r>
      <w:proofErr w:type="spellStart"/>
      <w:r w:rsidRPr="00B2143E">
        <w:rPr>
          <w:i/>
        </w:rPr>
        <w:t>vannamei</w:t>
      </w:r>
      <w:proofErr w:type="spellEnd"/>
      <w:r w:rsidRPr="00B2143E">
        <w:rPr>
          <w:i/>
        </w:rPr>
        <w:t xml:space="preserve"> </w:t>
      </w:r>
      <w:r w:rsidRPr="00B2143E">
        <w:t xml:space="preserve">(Pantoja </w:t>
      </w:r>
      <w:r w:rsidRPr="00B2143E">
        <w:rPr>
          <w:i/>
          <w:iCs/>
        </w:rPr>
        <w:t>et al.</w:t>
      </w:r>
      <w:r w:rsidRPr="00B2143E">
        <w:t xml:space="preserve">, 1999). Although the impacts of IHHNV on </w:t>
      </w:r>
      <w:r w:rsidRPr="00B2143E">
        <w:rPr>
          <w:i/>
        </w:rPr>
        <w:t xml:space="preserve">P. </w:t>
      </w:r>
      <w:proofErr w:type="spellStart"/>
      <w:r w:rsidRPr="00B2143E">
        <w:rPr>
          <w:i/>
        </w:rPr>
        <w:t>stylirostris</w:t>
      </w:r>
      <w:proofErr w:type="spellEnd"/>
      <w:r w:rsidRPr="00B2143E">
        <w:t xml:space="preserve"> production are known to have been historically severe, domesticated populations of </w:t>
      </w:r>
      <w:r w:rsidRPr="00B2143E">
        <w:rPr>
          <w:i/>
        </w:rPr>
        <w:t xml:space="preserve">P. </w:t>
      </w:r>
      <w:proofErr w:type="spellStart"/>
      <w:r w:rsidRPr="00B2143E">
        <w:rPr>
          <w:i/>
        </w:rPr>
        <w:t>stylirostris</w:t>
      </w:r>
      <w:proofErr w:type="spellEnd"/>
      <w:r w:rsidRPr="00B2143E">
        <w:rPr>
          <w:i/>
        </w:rPr>
        <w:t xml:space="preserve"> </w:t>
      </w:r>
      <w:r w:rsidRPr="00B2143E">
        <w:t xml:space="preserve">have been developed which </w:t>
      </w:r>
      <w:proofErr w:type="gramStart"/>
      <w:r w:rsidRPr="00B2143E">
        <w:t>are considered to be</w:t>
      </w:r>
      <w:proofErr w:type="gramEnd"/>
      <w:r w:rsidRPr="00B2143E">
        <w:t xml:space="preserve"> tolerant to infection (Tang </w:t>
      </w:r>
      <w:r w:rsidRPr="00B2143E">
        <w:rPr>
          <w:i/>
          <w:iCs/>
        </w:rPr>
        <w:t>et al.</w:t>
      </w:r>
      <w:r w:rsidRPr="00B2143E">
        <w:t>, 2000).</w:t>
      </w:r>
      <w:r w:rsidRPr="00B2143E">
        <w:rPr>
          <w:i/>
        </w:rPr>
        <w:t xml:space="preserve"> </w:t>
      </w:r>
    </w:p>
    <w:p w14:paraId="20567783" w14:textId="77777777" w:rsidR="006168BB" w:rsidRPr="00B2143E" w:rsidRDefault="006168BB" w:rsidP="006168BB">
      <w:pPr>
        <w:spacing w:after="240" w:line="240" w:lineRule="auto"/>
        <w:jc w:val="both"/>
      </w:pPr>
      <w:r w:rsidRPr="00B2143E">
        <w:t xml:space="preserve">Infection with IHHNV in populations of </w:t>
      </w:r>
      <w:r w:rsidRPr="00B2143E">
        <w:rPr>
          <w:i/>
          <w:iCs/>
        </w:rPr>
        <w:t xml:space="preserve">P. </w:t>
      </w:r>
      <w:proofErr w:type="spellStart"/>
      <w:r w:rsidRPr="00B2143E">
        <w:rPr>
          <w:i/>
          <w:iCs/>
        </w:rPr>
        <w:t>vannamei</w:t>
      </w:r>
      <w:proofErr w:type="spellEnd"/>
      <w:r w:rsidRPr="00B2143E">
        <w:t xml:space="preserve"> have resulted in a more subtle, chronic disease in which mortalities may not be significant, but where animals show cuticular deformities and reduced, highly disparate growth </w:t>
      </w:r>
      <w:r w:rsidRPr="00B2143E">
        <w:rPr>
          <w:rFonts w:cs="Times New Roman"/>
        </w:rPr>
        <w:t>‒</w:t>
      </w:r>
      <w:r w:rsidRPr="00B2143E">
        <w:t xml:space="preserve"> a condition known as runt deformity syndrome (RDS) </w:t>
      </w:r>
      <w:r w:rsidRPr="00B2143E">
        <w:fldChar w:fldCharType="begin" w:fldLock="1"/>
      </w:r>
      <w:r w:rsidRPr="00B2143E">
        <w:instrText>ADDIN CSL_CITATION {"citationItems":[{"id":"ITEM-1","itemData":{"DOI":"10.1111/j.1749-7345.1991.tb00740.x","ISSN":"0893-8849","abstract":"Abstract Runtdeformity syndrome (RDS) is an economically significant, frequent disease problem of cultured Penaeus vannamei. RDS is characterized by variable, often greatly reduced, growth rate of up to 30% of a cultured population and many shrimp with cuticle deformities of the rostrum, anterior appendages or other parts. The cause of RDS is undetermined. Nursery trials comparing histologically IHHN-positive and histologically IHHN-negative Penaeus vannamei cultured under identical conditions were conducted at The Oceanic Institute. The IHHN-positive populations developed RDS symptoms including increased individual size variation, reduced population growth, and high prevalance of rostrum, antennae or cuticle deformity, while the IHHN-negative groups displayed none of these symptoms. No other diseases or parasites were identified in the IHHN-positive populations that would account for the RDS symptoms. A single commercialele nursery was stocked with histologidly IHHN-positive P. vannamei and a high prevalence of RDS was observed. Shrimp growth was bimodal with a subpopulation growing normally and a subpopulation growing slowly. Significant relationships between shrimp harvest size and IHHN prevalance, selected individual organ IHHN severity grades and IHHN severity index (six organs evaluated) were found. Large, apparently normal shrimp were less severely infected with virus and did not display any cuticle deformities. In sum, these data provide epidemiological and histopathological evidence for the hypothesis that infection by IHHN virus is the cause of RDS in cultured P. vannamei.","author":[{"dropping-particle":"","family":"Kalagayan","given":"Hector","non-dropping-particle":"","parse-names":false,"suffix":""},{"dropping-particle":"","family":"Godin","given":"David","non-dropping-particle":"","parse-names":false,"suffix":""},{"dropping-particle":"","family":"Kanna","given":"Roberta","non-dropping-particle":"","parse-names":false,"suffix":""},{"dropping-particle":"","family":"Hagino","given":"Gerry","non-dropping-particle":"","parse-names":false,"suffix":""},{"dropping-particle":"","family":"Sweeney","given":"James","non-dropping-particle":"","parse-names":false,"suffix":""},{"dropping-particle":"","family":"Wyban","given":"James","non-dropping-particle":"","parse-names":false,"suffix":""},{"dropping-particle":"","family":"Brock","given":"James","non-dropping-particle":"","parse-names":false,"suffix":""}],"container-title":"Journal of the World Aquaculture Society","id":"ITEM-1","issue":"4","issued":{"date-parts":[["1991","12","1"]]},"note":"doi: 10.1111/j.1749-7345.1991.tb00740.x","page":"235-243","publisher":"John Wiley &amp; Sons, Ltd","title":"IHHN Virus as an Etiological Factor in Runt-Deformity Syndrome (RDS) of Juvenile Penaeus vannamei Cultured in Hawaii","type":"article-journal","volume":"22"},"uris":["http://www.mendeley.com/documents/?uuid=7001437c-ae52-44e9-9c2c-e2378c25e606"]}],"mendeley":{"formattedCitation":"(Kalagayan et al., 1991)","plainTextFormattedCitation":"(Kalagayan et al., 1991)","previouslyFormattedCitation":"(Kalagayan et al., 1991)"},"properties":{"noteIndex":0},"schema":"https://github.com/citation-style-language/schema/raw/master/csl-citation.json"}</w:instrText>
      </w:r>
      <w:r w:rsidRPr="00B2143E">
        <w:fldChar w:fldCharType="separate"/>
      </w:r>
      <w:r w:rsidRPr="00B2143E">
        <w:rPr>
          <w:noProof/>
        </w:rPr>
        <w:t xml:space="preserve">(Kalagayan </w:t>
      </w:r>
      <w:r w:rsidRPr="00B2143E">
        <w:rPr>
          <w:i/>
          <w:iCs/>
          <w:noProof/>
        </w:rPr>
        <w:t>et al.</w:t>
      </w:r>
      <w:r w:rsidRPr="00B2143E">
        <w:rPr>
          <w:noProof/>
        </w:rPr>
        <w:t>, 1991)</w:t>
      </w:r>
      <w:r w:rsidRPr="00B2143E">
        <w:fldChar w:fldCharType="end"/>
      </w:r>
      <w:r w:rsidRPr="00B2143E">
        <w:t>. Growth retardation has been reported to be greater than 30% (</w:t>
      </w:r>
      <w:proofErr w:type="spellStart"/>
      <w:r w:rsidRPr="00B2143E">
        <w:t>Wyban</w:t>
      </w:r>
      <w:proofErr w:type="spellEnd"/>
      <w:r w:rsidRPr="00B2143E">
        <w:t xml:space="preserve"> </w:t>
      </w:r>
      <w:r w:rsidRPr="00B2143E">
        <w:rPr>
          <w:i/>
          <w:iCs/>
        </w:rPr>
        <w:t>et al.</w:t>
      </w:r>
      <w:r w:rsidRPr="00B2143E">
        <w:t xml:space="preserve">, 1992, cited by Hsieh </w:t>
      </w:r>
      <w:r w:rsidRPr="00B2143E">
        <w:rPr>
          <w:i/>
        </w:rPr>
        <w:t>et al.</w:t>
      </w:r>
      <w:r w:rsidRPr="00B2143E">
        <w:t>, 2006) and r</w:t>
      </w:r>
      <w:bookmarkStart w:id="88" w:name="_Hlk46924666"/>
      <w:r w:rsidRPr="00B2143E">
        <w:t xml:space="preserve">unted animals have lower economic value resulting in significant economic loss </w:t>
      </w:r>
      <w:r w:rsidRPr="00B2143E">
        <w:fldChar w:fldCharType="begin" w:fldLock="1"/>
      </w:r>
      <w:r w:rsidRPr="00B2143E">
        <w:instrText>ADDIN CSL_CITATION {"citationItems":[{"id":"ITEM-1","itemData":{"DOI":"10.1111/j.1749-7345.1991.tb00740.x","ISSN":"0893-8849","abstract":"Abstract Runtdeformity syndrome (RDS) is an economically significant, frequent disease problem of cultured Penaeus vannamei. RDS is characterized by variable, often greatly reduced, growth rate of up to 30% of a cultured population and many shrimp with cuticle deformities of the rostrum, anterior appendages or other parts. The cause of RDS is undetermined. Nursery trials comparing histologically IHHN-positive and histologically IHHN-negative Penaeus vannamei cultured under identical conditions were conducted at The Oceanic Institute. The IHHN-positive populations developed RDS symptoms including increased individual size variation, reduced population growth, and high prevalance of rostrum, antennae or cuticle deformity, while the IHHN-negative groups displayed none of these symptoms. No other diseases or parasites were identified in the IHHN-positive populations that would account for the RDS symptoms. A single commercialele nursery was stocked with histologidly IHHN-positive P. vannamei and a high prevalence of RDS was observed. Shrimp growth was bimodal with a subpopulation growing normally and a subpopulation growing slowly. Significant relationships between shrimp harvest size and IHHN prevalance, selected individual organ IHHN severity grades and IHHN severity index (six organs evaluated) were found. Large, apparently normal shrimp were less severely infected with virus and did not display any cuticle deformities. In sum, these data provide epidemiological and histopathological evidence for the hypothesis that infection by IHHN virus is the cause of RDS in cultured P. vannamei.","author":[{"dropping-particle":"","family":"Kalagayan","given":"Hector","non-dropping-particle":"","parse-names":false,"suffix":""},{"dropping-particle":"","family":"Godin","given":"David","non-dropping-particle":"","parse-names":false,"suffix":""},{"dropping-particle":"","family":"Kanna","given":"Roberta","non-dropping-particle":"","parse-names":false,"suffix":""},{"dropping-particle":"","family":"Hagino","given":"Gerry","non-dropping-particle":"","parse-names":false,"suffix":""},{"dropping-particle":"","family":"Sweeney","given":"James","non-dropping-particle":"","parse-names":false,"suffix":""},{"dropping-particle":"","family":"Wyban","given":"James","non-dropping-particle":"","parse-names":false,"suffix":""},{"dropping-particle":"","family":"Brock","given":"James","non-dropping-particle":"","parse-names":false,"suffix":""}],"container-title":"Journal of the World Aquaculture Society","id":"ITEM-1","issue":"4","issued":{"date-parts":[["1991","12","1"]]},"note":"doi: 10.1111/j.1749-7345.1991.tb00740.x","page":"235-243","publisher":"John Wiley &amp; Sons, Ltd","title":"IHHN Virus as an Etiological Factor in Runt-Deformity Syndrome (RDS) of Juvenile Penaeus vannamei Cultured in Hawaii","type":"article-journal","volume":"22"},"uris":["http://www.mendeley.com/documents/?uuid=7001437c-ae52-44e9-9c2c-e2378c25e606"]}],"mendeley":{"formattedCitation":"(Kalagayan et al., 1991)","plainTextFormattedCitation":"(Kalagayan et al., 1991)","previouslyFormattedCitation":"(Kalagayan et al., 1991)"},"properties":{"noteIndex":0},"schema":"https://github.com/citation-style-language/schema/raw/master/csl-citation.json"}</w:instrText>
      </w:r>
      <w:r w:rsidRPr="00B2143E">
        <w:fldChar w:fldCharType="separate"/>
      </w:r>
      <w:r w:rsidRPr="00B2143E">
        <w:rPr>
          <w:noProof/>
        </w:rPr>
        <w:t xml:space="preserve">(Kalagayan </w:t>
      </w:r>
      <w:r w:rsidRPr="00B2143E">
        <w:rPr>
          <w:i/>
          <w:iCs/>
          <w:noProof/>
        </w:rPr>
        <w:t>et al.</w:t>
      </w:r>
      <w:r w:rsidRPr="00B2143E">
        <w:rPr>
          <w:noProof/>
        </w:rPr>
        <w:t>, 1991)</w:t>
      </w:r>
      <w:r w:rsidRPr="00B2143E">
        <w:fldChar w:fldCharType="end"/>
      </w:r>
      <w:r w:rsidRPr="00B2143E">
        <w:t xml:space="preserve">. Infection with IHHNV also interferes with normal egg, larval, and post-larval development </w:t>
      </w:r>
      <w:r w:rsidRPr="00B2143E">
        <w:fldChar w:fldCharType="begin" w:fldLock="1"/>
      </w:r>
      <w:r w:rsidRPr="00B2143E">
        <w:instrText>ADDIN CSL_CITATION {"citationItems":[{"id":"ITEM-1","itemData":{"DOI":"https://doi.org/10.1016/S0044-8486(02)00631-2","ISSN":"0044-8486","abstract":"The infectious hypodermal and hematopoietic necrosis virus (IHHNV) is very pathogenic for Litopenaeus stylirostris whereas infection in Litopenaeus vannamei is known to induce development and growth abnormalities and cause economic losses that range between 10% and 50% (Lightner and Redman, 1998). In the present work, on the basis of nested-PCR analysis, IHHNV prevalences were determined to be between 47% and 63% in Ecuadorian wild and domesticated broodstocks and around 95% in Panamanian domesticated broodstock. IHHNV was regularly detected in the ovaries of infected females whereas sperm from infected males was generally free of virus. IHHNV vertical transmission from infected females was clearly established. In the case of highly infected females, embryo development may abort. IHHNV-free nauplii and larvae were produced from females and males that were found to be free of virus on the basis of nested PCR performed in the case of females after eyestalk ablation and the first spawning. The reliability of this testing process was shown to be very high since about 87% of females was confirmed IHHNV-free through a second nested-PCR analysis performed after some additional spawnings. The nauplius productivity was higher for IHHNV-free females than for the infected ones. Virus-free verification of L. vannamei broodstock may become a general routine hatchery procedure in the near future to prevent the disease from spreading through vertical transmission.","author":[{"dropping-particle":"","family":"Motte","given":"Emmerik","non-dropping-particle":"","parse-names":false,"suffix":""},{"dropping-particle":"","family":"Yugcha","given":"Edwin","non-dropping-particle":"","parse-names":false,"suffix":""},{"dropping-particle":"","family":"Luzardo","given":"Juan","non-dropping-particle":"","parse-names":false,"suffix":""},{"dropping-particle":"","family":"Castro","given":"Fernando","non-dropping-particle":"","parse-names":false,"suffix":""},{"dropping-particle":"","family":"Leclercq","given":"Gael","non-dropping-particle":"","parse-names":false,"suffix":""},{"dropping-particle":"","family":"Rodrı́guez","given":"Juan","non-dropping-particle":"","parse-names":false,"suffix":""},{"dropping-particle":"","family":"Miranda","given":"Paul","non-dropping-particle":"","parse-names":false,"suffix":""},{"dropping-particle":"","family":"Borja","given":"Oswaldo","non-dropping-particle":"","parse-names":false,"suffix":""},{"dropping-particle":"","family":"Serrano","given":"Javier","non-dropping-particle":"","parse-names":false,"suffix":""},{"dropping-particle":"","family":"Terreros","given":"Manuel","non-dropping-particle":"","parse-names":false,"suffix":""},{"dropping-particle":"","family":"Montalvo","given":"Karina","non-dropping-particle":"","parse-names":false,"suffix":""},{"dropping-particle":"","family":"Narváez","given":"Alexandra","non-dropping-particle":"","parse-names":false,"suffix":""},{"dropping-particle":"","family":"Tenorio","given":"Narda","non-dropping-particle":"","parse-names":false,"suffix":""},{"dropping-particle":"","family":"Cedeño","given":"Virna","non-dropping-particle":"","parse-names":false,"suffix":""},{"dropping-particle":"","family":"Mialhe","given":"Eric","non-dropping-particle":"","parse-names":false,"suffix":""},{"dropping-particle":"","family":"Boulo","given":"Viviane","non-dropping-particle":"","parse-names":false,"suffix":""}],"container-title":"Aquaculture","id":"ITEM-1","issue":"1","issued":{"date-parts":[["2003"]]},"page":"57-70","title":"Prevention of IHHNV vertical transmission in the white shrimp Litopenaeus vannamei","type":"article-journal","volume":"219"},"uris":["http://www.mendeley.com/documents/?uuid=cb4f8013-b440-4e79-ad8b-6ee4082a1228"]}],"mendeley":{"formattedCitation":"(Motte et al., 2003)","plainTextFormattedCitation":"(Motte et al., 2003)","previouslyFormattedCitation":"(Motte et al., 2003)"},"properties":{"noteIndex":0},"schema":"https://github.com/citation-style-language/schema/raw/master/csl-citation.json"}</w:instrText>
      </w:r>
      <w:r w:rsidRPr="00B2143E">
        <w:fldChar w:fldCharType="separate"/>
      </w:r>
      <w:r w:rsidRPr="00B2143E">
        <w:rPr>
          <w:noProof/>
        </w:rPr>
        <w:t xml:space="preserve">(Motte </w:t>
      </w:r>
      <w:r w:rsidRPr="00B2143E">
        <w:rPr>
          <w:i/>
          <w:iCs/>
          <w:noProof/>
        </w:rPr>
        <w:t>et al.</w:t>
      </w:r>
      <w:r w:rsidRPr="00B2143E">
        <w:rPr>
          <w:noProof/>
        </w:rPr>
        <w:t>, 2003)</w:t>
      </w:r>
      <w:r w:rsidRPr="00B2143E">
        <w:fldChar w:fldCharType="end"/>
      </w:r>
      <w:r w:rsidRPr="00B2143E">
        <w:t xml:space="preserve">. </w:t>
      </w:r>
    </w:p>
    <w:p w14:paraId="30338FEB" w14:textId="77777777" w:rsidR="006168BB" w:rsidRPr="00B2143E" w:rsidRDefault="006168BB" w:rsidP="006168BB">
      <w:pPr>
        <w:spacing w:after="240" w:line="240" w:lineRule="auto"/>
        <w:jc w:val="both"/>
      </w:pPr>
      <w:r w:rsidRPr="00B2143E">
        <w:t xml:space="preserve">The impacts of IHHNV appear to have declined due to the use of specific (i.e. IHHNV) pathogen free shrimp, changing to cultivation of less susceptible species and the breeding of more IHHNV-tolerant shrimp. However, several recent examples demonstrate </w:t>
      </w:r>
      <w:r w:rsidRPr="00B2143E">
        <w:rPr>
          <w:rFonts w:eastAsia="Times New Roman"/>
        </w:rPr>
        <w:t xml:space="preserve">that IHHNV continues to affect the health of cultured </w:t>
      </w:r>
      <w:hyperlink r:id="rId92" w:anchor="terme_animaux_aquatiques" w:history="1">
        <w:r w:rsidRPr="00B2143E">
          <w:rPr>
            <w:rFonts w:eastAsia="Times New Roman"/>
          </w:rPr>
          <w:t>aquatic animals</w:t>
        </w:r>
      </w:hyperlink>
      <w:r w:rsidRPr="00B2143E">
        <w:rPr>
          <w:rFonts w:eastAsia="Times New Roman"/>
        </w:rPr>
        <w:t xml:space="preserve"> and results in significant production losses. Some of these examples are highlighted below.</w:t>
      </w:r>
      <w:r w:rsidRPr="00B2143E">
        <w:t xml:space="preserve"> </w:t>
      </w:r>
    </w:p>
    <w:p w14:paraId="4524EE1B" w14:textId="77777777" w:rsidR="006168BB" w:rsidRPr="00B2143E" w:rsidRDefault="006168BB" w:rsidP="006168BB">
      <w:pPr>
        <w:spacing w:after="240" w:line="240" w:lineRule="auto"/>
        <w:jc w:val="both"/>
      </w:pPr>
      <w:r w:rsidRPr="00B2143E">
        <w:t xml:space="preserve">In 2019, IHHNV positive cases were detected in imported </w:t>
      </w:r>
      <w:r w:rsidRPr="00B2143E">
        <w:rPr>
          <w:i/>
          <w:iCs/>
        </w:rPr>
        <w:t xml:space="preserve">P. </w:t>
      </w:r>
      <w:proofErr w:type="spellStart"/>
      <w:r w:rsidRPr="00B2143E">
        <w:rPr>
          <w:i/>
          <w:iCs/>
        </w:rPr>
        <w:t>vannamei</w:t>
      </w:r>
      <w:proofErr w:type="spellEnd"/>
      <w:r w:rsidRPr="00B2143E">
        <w:t xml:space="preserve"> </w:t>
      </w:r>
      <w:proofErr w:type="spellStart"/>
      <w:r w:rsidRPr="00B2143E">
        <w:t>broodstock</w:t>
      </w:r>
      <w:proofErr w:type="spellEnd"/>
      <w:r w:rsidRPr="00B2143E">
        <w:t xml:space="preserve"> at two indoor shrimp farms in the UK. At one of these sites, variable growth rates and stunting were observed. The farms were depopulated and decontaminated.</w:t>
      </w:r>
    </w:p>
    <w:p w14:paraId="34CF6371" w14:textId="77777777" w:rsidR="006168BB" w:rsidRPr="00B2143E" w:rsidRDefault="006168BB" w:rsidP="006168BB">
      <w:pPr>
        <w:spacing w:after="240" w:line="240" w:lineRule="auto"/>
        <w:jc w:val="both"/>
      </w:pPr>
      <w:r w:rsidRPr="00B2143E">
        <w:t xml:space="preserve">In surveillance of Indian </w:t>
      </w:r>
      <w:r w:rsidRPr="00B2143E">
        <w:rPr>
          <w:i/>
          <w:iCs/>
        </w:rPr>
        <w:t xml:space="preserve">P. </w:t>
      </w:r>
      <w:proofErr w:type="spellStart"/>
      <w:r w:rsidRPr="00B2143E">
        <w:rPr>
          <w:i/>
          <w:iCs/>
        </w:rPr>
        <w:t>vannamei</w:t>
      </w:r>
      <w:proofErr w:type="spellEnd"/>
      <w:r w:rsidRPr="00B2143E">
        <w:t xml:space="preserve"> farms from 2013 to 2018, 30 farms were found to be positive for IHHNV (</w:t>
      </w:r>
      <w:proofErr w:type="spellStart"/>
      <w:r w:rsidRPr="00B2143E">
        <w:t>Jagadeesan</w:t>
      </w:r>
      <w:proofErr w:type="spellEnd"/>
      <w:r w:rsidRPr="00B2143E">
        <w:t xml:space="preserve"> </w:t>
      </w:r>
      <w:r w:rsidRPr="00B2143E">
        <w:rPr>
          <w:i/>
          <w:iCs/>
        </w:rPr>
        <w:t>et al.,</w:t>
      </w:r>
      <w:r w:rsidRPr="00B2143E">
        <w:t xml:space="preserve"> 2019). Animals at these farms exhibited classical IHHNV cuticular deformities and a wide size variation in growth in the affected farms. </w:t>
      </w:r>
    </w:p>
    <w:p w14:paraId="1326B388" w14:textId="77777777" w:rsidR="006168BB" w:rsidRPr="00B2143E" w:rsidRDefault="006168BB" w:rsidP="006168BB">
      <w:pPr>
        <w:spacing w:after="240" w:line="240" w:lineRule="auto"/>
        <w:jc w:val="both"/>
      </w:pPr>
      <w:r w:rsidRPr="00B2143E">
        <w:lastRenderedPageBreak/>
        <w:t xml:space="preserve">Considerable differences in susceptibility to IHHNV infection were found in three batches of </w:t>
      </w:r>
      <w:r w:rsidRPr="00B2143E">
        <w:rPr>
          <w:i/>
        </w:rPr>
        <w:t xml:space="preserve">P. </w:t>
      </w:r>
      <w:proofErr w:type="spellStart"/>
      <w:r w:rsidRPr="00B2143E">
        <w:rPr>
          <w:i/>
        </w:rPr>
        <w:t>vannamei</w:t>
      </w:r>
      <w:proofErr w:type="spellEnd"/>
      <w:r w:rsidRPr="00B2143E">
        <w:t xml:space="preserve"> from different hatcheries in Northern Mexico. The results indicate varying levels of IHHNV resistance in farmed populations, although possible impacts on productivity were not explored (Escobedo-Bonilla </w:t>
      </w:r>
      <w:r w:rsidRPr="00B2143E">
        <w:rPr>
          <w:i/>
          <w:iCs/>
        </w:rPr>
        <w:t>et al.</w:t>
      </w:r>
      <w:r w:rsidRPr="00B2143E">
        <w:t xml:space="preserve">, 2014). </w:t>
      </w:r>
    </w:p>
    <w:p w14:paraId="4EC214D7" w14:textId="77777777" w:rsidR="006168BB" w:rsidRPr="00B2143E" w:rsidRDefault="006168BB" w:rsidP="006168BB">
      <w:pPr>
        <w:spacing w:after="240" w:line="240" w:lineRule="auto"/>
        <w:jc w:val="both"/>
        <w:rPr>
          <w:rFonts w:ascii="Arial" w:hAnsi="Arial" w:cs="Arial"/>
          <w:sz w:val="18"/>
          <w:szCs w:val="18"/>
        </w:rPr>
      </w:pPr>
      <w:r w:rsidRPr="00B2143E">
        <w:t xml:space="preserve">A recent study in Australia found an association between </w:t>
      </w:r>
      <w:r w:rsidRPr="00B2143E">
        <w:rPr>
          <w:rFonts w:eastAsiaTheme="minorEastAsia"/>
          <w:kern w:val="2"/>
        </w:rPr>
        <w:t xml:space="preserve">sustained presence of high level IHHNV infection with reduced growth performance and survival of </w:t>
      </w:r>
      <w:r w:rsidRPr="00B2143E">
        <w:rPr>
          <w:rFonts w:eastAsiaTheme="minorEastAsia"/>
          <w:i/>
          <w:kern w:val="2"/>
        </w:rPr>
        <w:t>P</w:t>
      </w:r>
      <w:r w:rsidRPr="00B2143E">
        <w:rPr>
          <w:i/>
        </w:rPr>
        <w:t>.</w:t>
      </w:r>
      <w:r w:rsidRPr="00B2143E">
        <w:rPr>
          <w:rFonts w:eastAsiaTheme="minorEastAsia"/>
          <w:i/>
          <w:kern w:val="2"/>
        </w:rPr>
        <w:t xml:space="preserve"> monodon</w:t>
      </w:r>
      <w:r w:rsidRPr="00B2143E">
        <w:rPr>
          <w:rFonts w:eastAsiaTheme="minorEastAsia"/>
          <w:kern w:val="2"/>
        </w:rPr>
        <w:t xml:space="preserve"> reared under simulated commercial conditions </w:t>
      </w:r>
      <w:r w:rsidRPr="00B2143E">
        <w:fldChar w:fldCharType="begin" w:fldLock="1"/>
      </w:r>
      <w:r w:rsidRPr="00B2143E">
        <w:instrText>ADDIN CSL_CITATION {"citationItems":[{"id":"ITEM-1","itemData":{"DOI":"10.1016/j.aquaculture.2018.09.032","author":[{"dropping-particle":"","family":"Sellars","given":"M J","non-dropping-particle":"","parse-names":false,"suffix":""},{"dropping-particle":"","family":"Cowley","given":"J A","non-dropping-particle":"","parse-names":false,"suffix":""},{"dropping-particle":"","family":"Musson","given":"D","non-dropping-particle":"","parse-names":false,"suffix":""},{"dropping-particle":"","family":"Rao","given":"M","non-dropping-particle":"","parse-names":false,"suffix":""},{"dropping-particle":"","family":"Menzies","given":"M L","non-dropping-particle":"","parse-names":false,"suffix":""},{"dropping-particle":"","family":"Coman","given":"G J","non-dropping-particle":"","parse-names":false,"suffix":""},{"dropping-particle":"","family":"Murphy","given":"B S","non-dropping-particle":"","parse-names":false,"suffix":""}],"id":"ITEM-1","issue":"July 2018","issued":{"date-parts":[["2019"]]},"page":"160-166","title":"Reduced growth performance of Black Tiger shrimp ( Penaeus monodon ) infected with infectious hypodermal and hematopoietic necrosis virus","type":"article-journal","volume":"499"},"uris":["http://www.mendeley.com/documents/?uuid=c9f1a159-c5f1-4db6-abf8-2e562714c78b"]}],"mendeley":{"formattedCitation":"(Sellars et al., 2019)","plainTextFormattedCitation":"(Sellars et al., 2019)"},"properties":{"noteIndex":0},"schema":"https://github.com/citation-style-language/schema/raw/master/csl-citation.json"}</w:instrText>
      </w:r>
      <w:r w:rsidRPr="00B2143E">
        <w:fldChar w:fldCharType="separate"/>
      </w:r>
      <w:r w:rsidRPr="00B2143E">
        <w:t xml:space="preserve">(Sellars </w:t>
      </w:r>
      <w:r w:rsidRPr="00B2143E">
        <w:rPr>
          <w:i/>
          <w:iCs/>
        </w:rPr>
        <w:t>et al.</w:t>
      </w:r>
      <w:r w:rsidRPr="00B2143E">
        <w:t>, 2019)</w:t>
      </w:r>
      <w:r w:rsidRPr="00B2143E">
        <w:fldChar w:fldCharType="end"/>
      </w:r>
      <w:bookmarkEnd w:id="88"/>
      <w:r w:rsidRPr="00B2143E">
        <w:t>.</w:t>
      </w:r>
      <w:r w:rsidRPr="00B2143E">
        <w:rPr>
          <w:rFonts w:ascii="Arial" w:hAnsi="Arial" w:cs="Arial"/>
          <w:sz w:val="18"/>
          <w:szCs w:val="18"/>
        </w:rPr>
        <w:t xml:space="preserve"> </w:t>
      </w:r>
    </w:p>
    <w:p w14:paraId="06A64AEF" w14:textId="77777777" w:rsidR="006168BB" w:rsidRPr="00B2143E" w:rsidRDefault="006168BB" w:rsidP="006168BB">
      <w:pPr>
        <w:spacing w:after="240" w:line="240" w:lineRule="auto"/>
        <w:rPr>
          <w:u w:val="single"/>
        </w:rPr>
      </w:pPr>
      <w:r w:rsidRPr="00B2143E">
        <w:rPr>
          <w:i/>
          <w:u w:val="single"/>
        </w:rPr>
        <w:t>Conclusion</w:t>
      </w:r>
    </w:p>
    <w:p w14:paraId="34956999" w14:textId="77777777" w:rsidR="006168BB" w:rsidRPr="00B2143E" w:rsidRDefault="006168BB" w:rsidP="006168BB">
      <w:pPr>
        <w:spacing w:after="240" w:line="240" w:lineRule="auto"/>
      </w:pPr>
      <w:r w:rsidRPr="00B2143E">
        <w:t xml:space="preserve">Criterion is met. </w:t>
      </w:r>
    </w:p>
    <w:p w14:paraId="6300E3F4" w14:textId="77777777" w:rsidR="006168BB" w:rsidRPr="00B2143E" w:rsidRDefault="006168BB" w:rsidP="006168BB">
      <w:pPr>
        <w:spacing w:after="240" w:line="240" w:lineRule="auto"/>
        <w:rPr>
          <w:rFonts w:eastAsia="Times New Roman"/>
          <w:b/>
          <w:iCs/>
        </w:rPr>
      </w:pPr>
      <w:r w:rsidRPr="00B2143E">
        <w:rPr>
          <w:rFonts w:eastAsia="Times New Roman"/>
          <w:b/>
          <w:iCs/>
        </w:rPr>
        <w:t xml:space="preserve">Criterion No. 4c The </w:t>
      </w:r>
      <w:hyperlink r:id="rId93" w:anchor="terme_maladie" w:history="1">
        <w:r w:rsidRPr="00B2143E">
          <w:rPr>
            <w:rFonts w:eastAsia="Times New Roman"/>
            <w:b/>
            <w:iCs/>
          </w:rPr>
          <w:t>disease</w:t>
        </w:r>
      </w:hyperlink>
      <w:r w:rsidRPr="00B2143E">
        <w:rPr>
          <w:rFonts w:eastAsia="Times New Roman"/>
          <w:b/>
          <w:iCs/>
        </w:rPr>
        <w:t xml:space="preserve"> has been shown to, or scientific evidence indicates that it would affect the health of wild resulting in significant consequences e.g. morbidity or mortality at a population level, reduced productivity or ecological impacts.</w:t>
      </w:r>
    </w:p>
    <w:p w14:paraId="3435EB85" w14:textId="77777777" w:rsidR="006168BB" w:rsidRPr="00B2143E" w:rsidRDefault="006168BB" w:rsidP="006168BB">
      <w:pPr>
        <w:spacing w:after="240" w:line="240" w:lineRule="auto"/>
        <w:jc w:val="both"/>
      </w:pPr>
      <w:r w:rsidRPr="00B2143E">
        <w:rPr>
          <w:i/>
          <w:u w:val="single"/>
        </w:rPr>
        <w:t>Assessment</w:t>
      </w:r>
    </w:p>
    <w:p w14:paraId="13992C07" w14:textId="77777777" w:rsidR="006168BB" w:rsidRPr="00B2143E" w:rsidRDefault="006168BB" w:rsidP="006168BB">
      <w:pPr>
        <w:spacing w:after="240" w:line="240" w:lineRule="auto"/>
        <w:jc w:val="both"/>
      </w:pPr>
      <w:r w:rsidRPr="00B2143E">
        <w:t xml:space="preserve">IHHNV was detected in farmed </w:t>
      </w:r>
      <w:r w:rsidRPr="00B2143E">
        <w:rPr>
          <w:i/>
        </w:rPr>
        <w:t xml:space="preserve">P. </w:t>
      </w:r>
      <w:proofErr w:type="spellStart"/>
      <w:r w:rsidRPr="00B2143E">
        <w:rPr>
          <w:i/>
        </w:rPr>
        <w:t>stylirostris</w:t>
      </w:r>
      <w:proofErr w:type="spellEnd"/>
      <w:r w:rsidRPr="00B2143E">
        <w:t xml:space="preserve"> and </w:t>
      </w:r>
      <w:r w:rsidRPr="00B2143E">
        <w:rPr>
          <w:i/>
        </w:rPr>
        <w:t xml:space="preserve">P. </w:t>
      </w:r>
      <w:proofErr w:type="spellStart"/>
      <w:r w:rsidRPr="00B2143E">
        <w:rPr>
          <w:i/>
        </w:rPr>
        <w:t>vannamei</w:t>
      </w:r>
      <w:proofErr w:type="spellEnd"/>
      <w:r w:rsidRPr="00B2143E">
        <w:t xml:space="preserve"> in Mexico in the late 1980s and was later detected in wild </w:t>
      </w:r>
      <w:r w:rsidRPr="00B2143E">
        <w:rPr>
          <w:i/>
        </w:rPr>
        <w:t xml:space="preserve">P. </w:t>
      </w:r>
      <w:proofErr w:type="spellStart"/>
      <w:r w:rsidRPr="00B2143E">
        <w:rPr>
          <w:i/>
        </w:rPr>
        <w:t>stylirostris</w:t>
      </w:r>
      <w:proofErr w:type="spellEnd"/>
      <w:r w:rsidRPr="00B2143E">
        <w:t xml:space="preserve"> populations in the Gulf of California (Morales Covarrubias </w:t>
      </w:r>
      <w:r w:rsidRPr="00B2143E">
        <w:rPr>
          <w:i/>
          <w:iCs/>
        </w:rPr>
        <w:t>et al.</w:t>
      </w:r>
      <w:r w:rsidRPr="00B2143E">
        <w:t xml:space="preserve">, 1999). The detection of IHHNV in wild </w:t>
      </w:r>
      <w:r w:rsidRPr="00B2143E">
        <w:rPr>
          <w:i/>
        </w:rPr>
        <w:t xml:space="preserve">P. </w:t>
      </w:r>
      <w:proofErr w:type="spellStart"/>
      <w:r w:rsidRPr="00B2143E">
        <w:rPr>
          <w:i/>
        </w:rPr>
        <w:t>stylirostris</w:t>
      </w:r>
      <w:proofErr w:type="spellEnd"/>
      <w:r w:rsidRPr="00B2143E">
        <w:t xml:space="preserve"> coincided with declines in fishery landings of up to 50% and it has been suggested that IHHNV contributed to the collapse of the fishery (Morales Covarrubias </w:t>
      </w:r>
      <w:r w:rsidRPr="00B2143E">
        <w:rPr>
          <w:i/>
          <w:iCs/>
        </w:rPr>
        <w:t>et al.</w:t>
      </w:r>
      <w:r w:rsidRPr="00B2143E">
        <w:t xml:space="preserve">, 1999; Pantoja </w:t>
      </w:r>
      <w:r w:rsidRPr="00B2143E">
        <w:rPr>
          <w:i/>
          <w:iCs/>
        </w:rPr>
        <w:t>et al.</w:t>
      </w:r>
      <w:r w:rsidRPr="00B2143E">
        <w:t xml:space="preserve">, 1999). Further sampling in 1996 demonstrated high </w:t>
      </w:r>
      <w:r w:rsidRPr="00B2143E">
        <w:rPr>
          <w:iCs/>
        </w:rPr>
        <w:t>IHHNV</w:t>
      </w:r>
      <w:r w:rsidRPr="00B2143E">
        <w:t xml:space="preserve"> prevalence; however, wild populations were recovering </w:t>
      </w:r>
      <w:r w:rsidRPr="00B2143E">
        <w:fldChar w:fldCharType="begin" w:fldLock="1"/>
      </w:r>
      <w:r w:rsidRPr="00B2143E">
        <w:instrText>ADDIN CSL_CITATION {"citationItems":[{"id":"ITEM-1","itemData":{"DOI":"10.1577/1548-8667(1999)011&lt;0023:PAGDOI&gt;2.0.CO;2","ISSN":"0899-7659","abstract":"Abstract A histopathological survey of wild blue shrimp Penaeus stylirostris from the Gulf of California, Sonora, Mexico, revealed the presence of infectious hypodermal and hematopoietic necrosis virus (IHHNV). The survey performed at 39 sampling stations during August?September 1990, showed the prevalence of IHHNV infection to be 46% in the upper Gulf zone and 26% in the central?lower Gulf zone. The presence of IHHN virus was confirmed with the IHHNV-specific gene probe BA401 by means of in situ hybridization. Specimens of the Pacific brown shrimp P. californiensis (also known as yellowleg shrimp) and Pacific white shrimp P. vannamei, incidentally captured during the survey, were also analyzed and found to be infected by IHHNV. The survey demonstrated that IHHNV had widespread distribution in a region where it had not been previously detected and, presumably, was not present before 1987. These findings suggest that IHHNV has become established in wild populations of P. stylirostris, and perhaps in P. californiensis and P. vannamei, in the Gulf of California.","author":[{"dropping-particle":"","family":"Pantoja","given":"C R","non-dropping-particle":"","parse-names":false,"suffix":""},{"dropping-particle":"V","family":"Lightner","given":"D","non-dropping-particle":"","parse-names":false,"suffix":""},{"dropping-particle":"","family":"Holtschmit","given":"K H","non-dropping-particle":"","parse-names":false,"suffix":""}],"container-title":"Journal of Aquatic Animal Health","id":"ITEM-1","issue":"1","issued":{"date-parts":[["1999","3","1"]]},"note":"doi: 10.1577/1548-8667(1999)0112.0.CO;2","page":"23-34","publisher":"John Wiley &amp; Sons, Ltd","title":"Prevalence and Geographic Distribution of Infectious Hypodermal and Hematopoietic Necrosis Virus (IHHNV) in Wild Blue Shrimp Penaeus stylirostris from the Gulf of California, Mexico","type":"article-journal","volume":"11"},"uris":["http://www.mendeley.com/documents/?uuid=72398506-b6e7-474a-928a-aae6d9c50a9f"]},{"id":"ITEM-2","itemData":{"DOI":"10.1577/H05-010.1","ISSN":"0899-7659","abstract":"Abstract The present study analyzed the relationship between unilateral eyestalk ablation and steroid hormone injection in female white shrimp Penaeus vannamei, the prevalence of necrotizing hepatopancreatitis (NHP) caused by the intracellular rickettsia-like bacterium NHP-B. Two simultaneous bioassays determined the onset and development of NHP in broodstock. Wet-mount analysis, conventional histopathology, and in situ hybridization with an NHP-B-specific DNA probe were used to assess the prevalence and degree of severity of NHP and to confirm NHP-B infection. Wet-mount and histopathological results showed that females with unilateral eyestalk ablation had a 64% prevalence of NHP at grades 2 and 4, while females receiving the hormone injection showed a 23% prevalence of NHP at grades 3 and 4; control shrimp injected with phosphate-buffered saline (PBS) displayed a 9% prevalence of NHP at grade 3, whereas nonablated controls showed no signs of disease. The rickettsia-like specific DNA probe demonstrated a positive hybridization signal in NHP-B, and the hepatopancreas, the target tissue for the bacterium, showed a strong positive signal. Significant differences (P &lt; 0.05) were found in females with unilateral eyestalk ablation compared with nonablated controls, in hormone-injected females compared with PBS-injected controls, and in females with unilateral eyestalk ablation compared with the hormone injection group. We conclude that unilateral eyestalk ablation enhances NHP disease prevalence in broodstock reared under maturation conditions.","author":[{"dropping-particle":"","family":"Morales Covarrubias","given":"M S","non-dropping-particle":"","parse-names":false,"suffix":""},{"dropping-particle":"","family":"Osuna-Duarte","given":"A G","non-dropping-particle":"","parse-names":false,"suffix":""},{"dropping-particle":"","family":"Garcia-Gasca","given":"A","non-dropping-particle":"","parse-names":false,"suffix":""},{"dropping-particle":"V","family":"Lightner","given":"D","non-dropping-particle":"","parse-names":false,"suffix":""},{"dropping-particle":"","family":"Mota-Urbina","given":"J C","non-dropping-particle":"","parse-names":false,"suffix":""}],"container-title":"Journal of Aquatic Animal Health","id":"ITEM-2","issue":"1","issued":{"date-parts":[["2006","3","1"]]},"note":"doi: 10.1577/H05-010.1","page":"19-25","publisher":"John Wiley &amp; Sons, Ltd","title":"Prevalence of Necrotizing Hepatopancreatitis in Female Broodstock of White Shrimp Penaeus vannamei with Unilateral Eyestalk Ablation and Hormone Injection","type":"article-journal","volume":"18"},"uris":["http://www.mendeley.com/documents/?uuid=e93b4225-7853-4c6b-8353-ad87b1103ad0"]}],"mendeley":{"formattedCitation":"(Morales Covarrubias et al., 2006; Pantoja et al., 1999)","plainTextFormattedCitation":"(Morales Covarrubias et al., 2006; Pantoja et al., 1999)","previouslyFormattedCitation":"(Morales Covarrubias et al., 2006; Pantoja et al., 1999)"},"properties":{"noteIndex":0},"schema":"https://github.com/citation-style-language/schema/raw/master/csl-citation.json"}</w:instrText>
      </w:r>
      <w:r w:rsidRPr="00B2143E">
        <w:fldChar w:fldCharType="separate"/>
      </w:r>
      <w:r w:rsidRPr="00B2143E">
        <w:rPr>
          <w:noProof/>
        </w:rPr>
        <w:t xml:space="preserve">(Morales Covarrubias </w:t>
      </w:r>
      <w:r w:rsidRPr="00B2143E">
        <w:rPr>
          <w:i/>
          <w:iCs/>
          <w:noProof/>
        </w:rPr>
        <w:t>et al.</w:t>
      </w:r>
      <w:r w:rsidRPr="00B2143E">
        <w:rPr>
          <w:noProof/>
        </w:rPr>
        <w:t>, 1999)</w:t>
      </w:r>
      <w:r w:rsidRPr="00B2143E">
        <w:fldChar w:fldCharType="end"/>
      </w:r>
      <w:r w:rsidRPr="00B2143E">
        <w:t xml:space="preserve">. </w:t>
      </w:r>
    </w:p>
    <w:p w14:paraId="763AD2CB" w14:textId="77777777" w:rsidR="006168BB" w:rsidRPr="00B2143E" w:rsidRDefault="006168BB" w:rsidP="006168BB">
      <w:pPr>
        <w:spacing w:after="240" w:line="240" w:lineRule="auto"/>
        <w:jc w:val="both"/>
      </w:pPr>
      <w:r w:rsidRPr="00B2143E">
        <w:t xml:space="preserve">IHHNV has been detected in wild populations of other crustacean species. High prevalence of IHHNV was found in wild </w:t>
      </w:r>
      <w:r w:rsidRPr="00B2143E">
        <w:rPr>
          <w:i/>
          <w:iCs/>
        </w:rPr>
        <w:t xml:space="preserve">P. </w:t>
      </w:r>
      <w:proofErr w:type="spellStart"/>
      <w:r w:rsidRPr="00B2143E">
        <w:rPr>
          <w:i/>
          <w:iCs/>
        </w:rPr>
        <w:t>vannamei</w:t>
      </w:r>
      <w:proofErr w:type="spellEnd"/>
      <w:r w:rsidRPr="00B2143E">
        <w:rPr>
          <w:i/>
          <w:iCs/>
        </w:rPr>
        <w:t xml:space="preserve"> </w:t>
      </w:r>
      <w:r w:rsidRPr="00B2143E">
        <w:rPr>
          <w:iCs/>
        </w:rPr>
        <w:t>from the</w:t>
      </w:r>
      <w:r w:rsidRPr="00B2143E">
        <w:t xml:space="preserve"> Pacific coast of Panama, Ecuador, Colombia and Panama </w:t>
      </w:r>
      <w:r w:rsidRPr="00B2143E">
        <w:fldChar w:fldCharType="begin" w:fldLock="1"/>
      </w:r>
      <w:r w:rsidRPr="00B2143E">
        <w:instrText>ADDIN CSL_CITATION {"citationItems":[{"id":"ITEM-1","itemData":{"DOI":"10.1111/j.1749-7345.2001.tb00456.x","ISSN":"0893-8849","abstract":"Abstract.? In March 2000, 104 wild caught Litopenaeus wannamei broodstock, captured off the Pacific coast of Panama, were screened for the following penaeid viruses: infectious hypodermal and hematopoietic necrosis virus (IHHNV) and white spot syndrome virus (WSSV). The purpose of this study was to determine the prevalence of IHHNV and WSSV in wild shrimp in this area of the Western Hemisphere and to acquire specific pathogen free (SPF) L. vannamei for inclusion into the Oceanic Institute's genetic breeding program. The prevalence of the viruses was determined using the dot blot hybridization format, which is a commercially available molecular method for detecting these viruses. Dot blot hybridization assays can be used as an initial screening method to detect moderately to highly infected shrimp. The results from the dot blot assays indicated the prevalence of IHHNV in 28% and WSSV in 2% of the 104 hemolyrnph samples tested. Results from this study were used to establish the initial candidate SPF status of the animals that were assessed and to determine the prevalence of two serious pathogens of penaeid shrimp captured from the wild of the Pacific Ocean in the Central American region off the coast of Panama.","author":[{"dropping-particle":"","family":"Nunan","given":"Linda M","non-dropping-particle":"","parse-names":false,"suffix":""},{"dropping-particle":"","family":"Arce","given":"Steve M","non-dropping-particle":"","parse-names":false,"suffix":""},{"dropping-particle":"","family":"Staha","given":"Ronald J","non-dropping-particle":"","parse-names":false,"suffix":""},{"dropping-particle":"V","family":"Lightner","given":"Donald","non-dropping-particle":"","parse-names":false,"suffix":""}],"container-title":"Journal of the World Aquaculture Society","id":"ITEM-1","issue":"3","issued":{"date-parts":[["2001","9","1"]]},"note":"doi: 10.1111/j.1749-7345.2001.tb00456.x","page":"330-334","publisher":"John Wiley &amp; Sons, Ltd","title":"Prevalence of Infectious Hypodermal and Hematopoietic Necrosis Virus (IHHNV) and White Spot Syndrome Virus (WSSV) in Litopenaeus vannamei in the Pacific Ocean off the Coast of Panama","type":"article-journal","volume":"32"},"uris":["http://www.mendeley.com/documents/?uuid=7e6d4254-e83a-4fb2-a5bc-f69451740ada"]}],"mendeley":{"formattedCitation":"(Nunan et al., 2001)","manualFormatting":"(Nunan et al., 2001","plainTextFormattedCitation":"(Nunan et al., 2001)","previouslyFormattedCitation":"(Nunan et al., 2001)"},"properties":{"noteIndex":0},"schema":"https://github.com/citation-style-language/schema/raw/master/csl-citation.json"}</w:instrText>
      </w:r>
      <w:r w:rsidRPr="00B2143E">
        <w:fldChar w:fldCharType="separate"/>
      </w:r>
      <w:r w:rsidRPr="00B2143E">
        <w:rPr>
          <w:noProof/>
        </w:rPr>
        <w:t xml:space="preserve">(Nunan </w:t>
      </w:r>
      <w:r w:rsidRPr="00B2143E">
        <w:rPr>
          <w:i/>
          <w:iCs/>
          <w:noProof/>
        </w:rPr>
        <w:t>et al.</w:t>
      </w:r>
      <w:r w:rsidRPr="00B2143E">
        <w:rPr>
          <w:noProof/>
        </w:rPr>
        <w:t>, 2001</w:t>
      </w:r>
      <w:r w:rsidRPr="00B2143E">
        <w:fldChar w:fldCharType="end"/>
      </w:r>
      <w:r w:rsidRPr="00B2143E">
        <w:t xml:space="preserve">; </w:t>
      </w:r>
      <w:r w:rsidRPr="00B2143E">
        <w:fldChar w:fldCharType="begin" w:fldLock="1"/>
      </w:r>
      <w:r w:rsidRPr="00B2143E">
        <w:instrText>ADDIN CSL_CITATION {"citationItems":[{"id":"ITEM-1","itemData":{"DOI":"https://doi.org/10.1016/S0044-8486(02)00631-2","ISSN":"0044-8486","abstract":"The infectious hypodermal and hematopoietic necrosis virus (IHHNV) is very pathogenic for Litopenaeus stylirostris whereas infection in Litopenaeus vannamei is known to induce development and growth abnormalities and cause economic losses that range between 10% and 50% (Lightner and Redman, 1998). In the present work, on the basis of nested-PCR analysis, IHHNV prevalences were determined to be between 47% and 63% in Ecuadorian wild and domesticated broodstocks and around 95% in Panamanian domesticated broodstock. IHHNV was regularly detected in the ovaries of infected females whereas sperm from infected males was generally free of virus. IHHNV vertical transmission from infected females was clearly established. In the case of highly infected females, embryo development may abort. IHHNV-free nauplii and larvae were produced from females and males that were found to be free of virus on the basis of nested PCR performed in the case of females after eyestalk ablation and the first spawning. The reliability of this testing process was shown to be very high since about 87% of females was confirmed IHHNV-free through a second nested-PCR analysis performed after some additional spawnings. The nauplius productivity was higher for IHHNV-free females than for the infected ones. Virus-free verification of L. vannamei broodstock may become a general routine hatchery procedure in the near future to prevent the disease from spreading through vertical transmission.","author":[{"dropping-particle":"","family":"Motte","given":"Emmerik","non-dropping-particle":"","parse-names":false,"suffix":""},{"dropping-particle":"","family":"Yugcha","given":"Edwin","non-dropping-particle":"","parse-names":false,"suffix":""},{"dropping-particle":"","family":"Luzardo","given":"Juan","non-dropping-particle":"","parse-names":false,"suffix":""},{"dropping-particle":"","family":"Castro","given":"Fernando","non-dropping-particle":"","parse-names":false,"suffix":""},{"dropping-particle":"","family":"Leclercq","given":"Gael","non-dropping-particle":"","parse-names":false,"suffix":""},{"dropping-particle":"","family":"Rodrı́guez","given":"Juan","non-dropping-particle":"","parse-names":false,"suffix":""},{"dropping-particle":"","family":"Miranda","given":"Paul","non-dropping-particle":"","parse-names":false,"suffix":""},{"dropping-particle":"","family":"Borja","given":"Oswaldo","non-dropping-particle":"","parse-names":false,"suffix":""},{"dropping-particle":"","family":"Serrano","given":"Javier","non-dropping-particle":"","parse-names":false,"suffix":""},{"dropping-particle":"","family":"Terreros","given":"Manuel","non-dropping-particle":"","parse-names":false,"suffix":""},{"dropping-particle":"","family":"Montalvo","given":"Karina","non-dropping-particle":"","parse-names":false,"suffix":""},{"dropping-particle":"","family":"Narváez","given":"Alexandra","non-dropping-particle":"","parse-names":false,"suffix":""},{"dropping-particle":"","family":"Tenorio","given":"Narda","non-dropping-particle":"","parse-names":false,"suffix":""},{"dropping-particle":"","family":"Cedeño","given":"Virna","non-dropping-particle":"","parse-names":false,"suffix":""},{"dropping-particle":"","family":"Mialhe","given":"Eric","non-dropping-particle":"","parse-names":false,"suffix":""},{"dropping-particle":"","family":"Boulo","given":"Viviane","non-dropping-particle":"","parse-names":false,"suffix":""}],"container-title":"Aquaculture","id":"ITEM-1","issue":"1","issued":{"date-parts":[["2003"]]},"page":"57-70","title":"Prevention of IHHNV vertical transmission in the white shrimp Litopenaeus vannamei","type":"article-journal","volume":"219"},"uris":["http://www.mendeley.com/documents/?uuid=cb4f8013-b440-4e79-ad8b-6ee4082a1228"]}],"mendeley":{"formattedCitation":"(Motte et al., 2003)","manualFormatting":"Motte et al., 2003)","plainTextFormattedCitation":"(Motte et al., 2003)","previouslyFormattedCitation":"(Motte et al., 2003)"},"properties":{"noteIndex":0},"schema":"https://github.com/citation-style-language/schema/raw/master/csl-citation.json"}</w:instrText>
      </w:r>
      <w:r w:rsidRPr="00B2143E">
        <w:fldChar w:fldCharType="separate"/>
      </w:r>
      <w:r w:rsidRPr="00B2143E">
        <w:rPr>
          <w:noProof/>
        </w:rPr>
        <w:t xml:space="preserve">Motte </w:t>
      </w:r>
      <w:r w:rsidRPr="00B2143E">
        <w:rPr>
          <w:i/>
          <w:iCs/>
          <w:noProof/>
        </w:rPr>
        <w:t>et al.</w:t>
      </w:r>
      <w:r w:rsidRPr="00B2143E">
        <w:rPr>
          <w:noProof/>
        </w:rPr>
        <w:t>, 2003)</w:t>
      </w:r>
      <w:r w:rsidRPr="00B2143E">
        <w:fldChar w:fldCharType="end"/>
      </w:r>
      <w:r w:rsidRPr="00B2143E">
        <w:t>. In the Pacific coast of Mexico, IHHNV was detected in wild shrimp and crabs with 19.5% prevalence rate (</w:t>
      </w:r>
      <w:proofErr w:type="spellStart"/>
      <w:r w:rsidRPr="00B2143E">
        <w:t>Macías-rodríguez</w:t>
      </w:r>
      <w:proofErr w:type="spellEnd"/>
      <w:r w:rsidRPr="00B2143E">
        <w:t xml:space="preserve"> </w:t>
      </w:r>
      <w:r w:rsidRPr="00B2143E">
        <w:rPr>
          <w:i/>
        </w:rPr>
        <w:t>et al.</w:t>
      </w:r>
      <w:r w:rsidRPr="00B2143E">
        <w:t xml:space="preserve">, 2014). In the East China Sea, IHHNV was detected in wild </w:t>
      </w:r>
      <w:r w:rsidRPr="00B2143E">
        <w:rPr>
          <w:i/>
          <w:iCs/>
        </w:rPr>
        <w:t xml:space="preserve">P. </w:t>
      </w:r>
      <w:proofErr w:type="spellStart"/>
      <w:r w:rsidRPr="00B2143E">
        <w:rPr>
          <w:i/>
          <w:iCs/>
        </w:rPr>
        <w:t>penicillatus</w:t>
      </w:r>
      <w:proofErr w:type="spellEnd"/>
      <w:r w:rsidRPr="00B2143E">
        <w:t xml:space="preserve"> and at a prevalence of 19.2% in wild </w:t>
      </w:r>
      <w:r w:rsidRPr="00B2143E">
        <w:rPr>
          <w:i/>
          <w:iCs/>
        </w:rPr>
        <w:t xml:space="preserve">P. </w:t>
      </w:r>
      <w:proofErr w:type="spellStart"/>
      <w:r w:rsidRPr="00B2143E">
        <w:rPr>
          <w:i/>
          <w:iCs/>
        </w:rPr>
        <w:t>vannamei</w:t>
      </w:r>
      <w:proofErr w:type="spellEnd"/>
      <w:r w:rsidRPr="00B2143E">
        <w:rPr>
          <w:i/>
          <w:iCs/>
        </w:rPr>
        <w:t xml:space="preserve"> </w:t>
      </w:r>
      <w:r w:rsidRPr="00B2143E">
        <w:t xml:space="preserve">(Hu, 2015). </w:t>
      </w:r>
    </w:p>
    <w:p w14:paraId="49B5B62C" w14:textId="77777777" w:rsidR="006168BB" w:rsidRPr="00B2143E" w:rsidRDefault="006168BB" w:rsidP="006168BB">
      <w:pPr>
        <w:spacing w:after="240" w:line="240" w:lineRule="auto"/>
        <w:jc w:val="both"/>
      </w:pPr>
      <w:r w:rsidRPr="00B2143E">
        <w:t xml:space="preserve">Although IHHNV is thought to have impacted wild populations of </w:t>
      </w:r>
      <w:r w:rsidRPr="00B2143E">
        <w:rPr>
          <w:i/>
        </w:rPr>
        <w:t xml:space="preserve">P. </w:t>
      </w:r>
      <w:proofErr w:type="spellStart"/>
      <w:r w:rsidRPr="00B2143E">
        <w:rPr>
          <w:i/>
        </w:rPr>
        <w:t>stylirostris</w:t>
      </w:r>
      <w:proofErr w:type="spellEnd"/>
      <w:r w:rsidRPr="00B2143E">
        <w:t xml:space="preserve">, definitive evidence of a causative role is not available. However, it is well known that demonstrating the impact of diseases on wild populations of aquatic animals is difficult, except in the most extreme examples where observable mortality occurs (Miller </w:t>
      </w:r>
      <w:r w:rsidRPr="00B2143E">
        <w:rPr>
          <w:i/>
        </w:rPr>
        <w:t>et al.</w:t>
      </w:r>
      <w:r w:rsidRPr="00B2143E">
        <w:t xml:space="preserve">, 2014). </w:t>
      </w:r>
    </w:p>
    <w:p w14:paraId="5B1A9CB6" w14:textId="77777777" w:rsidR="006168BB" w:rsidRPr="00B2143E" w:rsidRDefault="006168BB" w:rsidP="006168BB">
      <w:pPr>
        <w:spacing w:after="240" w:line="240" w:lineRule="auto"/>
        <w:rPr>
          <w:u w:val="single"/>
        </w:rPr>
      </w:pPr>
      <w:r w:rsidRPr="00B2143E">
        <w:rPr>
          <w:i/>
          <w:u w:val="single"/>
        </w:rPr>
        <w:t>Conclusion</w:t>
      </w:r>
    </w:p>
    <w:p w14:paraId="26FACD15" w14:textId="77777777" w:rsidR="006168BB" w:rsidRPr="00B2143E" w:rsidRDefault="006168BB" w:rsidP="006168BB">
      <w:pPr>
        <w:spacing w:after="240" w:line="240" w:lineRule="auto"/>
        <w:rPr>
          <w:b/>
        </w:rPr>
      </w:pPr>
      <w:r w:rsidRPr="00B2143E">
        <w:t xml:space="preserve">Criterion is not met. </w:t>
      </w:r>
    </w:p>
    <w:p w14:paraId="7E9A65BB" w14:textId="77777777" w:rsidR="006168BB" w:rsidRPr="00B2143E" w:rsidRDefault="006168BB" w:rsidP="006168BB">
      <w:pPr>
        <w:autoSpaceDE w:val="0"/>
        <w:autoSpaceDN w:val="0"/>
        <w:adjustRightInd w:val="0"/>
        <w:spacing w:line="240" w:lineRule="auto"/>
        <w:rPr>
          <w:b/>
          <w:bCs/>
          <w:color w:val="000000"/>
        </w:rPr>
      </w:pPr>
      <w:r w:rsidRPr="00B2143E">
        <w:rPr>
          <w:b/>
          <w:bCs/>
          <w:color w:val="000000"/>
        </w:rPr>
        <w:t>References</w:t>
      </w:r>
    </w:p>
    <w:p w14:paraId="043DC59A" w14:textId="77777777" w:rsidR="006168BB" w:rsidRPr="00B2143E" w:rsidRDefault="006168BB" w:rsidP="006168BB">
      <w:pPr>
        <w:spacing w:before="100" w:beforeAutospacing="1" w:after="100" w:afterAutospacing="1" w:line="240" w:lineRule="auto"/>
        <w:jc w:val="both"/>
        <w:rPr>
          <w:rFonts w:eastAsia="SimSun" w:cs="Times New Roman"/>
          <w:szCs w:val="20"/>
          <w:lang w:eastAsia="zh-CN"/>
        </w:rPr>
      </w:pPr>
      <w:r w:rsidRPr="00B2143E">
        <w:rPr>
          <w:rFonts w:eastAsia="SimSun" w:cs="Times New Roman"/>
          <w:szCs w:val="20"/>
          <w:lang w:eastAsia="zh-CN"/>
        </w:rPr>
        <w:t xml:space="preserve">ARUNRUT, N., PROMBUN, P., SAKSMERPROME, V., FLEGEL, T. W. &amp; KIATPATHOMCHAI, W. (2011). Rapid and sensitive detection of infectious hypodermal and hematopoietic necrosis virus by loop-mediated isothermal amplification combined with a lateral flow dipstick. </w:t>
      </w:r>
      <w:r w:rsidRPr="00B2143E">
        <w:rPr>
          <w:rFonts w:eastAsia="SimSun" w:cs="Times New Roman"/>
          <w:i/>
          <w:iCs/>
          <w:szCs w:val="20"/>
          <w:lang w:eastAsia="zh-CN"/>
        </w:rPr>
        <w:t xml:space="preserve">Journal of Virology. Methods, </w:t>
      </w:r>
      <w:r w:rsidRPr="00B2143E">
        <w:rPr>
          <w:rFonts w:eastAsia="SimSun" w:cs="Times New Roman"/>
          <w:b/>
          <w:bCs/>
          <w:szCs w:val="20"/>
          <w:lang w:eastAsia="zh-CN"/>
        </w:rPr>
        <w:t>171 (1)</w:t>
      </w:r>
      <w:r w:rsidRPr="00B2143E">
        <w:rPr>
          <w:rFonts w:eastAsia="SimSun" w:cs="Times New Roman"/>
          <w:szCs w:val="20"/>
          <w:lang w:eastAsia="zh-CN"/>
        </w:rPr>
        <w:t>, 21–25.</w:t>
      </w:r>
    </w:p>
    <w:p w14:paraId="50D2526D" w14:textId="77777777" w:rsidR="006168BB" w:rsidRPr="00B2143E" w:rsidRDefault="006168BB" w:rsidP="006168BB">
      <w:pPr>
        <w:autoSpaceDE w:val="0"/>
        <w:autoSpaceDN w:val="0"/>
        <w:adjustRightInd w:val="0"/>
        <w:spacing w:line="240" w:lineRule="auto"/>
        <w:jc w:val="both"/>
        <w:rPr>
          <w:rFonts w:cs="Times New Roman"/>
          <w:szCs w:val="20"/>
        </w:rPr>
      </w:pPr>
      <w:r w:rsidRPr="00B2143E">
        <w:rPr>
          <w:rFonts w:cs="Times New Roman"/>
          <w:szCs w:val="20"/>
        </w:rPr>
        <w:t xml:space="preserve">COWLEY, J. A., RAO, M., COMAN, G. J.  &amp; COWLEY, J. (2018). Real-time PCR tests to specifically detect IHHNV lineages and an IHHNV EVE integrated in the genome of </w:t>
      </w:r>
      <w:r w:rsidRPr="00B2143E">
        <w:rPr>
          <w:rFonts w:cs="Times New Roman"/>
          <w:i/>
          <w:szCs w:val="20"/>
        </w:rPr>
        <w:t>Penaeus monodon</w:t>
      </w:r>
      <w:r w:rsidRPr="00B2143E">
        <w:rPr>
          <w:rFonts w:cs="Times New Roman"/>
          <w:szCs w:val="20"/>
        </w:rPr>
        <w:t xml:space="preserve">. </w:t>
      </w:r>
      <w:r w:rsidRPr="00B2143E">
        <w:rPr>
          <w:rFonts w:cs="Times New Roman"/>
          <w:i/>
          <w:szCs w:val="20"/>
        </w:rPr>
        <w:t>Diseases of Aquatic Organ</w:t>
      </w:r>
      <w:r w:rsidRPr="00B2143E">
        <w:rPr>
          <w:rFonts w:cs="Times New Roman"/>
          <w:szCs w:val="20"/>
        </w:rPr>
        <w:t xml:space="preserve">isms, </w:t>
      </w:r>
      <w:r w:rsidRPr="00B2143E">
        <w:rPr>
          <w:rFonts w:cs="Times New Roman"/>
          <w:b/>
          <w:bCs/>
          <w:szCs w:val="20"/>
        </w:rPr>
        <w:t>129</w:t>
      </w:r>
      <w:r w:rsidRPr="00B2143E">
        <w:rPr>
          <w:rFonts w:cs="Times New Roman"/>
          <w:szCs w:val="20"/>
        </w:rPr>
        <w:t>, 145–58.</w:t>
      </w:r>
    </w:p>
    <w:p w14:paraId="2FB10341" w14:textId="77777777" w:rsidR="006168BB" w:rsidRPr="00B2143E" w:rsidRDefault="006168BB" w:rsidP="006168BB">
      <w:pPr>
        <w:autoSpaceDE w:val="0"/>
        <w:autoSpaceDN w:val="0"/>
        <w:adjustRightInd w:val="0"/>
        <w:spacing w:after="240" w:line="240" w:lineRule="auto"/>
        <w:jc w:val="both"/>
        <w:rPr>
          <w:rFonts w:cs="Times New Roman"/>
          <w:noProof/>
          <w:szCs w:val="20"/>
        </w:rPr>
      </w:pPr>
      <w:r w:rsidRPr="00B2143E">
        <w:rPr>
          <w:rFonts w:cs="Times New Roman"/>
          <w:noProof/>
          <w:szCs w:val="20"/>
        </w:rPr>
        <w:t xml:space="preserve">DHAR, A.K., ROUX, M.M., KLIMPEL, K.R., 2001. Detection and Quantification of Infectious Hypodermal and Hematopoietic Necrosis Virus and White Spot Virus in Shrimp Using Real-Time Quantitative PCR and SYBR Green Chemistry. </w:t>
      </w:r>
      <w:r w:rsidRPr="00B2143E">
        <w:rPr>
          <w:rFonts w:cs="Times New Roman"/>
          <w:i/>
          <w:iCs/>
          <w:noProof/>
          <w:szCs w:val="20"/>
        </w:rPr>
        <w:t>Journal of Clinical Microbiology</w:t>
      </w:r>
      <w:r w:rsidRPr="00B2143E">
        <w:rPr>
          <w:rFonts w:cs="Times New Roman"/>
          <w:noProof/>
          <w:szCs w:val="20"/>
        </w:rPr>
        <w:t xml:space="preserve"> ,</w:t>
      </w:r>
      <w:r w:rsidRPr="00B2143E">
        <w:rPr>
          <w:rFonts w:cs="Times New Roman"/>
          <w:b/>
          <w:bCs/>
          <w:noProof/>
          <w:szCs w:val="20"/>
        </w:rPr>
        <w:t>39</w:t>
      </w:r>
      <w:r w:rsidRPr="00B2143E">
        <w:rPr>
          <w:rFonts w:cs="Times New Roman"/>
          <w:noProof/>
          <w:szCs w:val="20"/>
        </w:rPr>
        <w:t xml:space="preserve">, 2835 LP-2845. </w:t>
      </w:r>
    </w:p>
    <w:p w14:paraId="34D69E6B" w14:textId="77777777" w:rsidR="006168BB" w:rsidRPr="00B2143E" w:rsidRDefault="006168BB" w:rsidP="006168BB">
      <w:pPr>
        <w:autoSpaceDE w:val="0"/>
        <w:autoSpaceDN w:val="0"/>
        <w:adjustRightInd w:val="0"/>
        <w:spacing w:after="240" w:line="240" w:lineRule="auto"/>
        <w:jc w:val="both"/>
        <w:rPr>
          <w:rFonts w:cs="Times New Roman"/>
          <w:noProof/>
          <w:szCs w:val="20"/>
        </w:rPr>
      </w:pPr>
      <w:r w:rsidRPr="00B2143E">
        <w:rPr>
          <w:rFonts w:eastAsia="Times New Roman" w:cs="Times New Roman"/>
          <w:caps/>
          <w:color w:val="000000"/>
          <w:szCs w:val="20"/>
          <w:lang w:eastAsia="zh-CN"/>
        </w:rPr>
        <w:t>Escobedo-Bonilla, C. M. &amp; Rangel, J. L. I.</w:t>
      </w:r>
      <w:r w:rsidRPr="00B2143E">
        <w:rPr>
          <w:rFonts w:eastAsia="Times New Roman" w:cs="Times New Roman"/>
          <w:color w:val="000000"/>
          <w:szCs w:val="20"/>
          <w:lang w:eastAsia="zh-CN"/>
        </w:rPr>
        <w:t xml:space="preserve"> (2014). Susceptibility to an inoculum of infectious hypodermal and haematopoietic necrosis virus (IHHNV) in three batches of white leg shrimp </w:t>
      </w:r>
      <w:proofErr w:type="spellStart"/>
      <w:r w:rsidRPr="00B2143E">
        <w:rPr>
          <w:rFonts w:eastAsia="Times New Roman" w:cs="Times New Roman"/>
          <w:i/>
          <w:color w:val="000000"/>
          <w:szCs w:val="20"/>
          <w:lang w:eastAsia="zh-CN"/>
        </w:rPr>
        <w:t>Litopenaeus</w:t>
      </w:r>
      <w:proofErr w:type="spellEnd"/>
      <w:r w:rsidRPr="00B2143E">
        <w:rPr>
          <w:rFonts w:eastAsia="Times New Roman" w:cs="Times New Roman"/>
          <w:i/>
          <w:color w:val="000000"/>
          <w:szCs w:val="20"/>
          <w:lang w:eastAsia="zh-CN"/>
        </w:rPr>
        <w:t xml:space="preserve"> </w:t>
      </w:r>
      <w:proofErr w:type="spellStart"/>
      <w:r w:rsidRPr="00B2143E">
        <w:rPr>
          <w:rFonts w:eastAsia="Times New Roman" w:cs="Times New Roman"/>
          <w:i/>
          <w:color w:val="000000"/>
          <w:szCs w:val="20"/>
          <w:lang w:eastAsia="zh-CN"/>
        </w:rPr>
        <w:t>vannamei</w:t>
      </w:r>
      <w:proofErr w:type="spellEnd"/>
      <w:r w:rsidRPr="00B2143E">
        <w:rPr>
          <w:rFonts w:eastAsia="Times New Roman" w:cs="Times New Roman"/>
          <w:color w:val="000000"/>
          <w:szCs w:val="20"/>
          <w:lang w:eastAsia="zh-CN"/>
        </w:rPr>
        <w:t xml:space="preserve"> (Boone, 1931). </w:t>
      </w:r>
      <w:proofErr w:type="spellStart"/>
      <w:r w:rsidRPr="00B2143E">
        <w:rPr>
          <w:rFonts w:eastAsia="Times New Roman" w:cs="Times New Roman"/>
          <w:i/>
          <w:iCs/>
          <w:color w:val="000000"/>
          <w:szCs w:val="20"/>
          <w:lang w:eastAsia="zh-CN"/>
        </w:rPr>
        <w:t>ZooKeys</w:t>
      </w:r>
      <w:proofErr w:type="spellEnd"/>
      <w:r w:rsidRPr="00B2143E">
        <w:rPr>
          <w:rFonts w:eastAsia="Times New Roman" w:cs="Times New Roman"/>
          <w:i/>
          <w:iCs/>
          <w:color w:val="000000"/>
          <w:szCs w:val="20"/>
          <w:lang w:eastAsia="zh-CN"/>
        </w:rPr>
        <w:t>,</w:t>
      </w:r>
      <w:r w:rsidRPr="00B2143E">
        <w:rPr>
          <w:rFonts w:eastAsia="Times New Roman" w:cs="Times New Roman"/>
          <w:color w:val="000000"/>
          <w:szCs w:val="20"/>
          <w:lang w:eastAsia="zh-CN"/>
        </w:rPr>
        <w:t xml:space="preserve"> </w:t>
      </w:r>
      <w:r w:rsidRPr="00B2143E">
        <w:rPr>
          <w:rFonts w:eastAsia="Times New Roman" w:cs="Times New Roman"/>
          <w:b/>
          <w:bCs/>
          <w:color w:val="000000"/>
          <w:szCs w:val="20"/>
          <w:lang w:eastAsia="zh-CN"/>
        </w:rPr>
        <w:t>457</w:t>
      </w:r>
      <w:r w:rsidRPr="00B2143E">
        <w:rPr>
          <w:rFonts w:eastAsia="Times New Roman" w:cs="Times New Roman"/>
          <w:color w:val="000000"/>
          <w:szCs w:val="20"/>
          <w:lang w:eastAsia="zh-CN"/>
        </w:rPr>
        <w:t>, 355–365.</w:t>
      </w:r>
    </w:p>
    <w:p w14:paraId="2888457D" w14:textId="77777777" w:rsidR="006168BB" w:rsidRPr="00B2143E" w:rsidRDefault="006168BB" w:rsidP="006168BB">
      <w:pPr>
        <w:autoSpaceDE w:val="0"/>
        <w:autoSpaceDN w:val="0"/>
        <w:adjustRightInd w:val="0"/>
        <w:spacing w:after="240" w:line="240" w:lineRule="auto"/>
        <w:jc w:val="both"/>
        <w:rPr>
          <w:rFonts w:cs="Times New Roman"/>
          <w:noProof/>
          <w:szCs w:val="20"/>
        </w:rPr>
      </w:pPr>
      <w:r w:rsidRPr="00B2143E">
        <w:rPr>
          <w:rFonts w:cs="Times New Roman"/>
          <w:caps/>
          <w:noProof/>
          <w:szCs w:val="20"/>
        </w:rPr>
        <w:lastRenderedPageBreak/>
        <w:t>Hsieh, C.Y., Chuang, P.C., Chen, L.C., Chien Tu, Chien, M.S., Huang, K.C., Kao, H.F., Tung, M.C. &amp; Tsai, S.S.</w:t>
      </w:r>
      <w:r w:rsidRPr="00B2143E">
        <w:rPr>
          <w:rFonts w:cs="Times New Roman"/>
          <w:noProof/>
          <w:szCs w:val="20"/>
        </w:rPr>
        <w:t xml:space="preserve"> (2006). Infectious hypodermal and haematopoietic necrosis virus (IHHNV) infections in giant freshwater prawn, Macrobrachium rosenbergii. </w:t>
      </w:r>
      <w:r w:rsidRPr="00B2143E">
        <w:rPr>
          <w:rFonts w:cs="Times New Roman"/>
          <w:i/>
          <w:iCs/>
          <w:noProof/>
          <w:szCs w:val="20"/>
        </w:rPr>
        <w:t>Aquaculture</w:t>
      </w:r>
      <w:r w:rsidRPr="00B2143E">
        <w:rPr>
          <w:rFonts w:cs="Times New Roman"/>
          <w:noProof/>
          <w:szCs w:val="20"/>
        </w:rPr>
        <w:t xml:space="preserve">, </w:t>
      </w:r>
      <w:r w:rsidRPr="00B2143E">
        <w:rPr>
          <w:rFonts w:cs="Times New Roman"/>
          <w:b/>
          <w:bCs/>
          <w:noProof/>
          <w:szCs w:val="20"/>
        </w:rPr>
        <w:t>258</w:t>
      </w:r>
      <w:r w:rsidRPr="00B2143E">
        <w:rPr>
          <w:rFonts w:cs="Times New Roman"/>
          <w:noProof/>
          <w:szCs w:val="20"/>
        </w:rPr>
        <w:t xml:space="preserve">, 73–79. </w:t>
      </w:r>
    </w:p>
    <w:p w14:paraId="0EDEA55A" w14:textId="77777777" w:rsidR="006168BB" w:rsidRPr="00B2143E" w:rsidRDefault="006168BB" w:rsidP="006168BB">
      <w:pPr>
        <w:autoSpaceDE w:val="0"/>
        <w:autoSpaceDN w:val="0"/>
        <w:adjustRightInd w:val="0"/>
        <w:spacing w:line="240" w:lineRule="auto"/>
        <w:jc w:val="both"/>
        <w:rPr>
          <w:rFonts w:cs="Times New Roman"/>
          <w:color w:val="000000"/>
          <w:szCs w:val="20"/>
        </w:rPr>
      </w:pPr>
      <w:r w:rsidRPr="00B2143E">
        <w:rPr>
          <w:rFonts w:cs="Times New Roman"/>
          <w:color w:val="000000"/>
          <w:szCs w:val="20"/>
        </w:rPr>
        <w:t xml:space="preserve">WENJUAN, H. (2015). Investigation of the co-infection of IHHNV and WSSV in wild and cultured shrimp and its effect on </w:t>
      </w:r>
      <w:r w:rsidRPr="00B2143E">
        <w:rPr>
          <w:rFonts w:cs="Times New Roman"/>
          <w:i/>
          <w:color w:val="000000"/>
          <w:szCs w:val="20"/>
        </w:rPr>
        <w:t xml:space="preserve">Penaeus </w:t>
      </w:r>
      <w:proofErr w:type="spellStart"/>
      <w:r w:rsidRPr="00B2143E">
        <w:rPr>
          <w:rFonts w:cs="Times New Roman"/>
          <w:i/>
          <w:color w:val="000000"/>
          <w:szCs w:val="20"/>
        </w:rPr>
        <w:t>vannamei</w:t>
      </w:r>
      <w:proofErr w:type="spellEnd"/>
      <w:r w:rsidRPr="00B2143E">
        <w:rPr>
          <w:rFonts w:cs="Times New Roman"/>
          <w:color w:val="000000"/>
          <w:szCs w:val="20"/>
        </w:rPr>
        <w:t>, Master’s thesis. Shanghai Ocean University.</w:t>
      </w:r>
    </w:p>
    <w:p w14:paraId="0E7A387A" w14:textId="77777777" w:rsidR="006168BB" w:rsidRPr="00B2143E" w:rsidRDefault="006168BB" w:rsidP="006168BB">
      <w:pPr>
        <w:autoSpaceDE w:val="0"/>
        <w:autoSpaceDN w:val="0"/>
        <w:adjustRightInd w:val="0"/>
        <w:spacing w:line="240" w:lineRule="auto"/>
        <w:jc w:val="both"/>
        <w:rPr>
          <w:rFonts w:eastAsia="Times New Roman" w:cs="Times New Roman"/>
          <w:color w:val="000000"/>
          <w:szCs w:val="20"/>
          <w:lang w:eastAsia="zh-CN"/>
        </w:rPr>
      </w:pPr>
      <w:r w:rsidRPr="00B2143E">
        <w:rPr>
          <w:rFonts w:eastAsia="Times New Roman" w:cs="Times New Roman"/>
          <w:caps/>
          <w:color w:val="000000"/>
          <w:szCs w:val="20"/>
          <w:lang w:eastAsia="zh-CN"/>
        </w:rPr>
        <w:t>Jagadeesan, V., Praveena, E. P., Otta, S.K., &amp; Jithendran, K.P.</w:t>
      </w:r>
      <w:r w:rsidRPr="00B2143E">
        <w:rPr>
          <w:rFonts w:eastAsia="Times New Roman" w:cs="Times New Roman"/>
          <w:color w:val="000000"/>
          <w:szCs w:val="20"/>
          <w:lang w:eastAsia="zh-CN"/>
        </w:rPr>
        <w:t xml:space="preserve"> (2019). Classical runt deformity syndrome cases in farmed </w:t>
      </w:r>
      <w:r w:rsidRPr="00B2143E">
        <w:rPr>
          <w:rFonts w:eastAsia="Times New Roman" w:cs="Times New Roman"/>
          <w:i/>
          <w:color w:val="000000"/>
          <w:szCs w:val="20"/>
          <w:lang w:eastAsia="zh-CN"/>
        </w:rPr>
        <w:t xml:space="preserve">Penaeus </w:t>
      </w:r>
      <w:proofErr w:type="spellStart"/>
      <w:r w:rsidRPr="00B2143E">
        <w:rPr>
          <w:rFonts w:eastAsia="Times New Roman" w:cs="Times New Roman"/>
          <w:i/>
          <w:color w:val="000000"/>
          <w:szCs w:val="20"/>
          <w:lang w:eastAsia="zh-CN"/>
        </w:rPr>
        <w:t>vannamei</w:t>
      </w:r>
      <w:proofErr w:type="spellEnd"/>
      <w:r w:rsidRPr="00B2143E">
        <w:rPr>
          <w:rFonts w:eastAsia="Times New Roman" w:cs="Times New Roman"/>
          <w:color w:val="000000"/>
          <w:szCs w:val="20"/>
          <w:lang w:eastAsia="zh-CN"/>
        </w:rPr>
        <w:t xml:space="preserve"> along the east coast of India. </w:t>
      </w:r>
      <w:r w:rsidRPr="00B2143E">
        <w:rPr>
          <w:rFonts w:eastAsia="Times New Roman" w:cs="Times New Roman"/>
          <w:i/>
          <w:iCs/>
          <w:color w:val="000000"/>
          <w:szCs w:val="20"/>
          <w:lang w:eastAsia="zh-CN"/>
        </w:rPr>
        <w:t>Journal of Coastal Research</w:t>
      </w:r>
      <w:r w:rsidRPr="00B2143E">
        <w:rPr>
          <w:rFonts w:eastAsia="Times New Roman" w:cs="Times New Roman"/>
          <w:color w:val="000000"/>
          <w:szCs w:val="20"/>
          <w:lang w:eastAsia="zh-CN"/>
        </w:rPr>
        <w:t xml:space="preserve">, </w:t>
      </w:r>
      <w:r w:rsidRPr="00B2143E">
        <w:rPr>
          <w:rFonts w:eastAsia="Times New Roman" w:cs="Times New Roman"/>
          <w:b/>
          <w:bCs/>
          <w:color w:val="000000"/>
          <w:szCs w:val="20"/>
          <w:lang w:eastAsia="zh-CN"/>
        </w:rPr>
        <w:t>Special Issue No. 86</w:t>
      </w:r>
      <w:r w:rsidRPr="00B2143E">
        <w:rPr>
          <w:rFonts w:eastAsia="Times New Roman" w:cs="Times New Roman"/>
          <w:color w:val="000000"/>
          <w:szCs w:val="20"/>
          <w:lang w:eastAsia="zh-CN"/>
        </w:rPr>
        <w:t xml:space="preserve">, 107–111. </w:t>
      </w:r>
    </w:p>
    <w:p w14:paraId="01D55E71" w14:textId="77777777" w:rsidR="006168BB" w:rsidRPr="00B2143E" w:rsidRDefault="006168BB" w:rsidP="006168BB">
      <w:pPr>
        <w:autoSpaceDE w:val="0"/>
        <w:autoSpaceDN w:val="0"/>
        <w:adjustRightInd w:val="0"/>
        <w:spacing w:line="240" w:lineRule="auto"/>
        <w:jc w:val="both"/>
        <w:rPr>
          <w:rFonts w:cs="Times New Roman"/>
          <w:noProof/>
          <w:szCs w:val="20"/>
        </w:rPr>
      </w:pPr>
      <w:r w:rsidRPr="00B2143E">
        <w:rPr>
          <w:rFonts w:cs="Times New Roman"/>
          <w:noProof/>
          <w:szCs w:val="20"/>
        </w:rPr>
        <w:t xml:space="preserve">KALAGAYAN, H., GODIN, D., KANNA, R., HAGINO, G., SWEENEY, J., WYBAN, J. &amp; BROCK, J. (1991). IHHN Virus as an Etiological Factor in Runt-Deformity Syndrome (RDS) of Juvenile </w:t>
      </w:r>
      <w:r w:rsidRPr="00B2143E">
        <w:rPr>
          <w:rFonts w:cs="Times New Roman"/>
          <w:i/>
          <w:noProof/>
          <w:szCs w:val="20"/>
        </w:rPr>
        <w:t>Penaeus vannamei</w:t>
      </w:r>
      <w:r w:rsidRPr="00B2143E">
        <w:rPr>
          <w:rFonts w:cs="Times New Roman"/>
          <w:noProof/>
          <w:szCs w:val="20"/>
        </w:rPr>
        <w:t xml:space="preserve"> Cultured in Hawaii. </w:t>
      </w:r>
      <w:r w:rsidRPr="00B2143E">
        <w:rPr>
          <w:rFonts w:cs="Times New Roman"/>
          <w:i/>
          <w:iCs/>
          <w:noProof/>
          <w:szCs w:val="20"/>
        </w:rPr>
        <w:t>Journal of the World Aquaculture Society,</w:t>
      </w:r>
      <w:r w:rsidRPr="00B2143E">
        <w:rPr>
          <w:rFonts w:cs="Times New Roman"/>
          <w:noProof/>
          <w:szCs w:val="20"/>
        </w:rPr>
        <w:t xml:space="preserve"> </w:t>
      </w:r>
      <w:r w:rsidRPr="00B2143E">
        <w:rPr>
          <w:rFonts w:cs="Times New Roman"/>
          <w:b/>
          <w:bCs/>
          <w:noProof/>
          <w:szCs w:val="20"/>
        </w:rPr>
        <w:t>22</w:t>
      </w:r>
      <w:r w:rsidRPr="00B2143E">
        <w:rPr>
          <w:rFonts w:cs="Times New Roman"/>
          <w:noProof/>
          <w:szCs w:val="20"/>
        </w:rPr>
        <w:t xml:space="preserve">, 235–243. </w:t>
      </w:r>
    </w:p>
    <w:p w14:paraId="7194B86A" w14:textId="77777777" w:rsidR="006168BB" w:rsidRPr="00B2143E" w:rsidRDefault="006168BB" w:rsidP="006168BB">
      <w:pPr>
        <w:autoSpaceDE w:val="0"/>
        <w:autoSpaceDN w:val="0"/>
        <w:adjustRightInd w:val="0"/>
        <w:spacing w:after="240" w:line="240" w:lineRule="auto"/>
        <w:jc w:val="both"/>
        <w:rPr>
          <w:rFonts w:cs="Times New Roman"/>
          <w:noProof/>
          <w:szCs w:val="20"/>
        </w:rPr>
      </w:pPr>
      <w:r w:rsidRPr="00B2143E">
        <w:rPr>
          <w:rFonts w:cs="Times New Roman"/>
          <w:noProof/>
          <w:szCs w:val="20"/>
        </w:rPr>
        <w:t xml:space="preserve">LIGHTNER, D.V., REDMAN, R.M. &amp; BELL, T.A. (1983). Infectious hypodermal and hematopoietic necrosis: a newly recognized virus disease of penaeid shrimp. </w:t>
      </w:r>
      <w:r w:rsidRPr="00B2143E">
        <w:rPr>
          <w:rFonts w:cs="Times New Roman"/>
          <w:i/>
          <w:iCs/>
          <w:noProof/>
          <w:szCs w:val="20"/>
        </w:rPr>
        <w:t>Journal of Invertebrate Pathology</w:t>
      </w:r>
      <w:r w:rsidRPr="00B2143E">
        <w:rPr>
          <w:rFonts w:cs="Times New Roman"/>
          <w:noProof/>
          <w:szCs w:val="20"/>
        </w:rPr>
        <w:t xml:space="preserve">, </w:t>
      </w:r>
      <w:r w:rsidRPr="00B2143E">
        <w:rPr>
          <w:rFonts w:cs="Times New Roman"/>
          <w:b/>
          <w:bCs/>
          <w:noProof/>
          <w:szCs w:val="20"/>
        </w:rPr>
        <w:t>42 (1)</w:t>
      </w:r>
      <w:r w:rsidRPr="00B2143E">
        <w:rPr>
          <w:rFonts w:cs="Times New Roman"/>
          <w:noProof/>
          <w:szCs w:val="20"/>
        </w:rPr>
        <w:t>, 62-70.</w:t>
      </w:r>
    </w:p>
    <w:p w14:paraId="7173B085" w14:textId="77777777" w:rsidR="006168BB" w:rsidRPr="009945D1" w:rsidRDefault="006168BB" w:rsidP="006168BB">
      <w:pPr>
        <w:spacing w:before="100" w:beforeAutospacing="1" w:after="100" w:afterAutospacing="1" w:line="240" w:lineRule="auto"/>
        <w:jc w:val="both"/>
        <w:rPr>
          <w:rFonts w:eastAsia="SimSun" w:cs="Times New Roman"/>
          <w:szCs w:val="20"/>
          <w:lang w:val="es-ES" w:eastAsia="zh-CN"/>
        </w:rPr>
      </w:pPr>
      <w:r w:rsidRPr="00B2143E">
        <w:rPr>
          <w:rFonts w:eastAsia="SimSun" w:cs="Times New Roman"/>
          <w:szCs w:val="20"/>
          <w:lang w:eastAsia="zh-CN"/>
        </w:rPr>
        <w:t xml:space="preserve">LIGHTNER, D.V. (2011). Virus disease of farmed shrimp in the western hemisphere (the Americas): A review. </w:t>
      </w:r>
      <w:proofErr w:type="spellStart"/>
      <w:r w:rsidRPr="009945D1">
        <w:rPr>
          <w:rFonts w:eastAsia="SimSun" w:cs="Times New Roman"/>
          <w:i/>
          <w:iCs/>
          <w:szCs w:val="20"/>
          <w:lang w:val="es-ES" w:eastAsia="zh-CN"/>
        </w:rPr>
        <w:t>Journal</w:t>
      </w:r>
      <w:proofErr w:type="spellEnd"/>
      <w:r w:rsidRPr="009945D1">
        <w:rPr>
          <w:rFonts w:eastAsia="SimSun" w:cs="Times New Roman"/>
          <w:i/>
          <w:iCs/>
          <w:szCs w:val="20"/>
          <w:lang w:val="es-ES" w:eastAsia="zh-CN"/>
        </w:rPr>
        <w:t xml:space="preserve"> </w:t>
      </w:r>
      <w:proofErr w:type="spellStart"/>
      <w:r w:rsidRPr="009945D1">
        <w:rPr>
          <w:rFonts w:eastAsia="SimSun" w:cs="Times New Roman"/>
          <w:i/>
          <w:iCs/>
          <w:szCs w:val="20"/>
          <w:lang w:val="es-ES" w:eastAsia="zh-CN"/>
        </w:rPr>
        <w:t>of</w:t>
      </w:r>
      <w:proofErr w:type="spellEnd"/>
      <w:r w:rsidRPr="009945D1">
        <w:rPr>
          <w:rFonts w:eastAsia="SimSun" w:cs="Times New Roman"/>
          <w:i/>
          <w:iCs/>
          <w:szCs w:val="20"/>
          <w:lang w:val="es-ES" w:eastAsia="zh-CN"/>
        </w:rPr>
        <w:t xml:space="preserve"> </w:t>
      </w:r>
      <w:proofErr w:type="spellStart"/>
      <w:r w:rsidRPr="009945D1">
        <w:rPr>
          <w:rFonts w:eastAsia="SimSun" w:cs="Times New Roman"/>
          <w:i/>
          <w:iCs/>
          <w:szCs w:val="20"/>
          <w:lang w:val="es-ES" w:eastAsia="zh-CN"/>
        </w:rPr>
        <w:t>Invertebrate</w:t>
      </w:r>
      <w:proofErr w:type="spellEnd"/>
      <w:r w:rsidRPr="009945D1">
        <w:rPr>
          <w:rFonts w:eastAsia="SimSun" w:cs="Times New Roman"/>
          <w:i/>
          <w:iCs/>
          <w:szCs w:val="20"/>
          <w:lang w:val="es-ES" w:eastAsia="zh-CN"/>
        </w:rPr>
        <w:t xml:space="preserve"> </w:t>
      </w:r>
      <w:proofErr w:type="spellStart"/>
      <w:r w:rsidRPr="009945D1">
        <w:rPr>
          <w:rFonts w:eastAsia="SimSun" w:cs="Times New Roman"/>
          <w:i/>
          <w:iCs/>
          <w:szCs w:val="20"/>
          <w:lang w:val="es-ES" w:eastAsia="zh-CN"/>
        </w:rPr>
        <w:t>Pathology</w:t>
      </w:r>
      <w:proofErr w:type="spellEnd"/>
      <w:r w:rsidRPr="009945D1">
        <w:rPr>
          <w:rFonts w:eastAsia="SimSun" w:cs="Times New Roman"/>
          <w:szCs w:val="20"/>
          <w:lang w:val="es-ES" w:eastAsia="zh-CN"/>
        </w:rPr>
        <w:t xml:space="preserve">, </w:t>
      </w:r>
      <w:r w:rsidRPr="009945D1">
        <w:rPr>
          <w:rFonts w:eastAsia="SimSun" w:cs="Times New Roman"/>
          <w:b/>
          <w:bCs/>
          <w:szCs w:val="20"/>
          <w:lang w:val="es-ES" w:eastAsia="zh-CN"/>
        </w:rPr>
        <w:t>106</w:t>
      </w:r>
      <w:r w:rsidRPr="009945D1">
        <w:rPr>
          <w:rFonts w:eastAsia="SimSun" w:cs="Times New Roman"/>
          <w:szCs w:val="20"/>
          <w:lang w:val="es-ES" w:eastAsia="zh-CN"/>
        </w:rPr>
        <w:t>, 110-130</w:t>
      </w:r>
    </w:p>
    <w:p w14:paraId="7E47D260" w14:textId="77777777" w:rsidR="006168BB" w:rsidRPr="009945D1" w:rsidRDefault="006168BB" w:rsidP="006168BB">
      <w:pPr>
        <w:spacing w:before="100" w:beforeAutospacing="1" w:after="100" w:afterAutospacing="1" w:line="240" w:lineRule="auto"/>
        <w:jc w:val="both"/>
        <w:rPr>
          <w:rFonts w:eastAsia="SimSun" w:cs="Times New Roman"/>
          <w:szCs w:val="20"/>
          <w:lang w:val="es-ES" w:eastAsia="zh-CN"/>
        </w:rPr>
      </w:pPr>
      <w:r w:rsidRPr="009945D1">
        <w:rPr>
          <w:rFonts w:eastAsia="SimSun" w:cs="Times New Roman"/>
          <w:caps/>
          <w:szCs w:val="20"/>
          <w:lang w:val="es-ES" w:eastAsia="zh-CN"/>
        </w:rPr>
        <w:t>MACÍAS-RODRÍGUEZ, N. A., MAÑÓN-RÍOS, N., ROMERO-ROMERO, J. L., CAMACHO-BELTRÁN, E., MAGALLANES-TAPIA, M. A., LEYVA-LÓPEZ, N. E., HERNÁNDEZ-LÓPEZ, J., Magallón-Barajas, F. J., Perez-Enriquez, R., Sánchez-González, S. &amp; Méndez-Lozano, J.</w:t>
      </w:r>
      <w:r w:rsidRPr="009945D1">
        <w:rPr>
          <w:rFonts w:eastAsia="SimSun" w:cs="Times New Roman"/>
          <w:szCs w:val="20"/>
          <w:lang w:val="es-ES" w:eastAsia="zh-CN"/>
        </w:rPr>
        <w:t xml:space="preserve"> (2014). </w:t>
      </w:r>
      <w:r w:rsidRPr="00B2143E">
        <w:rPr>
          <w:rFonts w:eastAsia="SimSun" w:cs="Times New Roman"/>
          <w:szCs w:val="20"/>
          <w:lang w:eastAsia="zh-CN"/>
        </w:rPr>
        <w:t xml:space="preserve">Prevalence of viral pathogens WSSV and IHHNV in wild organisms at the Pacific Coast of Mexico. </w:t>
      </w:r>
      <w:proofErr w:type="spellStart"/>
      <w:r w:rsidRPr="009945D1">
        <w:rPr>
          <w:rFonts w:eastAsia="SimSun" w:cs="Times New Roman"/>
          <w:i/>
          <w:iCs/>
          <w:szCs w:val="20"/>
          <w:lang w:val="es-ES" w:eastAsia="zh-CN"/>
        </w:rPr>
        <w:t>Journal</w:t>
      </w:r>
      <w:proofErr w:type="spellEnd"/>
      <w:r w:rsidRPr="009945D1">
        <w:rPr>
          <w:rFonts w:eastAsia="SimSun" w:cs="Times New Roman"/>
          <w:i/>
          <w:iCs/>
          <w:szCs w:val="20"/>
          <w:lang w:val="es-ES" w:eastAsia="zh-CN"/>
        </w:rPr>
        <w:t xml:space="preserve"> </w:t>
      </w:r>
      <w:proofErr w:type="spellStart"/>
      <w:r w:rsidRPr="009945D1">
        <w:rPr>
          <w:rFonts w:eastAsia="SimSun" w:cs="Times New Roman"/>
          <w:i/>
          <w:iCs/>
          <w:szCs w:val="20"/>
          <w:lang w:val="es-ES" w:eastAsia="zh-CN"/>
        </w:rPr>
        <w:t>of</w:t>
      </w:r>
      <w:proofErr w:type="spellEnd"/>
      <w:r w:rsidRPr="009945D1">
        <w:rPr>
          <w:rFonts w:eastAsia="SimSun" w:cs="Times New Roman"/>
          <w:i/>
          <w:iCs/>
          <w:szCs w:val="20"/>
          <w:lang w:val="es-ES" w:eastAsia="zh-CN"/>
        </w:rPr>
        <w:t xml:space="preserve"> </w:t>
      </w:r>
      <w:proofErr w:type="spellStart"/>
      <w:r w:rsidRPr="009945D1">
        <w:rPr>
          <w:rFonts w:eastAsia="SimSun" w:cs="Times New Roman"/>
          <w:i/>
          <w:iCs/>
          <w:szCs w:val="20"/>
          <w:lang w:val="es-ES" w:eastAsia="zh-CN"/>
        </w:rPr>
        <w:t>Invertebrate</w:t>
      </w:r>
      <w:proofErr w:type="spellEnd"/>
      <w:r w:rsidRPr="009945D1">
        <w:rPr>
          <w:rFonts w:eastAsia="SimSun" w:cs="Times New Roman"/>
          <w:i/>
          <w:iCs/>
          <w:szCs w:val="20"/>
          <w:lang w:val="es-ES" w:eastAsia="zh-CN"/>
        </w:rPr>
        <w:t xml:space="preserve"> </w:t>
      </w:r>
      <w:proofErr w:type="spellStart"/>
      <w:r w:rsidRPr="009945D1">
        <w:rPr>
          <w:rFonts w:eastAsia="SimSun" w:cs="Times New Roman"/>
          <w:i/>
          <w:iCs/>
          <w:szCs w:val="20"/>
          <w:lang w:val="es-ES" w:eastAsia="zh-CN"/>
        </w:rPr>
        <w:t>Pathology</w:t>
      </w:r>
      <w:proofErr w:type="spellEnd"/>
      <w:r w:rsidRPr="009945D1">
        <w:rPr>
          <w:rFonts w:eastAsia="SimSun" w:cs="Times New Roman"/>
          <w:i/>
          <w:iCs/>
          <w:szCs w:val="20"/>
          <w:lang w:val="es-ES" w:eastAsia="zh-CN"/>
        </w:rPr>
        <w:t xml:space="preserve">, </w:t>
      </w:r>
      <w:r w:rsidRPr="009945D1">
        <w:rPr>
          <w:rFonts w:eastAsia="SimSun" w:cs="Times New Roman"/>
          <w:b/>
          <w:bCs/>
          <w:szCs w:val="20"/>
          <w:lang w:val="es-ES" w:eastAsia="zh-CN"/>
        </w:rPr>
        <w:t>116 (1)</w:t>
      </w:r>
      <w:r w:rsidRPr="009945D1">
        <w:rPr>
          <w:rFonts w:eastAsia="SimSun" w:cs="Times New Roman"/>
          <w:szCs w:val="20"/>
          <w:lang w:val="es-ES" w:eastAsia="zh-CN"/>
        </w:rPr>
        <w:t>, 8–12.</w:t>
      </w:r>
    </w:p>
    <w:p w14:paraId="245EBB04" w14:textId="77777777" w:rsidR="006168BB" w:rsidRPr="00B2143E" w:rsidRDefault="006168BB" w:rsidP="006168BB">
      <w:pPr>
        <w:spacing w:before="100" w:beforeAutospacing="1" w:after="100" w:afterAutospacing="1" w:line="240" w:lineRule="auto"/>
        <w:jc w:val="both"/>
        <w:rPr>
          <w:rFonts w:eastAsiaTheme="minorEastAsia" w:cs="Times New Roman"/>
          <w:szCs w:val="20"/>
          <w:lang w:eastAsia="zh-CN"/>
        </w:rPr>
      </w:pPr>
      <w:r w:rsidRPr="009945D1">
        <w:rPr>
          <w:rFonts w:eastAsia="SimSun" w:cs="Times New Roman"/>
          <w:szCs w:val="20"/>
          <w:lang w:val="es-ES" w:eastAsia="zh-CN"/>
        </w:rPr>
        <w:t xml:space="preserve">MENDOZA-CANO, FERNANDO, TANIA ENRÍQUEZ-ESPINOZA, TRINIDAD ENCINAS-GARCÍA &amp; ARTURO SÁNCHEZ-PAZ. </w:t>
      </w:r>
      <w:r w:rsidRPr="00B2143E">
        <w:rPr>
          <w:rFonts w:eastAsia="SimSun" w:cs="Times New Roman"/>
          <w:szCs w:val="20"/>
          <w:lang w:eastAsia="zh-CN"/>
        </w:rPr>
        <w:t>(2014). Prevalence of the infectious hypodermal and hematopoietic necrosis virus in shrimp (</w:t>
      </w:r>
      <w:r w:rsidRPr="00B2143E">
        <w:rPr>
          <w:rFonts w:eastAsia="SimSun" w:cs="Times New Roman"/>
          <w:i/>
          <w:szCs w:val="20"/>
          <w:lang w:eastAsia="zh-CN"/>
        </w:rPr>
        <w:t xml:space="preserve">Penaeus </w:t>
      </w:r>
      <w:proofErr w:type="spellStart"/>
      <w:r w:rsidRPr="00B2143E">
        <w:rPr>
          <w:rFonts w:eastAsia="SimSun" w:cs="Times New Roman"/>
          <w:i/>
          <w:szCs w:val="20"/>
          <w:lang w:eastAsia="zh-CN"/>
        </w:rPr>
        <w:t>vannamei</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broodstock</w:t>
      </w:r>
      <w:proofErr w:type="spellEnd"/>
      <w:r w:rsidRPr="00B2143E">
        <w:rPr>
          <w:rFonts w:eastAsia="SimSun" w:cs="Times New Roman"/>
          <w:szCs w:val="20"/>
          <w:lang w:eastAsia="zh-CN"/>
        </w:rPr>
        <w:t xml:space="preserve"> in </w:t>
      </w:r>
      <w:proofErr w:type="spellStart"/>
      <w:r w:rsidRPr="00B2143E">
        <w:rPr>
          <w:rFonts w:eastAsia="SimSun" w:cs="Times New Roman"/>
          <w:szCs w:val="20"/>
          <w:lang w:eastAsia="zh-CN"/>
        </w:rPr>
        <w:t>northwestern</w:t>
      </w:r>
      <w:proofErr w:type="spellEnd"/>
      <w:r w:rsidRPr="00B2143E">
        <w:rPr>
          <w:rFonts w:eastAsia="SimSun" w:cs="Times New Roman"/>
          <w:szCs w:val="20"/>
          <w:lang w:eastAsia="zh-CN"/>
        </w:rPr>
        <w:t xml:space="preserve"> Mexico. </w:t>
      </w:r>
      <w:r w:rsidRPr="00B2143E">
        <w:rPr>
          <w:rFonts w:eastAsia="SimSun" w:cs="Times New Roman"/>
          <w:i/>
          <w:iCs/>
          <w:szCs w:val="20"/>
          <w:lang w:eastAsia="zh-CN"/>
        </w:rPr>
        <w:t>Preventive Veterinary Medicine</w:t>
      </w:r>
      <w:r w:rsidRPr="00B2143E">
        <w:rPr>
          <w:rFonts w:eastAsia="SimSun" w:cs="Times New Roman"/>
          <w:iCs/>
          <w:szCs w:val="20"/>
          <w:lang w:eastAsia="zh-CN"/>
        </w:rPr>
        <w:t>,</w:t>
      </w:r>
      <w:r w:rsidRPr="00B2143E">
        <w:rPr>
          <w:rFonts w:eastAsia="SimSun" w:cs="Times New Roman"/>
          <w:i/>
          <w:iCs/>
          <w:szCs w:val="20"/>
          <w:lang w:eastAsia="zh-CN"/>
        </w:rPr>
        <w:t xml:space="preserve"> </w:t>
      </w:r>
      <w:r w:rsidRPr="00B2143E">
        <w:rPr>
          <w:rFonts w:eastAsia="SimSun" w:cs="Times New Roman"/>
          <w:b/>
          <w:bCs/>
          <w:szCs w:val="20"/>
          <w:lang w:eastAsia="zh-CN"/>
        </w:rPr>
        <w:t>117 (1)</w:t>
      </w:r>
      <w:r w:rsidRPr="00B2143E">
        <w:rPr>
          <w:rFonts w:eastAsia="SimSun" w:cs="Times New Roman"/>
          <w:szCs w:val="20"/>
          <w:lang w:eastAsia="zh-CN"/>
        </w:rPr>
        <w:t>, 301–4.</w:t>
      </w:r>
    </w:p>
    <w:p w14:paraId="613951F5" w14:textId="77777777" w:rsidR="006168BB" w:rsidRPr="009945D1" w:rsidRDefault="006168BB" w:rsidP="006168BB">
      <w:pPr>
        <w:autoSpaceDE w:val="0"/>
        <w:autoSpaceDN w:val="0"/>
        <w:adjustRightInd w:val="0"/>
        <w:spacing w:after="240" w:line="240" w:lineRule="auto"/>
        <w:jc w:val="both"/>
        <w:rPr>
          <w:rFonts w:cs="Times New Roman"/>
          <w:color w:val="1C1D1E"/>
          <w:szCs w:val="20"/>
          <w:shd w:val="clear" w:color="auto" w:fill="FFFFFF"/>
          <w:lang w:val="es-ES"/>
        </w:rPr>
      </w:pPr>
      <w:r w:rsidRPr="00B2143E">
        <w:rPr>
          <w:rFonts w:cs="Times New Roman"/>
          <w:caps/>
          <w:color w:val="1C1D1E"/>
          <w:szCs w:val="20"/>
          <w:shd w:val="clear" w:color="auto" w:fill="FFFFFF"/>
        </w:rPr>
        <w:t>Miller, K. M., Teffer, A., Tucker, S., Li, S., Schulze, A. D., Trudel, M., Juanes, F., Tabata, A., Kaukinen, K. H., Ginther, N. G., Ming, T. J., Cooke, S. J., Hipner, J. M., Patterson, D. A. &amp; Hinch, S. G.</w:t>
      </w:r>
      <w:r w:rsidRPr="00B2143E">
        <w:rPr>
          <w:rFonts w:cs="Times New Roman"/>
          <w:color w:val="1C1D1E"/>
          <w:szCs w:val="20"/>
          <w:shd w:val="clear" w:color="auto" w:fill="FFFFFF"/>
        </w:rPr>
        <w:t xml:space="preserve"> (2014). Infectious disease, shifting climates, and opportunistic predators: Cumulative factors potentially impacting wild salmon declines. </w:t>
      </w:r>
      <w:proofErr w:type="spellStart"/>
      <w:r w:rsidRPr="009945D1">
        <w:rPr>
          <w:rFonts w:cs="Times New Roman"/>
          <w:i/>
          <w:iCs/>
          <w:color w:val="1C1D1E"/>
          <w:szCs w:val="20"/>
          <w:shd w:val="clear" w:color="auto" w:fill="FFFFFF"/>
          <w:lang w:val="es-ES"/>
        </w:rPr>
        <w:t>Evolutionary</w:t>
      </w:r>
      <w:proofErr w:type="spellEnd"/>
      <w:r w:rsidRPr="009945D1">
        <w:rPr>
          <w:rFonts w:cs="Times New Roman"/>
          <w:i/>
          <w:iCs/>
          <w:color w:val="1C1D1E"/>
          <w:szCs w:val="20"/>
          <w:shd w:val="clear" w:color="auto" w:fill="FFFFFF"/>
          <w:lang w:val="es-ES"/>
        </w:rPr>
        <w:t xml:space="preserve"> </w:t>
      </w:r>
      <w:proofErr w:type="spellStart"/>
      <w:r w:rsidRPr="009945D1">
        <w:rPr>
          <w:rFonts w:cs="Times New Roman"/>
          <w:i/>
          <w:iCs/>
          <w:color w:val="1C1D1E"/>
          <w:szCs w:val="20"/>
          <w:shd w:val="clear" w:color="auto" w:fill="FFFFFF"/>
          <w:lang w:val="es-ES"/>
        </w:rPr>
        <w:t>Applications</w:t>
      </w:r>
      <w:proofErr w:type="spellEnd"/>
      <w:r w:rsidRPr="009945D1">
        <w:rPr>
          <w:rFonts w:cs="Times New Roman"/>
          <w:color w:val="1C1D1E"/>
          <w:szCs w:val="20"/>
          <w:shd w:val="clear" w:color="auto" w:fill="FFFFFF"/>
          <w:lang w:val="es-ES"/>
        </w:rPr>
        <w:t xml:space="preserve">, </w:t>
      </w:r>
      <w:r w:rsidRPr="009945D1">
        <w:rPr>
          <w:rFonts w:cs="Times New Roman"/>
          <w:b/>
          <w:bCs/>
          <w:color w:val="1C1D1E"/>
          <w:szCs w:val="20"/>
          <w:shd w:val="clear" w:color="auto" w:fill="FFFFFF"/>
          <w:lang w:val="es-ES"/>
        </w:rPr>
        <w:t>7</w:t>
      </w:r>
      <w:r w:rsidRPr="009945D1">
        <w:rPr>
          <w:rFonts w:cs="Times New Roman"/>
          <w:color w:val="1C1D1E"/>
          <w:szCs w:val="20"/>
          <w:shd w:val="clear" w:color="auto" w:fill="FFFFFF"/>
          <w:lang w:val="es-ES"/>
        </w:rPr>
        <w:t>, 812– 855.</w:t>
      </w:r>
    </w:p>
    <w:p w14:paraId="6F0A051C" w14:textId="77777777" w:rsidR="006168BB" w:rsidRPr="00B2143E" w:rsidRDefault="006168BB" w:rsidP="006168BB">
      <w:pPr>
        <w:autoSpaceDE w:val="0"/>
        <w:autoSpaceDN w:val="0"/>
        <w:adjustRightInd w:val="0"/>
        <w:spacing w:after="240" w:line="240" w:lineRule="auto"/>
        <w:jc w:val="both"/>
        <w:rPr>
          <w:rFonts w:cs="Times New Roman"/>
          <w:noProof/>
          <w:szCs w:val="20"/>
        </w:rPr>
      </w:pPr>
      <w:r w:rsidRPr="009945D1">
        <w:rPr>
          <w:rFonts w:cs="Times New Roman"/>
          <w:caps/>
          <w:noProof/>
          <w:szCs w:val="20"/>
          <w:lang w:val="es-ES"/>
        </w:rPr>
        <w:t>MOTTE, E., YUGCHA, E., LUZARDO, J., CASTRO, F., LECLERCQ, G., RODRÍGUEZ, J., MIRANDA, P., BORJA, O., SERRANO, J., TERREROS, M., MONTALVO, K., NARVÁEZ, A., TENORIO, N., CEDEÑO, V., MIALHE, E. &amp; Boulo, V.</w:t>
      </w:r>
      <w:r w:rsidRPr="009945D1">
        <w:rPr>
          <w:rFonts w:cs="Times New Roman"/>
          <w:noProof/>
          <w:szCs w:val="20"/>
          <w:lang w:val="es-ES"/>
        </w:rPr>
        <w:t xml:space="preserve"> (2003). </w:t>
      </w:r>
      <w:r w:rsidRPr="00B2143E">
        <w:rPr>
          <w:rFonts w:cs="Times New Roman"/>
          <w:noProof/>
          <w:szCs w:val="20"/>
        </w:rPr>
        <w:t xml:space="preserve">Prevention of IHHNV vertical transmission in the white shrimp </w:t>
      </w:r>
      <w:r w:rsidRPr="00B2143E">
        <w:rPr>
          <w:rFonts w:cs="Times New Roman"/>
          <w:i/>
          <w:noProof/>
          <w:szCs w:val="20"/>
        </w:rPr>
        <w:t>Litopenaeus vannamei</w:t>
      </w:r>
      <w:r w:rsidRPr="00B2143E">
        <w:rPr>
          <w:rFonts w:cs="Times New Roman"/>
          <w:noProof/>
          <w:szCs w:val="20"/>
        </w:rPr>
        <w:t xml:space="preserve">. </w:t>
      </w:r>
      <w:r w:rsidRPr="00B2143E">
        <w:rPr>
          <w:rFonts w:cs="Times New Roman"/>
          <w:i/>
          <w:iCs/>
          <w:noProof/>
          <w:szCs w:val="20"/>
        </w:rPr>
        <w:t>Aquaculture,</w:t>
      </w:r>
      <w:r w:rsidRPr="00B2143E">
        <w:rPr>
          <w:rFonts w:cs="Times New Roman"/>
          <w:noProof/>
          <w:szCs w:val="20"/>
        </w:rPr>
        <w:t xml:space="preserve"> </w:t>
      </w:r>
      <w:r w:rsidRPr="00B2143E">
        <w:rPr>
          <w:rFonts w:cs="Times New Roman"/>
          <w:b/>
          <w:bCs/>
          <w:noProof/>
          <w:szCs w:val="20"/>
        </w:rPr>
        <w:t>219</w:t>
      </w:r>
      <w:r w:rsidRPr="00B2143E">
        <w:rPr>
          <w:rFonts w:cs="Times New Roman"/>
          <w:noProof/>
          <w:szCs w:val="20"/>
        </w:rPr>
        <w:t xml:space="preserve">, 57–70. </w:t>
      </w:r>
    </w:p>
    <w:p w14:paraId="6E72EC98" w14:textId="77777777" w:rsidR="006168BB" w:rsidRPr="00B2143E" w:rsidRDefault="006168BB" w:rsidP="006168BB">
      <w:pPr>
        <w:spacing w:before="100" w:beforeAutospacing="1" w:after="100" w:afterAutospacing="1" w:line="240" w:lineRule="auto"/>
        <w:jc w:val="both"/>
        <w:rPr>
          <w:rFonts w:eastAsia="SimSun" w:cs="Times New Roman"/>
          <w:szCs w:val="20"/>
          <w:lang w:eastAsia="zh-CN"/>
        </w:rPr>
      </w:pPr>
      <w:r w:rsidRPr="00B2143E">
        <w:rPr>
          <w:rFonts w:eastAsia="SimSun" w:cs="Times New Roman"/>
          <w:szCs w:val="20"/>
          <w:lang w:eastAsia="zh-CN"/>
        </w:rPr>
        <w:t xml:space="preserve">QIAN, C., WANG, R., WU, C., WANG, L., YE, Z., WU J. &amp; JI, F. (2018). A fast and visual method for duplex shrimp pathogens detection with high specificity using rapid PCR and molecular beacon. </w:t>
      </w:r>
      <w:r w:rsidRPr="00B2143E">
        <w:rPr>
          <w:rFonts w:eastAsia="SimSun" w:cs="Times New Roman"/>
          <w:i/>
          <w:iCs/>
          <w:szCs w:val="20"/>
          <w:lang w:eastAsia="zh-CN"/>
        </w:rPr>
        <w:t xml:space="preserve">Anal. </w:t>
      </w:r>
      <w:proofErr w:type="spellStart"/>
      <w:r w:rsidRPr="00B2143E">
        <w:rPr>
          <w:rFonts w:eastAsia="SimSun" w:cs="Times New Roman"/>
          <w:i/>
          <w:iCs/>
          <w:szCs w:val="20"/>
          <w:lang w:eastAsia="zh-CN"/>
        </w:rPr>
        <w:t>Chim</w:t>
      </w:r>
      <w:proofErr w:type="spellEnd"/>
      <w:r w:rsidRPr="00B2143E">
        <w:rPr>
          <w:rFonts w:eastAsia="SimSun" w:cs="Times New Roman"/>
          <w:i/>
          <w:iCs/>
          <w:szCs w:val="20"/>
          <w:lang w:eastAsia="zh-CN"/>
        </w:rPr>
        <w:t>. Acta</w:t>
      </w:r>
      <w:r w:rsidRPr="00B2143E">
        <w:rPr>
          <w:rFonts w:eastAsia="SimSun" w:cs="Times New Roman"/>
          <w:iCs/>
          <w:szCs w:val="20"/>
          <w:lang w:eastAsia="zh-CN"/>
        </w:rPr>
        <w:t>,</w:t>
      </w:r>
      <w:r w:rsidRPr="00B2143E">
        <w:rPr>
          <w:rFonts w:eastAsia="SimSun" w:cs="Times New Roman"/>
          <w:i/>
          <w:iCs/>
          <w:szCs w:val="20"/>
          <w:lang w:eastAsia="zh-CN"/>
        </w:rPr>
        <w:t xml:space="preserve"> </w:t>
      </w:r>
      <w:r w:rsidRPr="00B2143E">
        <w:rPr>
          <w:rFonts w:eastAsia="SimSun" w:cs="Times New Roman"/>
          <w:b/>
          <w:bCs/>
          <w:szCs w:val="20"/>
          <w:lang w:eastAsia="zh-CN"/>
        </w:rPr>
        <w:t>1040</w:t>
      </w:r>
      <w:r w:rsidRPr="00B2143E">
        <w:rPr>
          <w:rFonts w:eastAsia="SimSun" w:cs="Times New Roman"/>
          <w:szCs w:val="20"/>
          <w:lang w:eastAsia="zh-CN"/>
        </w:rPr>
        <w:t>, 105–11.</w:t>
      </w:r>
    </w:p>
    <w:p w14:paraId="49EB72F0" w14:textId="77777777" w:rsidR="006168BB" w:rsidRPr="00B2143E" w:rsidRDefault="006168BB" w:rsidP="006168BB">
      <w:pPr>
        <w:autoSpaceDE w:val="0"/>
        <w:autoSpaceDN w:val="0"/>
        <w:adjustRightInd w:val="0"/>
        <w:spacing w:after="240" w:line="240" w:lineRule="auto"/>
        <w:jc w:val="both"/>
        <w:rPr>
          <w:rFonts w:cs="Times New Roman"/>
          <w:noProof/>
          <w:szCs w:val="20"/>
        </w:rPr>
      </w:pPr>
      <w:r w:rsidRPr="00B2143E">
        <w:rPr>
          <w:rFonts w:cs="Times New Roman"/>
          <w:noProof/>
          <w:szCs w:val="20"/>
        </w:rPr>
        <w:t xml:space="preserve">NUNAN, L. M., ARCE, S .M., STAHA, R. J. &amp; LIGHTNER, D. V. (2001). Prevalence of Infectious Hypodermal and Hematopoietic Necrosis Virus (IHHNV) and White Spot Syndrome Virus (WSSV) in </w:t>
      </w:r>
      <w:r w:rsidRPr="00B2143E">
        <w:rPr>
          <w:rFonts w:cs="Times New Roman"/>
          <w:i/>
          <w:noProof/>
          <w:szCs w:val="20"/>
        </w:rPr>
        <w:t>Litopenaeus vannamei</w:t>
      </w:r>
      <w:r w:rsidRPr="00B2143E">
        <w:rPr>
          <w:rFonts w:cs="Times New Roman"/>
          <w:noProof/>
          <w:szCs w:val="20"/>
        </w:rPr>
        <w:t xml:space="preserve"> in the Pacific Ocean off the Coast of Panama. </w:t>
      </w:r>
      <w:r w:rsidRPr="00B2143E">
        <w:rPr>
          <w:rFonts w:cs="Times New Roman"/>
          <w:i/>
          <w:iCs/>
          <w:noProof/>
          <w:szCs w:val="20"/>
        </w:rPr>
        <w:t>Journal of the World Aquaculture Society,</w:t>
      </w:r>
      <w:r w:rsidRPr="00B2143E">
        <w:rPr>
          <w:rFonts w:cs="Times New Roman"/>
          <w:noProof/>
          <w:szCs w:val="20"/>
        </w:rPr>
        <w:t xml:space="preserve"> </w:t>
      </w:r>
      <w:r w:rsidRPr="00B2143E">
        <w:rPr>
          <w:rFonts w:cs="Times New Roman"/>
          <w:b/>
          <w:bCs/>
          <w:noProof/>
          <w:szCs w:val="20"/>
        </w:rPr>
        <w:t>32</w:t>
      </w:r>
      <w:r w:rsidRPr="00B2143E">
        <w:rPr>
          <w:rFonts w:cs="Times New Roman"/>
          <w:noProof/>
          <w:szCs w:val="20"/>
        </w:rPr>
        <w:t xml:space="preserve">, 330–334. </w:t>
      </w:r>
    </w:p>
    <w:p w14:paraId="68A5346E" w14:textId="77777777" w:rsidR="006168BB" w:rsidRPr="00B2143E" w:rsidRDefault="006168BB" w:rsidP="006168BB">
      <w:pPr>
        <w:autoSpaceDE w:val="0"/>
        <w:autoSpaceDN w:val="0"/>
        <w:adjustRightInd w:val="0"/>
        <w:spacing w:after="240" w:line="240" w:lineRule="auto"/>
        <w:jc w:val="both"/>
        <w:rPr>
          <w:rFonts w:cs="Times New Roman"/>
          <w:noProof/>
          <w:szCs w:val="20"/>
        </w:rPr>
      </w:pPr>
      <w:r w:rsidRPr="00B2143E">
        <w:rPr>
          <w:rFonts w:cs="Times New Roman"/>
          <w:noProof/>
          <w:szCs w:val="20"/>
        </w:rPr>
        <w:t xml:space="preserve">PANTOJA, C. R., LIGHTNER, D. V. &amp; HOLTSCHMIT, K. H. (1999). Prevalence and Geographic Distribution of Infectious Hypodermal and Hematopoietic Necrosis Virus (IHHNV) in Wild Blue Shrimp </w:t>
      </w:r>
      <w:r w:rsidRPr="00B2143E">
        <w:rPr>
          <w:rFonts w:cs="Times New Roman"/>
          <w:i/>
          <w:noProof/>
          <w:szCs w:val="20"/>
        </w:rPr>
        <w:t>Penaeus stylirostris</w:t>
      </w:r>
      <w:r w:rsidRPr="00B2143E">
        <w:rPr>
          <w:rFonts w:cs="Times New Roman"/>
          <w:noProof/>
          <w:szCs w:val="20"/>
        </w:rPr>
        <w:t xml:space="preserve"> from the Gulf of California, Mexico. </w:t>
      </w:r>
      <w:r w:rsidRPr="00B2143E">
        <w:rPr>
          <w:rFonts w:cs="Times New Roman"/>
          <w:i/>
          <w:iCs/>
          <w:noProof/>
          <w:szCs w:val="20"/>
        </w:rPr>
        <w:t>Journal of Aquatic Animal Health,</w:t>
      </w:r>
      <w:r w:rsidRPr="00B2143E">
        <w:rPr>
          <w:rFonts w:cs="Times New Roman"/>
          <w:noProof/>
          <w:szCs w:val="20"/>
        </w:rPr>
        <w:t xml:space="preserve"> </w:t>
      </w:r>
      <w:r w:rsidRPr="00B2143E">
        <w:rPr>
          <w:rFonts w:cs="Times New Roman"/>
          <w:b/>
          <w:bCs/>
          <w:noProof/>
          <w:szCs w:val="20"/>
        </w:rPr>
        <w:t>11</w:t>
      </w:r>
      <w:r w:rsidRPr="00B2143E">
        <w:rPr>
          <w:rFonts w:cs="Times New Roman"/>
          <w:noProof/>
          <w:szCs w:val="20"/>
        </w:rPr>
        <w:t xml:space="preserve">, 23–34. </w:t>
      </w:r>
    </w:p>
    <w:p w14:paraId="24D95899" w14:textId="77777777" w:rsidR="006168BB" w:rsidRPr="00B2143E" w:rsidRDefault="006168BB" w:rsidP="006168BB">
      <w:pPr>
        <w:autoSpaceDE w:val="0"/>
        <w:autoSpaceDN w:val="0"/>
        <w:adjustRightInd w:val="0"/>
        <w:spacing w:after="240" w:line="240" w:lineRule="auto"/>
        <w:jc w:val="both"/>
        <w:rPr>
          <w:rFonts w:cs="Times New Roman"/>
          <w:noProof/>
          <w:szCs w:val="20"/>
        </w:rPr>
      </w:pPr>
      <w:bookmarkStart w:id="89" w:name="_Hlk46913577"/>
      <w:r w:rsidRPr="00B2143E">
        <w:rPr>
          <w:rFonts w:cs="Times New Roman"/>
          <w:caps/>
          <w:color w:val="303030"/>
          <w:szCs w:val="20"/>
          <w:shd w:val="clear" w:color="auto" w:fill="FFFFFF"/>
        </w:rPr>
        <w:t>Park, S. C., Choi, S. K., Han, S. H., Park, S., Jeon, H. J., Lee, S. C., Kim, K. Y., Lee, Y. S., Kim, J. H., &amp; Han, J. E.</w:t>
      </w:r>
      <w:r w:rsidRPr="00B2143E">
        <w:rPr>
          <w:rFonts w:cs="Times New Roman"/>
          <w:color w:val="303030"/>
          <w:szCs w:val="20"/>
          <w:shd w:val="clear" w:color="auto" w:fill="FFFFFF"/>
        </w:rPr>
        <w:t xml:space="preserve"> (2020). Detection of infectious hypodermal and hematopoietic necrosis virus and white spot syndrome virus in </w:t>
      </w:r>
      <w:proofErr w:type="spellStart"/>
      <w:r w:rsidRPr="00B2143E">
        <w:rPr>
          <w:rFonts w:cs="Times New Roman"/>
          <w:color w:val="303030"/>
          <w:szCs w:val="20"/>
          <w:shd w:val="clear" w:color="auto" w:fill="FFFFFF"/>
        </w:rPr>
        <w:t>whiteleg</w:t>
      </w:r>
      <w:proofErr w:type="spellEnd"/>
      <w:r w:rsidRPr="00B2143E">
        <w:rPr>
          <w:rFonts w:cs="Times New Roman"/>
          <w:color w:val="303030"/>
          <w:szCs w:val="20"/>
          <w:shd w:val="clear" w:color="auto" w:fill="FFFFFF"/>
        </w:rPr>
        <w:t xml:space="preserve"> shrimp (</w:t>
      </w:r>
      <w:r w:rsidRPr="00B2143E">
        <w:rPr>
          <w:rFonts w:cs="Times New Roman"/>
          <w:i/>
          <w:iCs/>
          <w:color w:val="303030"/>
          <w:szCs w:val="20"/>
          <w:shd w:val="clear" w:color="auto" w:fill="FFFFFF"/>
        </w:rPr>
        <w:t xml:space="preserve">Penaeus </w:t>
      </w:r>
      <w:proofErr w:type="spellStart"/>
      <w:r w:rsidRPr="00B2143E">
        <w:rPr>
          <w:rFonts w:cs="Times New Roman"/>
          <w:i/>
          <w:iCs/>
          <w:color w:val="303030"/>
          <w:szCs w:val="20"/>
          <w:shd w:val="clear" w:color="auto" w:fill="FFFFFF"/>
        </w:rPr>
        <w:t>vannamei</w:t>
      </w:r>
      <w:proofErr w:type="spellEnd"/>
      <w:r w:rsidRPr="00B2143E">
        <w:rPr>
          <w:rFonts w:cs="Times New Roman"/>
          <w:color w:val="303030"/>
          <w:szCs w:val="20"/>
          <w:shd w:val="clear" w:color="auto" w:fill="FFFFFF"/>
        </w:rPr>
        <w:t>) imported from Vietnam to South Korea. </w:t>
      </w:r>
      <w:r w:rsidRPr="00B2143E">
        <w:rPr>
          <w:rFonts w:cs="Times New Roman"/>
          <w:i/>
          <w:iCs/>
          <w:color w:val="303030"/>
          <w:szCs w:val="20"/>
          <w:shd w:val="clear" w:color="auto" w:fill="FFFFFF"/>
        </w:rPr>
        <w:t>Journal of veterinary science</w:t>
      </w:r>
      <w:r w:rsidRPr="00B2143E">
        <w:rPr>
          <w:rFonts w:cs="Times New Roman"/>
          <w:color w:val="303030"/>
          <w:szCs w:val="20"/>
          <w:shd w:val="clear" w:color="auto" w:fill="FFFFFF"/>
        </w:rPr>
        <w:t>, </w:t>
      </w:r>
      <w:r w:rsidRPr="00B2143E">
        <w:rPr>
          <w:rFonts w:cs="Times New Roman"/>
          <w:b/>
          <w:bCs/>
          <w:color w:val="303030"/>
          <w:szCs w:val="20"/>
          <w:shd w:val="clear" w:color="auto" w:fill="FFFFFF"/>
        </w:rPr>
        <w:t>21(2)</w:t>
      </w:r>
      <w:r w:rsidRPr="00B2143E">
        <w:rPr>
          <w:rFonts w:cs="Times New Roman"/>
          <w:color w:val="303030"/>
          <w:szCs w:val="20"/>
          <w:shd w:val="clear" w:color="auto" w:fill="FFFFFF"/>
        </w:rPr>
        <w:t>, e31.</w:t>
      </w:r>
    </w:p>
    <w:p w14:paraId="4128A9FE" w14:textId="77777777" w:rsidR="006168BB" w:rsidRPr="00B2143E" w:rsidRDefault="006168BB" w:rsidP="006168BB">
      <w:pPr>
        <w:autoSpaceDE w:val="0"/>
        <w:autoSpaceDN w:val="0"/>
        <w:adjustRightInd w:val="0"/>
        <w:spacing w:after="240" w:line="240" w:lineRule="auto"/>
        <w:jc w:val="both"/>
        <w:rPr>
          <w:rFonts w:cs="Times New Roman"/>
          <w:noProof/>
          <w:szCs w:val="20"/>
        </w:rPr>
      </w:pPr>
      <w:r w:rsidRPr="00B2143E">
        <w:rPr>
          <w:rFonts w:cs="Times New Roman"/>
          <w:noProof/>
          <w:szCs w:val="20"/>
        </w:rPr>
        <w:lastRenderedPageBreak/>
        <w:t>SELLARS, M. J., COWLEY, J. A., MUSSON, D., RAO, M., MENZIES, M. L., COMAN, G. J. &amp; MURPHY, B. S. (2019). Reduced growth performance of Black Tiger shrimp (</w:t>
      </w:r>
      <w:r w:rsidRPr="00B2143E">
        <w:rPr>
          <w:rFonts w:cs="Times New Roman"/>
          <w:i/>
          <w:noProof/>
          <w:szCs w:val="20"/>
        </w:rPr>
        <w:t>Penaeus monodon</w:t>
      </w:r>
      <w:r w:rsidRPr="00B2143E">
        <w:rPr>
          <w:rFonts w:cs="Times New Roman"/>
          <w:noProof/>
          <w:szCs w:val="20"/>
        </w:rPr>
        <w:t xml:space="preserve">) infected with infectious hypodermal and hematopoietic necrosis virus. </w:t>
      </w:r>
      <w:r w:rsidRPr="00B2143E">
        <w:rPr>
          <w:rFonts w:cs="Times New Roman"/>
          <w:i/>
          <w:iCs/>
          <w:noProof/>
          <w:szCs w:val="20"/>
        </w:rPr>
        <w:t>Aquaculture</w:t>
      </w:r>
      <w:r w:rsidRPr="00B2143E">
        <w:rPr>
          <w:rFonts w:cs="Times New Roman"/>
          <w:noProof/>
          <w:szCs w:val="20"/>
        </w:rPr>
        <w:t xml:space="preserve">, </w:t>
      </w:r>
      <w:r w:rsidRPr="00B2143E">
        <w:rPr>
          <w:rFonts w:cs="Times New Roman"/>
          <w:b/>
          <w:bCs/>
          <w:noProof/>
          <w:szCs w:val="20"/>
        </w:rPr>
        <w:t>499</w:t>
      </w:r>
      <w:r w:rsidRPr="00B2143E">
        <w:rPr>
          <w:rFonts w:cs="Times New Roman"/>
          <w:noProof/>
          <w:szCs w:val="20"/>
        </w:rPr>
        <w:t xml:space="preserve">, 160–166. </w:t>
      </w:r>
    </w:p>
    <w:bookmarkEnd w:id="89"/>
    <w:p w14:paraId="500E48E5" w14:textId="77777777" w:rsidR="006168BB" w:rsidRPr="00B2143E" w:rsidRDefault="006168BB" w:rsidP="006168BB">
      <w:pPr>
        <w:autoSpaceDE w:val="0"/>
        <w:autoSpaceDN w:val="0"/>
        <w:adjustRightInd w:val="0"/>
        <w:spacing w:after="240" w:line="240" w:lineRule="auto"/>
        <w:jc w:val="both"/>
        <w:rPr>
          <w:rFonts w:cs="Times New Roman"/>
          <w:noProof/>
          <w:szCs w:val="20"/>
        </w:rPr>
      </w:pPr>
      <w:r w:rsidRPr="00B2143E">
        <w:rPr>
          <w:rFonts w:cs="Times New Roman"/>
          <w:caps/>
          <w:noProof/>
          <w:szCs w:val="20"/>
        </w:rPr>
        <w:t>Tang, K. F. J., Durand, S. V., White, B. L., Redman, R. M., Pantoja, C. R. &amp; Lightner, D.V.</w:t>
      </w:r>
      <w:r w:rsidRPr="00B2143E">
        <w:rPr>
          <w:rFonts w:cs="Times New Roman"/>
          <w:noProof/>
          <w:szCs w:val="20"/>
        </w:rPr>
        <w:t xml:space="preserve"> (2000). Postlarvae and juveniles of a selected line of </w:t>
      </w:r>
      <w:r w:rsidRPr="00B2143E">
        <w:rPr>
          <w:rFonts w:cs="Times New Roman"/>
          <w:i/>
          <w:noProof/>
          <w:szCs w:val="20"/>
        </w:rPr>
        <w:t>Penaeus stylirostris</w:t>
      </w:r>
      <w:r w:rsidRPr="00B2143E">
        <w:rPr>
          <w:rFonts w:cs="Times New Roman"/>
          <w:noProof/>
          <w:szCs w:val="20"/>
        </w:rPr>
        <w:t xml:space="preserve"> are resistant to infectious hypodermal and hematopoietic necrosis virus infection. </w:t>
      </w:r>
      <w:r w:rsidRPr="00B2143E">
        <w:rPr>
          <w:rFonts w:cs="Times New Roman"/>
          <w:i/>
          <w:iCs/>
          <w:noProof/>
          <w:szCs w:val="20"/>
        </w:rPr>
        <w:t>Aquaculture,</w:t>
      </w:r>
      <w:r w:rsidRPr="00B2143E">
        <w:rPr>
          <w:rFonts w:cs="Times New Roman"/>
          <w:noProof/>
          <w:szCs w:val="20"/>
        </w:rPr>
        <w:t xml:space="preserve"> </w:t>
      </w:r>
      <w:r w:rsidRPr="00B2143E">
        <w:rPr>
          <w:rFonts w:cs="Times New Roman"/>
          <w:b/>
          <w:bCs/>
          <w:noProof/>
          <w:szCs w:val="20"/>
        </w:rPr>
        <w:t>190</w:t>
      </w:r>
      <w:r w:rsidRPr="00B2143E">
        <w:rPr>
          <w:rFonts w:cs="Times New Roman"/>
          <w:noProof/>
          <w:szCs w:val="20"/>
        </w:rPr>
        <w:t>, 203–210.</w:t>
      </w:r>
    </w:p>
    <w:p w14:paraId="4F0F47F1" w14:textId="77777777" w:rsidR="006168BB" w:rsidRPr="00B2143E" w:rsidRDefault="006168BB" w:rsidP="006168BB">
      <w:pPr>
        <w:autoSpaceDE w:val="0"/>
        <w:autoSpaceDN w:val="0"/>
        <w:adjustRightInd w:val="0"/>
        <w:spacing w:line="240" w:lineRule="auto"/>
        <w:jc w:val="both"/>
        <w:rPr>
          <w:rFonts w:cs="Times New Roman"/>
          <w:noProof/>
          <w:szCs w:val="20"/>
        </w:rPr>
      </w:pPr>
      <w:r w:rsidRPr="00B2143E">
        <w:rPr>
          <w:rFonts w:cs="Times New Roman"/>
          <w:noProof/>
          <w:szCs w:val="20"/>
        </w:rPr>
        <w:t xml:space="preserve">TANG, K. F. J., NAVARRO, S. A. &amp; LIGHTNER, D. V. (2007). PCR assay for discriminating between infectious hypodermal and hematopoietic necrosis virus (IHHNV) and virus-related sequences in the genome of </w:t>
      </w:r>
      <w:r w:rsidRPr="00B2143E">
        <w:rPr>
          <w:rFonts w:cs="Times New Roman"/>
          <w:i/>
          <w:noProof/>
          <w:szCs w:val="20"/>
        </w:rPr>
        <w:t>Penaeus monodon</w:t>
      </w:r>
      <w:r w:rsidRPr="00B2143E">
        <w:rPr>
          <w:rFonts w:cs="Times New Roman"/>
          <w:noProof/>
          <w:szCs w:val="20"/>
        </w:rPr>
        <w:t xml:space="preserve">. </w:t>
      </w:r>
      <w:r w:rsidRPr="00B2143E">
        <w:rPr>
          <w:rFonts w:cs="Times New Roman"/>
          <w:i/>
          <w:iCs/>
          <w:noProof/>
          <w:szCs w:val="20"/>
        </w:rPr>
        <w:t>Diseases of Aquatic Organisms,</w:t>
      </w:r>
      <w:r w:rsidRPr="00B2143E">
        <w:rPr>
          <w:rFonts w:cs="Times New Roman"/>
          <w:noProof/>
          <w:szCs w:val="20"/>
        </w:rPr>
        <w:t xml:space="preserve"> </w:t>
      </w:r>
      <w:r w:rsidRPr="00B2143E">
        <w:rPr>
          <w:rFonts w:cs="Times New Roman"/>
          <w:b/>
          <w:bCs/>
          <w:noProof/>
          <w:szCs w:val="20"/>
        </w:rPr>
        <w:t>74</w:t>
      </w:r>
      <w:r w:rsidRPr="00B2143E">
        <w:rPr>
          <w:rFonts w:cs="Times New Roman"/>
          <w:noProof/>
          <w:szCs w:val="20"/>
        </w:rPr>
        <w:t>, 165–170.</w:t>
      </w:r>
    </w:p>
    <w:p w14:paraId="1847BEB9" w14:textId="77777777" w:rsidR="006168BB" w:rsidRPr="00B2143E" w:rsidRDefault="006168BB" w:rsidP="006168BB">
      <w:pPr>
        <w:spacing w:before="100" w:beforeAutospacing="1" w:after="100" w:afterAutospacing="1" w:line="240" w:lineRule="auto"/>
        <w:jc w:val="both"/>
        <w:rPr>
          <w:rFonts w:eastAsia="SimSun" w:cs="Times New Roman"/>
          <w:szCs w:val="20"/>
          <w:lang w:eastAsia="zh-CN"/>
        </w:rPr>
      </w:pPr>
      <w:r w:rsidRPr="00B2143E">
        <w:rPr>
          <w:rFonts w:eastAsia="SimSun" w:cs="Times New Roman"/>
          <w:szCs w:val="20"/>
          <w:lang w:eastAsia="zh-CN"/>
        </w:rPr>
        <w:t xml:space="preserve">XIAOMING, X., YU, Y., HU, L., WEIDMANN, M., PAN, Y., YAN, S. &amp; WANG, Y. (2015). Rapid detection of Infectious hypodermal and hematopoietic necrosis virus (IHHNV) by real-time, isothermal recombinase polymerase amplification assay. </w:t>
      </w:r>
      <w:r w:rsidRPr="00B2143E">
        <w:rPr>
          <w:rFonts w:eastAsia="SimSun" w:cs="Times New Roman"/>
          <w:i/>
          <w:iCs/>
          <w:szCs w:val="20"/>
          <w:lang w:eastAsia="zh-CN"/>
        </w:rPr>
        <w:t>Archives. Virology</w:t>
      </w:r>
      <w:r w:rsidRPr="00B2143E">
        <w:rPr>
          <w:rFonts w:eastAsia="SimSun" w:cs="Times New Roman"/>
          <w:iCs/>
          <w:szCs w:val="20"/>
          <w:lang w:eastAsia="zh-CN"/>
        </w:rPr>
        <w:t xml:space="preserve">., </w:t>
      </w:r>
      <w:r w:rsidRPr="00B2143E">
        <w:rPr>
          <w:rFonts w:eastAsia="SimSun" w:cs="Times New Roman"/>
          <w:b/>
          <w:bCs/>
          <w:szCs w:val="20"/>
          <w:lang w:eastAsia="zh-CN"/>
        </w:rPr>
        <w:t>160 (4)</w:t>
      </w:r>
      <w:r w:rsidRPr="00B2143E">
        <w:rPr>
          <w:rFonts w:eastAsia="SimSun" w:cs="Times New Roman"/>
          <w:szCs w:val="20"/>
          <w:lang w:eastAsia="zh-CN"/>
        </w:rPr>
        <w:t>, 987–94.</w:t>
      </w:r>
    </w:p>
    <w:p w14:paraId="136C6E57" w14:textId="77777777" w:rsidR="006168BB" w:rsidRPr="00B2143E" w:rsidRDefault="006168BB" w:rsidP="006168BB">
      <w:pPr>
        <w:autoSpaceDE w:val="0"/>
        <w:autoSpaceDN w:val="0"/>
        <w:adjustRightInd w:val="0"/>
        <w:spacing w:line="240" w:lineRule="auto"/>
        <w:jc w:val="both"/>
        <w:rPr>
          <w:rFonts w:cs="Times New Roman"/>
          <w:szCs w:val="20"/>
        </w:rPr>
      </w:pPr>
      <w:r w:rsidRPr="00B2143E">
        <w:rPr>
          <w:rFonts w:cs="Times New Roman"/>
          <w:szCs w:val="20"/>
        </w:rPr>
        <w:t xml:space="preserve">LI, Y., YING, L., XIAOCONG, Z., JINJIN, W., PENG, J., JUNQIANG, H. &amp; HONG, L. (2016). Test and analysis of infectious hypodermal and hematopoietic necrosis virus on Penaeus monodon imported from Thailand. </w:t>
      </w:r>
      <w:r w:rsidRPr="00B2143E">
        <w:rPr>
          <w:rFonts w:cs="Times New Roman"/>
          <w:i/>
          <w:iCs/>
          <w:szCs w:val="20"/>
        </w:rPr>
        <w:t>China Animal Health Inspection</w:t>
      </w:r>
      <w:r w:rsidRPr="00B2143E">
        <w:rPr>
          <w:rFonts w:cs="Times New Roman"/>
          <w:szCs w:val="20"/>
        </w:rPr>
        <w:t xml:space="preserve">, </w:t>
      </w:r>
      <w:r w:rsidRPr="00B2143E">
        <w:rPr>
          <w:rFonts w:cs="Times New Roman"/>
          <w:b/>
          <w:bCs/>
          <w:szCs w:val="20"/>
        </w:rPr>
        <w:t>33(6)</w:t>
      </w:r>
      <w:r w:rsidRPr="00B2143E">
        <w:rPr>
          <w:rFonts w:cs="Times New Roman"/>
          <w:szCs w:val="20"/>
        </w:rPr>
        <w:t>, 83-85.</w:t>
      </w:r>
    </w:p>
    <w:p w14:paraId="41D1BCBF" w14:textId="77777777" w:rsidR="006168BB" w:rsidRPr="00B2143E" w:rsidRDefault="006168BB" w:rsidP="006168BB">
      <w:pPr>
        <w:spacing w:before="100" w:beforeAutospacing="1" w:after="100" w:afterAutospacing="1" w:line="240" w:lineRule="auto"/>
        <w:jc w:val="both"/>
        <w:rPr>
          <w:rFonts w:eastAsia="SimSun" w:cs="Times New Roman"/>
          <w:szCs w:val="20"/>
          <w:lang w:eastAsia="zh-CN"/>
        </w:rPr>
      </w:pPr>
      <w:r w:rsidRPr="00B2143E">
        <w:rPr>
          <w:rFonts w:eastAsia="SimSun" w:cs="Times New Roman"/>
          <w:szCs w:val="20"/>
          <w:lang w:eastAsia="zh-CN"/>
        </w:rPr>
        <w:t xml:space="preserve">WITHYACHUMNARNKUL, B., CHAYABURAKUL, K., LAO-AROON, S., PLODPAI, P., SRITUNYALUCKSANA, K.  &amp; NASH, G. (2006). Low impact of Infectious hypodermal and hematopoietic necrosis virus (IHHNV) on growth and reproductive performance of </w:t>
      </w:r>
      <w:r w:rsidRPr="00B2143E">
        <w:rPr>
          <w:rFonts w:eastAsia="SimSun" w:cs="Times New Roman"/>
          <w:i/>
          <w:szCs w:val="20"/>
          <w:lang w:eastAsia="zh-CN"/>
        </w:rPr>
        <w:t>Penaeus Monodon</w:t>
      </w:r>
      <w:r w:rsidRPr="00B2143E">
        <w:rPr>
          <w:rFonts w:eastAsia="SimSun" w:cs="Times New Roman"/>
          <w:szCs w:val="20"/>
          <w:lang w:eastAsia="zh-CN"/>
        </w:rPr>
        <w:t xml:space="preserve">. </w:t>
      </w:r>
      <w:r w:rsidRPr="00B2143E">
        <w:rPr>
          <w:rFonts w:eastAsia="SimSun" w:cs="Times New Roman"/>
          <w:i/>
          <w:iCs/>
          <w:szCs w:val="20"/>
          <w:lang w:eastAsia="zh-CN"/>
        </w:rPr>
        <w:t>Diseases of Aquatic Organisms.</w:t>
      </w:r>
      <w:r w:rsidRPr="00B2143E">
        <w:rPr>
          <w:rFonts w:eastAsia="SimSun" w:cs="Times New Roman"/>
          <w:iCs/>
          <w:szCs w:val="20"/>
          <w:lang w:eastAsia="zh-CN"/>
        </w:rPr>
        <w:t xml:space="preserve">, </w:t>
      </w:r>
      <w:r w:rsidRPr="00B2143E">
        <w:rPr>
          <w:rFonts w:eastAsia="SimSun" w:cs="Times New Roman"/>
          <w:b/>
          <w:bCs/>
          <w:szCs w:val="20"/>
          <w:lang w:eastAsia="zh-CN"/>
        </w:rPr>
        <w:t>69 (2–3)</w:t>
      </w:r>
      <w:r w:rsidRPr="00B2143E">
        <w:rPr>
          <w:rFonts w:eastAsia="SimSun" w:cs="Times New Roman"/>
          <w:szCs w:val="20"/>
          <w:lang w:eastAsia="zh-CN"/>
        </w:rPr>
        <w:t>, 129–36</w:t>
      </w:r>
    </w:p>
    <w:p w14:paraId="2642CD9F" w14:textId="77777777" w:rsidR="006168BB" w:rsidRPr="00B2143E" w:rsidRDefault="006168BB" w:rsidP="006168BB">
      <w:pPr>
        <w:spacing w:before="100" w:beforeAutospacing="1" w:after="100" w:afterAutospacing="1" w:line="240" w:lineRule="auto"/>
        <w:jc w:val="center"/>
        <w:rPr>
          <w:rFonts w:eastAsia="SimSun" w:cs="Times New Roman"/>
          <w:szCs w:val="20"/>
          <w:lang w:eastAsia="zh-CN"/>
        </w:rPr>
      </w:pPr>
      <w:r w:rsidRPr="00B2143E">
        <w:rPr>
          <w:rFonts w:ascii="SimSun" w:eastAsia="MS Mincho" w:hAnsi="SimSun" w:cs="Times New Roman"/>
          <w:kern w:val="2"/>
          <w:sz w:val="24"/>
          <w:szCs w:val="20"/>
          <w:lang w:eastAsia="zh-CN"/>
        </w:rPr>
        <w:t>__________________________</w:t>
      </w:r>
    </w:p>
    <w:p w14:paraId="6BD70541" w14:textId="254FBF6D" w:rsidR="006168BB" w:rsidRPr="00B2143E" w:rsidRDefault="00FF3DF3" w:rsidP="00102C26">
      <w:pPr>
        <w:spacing w:before="100" w:beforeAutospacing="1" w:after="100" w:afterAutospacing="1" w:line="240" w:lineRule="auto"/>
        <w:jc w:val="center"/>
        <w:rPr>
          <w:rFonts w:eastAsia="SimSun" w:cs="Times New Roman"/>
          <w:szCs w:val="20"/>
          <w:lang w:eastAsia="zh-CN"/>
        </w:rPr>
      </w:pPr>
      <w:hyperlink w:anchor="Agenda" w:history="1">
        <w:r w:rsidR="00102C26" w:rsidRPr="00102C26">
          <w:rPr>
            <w:rStyle w:val="Lienhypertexte"/>
            <w:rFonts w:eastAsia="SimSun" w:cs="Times New Roman"/>
            <w:szCs w:val="20"/>
            <w:lang w:eastAsia="zh-CN"/>
          </w:rPr>
          <w:t>Return</w:t>
        </w:r>
      </w:hyperlink>
    </w:p>
    <w:p w14:paraId="32F18D2B" w14:textId="77777777" w:rsidR="006168BB" w:rsidRPr="00B2143E" w:rsidRDefault="006168BB" w:rsidP="006168BB">
      <w:pPr>
        <w:spacing w:before="100" w:beforeAutospacing="1" w:after="100" w:afterAutospacing="1" w:line="240" w:lineRule="auto"/>
        <w:jc w:val="both"/>
        <w:rPr>
          <w:rFonts w:eastAsia="SimSun" w:cs="Times New Roman"/>
          <w:szCs w:val="20"/>
          <w:lang w:eastAsia="zh-CN"/>
        </w:rPr>
      </w:pPr>
      <w:r w:rsidRPr="00B2143E">
        <w:rPr>
          <w:rFonts w:eastAsia="SimSun" w:cs="Times New Roman"/>
          <w:szCs w:val="20"/>
          <w:lang w:eastAsia="zh-CN"/>
        </w:rPr>
        <w:t>.</w:t>
      </w:r>
    </w:p>
    <w:p w14:paraId="77C17C84" w14:textId="77777777" w:rsidR="006168BB" w:rsidRPr="00B2143E" w:rsidRDefault="006168BB" w:rsidP="006168BB">
      <w:pPr>
        <w:spacing w:line="240" w:lineRule="auto"/>
        <w:rPr>
          <w:rFonts w:cs="Times New Roman"/>
          <w:sz w:val="22"/>
        </w:rPr>
        <w:sectPr w:rsidR="006168BB" w:rsidRPr="00B2143E" w:rsidSect="006168BB">
          <w:headerReference w:type="even" r:id="rId94"/>
          <w:headerReference w:type="default" r:id="rId95"/>
          <w:headerReference w:type="first" r:id="rId96"/>
          <w:pgSz w:w="11906" w:h="16838" w:code="9"/>
          <w:pgMar w:top="1418" w:right="1418" w:bottom="1418" w:left="1418" w:header="567" w:footer="567" w:gutter="0"/>
          <w:cols w:space="708"/>
          <w:titlePg/>
          <w:docGrid w:linePitch="360"/>
        </w:sectPr>
      </w:pPr>
    </w:p>
    <w:p w14:paraId="54D2C23F" w14:textId="77777777" w:rsidR="006168BB" w:rsidRPr="00B2143E" w:rsidRDefault="006168BB" w:rsidP="006168BB">
      <w:pPr>
        <w:spacing w:after="480" w:line="240" w:lineRule="auto"/>
        <w:jc w:val="center"/>
        <w:rPr>
          <w:rFonts w:cs="Times New Roman"/>
          <w:caps/>
          <w:color w:val="000000"/>
          <w:sz w:val="22"/>
          <w:shd w:val="clear" w:color="auto" w:fill="FFFFFF"/>
        </w:rPr>
      </w:pPr>
      <w:bookmarkStart w:id="90" w:name="Annex10_item47"/>
      <w:bookmarkEnd w:id="90"/>
      <w:r w:rsidRPr="00B2143E">
        <w:rPr>
          <w:rFonts w:cs="Times New Roman"/>
          <w:b/>
          <w:bCs/>
          <w:caps/>
          <w:color w:val="000000"/>
          <w:sz w:val="22"/>
          <w:shd w:val="clear" w:color="auto" w:fill="FFFFFF"/>
        </w:rPr>
        <w:lastRenderedPageBreak/>
        <w:t>Example Article X.X.3 for all disease-specific chapters</w:t>
      </w:r>
      <w:r w:rsidRPr="00B2143E">
        <w:rPr>
          <w:rFonts w:cs="Times New Roman"/>
          <w:b/>
          <w:bCs/>
          <w:caps/>
          <w:color w:val="000000"/>
          <w:sz w:val="22"/>
          <w:shd w:val="clear" w:color="auto" w:fill="FFFFFF"/>
        </w:rPr>
        <w:br/>
        <w:t xml:space="preserve">of the </w:t>
      </w:r>
      <w:r w:rsidRPr="00B2143E">
        <w:rPr>
          <w:rFonts w:cs="Times New Roman"/>
          <w:b/>
          <w:bCs/>
          <w:i/>
          <w:caps/>
          <w:color w:val="000000"/>
          <w:sz w:val="22"/>
          <w:shd w:val="clear" w:color="auto" w:fill="FFFFFF"/>
        </w:rPr>
        <w:t>Aquatic Code</w:t>
      </w:r>
      <w:r w:rsidRPr="00B2143E">
        <w:rPr>
          <w:rFonts w:cs="Times New Roman"/>
          <w:caps/>
          <w:color w:val="000000"/>
          <w:sz w:val="22"/>
          <w:shd w:val="clear" w:color="auto" w:fill="FFFFFF"/>
        </w:rPr>
        <w:t xml:space="preserve"> </w:t>
      </w:r>
      <w:r w:rsidRPr="00B2143E">
        <w:rPr>
          <w:rFonts w:cs="Times New Roman"/>
          <w:b/>
          <w:bCs/>
          <w:caps/>
          <w:color w:val="000000"/>
          <w:sz w:val="22"/>
          <w:shd w:val="clear" w:color="auto" w:fill="FFFFFF"/>
        </w:rPr>
        <w:t>(TRACK CHANGES VERSION)</w:t>
      </w:r>
    </w:p>
    <w:p w14:paraId="3472D31D" w14:textId="77777777" w:rsidR="006168BB" w:rsidRPr="00B2143E" w:rsidRDefault="006168BB" w:rsidP="006168BB">
      <w:pPr>
        <w:spacing w:after="480" w:line="240" w:lineRule="auto"/>
        <w:jc w:val="center"/>
        <w:rPr>
          <w:rFonts w:ascii="Ottawa" w:hAnsi="Ottawa" w:cs="Times New Roman"/>
          <w:b/>
          <w:iCs/>
          <w:caps/>
          <w:color w:val="000000"/>
          <w:spacing w:val="57"/>
          <w:sz w:val="28"/>
          <w:szCs w:val="28"/>
          <w:shd w:val="clear" w:color="auto" w:fill="FFFFFF"/>
        </w:rPr>
      </w:pPr>
      <w:r w:rsidRPr="00B2143E">
        <w:rPr>
          <w:rFonts w:ascii="Ottawa" w:hAnsi="Ottawa" w:cs="Times New Roman"/>
          <w:iCs/>
          <w:caps/>
          <w:color w:val="000000"/>
          <w:spacing w:val="57"/>
          <w:sz w:val="24"/>
          <w:szCs w:val="24"/>
          <w:shd w:val="clear" w:color="auto" w:fill="FFFFFF"/>
        </w:rPr>
        <w:t>Chapter</w:t>
      </w:r>
      <w:r w:rsidRPr="00B2143E">
        <w:rPr>
          <w:rFonts w:ascii="Ottawa" w:hAnsi="Ottawa" w:cs="Times New Roman"/>
          <w:iCs/>
          <w:color w:val="000000"/>
          <w:spacing w:val="57"/>
          <w:sz w:val="24"/>
          <w:szCs w:val="24"/>
          <w:shd w:val="clear" w:color="auto" w:fill="FFFFFF"/>
        </w:rPr>
        <w:t xml:space="preserve"> 9.8.</w:t>
      </w:r>
      <w:r w:rsidRPr="00B2143E">
        <w:rPr>
          <w:rFonts w:ascii="Ottawa" w:hAnsi="Ottawa" w:cs="Times New Roman"/>
          <w:iCs/>
          <w:color w:val="000000"/>
          <w:spacing w:val="57"/>
          <w:sz w:val="24"/>
          <w:szCs w:val="24"/>
          <w:shd w:val="clear" w:color="auto" w:fill="FFFFFF"/>
        </w:rPr>
        <w:br/>
      </w:r>
      <w:r w:rsidRPr="00B2143E">
        <w:rPr>
          <w:rFonts w:ascii="Ottawa" w:hAnsi="Ottawa" w:cs="Times New Roman"/>
          <w:iCs/>
          <w:color w:val="000000"/>
          <w:spacing w:val="57"/>
          <w:sz w:val="24"/>
          <w:szCs w:val="24"/>
          <w:shd w:val="clear" w:color="auto" w:fill="FFFFFF"/>
        </w:rPr>
        <w:br/>
      </w:r>
      <w:r w:rsidRPr="00B2143E">
        <w:rPr>
          <w:rFonts w:ascii="Ottawa" w:hAnsi="Ottawa" w:cs="Times New Roman"/>
          <w:b/>
          <w:iCs/>
          <w:caps/>
          <w:color w:val="000000"/>
          <w:spacing w:val="57"/>
          <w:sz w:val="28"/>
          <w:szCs w:val="28"/>
          <w:shd w:val="clear" w:color="auto" w:fill="FFFFFF"/>
        </w:rPr>
        <w:t>Infection with white spot syndrome virus</w:t>
      </w:r>
    </w:p>
    <w:p w14:paraId="3419CC6A" w14:textId="77777777" w:rsidR="006168BB" w:rsidRPr="00B2143E" w:rsidRDefault="006168BB" w:rsidP="006168BB">
      <w:pPr>
        <w:spacing w:line="240" w:lineRule="auto"/>
        <w:jc w:val="center"/>
        <w:rPr>
          <w:rFonts w:ascii="Ottawa" w:hAnsi="Ottawa" w:cs="Times New Roman"/>
          <w:b/>
          <w:bCs/>
          <w:color w:val="000000"/>
          <w:sz w:val="18"/>
          <w:szCs w:val="18"/>
          <w:shd w:val="clear" w:color="auto" w:fill="FFFFFF"/>
        </w:rPr>
      </w:pPr>
      <w:r w:rsidRPr="00B2143E">
        <w:rPr>
          <w:rFonts w:ascii="Ottawa" w:hAnsi="Ottawa"/>
          <w:sz w:val="18"/>
          <w:szCs w:val="18"/>
        </w:rPr>
        <w:t>[…]</w:t>
      </w:r>
    </w:p>
    <w:p w14:paraId="5CC3BFEB" w14:textId="77777777" w:rsidR="006168BB" w:rsidRPr="00B2143E" w:rsidRDefault="006168BB" w:rsidP="006168BB">
      <w:pPr>
        <w:spacing w:line="240" w:lineRule="auto"/>
        <w:jc w:val="center"/>
        <w:rPr>
          <w:rFonts w:ascii="Ottawa" w:hAnsi="Ottawa"/>
          <w:sz w:val="18"/>
          <w:szCs w:val="18"/>
        </w:rPr>
      </w:pPr>
      <w:r w:rsidRPr="00B2143E">
        <w:rPr>
          <w:rFonts w:ascii="Ottawa" w:hAnsi="Ottawa"/>
          <w:sz w:val="18"/>
          <w:szCs w:val="18"/>
        </w:rPr>
        <w:t>Article 9.8.3.</w:t>
      </w:r>
    </w:p>
    <w:p w14:paraId="5CA68A2A" w14:textId="77777777" w:rsidR="006168BB" w:rsidRPr="00B2143E" w:rsidRDefault="006168BB" w:rsidP="006168BB">
      <w:pPr>
        <w:spacing w:line="240" w:lineRule="auto"/>
        <w:rPr>
          <w:rFonts w:ascii="Ottawa" w:hAnsi="Ottawa" w:cs="Arial"/>
          <w:sz w:val="18"/>
          <w:szCs w:val="18"/>
        </w:rPr>
      </w:pPr>
      <w:r w:rsidRPr="00B2143E">
        <w:rPr>
          <w:rFonts w:ascii="Ottawa" w:hAnsi="Ottawa" w:cs="Arial"/>
          <w:b/>
          <w:bCs/>
          <w:sz w:val="18"/>
          <w:szCs w:val="18"/>
          <w:u w:val="double"/>
        </w:rPr>
        <w:t>Measures for the</w:t>
      </w:r>
      <w:r w:rsidRPr="00B2143E">
        <w:rPr>
          <w:rFonts w:ascii="Ottawa" w:hAnsi="Ottawa" w:cs="Arial"/>
          <w:b/>
          <w:bCs/>
          <w:sz w:val="18"/>
          <w:szCs w:val="18"/>
        </w:rPr>
        <w:t xml:space="preserve"> </w:t>
      </w:r>
      <w:proofErr w:type="spellStart"/>
      <w:r w:rsidRPr="00B2143E">
        <w:rPr>
          <w:rFonts w:ascii="Ottawa" w:hAnsi="Ottawa" w:cs="Arial"/>
          <w:b/>
          <w:bCs/>
          <w:strike/>
          <w:sz w:val="18"/>
          <w:szCs w:val="18"/>
        </w:rPr>
        <w:t>I</w:t>
      </w:r>
      <w:r w:rsidRPr="00B2143E">
        <w:rPr>
          <w:rFonts w:ascii="Ottawa" w:hAnsi="Ottawa" w:cs="Arial"/>
          <w:b/>
          <w:bCs/>
          <w:sz w:val="18"/>
          <w:szCs w:val="18"/>
          <w:u w:val="double"/>
        </w:rPr>
        <w:t>i</w:t>
      </w:r>
      <w:r w:rsidRPr="00B2143E">
        <w:rPr>
          <w:rFonts w:ascii="Ottawa" w:hAnsi="Ottawa" w:cs="Arial"/>
          <w:b/>
          <w:bCs/>
          <w:sz w:val="18"/>
          <w:szCs w:val="18"/>
        </w:rPr>
        <w:t>mportation</w:t>
      </w:r>
      <w:proofErr w:type="spellEnd"/>
      <w:r w:rsidRPr="00B2143E">
        <w:rPr>
          <w:rFonts w:ascii="Ottawa" w:hAnsi="Ottawa" w:cs="Arial"/>
          <w:b/>
          <w:bCs/>
          <w:sz w:val="18"/>
          <w:szCs w:val="18"/>
        </w:rPr>
        <w:t xml:space="preserve"> or transit of aquatic animal products for any purpose regardless of the infection with WSSV status of the exporting country, </w:t>
      </w:r>
      <w:proofErr w:type="gramStart"/>
      <w:r w:rsidRPr="00B2143E">
        <w:rPr>
          <w:rFonts w:ascii="Ottawa" w:hAnsi="Ottawa" w:cs="Arial"/>
          <w:b/>
          <w:bCs/>
          <w:sz w:val="18"/>
          <w:szCs w:val="18"/>
        </w:rPr>
        <w:t>zone</w:t>
      </w:r>
      <w:proofErr w:type="gramEnd"/>
      <w:r w:rsidRPr="00B2143E">
        <w:rPr>
          <w:rFonts w:ascii="Ottawa" w:hAnsi="Ottawa" w:cs="Arial"/>
          <w:b/>
          <w:bCs/>
          <w:sz w:val="18"/>
          <w:szCs w:val="18"/>
        </w:rPr>
        <w:t xml:space="preserve"> or compartment</w:t>
      </w:r>
    </w:p>
    <w:p w14:paraId="7C0F4765" w14:textId="77777777" w:rsidR="006168BB" w:rsidRPr="00B2143E" w:rsidRDefault="006168BB" w:rsidP="006168BB">
      <w:pPr>
        <w:spacing w:after="240" w:line="240" w:lineRule="auto"/>
        <w:ind w:left="425" w:hanging="425"/>
        <w:jc w:val="both"/>
        <w:rPr>
          <w:rFonts w:ascii="Arial" w:hAnsi="Arial" w:cs="Arial"/>
          <w:sz w:val="18"/>
          <w:szCs w:val="18"/>
        </w:rPr>
      </w:pPr>
      <w:r w:rsidRPr="00B2143E">
        <w:rPr>
          <w:rFonts w:ascii="Arial" w:hAnsi="Arial" w:cs="Arial"/>
          <w:sz w:val="18"/>
          <w:szCs w:val="18"/>
          <w:u w:val="double"/>
        </w:rPr>
        <w:t>1)</w:t>
      </w:r>
      <w:r w:rsidRPr="00B2143E">
        <w:rPr>
          <w:rFonts w:ascii="Arial" w:hAnsi="Arial" w:cs="Arial"/>
          <w:sz w:val="18"/>
          <w:szCs w:val="18"/>
        </w:rPr>
        <w:tab/>
      </w:r>
      <w:r w:rsidRPr="00B2143E">
        <w:rPr>
          <w:rFonts w:ascii="Arial" w:hAnsi="Arial" w:cs="Arial"/>
          <w:sz w:val="18"/>
          <w:szCs w:val="18"/>
          <w:u w:val="double"/>
        </w:rPr>
        <w:t xml:space="preserve">The following </w:t>
      </w:r>
      <w:r w:rsidRPr="00B2143E">
        <w:rPr>
          <w:rFonts w:ascii="Arial" w:hAnsi="Arial" w:cs="Arial"/>
          <w:i/>
          <w:iCs/>
          <w:sz w:val="18"/>
          <w:szCs w:val="18"/>
          <w:u w:val="double"/>
        </w:rPr>
        <w:t>aquatic animal products</w:t>
      </w:r>
      <w:r w:rsidRPr="00B2143E">
        <w:rPr>
          <w:rFonts w:ascii="Arial" w:hAnsi="Arial" w:cs="Arial"/>
          <w:sz w:val="18"/>
          <w:szCs w:val="18"/>
          <w:u w:val="double"/>
        </w:rPr>
        <w:t xml:space="preserve"> have been assessed as meeting the criteria for safety of </w:t>
      </w:r>
      <w:r w:rsidRPr="00B2143E">
        <w:rPr>
          <w:rFonts w:ascii="Arial" w:hAnsi="Arial" w:cs="Arial"/>
          <w:i/>
          <w:iCs/>
          <w:sz w:val="18"/>
          <w:szCs w:val="18"/>
          <w:u w:val="double"/>
        </w:rPr>
        <w:t>aquatic animal products</w:t>
      </w:r>
      <w:r w:rsidRPr="00B2143E">
        <w:rPr>
          <w:rFonts w:ascii="Arial" w:hAnsi="Arial" w:cs="Arial"/>
          <w:sz w:val="18"/>
          <w:szCs w:val="18"/>
          <w:u w:val="double"/>
        </w:rPr>
        <w:t xml:space="preserve"> in accordance with Article 5.4.1. When authorising the importation or transit of the </w:t>
      </w:r>
      <w:r w:rsidRPr="00B2143E">
        <w:rPr>
          <w:rFonts w:ascii="Arial" w:hAnsi="Arial" w:cs="Arial"/>
          <w:i/>
          <w:iCs/>
          <w:sz w:val="18"/>
          <w:szCs w:val="18"/>
        </w:rPr>
        <w:t xml:space="preserve">aquatic animal products </w:t>
      </w:r>
      <w:r w:rsidRPr="00B2143E">
        <w:rPr>
          <w:rFonts w:ascii="Arial" w:hAnsi="Arial" w:cs="Arial"/>
          <w:sz w:val="18"/>
          <w:szCs w:val="18"/>
          <w:u w:val="double"/>
        </w:rPr>
        <w:t>listed below,</w:t>
      </w:r>
      <w:r w:rsidRPr="00B2143E">
        <w:rPr>
          <w:rFonts w:ascii="Arial" w:hAnsi="Arial" w:cs="Arial"/>
          <w:sz w:val="18"/>
          <w:szCs w:val="18"/>
        </w:rPr>
        <w:t xml:space="preserve"> </w:t>
      </w:r>
      <w:r w:rsidRPr="00B2143E">
        <w:rPr>
          <w:rFonts w:ascii="Arial" w:hAnsi="Arial" w:cs="Arial"/>
          <w:i/>
          <w:iCs/>
          <w:sz w:val="18"/>
          <w:szCs w:val="18"/>
        </w:rPr>
        <w:t>Competent Authorities</w:t>
      </w:r>
      <w:r w:rsidRPr="00B2143E">
        <w:rPr>
          <w:rFonts w:ascii="Arial" w:hAnsi="Arial" w:cs="Arial"/>
          <w:sz w:val="18"/>
          <w:szCs w:val="18"/>
        </w:rPr>
        <w:t xml:space="preserve"> should not require any </w:t>
      </w:r>
      <w:r w:rsidRPr="00B2143E">
        <w:rPr>
          <w:rFonts w:ascii="Arial" w:hAnsi="Arial" w:cs="Arial"/>
          <w:sz w:val="18"/>
          <w:szCs w:val="18"/>
          <w:u w:val="double"/>
        </w:rPr>
        <w:t>sanitary measures</w:t>
      </w:r>
      <w:r w:rsidRPr="00B2143E">
        <w:rPr>
          <w:rFonts w:ascii="Arial" w:hAnsi="Arial" w:cs="Arial"/>
          <w:sz w:val="18"/>
          <w:szCs w:val="18"/>
        </w:rPr>
        <w:t xml:space="preserve"> </w:t>
      </w:r>
      <w:r w:rsidRPr="00B2143E">
        <w:rPr>
          <w:rFonts w:ascii="Arial" w:hAnsi="Arial" w:cs="Arial"/>
          <w:strike/>
          <w:sz w:val="18"/>
          <w:szCs w:val="18"/>
        </w:rPr>
        <w:t>conditions</w:t>
      </w:r>
      <w:r w:rsidRPr="00B2143E">
        <w:rPr>
          <w:rFonts w:ascii="Arial" w:hAnsi="Arial" w:cs="Arial"/>
          <w:sz w:val="18"/>
          <w:szCs w:val="18"/>
        </w:rPr>
        <w:t xml:space="preserve"> related to WSSV, regardless of the infection with WSSV status of the </w:t>
      </w:r>
      <w:r w:rsidRPr="00B2143E">
        <w:rPr>
          <w:rFonts w:ascii="Arial" w:hAnsi="Arial" w:cs="Arial"/>
          <w:i/>
          <w:iCs/>
          <w:sz w:val="18"/>
          <w:szCs w:val="18"/>
        </w:rPr>
        <w:t>exporting country</w:t>
      </w:r>
      <w:r w:rsidRPr="00B2143E">
        <w:rPr>
          <w:rFonts w:ascii="Arial" w:hAnsi="Arial" w:cs="Arial"/>
          <w:sz w:val="18"/>
          <w:szCs w:val="18"/>
        </w:rPr>
        <w:t>, </w:t>
      </w:r>
      <w:r w:rsidRPr="00B2143E">
        <w:rPr>
          <w:rFonts w:ascii="Arial" w:hAnsi="Arial" w:cs="Arial"/>
          <w:i/>
          <w:iCs/>
          <w:sz w:val="18"/>
          <w:szCs w:val="18"/>
        </w:rPr>
        <w:t>zone</w:t>
      </w:r>
      <w:r w:rsidRPr="00B2143E">
        <w:rPr>
          <w:rFonts w:ascii="Arial" w:hAnsi="Arial" w:cs="Arial"/>
          <w:sz w:val="18"/>
          <w:szCs w:val="18"/>
        </w:rPr>
        <w:t> or </w:t>
      </w:r>
      <w:r w:rsidRPr="00B2143E">
        <w:rPr>
          <w:rFonts w:ascii="Arial" w:hAnsi="Arial" w:cs="Arial"/>
          <w:i/>
          <w:iCs/>
          <w:sz w:val="18"/>
          <w:szCs w:val="18"/>
        </w:rPr>
        <w:t>compartment</w:t>
      </w:r>
      <w:r w:rsidRPr="00B2143E">
        <w:rPr>
          <w:rFonts w:ascii="Arial" w:hAnsi="Arial" w:cs="Arial"/>
          <w:sz w:val="18"/>
          <w:szCs w:val="18"/>
        </w:rPr>
        <w:t>:</w:t>
      </w:r>
      <w:r w:rsidRPr="00B2143E">
        <w:rPr>
          <w:rFonts w:ascii="Arial" w:hAnsi="Arial" w:cs="Arial"/>
          <w:strike/>
          <w:sz w:val="18"/>
          <w:szCs w:val="18"/>
        </w:rPr>
        <w:t xml:space="preserve"> when authorising the importation or transit of the following </w:t>
      </w:r>
      <w:r w:rsidRPr="00B2143E">
        <w:rPr>
          <w:rFonts w:ascii="Arial" w:hAnsi="Arial" w:cs="Arial"/>
          <w:i/>
          <w:iCs/>
          <w:strike/>
          <w:sz w:val="18"/>
          <w:szCs w:val="18"/>
        </w:rPr>
        <w:t>aquatic animal products</w:t>
      </w:r>
      <w:r w:rsidRPr="00B2143E">
        <w:rPr>
          <w:rFonts w:ascii="Arial" w:hAnsi="Arial" w:cs="Arial"/>
          <w:strike/>
          <w:sz w:val="18"/>
          <w:szCs w:val="18"/>
        </w:rPr>
        <w:t> derived from a species referred to in Article 9.8.2. that are intended for any purpose and comply with Article 5.4.1.:</w:t>
      </w:r>
    </w:p>
    <w:p w14:paraId="7132DB3C" w14:textId="77777777" w:rsidR="006168BB" w:rsidRPr="00B2143E" w:rsidRDefault="006168BB" w:rsidP="006168BB">
      <w:pPr>
        <w:spacing w:after="240" w:line="240" w:lineRule="auto"/>
        <w:ind w:left="851" w:hanging="425"/>
        <w:jc w:val="both"/>
        <w:rPr>
          <w:rFonts w:ascii="Arial" w:hAnsi="Arial" w:cs="Arial"/>
          <w:sz w:val="18"/>
          <w:szCs w:val="18"/>
          <w:u w:val="double"/>
        </w:rPr>
      </w:pPr>
      <w:r w:rsidRPr="00B2143E">
        <w:rPr>
          <w:rFonts w:ascii="Arial" w:hAnsi="Arial" w:cs="Arial"/>
          <w:sz w:val="18"/>
          <w:szCs w:val="18"/>
          <w:u w:val="double"/>
        </w:rPr>
        <w:t>a)</w:t>
      </w:r>
      <w:r w:rsidRPr="00B2143E">
        <w:rPr>
          <w:rFonts w:ascii="Arial" w:hAnsi="Arial" w:cs="Arial"/>
          <w:sz w:val="18"/>
          <w:szCs w:val="18"/>
        </w:rPr>
        <w:t xml:space="preserve"> </w:t>
      </w:r>
      <w:r w:rsidRPr="00B2143E">
        <w:rPr>
          <w:rFonts w:ascii="Arial" w:hAnsi="Arial" w:cs="Arial"/>
          <w:sz w:val="18"/>
          <w:szCs w:val="18"/>
        </w:rPr>
        <w:tab/>
      </w:r>
      <w:r w:rsidRPr="00B2143E">
        <w:rPr>
          <w:rFonts w:ascii="Arial" w:hAnsi="Arial" w:cs="Arial"/>
          <w:sz w:val="18"/>
          <w:szCs w:val="18"/>
          <w:u w:val="double"/>
        </w:rPr>
        <w:t xml:space="preserve">cooked, canned, pasteurised or retorted </w:t>
      </w:r>
      <w:r w:rsidRPr="00B2143E">
        <w:rPr>
          <w:rFonts w:ascii="Arial" w:hAnsi="Arial" w:cs="Arial"/>
          <w:i/>
          <w:iCs/>
          <w:sz w:val="18"/>
          <w:szCs w:val="18"/>
          <w:u w:val="double"/>
        </w:rPr>
        <w:t>aquatic animal</w:t>
      </w:r>
      <w:r w:rsidRPr="00B2143E">
        <w:rPr>
          <w:rFonts w:ascii="Arial" w:hAnsi="Arial" w:cs="Arial"/>
          <w:sz w:val="18"/>
          <w:szCs w:val="18"/>
          <w:u w:val="double"/>
        </w:rPr>
        <w:t xml:space="preserve"> </w:t>
      </w:r>
      <w:r w:rsidRPr="00B2143E">
        <w:rPr>
          <w:rFonts w:ascii="Arial" w:hAnsi="Arial" w:cs="Arial"/>
          <w:i/>
          <w:iCs/>
          <w:sz w:val="18"/>
          <w:szCs w:val="18"/>
          <w:u w:val="double"/>
        </w:rPr>
        <w:t>products</w:t>
      </w:r>
      <w:r w:rsidRPr="00B2143E">
        <w:rPr>
          <w:rFonts w:ascii="Arial" w:hAnsi="Arial" w:cs="Arial"/>
          <w:sz w:val="18"/>
          <w:szCs w:val="18"/>
          <w:u w:val="double"/>
        </w:rPr>
        <w:t xml:space="preserve"> that have been subjected to a heat treatment sufficient to attain a core temperature of at least 60°C for at least one minute (or a time/temperature equivalent that has been demonstrated to inactivate</w:t>
      </w:r>
      <w:r w:rsidRPr="00B2143E">
        <w:rPr>
          <w:rFonts w:ascii="Arial" w:hAnsi="Arial" w:cs="Arial"/>
          <w:spacing w:val="-13"/>
          <w:sz w:val="18"/>
          <w:szCs w:val="18"/>
          <w:u w:val="double"/>
        </w:rPr>
        <w:t xml:space="preserve"> </w:t>
      </w:r>
      <w:r w:rsidRPr="00B2143E">
        <w:rPr>
          <w:rFonts w:ascii="Arial" w:hAnsi="Arial" w:cs="Arial"/>
          <w:sz w:val="18"/>
          <w:szCs w:val="18"/>
          <w:u w:val="double"/>
        </w:rPr>
        <w:t xml:space="preserve">WSSV). </w:t>
      </w:r>
    </w:p>
    <w:p w14:paraId="47117C37" w14:textId="77777777" w:rsidR="006168BB" w:rsidRPr="00B2143E" w:rsidRDefault="006168BB" w:rsidP="006168BB">
      <w:pPr>
        <w:widowControl w:val="0"/>
        <w:tabs>
          <w:tab w:val="left" w:pos="1170"/>
        </w:tabs>
        <w:autoSpaceDE w:val="0"/>
        <w:autoSpaceDN w:val="0"/>
        <w:spacing w:after="240" w:line="240" w:lineRule="auto"/>
        <w:ind w:left="851" w:right="121" w:hanging="425"/>
        <w:jc w:val="both"/>
        <w:rPr>
          <w:rFonts w:ascii="Arial" w:hAnsi="Arial" w:cs="Arial"/>
          <w:strike/>
          <w:sz w:val="18"/>
          <w:szCs w:val="18"/>
        </w:rPr>
      </w:pPr>
      <w:r w:rsidRPr="00B2143E">
        <w:rPr>
          <w:rFonts w:ascii="Arial" w:hAnsi="Arial" w:cs="Arial"/>
          <w:strike/>
          <w:sz w:val="18"/>
          <w:szCs w:val="18"/>
        </w:rPr>
        <w:t>a)</w:t>
      </w:r>
      <w:r w:rsidRPr="00B2143E">
        <w:rPr>
          <w:rFonts w:ascii="Arial" w:hAnsi="Arial" w:cs="Arial"/>
          <w:sz w:val="18"/>
          <w:szCs w:val="18"/>
        </w:rPr>
        <w:tab/>
      </w:r>
      <w:r w:rsidRPr="00B2143E">
        <w:rPr>
          <w:rFonts w:ascii="Arial" w:hAnsi="Arial" w:cs="Arial"/>
          <w:strike/>
          <w:sz w:val="18"/>
          <w:szCs w:val="18"/>
        </w:rPr>
        <w:t>heat</w:t>
      </w:r>
      <w:r w:rsidRPr="00B2143E">
        <w:rPr>
          <w:rFonts w:ascii="Arial" w:hAnsi="Arial" w:cs="Arial"/>
          <w:strike/>
          <w:spacing w:val="-13"/>
          <w:sz w:val="18"/>
          <w:szCs w:val="18"/>
        </w:rPr>
        <w:t xml:space="preserve"> </w:t>
      </w:r>
      <w:r w:rsidRPr="00B2143E">
        <w:rPr>
          <w:rFonts w:ascii="Arial" w:hAnsi="Arial" w:cs="Arial"/>
          <w:strike/>
          <w:sz w:val="18"/>
          <w:szCs w:val="18"/>
        </w:rPr>
        <w:t>sterilised</w:t>
      </w:r>
      <w:r w:rsidRPr="00B2143E">
        <w:rPr>
          <w:rFonts w:ascii="Arial" w:hAnsi="Arial" w:cs="Arial"/>
          <w:strike/>
          <w:spacing w:val="-12"/>
          <w:sz w:val="18"/>
          <w:szCs w:val="18"/>
        </w:rPr>
        <w:t xml:space="preserve"> </w:t>
      </w:r>
      <w:r w:rsidRPr="00B2143E">
        <w:rPr>
          <w:rFonts w:ascii="Arial" w:hAnsi="Arial" w:cs="Arial"/>
          <w:strike/>
          <w:sz w:val="18"/>
          <w:szCs w:val="18"/>
        </w:rPr>
        <w:t>hermetically</w:t>
      </w:r>
      <w:r w:rsidRPr="00B2143E">
        <w:rPr>
          <w:rFonts w:ascii="Arial" w:hAnsi="Arial" w:cs="Arial"/>
          <w:strike/>
          <w:spacing w:val="-12"/>
          <w:sz w:val="18"/>
          <w:szCs w:val="18"/>
        </w:rPr>
        <w:t xml:space="preserve"> </w:t>
      </w:r>
      <w:r w:rsidRPr="00B2143E">
        <w:rPr>
          <w:rFonts w:ascii="Arial" w:hAnsi="Arial" w:cs="Arial"/>
          <w:strike/>
          <w:sz w:val="18"/>
          <w:szCs w:val="18"/>
        </w:rPr>
        <w:t>sealed</w:t>
      </w:r>
      <w:r w:rsidRPr="00B2143E">
        <w:rPr>
          <w:rFonts w:ascii="Arial" w:hAnsi="Arial" w:cs="Arial"/>
          <w:strike/>
          <w:spacing w:val="-12"/>
          <w:sz w:val="18"/>
          <w:szCs w:val="18"/>
        </w:rPr>
        <w:t xml:space="preserve"> </w:t>
      </w:r>
      <w:r w:rsidRPr="00B2143E">
        <w:rPr>
          <w:rFonts w:ascii="Arial" w:hAnsi="Arial" w:cs="Arial"/>
          <w:strike/>
          <w:sz w:val="18"/>
          <w:szCs w:val="18"/>
        </w:rPr>
        <w:t>crustacean</w:t>
      </w:r>
      <w:r w:rsidRPr="00B2143E">
        <w:rPr>
          <w:rFonts w:ascii="Arial" w:hAnsi="Arial" w:cs="Arial"/>
          <w:strike/>
          <w:spacing w:val="-12"/>
          <w:sz w:val="18"/>
          <w:szCs w:val="18"/>
        </w:rPr>
        <w:t xml:space="preserve"> </w:t>
      </w:r>
      <w:r w:rsidRPr="00B2143E">
        <w:rPr>
          <w:rFonts w:ascii="Arial" w:hAnsi="Arial" w:cs="Arial"/>
          <w:strike/>
          <w:sz w:val="18"/>
          <w:szCs w:val="18"/>
        </w:rPr>
        <w:t>products</w:t>
      </w:r>
      <w:r w:rsidRPr="00B2143E">
        <w:rPr>
          <w:rFonts w:ascii="Arial" w:hAnsi="Arial" w:cs="Arial"/>
          <w:strike/>
          <w:spacing w:val="-12"/>
          <w:sz w:val="18"/>
          <w:szCs w:val="18"/>
        </w:rPr>
        <w:t xml:space="preserve"> </w:t>
      </w:r>
      <w:r w:rsidRPr="00B2143E">
        <w:rPr>
          <w:rFonts w:ascii="Arial" w:hAnsi="Arial" w:cs="Arial"/>
          <w:strike/>
          <w:sz w:val="18"/>
          <w:szCs w:val="18"/>
        </w:rPr>
        <w:t>(i.e.</w:t>
      </w:r>
      <w:r w:rsidRPr="00B2143E">
        <w:rPr>
          <w:rFonts w:ascii="Arial" w:hAnsi="Arial" w:cs="Arial"/>
          <w:strike/>
          <w:spacing w:val="-12"/>
          <w:sz w:val="18"/>
          <w:szCs w:val="18"/>
        </w:rPr>
        <w:t xml:space="preserve"> </w:t>
      </w:r>
      <w:r w:rsidRPr="00B2143E">
        <w:rPr>
          <w:rFonts w:ascii="Arial" w:hAnsi="Arial" w:cs="Arial"/>
          <w:strike/>
          <w:sz w:val="18"/>
          <w:szCs w:val="18"/>
        </w:rPr>
        <w:t>a</w:t>
      </w:r>
      <w:r w:rsidRPr="00B2143E">
        <w:rPr>
          <w:rFonts w:ascii="Arial" w:hAnsi="Arial" w:cs="Arial"/>
          <w:strike/>
          <w:spacing w:val="-12"/>
          <w:sz w:val="18"/>
          <w:szCs w:val="18"/>
        </w:rPr>
        <w:t xml:space="preserve"> </w:t>
      </w:r>
      <w:r w:rsidRPr="00B2143E">
        <w:rPr>
          <w:rFonts w:ascii="Arial" w:hAnsi="Arial" w:cs="Arial"/>
          <w:strike/>
          <w:sz w:val="18"/>
          <w:szCs w:val="18"/>
        </w:rPr>
        <w:t>heat</w:t>
      </w:r>
      <w:r w:rsidRPr="00B2143E">
        <w:rPr>
          <w:rFonts w:ascii="Arial" w:hAnsi="Arial" w:cs="Arial"/>
          <w:strike/>
          <w:spacing w:val="-12"/>
          <w:sz w:val="18"/>
          <w:szCs w:val="18"/>
        </w:rPr>
        <w:t xml:space="preserve"> </w:t>
      </w:r>
      <w:r w:rsidRPr="00B2143E">
        <w:rPr>
          <w:rFonts w:ascii="Arial" w:hAnsi="Arial" w:cs="Arial"/>
          <w:strike/>
          <w:sz w:val="18"/>
          <w:szCs w:val="18"/>
        </w:rPr>
        <w:t>treatment</w:t>
      </w:r>
      <w:r w:rsidRPr="00B2143E">
        <w:rPr>
          <w:rFonts w:ascii="Arial" w:hAnsi="Arial" w:cs="Arial"/>
          <w:strike/>
          <w:spacing w:val="-12"/>
          <w:sz w:val="18"/>
          <w:szCs w:val="18"/>
        </w:rPr>
        <w:t xml:space="preserve"> </w:t>
      </w:r>
      <w:r w:rsidRPr="00B2143E">
        <w:rPr>
          <w:rFonts w:ascii="Arial" w:hAnsi="Arial" w:cs="Arial"/>
          <w:strike/>
          <w:sz w:val="18"/>
          <w:szCs w:val="18"/>
        </w:rPr>
        <w:t>at</w:t>
      </w:r>
      <w:r w:rsidRPr="00B2143E">
        <w:rPr>
          <w:rFonts w:ascii="Arial" w:hAnsi="Arial" w:cs="Arial"/>
          <w:strike/>
          <w:spacing w:val="-12"/>
          <w:sz w:val="18"/>
          <w:szCs w:val="18"/>
        </w:rPr>
        <w:t xml:space="preserve"> </w:t>
      </w:r>
      <w:r w:rsidRPr="00B2143E">
        <w:rPr>
          <w:rFonts w:ascii="Arial" w:hAnsi="Arial" w:cs="Arial"/>
          <w:strike/>
          <w:sz w:val="18"/>
          <w:szCs w:val="18"/>
        </w:rPr>
        <w:t>121°C</w:t>
      </w:r>
      <w:r w:rsidRPr="00B2143E">
        <w:rPr>
          <w:rFonts w:ascii="Arial" w:hAnsi="Arial" w:cs="Arial"/>
          <w:strike/>
          <w:spacing w:val="-12"/>
          <w:sz w:val="18"/>
          <w:szCs w:val="18"/>
        </w:rPr>
        <w:t xml:space="preserve"> </w:t>
      </w:r>
      <w:r w:rsidRPr="00B2143E">
        <w:rPr>
          <w:rFonts w:ascii="Arial" w:hAnsi="Arial" w:cs="Arial"/>
          <w:strike/>
          <w:sz w:val="18"/>
          <w:szCs w:val="18"/>
        </w:rPr>
        <w:t>for</w:t>
      </w:r>
      <w:r w:rsidRPr="00B2143E">
        <w:rPr>
          <w:rFonts w:ascii="Arial" w:hAnsi="Arial" w:cs="Arial"/>
          <w:strike/>
          <w:spacing w:val="-13"/>
          <w:sz w:val="18"/>
          <w:szCs w:val="18"/>
        </w:rPr>
        <w:t xml:space="preserve"> </w:t>
      </w:r>
      <w:r w:rsidRPr="00B2143E">
        <w:rPr>
          <w:rFonts w:ascii="Arial" w:hAnsi="Arial" w:cs="Arial"/>
          <w:strike/>
          <w:sz w:val="18"/>
          <w:szCs w:val="18"/>
        </w:rPr>
        <w:t>at</w:t>
      </w:r>
      <w:r w:rsidRPr="00B2143E">
        <w:rPr>
          <w:rFonts w:ascii="Arial" w:hAnsi="Arial" w:cs="Arial"/>
          <w:strike/>
          <w:spacing w:val="-12"/>
          <w:sz w:val="18"/>
          <w:szCs w:val="18"/>
        </w:rPr>
        <w:t xml:space="preserve"> </w:t>
      </w:r>
      <w:r w:rsidRPr="00B2143E">
        <w:rPr>
          <w:rFonts w:ascii="Arial" w:hAnsi="Arial" w:cs="Arial"/>
          <w:strike/>
          <w:sz w:val="18"/>
          <w:szCs w:val="18"/>
        </w:rPr>
        <w:t>least</w:t>
      </w:r>
      <w:r w:rsidRPr="00B2143E">
        <w:rPr>
          <w:rFonts w:ascii="Arial" w:hAnsi="Arial" w:cs="Arial"/>
          <w:strike/>
          <w:spacing w:val="-12"/>
          <w:sz w:val="18"/>
          <w:szCs w:val="18"/>
        </w:rPr>
        <w:t xml:space="preserve"> </w:t>
      </w:r>
      <w:r w:rsidRPr="00B2143E">
        <w:rPr>
          <w:rFonts w:ascii="Arial" w:hAnsi="Arial" w:cs="Arial"/>
          <w:strike/>
          <w:sz w:val="18"/>
          <w:szCs w:val="18"/>
        </w:rPr>
        <w:t>3.6</w:t>
      </w:r>
      <w:r w:rsidRPr="00B2143E">
        <w:rPr>
          <w:rFonts w:ascii="Arial" w:hAnsi="Arial" w:cs="Arial"/>
          <w:strike/>
          <w:spacing w:val="-12"/>
          <w:sz w:val="18"/>
          <w:szCs w:val="18"/>
        </w:rPr>
        <w:t xml:space="preserve"> </w:t>
      </w:r>
      <w:r w:rsidRPr="00B2143E">
        <w:rPr>
          <w:rFonts w:ascii="Arial" w:hAnsi="Arial" w:cs="Arial"/>
          <w:strike/>
          <w:sz w:val="18"/>
          <w:szCs w:val="18"/>
        </w:rPr>
        <w:t>minutes or any time/temperature equivalent that has been demonstrated to inactivate</w:t>
      </w:r>
      <w:r w:rsidRPr="00B2143E">
        <w:rPr>
          <w:rFonts w:ascii="Arial" w:hAnsi="Arial" w:cs="Arial"/>
          <w:strike/>
          <w:spacing w:val="-15"/>
          <w:sz w:val="18"/>
          <w:szCs w:val="18"/>
        </w:rPr>
        <w:t xml:space="preserve"> </w:t>
      </w:r>
      <w:r w:rsidRPr="00B2143E">
        <w:rPr>
          <w:rFonts w:ascii="Arial" w:hAnsi="Arial" w:cs="Arial"/>
          <w:strike/>
          <w:sz w:val="18"/>
          <w:szCs w:val="18"/>
        </w:rPr>
        <w:t>WSSV);</w:t>
      </w:r>
    </w:p>
    <w:p w14:paraId="04D727B8" w14:textId="77777777" w:rsidR="006168BB" w:rsidRPr="00B2143E" w:rsidRDefault="006168BB" w:rsidP="006168BB">
      <w:pPr>
        <w:widowControl w:val="0"/>
        <w:tabs>
          <w:tab w:val="left" w:pos="1170"/>
        </w:tabs>
        <w:autoSpaceDE w:val="0"/>
        <w:autoSpaceDN w:val="0"/>
        <w:spacing w:after="240" w:line="240" w:lineRule="auto"/>
        <w:ind w:left="851" w:right="120" w:hanging="425"/>
        <w:jc w:val="both"/>
        <w:rPr>
          <w:rFonts w:ascii="Arial" w:hAnsi="Arial" w:cs="Arial"/>
          <w:strike/>
          <w:sz w:val="18"/>
          <w:szCs w:val="18"/>
        </w:rPr>
      </w:pPr>
      <w:r w:rsidRPr="00B2143E">
        <w:rPr>
          <w:rFonts w:ascii="Arial" w:hAnsi="Arial" w:cs="Arial"/>
          <w:strike/>
          <w:sz w:val="18"/>
          <w:szCs w:val="18"/>
        </w:rPr>
        <w:t>b)</w:t>
      </w:r>
      <w:r w:rsidRPr="00B2143E">
        <w:rPr>
          <w:rFonts w:ascii="Arial" w:hAnsi="Arial" w:cs="Arial"/>
          <w:sz w:val="18"/>
          <w:szCs w:val="18"/>
        </w:rPr>
        <w:tab/>
      </w:r>
      <w:r w:rsidRPr="00B2143E">
        <w:rPr>
          <w:rFonts w:ascii="Arial" w:hAnsi="Arial" w:cs="Arial"/>
          <w:strike/>
          <w:sz w:val="18"/>
          <w:szCs w:val="18"/>
        </w:rPr>
        <w:t>cooked crustacean products that have been subjected to heat treatment at 60°C for at least one minute (or any time/temperature equivalent that has been demonstrated to inactivate</w:t>
      </w:r>
      <w:r w:rsidRPr="00B2143E">
        <w:rPr>
          <w:rFonts w:ascii="Arial" w:hAnsi="Arial" w:cs="Arial"/>
          <w:strike/>
          <w:spacing w:val="-13"/>
          <w:sz w:val="18"/>
          <w:szCs w:val="18"/>
        </w:rPr>
        <w:t xml:space="preserve"> </w:t>
      </w:r>
      <w:r w:rsidRPr="00B2143E">
        <w:rPr>
          <w:rFonts w:ascii="Arial" w:hAnsi="Arial" w:cs="Arial"/>
          <w:strike/>
          <w:sz w:val="18"/>
          <w:szCs w:val="18"/>
        </w:rPr>
        <w:t>WSSV);</w:t>
      </w:r>
    </w:p>
    <w:p w14:paraId="4D1B7A3C" w14:textId="77777777" w:rsidR="006168BB" w:rsidRPr="00B2143E" w:rsidRDefault="006168BB" w:rsidP="006168BB">
      <w:pPr>
        <w:widowControl w:val="0"/>
        <w:tabs>
          <w:tab w:val="left" w:pos="1170"/>
        </w:tabs>
        <w:autoSpaceDE w:val="0"/>
        <w:autoSpaceDN w:val="0"/>
        <w:spacing w:after="240" w:line="240" w:lineRule="auto"/>
        <w:ind w:left="851" w:right="120" w:hanging="425"/>
        <w:jc w:val="both"/>
        <w:rPr>
          <w:rFonts w:ascii="Arial" w:hAnsi="Arial" w:cs="Arial"/>
          <w:strike/>
          <w:sz w:val="18"/>
          <w:szCs w:val="18"/>
        </w:rPr>
      </w:pPr>
      <w:r w:rsidRPr="00B2143E">
        <w:rPr>
          <w:rFonts w:ascii="Arial" w:hAnsi="Arial" w:cs="Arial"/>
          <w:strike/>
          <w:sz w:val="18"/>
          <w:szCs w:val="18"/>
        </w:rPr>
        <w:t>c)</w:t>
      </w:r>
      <w:r w:rsidRPr="00B2143E">
        <w:rPr>
          <w:rFonts w:ascii="Arial" w:hAnsi="Arial" w:cs="Arial"/>
          <w:sz w:val="18"/>
          <w:szCs w:val="18"/>
        </w:rPr>
        <w:tab/>
      </w:r>
      <w:r w:rsidRPr="00B2143E">
        <w:rPr>
          <w:rFonts w:ascii="Arial" w:hAnsi="Arial" w:cs="Arial"/>
          <w:strike/>
          <w:sz w:val="18"/>
          <w:szCs w:val="18"/>
        </w:rPr>
        <w:t>pasteurised</w:t>
      </w:r>
      <w:r w:rsidRPr="00B2143E">
        <w:rPr>
          <w:rFonts w:ascii="Arial" w:hAnsi="Arial" w:cs="Arial"/>
          <w:strike/>
          <w:spacing w:val="-6"/>
          <w:sz w:val="18"/>
          <w:szCs w:val="18"/>
        </w:rPr>
        <w:t xml:space="preserve"> </w:t>
      </w:r>
      <w:r w:rsidRPr="00B2143E">
        <w:rPr>
          <w:rFonts w:ascii="Arial" w:hAnsi="Arial" w:cs="Arial"/>
          <w:strike/>
          <w:sz w:val="18"/>
          <w:szCs w:val="18"/>
        </w:rPr>
        <w:t>crustacean</w:t>
      </w:r>
      <w:r w:rsidRPr="00B2143E">
        <w:rPr>
          <w:rFonts w:ascii="Arial" w:hAnsi="Arial" w:cs="Arial"/>
          <w:strike/>
          <w:spacing w:val="-5"/>
          <w:sz w:val="18"/>
          <w:szCs w:val="18"/>
        </w:rPr>
        <w:t xml:space="preserve"> </w:t>
      </w:r>
      <w:r w:rsidRPr="00B2143E">
        <w:rPr>
          <w:rFonts w:ascii="Arial" w:hAnsi="Arial" w:cs="Arial"/>
          <w:strike/>
          <w:sz w:val="18"/>
          <w:szCs w:val="18"/>
        </w:rPr>
        <w:t>products</w:t>
      </w:r>
      <w:r w:rsidRPr="00B2143E">
        <w:rPr>
          <w:rFonts w:ascii="Arial" w:hAnsi="Arial" w:cs="Arial"/>
          <w:strike/>
          <w:spacing w:val="-5"/>
          <w:sz w:val="18"/>
          <w:szCs w:val="18"/>
        </w:rPr>
        <w:t xml:space="preserve"> </w:t>
      </w:r>
      <w:r w:rsidRPr="00B2143E">
        <w:rPr>
          <w:rFonts w:ascii="Arial" w:hAnsi="Arial" w:cs="Arial"/>
          <w:strike/>
          <w:sz w:val="18"/>
          <w:szCs w:val="18"/>
        </w:rPr>
        <w:t>that</w:t>
      </w:r>
      <w:r w:rsidRPr="00B2143E">
        <w:rPr>
          <w:rFonts w:ascii="Arial" w:hAnsi="Arial" w:cs="Arial"/>
          <w:strike/>
          <w:spacing w:val="-5"/>
          <w:sz w:val="18"/>
          <w:szCs w:val="18"/>
        </w:rPr>
        <w:t xml:space="preserve"> </w:t>
      </w:r>
      <w:r w:rsidRPr="00B2143E">
        <w:rPr>
          <w:rFonts w:ascii="Arial" w:hAnsi="Arial" w:cs="Arial"/>
          <w:strike/>
          <w:sz w:val="18"/>
          <w:szCs w:val="18"/>
        </w:rPr>
        <w:t>have</w:t>
      </w:r>
      <w:r w:rsidRPr="00B2143E">
        <w:rPr>
          <w:rFonts w:ascii="Arial" w:hAnsi="Arial" w:cs="Arial"/>
          <w:strike/>
          <w:spacing w:val="-5"/>
          <w:sz w:val="18"/>
          <w:szCs w:val="18"/>
        </w:rPr>
        <w:t xml:space="preserve"> </w:t>
      </w:r>
      <w:r w:rsidRPr="00B2143E">
        <w:rPr>
          <w:rFonts w:ascii="Arial" w:hAnsi="Arial" w:cs="Arial"/>
          <w:strike/>
          <w:sz w:val="18"/>
          <w:szCs w:val="18"/>
        </w:rPr>
        <w:t>been</w:t>
      </w:r>
      <w:r w:rsidRPr="00B2143E">
        <w:rPr>
          <w:rFonts w:ascii="Arial" w:hAnsi="Arial" w:cs="Arial"/>
          <w:strike/>
          <w:spacing w:val="-5"/>
          <w:sz w:val="18"/>
          <w:szCs w:val="18"/>
        </w:rPr>
        <w:t xml:space="preserve"> </w:t>
      </w:r>
      <w:r w:rsidRPr="00B2143E">
        <w:rPr>
          <w:rFonts w:ascii="Arial" w:hAnsi="Arial" w:cs="Arial"/>
          <w:strike/>
          <w:sz w:val="18"/>
          <w:szCs w:val="18"/>
        </w:rPr>
        <w:t>subjected</w:t>
      </w:r>
      <w:r w:rsidRPr="00B2143E">
        <w:rPr>
          <w:rFonts w:ascii="Arial" w:hAnsi="Arial" w:cs="Arial"/>
          <w:strike/>
          <w:spacing w:val="-5"/>
          <w:sz w:val="18"/>
          <w:szCs w:val="18"/>
        </w:rPr>
        <w:t xml:space="preserve"> </w:t>
      </w:r>
      <w:r w:rsidRPr="00B2143E">
        <w:rPr>
          <w:rFonts w:ascii="Arial" w:hAnsi="Arial" w:cs="Arial"/>
          <w:strike/>
          <w:sz w:val="18"/>
          <w:szCs w:val="18"/>
        </w:rPr>
        <w:t>to</w:t>
      </w:r>
      <w:r w:rsidRPr="00B2143E">
        <w:rPr>
          <w:rFonts w:ascii="Arial" w:hAnsi="Arial" w:cs="Arial"/>
          <w:strike/>
          <w:spacing w:val="-5"/>
          <w:sz w:val="18"/>
          <w:szCs w:val="18"/>
        </w:rPr>
        <w:t xml:space="preserve"> </w:t>
      </w:r>
      <w:r w:rsidRPr="00B2143E">
        <w:rPr>
          <w:rFonts w:ascii="Arial" w:hAnsi="Arial" w:cs="Arial"/>
          <w:strike/>
          <w:sz w:val="18"/>
          <w:szCs w:val="18"/>
        </w:rPr>
        <w:t>heat</w:t>
      </w:r>
      <w:r w:rsidRPr="00B2143E">
        <w:rPr>
          <w:rFonts w:ascii="Arial" w:hAnsi="Arial" w:cs="Arial"/>
          <w:strike/>
          <w:spacing w:val="-5"/>
          <w:sz w:val="18"/>
          <w:szCs w:val="18"/>
        </w:rPr>
        <w:t xml:space="preserve"> </w:t>
      </w:r>
      <w:r w:rsidRPr="00B2143E">
        <w:rPr>
          <w:rFonts w:ascii="Arial" w:hAnsi="Arial" w:cs="Arial"/>
          <w:strike/>
          <w:sz w:val="18"/>
          <w:szCs w:val="18"/>
        </w:rPr>
        <w:t>treatment</w:t>
      </w:r>
      <w:r w:rsidRPr="00B2143E">
        <w:rPr>
          <w:rFonts w:ascii="Arial" w:hAnsi="Arial" w:cs="Arial"/>
          <w:strike/>
          <w:spacing w:val="-5"/>
          <w:sz w:val="18"/>
          <w:szCs w:val="18"/>
        </w:rPr>
        <w:t xml:space="preserve"> </w:t>
      </w:r>
      <w:r w:rsidRPr="00B2143E">
        <w:rPr>
          <w:rFonts w:ascii="Arial" w:hAnsi="Arial" w:cs="Arial"/>
          <w:strike/>
          <w:sz w:val="18"/>
          <w:szCs w:val="18"/>
        </w:rPr>
        <w:t>at</w:t>
      </w:r>
      <w:r w:rsidRPr="00B2143E">
        <w:rPr>
          <w:rFonts w:ascii="Arial" w:hAnsi="Arial" w:cs="Arial"/>
          <w:strike/>
          <w:spacing w:val="-5"/>
          <w:sz w:val="18"/>
          <w:szCs w:val="18"/>
        </w:rPr>
        <w:t xml:space="preserve"> </w:t>
      </w:r>
      <w:r w:rsidRPr="00B2143E">
        <w:rPr>
          <w:rFonts w:ascii="Arial" w:hAnsi="Arial" w:cs="Arial"/>
          <w:strike/>
          <w:sz w:val="18"/>
          <w:szCs w:val="18"/>
        </w:rPr>
        <w:t>90°C</w:t>
      </w:r>
      <w:r w:rsidRPr="00B2143E">
        <w:rPr>
          <w:rFonts w:ascii="Arial" w:hAnsi="Arial" w:cs="Arial"/>
          <w:strike/>
          <w:spacing w:val="-5"/>
          <w:sz w:val="18"/>
          <w:szCs w:val="18"/>
        </w:rPr>
        <w:t xml:space="preserve"> </w:t>
      </w:r>
      <w:r w:rsidRPr="00B2143E">
        <w:rPr>
          <w:rFonts w:ascii="Arial" w:hAnsi="Arial" w:cs="Arial"/>
          <w:strike/>
          <w:sz w:val="18"/>
          <w:szCs w:val="18"/>
        </w:rPr>
        <w:t>for</w:t>
      </w:r>
      <w:r w:rsidRPr="00B2143E">
        <w:rPr>
          <w:rFonts w:ascii="Arial" w:hAnsi="Arial" w:cs="Arial"/>
          <w:strike/>
          <w:spacing w:val="-5"/>
          <w:sz w:val="18"/>
          <w:szCs w:val="18"/>
        </w:rPr>
        <w:t xml:space="preserve"> </w:t>
      </w:r>
      <w:r w:rsidRPr="00B2143E">
        <w:rPr>
          <w:rFonts w:ascii="Arial" w:hAnsi="Arial" w:cs="Arial"/>
          <w:strike/>
          <w:sz w:val="18"/>
          <w:szCs w:val="18"/>
        </w:rPr>
        <w:t>at</w:t>
      </w:r>
      <w:r w:rsidRPr="00B2143E">
        <w:rPr>
          <w:rFonts w:ascii="Arial" w:hAnsi="Arial" w:cs="Arial"/>
          <w:strike/>
          <w:spacing w:val="-5"/>
          <w:sz w:val="18"/>
          <w:szCs w:val="18"/>
        </w:rPr>
        <w:t xml:space="preserve"> </w:t>
      </w:r>
      <w:r w:rsidRPr="00B2143E">
        <w:rPr>
          <w:rFonts w:ascii="Arial" w:hAnsi="Arial" w:cs="Arial"/>
          <w:strike/>
          <w:sz w:val="18"/>
          <w:szCs w:val="18"/>
        </w:rPr>
        <w:t>least</w:t>
      </w:r>
      <w:r w:rsidRPr="00B2143E">
        <w:rPr>
          <w:rFonts w:ascii="Arial" w:hAnsi="Arial" w:cs="Arial"/>
          <w:strike/>
          <w:spacing w:val="-5"/>
          <w:sz w:val="18"/>
          <w:szCs w:val="18"/>
        </w:rPr>
        <w:t xml:space="preserve"> </w:t>
      </w:r>
      <w:r w:rsidRPr="00B2143E">
        <w:rPr>
          <w:rFonts w:ascii="Arial" w:hAnsi="Arial" w:cs="Arial"/>
          <w:strike/>
          <w:sz w:val="18"/>
          <w:szCs w:val="18"/>
        </w:rPr>
        <w:t>ten</w:t>
      </w:r>
      <w:r w:rsidRPr="00B2143E">
        <w:rPr>
          <w:rFonts w:ascii="Arial" w:hAnsi="Arial" w:cs="Arial"/>
          <w:strike/>
          <w:spacing w:val="-5"/>
          <w:sz w:val="18"/>
          <w:szCs w:val="18"/>
        </w:rPr>
        <w:t xml:space="preserve"> </w:t>
      </w:r>
      <w:r w:rsidRPr="00B2143E">
        <w:rPr>
          <w:rFonts w:ascii="Arial" w:hAnsi="Arial" w:cs="Arial"/>
          <w:strike/>
          <w:sz w:val="18"/>
          <w:szCs w:val="18"/>
        </w:rPr>
        <w:t>minutes (or any time/temperature equivalent that has been demonstrated to inactivate</w:t>
      </w:r>
      <w:r w:rsidRPr="00B2143E">
        <w:rPr>
          <w:rFonts w:ascii="Arial" w:hAnsi="Arial" w:cs="Arial"/>
          <w:strike/>
          <w:spacing w:val="-14"/>
          <w:sz w:val="18"/>
          <w:szCs w:val="18"/>
        </w:rPr>
        <w:t xml:space="preserve"> </w:t>
      </w:r>
      <w:r w:rsidRPr="00B2143E">
        <w:rPr>
          <w:rFonts w:ascii="Arial" w:hAnsi="Arial" w:cs="Arial"/>
          <w:strike/>
          <w:sz w:val="18"/>
          <w:szCs w:val="18"/>
        </w:rPr>
        <w:t>WSSV);</w:t>
      </w:r>
    </w:p>
    <w:p w14:paraId="322D3913"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strike/>
          <w:sz w:val="18"/>
          <w:szCs w:val="18"/>
        </w:rPr>
        <w:t>d)</w:t>
      </w:r>
      <w:r w:rsidRPr="00B2143E">
        <w:rPr>
          <w:rFonts w:ascii="Arial" w:hAnsi="Arial" w:cs="Arial"/>
          <w:sz w:val="18"/>
          <w:szCs w:val="18"/>
          <w:u w:val="double"/>
        </w:rPr>
        <w:t>b)</w:t>
      </w:r>
      <w:r w:rsidRPr="00B2143E">
        <w:rPr>
          <w:rFonts w:ascii="Arial" w:hAnsi="Arial" w:cs="Arial"/>
          <w:sz w:val="18"/>
          <w:szCs w:val="18"/>
        </w:rPr>
        <w:tab/>
        <w:t>crustacean oil;</w:t>
      </w:r>
    </w:p>
    <w:p w14:paraId="0BF34940" w14:textId="77777777" w:rsidR="006168BB" w:rsidRPr="00B2143E" w:rsidRDefault="006168BB" w:rsidP="006168BB">
      <w:pPr>
        <w:spacing w:after="240" w:line="240" w:lineRule="auto"/>
        <w:ind w:left="851" w:hanging="425"/>
        <w:jc w:val="both"/>
        <w:rPr>
          <w:rFonts w:ascii="Arial" w:hAnsi="Arial" w:cs="Arial"/>
          <w:sz w:val="18"/>
          <w:szCs w:val="18"/>
        </w:rPr>
      </w:pPr>
      <w:proofErr w:type="gramStart"/>
      <w:r w:rsidRPr="00B2143E">
        <w:rPr>
          <w:rFonts w:ascii="Arial" w:hAnsi="Arial" w:cs="Arial"/>
          <w:strike/>
          <w:sz w:val="18"/>
          <w:szCs w:val="18"/>
        </w:rPr>
        <w:t>e)</w:t>
      </w:r>
      <w:r w:rsidRPr="00B2143E">
        <w:rPr>
          <w:rFonts w:ascii="Arial" w:hAnsi="Arial" w:cs="Arial"/>
          <w:sz w:val="18"/>
          <w:szCs w:val="18"/>
          <w:u w:val="double"/>
        </w:rPr>
        <w:t>c</w:t>
      </w:r>
      <w:proofErr w:type="gramEnd"/>
      <w:r w:rsidRPr="00B2143E">
        <w:rPr>
          <w:rFonts w:ascii="Arial" w:hAnsi="Arial" w:cs="Arial"/>
          <w:sz w:val="18"/>
          <w:szCs w:val="18"/>
          <w:u w:val="double"/>
        </w:rPr>
        <w:t>)</w:t>
      </w:r>
      <w:r w:rsidRPr="0008390C">
        <w:rPr>
          <w:rFonts w:ascii="Arial" w:hAnsi="Arial" w:cs="Arial"/>
          <w:sz w:val="18"/>
          <w:szCs w:val="18"/>
        </w:rPr>
        <w:tab/>
      </w:r>
      <w:r w:rsidRPr="00B2143E">
        <w:rPr>
          <w:rFonts w:ascii="Arial" w:hAnsi="Arial" w:cs="Arial"/>
          <w:sz w:val="18"/>
          <w:szCs w:val="18"/>
        </w:rPr>
        <w:t>crustacean </w:t>
      </w:r>
      <w:r w:rsidRPr="00B2143E">
        <w:rPr>
          <w:rFonts w:ascii="Arial" w:hAnsi="Arial" w:cs="Arial"/>
          <w:i/>
          <w:iCs/>
          <w:sz w:val="18"/>
          <w:szCs w:val="18"/>
        </w:rPr>
        <w:t>meal</w:t>
      </w:r>
      <w:r w:rsidRPr="00B2143E">
        <w:rPr>
          <w:rFonts w:ascii="Arial" w:hAnsi="Arial" w:cs="Arial"/>
          <w:sz w:val="18"/>
          <w:szCs w:val="18"/>
        </w:rPr>
        <w:t>;</w:t>
      </w:r>
    </w:p>
    <w:p w14:paraId="0F4DCA56" w14:textId="77777777" w:rsidR="006168BB" w:rsidRPr="00B2143E" w:rsidRDefault="006168BB" w:rsidP="006168BB">
      <w:pPr>
        <w:spacing w:after="240" w:line="240" w:lineRule="auto"/>
        <w:ind w:left="851" w:hanging="425"/>
        <w:jc w:val="both"/>
        <w:rPr>
          <w:rFonts w:ascii="Arial" w:hAnsi="Arial" w:cs="Arial"/>
          <w:sz w:val="18"/>
          <w:szCs w:val="18"/>
        </w:rPr>
      </w:pPr>
      <w:proofErr w:type="gramStart"/>
      <w:r w:rsidRPr="00B2143E">
        <w:rPr>
          <w:rFonts w:ascii="Arial" w:hAnsi="Arial" w:cs="Arial"/>
          <w:strike/>
          <w:sz w:val="18"/>
          <w:szCs w:val="18"/>
        </w:rPr>
        <w:t>f)</w:t>
      </w:r>
      <w:r w:rsidRPr="00B2143E">
        <w:rPr>
          <w:rFonts w:ascii="Arial" w:hAnsi="Arial" w:cs="Arial"/>
          <w:sz w:val="18"/>
          <w:szCs w:val="18"/>
          <w:u w:val="double"/>
        </w:rPr>
        <w:t>d</w:t>
      </w:r>
      <w:proofErr w:type="gramEnd"/>
      <w:r w:rsidRPr="00B2143E">
        <w:rPr>
          <w:rFonts w:ascii="Arial" w:hAnsi="Arial" w:cs="Arial"/>
          <w:sz w:val="18"/>
          <w:szCs w:val="18"/>
          <w:u w:val="double"/>
        </w:rPr>
        <w:t>)</w:t>
      </w:r>
      <w:r w:rsidRPr="00B2143E">
        <w:rPr>
          <w:rFonts w:ascii="Arial" w:hAnsi="Arial" w:cs="Arial"/>
          <w:sz w:val="18"/>
          <w:szCs w:val="18"/>
        </w:rPr>
        <w:tab/>
        <w:t>chemically extracted chitin.</w:t>
      </w:r>
    </w:p>
    <w:p w14:paraId="3657ED8E" w14:textId="77777777" w:rsidR="006168BB" w:rsidRPr="00B2143E" w:rsidRDefault="006168BB" w:rsidP="006168BB">
      <w:pPr>
        <w:spacing w:after="240" w:line="240" w:lineRule="auto"/>
        <w:ind w:left="426" w:hanging="426"/>
        <w:jc w:val="both"/>
        <w:rPr>
          <w:rFonts w:ascii="Arial" w:hAnsi="Arial" w:cs="Arial"/>
          <w:strike/>
          <w:sz w:val="18"/>
          <w:szCs w:val="18"/>
        </w:rPr>
      </w:pPr>
      <w:r w:rsidRPr="00B2143E">
        <w:rPr>
          <w:rFonts w:ascii="Arial" w:hAnsi="Arial" w:cs="Arial"/>
          <w:strike/>
          <w:sz w:val="18"/>
          <w:szCs w:val="18"/>
        </w:rPr>
        <w:t xml:space="preserve">2. </w:t>
      </w:r>
      <w:r w:rsidRPr="00B2143E">
        <w:rPr>
          <w:rFonts w:ascii="Arial" w:hAnsi="Arial" w:cs="Arial"/>
          <w:sz w:val="18"/>
          <w:szCs w:val="18"/>
        </w:rPr>
        <w:tab/>
      </w:r>
      <w:r w:rsidRPr="00B2143E">
        <w:rPr>
          <w:rFonts w:ascii="Arial" w:hAnsi="Arial" w:cs="Arial"/>
          <w:strike/>
          <w:sz w:val="18"/>
          <w:szCs w:val="18"/>
        </w:rPr>
        <w:t xml:space="preserve">When authorising the importation or transit of </w:t>
      </w:r>
      <w:r w:rsidRPr="00B2143E">
        <w:rPr>
          <w:rFonts w:ascii="Arial" w:hAnsi="Arial" w:cs="Arial"/>
          <w:i/>
          <w:strike/>
          <w:sz w:val="18"/>
          <w:szCs w:val="18"/>
        </w:rPr>
        <w:t>aquatic animal products</w:t>
      </w:r>
      <w:r w:rsidRPr="00B2143E">
        <w:rPr>
          <w:rFonts w:ascii="Arial" w:hAnsi="Arial" w:cs="Arial"/>
          <w:strike/>
          <w:sz w:val="18"/>
          <w:szCs w:val="18"/>
        </w:rPr>
        <w:t xml:space="preserve"> derived from a species referred to in Article 9.8.2., other than those referred to in point 1 of Article 9.8.3., </w:t>
      </w:r>
      <w:r w:rsidRPr="00B2143E">
        <w:rPr>
          <w:rFonts w:ascii="Arial" w:hAnsi="Arial" w:cs="Arial"/>
          <w:i/>
          <w:strike/>
          <w:sz w:val="18"/>
          <w:szCs w:val="18"/>
        </w:rPr>
        <w:t>Competent Authorities</w:t>
      </w:r>
      <w:r w:rsidRPr="00B2143E">
        <w:rPr>
          <w:rFonts w:ascii="Arial" w:hAnsi="Arial" w:cs="Arial"/>
          <w:strike/>
          <w:sz w:val="18"/>
          <w:szCs w:val="18"/>
        </w:rPr>
        <w:t xml:space="preserve"> should require the </w:t>
      </w:r>
      <w:r w:rsidRPr="00B2143E">
        <w:rPr>
          <w:rFonts w:ascii="Arial" w:hAnsi="Arial" w:cs="Arial"/>
          <w:sz w:val="18"/>
          <w:szCs w:val="18"/>
        </w:rPr>
        <w:t>conditions</w:t>
      </w:r>
      <w:r w:rsidRPr="00B2143E">
        <w:rPr>
          <w:rFonts w:ascii="Arial" w:hAnsi="Arial" w:cs="Arial"/>
          <w:strike/>
          <w:sz w:val="18"/>
          <w:szCs w:val="18"/>
        </w:rPr>
        <w:t xml:space="preserve"> prescribed in Articles 9.8.7. to 9.8.12. relevant to the infection with WSSV status of the </w:t>
      </w:r>
      <w:r w:rsidRPr="00B2143E">
        <w:rPr>
          <w:rFonts w:ascii="Arial" w:hAnsi="Arial" w:cs="Arial"/>
          <w:i/>
          <w:strike/>
          <w:sz w:val="18"/>
          <w:szCs w:val="18"/>
        </w:rPr>
        <w:t>exporting country</w:t>
      </w:r>
      <w:r w:rsidRPr="00B2143E">
        <w:rPr>
          <w:rFonts w:ascii="Arial" w:hAnsi="Arial" w:cs="Arial"/>
          <w:strike/>
          <w:sz w:val="18"/>
          <w:szCs w:val="18"/>
        </w:rPr>
        <w:t xml:space="preserve">, </w:t>
      </w:r>
      <w:proofErr w:type="gramStart"/>
      <w:r w:rsidRPr="00B2143E">
        <w:rPr>
          <w:rFonts w:ascii="Arial" w:hAnsi="Arial" w:cs="Arial"/>
          <w:i/>
          <w:strike/>
          <w:sz w:val="18"/>
          <w:szCs w:val="18"/>
        </w:rPr>
        <w:t>zone</w:t>
      </w:r>
      <w:proofErr w:type="gramEnd"/>
      <w:r w:rsidRPr="00B2143E">
        <w:rPr>
          <w:rFonts w:ascii="Arial" w:hAnsi="Arial" w:cs="Arial"/>
          <w:strike/>
          <w:sz w:val="18"/>
          <w:szCs w:val="18"/>
        </w:rPr>
        <w:t xml:space="preserve"> or </w:t>
      </w:r>
      <w:r w:rsidRPr="00B2143E">
        <w:rPr>
          <w:rFonts w:ascii="Arial" w:hAnsi="Arial" w:cs="Arial"/>
          <w:i/>
          <w:strike/>
          <w:sz w:val="18"/>
          <w:szCs w:val="18"/>
        </w:rPr>
        <w:t>compartment</w:t>
      </w:r>
      <w:r w:rsidRPr="00B2143E">
        <w:rPr>
          <w:rFonts w:ascii="Arial" w:hAnsi="Arial" w:cs="Arial"/>
          <w:strike/>
          <w:sz w:val="18"/>
          <w:szCs w:val="18"/>
        </w:rPr>
        <w:t>.</w:t>
      </w:r>
    </w:p>
    <w:p w14:paraId="66412FC8" w14:textId="77777777" w:rsidR="006168BB" w:rsidRPr="00B2143E" w:rsidRDefault="006168BB" w:rsidP="006168BB">
      <w:pPr>
        <w:spacing w:after="240" w:line="240" w:lineRule="auto"/>
        <w:ind w:left="426" w:hanging="426"/>
        <w:jc w:val="both"/>
        <w:rPr>
          <w:rFonts w:ascii="Arial" w:hAnsi="Arial" w:cs="Arial"/>
          <w:strike/>
          <w:sz w:val="18"/>
          <w:szCs w:val="18"/>
        </w:rPr>
      </w:pPr>
      <w:r w:rsidRPr="00B2143E">
        <w:rPr>
          <w:rFonts w:ascii="Arial" w:hAnsi="Arial" w:cs="Arial"/>
          <w:strike/>
          <w:sz w:val="18"/>
          <w:szCs w:val="18"/>
        </w:rPr>
        <w:t>3.</w:t>
      </w:r>
      <w:r w:rsidRPr="00B2143E">
        <w:rPr>
          <w:rFonts w:ascii="Arial" w:hAnsi="Arial" w:cs="Arial"/>
          <w:sz w:val="18"/>
          <w:szCs w:val="18"/>
        </w:rPr>
        <w:t xml:space="preserve"> </w:t>
      </w:r>
      <w:r w:rsidRPr="00B2143E">
        <w:rPr>
          <w:rFonts w:ascii="Arial" w:hAnsi="Arial" w:cs="Arial"/>
          <w:sz w:val="18"/>
          <w:szCs w:val="18"/>
        </w:rPr>
        <w:tab/>
      </w:r>
      <w:r w:rsidRPr="00B2143E">
        <w:rPr>
          <w:rFonts w:ascii="Arial" w:hAnsi="Arial" w:cs="Arial"/>
          <w:strike/>
          <w:sz w:val="18"/>
          <w:szCs w:val="18"/>
        </w:rPr>
        <w:t xml:space="preserve">When considering the importation or transit of </w:t>
      </w:r>
      <w:r w:rsidRPr="00B2143E">
        <w:rPr>
          <w:rFonts w:ascii="Arial" w:hAnsi="Arial" w:cs="Arial"/>
          <w:i/>
          <w:strike/>
          <w:sz w:val="18"/>
          <w:szCs w:val="18"/>
        </w:rPr>
        <w:t>aquatic animal products</w:t>
      </w:r>
      <w:r w:rsidRPr="00B2143E">
        <w:rPr>
          <w:rFonts w:ascii="Arial" w:hAnsi="Arial" w:cs="Arial"/>
          <w:strike/>
          <w:sz w:val="18"/>
          <w:szCs w:val="18"/>
        </w:rPr>
        <w:t xml:space="preserve"> derived from a species not referred to in Article 9.8.2. but which could reasonably be expected to pose a risk of transmission of WSSV, the </w:t>
      </w:r>
      <w:r w:rsidRPr="00B2143E">
        <w:rPr>
          <w:rFonts w:ascii="Arial" w:hAnsi="Arial" w:cs="Arial"/>
          <w:i/>
          <w:strike/>
          <w:sz w:val="18"/>
          <w:szCs w:val="18"/>
        </w:rPr>
        <w:t>Competent Authority</w:t>
      </w:r>
      <w:r w:rsidRPr="00B2143E">
        <w:rPr>
          <w:rFonts w:ascii="Arial" w:hAnsi="Arial" w:cs="Arial"/>
          <w:strike/>
          <w:sz w:val="18"/>
          <w:szCs w:val="18"/>
        </w:rPr>
        <w:t xml:space="preserve"> should conduct a </w:t>
      </w:r>
      <w:r w:rsidRPr="00B2143E">
        <w:rPr>
          <w:rFonts w:ascii="Arial" w:hAnsi="Arial" w:cs="Arial"/>
          <w:i/>
          <w:strike/>
          <w:sz w:val="18"/>
          <w:szCs w:val="18"/>
        </w:rPr>
        <w:t>risk analysis</w:t>
      </w:r>
      <w:r w:rsidRPr="00B2143E">
        <w:rPr>
          <w:rFonts w:ascii="Arial" w:hAnsi="Arial" w:cs="Arial"/>
          <w:strike/>
          <w:sz w:val="18"/>
          <w:szCs w:val="18"/>
        </w:rPr>
        <w:t xml:space="preserve"> in accordance with the recommendations in Chapter 2.1. The </w:t>
      </w:r>
      <w:r w:rsidRPr="00B2143E">
        <w:rPr>
          <w:rFonts w:ascii="Arial" w:hAnsi="Arial" w:cs="Arial"/>
          <w:i/>
          <w:strike/>
          <w:sz w:val="18"/>
          <w:szCs w:val="18"/>
        </w:rPr>
        <w:t>Competent Authority</w:t>
      </w:r>
      <w:r w:rsidRPr="00B2143E">
        <w:rPr>
          <w:rFonts w:ascii="Arial" w:hAnsi="Arial" w:cs="Arial"/>
          <w:strike/>
          <w:sz w:val="18"/>
          <w:szCs w:val="18"/>
        </w:rPr>
        <w:t xml:space="preserve"> of the </w:t>
      </w:r>
      <w:r w:rsidRPr="00B2143E">
        <w:rPr>
          <w:rFonts w:ascii="Arial" w:hAnsi="Arial" w:cs="Arial"/>
          <w:i/>
          <w:strike/>
          <w:sz w:val="18"/>
          <w:szCs w:val="18"/>
        </w:rPr>
        <w:t>exporting country</w:t>
      </w:r>
      <w:r w:rsidRPr="00B2143E">
        <w:rPr>
          <w:rFonts w:ascii="Arial" w:hAnsi="Arial" w:cs="Arial"/>
          <w:strike/>
          <w:sz w:val="18"/>
          <w:szCs w:val="18"/>
        </w:rPr>
        <w:t xml:space="preserve"> should be informed of the outcome of this analysis.</w:t>
      </w:r>
    </w:p>
    <w:p w14:paraId="6DD30BA2" w14:textId="77777777" w:rsidR="006168BB" w:rsidRPr="00B2143E" w:rsidRDefault="006168BB" w:rsidP="006168BB">
      <w:pPr>
        <w:tabs>
          <w:tab w:val="left" w:pos="810"/>
        </w:tabs>
        <w:spacing w:after="240" w:line="240" w:lineRule="auto"/>
        <w:ind w:left="720" w:hanging="360"/>
        <w:jc w:val="center"/>
        <w:rPr>
          <w:rFonts w:ascii="Ottawa" w:hAnsi="Ottawa" w:cs="Arial"/>
          <w:strike/>
          <w:sz w:val="18"/>
          <w:szCs w:val="18"/>
        </w:rPr>
      </w:pPr>
      <w:r w:rsidRPr="00B2143E">
        <w:rPr>
          <w:rFonts w:ascii="Ottawa" w:hAnsi="Ottawa" w:cs="Arial"/>
          <w:sz w:val="18"/>
          <w:szCs w:val="18"/>
        </w:rPr>
        <w:t>[…]</w:t>
      </w:r>
    </w:p>
    <w:p w14:paraId="547228FB" w14:textId="77777777" w:rsidR="006168BB" w:rsidRPr="00B2143E" w:rsidRDefault="006168BB" w:rsidP="006168BB">
      <w:pPr>
        <w:spacing w:before="100" w:beforeAutospacing="1" w:after="100" w:afterAutospacing="1" w:line="240" w:lineRule="auto"/>
        <w:jc w:val="center"/>
        <w:rPr>
          <w:rFonts w:eastAsia="SimSun" w:cs="Times New Roman"/>
          <w:szCs w:val="20"/>
          <w:lang w:eastAsia="zh-CN"/>
        </w:rPr>
      </w:pPr>
      <w:r w:rsidRPr="00B2143E">
        <w:rPr>
          <w:rFonts w:ascii="SimSun" w:eastAsia="MS Mincho" w:hAnsi="SimSun" w:cs="Times New Roman"/>
          <w:kern w:val="2"/>
          <w:sz w:val="24"/>
          <w:szCs w:val="20"/>
          <w:lang w:eastAsia="zh-CN"/>
        </w:rPr>
        <w:t>__________________________</w:t>
      </w:r>
    </w:p>
    <w:p w14:paraId="3A9B0B03" w14:textId="77777777" w:rsidR="006168BB" w:rsidRPr="00B2143E" w:rsidRDefault="006168BB" w:rsidP="006168BB">
      <w:pPr>
        <w:spacing w:line="240" w:lineRule="auto"/>
        <w:rPr>
          <w:strike/>
        </w:rPr>
        <w:sectPr w:rsidR="006168BB" w:rsidRPr="00B2143E" w:rsidSect="006168BB">
          <w:headerReference w:type="even" r:id="rId97"/>
          <w:headerReference w:type="default" r:id="rId98"/>
          <w:headerReference w:type="first" r:id="rId99"/>
          <w:pgSz w:w="11906" w:h="16838" w:code="9"/>
          <w:pgMar w:top="1418" w:right="1418" w:bottom="1418" w:left="1418" w:header="567" w:footer="567" w:gutter="0"/>
          <w:cols w:space="708"/>
          <w:titlePg/>
          <w:docGrid w:linePitch="360"/>
        </w:sectPr>
      </w:pPr>
    </w:p>
    <w:p w14:paraId="69024628" w14:textId="77777777" w:rsidR="006168BB" w:rsidRPr="00B2143E" w:rsidRDefault="006168BB" w:rsidP="006168BB">
      <w:pPr>
        <w:spacing w:after="480" w:line="240" w:lineRule="auto"/>
        <w:jc w:val="center"/>
        <w:rPr>
          <w:rFonts w:cs="Times New Roman"/>
          <w:caps/>
          <w:color w:val="000000"/>
          <w:sz w:val="22"/>
          <w:shd w:val="clear" w:color="auto" w:fill="FFFFFF"/>
        </w:rPr>
      </w:pPr>
      <w:r w:rsidRPr="00B2143E">
        <w:rPr>
          <w:rFonts w:cs="Times New Roman"/>
          <w:b/>
          <w:bCs/>
          <w:caps/>
          <w:color w:val="000000"/>
          <w:sz w:val="22"/>
          <w:shd w:val="clear" w:color="auto" w:fill="FFFFFF"/>
        </w:rPr>
        <w:lastRenderedPageBreak/>
        <w:t>Example Article X.X.3 for the all disease-specific chapters</w:t>
      </w:r>
      <w:r w:rsidRPr="00B2143E">
        <w:rPr>
          <w:rFonts w:cs="Times New Roman"/>
          <w:b/>
          <w:bCs/>
          <w:caps/>
          <w:color w:val="000000"/>
          <w:sz w:val="22"/>
          <w:shd w:val="clear" w:color="auto" w:fill="FFFFFF"/>
        </w:rPr>
        <w:br/>
        <w:t xml:space="preserve">of the </w:t>
      </w:r>
      <w:r w:rsidRPr="00B2143E">
        <w:rPr>
          <w:rFonts w:cs="Times New Roman"/>
          <w:b/>
          <w:bCs/>
          <w:i/>
          <w:caps/>
          <w:color w:val="000000"/>
          <w:sz w:val="22"/>
          <w:shd w:val="clear" w:color="auto" w:fill="FFFFFF"/>
        </w:rPr>
        <w:t>Aquatic Code</w:t>
      </w:r>
      <w:r w:rsidRPr="00B2143E">
        <w:rPr>
          <w:rFonts w:cs="Times New Roman"/>
          <w:b/>
          <w:bCs/>
          <w:i/>
          <w:iCs/>
          <w:caps/>
          <w:color w:val="000000"/>
          <w:sz w:val="22"/>
          <w:shd w:val="clear" w:color="auto" w:fill="FFFFFF"/>
        </w:rPr>
        <w:t xml:space="preserve"> </w:t>
      </w:r>
      <w:r w:rsidRPr="00B2143E">
        <w:rPr>
          <w:rFonts w:cs="Times New Roman"/>
          <w:b/>
          <w:bCs/>
          <w:iCs/>
          <w:caps/>
          <w:color w:val="000000"/>
          <w:sz w:val="22"/>
          <w:shd w:val="clear" w:color="auto" w:fill="FFFFFF"/>
        </w:rPr>
        <w:t>(Clean version)</w:t>
      </w:r>
      <w:r w:rsidRPr="00B2143E">
        <w:rPr>
          <w:rFonts w:cs="Times New Roman"/>
          <w:caps/>
          <w:color w:val="000000"/>
          <w:sz w:val="22"/>
          <w:shd w:val="clear" w:color="auto" w:fill="FFFFFF"/>
        </w:rPr>
        <w:t xml:space="preserve"> </w:t>
      </w:r>
    </w:p>
    <w:p w14:paraId="174A6518" w14:textId="77777777" w:rsidR="006168BB" w:rsidRPr="00B2143E" w:rsidRDefault="006168BB" w:rsidP="006168BB">
      <w:pPr>
        <w:spacing w:after="480" w:line="240" w:lineRule="auto"/>
        <w:jc w:val="center"/>
        <w:rPr>
          <w:rFonts w:ascii="Ottawa" w:hAnsi="Ottawa" w:cs="Times New Roman"/>
          <w:b/>
          <w:bCs/>
          <w:caps/>
          <w:color w:val="000000"/>
          <w:spacing w:val="57"/>
          <w:sz w:val="28"/>
          <w:szCs w:val="28"/>
          <w:shd w:val="clear" w:color="auto" w:fill="FFFFFF"/>
        </w:rPr>
      </w:pPr>
      <w:r w:rsidRPr="00B2143E">
        <w:rPr>
          <w:rFonts w:ascii="Ottawa" w:hAnsi="Ottawa" w:cs="Times New Roman"/>
          <w:iCs/>
          <w:caps/>
          <w:color w:val="000000"/>
          <w:spacing w:val="57"/>
          <w:sz w:val="24"/>
          <w:szCs w:val="24"/>
          <w:shd w:val="clear" w:color="auto" w:fill="FFFFFF"/>
        </w:rPr>
        <w:t>Chapter</w:t>
      </w:r>
      <w:r w:rsidRPr="00B2143E">
        <w:rPr>
          <w:rFonts w:ascii="Ottawa" w:hAnsi="Ottawa" w:cs="Times New Roman"/>
          <w:iCs/>
          <w:color w:val="000000"/>
          <w:spacing w:val="57"/>
          <w:sz w:val="24"/>
          <w:szCs w:val="24"/>
          <w:shd w:val="clear" w:color="auto" w:fill="FFFFFF"/>
        </w:rPr>
        <w:t xml:space="preserve"> 9.8.</w:t>
      </w:r>
      <w:r w:rsidRPr="00B2143E">
        <w:rPr>
          <w:rFonts w:ascii="Ottawa" w:hAnsi="Ottawa" w:cs="Times New Roman"/>
          <w:iCs/>
          <w:color w:val="000000"/>
          <w:spacing w:val="57"/>
          <w:sz w:val="24"/>
          <w:szCs w:val="24"/>
          <w:shd w:val="clear" w:color="auto" w:fill="FFFFFF"/>
        </w:rPr>
        <w:br/>
      </w:r>
      <w:r w:rsidRPr="00B2143E">
        <w:rPr>
          <w:rFonts w:ascii="Ottawa" w:hAnsi="Ottawa" w:cs="Times New Roman"/>
          <w:b/>
          <w:bCs/>
          <w:caps/>
          <w:color w:val="000000"/>
          <w:spacing w:val="57"/>
          <w:sz w:val="28"/>
          <w:szCs w:val="28"/>
          <w:shd w:val="clear" w:color="auto" w:fill="FFFFFF"/>
        </w:rPr>
        <w:br/>
        <w:t>Infection with white spot syndrome virus</w:t>
      </w:r>
    </w:p>
    <w:p w14:paraId="1C15072A" w14:textId="77777777" w:rsidR="006168BB" w:rsidRPr="00B2143E" w:rsidRDefault="006168BB" w:rsidP="006168BB">
      <w:pPr>
        <w:spacing w:after="240" w:line="240" w:lineRule="auto"/>
        <w:jc w:val="center"/>
        <w:rPr>
          <w:rFonts w:ascii="Ottawa" w:hAnsi="Ottawa"/>
          <w:sz w:val="18"/>
          <w:szCs w:val="18"/>
        </w:rPr>
      </w:pPr>
      <w:r w:rsidRPr="00B2143E">
        <w:rPr>
          <w:rFonts w:ascii="Ottawa" w:hAnsi="Ottawa"/>
          <w:sz w:val="18"/>
          <w:szCs w:val="18"/>
        </w:rPr>
        <w:t>[…]</w:t>
      </w:r>
    </w:p>
    <w:p w14:paraId="6DC087A2" w14:textId="77777777" w:rsidR="006168BB" w:rsidRPr="00B2143E" w:rsidRDefault="006168BB" w:rsidP="006168BB">
      <w:pPr>
        <w:spacing w:after="240" w:line="240" w:lineRule="auto"/>
        <w:jc w:val="center"/>
        <w:rPr>
          <w:rFonts w:ascii="Ottawa" w:hAnsi="Ottawa"/>
          <w:b/>
          <w:bCs/>
          <w:sz w:val="18"/>
          <w:szCs w:val="18"/>
        </w:rPr>
      </w:pPr>
      <w:r w:rsidRPr="00B2143E">
        <w:rPr>
          <w:rFonts w:ascii="Ottawa" w:hAnsi="Ottawa"/>
          <w:sz w:val="18"/>
          <w:szCs w:val="18"/>
        </w:rPr>
        <w:t>Article 9.8.3.</w:t>
      </w:r>
    </w:p>
    <w:p w14:paraId="0E204698" w14:textId="77777777" w:rsidR="006168BB" w:rsidRPr="00B2143E" w:rsidRDefault="006168BB" w:rsidP="006168BB">
      <w:pPr>
        <w:spacing w:after="240" w:line="240" w:lineRule="auto"/>
        <w:rPr>
          <w:rFonts w:ascii="Ottawa" w:hAnsi="Ottawa"/>
          <w:sz w:val="18"/>
          <w:szCs w:val="18"/>
        </w:rPr>
      </w:pPr>
      <w:r w:rsidRPr="00B2143E">
        <w:rPr>
          <w:rFonts w:ascii="Ottawa" w:hAnsi="Ottawa"/>
          <w:b/>
          <w:bCs/>
          <w:sz w:val="18"/>
          <w:szCs w:val="18"/>
        </w:rPr>
        <w:t xml:space="preserve">Measures for the importation or transit of aquatic animal products for any purpose regardless of the infection with WSSV status of the exporting country, </w:t>
      </w:r>
      <w:proofErr w:type="gramStart"/>
      <w:r w:rsidRPr="00B2143E">
        <w:rPr>
          <w:rFonts w:ascii="Ottawa" w:hAnsi="Ottawa"/>
          <w:b/>
          <w:bCs/>
          <w:sz w:val="18"/>
          <w:szCs w:val="18"/>
        </w:rPr>
        <w:t>zone</w:t>
      </w:r>
      <w:proofErr w:type="gramEnd"/>
      <w:r w:rsidRPr="00B2143E">
        <w:rPr>
          <w:rFonts w:ascii="Ottawa" w:hAnsi="Ottawa"/>
          <w:b/>
          <w:bCs/>
          <w:sz w:val="18"/>
          <w:szCs w:val="18"/>
        </w:rPr>
        <w:t xml:space="preserve"> or compartment</w:t>
      </w:r>
    </w:p>
    <w:p w14:paraId="0740E8B3" w14:textId="77777777" w:rsidR="006168BB" w:rsidRPr="00B2143E" w:rsidRDefault="006168BB" w:rsidP="006168BB">
      <w:pPr>
        <w:spacing w:after="240" w:line="240" w:lineRule="auto"/>
        <w:ind w:left="426" w:hanging="426"/>
        <w:jc w:val="both"/>
        <w:rPr>
          <w:rFonts w:ascii="Arial" w:hAnsi="Arial" w:cs="Arial"/>
          <w:sz w:val="18"/>
          <w:szCs w:val="18"/>
          <w:u w:val="double"/>
        </w:rPr>
      </w:pPr>
      <w:r w:rsidRPr="00B2143E">
        <w:rPr>
          <w:rFonts w:ascii="Arial" w:hAnsi="Arial" w:cs="Arial"/>
          <w:sz w:val="18"/>
          <w:szCs w:val="18"/>
        </w:rPr>
        <w:t>1)</w:t>
      </w:r>
      <w:r w:rsidRPr="00B2143E">
        <w:rPr>
          <w:rFonts w:ascii="Arial" w:hAnsi="Arial" w:cs="Arial"/>
          <w:sz w:val="18"/>
          <w:szCs w:val="18"/>
        </w:rPr>
        <w:tab/>
        <w:t xml:space="preserve">The following </w:t>
      </w:r>
      <w:r w:rsidRPr="00B2143E">
        <w:rPr>
          <w:rFonts w:ascii="Arial" w:hAnsi="Arial" w:cs="Arial"/>
          <w:i/>
          <w:iCs/>
          <w:sz w:val="18"/>
          <w:szCs w:val="18"/>
        </w:rPr>
        <w:t>aquatic animal products</w:t>
      </w:r>
      <w:r w:rsidRPr="00B2143E">
        <w:rPr>
          <w:rFonts w:ascii="Arial" w:hAnsi="Arial" w:cs="Arial"/>
          <w:sz w:val="18"/>
          <w:szCs w:val="18"/>
        </w:rPr>
        <w:t xml:space="preserve"> have been assessed as meeting the criteria for safety of </w:t>
      </w:r>
      <w:r w:rsidRPr="00B2143E">
        <w:rPr>
          <w:rFonts w:ascii="Arial" w:hAnsi="Arial" w:cs="Arial"/>
          <w:i/>
          <w:iCs/>
          <w:sz w:val="18"/>
          <w:szCs w:val="18"/>
        </w:rPr>
        <w:t>aquatic animal products</w:t>
      </w:r>
      <w:r w:rsidRPr="00B2143E">
        <w:rPr>
          <w:rFonts w:ascii="Arial" w:hAnsi="Arial" w:cs="Arial"/>
          <w:sz w:val="18"/>
          <w:szCs w:val="18"/>
        </w:rPr>
        <w:t xml:space="preserve"> in accordance with Article 5.4.1. When authorising the importation or transit of the </w:t>
      </w:r>
      <w:r w:rsidRPr="00B2143E">
        <w:rPr>
          <w:rFonts w:ascii="Arial" w:hAnsi="Arial" w:cs="Arial"/>
          <w:i/>
          <w:iCs/>
          <w:sz w:val="18"/>
          <w:szCs w:val="18"/>
        </w:rPr>
        <w:t xml:space="preserve">aquatic animal products </w:t>
      </w:r>
      <w:r w:rsidRPr="00B2143E">
        <w:rPr>
          <w:rFonts w:ascii="Arial" w:hAnsi="Arial" w:cs="Arial"/>
          <w:sz w:val="18"/>
          <w:szCs w:val="18"/>
        </w:rPr>
        <w:t xml:space="preserve">listed below, </w:t>
      </w:r>
      <w:r w:rsidRPr="00B2143E">
        <w:rPr>
          <w:rFonts w:ascii="Arial" w:hAnsi="Arial" w:cs="Arial"/>
          <w:i/>
          <w:iCs/>
          <w:sz w:val="18"/>
          <w:szCs w:val="18"/>
        </w:rPr>
        <w:t xml:space="preserve">Competent Authorities </w:t>
      </w:r>
      <w:r w:rsidRPr="00B2143E">
        <w:rPr>
          <w:rFonts w:ascii="Arial" w:hAnsi="Arial" w:cs="Arial"/>
          <w:sz w:val="18"/>
          <w:szCs w:val="18"/>
        </w:rPr>
        <w:t xml:space="preserve">should not require any sanitary measures related to WSSV, regardless of the infection with WSSV status of the </w:t>
      </w:r>
      <w:r w:rsidRPr="00B2143E">
        <w:rPr>
          <w:rFonts w:ascii="Arial" w:hAnsi="Arial" w:cs="Arial"/>
          <w:i/>
          <w:iCs/>
          <w:sz w:val="18"/>
          <w:szCs w:val="18"/>
        </w:rPr>
        <w:t>exporting country</w:t>
      </w:r>
      <w:r w:rsidRPr="00B2143E">
        <w:rPr>
          <w:rFonts w:ascii="Arial" w:hAnsi="Arial" w:cs="Arial"/>
          <w:sz w:val="18"/>
          <w:szCs w:val="18"/>
        </w:rPr>
        <w:t xml:space="preserve">, </w:t>
      </w:r>
      <w:proofErr w:type="gramStart"/>
      <w:r w:rsidRPr="00B2143E">
        <w:rPr>
          <w:rFonts w:ascii="Arial" w:hAnsi="Arial" w:cs="Arial"/>
          <w:i/>
          <w:iCs/>
          <w:sz w:val="18"/>
          <w:szCs w:val="18"/>
        </w:rPr>
        <w:t>zone</w:t>
      </w:r>
      <w:proofErr w:type="gramEnd"/>
      <w:r w:rsidRPr="00B2143E">
        <w:rPr>
          <w:rFonts w:ascii="Arial" w:hAnsi="Arial" w:cs="Arial"/>
          <w:sz w:val="18"/>
          <w:szCs w:val="18"/>
        </w:rPr>
        <w:t xml:space="preserve"> or </w:t>
      </w:r>
      <w:r w:rsidRPr="00B2143E">
        <w:rPr>
          <w:rFonts w:ascii="Arial" w:hAnsi="Arial" w:cs="Arial"/>
          <w:i/>
          <w:iCs/>
          <w:sz w:val="18"/>
          <w:szCs w:val="18"/>
        </w:rPr>
        <w:t>compartment</w:t>
      </w:r>
      <w:r w:rsidRPr="00B2143E">
        <w:rPr>
          <w:rFonts w:ascii="Arial" w:hAnsi="Arial" w:cs="Arial"/>
          <w:sz w:val="18"/>
          <w:szCs w:val="18"/>
        </w:rPr>
        <w:t>:</w:t>
      </w:r>
      <w:r w:rsidRPr="00B2143E">
        <w:rPr>
          <w:rFonts w:ascii="Arial" w:hAnsi="Arial" w:cs="Arial"/>
          <w:strike/>
          <w:sz w:val="18"/>
          <w:szCs w:val="18"/>
        </w:rPr>
        <w:t xml:space="preserve"> </w:t>
      </w:r>
    </w:p>
    <w:p w14:paraId="602BC656" w14:textId="77777777" w:rsidR="006168BB" w:rsidRPr="00B2143E" w:rsidRDefault="006168BB" w:rsidP="006168BB">
      <w:pPr>
        <w:spacing w:after="240" w:line="240" w:lineRule="auto"/>
        <w:ind w:left="851" w:hanging="425"/>
        <w:jc w:val="both"/>
        <w:rPr>
          <w:rFonts w:ascii="Arial" w:hAnsi="Arial" w:cs="Arial"/>
          <w:sz w:val="18"/>
          <w:szCs w:val="18"/>
        </w:rPr>
      </w:pPr>
      <w:r w:rsidRPr="00B2143E">
        <w:rPr>
          <w:rFonts w:ascii="Arial" w:hAnsi="Arial" w:cs="Arial"/>
          <w:sz w:val="18"/>
          <w:szCs w:val="18"/>
        </w:rPr>
        <w:t>a)</w:t>
      </w:r>
      <w:r w:rsidRPr="00B2143E">
        <w:rPr>
          <w:rFonts w:ascii="Arial" w:hAnsi="Arial" w:cs="Arial"/>
          <w:sz w:val="18"/>
          <w:szCs w:val="18"/>
        </w:rPr>
        <w:tab/>
        <w:t xml:space="preserve">cooked, canned, pasteurised or retorted </w:t>
      </w:r>
      <w:r w:rsidRPr="00B2143E">
        <w:rPr>
          <w:rFonts w:ascii="Arial" w:hAnsi="Arial" w:cs="Arial"/>
          <w:i/>
          <w:iCs/>
          <w:sz w:val="18"/>
          <w:szCs w:val="18"/>
        </w:rPr>
        <w:t>aquatic animal</w:t>
      </w:r>
      <w:r w:rsidRPr="00B2143E">
        <w:rPr>
          <w:rFonts w:ascii="Arial" w:hAnsi="Arial" w:cs="Arial"/>
          <w:sz w:val="18"/>
          <w:szCs w:val="18"/>
        </w:rPr>
        <w:t xml:space="preserve"> </w:t>
      </w:r>
      <w:r w:rsidRPr="00B2143E">
        <w:rPr>
          <w:rFonts w:ascii="Arial" w:hAnsi="Arial" w:cs="Arial"/>
          <w:i/>
          <w:iCs/>
          <w:sz w:val="18"/>
          <w:szCs w:val="18"/>
        </w:rPr>
        <w:t>products</w:t>
      </w:r>
      <w:r w:rsidRPr="00B2143E">
        <w:rPr>
          <w:rFonts w:ascii="Arial" w:hAnsi="Arial" w:cs="Arial"/>
          <w:sz w:val="18"/>
          <w:szCs w:val="18"/>
        </w:rPr>
        <w:t xml:space="preserve"> that have been subjected to a heat treatment sufficient to attain a core temperature of at least 60°C for at least one minute (or a time/temperature equivalent that has been demonstrated to inactivate</w:t>
      </w:r>
      <w:r w:rsidRPr="00B2143E">
        <w:rPr>
          <w:rFonts w:ascii="Arial" w:hAnsi="Arial" w:cs="Arial"/>
          <w:spacing w:val="-13"/>
          <w:sz w:val="18"/>
          <w:szCs w:val="18"/>
        </w:rPr>
        <w:t xml:space="preserve"> </w:t>
      </w:r>
      <w:r w:rsidRPr="00B2143E">
        <w:rPr>
          <w:rFonts w:ascii="Arial" w:hAnsi="Arial" w:cs="Arial"/>
          <w:sz w:val="18"/>
          <w:szCs w:val="18"/>
        </w:rPr>
        <w:t>WSSV);</w:t>
      </w:r>
    </w:p>
    <w:p w14:paraId="0A64AAA3" w14:textId="77777777" w:rsidR="006168BB" w:rsidRPr="00B2143E" w:rsidRDefault="006168BB" w:rsidP="006168BB">
      <w:pPr>
        <w:spacing w:after="240" w:line="240" w:lineRule="auto"/>
        <w:ind w:left="851" w:hanging="425"/>
        <w:rPr>
          <w:rFonts w:ascii="Arial" w:hAnsi="Arial" w:cs="Arial"/>
          <w:sz w:val="18"/>
          <w:szCs w:val="18"/>
        </w:rPr>
      </w:pPr>
      <w:r w:rsidRPr="00B2143E">
        <w:rPr>
          <w:rFonts w:ascii="Arial" w:hAnsi="Arial" w:cs="Arial"/>
          <w:sz w:val="18"/>
          <w:szCs w:val="18"/>
        </w:rPr>
        <w:t>b)</w:t>
      </w:r>
      <w:r w:rsidRPr="00B2143E">
        <w:rPr>
          <w:rFonts w:ascii="Arial" w:hAnsi="Arial" w:cs="Arial"/>
          <w:sz w:val="18"/>
          <w:szCs w:val="18"/>
        </w:rPr>
        <w:tab/>
        <w:t>crustacean oil;</w:t>
      </w:r>
    </w:p>
    <w:p w14:paraId="52F2D713" w14:textId="77777777" w:rsidR="006168BB" w:rsidRPr="00B2143E" w:rsidRDefault="006168BB" w:rsidP="006168BB">
      <w:pPr>
        <w:spacing w:after="240" w:line="240" w:lineRule="auto"/>
        <w:ind w:left="851" w:hanging="425"/>
        <w:rPr>
          <w:rFonts w:ascii="Arial" w:hAnsi="Arial" w:cs="Arial"/>
          <w:sz w:val="18"/>
          <w:szCs w:val="18"/>
        </w:rPr>
      </w:pPr>
      <w:r w:rsidRPr="00B2143E">
        <w:rPr>
          <w:rFonts w:ascii="Arial" w:hAnsi="Arial" w:cs="Arial"/>
          <w:sz w:val="18"/>
          <w:szCs w:val="18"/>
        </w:rPr>
        <w:t>c)</w:t>
      </w:r>
      <w:r w:rsidRPr="00B2143E">
        <w:rPr>
          <w:rFonts w:ascii="Arial" w:hAnsi="Arial" w:cs="Arial"/>
          <w:sz w:val="18"/>
          <w:szCs w:val="18"/>
        </w:rPr>
        <w:tab/>
        <w:t>crustacean </w:t>
      </w:r>
      <w:r w:rsidRPr="00B2143E">
        <w:rPr>
          <w:rFonts w:ascii="Arial" w:hAnsi="Arial" w:cs="Arial"/>
          <w:i/>
          <w:iCs/>
          <w:sz w:val="18"/>
          <w:szCs w:val="18"/>
        </w:rPr>
        <w:t>meal</w:t>
      </w:r>
      <w:r w:rsidRPr="00B2143E">
        <w:rPr>
          <w:rFonts w:ascii="Arial" w:hAnsi="Arial" w:cs="Arial"/>
          <w:sz w:val="18"/>
          <w:szCs w:val="18"/>
        </w:rPr>
        <w:t>;</w:t>
      </w:r>
    </w:p>
    <w:p w14:paraId="4931E605" w14:textId="77777777" w:rsidR="006168BB" w:rsidRPr="00B2143E" w:rsidRDefault="006168BB" w:rsidP="006168BB">
      <w:pPr>
        <w:spacing w:after="240" w:line="240" w:lineRule="auto"/>
        <w:ind w:left="851" w:hanging="425"/>
        <w:rPr>
          <w:rFonts w:ascii="Arial" w:hAnsi="Arial" w:cs="Arial"/>
          <w:sz w:val="18"/>
          <w:szCs w:val="18"/>
        </w:rPr>
      </w:pPr>
      <w:r w:rsidRPr="00B2143E">
        <w:rPr>
          <w:rFonts w:ascii="Arial" w:hAnsi="Arial" w:cs="Arial"/>
          <w:sz w:val="18"/>
          <w:szCs w:val="18"/>
        </w:rPr>
        <w:t>d)</w:t>
      </w:r>
      <w:r w:rsidRPr="00B2143E">
        <w:rPr>
          <w:rFonts w:ascii="Arial" w:hAnsi="Arial" w:cs="Arial"/>
          <w:sz w:val="18"/>
          <w:szCs w:val="18"/>
        </w:rPr>
        <w:tab/>
        <w:t>chemically extracted chitin.</w:t>
      </w:r>
    </w:p>
    <w:p w14:paraId="1A5219CC" w14:textId="77777777" w:rsidR="006168BB" w:rsidRPr="00B2143E" w:rsidRDefault="006168BB" w:rsidP="006168BB">
      <w:pPr>
        <w:tabs>
          <w:tab w:val="left" w:pos="810"/>
        </w:tabs>
        <w:spacing w:after="240" w:line="240" w:lineRule="auto"/>
        <w:ind w:left="720" w:hanging="360"/>
        <w:jc w:val="center"/>
        <w:rPr>
          <w:rFonts w:ascii="Ottawa" w:hAnsi="Ottawa" w:cs="Arial"/>
          <w:strike/>
          <w:sz w:val="18"/>
          <w:szCs w:val="18"/>
        </w:rPr>
      </w:pPr>
      <w:r w:rsidRPr="00B2143E">
        <w:rPr>
          <w:rFonts w:ascii="Ottawa" w:hAnsi="Ottawa" w:cs="Arial"/>
          <w:sz w:val="18"/>
          <w:szCs w:val="18"/>
        </w:rPr>
        <w:t>[…]</w:t>
      </w:r>
    </w:p>
    <w:p w14:paraId="5AB461A1" w14:textId="77777777" w:rsidR="006168BB" w:rsidRPr="00B2143E" w:rsidRDefault="006168BB" w:rsidP="006168BB">
      <w:pPr>
        <w:spacing w:before="100" w:beforeAutospacing="1" w:after="100" w:afterAutospacing="1" w:line="240" w:lineRule="auto"/>
        <w:jc w:val="center"/>
        <w:rPr>
          <w:rFonts w:eastAsia="SimSun" w:cs="Times New Roman"/>
          <w:szCs w:val="20"/>
          <w:lang w:eastAsia="zh-CN"/>
        </w:rPr>
      </w:pPr>
      <w:r w:rsidRPr="00B2143E">
        <w:rPr>
          <w:rFonts w:ascii="SimSun" w:eastAsia="MS Mincho" w:hAnsi="SimSun" w:cs="Times New Roman"/>
          <w:kern w:val="2"/>
          <w:sz w:val="24"/>
          <w:szCs w:val="20"/>
          <w:lang w:eastAsia="zh-CN"/>
        </w:rPr>
        <w:t>__________________________</w:t>
      </w:r>
    </w:p>
    <w:p w14:paraId="55123202" w14:textId="0BD9BC53" w:rsidR="006168BB" w:rsidRPr="00B2143E" w:rsidRDefault="00FF3DF3" w:rsidP="00102C26">
      <w:pPr>
        <w:spacing w:line="240" w:lineRule="auto"/>
        <w:ind w:hanging="425"/>
        <w:jc w:val="center"/>
        <w:rPr>
          <w:rFonts w:eastAsia="Calibri"/>
          <w:szCs w:val="20"/>
        </w:rPr>
      </w:pPr>
      <w:hyperlink w:anchor="Agenda" w:history="1">
        <w:r w:rsidR="00102C26" w:rsidRPr="00102C26">
          <w:rPr>
            <w:rStyle w:val="Lienhypertexte"/>
            <w:rFonts w:eastAsia="Calibri"/>
            <w:szCs w:val="20"/>
          </w:rPr>
          <w:t>Return</w:t>
        </w:r>
      </w:hyperlink>
    </w:p>
    <w:p w14:paraId="36154C5F" w14:textId="77777777" w:rsidR="006168BB" w:rsidRPr="00B2143E" w:rsidRDefault="006168BB" w:rsidP="006168BB">
      <w:pPr>
        <w:spacing w:line="240" w:lineRule="auto"/>
        <w:rPr>
          <w:rFonts w:eastAsia="Calibri"/>
          <w:szCs w:val="20"/>
        </w:rPr>
        <w:sectPr w:rsidR="006168BB" w:rsidRPr="00B2143E" w:rsidSect="006168BB">
          <w:headerReference w:type="even" r:id="rId100"/>
          <w:headerReference w:type="default" r:id="rId101"/>
          <w:headerReference w:type="first" r:id="rId102"/>
          <w:pgSz w:w="11906" w:h="16838" w:code="9"/>
          <w:pgMar w:top="1418" w:right="1418" w:bottom="1418" w:left="1418" w:header="567" w:footer="567" w:gutter="0"/>
          <w:cols w:space="708"/>
          <w:titlePg/>
          <w:docGrid w:linePitch="360"/>
        </w:sectPr>
      </w:pPr>
    </w:p>
    <w:p w14:paraId="6A1FA396" w14:textId="5197A75E" w:rsidR="006168BB" w:rsidRPr="00B2143E" w:rsidRDefault="006168BB" w:rsidP="007D1E34">
      <w:pPr>
        <w:jc w:val="center"/>
        <w:rPr>
          <w:b/>
          <w:bCs/>
        </w:rPr>
      </w:pPr>
      <w:bookmarkStart w:id="91" w:name="Annex11_item48"/>
      <w:bookmarkEnd w:id="91"/>
      <w:r w:rsidRPr="00B2143E">
        <w:rPr>
          <w:rFonts w:ascii="Ottawa" w:hAnsi="Ottawa"/>
          <w:spacing w:val="57"/>
          <w:sz w:val="24"/>
          <w:szCs w:val="24"/>
        </w:rPr>
        <w:lastRenderedPageBreak/>
        <w:t xml:space="preserve">CHAPTER </w:t>
      </w:r>
      <w:bookmarkStart w:id="92" w:name="_bookmark441"/>
      <w:bookmarkEnd w:id="92"/>
      <w:r w:rsidRPr="00B2143E">
        <w:rPr>
          <w:rFonts w:ascii="Ottawa" w:hAnsi="Ottawa"/>
          <w:spacing w:val="57"/>
          <w:sz w:val="24"/>
          <w:szCs w:val="24"/>
        </w:rPr>
        <w:t>11.3</w:t>
      </w:r>
      <w:r w:rsidRPr="00B2143E">
        <w:br/>
      </w:r>
      <w:r w:rsidRPr="00B2143E">
        <w:br/>
      </w:r>
      <w:bookmarkStart w:id="93" w:name="Infection_with_Bonamia_ostreae"/>
      <w:bookmarkEnd w:id="93"/>
      <w:r w:rsidRPr="00B2143E">
        <w:rPr>
          <w:rFonts w:ascii="Ottawa" w:hAnsi="Ottawa"/>
          <w:b/>
          <w:bCs/>
          <w:spacing w:val="57"/>
          <w:sz w:val="28"/>
          <w:szCs w:val="28"/>
        </w:rPr>
        <w:t>INFECTION WITH BONAMIA OSTREAE</w:t>
      </w:r>
    </w:p>
    <w:p w14:paraId="5AD3B1D8" w14:textId="77777777" w:rsidR="006168BB" w:rsidRPr="00B2143E" w:rsidRDefault="006168BB" w:rsidP="006168BB">
      <w:pPr>
        <w:spacing w:after="240" w:line="240" w:lineRule="auto"/>
        <w:jc w:val="center"/>
        <w:rPr>
          <w:rFonts w:ascii="Ottawa" w:hAnsi="Ottawa" w:cs="Arial"/>
          <w:sz w:val="18"/>
          <w:szCs w:val="18"/>
        </w:rPr>
      </w:pPr>
      <w:r w:rsidRPr="00B2143E">
        <w:rPr>
          <w:rFonts w:ascii="Ottawa" w:hAnsi="Ottawa" w:cs="Arial"/>
          <w:sz w:val="18"/>
          <w:szCs w:val="18"/>
        </w:rPr>
        <w:t xml:space="preserve">Article </w:t>
      </w:r>
      <w:bookmarkStart w:id="94" w:name="_bookmark442"/>
      <w:bookmarkEnd w:id="94"/>
      <w:r w:rsidRPr="00B2143E">
        <w:rPr>
          <w:rFonts w:ascii="Ottawa" w:hAnsi="Ottawa" w:cs="Arial"/>
          <w:sz w:val="18"/>
          <w:szCs w:val="18"/>
        </w:rPr>
        <w:t>11.3.1.</w:t>
      </w:r>
    </w:p>
    <w:p w14:paraId="065A8B15" w14:textId="77777777" w:rsidR="006168BB" w:rsidRPr="00B2143E" w:rsidRDefault="006168BB" w:rsidP="006168BB">
      <w:pPr>
        <w:spacing w:after="240" w:line="240" w:lineRule="auto"/>
        <w:rPr>
          <w:rFonts w:ascii="Arial" w:hAnsi="Arial" w:cs="Arial"/>
          <w:sz w:val="18"/>
          <w:szCs w:val="18"/>
        </w:rPr>
      </w:pPr>
      <w:r w:rsidRPr="00B2143E">
        <w:rPr>
          <w:rFonts w:ascii="Arial" w:hAnsi="Arial" w:cs="Arial"/>
          <w:sz w:val="18"/>
          <w:szCs w:val="18"/>
        </w:rPr>
        <w:t xml:space="preserve">For the purposes of the </w:t>
      </w:r>
      <w:hyperlink w:anchor="_bookmark18" w:history="1">
        <w:r w:rsidRPr="00B2143E">
          <w:rPr>
            <w:rFonts w:ascii="Arial" w:hAnsi="Arial" w:cs="Arial"/>
            <w:i/>
            <w:sz w:val="18"/>
            <w:szCs w:val="18"/>
          </w:rPr>
          <w:t>Aquatic Code</w:t>
        </w:r>
      </w:hyperlink>
      <w:r w:rsidRPr="00B2143E">
        <w:rPr>
          <w:rFonts w:ascii="Arial" w:hAnsi="Arial" w:cs="Arial"/>
          <w:sz w:val="18"/>
          <w:szCs w:val="18"/>
        </w:rPr>
        <w:t xml:space="preserve">, infection with </w:t>
      </w:r>
      <w:proofErr w:type="spellStart"/>
      <w:r w:rsidRPr="00B2143E">
        <w:rPr>
          <w:rFonts w:ascii="Arial" w:hAnsi="Arial" w:cs="Arial"/>
          <w:i/>
          <w:sz w:val="18"/>
          <w:szCs w:val="18"/>
        </w:rPr>
        <w:t>Bonamia</w:t>
      </w:r>
      <w:proofErr w:type="spellEnd"/>
      <w:r w:rsidRPr="00B2143E">
        <w:rPr>
          <w:rFonts w:ascii="Arial" w:hAnsi="Arial" w:cs="Arial"/>
          <w:i/>
          <w:sz w:val="18"/>
          <w:szCs w:val="18"/>
        </w:rPr>
        <w:t xml:space="preserve"> </w:t>
      </w:r>
      <w:proofErr w:type="spellStart"/>
      <w:r w:rsidRPr="00B2143E">
        <w:rPr>
          <w:rFonts w:ascii="Arial" w:hAnsi="Arial" w:cs="Arial"/>
          <w:i/>
          <w:sz w:val="18"/>
          <w:szCs w:val="18"/>
        </w:rPr>
        <w:t>ostreae</w:t>
      </w:r>
      <w:proofErr w:type="spellEnd"/>
      <w:r w:rsidRPr="00B2143E">
        <w:rPr>
          <w:rFonts w:ascii="Arial" w:hAnsi="Arial" w:cs="Arial"/>
          <w:i/>
          <w:sz w:val="18"/>
          <w:szCs w:val="18"/>
        </w:rPr>
        <w:t xml:space="preserve"> </w:t>
      </w:r>
      <w:r w:rsidRPr="00B2143E">
        <w:rPr>
          <w:rFonts w:ascii="Arial" w:hAnsi="Arial" w:cs="Arial"/>
          <w:sz w:val="18"/>
          <w:szCs w:val="18"/>
        </w:rPr>
        <w:t xml:space="preserve">means </w:t>
      </w:r>
      <w:hyperlink w:anchor="_bookmark82" w:history="1">
        <w:r w:rsidRPr="00B2143E">
          <w:rPr>
            <w:rFonts w:ascii="Arial" w:hAnsi="Arial" w:cs="Arial"/>
            <w:i/>
            <w:sz w:val="18"/>
            <w:szCs w:val="18"/>
          </w:rPr>
          <w:t xml:space="preserve">infection </w:t>
        </w:r>
      </w:hyperlink>
      <w:r w:rsidRPr="00B2143E">
        <w:rPr>
          <w:rFonts w:ascii="Arial" w:hAnsi="Arial" w:cs="Arial"/>
          <w:sz w:val="18"/>
          <w:szCs w:val="18"/>
        </w:rPr>
        <w:t xml:space="preserve">with </w:t>
      </w:r>
      <w:r w:rsidRPr="00B2143E">
        <w:rPr>
          <w:rFonts w:ascii="Arial" w:hAnsi="Arial" w:cs="Arial"/>
          <w:sz w:val="18"/>
          <w:szCs w:val="18"/>
          <w:u w:val="double"/>
        </w:rPr>
        <w:t xml:space="preserve">the </w:t>
      </w:r>
      <w:r w:rsidRPr="00B2143E">
        <w:rPr>
          <w:rFonts w:ascii="Arial" w:hAnsi="Arial" w:cs="Arial"/>
          <w:i/>
          <w:iCs/>
          <w:sz w:val="18"/>
          <w:szCs w:val="18"/>
          <w:u w:val="double"/>
        </w:rPr>
        <w:t>pathogenic agent</w:t>
      </w:r>
      <w:r w:rsidRPr="00B2143E">
        <w:rPr>
          <w:rFonts w:ascii="Arial" w:hAnsi="Arial" w:cs="Arial"/>
          <w:sz w:val="18"/>
          <w:szCs w:val="18"/>
        </w:rPr>
        <w:t xml:space="preserve"> </w:t>
      </w:r>
      <w:r w:rsidRPr="00B2143E">
        <w:rPr>
          <w:rFonts w:ascii="Arial" w:hAnsi="Arial" w:cs="Arial"/>
          <w:i/>
          <w:iCs/>
          <w:strike/>
          <w:sz w:val="18"/>
          <w:szCs w:val="18"/>
        </w:rPr>
        <w:t>B.</w:t>
      </w:r>
      <w:r w:rsidRPr="00B2143E">
        <w:rPr>
          <w:rFonts w:ascii="Arial" w:hAnsi="Arial" w:cs="Arial"/>
          <w:i/>
          <w:iCs/>
          <w:sz w:val="18"/>
          <w:szCs w:val="18"/>
        </w:rPr>
        <w:t xml:space="preserve"> </w:t>
      </w:r>
      <w:proofErr w:type="spellStart"/>
      <w:r w:rsidRPr="00B2143E">
        <w:rPr>
          <w:rFonts w:ascii="Arial" w:hAnsi="Arial" w:cs="Arial"/>
          <w:i/>
          <w:sz w:val="18"/>
          <w:szCs w:val="18"/>
        </w:rPr>
        <w:t>Bonamia</w:t>
      </w:r>
      <w:proofErr w:type="spellEnd"/>
      <w:r w:rsidRPr="00B2143E">
        <w:rPr>
          <w:rFonts w:ascii="Arial" w:hAnsi="Arial" w:cs="Arial"/>
          <w:i/>
          <w:sz w:val="18"/>
          <w:szCs w:val="18"/>
        </w:rPr>
        <w:t xml:space="preserve"> </w:t>
      </w:r>
      <w:proofErr w:type="spellStart"/>
      <w:r w:rsidRPr="00B2143E">
        <w:rPr>
          <w:rFonts w:ascii="Arial" w:hAnsi="Arial" w:cs="Arial"/>
          <w:i/>
          <w:sz w:val="18"/>
          <w:szCs w:val="18"/>
        </w:rPr>
        <w:t>ostreae</w:t>
      </w:r>
      <w:proofErr w:type="spellEnd"/>
      <w:r w:rsidRPr="00B2143E">
        <w:rPr>
          <w:rFonts w:ascii="Arial" w:hAnsi="Arial" w:cs="Arial"/>
          <w:iCs/>
          <w:sz w:val="18"/>
          <w:szCs w:val="18"/>
        </w:rPr>
        <w:t xml:space="preserve"> </w:t>
      </w:r>
      <w:r w:rsidRPr="00B2143E">
        <w:rPr>
          <w:rFonts w:ascii="Arial" w:hAnsi="Arial" w:cs="Arial"/>
          <w:iCs/>
          <w:sz w:val="18"/>
          <w:szCs w:val="18"/>
          <w:u w:val="double"/>
        </w:rPr>
        <w:t xml:space="preserve">of the Family </w:t>
      </w:r>
      <w:proofErr w:type="spellStart"/>
      <w:r w:rsidRPr="00B2143E">
        <w:rPr>
          <w:rFonts w:ascii="Arial" w:hAnsi="Arial" w:cs="Arial"/>
          <w:iCs/>
          <w:sz w:val="18"/>
          <w:szCs w:val="18"/>
          <w:u w:val="double"/>
        </w:rPr>
        <w:t>Haplosporidiidae</w:t>
      </w:r>
      <w:proofErr w:type="spellEnd"/>
      <w:r w:rsidRPr="00B2143E">
        <w:rPr>
          <w:rFonts w:ascii="Arial" w:hAnsi="Arial" w:cs="Arial"/>
          <w:sz w:val="18"/>
          <w:szCs w:val="18"/>
        </w:rPr>
        <w:t xml:space="preserve">. </w:t>
      </w:r>
    </w:p>
    <w:p w14:paraId="5A964F69" w14:textId="77777777" w:rsidR="006168BB" w:rsidRPr="00B2143E" w:rsidRDefault="006168BB" w:rsidP="006168BB">
      <w:pPr>
        <w:spacing w:after="240" w:line="240" w:lineRule="auto"/>
        <w:rPr>
          <w:rFonts w:ascii="Arial" w:hAnsi="Arial" w:cs="Arial"/>
          <w:sz w:val="18"/>
          <w:szCs w:val="18"/>
        </w:rPr>
      </w:pPr>
      <w:r w:rsidRPr="00B2143E">
        <w:rPr>
          <w:rFonts w:ascii="Arial" w:hAnsi="Arial" w:cs="Arial"/>
          <w:sz w:val="18"/>
          <w:szCs w:val="18"/>
        </w:rPr>
        <w:t xml:space="preserve">Information on methods for </w:t>
      </w:r>
      <w:hyperlink w:anchor="_bookmark42" w:history="1">
        <w:r w:rsidRPr="00B2143E">
          <w:rPr>
            <w:rFonts w:ascii="Arial" w:hAnsi="Arial" w:cs="Arial"/>
            <w:i/>
            <w:sz w:val="18"/>
            <w:szCs w:val="18"/>
          </w:rPr>
          <w:t xml:space="preserve">diagnosis </w:t>
        </w:r>
      </w:hyperlink>
      <w:r w:rsidRPr="00B2143E">
        <w:rPr>
          <w:rFonts w:ascii="Arial" w:hAnsi="Arial" w:cs="Arial"/>
          <w:sz w:val="18"/>
          <w:szCs w:val="18"/>
        </w:rPr>
        <w:t xml:space="preserve">are provided in the </w:t>
      </w:r>
      <w:hyperlink w:anchor="_bookmark20" w:history="1">
        <w:r w:rsidRPr="00B2143E">
          <w:rPr>
            <w:rFonts w:ascii="Arial" w:hAnsi="Arial" w:cs="Arial"/>
            <w:i/>
            <w:sz w:val="18"/>
            <w:szCs w:val="18"/>
          </w:rPr>
          <w:t>Aquatic Manual</w:t>
        </w:r>
      </w:hyperlink>
      <w:r w:rsidRPr="00B2143E">
        <w:rPr>
          <w:rFonts w:ascii="Arial" w:hAnsi="Arial" w:cs="Arial"/>
          <w:sz w:val="18"/>
          <w:szCs w:val="18"/>
        </w:rPr>
        <w:t>.</w:t>
      </w:r>
    </w:p>
    <w:p w14:paraId="5371647B" w14:textId="77777777" w:rsidR="006168BB" w:rsidRPr="00B2143E" w:rsidRDefault="006168BB" w:rsidP="006168BB">
      <w:pPr>
        <w:spacing w:after="240" w:line="240" w:lineRule="auto"/>
        <w:jc w:val="center"/>
        <w:rPr>
          <w:rFonts w:ascii="Ottawa" w:hAnsi="Ottawa" w:cs="Arial"/>
          <w:sz w:val="18"/>
          <w:szCs w:val="18"/>
        </w:rPr>
      </w:pPr>
      <w:bookmarkStart w:id="95" w:name="_bookmark443"/>
      <w:bookmarkEnd w:id="95"/>
      <w:r w:rsidRPr="00B2143E">
        <w:rPr>
          <w:rFonts w:ascii="Ottawa" w:hAnsi="Ottawa" w:cs="Arial"/>
          <w:sz w:val="18"/>
          <w:szCs w:val="18"/>
        </w:rPr>
        <w:t>Article 11.3.2.</w:t>
      </w:r>
    </w:p>
    <w:p w14:paraId="4028ADC2" w14:textId="77777777" w:rsidR="006168BB" w:rsidRPr="00B2143E" w:rsidRDefault="006168BB" w:rsidP="006168BB">
      <w:pPr>
        <w:spacing w:after="240" w:line="240" w:lineRule="auto"/>
        <w:rPr>
          <w:rFonts w:ascii="Ottawa" w:hAnsi="Ottawa" w:cs="Arial"/>
          <w:b/>
          <w:sz w:val="18"/>
          <w:szCs w:val="18"/>
        </w:rPr>
      </w:pPr>
      <w:r w:rsidRPr="00B2143E">
        <w:rPr>
          <w:rFonts w:ascii="Ottawa" w:hAnsi="Ottawa" w:cs="Arial"/>
          <w:b/>
          <w:w w:val="95"/>
          <w:sz w:val="18"/>
          <w:szCs w:val="18"/>
        </w:rPr>
        <w:t>Scope</w:t>
      </w:r>
    </w:p>
    <w:p w14:paraId="739EB49B" w14:textId="77777777" w:rsidR="006168BB" w:rsidRPr="00B2143E" w:rsidRDefault="006168BB" w:rsidP="006168BB">
      <w:pPr>
        <w:spacing w:after="240" w:line="240" w:lineRule="auto"/>
        <w:ind w:right="119"/>
        <w:jc w:val="both"/>
        <w:rPr>
          <w:rFonts w:ascii="Arial" w:hAnsi="Arial" w:cs="Arial"/>
          <w:strike/>
          <w:sz w:val="18"/>
          <w:szCs w:val="18"/>
        </w:rPr>
      </w:pPr>
      <w:r w:rsidRPr="00B2143E">
        <w:rPr>
          <w:rFonts w:ascii="Arial" w:hAnsi="Arial" w:cs="Arial"/>
          <w:sz w:val="18"/>
          <w:szCs w:val="18"/>
        </w:rPr>
        <w:t xml:space="preserve">The recommendations in this chapter apply to </w:t>
      </w:r>
      <w:r w:rsidRPr="00B2143E">
        <w:rPr>
          <w:rFonts w:ascii="Arial" w:hAnsi="Arial" w:cs="Arial"/>
          <w:sz w:val="18"/>
          <w:szCs w:val="18"/>
          <w:u w:val="double"/>
        </w:rPr>
        <w:t>the following species that meet the criteria for listing as susceptible in accordance with Chapter 1.5.</w:t>
      </w:r>
      <w:r w:rsidRPr="00B2143E">
        <w:rPr>
          <w:rFonts w:ascii="Arial" w:hAnsi="Arial" w:cs="Arial"/>
          <w:sz w:val="18"/>
          <w:szCs w:val="18"/>
        </w:rPr>
        <w:t xml:space="preserve">: European flat oyster </w:t>
      </w:r>
      <w:r w:rsidRPr="00B2143E">
        <w:rPr>
          <w:rFonts w:ascii="Arial" w:hAnsi="Arial" w:cs="Arial"/>
          <w:i/>
          <w:sz w:val="18"/>
          <w:szCs w:val="18"/>
        </w:rPr>
        <w:t>(Ostrea edulis)</w:t>
      </w:r>
      <w:r w:rsidRPr="00B2143E">
        <w:rPr>
          <w:rFonts w:ascii="Arial" w:hAnsi="Arial" w:cs="Arial"/>
          <w:sz w:val="18"/>
          <w:szCs w:val="18"/>
        </w:rPr>
        <w:t xml:space="preserve">, </w:t>
      </w:r>
      <w:r w:rsidRPr="00B2143E">
        <w:rPr>
          <w:rFonts w:ascii="Arial" w:hAnsi="Arial" w:cs="Arial"/>
          <w:strike/>
          <w:sz w:val="18"/>
          <w:szCs w:val="18"/>
        </w:rPr>
        <w:t xml:space="preserve">Australian  mud  oyster  </w:t>
      </w:r>
      <w:r w:rsidRPr="00B2143E">
        <w:rPr>
          <w:rFonts w:ascii="Arial" w:hAnsi="Arial" w:cs="Arial"/>
          <w:i/>
          <w:strike/>
          <w:sz w:val="18"/>
          <w:szCs w:val="18"/>
        </w:rPr>
        <w:t xml:space="preserve">(Ostrea </w:t>
      </w:r>
      <w:proofErr w:type="spellStart"/>
      <w:r w:rsidRPr="00B2143E">
        <w:rPr>
          <w:rFonts w:ascii="Arial" w:hAnsi="Arial" w:cs="Arial"/>
          <w:i/>
          <w:strike/>
          <w:sz w:val="18"/>
          <w:szCs w:val="18"/>
        </w:rPr>
        <w:t>angasi</w:t>
      </w:r>
      <w:proofErr w:type="spellEnd"/>
      <w:r w:rsidRPr="00B2143E">
        <w:rPr>
          <w:rFonts w:ascii="Arial" w:hAnsi="Arial" w:cs="Arial"/>
          <w:i/>
          <w:strike/>
          <w:sz w:val="18"/>
          <w:szCs w:val="18"/>
        </w:rPr>
        <w:t>)</w:t>
      </w:r>
      <w:r w:rsidRPr="00B2143E">
        <w:rPr>
          <w:rFonts w:ascii="Arial" w:hAnsi="Arial" w:cs="Arial"/>
          <w:strike/>
          <w:sz w:val="18"/>
          <w:szCs w:val="18"/>
        </w:rPr>
        <w:t xml:space="preserve">, Argentinean flat oyster </w:t>
      </w:r>
      <w:r w:rsidRPr="00B2143E">
        <w:rPr>
          <w:rFonts w:ascii="Arial" w:hAnsi="Arial" w:cs="Arial"/>
          <w:i/>
          <w:strike/>
          <w:sz w:val="18"/>
          <w:szCs w:val="18"/>
        </w:rPr>
        <w:t xml:space="preserve">(Ostrea </w:t>
      </w:r>
      <w:proofErr w:type="spellStart"/>
      <w:r w:rsidRPr="00B2143E">
        <w:rPr>
          <w:rFonts w:ascii="Arial" w:hAnsi="Arial" w:cs="Arial"/>
          <w:i/>
          <w:strike/>
          <w:sz w:val="18"/>
          <w:szCs w:val="18"/>
        </w:rPr>
        <w:t>puelchana</w:t>
      </w:r>
      <w:proofErr w:type="spellEnd"/>
      <w:r w:rsidRPr="00B2143E">
        <w:rPr>
          <w:rFonts w:ascii="Arial" w:hAnsi="Arial" w:cs="Arial"/>
          <w:i/>
          <w:strike/>
          <w:sz w:val="18"/>
          <w:szCs w:val="18"/>
        </w:rPr>
        <w:t>)</w:t>
      </w:r>
      <w:r w:rsidRPr="00B2143E">
        <w:rPr>
          <w:rFonts w:ascii="Arial" w:hAnsi="Arial" w:cs="Arial"/>
          <w:strike/>
          <w:sz w:val="18"/>
          <w:szCs w:val="18"/>
        </w:rPr>
        <w:t>,</w:t>
      </w:r>
      <w:r w:rsidRPr="00B2143E">
        <w:rPr>
          <w:rFonts w:ascii="Arial" w:hAnsi="Arial" w:cs="Arial"/>
          <w:sz w:val="18"/>
          <w:szCs w:val="18"/>
        </w:rPr>
        <w:t xml:space="preserve"> Chilean flat oyster </w:t>
      </w:r>
      <w:r w:rsidRPr="00B2143E">
        <w:rPr>
          <w:rFonts w:ascii="Arial" w:hAnsi="Arial" w:cs="Arial"/>
          <w:i/>
          <w:sz w:val="18"/>
          <w:szCs w:val="18"/>
        </w:rPr>
        <w:t>(Ostrea chilensis)</w:t>
      </w:r>
      <w:r w:rsidRPr="00B2143E">
        <w:rPr>
          <w:rFonts w:ascii="Arial" w:hAnsi="Arial" w:cs="Arial"/>
          <w:sz w:val="18"/>
          <w:szCs w:val="18"/>
        </w:rPr>
        <w:t xml:space="preserve">, </w:t>
      </w:r>
      <w:r w:rsidRPr="00B2143E">
        <w:rPr>
          <w:rFonts w:ascii="Arial" w:hAnsi="Arial" w:cs="Arial"/>
          <w:strike/>
          <w:sz w:val="18"/>
          <w:szCs w:val="18"/>
        </w:rPr>
        <w:t xml:space="preserve">Asiatic oyster </w:t>
      </w:r>
      <w:r w:rsidRPr="00B2143E">
        <w:rPr>
          <w:rFonts w:ascii="Arial" w:hAnsi="Arial" w:cs="Arial"/>
          <w:i/>
          <w:strike/>
          <w:sz w:val="18"/>
          <w:szCs w:val="18"/>
        </w:rPr>
        <w:t xml:space="preserve">(Ostrea </w:t>
      </w:r>
      <w:proofErr w:type="spellStart"/>
      <w:r w:rsidRPr="00B2143E">
        <w:rPr>
          <w:rFonts w:ascii="Arial" w:hAnsi="Arial" w:cs="Arial"/>
          <w:i/>
          <w:strike/>
          <w:sz w:val="18"/>
          <w:szCs w:val="18"/>
        </w:rPr>
        <w:t>denselammellosa</w:t>
      </w:r>
      <w:proofErr w:type="spellEnd"/>
      <w:r w:rsidRPr="00B2143E">
        <w:rPr>
          <w:rFonts w:ascii="Arial" w:hAnsi="Arial" w:cs="Arial"/>
          <w:i/>
          <w:strike/>
          <w:sz w:val="18"/>
          <w:szCs w:val="18"/>
        </w:rPr>
        <w:t>)</w:t>
      </w:r>
      <w:r w:rsidRPr="00B2143E">
        <w:rPr>
          <w:rFonts w:ascii="Arial" w:hAnsi="Arial" w:cs="Arial"/>
          <w:i/>
          <w:sz w:val="18"/>
          <w:szCs w:val="18"/>
        </w:rPr>
        <w:t xml:space="preserve"> </w:t>
      </w:r>
      <w:r w:rsidRPr="00B2143E">
        <w:rPr>
          <w:rFonts w:ascii="Arial" w:hAnsi="Arial" w:cs="Arial"/>
          <w:sz w:val="18"/>
          <w:szCs w:val="18"/>
        </w:rPr>
        <w:t xml:space="preserve">and Suminoe oyster </w:t>
      </w:r>
      <w:r w:rsidRPr="00B2143E">
        <w:rPr>
          <w:rFonts w:ascii="Arial" w:hAnsi="Arial" w:cs="Arial"/>
          <w:i/>
          <w:sz w:val="18"/>
          <w:szCs w:val="18"/>
        </w:rPr>
        <w:t xml:space="preserve">(Crassostrea </w:t>
      </w:r>
      <w:proofErr w:type="spellStart"/>
      <w:r w:rsidRPr="00B2143E">
        <w:rPr>
          <w:rFonts w:ascii="Arial" w:hAnsi="Arial" w:cs="Arial"/>
          <w:i/>
          <w:sz w:val="18"/>
          <w:szCs w:val="18"/>
        </w:rPr>
        <w:t>ariakensis</w:t>
      </w:r>
      <w:proofErr w:type="spellEnd"/>
      <w:r w:rsidRPr="00B2143E">
        <w:rPr>
          <w:rFonts w:ascii="Arial" w:hAnsi="Arial" w:cs="Arial"/>
          <w:i/>
          <w:sz w:val="18"/>
          <w:szCs w:val="18"/>
        </w:rPr>
        <w:t>)</w:t>
      </w:r>
      <w:r w:rsidRPr="00B2143E">
        <w:rPr>
          <w:rFonts w:ascii="Arial" w:hAnsi="Arial" w:cs="Arial"/>
          <w:sz w:val="18"/>
          <w:szCs w:val="18"/>
        </w:rPr>
        <w:t xml:space="preserve">. </w:t>
      </w:r>
      <w:r w:rsidRPr="00B2143E">
        <w:rPr>
          <w:rFonts w:ascii="Arial" w:hAnsi="Arial" w:cs="Arial"/>
          <w:strike/>
          <w:sz w:val="18"/>
          <w:szCs w:val="18"/>
        </w:rPr>
        <w:t xml:space="preserve">These recommendations also apply to any other </w:t>
      </w:r>
      <w:hyperlink w:anchor="_bookmark121" w:history="1">
        <w:r w:rsidRPr="00B2143E">
          <w:rPr>
            <w:rFonts w:ascii="Arial" w:hAnsi="Arial" w:cs="Arial"/>
            <w:i/>
            <w:strike/>
            <w:sz w:val="18"/>
            <w:szCs w:val="18"/>
          </w:rPr>
          <w:t xml:space="preserve">susceptible species </w:t>
        </w:r>
      </w:hyperlink>
      <w:r w:rsidRPr="00B2143E">
        <w:rPr>
          <w:rFonts w:ascii="Arial" w:hAnsi="Arial" w:cs="Arial"/>
          <w:strike/>
          <w:sz w:val="18"/>
          <w:szCs w:val="18"/>
        </w:rPr>
        <w:t xml:space="preserve">referred to in the </w:t>
      </w:r>
      <w:hyperlink w:anchor="_bookmark20" w:history="1">
        <w:r w:rsidRPr="00B2143E">
          <w:rPr>
            <w:rFonts w:ascii="Arial" w:hAnsi="Arial" w:cs="Arial"/>
            <w:i/>
            <w:strike/>
            <w:sz w:val="18"/>
            <w:szCs w:val="18"/>
          </w:rPr>
          <w:t xml:space="preserve">Aquatic Manual </w:t>
        </w:r>
      </w:hyperlink>
      <w:r w:rsidRPr="00B2143E">
        <w:rPr>
          <w:rFonts w:ascii="Arial" w:hAnsi="Arial" w:cs="Arial"/>
          <w:strike/>
          <w:sz w:val="18"/>
          <w:szCs w:val="18"/>
        </w:rPr>
        <w:t>when traded</w:t>
      </w:r>
      <w:r w:rsidRPr="00B2143E">
        <w:rPr>
          <w:rFonts w:ascii="Arial" w:hAnsi="Arial" w:cs="Arial"/>
          <w:strike/>
          <w:spacing w:val="-9"/>
          <w:sz w:val="18"/>
          <w:szCs w:val="18"/>
        </w:rPr>
        <w:t xml:space="preserve"> </w:t>
      </w:r>
      <w:r w:rsidRPr="00B2143E">
        <w:rPr>
          <w:rFonts w:ascii="Arial" w:hAnsi="Arial" w:cs="Arial"/>
          <w:strike/>
          <w:sz w:val="18"/>
          <w:szCs w:val="18"/>
        </w:rPr>
        <w:t>internationally.</w:t>
      </w:r>
    </w:p>
    <w:p w14:paraId="2A8382F0" w14:textId="77777777" w:rsidR="006168BB" w:rsidRPr="00B2143E" w:rsidRDefault="006168BB" w:rsidP="006168BB">
      <w:pPr>
        <w:spacing w:before="100" w:beforeAutospacing="1" w:after="100" w:afterAutospacing="1" w:line="240" w:lineRule="auto"/>
        <w:jc w:val="center"/>
        <w:rPr>
          <w:rFonts w:eastAsia="SimSun" w:cs="Times New Roman"/>
          <w:szCs w:val="20"/>
          <w:lang w:eastAsia="zh-CN"/>
        </w:rPr>
      </w:pPr>
      <w:r w:rsidRPr="00B2143E">
        <w:rPr>
          <w:rFonts w:ascii="SimSun" w:eastAsia="MS Mincho" w:hAnsi="SimSun" w:cs="Times New Roman"/>
          <w:kern w:val="2"/>
          <w:sz w:val="24"/>
          <w:szCs w:val="20"/>
          <w:lang w:eastAsia="zh-CN"/>
        </w:rPr>
        <w:t>__________________________</w:t>
      </w:r>
    </w:p>
    <w:p w14:paraId="124308EF" w14:textId="77777777" w:rsidR="006168BB" w:rsidRPr="00B2143E" w:rsidRDefault="006168BB" w:rsidP="006168BB">
      <w:pPr>
        <w:spacing w:line="240" w:lineRule="auto"/>
        <w:ind w:hanging="425"/>
        <w:jc w:val="right"/>
        <w:rPr>
          <w:rFonts w:eastAsia="Calibri"/>
          <w:szCs w:val="20"/>
        </w:rPr>
      </w:pPr>
    </w:p>
    <w:p w14:paraId="30BA60D6" w14:textId="77777777" w:rsidR="006168BB" w:rsidRPr="00B2143E" w:rsidRDefault="006168BB" w:rsidP="006168BB">
      <w:pPr>
        <w:spacing w:after="360" w:line="240" w:lineRule="auto"/>
        <w:jc w:val="right"/>
        <w:rPr>
          <w:rFonts w:eastAsia="Calibri"/>
          <w:szCs w:val="20"/>
        </w:rPr>
        <w:sectPr w:rsidR="006168BB" w:rsidRPr="00B2143E" w:rsidSect="006168BB">
          <w:headerReference w:type="even" r:id="rId103"/>
          <w:headerReference w:type="default" r:id="rId104"/>
          <w:headerReference w:type="first" r:id="rId105"/>
          <w:pgSz w:w="11906" w:h="16838" w:code="9"/>
          <w:pgMar w:top="1418" w:right="1418" w:bottom="1418" w:left="1418" w:header="567" w:footer="567" w:gutter="0"/>
          <w:cols w:space="708"/>
          <w:titlePg/>
          <w:docGrid w:linePitch="360"/>
        </w:sectPr>
      </w:pPr>
    </w:p>
    <w:p w14:paraId="20862510" w14:textId="7315625F" w:rsidR="006168BB" w:rsidRPr="00B2143E" w:rsidRDefault="003648EF" w:rsidP="003648EF">
      <w:pPr>
        <w:jc w:val="center"/>
        <w:rPr>
          <w:rFonts w:ascii="Arial" w:hAnsi="Arial" w:cs="Arial"/>
          <w:b/>
          <w:bCs/>
        </w:rPr>
      </w:pPr>
      <w:r w:rsidRPr="00B2143E">
        <w:rPr>
          <w:rFonts w:ascii="Arial" w:eastAsia="Calibri" w:hAnsi="Arial" w:cs="Arial"/>
          <w:b/>
          <w:bCs/>
          <w:iCs/>
          <w:szCs w:val="20"/>
        </w:rPr>
        <w:lastRenderedPageBreak/>
        <w:t>REPORT OF</w:t>
      </w:r>
      <w:r w:rsidR="006168BB" w:rsidRPr="00B2143E">
        <w:rPr>
          <w:rFonts w:ascii="Arial" w:hAnsi="Arial" w:cs="Arial"/>
          <w:b/>
          <w:bCs/>
        </w:rPr>
        <w:t xml:space="preserve"> THE OIE AD HOC GROUP ON SUSCEPTIBILITY</w:t>
      </w:r>
      <w:r w:rsidR="006168BB" w:rsidRPr="00B2143E">
        <w:rPr>
          <w:rFonts w:ascii="Arial" w:hAnsi="Arial" w:cs="Arial"/>
          <w:b/>
          <w:bCs/>
        </w:rPr>
        <w:br/>
        <w:t xml:space="preserve">OF </w:t>
      </w:r>
      <w:r w:rsidRPr="00B2143E">
        <w:rPr>
          <w:rFonts w:ascii="Arial" w:hAnsi="Arial" w:cs="Arial"/>
          <w:b/>
          <w:bCs/>
        </w:rPr>
        <w:t>MOLLUCS</w:t>
      </w:r>
      <w:r w:rsidR="006168BB" w:rsidRPr="00B2143E">
        <w:rPr>
          <w:rFonts w:ascii="Arial" w:hAnsi="Arial" w:cs="Arial"/>
          <w:b/>
          <w:bCs/>
        </w:rPr>
        <w:t xml:space="preserve"> SPECIES TO INFECTION WITH OIE LISTED DISEASES</w:t>
      </w:r>
    </w:p>
    <w:p w14:paraId="55489214" w14:textId="77777777" w:rsidR="006168BB" w:rsidRPr="00B2143E" w:rsidRDefault="006168BB" w:rsidP="006168BB">
      <w:pPr>
        <w:pBdr>
          <w:top w:val="nil"/>
          <w:left w:val="nil"/>
          <w:bottom w:val="nil"/>
          <w:right w:val="nil"/>
          <w:between w:val="nil"/>
          <w:bar w:val="nil"/>
        </w:pBdr>
        <w:suppressAutoHyphens/>
        <w:spacing w:before="480" w:after="240" w:line="240" w:lineRule="auto"/>
        <w:jc w:val="center"/>
        <w:rPr>
          <w:rFonts w:ascii="Arial" w:eastAsia="Calibri" w:hAnsi="Arial" w:cs="Arial"/>
          <w:szCs w:val="20"/>
        </w:rPr>
      </w:pPr>
      <w:r w:rsidRPr="00B2143E">
        <w:rPr>
          <w:rFonts w:ascii="Arial" w:eastAsia="Calibri" w:hAnsi="Arial" w:cs="Arial"/>
          <w:b/>
          <w:szCs w:val="20"/>
          <w:bdr w:val="nil"/>
        </w:rPr>
        <w:t>January–June 2020</w:t>
      </w:r>
    </w:p>
    <w:p w14:paraId="5C18FD1A" w14:textId="77777777" w:rsidR="006168BB" w:rsidRPr="00B2143E" w:rsidRDefault="006168BB" w:rsidP="006168BB">
      <w:pPr>
        <w:spacing w:after="240" w:line="240" w:lineRule="auto"/>
        <w:jc w:val="center"/>
        <w:rPr>
          <w:rFonts w:eastAsia="Calibri"/>
          <w:szCs w:val="20"/>
        </w:rPr>
      </w:pPr>
      <w:r w:rsidRPr="00B2143E">
        <w:rPr>
          <w:rFonts w:eastAsia="Calibri"/>
          <w:szCs w:val="20"/>
        </w:rPr>
        <w:t>_______</w:t>
      </w:r>
    </w:p>
    <w:p w14:paraId="45B2C79B" w14:textId="77777777" w:rsidR="006168BB" w:rsidRPr="00B2143E" w:rsidRDefault="006168BB" w:rsidP="006168BB">
      <w:pPr>
        <w:widowControl w:val="0"/>
        <w:overflowPunct w:val="0"/>
        <w:autoSpaceDE w:val="0"/>
        <w:autoSpaceDN w:val="0"/>
        <w:adjustRightInd w:val="0"/>
        <w:spacing w:after="240" w:line="240" w:lineRule="auto"/>
        <w:jc w:val="both"/>
        <w:textAlignment w:val="baseline"/>
        <w:rPr>
          <w:rFonts w:eastAsia="SimSun"/>
          <w:szCs w:val="20"/>
          <w:bdr w:val="nil"/>
          <w:lang w:eastAsia="zh-CN"/>
        </w:rPr>
      </w:pPr>
      <w:r w:rsidRPr="00B2143E">
        <w:rPr>
          <w:rFonts w:eastAsia="SimSun"/>
          <w:szCs w:val="20"/>
          <w:bdr w:val="nil"/>
          <w:lang w:eastAsia="zh-CN"/>
        </w:rPr>
        <w:t xml:space="preserve">This report covers the work of the OIE </w:t>
      </w:r>
      <w:r w:rsidRPr="00B2143E">
        <w:rPr>
          <w:rFonts w:eastAsia="SimSun"/>
          <w:i/>
          <w:szCs w:val="20"/>
          <w:bdr w:val="nil"/>
          <w:lang w:eastAsia="zh-CN"/>
        </w:rPr>
        <w:t>ad hoc</w:t>
      </w:r>
      <w:r w:rsidRPr="00B2143E">
        <w:rPr>
          <w:rFonts w:eastAsia="SimSun"/>
          <w:szCs w:val="20"/>
          <w:bdr w:val="nil"/>
          <w:lang w:eastAsia="zh-CN"/>
        </w:rPr>
        <w:t xml:space="preserve"> Group on Susceptibility of mollusc species to infection with OIE listed diseases (the </w:t>
      </w:r>
      <w:r w:rsidRPr="00B2143E">
        <w:rPr>
          <w:rFonts w:eastAsia="SimSun"/>
          <w:i/>
          <w:szCs w:val="20"/>
          <w:bdr w:val="nil"/>
          <w:lang w:eastAsia="zh-CN"/>
        </w:rPr>
        <w:t>ad hoc</w:t>
      </w:r>
      <w:r w:rsidRPr="00B2143E">
        <w:rPr>
          <w:rFonts w:eastAsia="SimSun"/>
          <w:szCs w:val="20"/>
          <w:bdr w:val="nil"/>
          <w:lang w:eastAsia="zh-CN"/>
        </w:rPr>
        <w:t xml:space="preserve"> Group) between January and June 2020. </w:t>
      </w:r>
      <w:r w:rsidRPr="00B2143E">
        <w:rPr>
          <w:color w:val="000000"/>
          <w:szCs w:val="20"/>
          <w:u w:color="000000"/>
          <w:bdr w:val="nil"/>
          <w:lang w:eastAsia="en-GB"/>
        </w:rPr>
        <w:t xml:space="preserve">During this period, the </w:t>
      </w:r>
      <w:bookmarkStart w:id="96" w:name="_Hlk517857865"/>
      <w:r w:rsidRPr="00B2143E">
        <w:rPr>
          <w:i/>
          <w:szCs w:val="20"/>
          <w:bdr w:val="nil"/>
          <w:lang w:eastAsia="zh-CN"/>
        </w:rPr>
        <w:t>ad hoc</w:t>
      </w:r>
      <w:r w:rsidRPr="00B2143E">
        <w:rPr>
          <w:szCs w:val="20"/>
          <w:bdr w:val="nil"/>
          <w:lang w:eastAsia="zh-CN"/>
        </w:rPr>
        <w:t xml:space="preserve"> Group</w:t>
      </w:r>
      <w:bookmarkEnd w:id="96"/>
      <w:r w:rsidRPr="00B2143E">
        <w:rPr>
          <w:szCs w:val="20"/>
          <w:bdr w:val="nil"/>
          <w:lang w:eastAsia="zh-CN"/>
        </w:rPr>
        <w:t xml:space="preserve"> met twice (a three-day physical meeting followed by a series of virtual meetings).</w:t>
      </w:r>
    </w:p>
    <w:p w14:paraId="76A05421" w14:textId="77777777" w:rsidR="006168BB" w:rsidRPr="00B2143E" w:rsidRDefault="006168BB" w:rsidP="006168BB">
      <w:pPr>
        <w:widowControl w:val="0"/>
        <w:overflowPunct w:val="0"/>
        <w:autoSpaceDE w:val="0"/>
        <w:autoSpaceDN w:val="0"/>
        <w:adjustRightInd w:val="0"/>
        <w:spacing w:after="240" w:line="240" w:lineRule="auto"/>
        <w:jc w:val="both"/>
        <w:textAlignment w:val="baseline"/>
        <w:rPr>
          <w:color w:val="000000"/>
          <w:szCs w:val="20"/>
          <w:bdr w:val="nil"/>
          <w:lang w:eastAsia="en-GB"/>
        </w:rPr>
      </w:pPr>
      <w:r w:rsidRPr="00B2143E">
        <w:rPr>
          <w:color w:val="000000"/>
          <w:szCs w:val="20"/>
          <w:u w:color="000000"/>
          <w:bdr w:val="nil"/>
          <w:lang w:eastAsia="en-GB"/>
        </w:rPr>
        <w:t xml:space="preserve">The list of participants and the Terms of Reference are presented in </w:t>
      </w:r>
      <w:r w:rsidRPr="00B2143E">
        <w:rPr>
          <w:color w:val="000000"/>
          <w:szCs w:val="20"/>
          <w:u w:val="single" w:color="000000"/>
          <w:bdr w:val="nil"/>
          <w:lang w:eastAsia="en-GB"/>
        </w:rPr>
        <w:t>Annex I</w:t>
      </w:r>
      <w:r w:rsidRPr="00B2143E">
        <w:rPr>
          <w:color w:val="000000"/>
          <w:szCs w:val="20"/>
          <w:bdr w:val="nil"/>
          <w:lang w:eastAsia="en-GB"/>
        </w:rPr>
        <w:t xml:space="preserve"> and </w:t>
      </w:r>
      <w:r w:rsidRPr="00B2143E">
        <w:rPr>
          <w:color w:val="000000"/>
          <w:szCs w:val="20"/>
          <w:u w:val="single" w:color="000000"/>
          <w:bdr w:val="nil"/>
          <w:lang w:eastAsia="en-GB"/>
        </w:rPr>
        <w:t>Annex II, respectively</w:t>
      </w:r>
      <w:r w:rsidRPr="00B2143E">
        <w:rPr>
          <w:color w:val="000000"/>
          <w:szCs w:val="20"/>
          <w:bdr w:val="nil"/>
          <w:lang w:eastAsia="en-GB"/>
        </w:rPr>
        <w:t xml:space="preserve">. </w:t>
      </w:r>
    </w:p>
    <w:p w14:paraId="7FC8797C" w14:textId="77777777" w:rsidR="006168BB" w:rsidRPr="00B2143E" w:rsidRDefault="006168BB" w:rsidP="006168BB">
      <w:pPr>
        <w:widowControl w:val="0"/>
        <w:overflowPunct w:val="0"/>
        <w:autoSpaceDE w:val="0"/>
        <w:autoSpaceDN w:val="0"/>
        <w:adjustRightInd w:val="0"/>
        <w:spacing w:after="240" w:line="240" w:lineRule="auto"/>
        <w:jc w:val="both"/>
        <w:textAlignment w:val="baseline"/>
        <w:rPr>
          <w:szCs w:val="20"/>
          <w:bdr w:val="nil"/>
          <w:lang w:eastAsia="zh-CN"/>
        </w:rPr>
      </w:pPr>
      <w:r w:rsidRPr="00B2143E">
        <w:rPr>
          <w:b/>
          <w:szCs w:val="20"/>
          <w:bdr w:val="nil"/>
          <w:lang w:eastAsia="zh-CN"/>
        </w:rPr>
        <w:t>Methodology</w:t>
      </w:r>
    </w:p>
    <w:p w14:paraId="48E981DB" w14:textId="77777777" w:rsidR="006168BB" w:rsidRPr="00B2143E" w:rsidRDefault="006168BB" w:rsidP="006168BB">
      <w:pPr>
        <w:widowControl w:val="0"/>
        <w:overflowPunct w:val="0"/>
        <w:autoSpaceDE w:val="0"/>
        <w:autoSpaceDN w:val="0"/>
        <w:adjustRightInd w:val="0"/>
        <w:spacing w:after="240" w:line="240" w:lineRule="auto"/>
        <w:jc w:val="both"/>
        <w:textAlignment w:val="baseline"/>
        <w:rPr>
          <w:rFonts w:eastAsia="SimSun"/>
          <w:szCs w:val="20"/>
          <w:lang w:eastAsia="fr-FR"/>
        </w:rPr>
      </w:pPr>
      <w:r w:rsidRPr="00B2143E">
        <w:rPr>
          <w:szCs w:val="20"/>
          <w:bdr w:val="nil"/>
          <w:lang w:eastAsia="zh-CN"/>
        </w:rPr>
        <w:t xml:space="preserve">The </w:t>
      </w:r>
      <w:r w:rsidRPr="00B2143E">
        <w:rPr>
          <w:i/>
          <w:szCs w:val="20"/>
          <w:bdr w:val="nil"/>
          <w:lang w:eastAsia="zh-CN"/>
        </w:rPr>
        <w:t>ad hoc</w:t>
      </w:r>
      <w:r w:rsidRPr="00B2143E">
        <w:rPr>
          <w:szCs w:val="20"/>
          <w:bdr w:val="nil"/>
          <w:lang w:eastAsia="zh-CN"/>
        </w:rPr>
        <w:t xml:space="preserve"> Group applied</w:t>
      </w:r>
      <w:r w:rsidRPr="00B2143E">
        <w:rPr>
          <w:bCs/>
          <w:kern w:val="1"/>
          <w:szCs w:val="20"/>
          <w:lang w:eastAsia="ar-SA"/>
        </w:rPr>
        <w:t xml:space="preserve"> the criteria to potential host species to determine susceptibility and non-susceptibility to infection with </w:t>
      </w:r>
      <w:proofErr w:type="spellStart"/>
      <w:r w:rsidRPr="00B2143E">
        <w:rPr>
          <w:bCs/>
          <w:i/>
          <w:iCs/>
          <w:kern w:val="1"/>
          <w:szCs w:val="20"/>
          <w:lang w:eastAsia="ar-SA"/>
        </w:rPr>
        <w:t>Bonamia</w:t>
      </w:r>
      <w:proofErr w:type="spellEnd"/>
      <w:r w:rsidRPr="00B2143E">
        <w:rPr>
          <w:bCs/>
          <w:i/>
          <w:iCs/>
          <w:kern w:val="1"/>
          <w:szCs w:val="20"/>
          <w:lang w:eastAsia="ar-SA"/>
        </w:rPr>
        <w:t xml:space="preserve"> </w:t>
      </w:r>
      <w:proofErr w:type="spellStart"/>
      <w:r w:rsidRPr="00B2143E">
        <w:rPr>
          <w:bCs/>
          <w:i/>
          <w:iCs/>
          <w:kern w:val="1"/>
          <w:szCs w:val="20"/>
          <w:lang w:eastAsia="ar-SA"/>
        </w:rPr>
        <w:t>ostreae</w:t>
      </w:r>
      <w:proofErr w:type="spellEnd"/>
      <w:r w:rsidRPr="00B2143E">
        <w:rPr>
          <w:bCs/>
          <w:kern w:val="1"/>
          <w:szCs w:val="20"/>
          <w:lang w:eastAsia="ar-SA"/>
        </w:rPr>
        <w:t xml:space="preserve">. This was done by </w:t>
      </w:r>
      <w:r w:rsidRPr="00B2143E">
        <w:rPr>
          <w:rFonts w:eastAsia="SimSun"/>
          <w:szCs w:val="20"/>
          <w:lang w:eastAsia="fr-FR"/>
        </w:rPr>
        <w:t xml:space="preserve">the three-stage approach, outlined in Article 1.5.3 </w:t>
      </w:r>
      <w:r w:rsidRPr="00B2143E">
        <w:rPr>
          <w:rFonts w:eastAsia="Arial Unicode MS"/>
          <w:color w:val="000000"/>
          <w:szCs w:val="20"/>
          <w:u w:color="000000"/>
          <w:bdr w:val="nil"/>
          <w:lang w:eastAsia="en-GB"/>
        </w:rPr>
        <w:t xml:space="preserve">of the </w:t>
      </w:r>
      <w:r w:rsidRPr="00B2143E">
        <w:rPr>
          <w:rFonts w:eastAsia="Arial Unicode MS"/>
          <w:i/>
          <w:color w:val="000000"/>
          <w:szCs w:val="20"/>
          <w:u w:color="000000"/>
          <w:bdr w:val="nil"/>
          <w:lang w:eastAsia="en-GB"/>
        </w:rPr>
        <w:t>Aquatic Code</w:t>
      </w:r>
      <w:r w:rsidRPr="00B2143E">
        <w:rPr>
          <w:rFonts w:eastAsia="Arial Unicode MS"/>
          <w:color w:val="000000"/>
          <w:szCs w:val="20"/>
          <w:u w:color="000000"/>
          <w:bdr w:val="nil"/>
          <w:lang w:eastAsia="en-GB"/>
        </w:rPr>
        <w:t xml:space="preserve">, </w:t>
      </w:r>
      <w:r w:rsidRPr="00B2143E">
        <w:rPr>
          <w:rFonts w:eastAsia="SimSun"/>
          <w:szCs w:val="20"/>
          <w:lang w:eastAsia="fr-FR"/>
        </w:rPr>
        <w:t xml:space="preserve">to assess susceptibility of a species to infection with </w:t>
      </w:r>
      <w:r w:rsidRPr="00B2143E">
        <w:rPr>
          <w:rFonts w:eastAsia="SimSun"/>
          <w:i/>
          <w:iCs/>
          <w:szCs w:val="20"/>
          <w:lang w:eastAsia="fr-FR"/>
        </w:rPr>
        <w:t xml:space="preserve">B. </w:t>
      </w:r>
      <w:proofErr w:type="spellStart"/>
      <w:r w:rsidRPr="00B2143E">
        <w:rPr>
          <w:rFonts w:eastAsia="SimSun"/>
          <w:i/>
          <w:iCs/>
          <w:szCs w:val="20"/>
          <w:lang w:eastAsia="fr-FR"/>
        </w:rPr>
        <w:t>ostreae</w:t>
      </w:r>
      <w:proofErr w:type="spellEnd"/>
      <w:r w:rsidRPr="00B2143E">
        <w:rPr>
          <w:rFonts w:eastAsia="SimSun"/>
          <w:szCs w:val="20"/>
          <w:lang w:eastAsia="fr-FR"/>
        </w:rPr>
        <w:t xml:space="preserve">, as </w:t>
      </w:r>
      <w:r w:rsidRPr="00B2143E">
        <w:rPr>
          <w:rFonts w:eastAsia="Arial Unicode MS"/>
          <w:color w:val="000000"/>
          <w:szCs w:val="20"/>
          <w:u w:color="000000"/>
          <w:bdr w:val="nil"/>
          <w:lang w:eastAsia="en-GB"/>
        </w:rPr>
        <w:t>described below</w:t>
      </w:r>
      <w:r w:rsidRPr="00B2143E">
        <w:rPr>
          <w:rFonts w:eastAsia="SimSun"/>
          <w:szCs w:val="20"/>
          <w:lang w:eastAsia="fr-FR"/>
        </w:rPr>
        <w:t xml:space="preserve">: </w:t>
      </w:r>
    </w:p>
    <w:p w14:paraId="4127997B" w14:textId="77777777" w:rsidR="006168BB" w:rsidRPr="00B2143E" w:rsidRDefault="006168BB" w:rsidP="006168BB">
      <w:pPr>
        <w:keepNext/>
        <w:keepLines/>
        <w:pBdr>
          <w:top w:val="nil"/>
          <w:left w:val="nil"/>
          <w:bottom w:val="nil"/>
          <w:right w:val="nil"/>
          <w:between w:val="nil"/>
          <w:bar w:val="nil"/>
        </w:pBdr>
        <w:suppressAutoHyphens/>
        <w:spacing w:after="240" w:line="240" w:lineRule="auto"/>
        <w:ind w:left="432" w:hanging="432"/>
        <w:jc w:val="both"/>
        <w:rPr>
          <w:rFonts w:eastAsia="Calibri"/>
          <w:b/>
          <w:bCs/>
          <w:szCs w:val="20"/>
        </w:rPr>
      </w:pPr>
      <w:r w:rsidRPr="00B2143E">
        <w:rPr>
          <w:rFonts w:eastAsia="Calibri"/>
          <w:b/>
          <w:bCs/>
          <w:szCs w:val="20"/>
          <w:lang w:eastAsia="fr-FR"/>
        </w:rPr>
        <w:t>1)</w:t>
      </w:r>
      <w:r w:rsidRPr="00B2143E">
        <w:rPr>
          <w:rFonts w:eastAsia="Calibri"/>
          <w:b/>
          <w:bCs/>
          <w:szCs w:val="20"/>
          <w:lang w:eastAsia="fr-FR"/>
        </w:rPr>
        <w:tab/>
        <w:t>C</w:t>
      </w:r>
      <w:r w:rsidRPr="00B2143E">
        <w:rPr>
          <w:rFonts w:eastAsia="Calibri"/>
          <w:b/>
          <w:bCs/>
          <w:szCs w:val="20"/>
        </w:rPr>
        <w:t xml:space="preserve">riteria to determine whether the route of transmission is consistent with natural pathways for the </w:t>
      </w:r>
      <w:r w:rsidRPr="00B2143E">
        <w:rPr>
          <w:rFonts w:eastAsia="Calibri"/>
          <w:b/>
          <w:bCs/>
          <w:iCs/>
          <w:szCs w:val="20"/>
        </w:rPr>
        <w:t>infection</w:t>
      </w:r>
      <w:r w:rsidRPr="00B2143E">
        <w:rPr>
          <w:rFonts w:eastAsia="Calibri"/>
          <w:b/>
          <w:bCs/>
          <w:szCs w:val="20"/>
        </w:rPr>
        <w:t xml:space="preserve"> (as described in Article 1.5.4):</w:t>
      </w:r>
    </w:p>
    <w:p w14:paraId="2737E53E" w14:textId="77777777" w:rsidR="006168BB" w:rsidRPr="00B2143E" w:rsidRDefault="006168BB" w:rsidP="006168BB">
      <w:pPr>
        <w:spacing w:after="240" w:line="240" w:lineRule="auto"/>
        <w:ind w:left="1276" w:hanging="850"/>
        <w:jc w:val="both"/>
        <w:rPr>
          <w:rFonts w:eastAsia="Calibri"/>
          <w:bCs/>
          <w:i/>
          <w:iCs/>
          <w:caps/>
          <w:szCs w:val="20"/>
        </w:rPr>
      </w:pPr>
      <w:r w:rsidRPr="00B2143E">
        <w:rPr>
          <w:rFonts w:eastAsia="Calibri"/>
          <w:bCs/>
          <w:i/>
          <w:iCs/>
          <w:szCs w:val="20"/>
        </w:rPr>
        <w:t xml:space="preserve">Stage 1: </w:t>
      </w:r>
      <w:r w:rsidRPr="00B2143E">
        <w:rPr>
          <w:rFonts w:eastAsia="Calibri"/>
          <w:bCs/>
          <w:i/>
          <w:iCs/>
          <w:szCs w:val="20"/>
        </w:rPr>
        <w:tab/>
        <w:t xml:space="preserve">Criteria to determine whether the modality of exposure is consistent with natural pathways (as described in Article 1.5.4) </w:t>
      </w:r>
    </w:p>
    <w:p w14:paraId="26624208" w14:textId="77777777" w:rsidR="006168BB" w:rsidRPr="00B2143E" w:rsidRDefault="006168BB" w:rsidP="006168BB">
      <w:pPr>
        <w:spacing w:after="240" w:line="240" w:lineRule="auto"/>
        <w:ind w:left="426"/>
        <w:jc w:val="both"/>
        <w:rPr>
          <w:rFonts w:eastAsia="Calibri"/>
          <w:szCs w:val="20"/>
          <w:lang w:eastAsia="fr-FR"/>
        </w:rPr>
      </w:pPr>
      <w:r w:rsidRPr="00B2143E">
        <w:rPr>
          <w:rFonts w:eastAsia="Calibri"/>
          <w:szCs w:val="20"/>
          <w:lang w:eastAsia="fr-FR"/>
        </w:rPr>
        <w:t xml:space="preserve">Consideration was given to whether experimental procedures mimic natural pathways for disease transmission. Consideration was also given to environmental factors given that these may affect host response, </w:t>
      </w:r>
      <w:proofErr w:type="gramStart"/>
      <w:r w:rsidRPr="00B2143E">
        <w:rPr>
          <w:rFonts w:eastAsia="Calibri"/>
          <w:szCs w:val="20"/>
          <w:lang w:eastAsia="fr-FR"/>
        </w:rPr>
        <w:t>virulence</w:t>
      </w:r>
      <w:proofErr w:type="gramEnd"/>
      <w:r w:rsidRPr="00B2143E">
        <w:rPr>
          <w:rFonts w:eastAsia="Calibri"/>
          <w:szCs w:val="20"/>
          <w:lang w:eastAsia="fr-FR"/>
        </w:rPr>
        <w:t xml:space="preserve"> and transmission of infection with </w:t>
      </w:r>
      <w:r w:rsidRPr="00B2143E">
        <w:rPr>
          <w:rFonts w:eastAsia="MS Mincho"/>
          <w:i/>
          <w:iCs/>
          <w:kern w:val="1"/>
          <w:szCs w:val="20"/>
          <w:lang w:eastAsia="ar-SA"/>
        </w:rPr>
        <w:t xml:space="preserve">B. </w:t>
      </w:r>
      <w:proofErr w:type="spellStart"/>
      <w:r w:rsidRPr="00B2143E">
        <w:rPr>
          <w:rFonts w:eastAsia="MS Mincho"/>
          <w:i/>
          <w:iCs/>
          <w:kern w:val="1"/>
          <w:szCs w:val="20"/>
          <w:lang w:eastAsia="ar-SA"/>
        </w:rPr>
        <w:t>ostreae</w:t>
      </w:r>
      <w:proofErr w:type="spellEnd"/>
      <w:r w:rsidRPr="00B2143E">
        <w:rPr>
          <w:rFonts w:eastAsia="Calibri"/>
          <w:szCs w:val="20"/>
          <w:lang w:eastAsia="fr-FR"/>
        </w:rPr>
        <w:t>.</w:t>
      </w:r>
    </w:p>
    <w:p w14:paraId="228C03D3" w14:textId="77777777" w:rsidR="006168BB" w:rsidRPr="00B2143E" w:rsidRDefault="006168BB" w:rsidP="006168BB">
      <w:pPr>
        <w:widowControl w:val="0"/>
        <w:suppressAutoHyphens/>
        <w:spacing w:after="240" w:line="240" w:lineRule="auto"/>
        <w:ind w:left="426"/>
        <w:jc w:val="both"/>
        <w:rPr>
          <w:rFonts w:eastAsia="Calibri"/>
          <w:szCs w:val="20"/>
          <w:lang w:eastAsia="fr-FR"/>
        </w:rPr>
      </w:pPr>
      <w:r w:rsidRPr="00B2143E">
        <w:rPr>
          <w:rFonts w:eastAsia="MS Mincho"/>
          <w:bCs/>
          <w:iCs/>
          <w:kern w:val="2"/>
          <w:szCs w:val="20"/>
          <w:lang w:eastAsia="ar-SA"/>
        </w:rPr>
        <w:t xml:space="preserve">The table below describes additional criteria made by the </w:t>
      </w:r>
      <w:r w:rsidRPr="00B2143E">
        <w:rPr>
          <w:rFonts w:eastAsia="MS Mincho"/>
          <w:bCs/>
          <w:i/>
          <w:kern w:val="2"/>
          <w:szCs w:val="20"/>
          <w:lang w:eastAsia="ar-SA"/>
        </w:rPr>
        <w:t>ad hoc</w:t>
      </w:r>
      <w:r w:rsidRPr="00B2143E">
        <w:rPr>
          <w:rFonts w:eastAsia="MS Mincho"/>
          <w:bCs/>
          <w:iCs/>
          <w:kern w:val="2"/>
          <w:szCs w:val="20"/>
          <w:lang w:eastAsia="ar-SA"/>
        </w:rPr>
        <w:t xml:space="preserve"> Group when applying Stage </w:t>
      </w:r>
      <w:r w:rsidRPr="00B2143E">
        <w:rPr>
          <w:rFonts w:eastAsia="MS Mincho"/>
          <w:iCs/>
          <w:kern w:val="1"/>
          <w:szCs w:val="20"/>
          <w:lang w:eastAsia="ar-SA"/>
        </w:rPr>
        <w:t xml:space="preserve">1 to support susceptibility to infection with </w:t>
      </w:r>
      <w:r w:rsidRPr="00B2143E">
        <w:rPr>
          <w:rFonts w:eastAsia="MS Mincho"/>
          <w:i/>
          <w:kern w:val="1"/>
          <w:szCs w:val="20"/>
          <w:lang w:eastAsia="ar-SA"/>
        </w:rPr>
        <w:t xml:space="preserve">B. </w:t>
      </w:r>
      <w:proofErr w:type="spellStart"/>
      <w:r w:rsidRPr="00B2143E">
        <w:rPr>
          <w:rFonts w:eastAsia="MS Mincho"/>
          <w:i/>
          <w:kern w:val="1"/>
          <w:szCs w:val="20"/>
          <w:lang w:eastAsia="ar-SA"/>
        </w:rPr>
        <w:t>ostreae</w:t>
      </w:r>
      <w:proofErr w:type="spellEnd"/>
      <w:r w:rsidRPr="00B2143E">
        <w:rPr>
          <w:rFonts w:eastAsia="MS Mincho"/>
          <w:iCs/>
          <w:kern w:val="1"/>
          <w:szCs w:val="20"/>
          <w:lang w:eastAsia="ar-SA"/>
        </w:rPr>
        <w:t xml:space="preserve"> </w:t>
      </w:r>
    </w:p>
    <w:tbl>
      <w:tblPr>
        <w:tblStyle w:val="Grilledutableau"/>
        <w:tblW w:w="8646" w:type="dxa"/>
        <w:tblInd w:w="421" w:type="dxa"/>
        <w:tblLook w:val="04A0" w:firstRow="1" w:lastRow="0" w:firstColumn="1" w:lastColumn="0" w:noHBand="0" w:noVBand="1"/>
      </w:tblPr>
      <w:tblGrid>
        <w:gridCol w:w="4248"/>
        <w:gridCol w:w="4398"/>
      </w:tblGrid>
      <w:tr w:rsidR="006168BB" w:rsidRPr="00B2143E" w14:paraId="6AFB5D92" w14:textId="77777777" w:rsidTr="006168BB">
        <w:tc>
          <w:tcPr>
            <w:tcW w:w="4248" w:type="dxa"/>
            <w:tcBorders>
              <w:top w:val="single" w:sz="4" w:space="0" w:color="auto"/>
              <w:left w:val="single" w:sz="4" w:space="0" w:color="auto"/>
              <w:bottom w:val="single" w:sz="4" w:space="0" w:color="auto"/>
              <w:right w:val="single" w:sz="4" w:space="0" w:color="auto"/>
            </w:tcBorders>
            <w:hideMark/>
          </w:tcPr>
          <w:p w14:paraId="707B841A" w14:textId="77777777" w:rsidR="006168BB" w:rsidRPr="00B2143E" w:rsidRDefault="006168BB" w:rsidP="006168BB">
            <w:pPr>
              <w:widowControl w:val="0"/>
              <w:suppressAutoHyphens/>
              <w:spacing w:before="120" w:after="120"/>
              <w:ind w:left="720"/>
              <w:contextualSpacing/>
              <w:jc w:val="center"/>
              <w:rPr>
                <w:rFonts w:eastAsia="MS Mincho"/>
                <w:bCs/>
                <w:iCs/>
                <w:kern w:val="2"/>
                <w:szCs w:val="20"/>
                <w:lang w:eastAsia="ar-SA"/>
              </w:rPr>
            </w:pPr>
            <w:r w:rsidRPr="00B2143E">
              <w:rPr>
                <w:rFonts w:eastAsia="MS Mincho"/>
                <w:bCs/>
                <w:iCs/>
                <w:kern w:val="2"/>
                <w:szCs w:val="20"/>
                <w:lang w:eastAsia="ar-SA"/>
              </w:rPr>
              <w:t>Stage 1: Source of infection</w:t>
            </w:r>
          </w:p>
        </w:tc>
        <w:tc>
          <w:tcPr>
            <w:tcW w:w="4398" w:type="dxa"/>
            <w:tcBorders>
              <w:top w:val="single" w:sz="4" w:space="0" w:color="auto"/>
              <w:left w:val="single" w:sz="4" w:space="0" w:color="auto"/>
              <w:bottom w:val="single" w:sz="4" w:space="0" w:color="auto"/>
              <w:right w:val="single" w:sz="4" w:space="0" w:color="auto"/>
            </w:tcBorders>
            <w:hideMark/>
          </w:tcPr>
          <w:p w14:paraId="4D87BA1A" w14:textId="77777777" w:rsidR="006168BB" w:rsidRPr="00B2143E" w:rsidRDefault="006168BB" w:rsidP="006168BB">
            <w:pPr>
              <w:widowControl w:val="0"/>
              <w:suppressAutoHyphens/>
              <w:spacing w:before="120" w:after="120"/>
              <w:ind w:left="720"/>
              <w:contextualSpacing/>
              <w:jc w:val="center"/>
              <w:rPr>
                <w:rFonts w:eastAsia="MS Mincho"/>
                <w:bCs/>
                <w:iCs/>
                <w:kern w:val="2"/>
                <w:szCs w:val="20"/>
                <w:lang w:eastAsia="ar-SA"/>
              </w:rPr>
            </w:pPr>
            <w:r w:rsidRPr="00B2143E">
              <w:rPr>
                <w:rFonts w:eastAsia="MS Mincho"/>
                <w:bCs/>
                <w:iCs/>
                <w:kern w:val="2"/>
                <w:szCs w:val="20"/>
                <w:lang w:eastAsia="ar-SA"/>
              </w:rPr>
              <w:t>Comment</w:t>
            </w:r>
          </w:p>
        </w:tc>
      </w:tr>
      <w:tr w:rsidR="006168BB" w:rsidRPr="00B2143E" w14:paraId="28714EA6" w14:textId="77777777" w:rsidTr="006168BB">
        <w:trPr>
          <w:trHeight w:val="274"/>
        </w:trPr>
        <w:tc>
          <w:tcPr>
            <w:tcW w:w="4248" w:type="dxa"/>
            <w:tcBorders>
              <w:top w:val="single" w:sz="4" w:space="0" w:color="auto"/>
              <w:left w:val="single" w:sz="4" w:space="0" w:color="auto"/>
              <w:right w:val="single" w:sz="4" w:space="0" w:color="auto"/>
            </w:tcBorders>
            <w:hideMark/>
          </w:tcPr>
          <w:p w14:paraId="484199FB" w14:textId="77777777" w:rsidR="006168BB" w:rsidRPr="00B2143E" w:rsidRDefault="006168BB" w:rsidP="006168BB">
            <w:pPr>
              <w:widowControl w:val="0"/>
              <w:suppressAutoHyphens/>
              <w:spacing w:after="120"/>
              <w:ind w:left="720"/>
              <w:contextualSpacing/>
              <w:rPr>
                <w:rFonts w:eastAsia="MS Mincho"/>
                <w:bCs/>
                <w:iCs/>
                <w:kern w:val="2"/>
                <w:szCs w:val="20"/>
                <w:lang w:eastAsia="ar-SA"/>
              </w:rPr>
            </w:pPr>
            <w:r w:rsidRPr="00B2143E">
              <w:rPr>
                <w:rFonts w:eastAsia="MS Mincho"/>
                <w:bCs/>
                <w:iCs/>
                <w:kern w:val="2"/>
                <w:szCs w:val="20"/>
                <w:lang w:eastAsia="ar-SA"/>
              </w:rPr>
              <w:t>Natural exposure includes situations where infection has occurred without experimental intervention (e.g. infection in wild or farmed populations)</w:t>
            </w:r>
          </w:p>
          <w:p w14:paraId="17BD1A69" w14:textId="77777777" w:rsidR="006168BB" w:rsidRPr="00B2143E" w:rsidRDefault="006168BB" w:rsidP="006168BB">
            <w:pPr>
              <w:widowControl w:val="0"/>
              <w:suppressAutoHyphens/>
              <w:spacing w:after="120"/>
              <w:ind w:left="720"/>
              <w:contextualSpacing/>
              <w:rPr>
                <w:rFonts w:eastAsia="MS Mincho"/>
                <w:bCs/>
                <w:iCs/>
                <w:kern w:val="2"/>
                <w:szCs w:val="20"/>
                <w:lang w:eastAsia="ar-SA"/>
              </w:rPr>
            </w:pPr>
            <w:r w:rsidRPr="00B2143E">
              <w:rPr>
                <w:rFonts w:eastAsia="MS Mincho"/>
                <w:bCs/>
                <w:iCs/>
                <w:kern w:val="2"/>
                <w:szCs w:val="20"/>
                <w:lang w:eastAsia="ar-SA"/>
              </w:rPr>
              <w:t>OR</w:t>
            </w:r>
          </w:p>
          <w:p w14:paraId="4CAAFB05" w14:textId="77777777" w:rsidR="006168BB" w:rsidRPr="00B2143E" w:rsidRDefault="006168BB" w:rsidP="006168BB">
            <w:pPr>
              <w:widowControl w:val="0"/>
              <w:suppressAutoHyphens/>
              <w:spacing w:after="120"/>
              <w:ind w:left="720"/>
              <w:contextualSpacing/>
              <w:rPr>
                <w:rFonts w:eastAsia="MS Mincho"/>
                <w:bCs/>
                <w:iCs/>
                <w:kern w:val="2"/>
                <w:szCs w:val="20"/>
                <w:lang w:eastAsia="ar-SA"/>
              </w:rPr>
            </w:pPr>
            <w:r w:rsidRPr="00B2143E">
              <w:rPr>
                <w:rFonts w:eastAsia="MS Mincho"/>
                <w:bCs/>
                <w:iCs/>
                <w:kern w:val="2"/>
                <w:szCs w:val="20"/>
                <w:lang w:eastAsia="ar-SA"/>
              </w:rPr>
              <w:t>Non-invasive experimental procedures</w:t>
            </w:r>
            <w:r w:rsidRPr="00B2143E">
              <w:rPr>
                <w:rFonts w:eastAsia="MS Mincho"/>
                <w:bCs/>
                <w:iCs/>
                <w:kern w:val="2"/>
                <w:szCs w:val="20"/>
                <w:vertAlign w:val="superscript"/>
                <w:lang w:eastAsia="ar-SA"/>
              </w:rPr>
              <w:footnoteReference w:id="1"/>
            </w:r>
            <w:r w:rsidRPr="00B2143E">
              <w:rPr>
                <w:rFonts w:eastAsia="MS Mincho"/>
                <w:bCs/>
                <w:iCs/>
                <w:kern w:val="2"/>
                <w:szCs w:val="20"/>
                <w:lang w:eastAsia="ar-SA"/>
              </w:rPr>
              <w:t>: cohabitation with infected hosts; infection by immersion or feeding</w:t>
            </w:r>
          </w:p>
        </w:tc>
        <w:tc>
          <w:tcPr>
            <w:tcW w:w="4398" w:type="dxa"/>
            <w:tcBorders>
              <w:top w:val="single" w:sz="4" w:space="0" w:color="auto"/>
              <w:left w:val="single" w:sz="4" w:space="0" w:color="auto"/>
              <w:right w:val="single" w:sz="4" w:space="0" w:color="auto"/>
            </w:tcBorders>
          </w:tcPr>
          <w:p w14:paraId="566CD697" w14:textId="77777777" w:rsidR="006168BB" w:rsidRPr="00B2143E" w:rsidRDefault="006168BB" w:rsidP="006168BB">
            <w:pPr>
              <w:widowControl w:val="0"/>
              <w:suppressAutoHyphens/>
              <w:spacing w:after="240"/>
              <w:ind w:left="720"/>
              <w:contextualSpacing/>
              <w:rPr>
                <w:rFonts w:eastAsia="MS Mincho"/>
                <w:bCs/>
                <w:iCs/>
                <w:kern w:val="2"/>
                <w:szCs w:val="20"/>
                <w:lang w:eastAsia="ar-SA"/>
              </w:rPr>
            </w:pPr>
            <w:r w:rsidRPr="00B2143E">
              <w:rPr>
                <w:rFonts w:eastAsia="MS Mincho"/>
                <w:bCs/>
                <w:i/>
                <w:kern w:val="2"/>
                <w:szCs w:val="20"/>
                <w:lang w:eastAsia="ar-SA"/>
              </w:rPr>
              <w:t>In vitro</w:t>
            </w:r>
            <w:r w:rsidRPr="00B2143E">
              <w:rPr>
                <w:rFonts w:eastAsia="MS Mincho"/>
                <w:bCs/>
                <w:iCs/>
                <w:kern w:val="2"/>
                <w:szCs w:val="20"/>
                <w:lang w:eastAsia="ar-SA"/>
              </w:rPr>
              <w:t xml:space="preserve"> experimental assays (contact between haemocytes and parasites) are not considered appropriate to answer the question of susceptibility or non-susceptibility.</w:t>
            </w:r>
          </w:p>
        </w:tc>
      </w:tr>
    </w:tbl>
    <w:p w14:paraId="1DE31072" w14:textId="77777777" w:rsidR="006168BB" w:rsidRPr="00B2143E" w:rsidRDefault="006168BB" w:rsidP="006168BB">
      <w:pPr>
        <w:spacing w:line="240" w:lineRule="auto"/>
      </w:pPr>
    </w:p>
    <w:p w14:paraId="2AFAAC99" w14:textId="77777777" w:rsidR="006168BB" w:rsidRPr="00B2143E" w:rsidRDefault="006168BB" w:rsidP="006168BB">
      <w:pPr>
        <w:keepNext/>
        <w:keepLines/>
        <w:pBdr>
          <w:top w:val="nil"/>
          <w:left w:val="nil"/>
          <w:bottom w:val="nil"/>
          <w:right w:val="nil"/>
          <w:between w:val="nil"/>
          <w:bar w:val="nil"/>
        </w:pBdr>
        <w:suppressAutoHyphens/>
        <w:spacing w:after="120" w:line="240" w:lineRule="auto"/>
        <w:ind w:left="432" w:hanging="432"/>
        <w:jc w:val="both"/>
        <w:rPr>
          <w:rFonts w:eastAsia="Calibri"/>
          <w:b/>
          <w:bCs/>
          <w:szCs w:val="20"/>
        </w:rPr>
      </w:pPr>
      <w:r w:rsidRPr="00B2143E">
        <w:rPr>
          <w:rFonts w:eastAsia="Calibri"/>
          <w:b/>
          <w:bCs/>
          <w:szCs w:val="20"/>
        </w:rPr>
        <w:br w:type="page"/>
      </w:r>
    </w:p>
    <w:p w14:paraId="6DBC327C" w14:textId="77777777" w:rsidR="006168BB" w:rsidRPr="00B2143E" w:rsidRDefault="006168BB" w:rsidP="006168BB">
      <w:pPr>
        <w:keepNext/>
        <w:keepLines/>
        <w:pBdr>
          <w:top w:val="nil"/>
          <w:left w:val="nil"/>
          <w:bottom w:val="nil"/>
          <w:right w:val="nil"/>
          <w:between w:val="nil"/>
          <w:bar w:val="nil"/>
        </w:pBdr>
        <w:suppressAutoHyphens/>
        <w:spacing w:after="120" w:line="240" w:lineRule="auto"/>
        <w:ind w:left="432" w:hanging="432"/>
        <w:jc w:val="both"/>
        <w:rPr>
          <w:rFonts w:eastAsia="Calibri"/>
          <w:b/>
          <w:bCs/>
          <w:szCs w:val="20"/>
        </w:rPr>
      </w:pPr>
      <w:r w:rsidRPr="00B2143E">
        <w:rPr>
          <w:rFonts w:eastAsia="Calibri"/>
          <w:b/>
          <w:bCs/>
          <w:szCs w:val="20"/>
        </w:rPr>
        <w:lastRenderedPageBreak/>
        <w:t>2)</w:t>
      </w:r>
      <w:r w:rsidRPr="00B2143E">
        <w:rPr>
          <w:rFonts w:eastAsia="Calibri"/>
          <w:b/>
          <w:bCs/>
          <w:szCs w:val="20"/>
        </w:rPr>
        <w:tab/>
        <w:t xml:space="preserve">Criteria to determine whether the </w:t>
      </w:r>
      <w:r w:rsidRPr="00B2143E">
        <w:rPr>
          <w:rFonts w:eastAsia="Calibri"/>
          <w:b/>
          <w:bCs/>
          <w:iCs/>
          <w:szCs w:val="20"/>
        </w:rPr>
        <w:t>pathogenic agent</w:t>
      </w:r>
      <w:r w:rsidRPr="00B2143E">
        <w:rPr>
          <w:rFonts w:eastAsia="Calibri"/>
          <w:b/>
          <w:bCs/>
          <w:szCs w:val="20"/>
        </w:rPr>
        <w:t xml:space="preserve"> has been adequately identified (as described in Article 1.5.5):</w:t>
      </w:r>
    </w:p>
    <w:p w14:paraId="67E9B522" w14:textId="77777777" w:rsidR="006168BB" w:rsidRPr="00B2143E" w:rsidRDefault="006168BB" w:rsidP="006168BB">
      <w:pPr>
        <w:spacing w:after="240" w:line="240" w:lineRule="auto"/>
        <w:ind w:left="1276" w:hanging="850"/>
        <w:jc w:val="both"/>
        <w:rPr>
          <w:rFonts w:eastAsia="Calibri"/>
          <w:bCs/>
          <w:i/>
          <w:iCs/>
          <w:szCs w:val="20"/>
        </w:rPr>
      </w:pPr>
      <w:r w:rsidRPr="00B2143E">
        <w:rPr>
          <w:rFonts w:eastAsia="Calibri"/>
          <w:bCs/>
          <w:i/>
          <w:iCs/>
          <w:szCs w:val="20"/>
        </w:rPr>
        <w:t xml:space="preserve">Stage 2: </w:t>
      </w:r>
      <w:r w:rsidRPr="00B2143E">
        <w:rPr>
          <w:rFonts w:eastAsia="Calibri"/>
          <w:bCs/>
          <w:i/>
          <w:iCs/>
          <w:szCs w:val="20"/>
        </w:rPr>
        <w:tab/>
        <w:t>Criteria to determine whether the pathogenic agent has been adequately identified (as described in Article 1.5.5)</w:t>
      </w:r>
    </w:p>
    <w:p w14:paraId="0BD6BD62" w14:textId="77777777" w:rsidR="006168BB" w:rsidRPr="00B2143E" w:rsidRDefault="006168BB" w:rsidP="006168BB">
      <w:pPr>
        <w:spacing w:after="240" w:line="240" w:lineRule="auto"/>
        <w:ind w:left="426"/>
        <w:jc w:val="both"/>
        <w:rPr>
          <w:rFonts w:eastAsia="Calibri"/>
          <w:szCs w:val="20"/>
          <w:bdr w:val="nil"/>
          <w:lang w:eastAsia="ja-JP"/>
        </w:rPr>
      </w:pPr>
      <w:r w:rsidRPr="00B2143E">
        <w:rPr>
          <w:rFonts w:eastAsia="Calibri"/>
          <w:szCs w:val="20"/>
          <w:bdr w:val="nil"/>
          <w:lang w:eastAsia="ja-JP"/>
        </w:rPr>
        <w:t xml:space="preserve">The </w:t>
      </w:r>
      <w:r w:rsidRPr="00B2143E">
        <w:rPr>
          <w:i/>
          <w:szCs w:val="20"/>
          <w:bdr w:val="nil"/>
          <w:lang w:eastAsia="zh-CN"/>
        </w:rPr>
        <w:t>ad hoc</w:t>
      </w:r>
      <w:r w:rsidRPr="00B2143E">
        <w:rPr>
          <w:szCs w:val="20"/>
          <w:bdr w:val="nil"/>
          <w:lang w:eastAsia="zh-CN"/>
        </w:rPr>
        <w:t xml:space="preserve"> Group noted that u</w:t>
      </w:r>
      <w:r w:rsidRPr="00B2143E">
        <w:rPr>
          <w:rFonts w:eastAsia="Calibri"/>
          <w:szCs w:val="20"/>
          <w:bdr w:val="nil"/>
          <w:lang w:eastAsia="ja-JP"/>
        </w:rPr>
        <w:t>nambiguous pathogenic agent identification might not have been carried out in older publications because molecular techniques were not available at the time. In these circumstances a weight of evidence approach, whereby the combined information from subsequent studies and additional information provided by the authors, was considered and used to conclude sufficiency of pathogen identification.</w:t>
      </w:r>
      <w:r w:rsidRPr="00B2143E">
        <w:rPr>
          <w:rFonts w:ascii="Arial" w:hAnsi="Arial" w:cs="Arial"/>
          <w:color w:val="000000"/>
          <w:sz w:val="17"/>
          <w:szCs w:val="17"/>
          <w:shd w:val="clear" w:color="auto" w:fill="F1F2ED"/>
        </w:rPr>
        <w:t xml:space="preserve"> </w:t>
      </w:r>
    </w:p>
    <w:p w14:paraId="482C1EE2" w14:textId="77777777" w:rsidR="006168BB" w:rsidRPr="00B2143E" w:rsidRDefault="006168BB" w:rsidP="006168BB">
      <w:pPr>
        <w:widowControl w:val="0"/>
        <w:suppressAutoHyphens/>
        <w:spacing w:after="240" w:line="240" w:lineRule="auto"/>
        <w:ind w:left="426"/>
        <w:jc w:val="both"/>
        <w:rPr>
          <w:rFonts w:eastAsia="Calibri"/>
          <w:szCs w:val="20"/>
          <w:bdr w:val="nil"/>
          <w:lang w:eastAsia="ja-JP"/>
        </w:rPr>
      </w:pPr>
      <w:r w:rsidRPr="00B2143E">
        <w:rPr>
          <w:rFonts w:eastAsia="Calibri"/>
          <w:szCs w:val="20"/>
          <w:bdr w:val="nil"/>
          <w:lang w:eastAsia="ja-JP"/>
        </w:rPr>
        <w:t xml:space="preserve">The table below describes the pathogen identification methods used by the </w:t>
      </w:r>
      <w:r w:rsidRPr="00B2143E">
        <w:rPr>
          <w:rFonts w:eastAsia="Calibri"/>
          <w:i/>
          <w:szCs w:val="20"/>
          <w:bdr w:val="nil"/>
          <w:lang w:eastAsia="ja-JP"/>
        </w:rPr>
        <w:t>ad hoc</w:t>
      </w:r>
      <w:r w:rsidRPr="00B2143E">
        <w:rPr>
          <w:rFonts w:eastAsia="Calibri"/>
          <w:szCs w:val="20"/>
          <w:bdr w:val="nil"/>
          <w:lang w:eastAsia="ja-JP"/>
        </w:rPr>
        <w:t xml:space="preserve"> Group including some considerations.</w:t>
      </w:r>
    </w:p>
    <w:tbl>
      <w:tblPr>
        <w:tblStyle w:val="Grilledutableau"/>
        <w:tblW w:w="8505" w:type="dxa"/>
        <w:tblInd w:w="421" w:type="dxa"/>
        <w:tblLook w:val="04A0" w:firstRow="1" w:lastRow="0" w:firstColumn="1" w:lastColumn="0" w:noHBand="0" w:noVBand="1"/>
      </w:tblPr>
      <w:tblGrid>
        <w:gridCol w:w="3823"/>
        <w:gridCol w:w="4682"/>
      </w:tblGrid>
      <w:tr w:rsidR="006168BB" w:rsidRPr="00B2143E" w14:paraId="48C7BAE3" w14:textId="77777777" w:rsidTr="006168BB">
        <w:tc>
          <w:tcPr>
            <w:tcW w:w="3823" w:type="dxa"/>
            <w:tcBorders>
              <w:top w:val="single" w:sz="4" w:space="0" w:color="auto"/>
              <w:left w:val="single" w:sz="4" w:space="0" w:color="auto"/>
              <w:bottom w:val="single" w:sz="4" w:space="0" w:color="auto"/>
              <w:right w:val="single" w:sz="4" w:space="0" w:color="auto"/>
            </w:tcBorders>
            <w:hideMark/>
          </w:tcPr>
          <w:p w14:paraId="5FA9AC7A" w14:textId="77777777" w:rsidR="006168BB" w:rsidRPr="00B2143E" w:rsidRDefault="006168BB" w:rsidP="005A26C2">
            <w:pPr>
              <w:widowControl w:val="0"/>
              <w:suppressAutoHyphens/>
              <w:spacing w:before="120" w:after="240"/>
              <w:ind w:left="27"/>
              <w:contextualSpacing/>
              <w:jc w:val="center"/>
              <w:rPr>
                <w:rFonts w:eastAsia="MS Mincho"/>
                <w:bCs/>
                <w:iCs/>
                <w:kern w:val="2"/>
                <w:szCs w:val="20"/>
                <w:lang w:eastAsia="ar-SA"/>
              </w:rPr>
            </w:pPr>
            <w:r w:rsidRPr="00B2143E">
              <w:rPr>
                <w:rFonts w:eastAsia="MS Mincho"/>
                <w:bCs/>
                <w:iCs/>
                <w:kern w:val="2"/>
                <w:szCs w:val="20"/>
                <w:lang w:eastAsia="ar-SA"/>
              </w:rPr>
              <w:t>Stage 2: Pathogen Identification</w:t>
            </w:r>
          </w:p>
        </w:tc>
        <w:tc>
          <w:tcPr>
            <w:tcW w:w="4682" w:type="dxa"/>
            <w:tcBorders>
              <w:top w:val="single" w:sz="4" w:space="0" w:color="auto"/>
              <w:left w:val="single" w:sz="4" w:space="0" w:color="auto"/>
              <w:bottom w:val="single" w:sz="4" w:space="0" w:color="auto"/>
              <w:right w:val="single" w:sz="4" w:space="0" w:color="auto"/>
            </w:tcBorders>
            <w:hideMark/>
          </w:tcPr>
          <w:p w14:paraId="0B4A9F23" w14:textId="77777777" w:rsidR="006168BB" w:rsidRPr="00B2143E" w:rsidRDefault="006168BB" w:rsidP="005A26C2">
            <w:pPr>
              <w:widowControl w:val="0"/>
              <w:suppressAutoHyphens/>
              <w:spacing w:before="120" w:after="240"/>
              <w:contextualSpacing/>
              <w:jc w:val="center"/>
              <w:rPr>
                <w:rFonts w:eastAsia="MS Mincho"/>
                <w:bCs/>
                <w:iCs/>
                <w:kern w:val="2"/>
                <w:szCs w:val="20"/>
                <w:lang w:eastAsia="ar-SA"/>
              </w:rPr>
            </w:pPr>
            <w:r w:rsidRPr="00B2143E">
              <w:rPr>
                <w:rFonts w:eastAsia="MS Mincho"/>
                <w:bCs/>
                <w:iCs/>
                <w:kern w:val="2"/>
                <w:szCs w:val="20"/>
                <w:lang w:eastAsia="ar-SA"/>
              </w:rPr>
              <w:t>Comment</w:t>
            </w:r>
          </w:p>
        </w:tc>
      </w:tr>
      <w:tr w:rsidR="006168BB" w:rsidRPr="00B2143E" w14:paraId="0A2CDB9B" w14:textId="77777777" w:rsidTr="006168BB">
        <w:trPr>
          <w:trHeight w:val="1686"/>
        </w:trPr>
        <w:tc>
          <w:tcPr>
            <w:tcW w:w="3823" w:type="dxa"/>
            <w:tcBorders>
              <w:top w:val="single" w:sz="4" w:space="0" w:color="auto"/>
              <w:left w:val="single" w:sz="4" w:space="0" w:color="auto"/>
              <w:right w:val="single" w:sz="4" w:space="0" w:color="auto"/>
            </w:tcBorders>
            <w:hideMark/>
          </w:tcPr>
          <w:p w14:paraId="315960A5" w14:textId="77777777" w:rsidR="006168BB" w:rsidRPr="00B2143E" w:rsidRDefault="006168BB" w:rsidP="005A26C2">
            <w:pPr>
              <w:widowControl w:val="0"/>
              <w:suppressAutoHyphens/>
              <w:spacing w:after="240"/>
              <w:ind w:left="169"/>
              <w:contextualSpacing/>
              <w:rPr>
                <w:rFonts w:eastAsia="MS Mincho"/>
                <w:bCs/>
                <w:iCs/>
                <w:kern w:val="2"/>
                <w:szCs w:val="20"/>
                <w:lang w:eastAsia="ar-SA"/>
              </w:rPr>
            </w:pPr>
            <w:r w:rsidRPr="00B2143E">
              <w:rPr>
                <w:rFonts w:eastAsia="MS Mincho"/>
                <w:bCs/>
                <w:iCs/>
                <w:kern w:val="2"/>
                <w:szCs w:val="20"/>
                <w:lang w:eastAsia="ar-SA"/>
              </w:rPr>
              <w:t xml:space="preserve">Molecular sequence information (species-specific regions of 18S sequence) </w:t>
            </w:r>
          </w:p>
          <w:p w14:paraId="4CDD6D09" w14:textId="77777777" w:rsidR="006168BB" w:rsidRPr="00B2143E" w:rsidRDefault="006168BB" w:rsidP="005A26C2">
            <w:pPr>
              <w:widowControl w:val="0"/>
              <w:suppressAutoHyphens/>
              <w:spacing w:after="240"/>
              <w:ind w:left="169"/>
              <w:contextualSpacing/>
              <w:rPr>
                <w:rFonts w:eastAsia="MS Mincho"/>
                <w:bCs/>
                <w:iCs/>
                <w:kern w:val="2"/>
                <w:szCs w:val="20"/>
                <w:lang w:eastAsia="ar-SA"/>
              </w:rPr>
            </w:pPr>
            <w:r w:rsidRPr="00B2143E">
              <w:rPr>
                <w:rFonts w:eastAsia="MS Mincho"/>
                <w:bCs/>
                <w:iCs/>
                <w:kern w:val="2"/>
                <w:szCs w:val="20"/>
                <w:lang w:eastAsia="ar-SA"/>
              </w:rPr>
              <w:t>OR</w:t>
            </w:r>
          </w:p>
          <w:p w14:paraId="65ACDCF7" w14:textId="77777777" w:rsidR="006168BB" w:rsidRPr="00B2143E" w:rsidRDefault="006168BB" w:rsidP="005A26C2">
            <w:pPr>
              <w:widowControl w:val="0"/>
              <w:suppressAutoHyphens/>
              <w:spacing w:after="240"/>
              <w:ind w:left="169"/>
              <w:contextualSpacing/>
              <w:rPr>
                <w:rFonts w:eastAsia="MS Mincho"/>
                <w:bCs/>
                <w:iCs/>
                <w:kern w:val="2"/>
                <w:szCs w:val="20"/>
                <w:lang w:eastAsia="ar-SA"/>
              </w:rPr>
            </w:pPr>
            <w:r w:rsidRPr="00B2143E">
              <w:rPr>
                <w:rFonts w:eastAsia="MS Mincho"/>
                <w:bCs/>
                <w:iCs/>
                <w:kern w:val="2"/>
                <w:szCs w:val="20"/>
                <w:lang w:eastAsia="ar-SA"/>
              </w:rPr>
              <w:t xml:space="preserve">PCR-RFLP (as described in </w:t>
            </w:r>
            <w:proofErr w:type="spellStart"/>
            <w:r w:rsidRPr="00B2143E">
              <w:rPr>
                <w:rFonts w:eastAsia="MS Mincho"/>
                <w:bCs/>
                <w:iCs/>
                <w:kern w:val="2"/>
                <w:szCs w:val="20"/>
                <w:lang w:eastAsia="ar-SA"/>
              </w:rPr>
              <w:t>Cochennec</w:t>
            </w:r>
            <w:proofErr w:type="spellEnd"/>
            <w:r w:rsidRPr="00B2143E">
              <w:rPr>
                <w:rFonts w:eastAsia="MS Mincho"/>
                <w:bCs/>
                <w:iCs/>
                <w:kern w:val="2"/>
                <w:szCs w:val="20"/>
                <w:lang w:eastAsia="ar-SA"/>
              </w:rPr>
              <w:t xml:space="preserve"> </w:t>
            </w:r>
            <w:r w:rsidRPr="00B2143E">
              <w:rPr>
                <w:rFonts w:eastAsia="MS Mincho"/>
                <w:bCs/>
                <w:i/>
                <w:kern w:val="2"/>
                <w:szCs w:val="20"/>
                <w:lang w:eastAsia="ar-SA"/>
              </w:rPr>
              <w:t>et al</w:t>
            </w:r>
            <w:r w:rsidRPr="00B2143E">
              <w:rPr>
                <w:rFonts w:eastAsia="MS Mincho"/>
                <w:bCs/>
                <w:iCs/>
                <w:kern w:val="2"/>
                <w:szCs w:val="20"/>
                <w:lang w:eastAsia="ar-SA"/>
              </w:rPr>
              <w:t>., 2003)</w:t>
            </w:r>
          </w:p>
          <w:p w14:paraId="33A5E2BF" w14:textId="77777777" w:rsidR="006168BB" w:rsidRPr="00B2143E" w:rsidRDefault="006168BB" w:rsidP="005A26C2">
            <w:pPr>
              <w:widowControl w:val="0"/>
              <w:suppressAutoHyphens/>
              <w:spacing w:after="240"/>
              <w:ind w:left="169"/>
              <w:contextualSpacing/>
              <w:rPr>
                <w:rFonts w:eastAsia="MS Mincho"/>
                <w:bCs/>
                <w:iCs/>
                <w:kern w:val="2"/>
                <w:szCs w:val="20"/>
                <w:lang w:eastAsia="ar-SA"/>
              </w:rPr>
            </w:pPr>
            <w:r w:rsidRPr="00B2143E">
              <w:rPr>
                <w:rFonts w:eastAsia="MS Mincho"/>
                <w:bCs/>
                <w:iCs/>
                <w:kern w:val="2"/>
                <w:szCs w:val="20"/>
                <w:lang w:eastAsia="ar-SA"/>
              </w:rPr>
              <w:t>OR</w:t>
            </w:r>
          </w:p>
          <w:p w14:paraId="7DF88C41" w14:textId="77777777" w:rsidR="006168BB" w:rsidRPr="00B2143E" w:rsidRDefault="006168BB" w:rsidP="005A26C2">
            <w:pPr>
              <w:widowControl w:val="0"/>
              <w:suppressAutoHyphens/>
              <w:spacing w:after="240"/>
              <w:ind w:left="169"/>
              <w:contextualSpacing/>
              <w:rPr>
                <w:rFonts w:eastAsia="MS Mincho"/>
                <w:bCs/>
                <w:iCs/>
                <w:kern w:val="2"/>
                <w:szCs w:val="20"/>
                <w:lang w:eastAsia="ar-SA"/>
              </w:rPr>
            </w:pPr>
            <w:r w:rsidRPr="00B2143E">
              <w:rPr>
                <w:rFonts w:eastAsia="MS Mincho"/>
                <w:bCs/>
                <w:iCs/>
                <w:kern w:val="2"/>
                <w:szCs w:val="20"/>
                <w:lang w:eastAsia="ar-SA"/>
              </w:rPr>
              <w:t xml:space="preserve">Species-specific Real-time or conventional PCR (for example </w:t>
            </w:r>
            <w:proofErr w:type="spellStart"/>
            <w:r w:rsidRPr="00B2143E">
              <w:rPr>
                <w:rFonts w:eastAsia="MS Mincho"/>
                <w:bCs/>
                <w:iCs/>
                <w:kern w:val="2"/>
                <w:szCs w:val="20"/>
                <w:lang w:eastAsia="ar-SA"/>
              </w:rPr>
              <w:t>Ramilo</w:t>
            </w:r>
            <w:proofErr w:type="spellEnd"/>
            <w:r w:rsidRPr="00B2143E">
              <w:rPr>
                <w:rFonts w:eastAsia="MS Mincho"/>
                <w:bCs/>
                <w:iCs/>
                <w:kern w:val="2"/>
                <w:szCs w:val="20"/>
                <w:lang w:eastAsia="ar-SA"/>
              </w:rPr>
              <w:t xml:space="preserve"> </w:t>
            </w:r>
            <w:r w:rsidRPr="00B2143E">
              <w:rPr>
                <w:rFonts w:eastAsia="MS Mincho"/>
                <w:bCs/>
                <w:i/>
                <w:kern w:val="2"/>
                <w:szCs w:val="20"/>
                <w:lang w:eastAsia="ar-SA"/>
              </w:rPr>
              <w:t>et al</w:t>
            </w:r>
            <w:r w:rsidRPr="00B2143E">
              <w:rPr>
                <w:rFonts w:eastAsia="MS Mincho"/>
                <w:bCs/>
                <w:iCs/>
                <w:kern w:val="2"/>
                <w:szCs w:val="20"/>
                <w:lang w:eastAsia="ar-SA"/>
              </w:rPr>
              <w:t>., 2013)</w:t>
            </w:r>
          </w:p>
        </w:tc>
        <w:tc>
          <w:tcPr>
            <w:tcW w:w="4682" w:type="dxa"/>
            <w:tcBorders>
              <w:top w:val="single" w:sz="4" w:space="0" w:color="auto"/>
              <w:left w:val="single" w:sz="4" w:space="0" w:color="auto"/>
              <w:right w:val="single" w:sz="4" w:space="0" w:color="auto"/>
            </w:tcBorders>
            <w:hideMark/>
          </w:tcPr>
          <w:p w14:paraId="432995C5" w14:textId="77777777" w:rsidR="006168BB" w:rsidRPr="00B2143E" w:rsidRDefault="006168BB" w:rsidP="005A26C2">
            <w:pPr>
              <w:widowControl w:val="0"/>
              <w:suppressAutoHyphens/>
              <w:spacing w:after="240"/>
              <w:ind w:left="187"/>
              <w:contextualSpacing/>
              <w:rPr>
                <w:rFonts w:eastAsia="MS Mincho"/>
                <w:bCs/>
                <w:iCs/>
                <w:kern w:val="2"/>
                <w:szCs w:val="20"/>
                <w:lang w:eastAsia="ar-SA"/>
              </w:rPr>
            </w:pPr>
            <w:r w:rsidRPr="00B2143E">
              <w:rPr>
                <w:rFonts w:eastAsia="MS Mincho"/>
                <w:bCs/>
                <w:iCs/>
                <w:kern w:val="2"/>
                <w:szCs w:val="20"/>
                <w:lang w:eastAsia="ar-SA"/>
              </w:rPr>
              <w:t>Molecular data should be associated with microscopical examination wherever possible to confirm the presence of the pathogen.</w:t>
            </w:r>
          </w:p>
          <w:p w14:paraId="2D637FA8" w14:textId="77777777" w:rsidR="006168BB" w:rsidRPr="00B2143E" w:rsidRDefault="006168BB" w:rsidP="005A26C2">
            <w:pPr>
              <w:widowControl w:val="0"/>
              <w:suppressAutoHyphens/>
              <w:spacing w:after="240"/>
              <w:ind w:left="187"/>
              <w:contextualSpacing/>
              <w:rPr>
                <w:rFonts w:eastAsia="MS Mincho"/>
                <w:bCs/>
                <w:iCs/>
                <w:kern w:val="2"/>
                <w:szCs w:val="20"/>
                <w:lang w:eastAsia="ar-SA"/>
              </w:rPr>
            </w:pPr>
            <w:r w:rsidRPr="00B2143E">
              <w:rPr>
                <w:rFonts w:eastAsia="MS Mincho"/>
                <w:bCs/>
                <w:iCs/>
                <w:kern w:val="2"/>
                <w:szCs w:val="20"/>
                <w:lang w:eastAsia="ar-SA"/>
              </w:rPr>
              <w:t xml:space="preserve">ISH is currently not sufficiently specific to resolve species level identifications. </w:t>
            </w:r>
          </w:p>
          <w:p w14:paraId="5D2528BF" w14:textId="77777777" w:rsidR="006168BB" w:rsidRPr="00B2143E" w:rsidRDefault="006168BB" w:rsidP="005A26C2">
            <w:pPr>
              <w:widowControl w:val="0"/>
              <w:suppressAutoHyphens/>
              <w:spacing w:after="240"/>
              <w:ind w:left="187"/>
              <w:contextualSpacing/>
              <w:rPr>
                <w:rFonts w:eastAsia="MS Mincho"/>
                <w:bCs/>
                <w:iCs/>
                <w:kern w:val="2"/>
                <w:szCs w:val="20"/>
                <w:lang w:eastAsia="ar-SA"/>
              </w:rPr>
            </w:pPr>
            <w:r w:rsidRPr="00B2143E">
              <w:rPr>
                <w:rFonts w:eastAsia="MS Mincho"/>
                <w:bCs/>
                <w:iCs/>
                <w:kern w:val="2"/>
                <w:szCs w:val="20"/>
                <w:lang w:eastAsia="ar-SA"/>
              </w:rPr>
              <w:t>For early studies without molecular information, corroborating evidence from later studies was considered.</w:t>
            </w:r>
          </w:p>
          <w:p w14:paraId="7599039F" w14:textId="77777777" w:rsidR="006168BB" w:rsidRPr="00B2143E" w:rsidRDefault="006168BB" w:rsidP="005A26C2">
            <w:pPr>
              <w:widowControl w:val="0"/>
              <w:suppressAutoHyphens/>
              <w:spacing w:after="240"/>
              <w:ind w:left="187"/>
              <w:contextualSpacing/>
              <w:rPr>
                <w:rFonts w:eastAsia="MS Mincho"/>
                <w:bCs/>
                <w:iCs/>
                <w:kern w:val="2"/>
                <w:szCs w:val="20"/>
                <w:lang w:eastAsia="ar-SA"/>
              </w:rPr>
            </w:pPr>
            <w:r w:rsidRPr="00B2143E">
              <w:rPr>
                <w:rFonts w:eastAsia="MS Mincho"/>
                <w:bCs/>
                <w:iCs/>
                <w:kern w:val="2"/>
                <w:szCs w:val="20"/>
                <w:lang w:eastAsia="ar-SA"/>
              </w:rPr>
              <w:t>ITS rDNA sequence has a higher resolution than 18s rDNA and can add information about the intra-species diversity between populations.</w:t>
            </w:r>
          </w:p>
        </w:tc>
      </w:tr>
    </w:tbl>
    <w:p w14:paraId="75F19210" w14:textId="77777777" w:rsidR="006168BB" w:rsidRPr="00B2143E" w:rsidRDefault="006168BB" w:rsidP="006168BB">
      <w:pPr>
        <w:spacing w:line="240" w:lineRule="auto"/>
      </w:pPr>
    </w:p>
    <w:p w14:paraId="4F7D57F6" w14:textId="77777777" w:rsidR="006168BB" w:rsidRPr="00B2143E" w:rsidRDefault="006168BB" w:rsidP="006168BB">
      <w:pPr>
        <w:keepNext/>
        <w:keepLines/>
        <w:pBdr>
          <w:top w:val="nil"/>
          <w:left w:val="nil"/>
          <w:bottom w:val="nil"/>
          <w:right w:val="nil"/>
          <w:between w:val="nil"/>
          <w:bar w:val="nil"/>
        </w:pBdr>
        <w:suppressAutoHyphens/>
        <w:spacing w:after="240" w:line="240" w:lineRule="auto"/>
        <w:ind w:left="432" w:hanging="432"/>
        <w:jc w:val="both"/>
        <w:rPr>
          <w:rFonts w:eastAsia="Calibri"/>
          <w:b/>
          <w:bCs/>
          <w:szCs w:val="20"/>
        </w:rPr>
      </w:pPr>
      <w:r w:rsidRPr="00B2143E">
        <w:rPr>
          <w:rFonts w:eastAsia="Calibri"/>
          <w:b/>
          <w:bCs/>
          <w:szCs w:val="20"/>
        </w:rPr>
        <w:t xml:space="preserve">3) </w:t>
      </w:r>
      <w:r w:rsidRPr="00B2143E">
        <w:rPr>
          <w:rFonts w:eastAsia="Calibri"/>
          <w:b/>
          <w:bCs/>
          <w:szCs w:val="20"/>
        </w:rPr>
        <w:tab/>
        <w:t xml:space="preserve">Criteria to determine whether the evidence indicates that presence of the </w:t>
      </w:r>
      <w:r w:rsidRPr="00B2143E">
        <w:rPr>
          <w:rFonts w:eastAsia="Calibri"/>
          <w:b/>
          <w:bCs/>
          <w:iCs/>
          <w:szCs w:val="20"/>
        </w:rPr>
        <w:t>pathogenic agent</w:t>
      </w:r>
      <w:r w:rsidRPr="00B2143E">
        <w:rPr>
          <w:rFonts w:eastAsia="Calibri"/>
          <w:b/>
          <w:bCs/>
          <w:szCs w:val="20"/>
        </w:rPr>
        <w:t xml:space="preserve"> constitutes an </w:t>
      </w:r>
      <w:r w:rsidRPr="00B2143E">
        <w:rPr>
          <w:rFonts w:eastAsia="Calibri"/>
          <w:b/>
          <w:bCs/>
          <w:iCs/>
          <w:szCs w:val="20"/>
        </w:rPr>
        <w:t>infection</w:t>
      </w:r>
      <w:r w:rsidRPr="00B2143E">
        <w:rPr>
          <w:rFonts w:eastAsia="Calibri"/>
          <w:b/>
          <w:bCs/>
          <w:szCs w:val="20"/>
        </w:rPr>
        <w:t xml:space="preserve"> (as described in Article 1.5.6):</w:t>
      </w:r>
    </w:p>
    <w:p w14:paraId="16A464CB" w14:textId="77777777" w:rsidR="006168BB" w:rsidRPr="00B2143E" w:rsidRDefault="006168BB" w:rsidP="006168BB">
      <w:pPr>
        <w:spacing w:after="240" w:line="240" w:lineRule="auto"/>
        <w:ind w:left="1276" w:hanging="850"/>
        <w:jc w:val="both"/>
        <w:rPr>
          <w:rFonts w:eastAsia="Calibri"/>
          <w:bCs/>
          <w:i/>
          <w:iCs/>
          <w:szCs w:val="20"/>
        </w:rPr>
      </w:pPr>
      <w:r w:rsidRPr="00B2143E">
        <w:rPr>
          <w:rFonts w:eastAsia="Calibri"/>
          <w:bCs/>
          <w:i/>
          <w:iCs/>
          <w:szCs w:val="20"/>
        </w:rPr>
        <w:t xml:space="preserve">Stage 3: </w:t>
      </w:r>
      <w:r w:rsidRPr="00B2143E">
        <w:rPr>
          <w:rFonts w:eastAsia="Calibri"/>
          <w:bCs/>
          <w:i/>
          <w:iCs/>
          <w:szCs w:val="20"/>
        </w:rPr>
        <w:tab/>
        <w:t>Criteria to determine whether the evidence indicates that presence of the pathogenic agent constitutes an infection as described in Article 1.5.6</w:t>
      </w:r>
    </w:p>
    <w:p w14:paraId="3BBB6CDB" w14:textId="77777777" w:rsidR="006168BB" w:rsidRPr="00B2143E" w:rsidRDefault="006168BB" w:rsidP="006168BB">
      <w:pPr>
        <w:spacing w:after="240" w:line="240" w:lineRule="auto"/>
        <w:ind w:left="426"/>
        <w:jc w:val="both"/>
        <w:rPr>
          <w:rFonts w:eastAsia="Calibri"/>
          <w:szCs w:val="20"/>
        </w:rPr>
      </w:pPr>
      <w:r w:rsidRPr="00B2143E">
        <w:rPr>
          <w:rFonts w:eastAsia="Calibri"/>
          <w:szCs w:val="20"/>
        </w:rPr>
        <w:t xml:space="preserve">Criteria A to D in Article 1.5.6 were used to determine if there was sufficient evidence for infection with </w:t>
      </w:r>
      <w:r w:rsidRPr="00B2143E">
        <w:rPr>
          <w:rFonts w:eastAsia="MS Mincho"/>
          <w:i/>
          <w:iCs/>
          <w:kern w:val="1"/>
          <w:szCs w:val="20"/>
          <w:lang w:eastAsia="ar-SA"/>
        </w:rPr>
        <w:t>B. </w:t>
      </w:r>
      <w:proofErr w:type="spellStart"/>
      <w:r w:rsidRPr="00B2143E">
        <w:rPr>
          <w:rFonts w:eastAsia="MS Mincho"/>
          <w:i/>
          <w:iCs/>
          <w:kern w:val="1"/>
          <w:szCs w:val="20"/>
          <w:lang w:eastAsia="ar-SA"/>
        </w:rPr>
        <w:t>ostreae</w:t>
      </w:r>
      <w:proofErr w:type="spellEnd"/>
      <w:r w:rsidRPr="00B2143E">
        <w:rPr>
          <w:rFonts w:eastAsia="MS Mincho"/>
          <w:kern w:val="1"/>
          <w:szCs w:val="20"/>
          <w:lang w:eastAsia="ar-SA"/>
        </w:rPr>
        <w:t xml:space="preserve"> </w:t>
      </w:r>
      <w:r w:rsidRPr="00B2143E">
        <w:rPr>
          <w:rFonts w:eastAsia="Calibri"/>
          <w:szCs w:val="20"/>
        </w:rPr>
        <w:t xml:space="preserve">in the suspected host species. Evidence to support criterion A alone was sufficient to determine infection. In the absence of evidence to meet criterion A, satisfying at least two of criteria B, C or D were required to determine infection. </w:t>
      </w:r>
    </w:p>
    <w:p w14:paraId="204BCE60" w14:textId="77777777" w:rsidR="006168BB" w:rsidRPr="00B2143E" w:rsidRDefault="006168BB" w:rsidP="006168BB">
      <w:pPr>
        <w:widowControl w:val="0"/>
        <w:suppressAutoHyphens/>
        <w:spacing w:after="240" w:line="240" w:lineRule="auto"/>
        <w:ind w:left="426"/>
        <w:rPr>
          <w:szCs w:val="20"/>
        </w:rPr>
      </w:pPr>
      <w:r w:rsidRPr="00B2143E">
        <w:rPr>
          <w:szCs w:val="20"/>
        </w:rPr>
        <w:t xml:space="preserve">A. The pathogenic agent is multiplying in the host, or developing stages of the pathogenic agent are present in or on the host; </w:t>
      </w:r>
    </w:p>
    <w:p w14:paraId="1738F0ED" w14:textId="77777777" w:rsidR="006168BB" w:rsidRPr="00B2143E" w:rsidRDefault="006168BB" w:rsidP="006168BB">
      <w:pPr>
        <w:widowControl w:val="0"/>
        <w:suppressAutoHyphens/>
        <w:spacing w:after="240" w:line="240" w:lineRule="auto"/>
        <w:ind w:left="426"/>
        <w:rPr>
          <w:szCs w:val="20"/>
        </w:rPr>
      </w:pPr>
      <w:r w:rsidRPr="00B2143E">
        <w:rPr>
          <w:szCs w:val="20"/>
        </w:rPr>
        <w:t xml:space="preserve">B. Viable pathogenic agent is isolated from the proposed susceptible species, or infectivity is demonstrated by way of transmission to naïve individuals; </w:t>
      </w:r>
    </w:p>
    <w:p w14:paraId="7E7F627A" w14:textId="77777777" w:rsidR="006168BB" w:rsidRPr="00B2143E" w:rsidRDefault="006168BB" w:rsidP="006168BB">
      <w:pPr>
        <w:widowControl w:val="0"/>
        <w:suppressAutoHyphens/>
        <w:spacing w:after="240" w:line="240" w:lineRule="auto"/>
        <w:ind w:left="426"/>
        <w:rPr>
          <w:szCs w:val="20"/>
        </w:rPr>
      </w:pPr>
      <w:r w:rsidRPr="00B2143E">
        <w:rPr>
          <w:szCs w:val="20"/>
        </w:rPr>
        <w:t xml:space="preserve">C. Clinical or pathological changes are associated with the infection; </w:t>
      </w:r>
    </w:p>
    <w:p w14:paraId="77F1CCDE" w14:textId="77777777" w:rsidR="006168BB" w:rsidRPr="00B2143E" w:rsidRDefault="006168BB" w:rsidP="006168BB">
      <w:pPr>
        <w:widowControl w:val="0"/>
        <w:suppressAutoHyphens/>
        <w:spacing w:after="240" w:line="240" w:lineRule="auto"/>
        <w:ind w:left="426"/>
        <w:rPr>
          <w:rFonts w:eastAsia="MS Mincho"/>
          <w:bCs/>
          <w:iCs/>
          <w:kern w:val="1"/>
          <w:szCs w:val="20"/>
          <w:lang w:eastAsia="ar-SA"/>
        </w:rPr>
      </w:pPr>
      <w:r w:rsidRPr="00B2143E">
        <w:rPr>
          <w:szCs w:val="20"/>
        </w:rPr>
        <w:t>D. The specific location of the pathogen corresponds with the expected target tissues</w:t>
      </w:r>
    </w:p>
    <w:p w14:paraId="124D45E1" w14:textId="77777777" w:rsidR="006168BB" w:rsidRPr="00B2143E" w:rsidRDefault="006168BB" w:rsidP="006168BB">
      <w:pPr>
        <w:rPr>
          <w:rFonts w:eastAsia="MS Mincho"/>
          <w:bCs/>
          <w:iCs/>
          <w:kern w:val="1"/>
          <w:szCs w:val="20"/>
          <w:lang w:eastAsia="ar-SA"/>
        </w:rPr>
      </w:pPr>
      <w:r w:rsidRPr="00B2143E">
        <w:rPr>
          <w:rFonts w:eastAsia="MS Mincho"/>
          <w:bCs/>
          <w:iCs/>
          <w:kern w:val="1"/>
          <w:szCs w:val="20"/>
          <w:lang w:eastAsia="ar-SA"/>
        </w:rPr>
        <w:br w:type="page"/>
      </w:r>
    </w:p>
    <w:p w14:paraId="397E8B80" w14:textId="77777777" w:rsidR="006168BB" w:rsidRPr="00B2143E" w:rsidRDefault="006168BB" w:rsidP="006168BB">
      <w:pPr>
        <w:widowControl w:val="0"/>
        <w:suppressAutoHyphens/>
        <w:spacing w:after="240" w:line="240" w:lineRule="auto"/>
        <w:ind w:left="426"/>
        <w:jc w:val="both"/>
        <w:rPr>
          <w:rFonts w:eastAsia="Calibri"/>
          <w:b/>
          <w:bCs/>
          <w:szCs w:val="20"/>
          <w:u w:val="single"/>
        </w:rPr>
      </w:pPr>
      <w:r w:rsidRPr="00B2143E">
        <w:rPr>
          <w:rFonts w:eastAsia="MS Mincho"/>
          <w:bCs/>
          <w:iCs/>
          <w:kern w:val="1"/>
          <w:szCs w:val="20"/>
          <w:lang w:eastAsia="ar-SA"/>
        </w:rPr>
        <w:lastRenderedPageBreak/>
        <w:t>The table below describes the criteria</w:t>
      </w:r>
      <w:r w:rsidRPr="00B2143E">
        <w:rPr>
          <w:rFonts w:eastAsia="MS Mincho"/>
          <w:iCs/>
          <w:kern w:val="1"/>
          <w:szCs w:val="20"/>
          <w:lang w:eastAsia="ar-SA"/>
        </w:rPr>
        <w:t xml:space="preserve"> for assessment of Stage 3 to support susceptibility to infection with </w:t>
      </w:r>
      <w:r w:rsidRPr="00B2143E">
        <w:rPr>
          <w:rFonts w:eastAsia="MS Mincho"/>
          <w:i/>
          <w:kern w:val="1"/>
          <w:szCs w:val="20"/>
          <w:lang w:eastAsia="ar-SA"/>
        </w:rPr>
        <w:t xml:space="preserve">B. </w:t>
      </w:r>
      <w:proofErr w:type="spellStart"/>
      <w:r w:rsidRPr="00B2143E">
        <w:rPr>
          <w:rFonts w:eastAsia="MS Mincho"/>
          <w:i/>
          <w:kern w:val="1"/>
          <w:szCs w:val="20"/>
          <w:lang w:eastAsia="ar-SA"/>
        </w:rPr>
        <w:t>ostreae</w:t>
      </w:r>
      <w:proofErr w:type="spellEnd"/>
      <w:r w:rsidRPr="00B2143E">
        <w:rPr>
          <w:rFonts w:eastAsia="Calibri"/>
          <w:b/>
          <w:bCs/>
          <w:szCs w:val="20"/>
          <w:u w:val="single"/>
        </w:rP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225"/>
        <w:gridCol w:w="2553"/>
        <w:gridCol w:w="1868"/>
      </w:tblGrid>
      <w:tr w:rsidR="006168BB" w:rsidRPr="00B2143E" w14:paraId="7BFE10C0" w14:textId="77777777" w:rsidTr="006168BB">
        <w:trPr>
          <w:cantSplit/>
          <w:trHeight w:val="273"/>
          <w:jc w:val="center"/>
        </w:trPr>
        <w:tc>
          <w:tcPr>
            <w:tcW w:w="0" w:type="auto"/>
            <w:gridSpan w:val="4"/>
            <w:tcBorders>
              <w:top w:val="single" w:sz="4" w:space="0" w:color="auto"/>
              <w:left w:val="single" w:sz="4" w:space="0" w:color="auto"/>
              <w:bottom w:val="single" w:sz="4" w:space="0" w:color="auto"/>
              <w:right w:val="single" w:sz="4" w:space="0" w:color="auto"/>
            </w:tcBorders>
          </w:tcPr>
          <w:p w14:paraId="46BA8145" w14:textId="77777777" w:rsidR="006168BB" w:rsidRPr="00B2143E" w:rsidRDefault="006168BB" w:rsidP="006168BB">
            <w:pPr>
              <w:keepNext/>
              <w:spacing w:before="120" w:after="120" w:line="240" w:lineRule="auto"/>
              <w:jc w:val="center"/>
              <w:rPr>
                <w:rFonts w:eastAsia="Calibri"/>
                <w:szCs w:val="20"/>
              </w:rPr>
            </w:pPr>
            <w:r w:rsidRPr="00B2143E">
              <w:rPr>
                <w:rFonts w:eastAsia="MS Mincho"/>
                <w:iCs/>
                <w:kern w:val="1"/>
                <w:szCs w:val="20"/>
                <w:lang w:eastAsia="ar-SA"/>
              </w:rPr>
              <w:t>Stage 3: Evidence for infection</w:t>
            </w:r>
          </w:p>
        </w:tc>
      </w:tr>
      <w:tr w:rsidR="006168BB" w:rsidRPr="00B2143E" w14:paraId="54A3233B" w14:textId="77777777" w:rsidTr="006168BB">
        <w:trPr>
          <w:cantSplit/>
          <w:trHeight w:val="564"/>
          <w:jc w:val="center"/>
        </w:trPr>
        <w:tc>
          <w:tcPr>
            <w:tcW w:w="0" w:type="auto"/>
            <w:tcBorders>
              <w:top w:val="single" w:sz="4" w:space="0" w:color="auto"/>
              <w:left w:val="single" w:sz="4" w:space="0" w:color="auto"/>
              <w:bottom w:val="single" w:sz="4" w:space="0" w:color="auto"/>
              <w:right w:val="single" w:sz="4" w:space="0" w:color="auto"/>
            </w:tcBorders>
            <w:hideMark/>
          </w:tcPr>
          <w:p w14:paraId="5CD58A0A" w14:textId="77777777" w:rsidR="006168BB" w:rsidRPr="00B2143E" w:rsidRDefault="006168BB" w:rsidP="006168BB">
            <w:pPr>
              <w:keepNext/>
              <w:spacing w:before="120" w:after="120" w:line="240" w:lineRule="auto"/>
              <w:jc w:val="center"/>
              <w:rPr>
                <w:rFonts w:eastAsia="Calibri"/>
                <w:szCs w:val="20"/>
              </w:rPr>
            </w:pPr>
            <w:r w:rsidRPr="00B2143E">
              <w:rPr>
                <w:rFonts w:eastAsia="Calibri"/>
                <w:szCs w:val="20"/>
              </w:rPr>
              <w:t>A: Replication</w:t>
            </w:r>
          </w:p>
        </w:tc>
        <w:tc>
          <w:tcPr>
            <w:tcW w:w="0" w:type="auto"/>
            <w:tcBorders>
              <w:top w:val="single" w:sz="4" w:space="0" w:color="auto"/>
              <w:left w:val="single" w:sz="4" w:space="0" w:color="auto"/>
              <w:bottom w:val="single" w:sz="4" w:space="0" w:color="auto"/>
              <w:right w:val="single" w:sz="4" w:space="0" w:color="auto"/>
            </w:tcBorders>
            <w:hideMark/>
          </w:tcPr>
          <w:p w14:paraId="071D77E1" w14:textId="77777777" w:rsidR="006168BB" w:rsidRPr="00B2143E" w:rsidRDefault="006168BB" w:rsidP="006168BB">
            <w:pPr>
              <w:keepNext/>
              <w:spacing w:before="120" w:after="120" w:line="240" w:lineRule="auto"/>
              <w:jc w:val="center"/>
              <w:rPr>
                <w:rFonts w:eastAsia="Calibri"/>
                <w:szCs w:val="20"/>
              </w:rPr>
            </w:pPr>
            <w:r w:rsidRPr="00B2143E">
              <w:rPr>
                <w:rFonts w:eastAsia="Calibri"/>
                <w:szCs w:val="20"/>
              </w:rPr>
              <w:t>B: Viability / Infectivity</w:t>
            </w:r>
          </w:p>
        </w:tc>
        <w:tc>
          <w:tcPr>
            <w:tcW w:w="0" w:type="auto"/>
            <w:tcBorders>
              <w:top w:val="single" w:sz="4" w:space="0" w:color="auto"/>
              <w:left w:val="single" w:sz="4" w:space="0" w:color="auto"/>
              <w:bottom w:val="single" w:sz="4" w:space="0" w:color="auto"/>
              <w:right w:val="single" w:sz="4" w:space="0" w:color="auto"/>
            </w:tcBorders>
            <w:hideMark/>
          </w:tcPr>
          <w:p w14:paraId="108CA8D7" w14:textId="77777777" w:rsidR="006168BB" w:rsidRPr="00B2143E" w:rsidRDefault="006168BB" w:rsidP="006168BB">
            <w:pPr>
              <w:keepNext/>
              <w:spacing w:before="120" w:after="120" w:line="240" w:lineRule="auto"/>
              <w:jc w:val="center"/>
              <w:rPr>
                <w:rFonts w:eastAsia="Calibri"/>
                <w:szCs w:val="20"/>
              </w:rPr>
            </w:pPr>
            <w:r w:rsidRPr="00B2143E">
              <w:rPr>
                <w:rFonts w:eastAsia="Calibri"/>
                <w:szCs w:val="20"/>
              </w:rPr>
              <w:t>C: Pathology / Clinical signs*</w:t>
            </w:r>
          </w:p>
        </w:tc>
        <w:tc>
          <w:tcPr>
            <w:tcW w:w="0" w:type="auto"/>
            <w:tcBorders>
              <w:top w:val="single" w:sz="4" w:space="0" w:color="auto"/>
              <w:left w:val="single" w:sz="4" w:space="0" w:color="auto"/>
              <w:bottom w:val="single" w:sz="4" w:space="0" w:color="auto"/>
              <w:right w:val="single" w:sz="4" w:space="0" w:color="auto"/>
            </w:tcBorders>
            <w:hideMark/>
          </w:tcPr>
          <w:p w14:paraId="7F35F91F" w14:textId="77777777" w:rsidR="006168BB" w:rsidRPr="00B2143E" w:rsidRDefault="006168BB" w:rsidP="006168BB">
            <w:pPr>
              <w:keepNext/>
              <w:spacing w:before="120" w:after="120" w:line="240" w:lineRule="auto"/>
              <w:jc w:val="center"/>
              <w:rPr>
                <w:rFonts w:eastAsia="Calibri"/>
                <w:szCs w:val="20"/>
              </w:rPr>
            </w:pPr>
            <w:r w:rsidRPr="00B2143E">
              <w:rPr>
                <w:rFonts w:eastAsia="Calibri"/>
                <w:szCs w:val="20"/>
              </w:rPr>
              <w:t>D: Location</w:t>
            </w:r>
          </w:p>
        </w:tc>
      </w:tr>
      <w:tr w:rsidR="006168BB" w:rsidRPr="00B2143E" w14:paraId="46BC0F87" w14:textId="77777777" w:rsidTr="006168BB">
        <w:trPr>
          <w:cantSplit/>
          <w:jc w:val="center"/>
        </w:trPr>
        <w:tc>
          <w:tcPr>
            <w:tcW w:w="0" w:type="auto"/>
            <w:tcBorders>
              <w:top w:val="single" w:sz="4" w:space="0" w:color="auto"/>
              <w:left w:val="single" w:sz="4" w:space="0" w:color="auto"/>
              <w:bottom w:val="single" w:sz="4" w:space="0" w:color="auto"/>
              <w:right w:val="single" w:sz="4" w:space="0" w:color="auto"/>
            </w:tcBorders>
          </w:tcPr>
          <w:p w14:paraId="118B69C6" w14:textId="77777777" w:rsidR="006168BB" w:rsidRPr="00B2143E" w:rsidRDefault="006168BB" w:rsidP="007B16A4">
            <w:pPr>
              <w:numPr>
                <w:ilvl w:val="0"/>
                <w:numId w:val="26"/>
              </w:numPr>
              <w:adjustRightInd w:val="0"/>
              <w:spacing w:before="120" w:after="440" w:line="240" w:lineRule="auto"/>
              <w:ind w:left="306" w:hanging="357"/>
              <w:rPr>
                <w:rFonts w:eastAsia="Calibri"/>
                <w:color w:val="231F20"/>
                <w:szCs w:val="20"/>
              </w:rPr>
            </w:pPr>
            <w:r w:rsidRPr="00B2143E">
              <w:rPr>
                <w:rFonts w:eastAsia="Calibri"/>
                <w:color w:val="231F20"/>
                <w:szCs w:val="20"/>
              </w:rPr>
              <w:t xml:space="preserve">Presence of multiple intracellular cells or presence of multinucleated cells (including plasmodial stage) demonstrated </w:t>
            </w:r>
            <w:r w:rsidRPr="00B2143E">
              <w:rPr>
                <w:rFonts w:eastAsia="Calibri"/>
                <w:b/>
                <w:bCs/>
                <w:color w:val="231F20"/>
                <w:szCs w:val="20"/>
              </w:rPr>
              <w:t>by:</w:t>
            </w:r>
          </w:p>
          <w:p w14:paraId="2C659484" w14:textId="77777777" w:rsidR="006168BB" w:rsidRPr="00B2143E" w:rsidRDefault="006168BB" w:rsidP="006168BB">
            <w:pPr>
              <w:adjustRightInd w:val="0"/>
              <w:spacing w:after="240" w:line="240" w:lineRule="auto"/>
              <w:ind w:left="306"/>
              <w:rPr>
                <w:rFonts w:eastAsia="Calibri"/>
                <w:color w:val="231F20"/>
                <w:szCs w:val="20"/>
              </w:rPr>
            </w:pPr>
            <w:r w:rsidRPr="00B2143E">
              <w:rPr>
                <w:rFonts w:eastAsia="Calibri"/>
                <w:color w:val="231F20"/>
                <w:szCs w:val="20"/>
              </w:rPr>
              <w:t>Histopathology</w:t>
            </w:r>
          </w:p>
          <w:p w14:paraId="4FFF5FA6" w14:textId="77777777" w:rsidR="006168BB" w:rsidRPr="00B2143E" w:rsidRDefault="006168BB" w:rsidP="006168BB">
            <w:pPr>
              <w:adjustRightInd w:val="0"/>
              <w:spacing w:after="240" w:line="240" w:lineRule="auto"/>
              <w:ind w:left="306"/>
              <w:rPr>
                <w:rFonts w:eastAsia="Calibri"/>
                <w:color w:val="231F20"/>
                <w:szCs w:val="20"/>
              </w:rPr>
            </w:pPr>
            <w:r w:rsidRPr="00B2143E">
              <w:rPr>
                <w:rFonts w:eastAsia="Calibri"/>
                <w:color w:val="231F20"/>
                <w:szCs w:val="20"/>
              </w:rPr>
              <w:t>OR</w:t>
            </w:r>
          </w:p>
          <w:p w14:paraId="13053907" w14:textId="77777777" w:rsidR="006168BB" w:rsidRPr="00B2143E" w:rsidRDefault="006168BB" w:rsidP="006168BB">
            <w:pPr>
              <w:adjustRightInd w:val="0"/>
              <w:spacing w:after="240" w:line="240" w:lineRule="auto"/>
              <w:ind w:left="306"/>
              <w:rPr>
                <w:rFonts w:eastAsia="Calibri"/>
                <w:color w:val="231F20"/>
                <w:szCs w:val="20"/>
              </w:rPr>
            </w:pPr>
            <w:r w:rsidRPr="00B2143E">
              <w:rPr>
                <w:rFonts w:eastAsia="Calibri"/>
                <w:color w:val="231F20"/>
                <w:szCs w:val="20"/>
              </w:rPr>
              <w:t>Cytology (usually gill or heart imprint or haemolymph smears)</w:t>
            </w:r>
          </w:p>
          <w:p w14:paraId="4A696D3A" w14:textId="77777777" w:rsidR="006168BB" w:rsidRPr="00B2143E" w:rsidRDefault="006168BB" w:rsidP="006168BB">
            <w:pPr>
              <w:adjustRightInd w:val="0"/>
              <w:spacing w:after="240" w:line="240" w:lineRule="auto"/>
              <w:ind w:left="306"/>
              <w:rPr>
                <w:rFonts w:eastAsia="Calibri"/>
                <w:color w:val="231F20"/>
                <w:szCs w:val="20"/>
              </w:rPr>
            </w:pPr>
            <w:r w:rsidRPr="00B2143E">
              <w:rPr>
                <w:rFonts w:eastAsia="Calibri"/>
                <w:color w:val="231F20"/>
                <w:szCs w:val="20"/>
              </w:rPr>
              <w:t>OR</w:t>
            </w:r>
          </w:p>
          <w:p w14:paraId="49901FF0" w14:textId="77777777" w:rsidR="006168BB" w:rsidRPr="00B2143E" w:rsidRDefault="006168BB" w:rsidP="006168BB">
            <w:pPr>
              <w:adjustRightInd w:val="0"/>
              <w:spacing w:after="240" w:line="240" w:lineRule="auto"/>
              <w:ind w:left="306"/>
              <w:rPr>
                <w:rFonts w:eastAsia="Calibri"/>
                <w:color w:val="231F20"/>
                <w:szCs w:val="20"/>
              </w:rPr>
            </w:pPr>
            <w:r w:rsidRPr="00B2143E">
              <w:rPr>
                <w:rFonts w:eastAsia="Calibri"/>
                <w:i/>
                <w:iCs/>
                <w:color w:val="231F20"/>
                <w:szCs w:val="20"/>
              </w:rPr>
              <w:t>In-situ</w:t>
            </w:r>
            <w:r w:rsidRPr="00B2143E">
              <w:rPr>
                <w:rFonts w:eastAsia="Calibri"/>
                <w:color w:val="231F20"/>
                <w:szCs w:val="20"/>
              </w:rPr>
              <w:t xml:space="preserve"> hybridization (ISH)</w:t>
            </w:r>
          </w:p>
          <w:p w14:paraId="39261A2C" w14:textId="77777777" w:rsidR="006168BB" w:rsidRPr="00B2143E" w:rsidRDefault="006168BB" w:rsidP="006168BB">
            <w:pPr>
              <w:adjustRightInd w:val="0"/>
              <w:spacing w:after="240" w:line="240" w:lineRule="auto"/>
              <w:ind w:left="306"/>
              <w:rPr>
                <w:rFonts w:eastAsia="Calibri"/>
                <w:color w:val="231F20"/>
                <w:szCs w:val="20"/>
              </w:rPr>
            </w:pPr>
            <w:r w:rsidRPr="00B2143E">
              <w:rPr>
                <w:rFonts w:eastAsia="Calibri"/>
                <w:color w:val="231F20"/>
                <w:szCs w:val="20"/>
              </w:rPr>
              <w:t>OR</w:t>
            </w:r>
          </w:p>
          <w:p w14:paraId="05C6D79D" w14:textId="77777777" w:rsidR="006168BB" w:rsidRPr="00B2143E" w:rsidRDefault="006168BB" w:rsidP="006168BB">
            <w:pPr>
              <w:adjustRightInd w:val="0"/>
              <w:spacing w:after="240" w:line="240" w:lineRule="auto"/>
              <w:ind w:left="306"/>
              <w:rPr>
                <w:rFonts w:eastAsia="Calibri"/>
                <w:color w:val="231F20"/>
                <w:szCs w:val="20"/>
              </w:rPr>
            </w:pPr>
            <w:r w:rsidRPr="00B2143E">
              <w:rPr>
                <w:rFonts w:eastAsia="Calibri"/>
                <w:color w:val="231F20"/>
                <w:szCs w:val="20"/>
              </w:rPr>
              <w:t xml:space="preserve">TEM </w:t>
            </w:r>
          </w:p>
          <w:p w14:paraId="384A5C68" w14:textId="77777777" w:rsidR="006168BB" w:rsidRPr="00B2143E" w:rsidRDefault="006168BB" w:rsidP="006168BB">
            <w:pPr>
              <w:adjustRightInd w:val="0"/>
              <w:spacing w:after="240" w:line="240" w:lineRule="auto"/>
              <w:ind w:left="306"/>
              <w:rPr>
                <w:rFonts w:eastAsia="Calibri"/>
                <w:color w:val="231F20"/>
                <w:szCs w:val="20"/>
              </w:rPr>
            </w:pPr>
            <w:r w:rsidRPr="00B2143E">
              <w:rPr>
                <w:rFonts w:eastAsia="Calibri"/>
                <w:color w:val="231F20"/>
                <w:szCs w:val="20"/>
              </w:rPr>
              <w:t>OR</w:t>
            </w:r>
          </w:p>
          <w:p w14:paraId="17C7C85E" w14:textId="77777777" w:rsidR="006168BB" w:rsidRPr="00B2143E" w:rsidRDefault="006168BB" w:rsidP="007B16A4">
            <w:pPr>
              <w:numPr>
                <w:ilvl w:val="0"/>
                <w:numId w:val="26"/>
              </w:numPr>
              <w:adjustRightInd w:val="0"/>
              <w:spacing w:before="120" w:after="440" w:line="240" w:lineRule="auto"/>
              <w:ind w:left="306" w:hanging="357"/>
              <w:rPr>
                <w:rFonts w:eastAsia="Calibri"/>
                <w:color w:val="231F20"/>
                <w:szCs w:val="20"/>
              </w:rPr>
            </w:pPr>
            <w:r w:rsidRPr="00B2143E">
              <w:rPr>
                <w:rFonts w:eastAsia="Calibri"/>
                <w:color w:val="231F20"/>
                <w:szCs w:val="20"/>
              </w:rPr>
              <w:t>Demonstration of increasing copy number over time with qPCR (targeting DNA) or reverse transcription qPCR (targeting RNA) in tissues</w:t>
            </w:r>
          </w:p>
        </w:tc>
        <w:tc>
          <w:tcPr>
            <w:tcW w:w="0" w:type="auto"/>
            <w:tcBorders>
              <w:top w:val="single" w:sz="4" w:space="0" w:color="auto"/>
              <w:left w:val="single" w:sz="4" w:space="0" w:color="auto"/>
              <w:bottom w:val="single" w:sz="4" w:space="0" w:color="auto"/>
              <w:right w:val="single" w:sz="4" w:space="0" w:color="auto"/>
            </w:tcBorders>
          </w:tcPr>
          <w:p w14:paraId="665E75AB" w14:textId="77777777" w:rsidR="006168BB" w:rsidRPr="00B2143E" w:rsidRDefault="006168BB" w:rsidP="007B16A4">
            <w:pPr>
              <w:numPr>
                <w:ilvl w:val="0"/>
                <w:numId w:val="27"/>
              </w:numPr>
              <w:spacing w:before="120" w:after="240" w:line="240" w:lineRule="auto"/>
              <w:ind w:left="402" w:hanging="357"/>
              <w:rPr>
                <w:rFonts w:eastAsia="Calibri"/>
                <w:szCs w:val="20"/>
              </w:rPr>
            </w:pPr>
            <w:r w:rsidRPr="00B2143E">
              <w:rPr>
                <w:rFonts w:eastAsia="Calibri"/>
                <w:color w:val="231F20"/>
                <w:szCs w:val="20"/>
              </w:rPr>
              <w:t xml:space="preserve">Transmission via co-habitation with uninfected </w:t>
            </w:r>
            <w:r w:rsidRPr="00B2143E">
              <w:rPr>
                <w:szCs w:val="20"/>
              </w:rPr>
              <w:t xml:space="preserve">individuals of a known-susceptible (e.g. </w:t>
            </w:r>
            <w:r w:rsidRPr="00B2143E">
              <w:rPr>
                <w:i/>
                <w:szCs w:val="20"/>
              </w:rPr>
              <w:t>Ostrea edulis</w:t>
            </w:r>
            <w:r w:rsidRPr="00B2143E">
              <w:rPr>
                <w:szCs w:val="20"/>
              </w:rPr>
              <w:t>) species</w:t>
            </w:r>
            <w:r w:rsidRPr="00B2143E">
              <w:rPr>
                <w:rFonts w:eastAsia="Calibri"/>
                <w:color w:val="231F20"/>
                <w:szCs w:val="20"/>
              </w:rPr>
              <w:t xml:space="preserve"> </w:t>
            </w:r>
          </w:p>
          <w:p w14:paraId="50D511D0" w14:textId="77777777" w:rsidR="006168BB" w:rsidRPr="00B2143E" w:rsidRDefault="006168BB" w:rsidP="006168BB">
            <w:pPr>
              <w:keepNext/>
              <w:adjustRightInd w:val="0"/>
              <w:spacing w:after="240" w:line="240" w:lineRule="auto"/>
              <w:rPr>
                <w:rFonts w:eastAsia="Calibri"/>
                <w:color w:val="231F20"/>
                <w:szCs w:val="20"/>
              </w:rPr>
            </w:pPr>
            <w:r w:rsidRPr="00B2143E">
              <w:rPr>
                <w:rFonts w:eastAsia="Calibri"/>
                <w:color w:val="231F20"/>
                <w:szCs w:val="20"/>
              </w:rPr>
              <w:t>OR</w:t>
            </w:r>
          </w:p>
          <w:p w14:paraId="19193999" w14:textId="77777777" w:rsidR="006168BB" w:rsidRPr="00B2143E" w:rsidRDefault="006168BB" w:rsidP="007B16A4">
            <w:pPr>
              <w:numPr>
                <w:ilvl w:val="0"/>
                <w:numId w:val="26"/>
              </w:numPr>
              <w:adjustRightInd w:val="0"/>
              <w:spacing w:after="240" w:line="240" w:lineRule="auto"/>
              <w:ind w:left="308"/>
              <w:rPr>
                <w:rFonts w:eastAsia="Calibri"/>
                <w:szCs w:val="20"/>
              </w:rPr>
            </w:pPr>
            <w:r w:rsidRPr="00B2143E">
              <w:rPr>
                <w:rFonts w:eastAsia="Calibri"/>
                <w:szCs w:val="20"/>
              </w:rPr>
              <w:t xml:space="preserve">Demonstration of viability of cells isolated from tissues </w:t>
            </w:r>
          </w:p>
          <w:p w14:paraId="77C35EAC" w14:textId="77777777" w:rsidR="006168BB" w:rsidRPr="00B2143E" w:rsidRDefault="006168BB" w:rsidP="006168BB">
            <w:pPr>
              <w:keepNext/>
              <w:adjustRightInd w:val="0"/>
              <w:spacing w:after="720" w:line="240" w:lineRule="auto"/>
              <w:ind w:left="338"/>
              <w:rPr>
                <w:rFonts w:eastAsia="Calibri"/>
                <w:szCs w:val="20"/>
              </w:rPr>
            </w:pPr>
            <w:r w:rsidRPr="00B2143E">
              <w:rPr>
                <w:rFonts w:eastAsia="Calibri"/>
                <w:b/>
                <w:bCs/>
                <w:szCs w:val="20"/>
              </w:rPr>
              <w:t>by:</w:t>
            </w:r>
          </w:p>
          <w:p w14:paraId="1D13E040" w14:textId="77777777" w:rsidR="006168BB" w:rsidRPr="00B2143E" w:rsidRDefault="006168BB" w:rsidP="006168BB">
            <w:pPr>
              <w:keepNext/>
              <w:adjustRightInd w:val="0"/>
              <w:spacing w:after="240" w:line="240" w:lineRule="auto"/>
              <w:ind w:left="338"/>
              <w:rPr>
                <w:rFonts w:eastAsia="Calibri"/>
                <w:szCs w:val="20"/>
              </w:rPr>
            </w:pPr>
            <w:r w:rsidRPr="00B2143E">
              <w:rPr>
                <w:rFonts w:eastAsia="Calibri"/>
                <w:szCs w:val="20"/>
              </w:rPr>
              <w:t xml:space="preserve">Flow cytometry </w:t>
            </w:r>
          </w:p>
          <w:p w14:paraId="1E8EC328" w14:textId="77777777" w:rsidR="006168BB" w:rsidRPr="00B2143E" w:rsidRDefault="006168BB" w:rsidP="006168BB">
            <w:pPr>
              <w:adjustRightInd w:val="0"/>
              <w:spacing w:after="240" w:line="240" w:lineRule="auto"/>
              <w:ind w:left="338"/>
              <w:rPr>
                <w:rFonts w:eastAsia="Calibri"/>
                <w:color w:val="231F20"/>
                <w:szCs w:val="20"/>
              </w:rPr>
            </w:pPr>
            <w:r w:rsidRPr="00B2143E">
              <w:rPr>
                <w:rFonts w:eastAsia="Calibri"/>
                <w:color w:val="231F20"/>
                <w:szCs w:val="20"/>
              </w:rPr>
              <w:t>OR</w:t>
            </w:r>
          </w:p>
          <w:p w14:paraId="65E18914" w14:textId="77777777" w:rsidR="006168BB" w:rsidRPr="00B2143E" w:rsidRDefault="006168BB" w:rsidP="006168BB">
            <w:pPr>
              <w:keepNext/>
              <w:adjustRightInd w:val="0"/>
              <w:spacing w:after="240" w:line="240" w:lineRule="auto"/>
              <w:ind w:left="338"/>
              <w:rPr>
                <w:rFonts w:eastAsia="Calibri"/>
                <w:szCs w:val="20"/>
              </w:rPr>
            </w:pPr>
            <w:r w:rsidRPr="00B2143E">
              <w:rPr>
                <w:rFonts w:eastAsia="Calibri"/>
                <w:szCs w:val="20"/>
              </w:rPr>
              <w:t xml:space="preserve">Vital stains </w:t>
            </w:r>
          </w:p>
          <w:p w14:paraId="1854C346" w14:textId="77777777" w:rsidR="006168BB" w:rsidRPr="00B2143E" w:rsidRDefault="006168BB" w:rsidP="006168BB">
            <w:pPr>
              <w:keepNext/>
              <w:adjustRightInd w:val="0"/>
              <w:spacing w:after="240" w:line="240" w:lineRule="auto"/>
              <w:ind w:left="338"/>
              <w:rPr>
                <w:rFonts w:eastAsia="Calibri"/>
                <w:szCs w:val="20"/>
              </w:rPr>
            </w:pPr>
            <w:r w:rsidRPr="00B2143E">
              <w:rPr>
                <w:rFonts w:eastAsia="Calibri"/>
                <w:szCs w:val="20"/>
              </w:rPr>
              <w:t>OR</w:t>
            </w:r>
          </w:p>
          <w:p w14:paraId="06D40357" w14:textId="77777777" w:rsidR="006168BB" w:rsidRPr="00B2143E" w:rsidRDefault="006168BB" w:rsidP="006168BB">
            <w:pPr>
              <w:adjustRightInd w:val="0"/>
              <w:spacing w:after="240" w:line="240" w:lineRule="auto"/>
              <w:ind w:left="338"/>
              <w:rPr>
                <w:rFonts w:eastAsia="Calibri"/>
                <w:color w:val="231F20"/>
                <w:szCs w:val="20"/>
              </w:rPr>
            </w:pPr>
            <w:r w:rsidRPr="00B2143E">
              <w:rPr>
                <w:rFonts w:eastAsia="Calibri"/>
                <w:szCs w:val="20"/>
              </w:rPr>
              <w:t>Successful infection of uninfected animals by inoculation</w:t>
            </w:r>
          </w:p>
        </w:tc>
        <w:tc>
          <w:tcPr>
            <w:tcW w:w="0" w:type="auto"/>
            <w:tcBorders>
              <w:top w:val="single" w:sz="4" w:space="0" w:color="auto"/>
              <w:left w:val="single" w:sz="4" w:space="0" w:color="auto"/>
              <w:bottom w:val="single" w:sz="4" w:space="0" w:color="auto"/>
              <w:right w:val="single" w:sz="4" w:space="0" w:color="auto"/>
            </w:tcBorders>
          </w:tcPr>
          <w:p w14:paraId="0E90C8D8" w14:textId="7AF1E787" w:rsidR="006168BB" w:rsidRPr="00B2143E" w:rsidRDefault="006168BB" w:rsidP="006168BB">
            <w:pPr>
              <w:spacing w:before="120" w:after="60" w:line="240" w:lineRule="auto"/>
              <w:ind w:left="402" w:hanging="357"/>
              <w:rPr>
                <w:rFonts w:eastAsia="Times New Roman" w:cs="Times New Roman"/>
                <w:szCs w:val="20"/>
              </w:rPr>
            </w:pPr>
            <w:r w:rsidRPr="00B2143E">
              <w:rPr>
                <w:rFonts w:eastAsia="Times New Roman" w:cs="Times New Roman"/>
                <w:szCs w:val="20"/>
              </w:rPr>
              <w:t>Mortality</w:t>
            </w:r>
          </w:p>
          <w:p w14:paraId="2D4C1CF5" w14:textId="77777777" w:rsidR="00FD7F60" w:rsidRPr="00B2143E" w:rsidRDefault="00FD7F60" w:rsidP="006168BB">
            <w:pPr>
              <w:spacing w:before="120" w:after="60" w:line="240" w:lineRule="auto"/>
              <w:ind w:left="402" w:hanging="357"/>
              <w:rPr>
                <w:rFonts w:eastAsia="Times New Roman" w:cs="Times New Roman"/>
                <w:szCs w:val="20"/>
              </w:rPr>
            </w:pPr>
          </w:p>
          <w:p w14:paraId="6375CEB3" w14:textId="77777777" w:rsidR="006168BB" w:rsidRPr="00B2143E" w:rsidRDefault="006168BB" w:rsidP="006168BB">
            <w:pPr>
              <w:widowControl w:val="0"/>
              <w:autoSpaceDE w:val="0"/>
              <w:autoSpaceDN w:val="0"/>
              <w:spacing w:after="60" w:line="240" w:lineRule="auto"/>
              <w:jc w:val="both"/>
              <w:rPr>
                <w:rFonts w:eastAsia="Times New Roman" w:cs="Times New Roman"/>
                <w:szCs w:val="20"/>
              </w:rPr>
            </w:pPr>
            <w:r w:rsidRPr="00B2143E">
              <w:rPr>
                <w:rFonts w:eastAsia="Times New Roman" w:cs="Times New Roman"/>
                <w:szCs w:val="20"/>
              </w:rPr>
              <w:t>OR</w:t>
            </w:r>
          </w:p>
          <w:p w14:paraId="398786C3" w14:textId="77777777" w:rsidR="006168BB" w:rsidRPr="00B2143E" w:rsidRDefault="006168BB" w:rsidP="006168BB">
            <w:pPr>
              <w:widowControl w:val="0"/>
              <w:autoSpaceDE w:val="0"/>
              <w:autoSpaceDN w:val="0"/>
              <w:spacing w:after="60" w:line="240" w:lineRule="auto"/>
              <w:rPr>
                <w:rFonts w:eastAsia="Times New Roman" w:cs="Times New Roman"/>
                <w:szCs w:val="20"/>
              </w:rPr>
            </w:pPr>
            <w:r w:rsidRPr="00B2143E">
              <w:rPr>
                <w:rFonts w:eastAsia="Times New Roman" w:cs="Times New Roman"/>
                <w:szCs w:val="20"/>
                <w:u w:val="single"/>
              </w:rPr>
              <w:t>Macroscopic lesions</w:t>
            </w:r>
            <w:r w:rsidRPr="00B2143E">
              <w:rPr>
                <w:rFonts w:eastAsia="Times New Roman" w:cs="Times New Roman"/>
                <w:szCs w:val="20"/>
              </w:rPr>
              <w:t xml:space="preserve"> such as </w:t>
            </w:r>
          </w:p>
          <w:p w14:paraId="1F49C999" w14:textId="77777777" w:rsidR="006168BB" w:rsidRPr="00B2143E" w:rsidRDefault="006168BB" w:rsidP="006168BB">
            <w:pPr>
              <w:widowControl w:val="0"/>
              <w:autoSpaceDE w:val="0"/>
              <w:autoSpaceDN w:val="0"/>
              <w:spacing w:after="240" w:line="240" w:lineRule="auto"/>
              <w:ind w:left="326" w:hanging="326"/>
              <w:jc w:val="both"/>
              <w:rPr>
                <w:rFonts w:eastAsia="Times New Roman" w:cs="Times New Roman"/>
                <w:szCs w:val="20"/>
              </w:rPr>
            </w:pPr>
            <w:r w:rsidRPr="00B2143E">
              <w:rPr>
                <w:rFonts w:eastAsia="Times New Roman" w:cs="Times New Roman"/>
                <w:szCs w:val="20"/>
              </w:rPr>
              <w:t>-</w:t>
            </w:r>
            <w:r w:rsidRPr="00B2143E">
              <w:rPr>
                <w:rFonts w:eastAsia="Times New Roman" w:cs="Times New Roman"/>
                <w:szCs w:val="20"/>
              </w:rPr>
              <w:tab/>
              <w:t>Discolouration of tissue</w:t>
            </w:r>
          </w:p>
          <w:p w14:paraId="6CC7B57E" w14:textId="77777777" w:rsidR="006168BB" w:rsidRPr="00B2143E" w:rsidRDefault="006168BB" w:rsidP="006168BB">
            <w:pPr>
              <w:widowControl w:val="0"/>
              <w:autoSpaceDE w:val="0"/>
              <w:autoSpaceDN w:val="0"/>
              <w:spacing w:after="240" w:line="240" w:lineRule="auto"/>
              <w:ind w:left="326" w:hanging="326"/>
              <w:jc w:val="both"/>
              <w:rPr>
                <w:rFonts w:eastAsia="Times New Roman" w:cs="Times New Roman"/>
                <w:szCs w:val="20"/>
              </w:rPr>
            </w:pPr>
            <w:r w:rsidRPr="00B2143E">
              <w:rPr>
                <w:rFonts w:eastAsia="Times New Roman" w:cs="Times New Roman"/>
                <w:szCs w:val="20"/>
              </w:rPr>
              <w:t>-</w:t>
            </w:r>
            <w:r w:rsidRPr="00B2143E">
              <w:rPr>
                <w:rFonts w:eastAsia="Times New Roman" w:cs="Times New Roman"/>
                <w:szCs w:val="20"/>
              </w:rPr>
              <w:tab/>
              <w:t>Gill ulceration</w:t>
            </w:r>
          </w:p>
          <w:p w14:paraId="448A847B" w14:textId="77777777" w:rsidR="006168BB" w:rsidRPr="00B2143E" w:rsidRDefault="006168BB" w:rsidP="006168BB">
            <w:pPr>
              <w:keepNext/>
              <w:adjustRightInd w:val="0"/>
              <w:spacing w:after="240" w:line="240" w:lineRule="auto"/>
              <w:rPr>
                <w:rFonts w:eastAsia="Times New Roman" w:cs="Times New Roman"/>
                <w:szCs w:val="20"/>
              </w:rPr>
            </w:pPr>
            <w:r w:rsidRPr="00B2143E">
              <w:rPr>
                <w:rFonts w:eastAsia="Times New Roman" w:cs="Times New Roman"/>
                <w:szCs w:val="20"/>
              </w:rPr>
              <w:t>OR</w:t>
            </w:r>
          </w:p>
          <w:p w14:paraId="11093722" w14:textId="77777777" w:rsidR="006168BB" w:rsidRPr="00B2143E" w:rsidRDefault="006168BB" w:rsidP="006168BB">
            <w:pPr>
              <w:widowControl w:val="0"/>
              <w:autoSpaceDE w:val="0"/>
              <w:autoSpaceDN w:val="0"/>
              <w:spacing w:after="720" w:line="240" w:lineRule="auto"/>
              <w:jc w:val="both"/>
              <w:rPr>
                <w:rFonts w:eastAsia="Times New Roman" w:cs="Times New Roman"/>
                <w:szCs w:val="20"/>
              </w:rPr>
            </w:pPr>
            <w:r w:rsidRPr="00B2143E">
              <w:rPr>
                <w:rFonts w:eastAsia="Times New Roman" w:cs="Times New Roman"/>
                <w:szCs w:val="20"/>
              </w:rPr>
              <w:t xml:space="preserve">Rapid loss of condition </w:t>
            </w:r>
          </w:p>
          <w:p w14:paraId="2994BBAA" w14:textId="77777777" w:rsidR="006168BB" w:rsidRPr="00B2143E" w:rsidRDefault="006168BB" w:rsidP="006168BB">
            <w:pPr>
              <w:widowControl w:val="0"/>
              <w:autoSpaceDE w:val="0"/>
              <w:autoSpaceDN w:val="0"/>
              <w:spacing w:after="720" w:line="240" w:lineRule="auto"/>
              <w:jc w:val="both"/>
              <w:rPr>
                <w:rFonts w:eastAsia="Times New Roman" w:cs="Times New Roman"/>
                <w:szCs w:val="20"/>
              </w:rPr>
            </w:pPr>
            <w:r w:rsidRPr="00B2143E">
              <w:rPr>
                <w:rFonts w:eastAsia="Times New Roman" w:cs="Times New Roman"/>
                <w:szCs w:val="20"/>
              </w:rPr>
              <w:t>OR</w:t>
            </w:r>
          </w:p>
          <w:p w14:paraId="49F037F5" w14:textId="77777777" w:rsidR="006168BB" w:rsidRPr="00B2143E" w:rsidRDefault="006168BB" w:rsidP="006168BB">
            <w:pPr>
              <w:widowControl w:val="0"/>
              <w:autoSpaceDE w:val="0"/>
              <w:autoSpaceDN w:val="0"/>
              <w:spacing w:after="240" w:line="240" w:lineRule="auto"/>
              <w:rPr>
                <w:rFonts w:eastAsia="Times New Roman" w:cs="Times New Roman"/>
                <w:szCs w:val="20"/>
              </w:rPr>
            </w:pPr>
            <w:r w:rsidRPr="00B2143E">
              <w:rPr>
                <w:rFonts w:eastAsia="Times New Roman" w:cs="Times New Roman"/>
                <w:szCs w:val="20"/>
                <w:u w:val="single"/>
              </w:rPr>
              <w:t>Microscopic lesions</w:t>
            </w:r>
            <w:r w:rsidRPr="00B2143E">
              <w:rPr>
                <w:rFonts w:eastAsia="Times New Roman" w:cs="Times New Roman"/>
                <w:szCs w:val="20"/>
              </w:rPr>
              <w:t xml:space="preserve"> such as generalized haemocyte infiltration in connective tissues of several organs including gills and mantle</w:t>
            </w:r>
          </w:p>
        </w:tc>
        <w:tc>
          <w:tcPr>
            <w:tcW w:w="0" w:type="auto"/>
            <w:tcBorders>
              <w:top w:val="single" w:sz="4" w:space="0" w:color="auto"/>
              <w:left w:val="single" w:sz="4" w:space="0" w:color="auto"/>
              <w:bottom w:val="single" w:sz="4" w:space="0" w:color="auto"/>
              <w:right w:val="single" w:sz="4" w:space="0" w:color="auto"/>
            </w:tcBorders>
            <w:hideMark/>
          </w:tcPr>
          <w:p w14:paraId="1F9F8B9F" w14:textId="77777777" w:rsidR="006168BB" w:rsidRPr="00B2143E" w:rsidRDefault="006168BB" w:rsidP="006168BB">
            <w:pPr>
              <w:spacing w:before="120" w:after="120" w:line="240" w:lineRule="auto"/>
              <w:rPr>
                <w:rFonts w:eastAsia="Calibri"/>
                <w:szCs w:val="20"/>
              </w:rPr>
            </w:pPr>
            <w:r w:rsidRPr="00B2143E">
              <w:rPr>
                <w:rFonts w:eastAsia="Calibri"/>
                <w:szCs w:val="20"/>
              </w:rPr>
              <w:t>Within haemocytes circulating in the connective tissue in different organs, in particular gills** or heart (rarely extracellular)</w:t>
            </w:r>
          </w:p>
        </w:tc>
      </w:tr>
    </w:tbl>
    <w:p w14:paraId="37AC93CC" w14:textId="77777777" w:rsidR="006168BB" w:rsidRPr="00B2143E" w:rsidRDefault="006168BB" w:rsidP="006168BB">
      <w:pPr>
        <w:widowControl w:val="0"/>
        <w:suppressAutoHyphens/>
        <w:spacing w:before="120" w:after="240" w:line="240" w:lineRule="auto"/>
        <w:ind w:left="284" w:hanging="284"/>
        <w:rPr>
          <w:rFonts w:eastAsia="MS Mincho"/>
          <w:bCs/>
          <w:iCs/>
          <w:kern w:val="2"/>
          <w:szCs w:val="20"/>
          <w:lang w:eastAsia="ar-SA"/>
        </w:rPr>
      </w:pPr>
      <w:r w:rsidRPr="00B2143E">
        <w:rPr>
          <w:rFonts w:eastAsia="MS Mincho"/>
          <w:bCs/>
          <w:i/>
          <w:kern w:val="2"/>
          <w:szCs w:val="20"/>
          <w:lang w:eastAsia="ar-SA"/>
        </w:rPr>
        <w:t xml:space="preserve">* </w:t>
      </w:r>
      <w:r w:rsidRPr="00B2143E">
        <w:rPr>
          <w:rFonts w:eastAsia="MS Mincho"/>
          <w:bCs/>
          <w:i/>
          <w:kern w:val="2"/>
          <w:szCs w:val="20"/>
          <w:lang w:eastAsia="ar-SA"/>
        </w:rPr>
        <w:tab/>
      </w:r>
      <w:r w:rsidRPr="00B2143E">
        <w:rPr>
          <w:rFonts w:eastAsia="MS Mincho"/>
          <w:bCs/>
          <w:iCs/>
          <w:kern w:val="2"/>
          <w:szCs w:val="20"/>
          <w:lang w:eastAsia="ar-SA"/>
        </w:rPr>
        <w:t xml:space="preserve">non-specific signs and inconsistent presentation </w:t>
      </w:r>
    </w:p>
    <w:p w14:paraId="72AEC635" w14:textId="77777777" w:rsidR="006168BB" w:rsidRPr="00B2143E" w:rsidRDefault="006168BB" w:rsidP="006168BB">
      <w:pPr>
        <w:widowControl w:val="0"/>
        <w:suppressAutoHyphens/>
        <w:spacing w:after="240" w:line="240" w:lineRule="auto"/>
        <w:ind w:left="284" w:hanging="284"/>
        <w:rPr>
          <w:rFonts w:eastAsia="MS Mincho"/>
          <w:bCs/>
          <w:iCs/>
          <w:kern w:val="2"/>
          <w:szCs w:val="20"/>
          <w:lang w:eastAsia="ar-SA"/>
        </w:rPr>
      </w:pPr>
      <w:r w:rsidRPr="00B2143E">
        <w:rPr>
          <w:rFonts w:eastAsia="MS Mincho"/>
          <w:bCs/>
          <w:iCs/>
          <w:kern w:val="2"/>
          <w:szCs w:val="20"/>
          <w:lang w:eastAsia="ar-SA"/>
        </w:rPr>
        <w:t>**</w:t>
      </w:r>
      <w:r w:rsidRPr="00B2143E">
        <w:rPr>
          <w:rFonts w:eastAsia="MS Mincho"/>
          <w:bCs/>
          <w:iCs/>
          <w:kern w:val="2"/>
          <w:szCs w:val="20"/>
          <w:lang w:eastAsia="ar-SA"/>
        </w:rPr>
        <w:tab/>
        <w:t>inside gills, as opposed to potential external contaminant</w:t>
      </w:r>
    </w:p>
    <w:p w14:paraId="35F6DBEF" w14:textId="77777777" w:rsidR="006168BB" w:rsidRPr="00B2143E" w:rsidRDefault="006168BB" w:rsidP="006168BB">
      <w:pPr>
        <w:spacing w:after="240" w:line="240" w:lineRule="auto"/>
        <w:jc w:val="both"/>
        <w:rPr>
          <w:rFonts w:eastAsia="MS Mincho"/>
          <w:bCs/>
          <w:iCs/>
          <w:kern w:val="2"/>
          <w:szCs w:val="20"/>
          <w:lang w:eastAsia="ar-SA"/>
        </w:rPr>
      </w:pPr>
      <w:r w:rsidRPr="00B2143E">
        <w:rPr>
          <w:rFonts w:eastAsia="Calibri"/>
          <w:szCs w:val="20"/>
        </w:rPr>
        <w:t xml:space="preserve">An assessment of non-susceptibility was made when there was a </w:t>
      </w:r>
      <w:r w:rsidRPr="00B2143E">
        <w:rPr>
          <w:rFonts w:eastAsia="MS Mincho"/>
          <w:bCs/>
          <w:iCs/>
          <w:kern w:val="2"/>
          <w:szCs w:val="20"/>
          <w:lang w:eastAsia="ar-SA"/>
        </w:rPr>
        <w:t>‘Yes’ for criterion D and a ‘No’ for other assessed criteria A, B, or C based multiple sources with no conflicting results.</w:t>
      </w:r>
    </w:p>
    <w:p w14:paraId="5A604341" w14:textId="77777777" w:rsidR="006168BB" w:rsidRPr="00B2143E" w:rsidRDefault="006168BB" w:rsidP="006168BB">
      <w:pPr>
        <w:spacing w:line="240" w:lineRule="auto"/>
        <w:rPr>
          <w:rFonts w:eastAsia="MS Mincho"/>
          <w:bCs/>
          <w:iCs/>
          <w:kern w:val="2"/>
          <w:szCs w:val="20"/>
          <w:lang w:eastAsia="ar-SA"/>
        </w:rPr>
      </w:pPr>
      <w:r w:rsidRPr="00B2143E">
        <w:rPr>
          <w:rFonts w:eastAsia="MS Mincho"/>
          <w:bCs/>
          <w:iCs/>
          <w:kern w:val="2"/>
          <w:szCs w:val="20"/>
          <w:lang w:eastAsia="ar-SA"/>
        </w:rPr>
        <w:br w:type="page"/>
      </w:r>
    </w:p>
    <w:p w14:paraId="3A00EFE0" w14:textId="77777777" w:rsidR="006168BB" w:rsidRPr="00B2143E" w:rsidRDefault="006168BB" w:rsidP="003648EF">
      <w:r w:rsidRPr="00B2143E">
        <w:lastRenderedPageBreak/>
        <w:t xml:space="preserve">The table below describes the outcomes of the assessment undertaken by the ad hoc Group. </w:t>
      </w:r>
    </w:p>
    <w:tbl>
      <w:tblPr>
        <w:tblStyle w:val="Grilledutableau"/>
        <w:tblW w:w="9150" w:type="dxa"/>
        <w:tblLook w:val="04A0" w:firstRow="1" w:lastRow="0" w:firstColumn="1" w:lastColumn="0" w:noHBand="0" w:noVBand="1"/>
      </w:tblPr>
      <w:tblGrid>
        <w:gridCol w:w="562"/>
        <w:gridCol w:w="8588"/>
      </w:tblGrid>
      <w:tr w:rsidR="006168BB" w:rsidRPr="00B2143E" w14:paraId="6AC277B7" w14:textId="77777777" w:rsidTr="005A26C2">
        <w:tc>
          <w:tcPr>
            <w:tcW w:w="562" w:type="dxa"/>
          </w:tcPr>
          <w:p w14:paraId="50FF475B" w14:textId="77777777" w:rsidR="006168BB" w:rsidRPr="00B2143E" w:rsidRDefault="006168BB" w:rsidP="005A26C2">
            <w:pPr>
              <w:spacing w:before="120" w:after="120"/>
              <w:contextualSpacing/>
              <w:jc w:val="right"/>
              <w:rPr>
                <w:b/>
                <w:szCs w:val="20"/>
              </w:rPr>
            </w:pPr>
            <w:r w:rsidRPr="00B2143E">
              <w:rPr>
                <w:b/>
                <w:szCs w:val="20"/>
              </w:rPr>
              <w:t>1.</w:t>
            </w:r>
          </w:p>
        </w:tc>
        <w:tc>
          <w:tcPr>
            <w:tcW w:w="0" w:type="auto"/>
          </w:tcPr>
          <w:p w14:paraId="6C6145DF" w14:textId="77777777" w:rsidR="006168BB" w:rsidRPr="00B2143E" w:rsidRDefault="006168BB" w:rsidP="005A26C2">
            <w:pPr>
              <w:pBdr>
                <w:top w:val="nil"/>
                <w:left w:val="nil"/>
                <w:bottom w:val="nil"/>
                <w:right w:val="nil"/>
                <w:between w:val="nil"/>
                <w:bar w:val="nil"/>
              </w:pBdr>
              <w:suppressAutoHyphens/>
              <w:spacing w:before="120" w:after="120"/>
              <w:ind w:left="35"/>
              <w:contextualSpacing/>
              <w:rPr>
                <w:szCs w:val="20"/>
              </w:rPr>
            </w:pPr>
            <w:r w:rsidRPr="00B2143E">
              <w:rPr>
                <w:szCs w:val="20"/>
              </w:rPr>
              <w:t xml:space="preserve">Species that were </w:t>
            </w:r>
            <w:r w:rsidRPr="00B2143E">
              <w:rPr>
                <w:rFonts w:eastAsia="SimSun"/>
                <w:szCs w:val="20"/>
                <w:bdr w:val="nil"/>
                <w:lang w:eastAsia="zh-CN"/>
              </w:rPr>
              <w:t xml:space="preserve">assessed as susceptible (as described in Article 1.5.7) were proposed for </w:t>
            </w:r>
            <w:r w:rsidRPr="00B2143E">
              <w:rPr>
                <w:szCs w:val="20"/>
              </w:rPr>
              <w:t xml:space="preserve">inclusion in </w:t>
            </w:r>
            <w:r w:rsidRPr="00B2143E">
              <w:rPr>
                <w:rFonts w:eastAsia="SimSun"/>
                <w:szCs w:val="20"/>
                <w:bdr w:val="nil"/>
                <w:lang w:eastAsia="zh-CN"/>
              </w:rPr>
              <w:t>Article 11.3.2 of Chapter 11.3, Infection with</w:t>
            </w:r>
            <w:r w:rsidRPr="00B2143E">
              <w:rPr>
                <w:rFonts w:eastAsia="SimSun"/>
                <w:i/>
                <w:szCs w:val="20"/>
                <w:bdr w:val="nil"/>
                <w:lang w:eastAsia="zh-CN"/>
              </w:rPr>
              <w:t xml:space="preserve"> B. </w:t>
            </w:r>
            <w:proofErr w:type="spellStart"/>
            <w:r w:rsidRPr="00B2143E">
              <w:rPr>
                <w:rFonts w:eastAsia="SimSun"/>
                <w:i/>
                <w:szCs w:val="20"/>
                <w:bdr w:val="nil"/>
                <w:lang w:eastAsia="zh-CN"/>
              </w:rPr>
              <w:t>ostreae</w:t>
            </w:r>
            <w:proofErr w:type="spellEnd"/>
            <w:r w:rsidRPr="00B2143E">
              <w:rPr>
                <w:rFonts w:eastAsia="SimSun"/>
                <w:i/>
                <w:szCs w:val="20"/>
                <w:bdr w:val="nil"/>
                <w:lang w:eastAsia="zh-CN"/>
              </w:rPr>
              <w:t>,</w:t>
            </w:r>
            <w:r w:rsidRPr="00B2143E">
              <w:rPr>
                <w:rFonts w:eastAsia="SimSun"/>
                <w:szCs w:val="20"/>
                <w:bdr w:val="nil"/>
                <w:lang w:eastAsia="zh-CN"/>
              </w:rPr>
              <w:t xml:space="preserve"> of the </w:t>
            </w:r>
            <w:r w:rsidRPr="00B2143E">
              <w:rPr>
                <w:rFonts w:eastAsia="SimSun"/>
                <w:i/>
                <w:iCs/>
                <w:szCs w:val="20"/>
                <w:bdr w:val="nil"/>
                <w:lang w:eastAsia="zh-CN"/>
              </w:rPr>
              <w:t>Aquatic Code</w:t>
            </w:r>
            <w:r w:rsidRPr="00B2143E">
              <w:rPr>
                <w:rFonts w:eastAsia="SimSun"/>
                <w:szCs w:val="20"/>
                <w:bdr w:val="nil"/>
                <w:lang w:eastAsia="zh-CN"/>
              </w:rPr>
              <w:t xml:space="preserve"> and Section 2.2.1 of Chapter 2.4.3 of the </w:t>
            </w:r>
            <w:r w:rsidRPr="00B2143E">
              <w:rPr>
                <w:rFonts w:eastAsia="SimSun"/>
                <w:i/>
                <w:iCs/>
                <w:szCs w:val="20"/>
                <w:bdr w:val="nil"/>
                <w:lang w:eastAsia="zh-CN"/>
              </w:rPr>
              <w:t>Aquatic Manual</w:t>
            </w:r>
            <w:r w:rsidRPr="00B2143E">
              <w:rPr>
                <w:rFonts w:eastAsia="SimSun"/>
                <w:i/>
                <w:szCs w:val="20"/>
                <w:bdr w:val="nil"/>
                <w:lang w:eastAsia="zh-CN"/>
              </w:rPr>
              <w:t>.</w:t>
            </w:r>
          </w:p>
        </w:tc>
      </w:tr>
      <w:tr w:rsidR="006168BB" w:rsidRPr="00B2143E" w14:paraId="7ABD3E65" w14:textId="77777777" w:rsidTr="005A26C2">
        <w:tc>
          <w:tcPr>
            <w:tcW w:w="562" w:type="dxa"/>
          </w:tcPr>
          <w:p w14:paraId="4177A37D" w14:textId="77777777" w:rsidR="006168BB" w:rsidRPr="00B2143E" w:rsidRDefault="006168BB" w:rsidP="005A26C2">
            <w:pPr>
              <w:spacing w:before="120" w:after="120"/>
              <w:contextualSpacing/>
              <w:jc w:val="right"/>
              <w:rPr>
                <w:b/>
                <w:szCs w:val="20"/>
              </w:rPr>
            </w:pPr>
            <w:r w:rsidRPr="00B2143E">
              <w:rPr>
                <w:b/>
                <w:szCs w:val="20"/>
              </w:rPr>
              <w:t>2.</w:t>
            </w:r>
          </w:p>
        </w:tc>
        <w:tc>
          <w:tcPr>
            <w:tcW w:w="0" w:type="auto"/>
          </w:tcPr>
          <w:p w14:paraId="25C7BD7D" w14:textId="77777777" w:rsidR="006168BB" w:rsidRPr="00B2143E" w:rsidRDefault="006168BB" w:rsidP="005A26C2">
            <w:pPr>
              <w:widowControl w:val="0"/>
              <w:overflowPunct w:val="0"/>
              <w:autoSpaceDE w:val="0"/>
              <w:autoSpaceDN w:val="0"/>
              <w:adjustRightInd w:val="0"/>
              <w:spacing w:before="120" w:after="120"/>
              <w:ind w:left="35"/>
              <w:contextualSpacing/>
              <w:jc w:val="both"/>
              <w:textAlignment w:val="baseline"/>
              <w:rPr>
                <w:rFonts w:eastAsia="SimSun"/>
                <w:szCs w:val="20"/>
                <w:bdr w:val="nil"/>
                <w:lang w:eastAsia="zh-CN"/>
              </w:rPr>
            </w:pPr>
            <w:r w:rsidRPr="00B2143E">
              <w:rPr>
                <w:szCs w:val="20"/>
              </w:rPr>
              <w:t xml:space="preserve">Species that </w:t>
            </w:r>
            <w:r w:rsidRPr="00B2143E">
              <w:rPr>
                <w:rFonts w:eastAsia="SimSun"/>
                <w:szCs w:val="20"/>
                <w:bdr w:val="nil"/>
                <w:lang w:eastAsia="zh-CN"/>
              </w:rPr>
              <w:t>were assessed as species for which there is partial evidence for susceptibility (as described in Article 1.5.8) were proposed for inclusion in Section 2.2.2, Species with incomplete evidence for susceptibility, of Chapter 2.4.3, Infection with</w:t>
            </w:r>
            <w:r w:rsidRPr="00B2143E">
              <w:rPr>
                <w:rFonts w:eastAsia="SimSun"/>
                <w:i/>
                <w:szCs w:val="20"/>
                <w:bdr w:val="nil"/>
                <w:lang w:eastAsia="zh-CN"/>
              </w:rPr>
              <w:t xml:space="preserve"> B. </w:t>
            </w:r>
            <w:proofErr w:type="spellStart"/>
            <w:r w:rsidRPr="00B2143E">
              <w:rPr>
                <w:rFonts w:eastAsia="SimSun"/>
                <w:i/>
                <w:szCs w:val="20"/>
                <w:bdr w:val="nil"/>
                <w:lang w:eastAsia="zh-CN"/>
              </w:rPr>
              <w:t>ostreae</w:t>
            </w:r>
            <w:proofErr w:type="spellEnd"/>
            <w:r w:rsidRPr="00B2143E">
              <w:rPr>
                <w:rFonts w:eastAsia="SimSun"/>
                <w:i/>
                <w:szCs w:val="20"/>
                <w:bdr w:val="nil"/>
                <w:lang w:eastAsia="zh-CN"/>
              </w:rPr>
              <w:t xml:space="preserve">, </w:t>
            </w:r>
            <w:r w:rsidRPr="00B2143E">
              <w:rPr>
                <w:rFonts w:eastAsia="SimSun"/>
                <w:szCs w:val="20"/>
                <w:bdr w:val="nil"/>
                <w:lang w:eastAsia="zh-CN"/>
              </w:rPr>
              <w:t xml:space="preserve">of the </w:t>
            </w:r>
            <w:r w:rsidRPr="00B2143E">
              <w:rPr>
                <w:rFonts w:eastAsia="SimSun"/>
                <w:i/>
                <w:iCs/>
                <w:szCs w:val="20"/>
                <w:bdr w:val="nil"/>
                <w:lang w:eastAsia="zh-CN"/>
              </w:rPr>
              <w:t>Aquatic Manual</w:t>
            </w:r>
            <w:r w:rsidRPr="00B2143E">
              <w:rPr>
                <w:rFonts w:eastAsia="SimSun"/>
                <w:szCs w:val="20"/>
                <w:bdr w:val="nil"/>
                <w:lang w:eastAsia="zh-CN"/>
              </w:rPr>
              <w:t xml:space="preserve">. </w:t>
            </w:r>
          </w:p>
        </w:tc>
      </w:tr>
      <w:tr w:rsidR="006168BB" w:rsidRPr="00B2143E" w14:paraId="69DA1341" w14:textId="77777777" w:rsidTr="005A26C2">
        <w:tc>
          <w:tcPr>
            <w:tcW w:w="562" w:type="dxa"/>
          </w:tcPr>
          <w:p w14:paraId="490FAEAA" w14:textId="77777777" w:rsidR="006168BB" w:rsidRPr="00B2143E" w:rsidRDefault="006168BB" w:rsidP="005A26C2">
            <w:pPr>
              <w:spacing w:before="120" w:after="120"/>
              <w:contextualSpacing/>
              <w:jc w:val="right"/>
              <w:rPr>
                <w:b/>
                <w:szCs w:val="20"/>
              </w:rPr>
            </w:pPr>
            <w:r w:rsidRPr="00B2143E">
              <w:rPr>
                <w:b/>
                <w:szCs w:val="20"/>
              </w:rPr>
              <w:t>3.</w:t>
            </w:r>
          </w:p>
        </w:tc>
        <w:tc>
          <w:tcPr>
            <w:tcW w:w="0" w:type="auto"/>
          </w:tcPr>
          <w:p w14:paraId="79AC80E7" w14:textId="77777777" w:rsidR="006168BB" w:rsidRPr="00B2143E" w:rsidRDefault="006168BB" w:rsidP="005A26C2">
            <w:pPr>
              <w:pBdr>
                <w:top w:val="nil"/>
                <w:left w:val="nil"/>
                <w:bottom w:val="nil"/>
                <w:right w:val="nil"/>
                <w:between w:val="nil"/>
                <w:bar w:val="nil"/>
              </w:pBdr>
              <w:suppressAutoHyphens/>
              <w:spacing w:before="120" w:after="120"/>
              <w:ind w:left="35"/>
              <w:contextualSpacing/>
              <w:rPr>
                <w:szCs w:val="20"/>
              </w:rPr>
            </w:pPr>
            <w:r w:rsidRPr="00B2143E">
              <w:rPr>
                <w:szCs w:val="20"/>
              </w:rPr>
              <w:t xml:space="preserve">Species that were assessed not to meet the criteria or for which there was unresolved conflicting information were not proposed for inclusion in either the </w:t>
            </w:r>
            <w:r w:rsidRPr="00B2143E">
              <w:rPr>
                <w:i/>
                <w:iCs/>
                <w:szCs w:val="20"/>
              </w:rPr>
              <w:t>Aquatic Code</w:t>
            </w:r>
            <w:r w:rsidRPr="00B2143E">
              <w:rPr>
                <w:szCs w:val="20"/>
              </w:rPr>
              <w:t xml:space="preserve"> </w:t>
            </w:r>
            <w:r w:rsidRPr="00B2143E">
              <w:rPr>
                <w:iCs/>
                <w:szCs w:val="20"/>
              </w:rPr>
              <w:t>or</w:t>
            </w:r>
            <w:r w:rsidRPr="00B2143E">
              <w:rPr>
                <w:szCs w:val="20"/>
              </w:rPr>
              <w:t xml:space="preserve"> </w:t>
            </w:r>
            <w:r w:rsidRPr="00B2143E">
              <w:rPr>
                <w:i/>
                <w:iCs/>
                <w:szCs w:val="20"/>
              </w:rPr>
              <w:t>Aquatic Manual</w:t>
            </w:r>
            <w:r w:rsidRPr="00B2143E">
              <w:rPr>
                <w:szCs w:val="20"/>
              </w:rPr>
              <w:t xml:space="preserve">. The exception were species where there had been reported pathogen-specific positive PCR results, but an active infection had not been demonstrated. These species were included in a separate paragraph in </w:t>
            </w:r>
            <w:r w:rsidRPr="00B2143E">
              <w:rPr>
                <w:rFonts w:eastAsia="SimSun"/>
                <w:szCs w:val="20"/>
                <w:bdr w:val="nil"/>
                <w:lang w:eastAsia="zh-CN"/>
              </w:rPr>
              <w:t xml:space="preserve">Section 2.2.2, Species with incomplete evidence for susceptibility, of Chapter 2.4.3 of the </w:t>
            </w:r>
            <w:r w:rsidRPr="00B2143E">
              <w:rPr>
                <w:rFonts w:eastAsia="SimSun"/>
                <w:i/>
                <w:iCs/>
                <w:szCs w:val="20"/>
                <w:bdr w:val="nil"/>
                <w:lang w:eastAsia="zh-CN"/>
              </w:rPr>
              <w:t>Aquatic Manual</w:t>
            </w:r>
            <w:r w:rsidRPr="00B2143E">
              <w:rPr>
                <w:rFonts w:eastAsia="SimSun"/>
                <w:i/>
                <w:szCs w:val="20"/>
                <w:bdr w:val="nil"/>
                <w:lang w:eastAsia="zh-CN"/>
              </w:rPr>
              <w:t>.</w:t>
            </w:r>
          </w:p>
        </w:tc>
      </w:tr>
      <w:tr w:rsidR="006168BB" w:rsidRPr="00B2143E" w14:paraId="14D870BD" w14:textId="77777777" w:rsidTr="005A26C2">
        <w:tc>
          <w:tcPr>
            <w:tcW w:w="562" w:type="dxa"/>
          </w:tcPr>
          <w:p w14:paraId="6E218FD5" w14:textId="77777777" w:rsidR="006168BB" w:rsidRPr="00B2143E" w:rsidRDefault="006168BB" w:rsidP="005A26C2">
            <w:pPr>
              <w:spacing w:before="120" w:after="120"/>
              <w:contextualSpacing/>
              <w:jc w:val="right"/>
              <w:rPr>
                <w:b/>
                <w:szCs w:val="20"/>
              </w:rPr>
            </w:pPr>
            <w:r w:rsidRPr="00B2143E">
              <w:rPr>
                <w:b/>
                <w:szCs w:val="20"/>
              </w:rPr>
              <w:t>4.</w:t>
            </w:r>
          </w:p>
        </w:tc>
        <w:tc>
          <w:tcPr>
            <w:tcW w:w="0" w:type="auto"/>
          </w:tcPr>
          <w:p w14:paraId="1897DBD0" w14:textId="77777777" w:rsidR="006168BB" w:rsidRPr="00B2143E" w:rsidRDefault="006168BB" w:rsidP="005A26C2">
            <w:pPr>
              <w:pBdr>
                <w:top w:val="nil"/>
                <w:left w:val="nil"/>
                <w:bottom w:val="nil"/>
                <w:right w:val="nil"/>
                <w:between w:val="nil"/>
                <w:bar w:val="nil"/>
              </w:pBdr>
              <w:suppressAutoHyphens/>
              <w:spacing w:before="120" w:after="120"/>
              <w:ind w:left="35"/>
              <w:contextualSpacing/>
              <w:rPr>
                <w:szCs w:val="20"/>
              </w:rPr>
            </w:pPr>
            <w:r w:rsidRPr="00B2143E">
              <w:rPr>
                <w:szCs w:val="20"/>
              </w:rPr>
              <w:t xml:space="preserve">Species that were assessed to have evidence of non-susceptibility </w:t>
            </w:r>
            <w:r w:rsidRPr="00B2143E">
              <w:rPr>
                <w:iCs/>
                <w:szCs w:val="20"/>
              </w:rPr>
              <w:t xml:space="preserve">were to be </w:t>
            </w:r>
            <w:r w:rsidRPr="00B2143E">
              <w:rPr>
                <w:szCs w:val="20"/>
              </w:rPr>
              <w:t xml:space="preserve">included in the revised Section 2.2.3 when applying the new template to </w:t>
            </w:r>
            <w:r w:rsidRPr="00B2143E">
              <w:rPr>
                <w:rFonts w:eastAsia="SimSun"/>
                <w:szCs w:val="20"/>
                <w:bdr w:val="nil"/>
                <w:lang w:eastAsia="zh-CN"/>
              </w:rPr>
              <w:t>Chapter 2.4.3 of the</w:t>
            </w:r>
            <w:r w:rsidRPr="00B2143E">
              <w:rPr>
                <w:szCs w:val="20"/>
              </w:rPr>
              <w:t xml:space="preserve"> </w:t>
            </w:r>
            <w:r w:rsidRPr="00B2143E">
              <w:rPr>
                <w:i/>
                <w:iCs/>
                <w:szCs w:val="20"/>
              </w:rPr>
              <w:t>Aquatic Manual</w:t>
            </w:r>
            <w:r w:rsidRPr="00B2143E">
              <w:rPr>
                <w:szCs w:val="20"/>
              </w:rPr>
              <w:t xml:space="preserve">. </w:t>
            </w:r>
          </w:p>
        </w:tc>
      </w:tr>
      <w:tr w:rsidR="006168BB" w:rsidRPr="00B2143E" w14:paraId="75587918" w14:textId="77777777" w:rsidTr="005A26C2">
        <w:tc>
          <w:tcPr>
            <w:tcW w:w="562" w:type="dxa"/>
          </w:tcPr>
          <w:p w14:paraId="4E69C2A6" w14:textId="77777777" w:rsidR="006168BB" w:rsidRPr="00B2143E" w:rsidRDefault="006168BB" w:rsidP="005A26C2">
            <w:pPr>
              <w:spacing w:before="120" w:after="120"/>
              <w:contextualSpacing/>
              <w:jc w:val="right"/>
              <w:rPr>
                <w:b/>
                <w:szCs w:val="20"/>
                <w:highlight w:val="green"/>
              </w:rPr>
            </w:pPr>
            <w:r w:rsidRPr="00B2143E">
              <w:rPr>
                <w:b/>
                <w:szCs w:val="20"/>
              </w:rPr>
              <w:t>5.</w:t>
            </w:r>
          </w:p>
        </w:tc>
        <w:tc>
          <w:tcPr>
            <w:tcW w:w="0" w:type="auto"/>
          </w:tcPr>
          <w:p w14:paraId="4A5D38CA" w14:textId="77777777" w:rsidR="006168BB" w:rsidRPr="00B2143E" w:rsidRDefault="006168BB" w:rsidP="005A26C2">
            <w:pPr>
              <w:pBdr>
                <w:top w:val="nil"/>
                <w:left w:val="nil"/>
                <w:bottom w:val="nil"/>
                <w:right w:val="nil"/>
                <w:between w:val="nil"/>
                <w:bar w:val="nil"/>
              </w:pBdr>
              <w:suppressAutoHyphens/>
              <w:spacing w:before="120" w:after="120"/>
              <w:ind w:left="35"/>
              <w:contextualSpacing/>
              <w:rPr>
                <w:szCs w:val="20"/>
              </w:rPr>
            </w:pPr>
            <w:r w:rsidRPr="00B2143E">
              <w:rPr>
                <w:szCs w:val="20"/>
              </w:rPr>
              <w:t xml:space="preserve">Vector - at the time of the assessments, the </w:t>
            </w:r>
            <w:r w:rsidRPr="00B2143E">
              <w:rPr>
                <w:i/>
                <w:iCs/>
                <w:szCs w:val="20"/>
              </w:rPr>
              <w:t>ad hoc</w:t>
            </w:r>
            <w:r w:rsidRPr="00B2143E">
              <w:rPr>
                <w:szCs w:val="20"/>
              </w:rPr>
              <w:t xml:space="preserve"> Group were waiting for a decision to be made by the Aquatic Animals Commission to determine/clarify the definition of ‘vector’. Until this decision is made, the </w:t>
            </w:r>
            <w:r w:rsidRPr="00B2143E">
              <w:rPr>
                <w:i/>
                <w:iCs/>
                <w:szCs w:val="20"/>
              </w:rPr>
              <w:t>ad hoc</w:t>
            </w:r>
            <w:r w:rsidRPr="00B2143E">
              <w:rPr>
                <w:szCs w:val="20"/>
              </w:rPr>
              <w:t xml:space="preserve"> Group did not consider ‘vector’ as an outcome.</w:t>
            </w:r>
          </w:p>
        </w:tc>
      </w:tr>
      <w:tr w:rsidR="006168BB" w:rsidRPr="00B2143E" w14:paraId="007DCCA8" w14:textId="77777777" w:rsidTr="005A26C2">
        <w:tc>
          <w:tcPr>
            <w:tcW w:w="562" w:type="dxa"/>
          </w:tcPr>
          <w:p w14:paraId="5E2A7425" w14:textId="77777777" w:rsidR="006168BB" w:rsidRPr="00B2143E" w:rsidRDefault="006168BB" w:rsidP="005A26C2">
            <w:pPr>
              <w:spacing w:before="120" w:after="120"/>
              <w:contextualSpacing/>
              <w:jc w:val="right"/>
              <w:rPr>
                <w:b/>
                <w:szCs w:val="20"/>
              </w:rPr>
            </w:pPr>
            <w:r w:rsidRPr="00B2143E">
              <w:rPr>
                <w:b/>
                <w:szCs w:val="20"/>
              </w:rPr>
              <w:t>NS</w:t>
            </w:r>
          </w:p>
        </w:tc>
        <w:tc>
          <w:tcPr>
            <w:tcW w:w="0" w:type="auto"/>
          </w:tcPr>
          <w:p w14:paraId="1DB694F9" w14:textId="77777777" w:rsidR="006168BB" w:rsidRPr="00B2143E" w:rsidRDefault="006168BB" w:rsidP="005A26C2">
            <w:pPr>
              <w:pBdr>
                <w:top w:val="nil"/>
                <w:left w:val="nil"/>
                <w:bottom w:val="nil"/>
                <w:right w:val="nil"/>
                <w:between w:val="nil"/>
                <w:bar w:val="nil"/>
              </w:pBdr>
              <w:suppressAutoHyphens/>
              <w:spacing w:before="120" w:after="120"/>
              <w:ind w:left="35"/>
              <w:contextualSpacing/>
              <w:rPr>
                <w:szCs w:val="20"/>
              </w:rPr>
            </w:pPr>
            <w:r w:rsidRPr="00B2143E">
              <w:rPr>
                <w:szCs w:val="20"/>
              </w:rPr>
              <w:t xml:space="preserve">Not scored due to insufficient or irrelevant information. </w:t>
            </w:r>
          </w:p>
        </w:tc>
      </w:tr>
    </w:tbl>
    <w:p w14:paraId="75210558" w14:textId="77777777" w:rsidR="006168BB" w:rsidRPr="00B2143E" w:rsidRDefault="006168BB" w:rsidP="006168BB">
      <w:pPr>
        <w:spacing w:before="240" w:after="240" w:line="240" w:lineRule="auto"/>
        <w:rPr>
          <w:b/>
          <w:caps/>
          <w:szCs w:val="20"/>
        </w:rPr>
      </w:pPr>
      <w:r w:rsidRPr="00B2143E">
        <w:rPr>
          <w:b/>
          <w:szCs w:val="20"/>
        </w:rPr>
        <w:t xml:space="preserve">Assessments of host susceptibility to infection with </w:t>
      </w:r>
      <w:r w:rsidRPr="00B2143E">
        <w:rPr>
          <w:b/>
          <w:i/>
          <w:iCs/>
          <w:szCs w:val="20"/>
        </w:rPr>
        <w:t xml:space="preserve">B. </w:t>
      </w:r>
      <w:proofErr w:type="spellStart"/>
      <w:r w:rsidRPr="00B2143E">
        <w:rPr>
          <w:b/>
          <w:i/>
          <w:iCs/>
          <w:szCs w:val="20"/>
        </w:rPr>
        <w:t>ostreae</w:t>
      </w:r>
      <w:proofErr w:type="spellEnd"/>
    </w:p>
    <w:p w14:paraId="0ED709A4" w14:textId="77777777" w:rsidR="006168BB" w:rsidRPr="00B2143E" w:rsidRDefault="006168BB" w:rsidP="006168BB">
      <w:pPr>
        <w:tabs>
          <w:tab w:val="left" w:pos="-41"/>
          <w:tab w:val="left" w:pos="720"/>
        </w:tabs>
        <w:spacing w:after="240" w:line="240" w:lineRule="auto"/>
        <w:ind w:left="-43"/>
        <w:jc w:val="both"/>
        <w:rPr>
          <w:rFonts w:eastAsia="Calibri"/>
          <w:b/>
          <w:i/>
          <w:iCs/>
          <w:szCs w:val="20"/>
        </w:rPr>
      </w:pPr>
      <w:r w:rsidRPr="00B2143E">
        <w:rPr>
          <w:rFonts w:eastAsia="Calibri"/>
          <w:b/>
          <w:i/>
          <w:iCs/>
          <w:szCs w:val="20"/>
        </w:rPr>
        <w:t>Summary</w:t>
      </w:r>
    </w:p>
    <w:p w14:paraId="6A99A394" w14:textId="77777777" w:rsidR="006168BB" w:rsidRPr="00B2143E" w:rsidRDefault="006168BB" w:rsidP="006168BB">
      <w:pPr>
        <w:tabs>
          <w:tab w:val="left" w:pos="-41"/>
          <w:tab w:val="left" w:pos="720"/>
        </w:tabs>
        <w:spacing w:after="240" w:line="240" w:lineRule="auto"/>
        <w:ind w:left="-43"/>
        <w:jc w:val="both"/>
        <w:rPr>
          <w:rFonts w:eastAsia="SimSun"/>
          <w:bCs/>
          <w:szCs w:val="20"/>
          <w:lang w:eastAsia="fr-FR"/>
        </w:rPr>
      </w:pPr>
      <w:r w:rsidRPr="00B2143E">
        <w:rPr>
          <w:rFonts w:eastAsia="Calibri"/>
          <w:bCs/>
          <w:szCs w:val="20"/>
        </w:rPr>
        <w:t xml:space="preserve">The </w:t>
      </w:r>
      <w:r w:rsidRPr="00B2143E">
        <w:rPr>
          <w:rFonts w:eastAsia="Calibri"/>
          <w:bCs/>
          <w:i/>
          <w:iCs/>
          <w:szCs w:val="20"/>
        </w:rPr>
        <w:t xml:space="preserve">ad hoc </w:t>
      </w:r>
      <w:r w:rsidRPr="00B2143E">
        <w:rPr>
          <w:rFonts w:eastAsia="Calibri"/>
          <w:bCs/>
          <w:szCs w:val="20"/>
        </w:rPr>
        <w:t xml:space="preserve">Group found that of </w:t>
      </w:r>
      <w:bookmarkStart w:id="97" w:name="_Hlk50635088"/>
      <w:r w:rsidRPr="00B2143E">
        <w:rPr>
          <w:rFonts w:eastAsia="Calibri"/>
          <w:bCs/>
          <w:szCs w:val="20"/>
        </w:rPr>
        <w:t xml:space="preserve">the six species currently listed in Article 11.3.2 as susceptible to infection with </w:t>
      </w:r>
      <w:r w:rsidRPr="00B2143E">
        <w:rPr>
          <w:rFonts w:eastAsia="SimSun"/>
          <w:bCs/>
          <w:i/>
          <w:iCs/>
          <w:szCs w:val="20"/>
          <w:lang w:eastAsia="fr-FR"/>
        </w:rPr>
        <w:t xml:space="preserve">B. </w:t>
      </w:r>
      <w:proofErr w:type="spellStart"/>
      <w:r w:rsidRPr="00B2143E">
        <w:rPr>
          <w:rFonts w:eastAsia="SimSun"/>
          <w:bCs/>
          <w:i/>
          <w:iCs/>
          <w:szCs w:val="20"/>
          <w:lang w:eastAsia="fr-FR"/>
        </w:rPr>
        <w:t>ostreae</w:t>
      </w:r>
      <w:proofErr w:type="spellEnd"/>
      <w:r w:rsidRPr="00B2143E">
        <w:rPr>
          <w:rFonts w:eastAsia="SimSun"/>
          <w:bCs/>
          <w:szCs w:val="20"/>
          <w:lang w:eastAsia="fr-FR"/>
        </w:rPr>
        <w:t>, three species, Australian mud oyster (</w:t>
      </w:r>
      <w:r w:rsidRPr="00B2143E">
        <w:rPr>
          <w:rFonts w:eastAsia="SimSun"/>
          <w:bCs/>
          <w:i/>
          <w:iCs/>
          <w:szCs w:val="20"/>
          <w:lang w:eastAsia="fr-FR"/>
        </w:rPr>
        <w:t xml:space="preserve">Ostrea </w:t>
      </w:r>
      <w:proofErr w:type="spellStart"/>
      <w:r w:rsidRPr="00B2143E">
        <w:rPr>
          <w:rFonts w:eastAsia="SimSun"/>
          <w:bCs/>
          <w:i/>
          <w:iCs/>
          <w:szCs w:val="20"/>
          <w:lang w:eastAsia="fr-FR"/>
        </w:rPr>
        <w:t>angasi</w:t>
      </w:r>
      <w:proofErr w:type="spellEnd"/>
      <w:r w:rsidRPr="00B2143E">
        <w:rPr>
          <w:rFonts w:eastAsia="SimSun"/>
          <w:bCs/>
          <w:szCs w:val="20"/>
          <w:lang w:eastAsia="fr-FR"/>
        </w:rPr>
        <w:t>), Argentinean flat oyster (</w:t>
      </w:r>
      <w:r w:rsidRPr="00B2143E">
        <w:rPr>
          <w:rFonts w:eastAsia="SimSun"/>
          <w:bCs/>
          <w:i/>
          <w:iCs/>
          <w:szCs w:val="20"/>
          <w:lang w:eastAsia="fr-FR"/>
        </w:rPr>
        <w:t xml:space="preserve">Ostrea </w:t>
      </w:r>
      <w:proofErr w:type="spellStart"/>
      <w:r w:rsidRPr="00B2143E">
        <w:rPr>
          <w:rFonts w:eastAsia="SimSun"/>
          <w:bCs/>
          <w:i/>
          <w:iCs/>
          <w:szCs w:val="20"/>
          <w:lang w:eastAsia="fr-FR"/>
        </w:rPr>
        <w:t>puelchana</w:t>
      </w:r>
      <w:proofErr w:type="spellEnd"/>
      <w:r w:rsidRPr="00B2143E">
        <w:rPr>
          <w:rFonts w:eastAsia="SimSun"/>
          <w:bCs/>
          <w:szCs w:val="20"/>
          <w:lang w:eastAsia="fr-FR"/>
        </w:rPr>
        <w:t>) and Asiatic oyster (</w:t>
      </w:r>
      <w:r w:rsidRPr="00B2143E">
        <w:rPr>
          <w:rFonts w:eastAsia="SimSun"/>
          <w:bCs/>
          <w:i/>
          <w:iCs/>
          <w:szCs w:val="20"/>
          <w:lang w:eastAsia="fr-FR"/>
        </w:rPr>
        <w:t xml:space="preserve">Ostrea </w:t>
      </w:r>
      <w:proofErr w:type="spellStart"/>
      <w:r w:rsidRPr="00B2143E">
        <w:rPr>
          <w:rFonts w:eastAsia="SimSun"/>
          <w:bCs/>
          <w:i/>
          <w:iCs/>
          <w:szCs w:val="20"/>
          <w:lang w:eastAsia="fr-FR"/>
        </w:rPr>
        <w:t>denselammellosa</w:t>
      </w:r>
      <w:proofErr w:type="spellEnd"/>
      <w:r w:rsidRPr="00B2143E">
        <w:rPr>
          <w:rFonts w:eastAsia="SimSun"/>
          <w:bCs/>
          <w:szCs w:val="20"/>
          <w:lang w:eastAsia="fr-FR"/>
        </w:rPr>
        <w:t xml:space="preserve">), did not meet the criteria for listing as a susceptible species and were proposed to be deleted from Article 11.3.2. </w:t>
      </w:r>
    </w:p>
    <w:bookmarkEnd w:id="97"/>
    <w:p w14:paraId="23255E27" w14:textId="77777777" w:rsidR="006168BB" w:rsidRPr="00B2143E" w:rsidRDefault="006168BB" w:rsidP="006168BB">
      <w:pPr>
        <w:tabs>
          <w:tab w:val="left" w:pos="-41"/>
          <w:tab w:val="left" w:pos="720"/>
        </w:tabs>
        <w:spacing w:after="240" w:line="240" w:lineRule="auto"/>
        <w:ind w:left="-43"/>
        <w:jc w:val="both"/>
        <w:rPr>
          <w:rFonts w:eastAsia="Calibri"/>
          <w:bCs/>
          <w:szCs w:val="20"/>
        </w:rPr>
      </w:pPr>
      <w:r w:rsidRPr="00B2143E">
        <w:rPr>
          <w:rFonts w:eastAsia="SimSun"/>
          <w:bCs/>
          <w:szCs w:val="20"/>
          <w:lang w:eastAsia="fr-FR"/>
        </w:rPr>
        <w:t xml:space="preserve">No new species were found to meet the criteria for listing as susceptible species to infection with </w:t>
      </w:r>
      <w:r w:rsidRPr="00B2143E">
        <w:rPr>
          <w:rFonts w:eastAsia="SimSun"/>
          <w:bCs/>
          <w:i/>
          <w:iCs/>
          <w:szCs w:val="20"/>
          <w:lang w:eastAsia="fr-FR"/>
        </w:rPr>
        <w:t xml:space="preserve">B. </w:t>
      </w:r>
      <w:proofErr w:type="spellStart"/>
      <w:r w:rsidRPr="00B2143E">
        <w:rPr>
          <w:rFonts w:eastAsia="SimSun"/>
          <w:bCs/>
          <w:i/>
          <w:iCs/>
          <w:szCs w:val="20"/>
          <w:lang w:eastAsia="fr-FR"/>
        </w:rPr>
        <w:t>ostreae</w:t>
      </w:r>
      <w:proofErr w:type="spellEnd"/>
      <w:r w:rsidRPr="00B2143E">
        <w:rPr>
          <w:rFonts w:eastAsia="SimSun"/>
          <w:bCs/>
          <w:i/>
          <w:iCs/>
          <w:szCs w:val="20"/>
          <w:lang w:eastAsia="fr-FR"/>
        </w:rPr>
        <w:t xml:space="preserve">. </w:t>
      </w:r>
    </w:p>
    <w:p w14:paraId="6B99BB88" w14:textId="77777777" w:rsidR="006168BB" w:rsidRPr="00B2143E" w:rsidRDefault="006168BB" w:rsidP="006168BB">
      <w:pPr>
        <w:tabs>
          <w:tab w:val="left" w:pos="-41"/>
          <w:tab w:val="left" w:pos="720"/>
        </w:tabs>
        <w:spacing w:after="240" w:line="240" w:lineRule="auto"/>
        <w:ind w:left="-43"/>
        <w:jc w:val="both"/>
        <w:rPr>
          <w:rFonts w:eastAsia="Calibri"/>
          <w:bCs/>
          <w:szCs w:val="20"/>
        </w:rPr>
      </w:pPr>
      <w:r w:rsidRPr="00B2143E">
        <w:rPr>
          <w:szCs w:val="20"/>
        </w:rPr>
        <w:t xml:space="preserve">The assessments, outcomes, and relevant references for host susceptibility to infection with </w:t>
      </w:r>
      <w:r w:rsidRPr="00B2143E">
        <w:rPr>
          <w:i/>
          <w:iCs/>
          <w:szCs w:val="20"/>
        </w:rPr>
        <w:t xml:space="preserve">B. </w:t>
      </w:r>
      <w:proofErr w:type="spellStart"/>
      <w:r w:rsidRPr="00B2143E">
        <w:rPr>
          <w:i/>
          <w:iCs/>
          <w:szCs w:val="20"/>
        </w:rPr>
        <w:t>ostreae</w:t>
      </w:r>
      <w:proofErr w:type="spellEnd"/>
      <w:r w:rsidRPr="00B2143E">
        <w:rPr>
          <w:iCs/>
          <w:szCs w:val="20"/>
        </w:rPr>
        <w:t xml:space="preserve"> conducted by the </w:t>
      </w:r>
      <w:r w:rsidRPr="00B2143E">
        <w:rPr>
          <w:rFonts w:eastAsia="Calibri"/>
          <w:bCs/>
          <w:i/>
          <w:iCs/>
          <w:szCs w:val="20"/>
        </w:rPr>
        <w:t xml:space="preserve">ad hoc </w:t>
      </w:r>
      <w:r w:rsidRPr="00B2143E">
        <w:rPr>
          <w:rFonts w:eastAsia="Calibri"/>
          <w:bCs/>
          <w:szCs w:val="20"/>
        </w:rPr>
        <w:t>Group</w:t>
      </w:r>
      <w:r w:rsidRPr="00B2143E">
        <w:rPr>
          <w:iCs/>
          <w:szCs w:val="20"/>
        </w:rPr>
        <w:t xml:space="preserve"> are shown in the table below.</w:t>
      </w:r>
    </w:p>
    <w:p w14:paraId="03BC478C" w14:textId="77777777" w:rsidR="006168BB" w:rsidRPr="00B2143E" w:rsidRDefault="006168BB" w:rsidP="006168BB">
      <w:pPr>
        <w:spacing w:after="240" w:line="240" w:lineRule="auto"/>
        <w:ind w:left="851" w:hanging="851"/>
        <w:jc w:val="both"/>
        <w:rPr>
          <w:rFonts w:eastAsia="Calibri"/>
          <w:b/>
          <w:szCs w:val="20"/>
        </w:rPr>
      </w:pPr>
    </w:p>
    <w:p w14:paraId="69117224" w14:textId="77777777" w:rsidR="006168BB" w:rsidRPr="00B2143E" w:rsidRDefault="006168BB" w:rsidP="006168BB">
      <w:pPr>
        <w:spacing w:after="240" w:line="240" w:lineRule="auto"/>
        <w:ind w:left="851" w:hanging="851"/>
        <w:jc w:val="both"/>
        <w:rPr>
          <w:rFonts w:eastAsia="Calibri"/>
          <w:b/>
          <w:szCs w:val="20"/>
        </w:rPr>
      </w:pPr>
    </w:p>
    <w:p w14:paraId="5D54B654" w14:textId="77777777" w:rsidR="006168BB" w:rsidRPr="00B2143E" w:rsidRDefault="006168BB" w:rsidP="006168BB">
      <w:pPr>
        <w:spacing w:after="240" w:line="240" w:lineRule="auto"/>
        <w:ind w:left="851" w:hanging="851"/>
        <w:jc w:val="both"/>
        <w:rPr>
          <w:rFonts w:eastAsia="Calibri"/>
          <w:b/>
          <w:szCs w:val="20"/>
        </w:rPr>
      </w:pPr>
    </w:p>
    <w:p w14:paraId="15E399E6" w14:textId="77777777" w:rsidR="006168BB" w:rsidRPr="00B2143E" w:rsidRDefault="006168BB" w:rsidP="006168BB">
      <w:pPr>
        <w:spacing w:after="240" w:line="240" w:lineRule="auto"/>
        <w:ind w:left="851" w:hanging="851"/>
        <w:jc w:val="both"/>
        <w:rPr>
          <w:rFonts w:eastAsia="Calibri"/>
          <w:b/>
          <w:szCs w:val="20"/>
        </w:rPr>
      </w:pPr>
    </w:p>
    <w:p w14:paraId="5793B6D0" w14:textId="77777777" w:rsidR="006168BB" w:rsidRPr="00B2143E" w:rsidRDefault="006168BB" w:rsidP="006168BB">
      <w:pPr>
        <w:spacing w:after="240" w:line="240" w:lineRule="auto"/>
        <w:ind w:left="851" w:hanging="851"/>
        <w:jc w:val="both"/>
        <w:rPr>
          <w:rFonts w:eastAsia="Calibri"/>
          <w:b/>
          <w:szCs w:val="20"/>
        </w:rPr>
      </w:pPr>
    </w:p>
    <w:p w14:paraId="58D9347C" w14:textId="77777777" w:rsidR="006168BB" w:rsidRPr="00B2143E" w:rsidRDefault="006168BB" w:rsidP="006168BB">
      <w:pPr>
        <w:spacing w:after="240" w:line="240" w:lineRule="auto"/>
        <w:ind w:left="851" w:hanging="851"/>
        <w:jc w:val="both"/>
        <w:rPr>
          <w:rFonts w:eastAsia="Calibri"/>
          <w:b/>
          <w:szCs w:val="20"/>
        </w:rPr>
      </w:pPr>
    </w:p>
    <w:p w14:paraId="1FBF5A9B" w14:textId="77777777" w:rsidR="006168BB" w:rsidRPr="00B2143E" w:rsidRDefault="006168BB" w:rsidP="006168BB">
      <w:pPr>
        <w:widowControl w:val="0"/>
        <w:overflowPunct w:val="0"/>
        <w:autoSpaceDE w:val="0"/>
        <w:autoSpaceDN w:val="0"/>
        <w:adjustRightInd w:val="0"/>
        <w:spacing w:after="240" w:line="240" w:lineRule="auto"/>
        <w:jc w:val="both"/>
        <w:textAlignment w:val="baseline"/>
        <w:rPr>
          <w:rFonts w:eastAsia="SimSun"/>
          <w:szCs w:val="20"/>
          <w:bdr w:val="nil"/>
          <w:lang w:eastAsia="zh-CN"/>
        </w:rPr>
        <w:sectPr w:rsidR="006168BB" w:rsidRPr="00B2143E" w:rsidSect="006168BB">
          <w:headerReference w:type="even" r:id="rId106"/>
          <w:headerReference w:type="default" r:id="rId107"/>
          <w:headerReference w:type="first" r:id="rId108"/>
          <w:pgSz w:w="11906" w:h="16838" w:code="9"/>
          <w:pgMar w:top="1418" w:right="1418" w:bottom="1418" w:left="1418" w:header="567" w:footer="567" w:gutter="0"/>
          <w:cols w:space="708"/>
          <w:titlePg/>
          <w:docGrid w:linePitch="360"/>
        </w:sectPr>
      </w:pPr>
    </w:p>
    <w:p w14:paraId="0B03B2D2" w14:textId="77777777" w:rsidR="006168BB" w:rsidRPr="00B2143E" w:rsidRDefault="006168BB" w:rsidP="006168BB">
      <w:pPr>
        <w:spacing w:after="240" w:line="240" w:lineRule="auto"/>
        <w:rPr>
          <w:rFonts w:eastAsia="Times New Roman" w:cs="Times New Roman"/>
          <w:i/>
          <w:iCs/>
          <w:szCs w:val="20"/>
        </w:rPr>
      </w:pPr>
      <w:bookmarkStart w:id="98" w:name="_Hlk523921674"/>
    </w:p>
    <w:tbl>
      <w:tblPr>
        <w:tblW w:w="14312" w:type="dxa"/>
        <w:tblLayout w:type="fixed"/>
        <w:tblLook w:val="04A0" w:firstRow="1" w:lastRow="0" w:firstColumn="1" w:lastColumn="0" w:noHBand="0" w:noVBand="1"/>
      </w:tblPr>
      <w:tblGrid>
        <w:gridCol w:w="1549"/>
        <w:gridCol w:w="1706"/>
        <w:gridCol w:w="1842"/>
        <w:gridCol w:w="1417"/>
        <w:gridCol w:w="1417"/>
        <w:gridCol w:w="710"/>
        <w:gridCol w:w="7"/>
        <w:gridCol w:w="985"/>
        <w:gridCol w:w="1135"/>
        <w:gridCol w:w="709"/>
        <w:gridCol w:w="992"/>
        <w:gridCol w:w="1843"/>
      </w:tblGrid>
      <w:tr w:rsidR="000B75A7" w:rsidRPr="00B2143E" w14:paraId="3F405264" w14:textId="77777777" w:rsidTr="000B75A7">
        <w:trPr>
          <w:trHeight w:val="374"/>
          <w:tblHeader/>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14:paraId="27EFD2D8" w14:textId="77777777" w:rsidR="006168BB" w:rsidRPr="00B2143E" w:rsidRDefault="006168BB" w:rsidP="006168BB">
            <w:pPr>
              <w:spacing w:before="80" w:after="80" w:line="240" w:lineRule="auto"/>
              <w:rPr>
                <w:rFonts w:ascii="Arial" w:eastAsia="Times New Roman" w:hAnsi="Arial" w:cs="Arial"/>
                <w:b/>
                <w:bCs/>
                <w:sz w:val="18"/>
                <w:szCs w:val="18"/>
                <w:lang w:eastAsia="en-GB"/>
              </w:rPr>
            </w:pPr>
            <w:r w:rsidRPr="00B2143E">
              <w:rPr>
                <w:rFonts w:ascii="Arial" w:eastAsia="Times New Roman" w:hAnsi="Arial" w:cs="Arial"/>
                <w:b/>
                <w:bCs/>
                <w:sz w:val="18"/>
                <w:szCs w:val="18"/>
                <w:lang w:eastAsia="en-GB"/>
              </w:rPr>
              <w:t>Family</w:t>
            </w:r>
          </w:p>
        </w:tc>
        <w:tc>
          <w:tcPr>
            <w:tcW w:w="1706" w:type="dxa"/>
            <w:tcBorders>
              <w:top w:val="single" w:sz="4" w:space="0" w:color="auto"/>
              <w:left w:val="nil"/>
              <w:bottom w:val="single" w:sz="4" w:space="0" w:color="auto"/>
              <w:right w:val="single" w:sz="4" w:space="0" w:color="auto"/>
            </w:tcBorders>
            <w:shd w:val="clear" w:color="auto" w:fill="auto"/>
            <w:hideMark/>
          </w:tcPr>
          <w:p w14:paraId="367876EB" w14:textId="77777777" w:rsidR="006168BB" w:rsidRPr="00B2143E" w:rsidRDefault="006168BB" w:rsidP="006168BB">
            <w:pPr>
              <w:spacing w:before="80" w:after="80" w:line="240" w:lineRule="auto"/>
              <w:rPr>
                <w:rFonts w:ascii="Arial" w:eastAsia="Times New Roman" w:hAnsi="Arial" w:cs="Arial"/>
                <w:b/>
                <w:bCs/>
                <w:sz w:val="18"/>
                <w:szCs w:val="18"/>
                <w:lang w:eastAsia="en-GB"/>
              </w:rPr>
            </w:pPr>
            <w:r w:rsidRPr="00B2143E">
              <w:rPr>
                <w:rFonts w:ascii="Arial" w:eastAsia="Times New Roman" w:hAnsi="Arial" w:cs="Arial"/>
                <w:b/>
                <w:bCs/>
                <w:sz w:val="18"/>
                <w:szCs w:val="18"/>
                <w:lang w:eastAsia="en-GB"/>
              </w:rPr>
              <w:t>Scientific name</w:t>
            </w:r>
          </w:p>
        </w:tc>
        <w:tc>
          <w:tcPr>
            <w:tcW w:w="1842" w:type="dxa"/>
            <w:tcBorders>
              <w:top w:val="single" w:sz="4" w:space="0" w:color="auto"/>
              <w:left w:val="nil"/>
              <w:bottom w:val="single" w:sz="4" w:space="0" w:color="auto"/>
              <w:right w:val="single" w:sz="4" w:space="0" w:color="auto"/>
            </w:tcBorders>
            <w:shd w:val="clear" w:color="auto" w:fill="auto"/>
            <w:hideMark/>
          </w:tcPr>
          <w:p w14:paraId="4676F607" w14:textId="77777777" w:rsidR="006168BB" w:rsidRPr="00B2143E" w:rsidRDefault="006168BB" w:rsidP="006168BB">
            <w:pPr>
              <w:spacing w:before="80" w:after="80" w:line="240" w:lineRule="auto"/>
              <w:rPr>
                <w:rFonts w:ascii="Arial" w:eastAsia="Times New Roman" w:hAnsi="Arial" w:cs="Arial"/>
                <w:b/>
                <w:bCs/>
                <w:sz w:val="18"/>
                <w:szCs w:val="18"/>
                <w:lang w:eastAsia="en-GB"/>
              </w:rPr>
            </w:pPr>
            <w:r w:rsidRPr="00B2143E">
              <w:rPr>
                <w:rFonts w:ascii="Arial" w:eastAsia="Times New Roman" w:hAnsi="Arial" w:cs="Arial"/>
                <w:b/>
                <w:bCs/>
                <w:sz w:val="18"/>
                <w:szCs w:val="18"/>
                <w:lang w:eastAsia="en-GB"/>
              </w:rPr>
              <w:t>Common name</w:t>
            </w:r>
          </w:p>
        </w:tc>
        <w:tc>
          <w:tcPr>
            <w:tcW w:w="1417" w:type="dxa"/>
            <w:tcBorders>
              <w:top w:val="single" w:sz="4" w:space="0" w:color="auto"/>
              <w:left w:val="nil"/>
              <w:bottom w:val="single" w:sz="4" w:space="0" w:color="auto"/>
              <w:right w:val="single" w:sz="4" w:space="0" w:color="auto"/>
            </w:tcBorders>
            <w:shd w:val="clear" w:color="auto" w:fill="auto"/>
            <w:hideMark/>
          </w:tcPr>
          <w:p w14:paraId="5CC95085" w14:textId="77777777" w:rsidR="006168BB" w:rsidRPr="00B2143E" w:rsidRDefault="006168BB" w:rsidP="006168BB">
            <w:pPr>
              <w:spacing w:before="80" w:after="80" w:line="240" w:lineRule="auto"/>
              <w:rPr>
                <w:rFonts w:ascii="Arial" w:eastAsia="Times New Roman" w:hAnsi="Arial" w:cs="Arial"/>
                <w:b/>
                <w:bCs/>
                <w:sz w:val="18"/>
                <w:szCs w:val="18"/>
                <w:lang w:eastAsia="en-GB"/>
              </w:rPr>
            </w:pPr>
            <w:r w:rsidRPr="00B2143E">
              <w:rPr>
                <w:rFonts w:ascii="Arial" w:eastAsia="Times New Roman" w:hAnsi="Arial" w:cs="Arial"/>
                <w:b/>
                <w:bCs/>
                <w:sz w:val="18"/>
                <w:szCs w:val="18"/>
                <w:lang w:eastAsia="en-GB"/>
              </w:rPr>
              <w:t xml:space="preserve">Stages 1: Route of infection </w:t>
            </w:r>
          </w:p>
        </w:tc>
        <w:tc>
          <w:tcPr>
            <w:tcW w:w="1417" w:type="dxa"/>
            <w:tcBorders>
              <w:top w:val="single" w:sz="4" w:space="0" w:color="auto"/>
              <w:left w:val="nil"/>
              <w:bottom w:val="single" w:sz="4" w:space="0" w:color="auto"/>
              <w:right w:val="single" w:sz="4" w:space="0" w:color="auto"/>
            </w:tcBorders>
            <w:shd w:val="clear" w:color="auto" w:fill="auto"/>
            <w:hideMark/>
          </w:tcPr>
          <w:p w14:paraId="3222E053" w14:textId="77777777" w:rsidR="006168BB" w:rsidRPr="00B2143E" w:rsidRDefault="006168BB" w:rsidP="006168BB">
            <w:pPr>
              <w:spacing w:before="80" w:after="80" w:line="240" w:lineRule="auto"/>
              <w:rPr>
                <w:rFonts w:ascii="Arial" w:eastAsia="Times New Roman" w:hAnsi="Arial" w:cs="Arial"/>
                <w:b/>
                <w:bCs/>
                <w:sz w:val="18"/>
                <w:szCs w:val="18"/>
                <w:lang w:eastAsia="en-GB"/>
              </w:rPr>
            </w:pPr>
            <w:r w:rsidRPr="00B2143E">
              <w:rPr>
                <w:rFonts w:ascii="Arial" w:eastAsia="Times New Roman" w:hAnsi="Arial" w:cs="Arial"/>
                <w:b/>
                <w:bCs/>
                <w:sz w:val="18"/>
                <w:szCs w:val="18"/>
                <w:lang w:eastAsia="en-GB"/>
              </w:rPr>
              <w:t>Stage 2: Pathogen identification</w:t>
            </w:r>
          </w:p>
        </w:tc>
        <w:tc>
          <w:tcPr>
            <w:tcW w:w="3546" w:type="dxa"/>
            <w:gridSpan w:val="5"/>
            <w:tcBorders>
              <w:top w:val="single" w:sz="4" w:space="0" w:color="auto"/>
              <w:left w:val="nil"/>
              <w:bottom w:val="single" w:sz="4" w:space="0" w:color="auto"/>
              <w:right w:val="single" w:sz="4" w:space="0" w:color="auto"/>
            </w:tcBorders>
            <w:shd w:val="clear" w:color="auto" w:fill="auto"/>
            <w:hideMark/>
          </w:tcPr>
          <w:p w14:paraId="7F049A1A" w14:textId="77777777" w:rsidR="006168BB" w:rsidRPr="00B2143E" w:rsidRDefault="006168BB" w:rsidP="006168BB">
            <w:pPr>
              <w:spacing w:before="80" w:after="80" w:line="240" w:lineRule="auto"/>
              <w:rPr>
                <w:rFonts w:ascii="Arial" w:eastAsia="Times New Roman" w:hAnsi="Arial" w:cs="Arial"/>
                <w:b/>
                <w:bCs/>
                <w:sz w:val="18"/>
                <w:szCs w:val="18"/>
                <w:lang w:eastAsia="en-GB"/>
              </w:rPr>
            </w:pPr>
            <w:r w:rsidRPr="00B2143E">
              <w:rPr>
                <w:rFonts w:ascii="Arial" w:eastAsia="Times New Roman" w:hAnsi="Arial" w:cs="Arial"/>
                <w:b/>
                <w:bCs/>
                <w:sz w:val="18"/>
                <w:szCs w:val="18"/>
                <w:lang w:eastAsia="en-GB"/>
              </w:rPr>
              <w:t>Stage 3: Evidence for infection</w:t>
            </w:r>
          </w:p>
        </w:tc>
        <w:tc>
          <w:tcPr>
            <w:tcW w:w="992" w:type="dxa"/>
            <w:tcBorders>
              <w:top w:val="single" w:sz="4" w:space="0" w:color="auto"/>
              <w:left w:val="nil"/>
              <w:bottom w:val="single" w:sz="4" w:space="0" w:color="auto"/>
              <w:right w:val="single" w:sz="4" w:space="0" w:color="auto"/>
            </w:tcBorders>
            <w:shd w:val="clear" w:color="auto" w:fill="auto"/>
            <w:hideMark/>
          </w:tcPr>
          <w:p w14:paraId="6E98E25C" w14:textId="77777777" w:rsidR="006168BB" w:rsidRPr="00B2143E" w:rsidRDefault="006168BB" w:rsidP="006168BB">
            <w:pPr>
              <w:spacing w:before="80" w:after="80" w:line="240" w:lineRule="auto"/>
              <w:rPr>
                <w:rFonts w:ascii="Arial" w:eastAsia="Times New Roman" w:hAnsi="Arial" w:cs="Arial"/>
                <w:b/>
                <w:bCs/>
                <w:sz w:val="18"/>
                <w:szCs w:val="18"/>
                <w:lang w:eastAsia="en-GB"/>
              </w:rPr>
            </w:pPr>
            <w:r w:rsidRPr="00B2143E">
              <w:rPr>
                <w:rFonts w:ascii="Arial" w:eastAsia="Times New Roman" w:hAnsi="Arial" w:cs="Arial"/>
                <w:b/>
                <w:bCs/>
                <w:sz w:val="18"/>
                <w:szCs w:val="18"/>
                <w:lang w:eastAsia="en-GB"/>
              </w:rPr>
              <w:t>Outcome</w:t>
            </w:r>
          </w:p>
        </w:tc>
        <w:tc>
          <w:tcPr>
            <w:tcW w:w="1843" w:type="dxa"/>
            <w:tcBorders>
              <w:top w:val="single" w:sz="4" w:space="0" w:color="auto"/>
              <w:left w:val="nil"/>
              <w:bottom w:val="single" w:sz="4" w:space="0" w:color="auto"/>
              <w:right w:val="single" w:sz="4" w:space="0" w:color="auto"/>
            </w:tcBorders>
            <w:shd w:val="clear" w:color="auto" w:fill="auto"/>
            <w:hideMark/>
          </w:tcPr>
          <w:p w14:paraId="7A30DAA1" w14:textId="77777777" w:rsidR="006168BB" w:rsidRPr="00B2143E" w:rsidRDefault="006168BB" w:rsidP="006168BB">
            <w:pPr>
              <w:spacing w:before="80" w:after="80" w:line="240" w:lineRule="auto"/>
              <w:rPr>
                <w:rFonts w:ascii="Arial" w:eastAsia="Times New Roman" w:hAnsi="Arial" w:cs="Arial"/>
                <w:b/>
                <w:bCs/>
                <w:sz w:val="18"/>
                <w:szCs w:val="18"/>
                <w:lang w:eastAsia="en-GB"/>
              </w:rPr>
            </w:pPr>
            <w:r w:rsidRPr="00B2143E">
              <w:rPr>
                <w:rFonts w:ascii="Arial" w:eastAsia="Times New Roman" w:hAnsi="Arial" w:cs="Arial"/>
                <w:b/>
                <w:bCs/>
                <w:sz w:val="18"/>
                <w:szCs w:val="18"/>
                <w:lang w:eastAsia="en-GB"/>
              </w:rPr>
              <w:t>References</w:t>
            </w:r>
          </w:p>
        </w:tc>
      </w:tr>
      <w:tr w:rsidR="000B75A7" w:rsidRPr="00B2143E" w14:paraId="6F847C3C" w14:textId="77777777" w:rsidTr="000B75A7">
        <w:trPr>
          <w:trHeight w:val="20"/>
          <w:tblHeader/>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21A5A291"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706" w:type="dxa"/>
            <w:tcBorders>
              <w:top w:val="nil"/>
              <w:left w:val="nil"/>
              <w:bottom w:val="single" w:sz="4" w:space="0" w:color="auto"/>
              <w:right w:val="single" w:sz="4" w:space="0" w:color="auto"/>
            </w:tcBorders>
            <w:shd w:val="clear" w:color="auto" w:fill="auto"/>
            <w:noWrap/>
            <w:vAlign w:val="bottom"/>
            <w:hideMark/>
          </w:tcPr>
          <w:p w14:paraId="6A5A5F27"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14:paraId="28014A23"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5485FAED" w14:textId="77777777" w:rsidR="006168BB" w:rsidRPr="00B2143E" w:rsidRDefault="006168BB" w:rsidP="006168BB">
            <w:pPr>
              <w:spacing w:before="80" w:after="80" w:line="240" w:lineRule="auto"/>
              <w:jc w:val="center"/>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32F84A9D" w14:textId="77777777" w:rsidR="006168BB" w:rsidRPr="00B2143E" w:rsidRDefault="006168BB" w:rsidP="006168BB">
            <w:pPr>
              <w:spacing w:before="80" w:after="80" w:line="240" w:lineRule="auto"/>
              <w:jc w:val="center"/>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14:paraId="7A532DD1" w14:textId="77777777" w:rsidR="006168BB" w:rsidRPr="00B2143E" w:rsidRDefault="006168BB" w:rsidP="006168BB">
            <w:pPr>
              <w:spacing w:before="80" w:after="80" w:line="240" w:lineRule="auto"/>
              <w:jc w:val="center"/>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A</w:t>
            </w:r>
          </w:p>
        </w:tc>
        <w:tc>
          <w:tcPr>
            <w:tcW w:w="985" w:type="dxa"/>
            <w:tcBorders>
              <w:top w:val="nil"/>
              <w:left w:val="nil"/>
              <w:bottom w:val="single" w:sz="4" w:space="0" w:color="auto"/>
              <w:right w:val="single" w:sz="4" w:space="0" w:color="auto"/>
            </w:tcBorders>
            <w:shd w:val="clear" w:color="auto" w:fill="auto"/>
            <w:noWrap/>
            <w:vAlign w:val="bottom"/>
            <w:hideMark/>
          </w:tcPr>
          <w:p w14:paraId="6411A163" w14:textId="77777777" w:rsidR="006168BB" w:rsidRPr="00B2143E" w:rsidRDefault="006168BB" w:rsidP="006168BB">
            <w:pPr>
              <w:spacing w:before="80" w:after="80" w:line="240" w:lineRule="auto"/>
              <w:jc w:val="center"/>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B</w:t>
            </w:r>
          </w:p>
        </w:tc>
        <w:tc>
          <w:tcPr>
            <w:tcW w:w="1135" w:type="dxa"/>
            <w:tcBorders>
              <w:top w:val="nil"/>
              <w:left w:val="nil"/>
              <w:bottom w:val="single" w:sz="4" w:space="0" w:color="auto"/>
              <w:right w:val="single" w:sz="4" w:space="0" w:color="auto"/>
            </w:tcBorders>
            <w:shd w:val="clear" w:color="auto" w:fill="auto"/>
            <w:noWrap/>
            <w:vAlign w:val="bottom"/>
            <w:hideMark/>
          </w:tcPr>
          <w:p w14:paraId="1369338D" w14:textId="77777777" w:rsidR="006168BB" w:rsidRPr="00B2143E" w:rsidRDefault="006168BB" w:rsidP="006168BB">
            <w:pPr>
              <w:spacing w:before="80" w:after="80" w:line="240" w:lineRule="auto"/>
              <w:jc w:val="center"/>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C</w:t>
            </w:r>
          </w:p>
        </w:tc>
        <w:tc>
          <w:tcPr>
            <w:tcW w:w="709" w:type="dxa"/>
            <w:tcBorders>
              <w:top w:val="nil"/>
              <w:left w:val="nil"/>
              <w:bottom w:val="single" w:sz="4" w:space="0" w:color="auto"/>
              <w:right w:val="single" w:sz="4" w:space="0" w:color="auto"/>
            </w:tcBorders>
            <w:shd w:val="clear" w:color="auto" w:fill="auto"/>
            <w:noWrap/>
            <w:vAlign w:val="bottom"/>
            <w:hideMark/>
          </w:tcPr>
          <w:p w14:paraId="45EB60DE" w14:textId="77777777" w:rsidR="006168BB" w:rsidRPr="00B2143E" w:rsidRDefault="006168BB" w:rsidP="006168BB">
            <w:pPr>
              <w:spacing w:before="80" w:after="80" w:line="240" w:lineRule="auto"/>
              <w:jc w:val="center"/>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D</w:t>
            </w:r>
          </w:p>
        </w:tc>
        <w:tc>
          <w:tcPr>
            <w:tcW w:w="992" w:type="dxa"/>
            <w:tcBorders>
              <w:top w:val="nil"/>
              <w:left w:val="nil"/>
              <w:bottom w:val="single" w:sz="4" w:space="0" w:color="auto"/>
              <w:right w:val="single" w:sz="4" w:space="0" w:color="auto"/>
            </w:tcBorders>
            <w:shd w:val="clear" w:color="auto" w:fill="auto"/>
            <w:noWrap/>
            <w:vAlign w:val="bottom"/>
            <w:hideMark/>
          </w:tcPr>
          <w:p w14:paraId="71F00AC6"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843" w:type="dxa"/>
            <w:tcBorders>
              <w:top w:val="nil"/>
              <w:left w:val="nil"/>
              <w:bottom w:val="single" w:sz="4" w:space="0" w:color="auto"/>
              <w:right w:val="single" w:sz="4" w:space="0" w:color="auto"/>
            </w:tcBorders>
            <w:shd w:val="clear" w:color="auto" w:fill="auto"/>
            <w:noWrap/>
            <w:vAlign w:val="bottom"/>
            <w:hideMark/>
          </w:tcPr>
          <w:p w14:paraId="20DA3DE0"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r>
      <w:tr w:rsidR="006168BB" w:rsidRPr="00B2143E" w14:paraId="165E2A33" w14:textId="77777777" w:rsidTr="000B75A7">
        <w:trPr>
          <w:trHeight w:val="20"/>
        </w:trPr>
        <w:tc>
          <w:tcPr>
            <w:tcW w:w="14312" w:type="dxa"/>
            <w:gridSpan w:val="1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89EFD09" w14:textId="77777777" w:rsidR="006168BB" w:rsidRPr="00B2143E" w:rsidRDefault="006168BB" w:rsidP="006168BB">
            <w:pPr>
              <w:spacing w:before="80" w:after="80" w:line="240" w:lineRule="auto"/>
              <w:jc w:val="center"/>
              <w:rPr>
                <w:rFonts w:ascii="Arial" w:eastAsia="Times New Roman" w:hAnsi="Arial" w:cs="Arial"/>
                <w:b/>
                <w:bCs/>
                <w:i/>
                <w:iCs/>
                <w:color w:val="000000"/>
                <w:sz w:val="18"/>
                <w:szCs w:val="18"/>
                <w:lang w:eastAsia="en-GB"/>
              </w:rPr>
            </w:pPr>
            <w:r w:rsidRPr="00B2143E">
              <w:rPr>
                <w:rFonts w:ascii="Arial" w:eastAsia="Times New Roman" w:hAnsi="Arial" w:cs="Arial"/>
                <w:b/>
                <w:bCs/>
                <w:i/>
                <w:iCs/>
                <w:color w:val="000000"/>
                <w:sz w:val="18"/>
                <w:szCs w:val="18"/>
                <w:lang w:eastAsia="en-GB"/>
              </w:rPr>
              <w:t>Score 1</w:t>
            </w:r>
          </w:p>
        </w:tc>
      </w:tr>
      <w:tr w:rsidR="000B75A7" w:rsidRPr="00B2143E" w14:paraId="2B4730CF" w14:textId="77777777" w:rsidTr="000B75A7">
        <w:trPr>
          <w:trHeight w:val="20"/>
        </w:trPr>
        <w:tc>
          <w:tcPr>
            <w:tcW w:w="1549" w:type="dxa"/>
            <w:tcBorders>
              <w:top w:val="nil"/>
              <w:left w:val="single" w:sz="4" w:space="0" w:color="auto"/>
              <w:bottom w:val="single" w:sz="4" w:space="0" w:color="auto"/>
              <w:right w:val="single" w:sz="4" w:space="0" w:color="auto"/>
            </w:tcBorders>
            <w:shd w:val="clear" w:color="auto" w:fill="auto"/>
            <w:hideMark/>
          </w:tcPr>
          <w:p w14:paraId="35859788"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proofErr w:type="spellStart"/>
            <w:r w:rsidRPr="00B2143E">
              <w:rPr>
                <w:rFonts w:ascii="Arial" w:eastAsia="Times New Roman" w:hAnsi="Arial" w:cs="Arial"/>
                <w:color w:val="000000"/>
                <w:sz w:val="18"/>
                <w:szCs w:val="18"/>
                <w:lang w:eastAsia="en-GB"/>
              </w:rPr>
              <w:t>Ostreidae</w:t>
            </w:r>
            <w:proofErr w:type="spellEnd"/>
          </w:p>
        </w:tc>
        <w:tc>
          <w:tcPr>
            <w:tcW w:w="1706" w:type="dxa"/>
            <w:tcBorders>
              <w:top w:val="nil"/>
              <w:left w:val="nil"/>
              <w:bottom w:val="single" w:sz="4" w:space="0" w:color="auto"/>
              <w:right w:val="single" w:sz="4" w:space="0" w:color="auto"/>
            </w:tcBorders>
            <w:shd w:val="clear" w:color="auto" w:fill="auto"/>
            <w:hideMark/>
          </w:tcPr>
          <w:p w14:paraId="61130E4D" w14:textId="77777777" w:rsidR="006168BB" w:rsidRPr="00B2143E" w:rsidRDefault="006168BB" w:rsidP="006168BB">
            <w:pPr>
              <w:spacing w:before="80" w:after="80" w:line="240" w:lineRule="auto"/>
              <w:rPr>
                <w:rFonts w:ascii="Arial" w:eastAsia="Times New Roman" w:hAnsi="Arial" w:cs="Arial"/>
                <w:i/>
                <w:iCs/>
                <w:color w:val="000000"/>
                <w:sz w:val="18"/>
                <w:szCs w:val="18"/>
                <w:lang w:eastAsia="en-GB"/>
              </w:rPr>
            </w:pPr>
            <w:r w:rsidRPr="00B2143E">
              <w:rPr>
                <w:rFonts w:ascii="Arial" w:eastAsia="Times New Roman" w:hAnsi="Arial" w:cs="Arial"/>
                <w:i/>
                <w:iCs/>
                <w:color w:val="000000"/>
                <w:sz w:val="18"/>
                <w:szCs w:val="18"/>
                <w:lang w:eastAsia="en-GB"/>
              </w:rPr>
              <w:t>Ostrea edulis</w:t>
            </w:r>
          </w:p>
        </w:tc>
        <w:tc>
          <w:tcPr>
            <w:tcW w:w="1842" w:type="dxa"/>
            <w:tcBorders>
              <w:top w:val="nil"/>
              <w:left w:val="nil"/>
              <w:bottom w:val="single" w:sz="4" w:space="0" w:color="auto"/>
              <w:right w:val="single" w:sz="4" w:space="0" w:color="auto"/>
            </w:tcBorders>
            <w:shd w:val="clear" w:color="auto" w:fill="auto"/>
            <w:hideMark/>
          </w:tcPr>
          <w:p w14:paraId="33188E45"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European flat oyster</w:t>
            </w:r>
          </w:p>
        </w:tc>
        <w:tc>
          <w:tcPr>
            <w:tcW w:w="1417" w:type="dxa"/>
            <w:tcBorders>
              <w:top w:val="single" w:sz="4" w:space="0" w:color="auto"/>
              <w:left w:val="nil"/>
              <w:bottom w:val="single" w:sz="4" w:space="0" w:color="auto"/>
              <w:right w:val="single" w:sz="4" w:space="0" w:color="000000"/>
            </w:tcBorders>
            <w:shd w:val="clear" w:color="auto" w:fill="auto"/>
            <w:noWrap/>
            <w:hideMark/>
          </w:tcPr>
          <w:p w14:paraId="5016AEED"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NS</w:t>
            </w:r>
          </w:p>
        </w:tc>
        <w:tc>
          <w:tcPr>
            <w:tcW w:w="1417" w:type="dxa"/>
            <w:tcBorders>
              <w:top w:val="single" w:sz="4" w:space="0" w:color="auto"/>
              <w:left w:val="nil"/>
              <w:bottom w:val="single" w:sz="4" w:space="0" w:color="auto"/>
              <w:right w:val="single" w:sz="4" w:space="0" w:color="000000"/>
            </w:tcBorders>
            <w:shd w:val="clear" w:color="auto" w:fill="auto"/>
            <w:hideMark/>
          </w:tcPr>
          <w:p w14:paraId="1141AD57"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7" w:type="dxa"/>
            <w:gridSpan w:val="2"/>
            <w:tcBorders>
              <w:top w:val="nil"/>
              <w:left w:val="nil"/>
              <w:bottom w:val="single" w:sz="4" w:space="0" w:color="auto"/>
              <w:right w:val="single" w:sz="4" w:space="0" w:color="auto"/>
            </w:tcBorders>
            <w:shd w:val="clear" w:color="auto" w:fill="auto"/>
            <w:noWrap/>
            <w:hideMark/>
          </w:tcPr>
          <w:p w14:paraId="1FA3A405"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85" w:type="dxa"/>
            <w:tcBorders>
              <w:top w:val="nil"/>
              <w:left w:val="nil"/>
              <w:bottom w:val="single" w:sz="4" w:space="0" w:color="auto"/>
              <w:right w:val="single" w:sz="4" w:space="0" w:color="auto"/>
            </w:tcBorders>
            <w:shd w:val="clear" w:color="auto" w:fill="auto"/>
            <w:noWrap/>
            <w:hideMark/>
          </w:tcPr>
          <w:p w14:paraId="63D81D3F"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4" w:space="0" w:color="auto"/>
              <w:right w:val="single" w:sz="4" w:space="0" w:color="auto"/>
            </w:tcBorders>
            <w:shd w:val="clear" w:color="auto" w:fill="auto"/>
            <w:noWrap/>
            <w:hideMark/>
          </w:tcPr>
          <w:p w14:paraId="74E6D406"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09" w:type="dxa"/>
            <w:tcBorders>
              <w:top w:val="nil"/>
              <w:left w:val="nil"/>
              <w:bottom w:val="single" w:sz="4" w:space="0" w:color="auto"/>
              <w:right w:val="single" w:sz="4" w:space="0" w:color="auto"/>
            </w:tcBorders>
            <w:shd w:val="clear" w:color="auto" w:fill="auto"/>
            <w:noWrap/>
            <w:hideMark/>
          </w:tcPr>
          <w:p w14:paraId="5660D7B9"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4" w:space="0" w:color="auto"/>
              <w:right w:val="single" w:sz="4" w:space="0" w:color="auto"/>
            </w:tcBorders>
            <w:shd w:val="clear" w:color="auto" w:fill="auto"/>
            <w:hideMark/>
          </w:tcPr>
          <w:p w14:paraId="5C40C3A0"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1</w:t>
            </w:r>
          </w:p>
        </w:tc>
        <w:tc>
          <w:tcPr>
            <w:tcW w:w="1843" w:type="dxa"/>
            <w:tcBorders>
              <w:top w:val="nil"/>
              <w:left w:val="nil"/>
              <w:bottom w:val="single" w:sz="4" w:space="0" w:color="auto"/>
              <w:right w:val="single" w:sz="4" w:space="0" w:color="auto"/>
            </w:tcBorders>
            <w:shd w:val="clear" w:color="auto" w:fill="auto"/>
            <w:noWrap/>
            <w:hideMark/>
          </w:tcPr>
          <w:p w14:paraId="3B9DAEC9"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Cochennec</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2000</w:t>
            </w:r>
          </w:p>
        </w:tc>
      </w:tr>
      <w:tr w:rsidR="000B75A7" w:rsidRPr="00B2143E" w14:paraId="7AF1E329" w14:textId="77777777" w:rsidTr="000B75A7">
        <w:trPr>
          <w:trHeight w:val="20"/>
        </w:trPr>
        <w:tc>
          <w:tcPr>
            <w:tcW w:w="1549" w:type="dxa"/>
            <w:tcBorders>
              <w:top w:val="nil"/>
              <w:left w:val="single" w:sz="4" w:space="0" w:color="auto"/>
              <w:bottom w:val="single" w:sz="8" w:space="0" w:color="auto"/>
              <w:right w:val="single" w:sz="4" w:space="0" w:color="auto"/>
            </w:tcBorders>
            <w:shd w:val="clear" w:color="auto" w:fill="auto"/>
            <w:hideMark/>
          </w:tcPr>
          <w:p w14:paraId="65283C3B"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706" w:type="dxa"/>
            <w:tcBorders>
              <w:top w:val="nil"/>
              <w:left w:val="nil"/>
              <w:bottom w:val="single" w:sz="8" w:space="0" w:color="auto"/>
              <w:right w:val="single" w:sz="4" w:space="0" w:color="auto"/>
            </w:tcBorders>
            <w:shd w:val="clear" w:color="auto" w:fill="auto"/>
            <w:noWrap/>
            <w:hideMark/>
          </w:tcPr>
          <w:p w14:paraId="539B84C4" w14:textId="77777777" w:rsidR="006168BB" w:rsidRPr="00B2143E" w:rsidRDefault="006168BB" w:rsidP="006168BB">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w:t>
            </w:r>
          </w:p>
        </w:tc>
        <w:tc>
          <w:tcPr>
            <w:tcW w:w="1842" w:type="dxa"/>
            <w:tcBorders>
              <w:top w:val="nil"/>
              <w:left w:val="nil"/>
              <w:bottom w:val="single" w:sz="8" w:space="0" w:color="auto"/>
              <w:right w:val="single" w:sz="4" w:space="0" w:color="auto"/>
            </w:tcBorders>
            <w:shd w:val="clear" w:color="auto" w:fill="auto"/>
            <w:hideMark/>
          </w:tcPr>
          <w:p w14:paraId="10412B2C"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417" w:type="dxa"/>
            <w:tcBorders>
              <w:top w:val="single" w:sz="4" w:space="0" w:color="auto"/>
              <w:left w:val="nil"/>
              <w:bottom w:val="single" w:sz="8" w:space="0" w:color="auto"/>
              <w:right w:val="single" w:sz="4" w:space="0" w:color="000000"/>
            </w:tcBorders>
            <w:shd w:val="clear" w:color="auto" w:fill="auto"/>
            <w:noWrap/>
            <w:hideMark/>
          </w:tcPr>
          <w:p w14:paraId="2F21F3E7"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single" w:sz="4" w:space="0" w:color="auto"/>
              <w:left w:val="nil"/>
              <w:bottom w:val="single" w:sz="8" w:space="0" w:color="auto"/>
              <w:right w:val="single" w:sz="4" w:space="0" w:color="000000"/>
            </w:tcBorders>
            <w:shd w:val="clear" w:color="auto" w:fill="auto"/>
            <w:hideMark/>
          </w:tcPr>
          <w:p w14:paraId="4496B23E"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7" w:type="dxa"/>
            <w:gridSpan w:val="2"/>
            <w:tcBorders>
              <w:top w:val="nil"/>
              <w:left w:val="nil"/>
              <w:bottom w:val="single" w:sz="8" w:space="0" w:color="auto"/>
              <w:right w:val="single" w:sz="4" w:space="0" w:color="auto"/>
            </w:tcBorders>
            <w:shd w:val="clear" w:color="auto" w:fill="auto"/>
            <w:noWrap/>
            <w:hideMark/>
          </w:tcPr>
          <w:p w14:paraId="6440DFBE"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85" w:type="dxa"/>
            <w:tcBorders>
              <w:top w:val="nil"/>
              <w:left w:val="nil"/>
              <w:bottom w:val="single" w:sz="8" w:space="0" w:color="auto"/>
              <w:right w:val="single" w:sz="4" w:space="0" w:color="auto"/>
            </w:tcBorders>
            <w:shd w:val="clear" w:color="auto" w:fill="auto"/>
            <w:noWrap/>
            <w:hideMark/>
          </w:tcPr>
          <w:p w14:paraId="27D47975"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8" w:space="0" w:color="auto"/>
              <w:right w:val="single" w:sz="4" w:space="0" w:color="auto"/>
            </w:tcBorders>
            <w:shd w:val="clear" w:color="auto" w:fill="auto"/>
            <w:noWrap/>
            <w:hideMark/>
          </w:tcPr>
          <w:p w14:paraId="1D443388"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09" w:type="dxa"/>
            <w:tcBorders>
              <w:top w:val="nil"/>
              <w:left w:val="nil"/>
              <w:bottom w:val="single" w:sz="8" w:space="0" w:color="auto"/>
              <w:right w:val="single" w:sz="4" w:space="0" w:color="auto"/>
            </w:tcBorders>
            <w:shd w:val="clear" w:color="auto" w:fill="auto"/>
            <w:noWrap/>
            <w:hideMark/>
          </w:tcPr>
          <w:p w14:paraId="5C799A75"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8" w:space="0" w:color="auto"/>
              <w:right w:val="single" w:sz="4" w:space="0" w:color="auto"/>
            </w:tcBorders>
            <w:shd w:val="clear" w:color="auto" w:fill="auto"/>
            <w:noWrap/>
            <w:hideMark/>
          </w:tcPr>
          <w:p w14:paraId="4027613B"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1</w:t>
            </w:r>
          </w:p>
        </w:tc>
        <w:tc>
          <w:tcPr>
            <w:tcW w:w="1843" w:type="dxa"/>
            <w:tcBorders>
              <w:top w:val="nil"/>
              <w:left w:val="nil"/>
              <w:bottom w:val="single" w:sz="8" w:space="0" w:color="auto"/>
              <w:right w:val="single" w:sz="4" w:space="0" w:color="auto"/>
            </w:tcBorders>
            <w:shd w:val="clear" w:color="auto" w:fill="auto"/>
            <w:noWrap/>
            <w:hideMark/>
          </w:tcPr>
          <w:p w14:paraId="41C9EF66"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xml:space="preserve">Marty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2006</w:t>
            </w:r>
          </w:p>
        </w:tc>
      </w:tr>
      <w:tr w:rsidR="000B75A7" w:rsidRPr="00B2143E" w14:paraId="737346AD" w14:textId="77777777" w:rsidTr="000B75A7">
        <w:trPr>
          <w:trHeight w:val="20"/>
        </w:trPr>
        <w:tc>
          <w:tcPr>
            <w:tcW w:w="1549" w:type="dxa"/>
            <w:tcBorders>
              <w:top w:val="nil"/>
              <w:left w:val="single" w:sz="4" w:space="0" w:color="auto"/>
              <w:bottom w:val="single" w:sz="4" w:space="0" w:color="auto"/>
              <w:right w:val="single" w:sz="4" w:space="0" w:color="auto"/>
            </w:tcBorders>
            <w:shd w:val="clear" w:color="auto" w:fill="auto"/>
            <w:hideMark/>
          </w:tcPr>
          <w:p w14:paraId="2CA48432"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proofErr w:type="spellStart"/>
            <w:r w:rsidRPr="00B2143E">
              <w:rPr>
                <w:rFonts w:ascii="Arial" w:eastAsia="Times New Roman" w:hAnsi="Arial" w:cs="Arial"/>
                <w:color w:val="000000"/>
                <w:sz w:val="18"/>
                <w:szCs w:val="18"/>
                <w:lang w:eastAsia="en-GB"/>
              </w:rPr>
              <w:t>Ostreidae</w:t>
            </w:r>
            <w:proofErr w:type="spellEnd"/>
          </w:p>
        </w:tc>
        <w:tc>
          <w:tcPr>
            <w:tcW w:w="1706" w:type="dxa"/>
            <w:tcBorders>
              <w:top w:val="nil"/>
              <w:left w:val="nil"/>
              <w:bottom w:val="single" w:sz="4" w:space="0" w:color="auto"/>
              <w:right w:val="single" w:sz="4" w:space="0" w:color="auto"/>
            </w:tcBorders>
            <w:shd w:val="clear" w:color="auto" w:fill="auto"/>
            <w:noWrap/>
            <w:hideMark/>
          </w:tcPr>
          <w:p w14:paraId="3E704602" w14:textId="77777777" w:rsidR="006168BB" w:rsidRPr="00B2143E" w:rsidRDefault="006168BB" w:rsidP="006168BB">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Ostrea chilensis</w:t>
            </w:r>
          </w:p>
        </w:tc>
        <w:tc>
          <w:tcPr>
            <w:tcW w:w="1842" w:type="dxa"/>
            <w:tcBorders>
              <w:top w:val="nil"/>
              <w:left w:val="nil"/>
              <w:bottom w:val="single" w:sz="4" w:space="0" w:color="auto"/>
              <w:right w:val="single" w:sz="4" w:space="0" w:color="auto"/>
            </w:tcBorders>
            <w:shd w:val="clear" w:color="auto" w:fill="auto"/>
            <w:noWrap/>
            <w:hideMark/>
          </w:tcPr>
          <w:p w14:paraId="743A9E61"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color w:val="000000"/>
                <w:sz w:val="18"/>
                <w:szCs w:val="18"/>
                <w:lang w:eastAsia="en-GB"/>
              </w:rPr>
              <w:t>Chilean flat oyster</w:t>
            </w:r>
          </w:p>
        </w:tc>
        <w:tc>
          <w:tcPr>
            <w:tcW w:w="1417" w:type="dxa"/>
            <w:tcBorders>
              <w:top w:val="nil"/>
              <w:left w:val="nil"/>
              <w:bottom w:val="single" w:sz="4" w:space="0" w:color="auto"/>
              <w:right w:val="single" w:sz="4" w:space="0" w:color="000000"/>
            </w:tcBorders>
            <w:shd w:val="clear" w:color="auto" w:fill="auto"/>
            <w:noWrap/>
            <w:hideMark/>
          </w:tcPr>
          <w:p w14:paraId="07DADF69"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nil"/>
              <w:left w:val="nil"/>
              <w:bottom w:val="single" w:sz="4" w:space="0" w:color="auto"/>
              <w:right w:val="single" w:sz="4" w:space="0" w:color="000000"/>
            </w:tcBorders>
            <w:shd w:val="clear" w:color="auto" w:fill="auto"/>
            <w:hideMark/>
          </w:tcPr>
          <w:p w14:paraId="72B96F78"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7" w:type="dxa"/>
            <w:gridSpan w:val="2"/>
            <w:tcBorders>
              <w:top w:val="nil"/>
              <w:left w:val="nil"/>
              <w:bottom w:val="single" w:sz="4" w:space="0" w:color="auto"/>
              <w:right w:val="single" w:sz="4" w:space="0" w:color="auto"/>
            </w:tcBorders>
            <w:shd w:val="clear" w:color="auto" w:fill="auto"/>
            <w:noWrap/>
            <w:hideMark/>
          </w:tcPr>
          <w:p w14:paraId="4EF654DD"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85" w:type="dxa"/>
            <w:tcBorders>
              <w:top w:val="nil"/>
              <w:left w:val="nil"/>
              <w:bottom w:val="single" w:sz="4" w:space="0" w:color="auto"/>
              <w:right w:val="single" w:sz="4" w:space="0" w:color="auto"/>
            </w:tcBorders>
            <w:shd w:val="clear" w:color="auto" w:fill="auto"/>
            <w:noWrap/>
            <w:hideMark/>
          </w:tcPr>
          <w:p w14:paraId="5B228F4E"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4" w:space="0" w:color="auto"/>
              <w:right w:val="single" w:sz="4" w:space="0" w:color="auto"/>
            </w:tcBorders>
            <w:shd w:val="clear" w:color="auto" w:fill="auto"/>
            <w:noWrap/>
            <w:hideMark/>
          </w:tcPr>
          <w:p w14:paraId="57E08830"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 Yes</w:t>
            </w:r>
          </w:p>
        </w:tc>
        <w:tc>
          <w:tcPr>
            <w:tcW w:w="709" w:type="dxa"/>
            <w:tcBorders>
              <w:top w:val="nil"/>
              <w:left w:val="nil"/>
              <w:bottom w:val="single" w:sz="4" w:space="0" w:color="auto"/>
              <w:right w:val="single" w:sz="4" w:space="0" w:color="auto"/>
            </w:tcBorders>
            <w:shd w:val="clear" w:color="auto" w:fill="auto"/>
            <w:noWrap/>
            <w:hideMark/>
          </w:tcPr>
          <w:p w14:paraId="5BD58602"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4" w:space="0" w:color="auto"/>
              <w:right w:val="single" w:sz="4" w:space="0" w:color="auto"/>
            </w:tcBorders>
            <w:shd w:val="clear" w:color="auto" w:fill="auto"/>
            <w:noWrap/>
            <w:hideMark/>
          </w:tcPr>
          <w:p w14:paraId="2982DC23" w14:textId="77777777" w:rsidR="006168BB" w:rsidRPr="00B2143E" w:rsidRDefault="006168BB" w:rsidP="006168BB">
            <w:pPr>
              <w:spacing w:before="80" w:after="80" w:line="240" w:lineRule="auto"/>
              <w:jc w:val="center"/>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1</w:t>
            </w:r>
          </w:p>
        </w:tc>
        <w:tc>
          <w:tcPr>
            <w:tcW w:w="1843" w:type="dxa"/>
            <w:tcBorders>
              <w:top w:val="nil"/>
              <w:left w:val="nil"/>
              <w:bottom w:val="single" w:sz="4" w:space="0" w:color="auto"/>
              <w:right w:val="single" w:sz="4" w:space="0" w:color="auto"/>
            </w:tcBorders>
            <w:shd w:val="clear" w:color="auto" w:fill="auto"/>
            <w:noWrap/>
            <w:hideMark/>
          </w:tcPr>
          <w:p w14:paraId="1C43E34A"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xml:space="preserve">Lane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2016</w:t>
            </w:r>
          </w:p>
        </w:tc>
      </w:tr>
      <w:tr w:rsidR="000B75A7" w:rsidRPr="00B2143E" w14:paraId="6F410725" w14:textId="77777777" w:rsidTr="000B75A7">
        <w:trPr>
          <w:trHeight w:val="20"/>
        </w:trPr>
        <w:tc>
          <w:tcPr>
            <w:tcW w:w="1549" w:type="dxa"/>
            <w:tcBorders>
              <w:top w:val="nil"/>
              <w:left w:val="single" w:sz="4" w:space="0" w:color="auto"/>
              <w:bottom w:val="single" w:sz="8" w:space="0" w:color="auto"/>
              <w:right w:val="single" w:sz="4" w:space="0" w:color="auto"/>
            </w:tcBorders>
            <w:shd w:val="clear" w:color="auto" w:fill="auto"/>
            <w:noWrap/>
            <w:vAlign w:val="bottom"/>
            <w:hideMark/>
          </w:tcPr>
          <w:p w14:paraId="286B4EEA"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706" w:type="dxa"/>
            <w:tcBorders>
              <w:top w:val="nil"/>
              <w:left w:val="nil"/>
              <w:bottom w:val="single" w:sz="8" w:space="0" w:color="auto"/>
              <w:right w:val="single" w:sz="4" w:space="0" w:color="auto"/>
            </w:tcBorders>
            <w:shd w:val="clear" w:color="auto" w:fill="auto"/>
            <w:noWrap/>
            <w:hideMark/>
          </w:tcPr>
          <w:p w14:paraId="37BF286C" w14:textId="77777777" w:rsidR="006168BB" w:rsidRPr="00B2143E" w:rsidRDefault="006168BB" w:rsidP="006168BB">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w:t>
            </w:r>
          </w:p>
        </w:tc>
        <w:tc>
          <w:tcPr>
            <w:tcW w:w="1842" w:type="dxa"/>
            <w:tcBorders>
              <w:top w:val="nil"/>
              <w:left w:val="nil"/>
              <w:bottom w:val="single" w:sz="8" w:space="0" w:color="auto"/>
              <w:right w:val="single" w:sz="4" w:space="0" w:color="auto"/>
            </w:tcBorders>
            <w:shd w:val="clear" w:color="auto" w:fill="auto"/>
            <w:noWrap/>
            <w:hideMark/>
          </w:tcPr>
          <w:p w14:paraId="3B7E80AA"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417" w:type="dxa"/>
            <w:tcBorders>
              <w:top w:val="single" w:sz="4" w:space="0" w:color="auto"/>
              <w:left w:val="nil"/>
              <w:bottom w:val="single" w:sz="8" w:space="0" w:color="auto"/>
              <w:right w:val="single" w:sz="4" w:space="0" w:color="000000"/>
            </w:tcBorders>
            <w:shd w:val="clear" w:color="auto" w:fill="auto"/>
            <w:noWrap/>
            <w:hideMark/>
          </w:tcPr>
          <w:p w14:paraId="7F1AD3E5"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single" w:sz="4" w:space="0" w:color="auto"/>
              <w:left w:val="nil"/>
              <w:bottom w:val="single" w:sz="8" w:space="0" w:color="auto"/>
              <w:right w:val="single" w:sz="4" w:space="0" w:color="000000"/>
            </w:tcBorders>
            <w:shd w:val="clear" w:color="auto" w:fill="auto"/>
            <w:hideMark/>
          </w:tcPr>
          <w:p w14:paraId="433FE5BD"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r w:rsidRPr="00B2143E">
              <w:rPr>
                <w:rFonts w:ascii="Arial" w:eastAsia="Times New Roman" w:hAnsi="Arial" w:cs="Arial"/>
                <w:sz w:val="18"/>
                <w:szCs w:val="18"/>
                <w:vertAlign w:val="superscript"/>
                <w:lang w:eastAsia="en-GB"/>
              </w:rPr>
              <w:footnoteReference w:id="2"/>
            </w:r>
          </w:p>
        </w:tc>
        <w:tc>
          <w:tcPr>
            <w:tcW w:w="717" w:type="dxa"/>
            <w:gridSpan w:val="2"/>
            <w:tcBorders>
              <w:top w:val="nil"/>
              <w:left w:val="nil"/>
              <w:bottom w:val="single" w:sz="8" w:space="0" w:color="auto"/>
              <w:right w:val="single" w:sz="4" w:space="0" w:color="auto"/>
            </w:tcBorders>
            <w:shd w:val="clear" w:color="auto" w:fill="auto"/>
            <w:noWrap/>
            <w:hideMark/>
          </w:tcPr>
          <w:p w14:paraId="055D4CB8"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85" w:type="dxa"/>
            <w:tcBorders>
              <w:top w:val="nil"/>
              <w:left w:val="nil"/>
              <w:bottom w:val="single" w:sz="8" w:space="0" w:color="auto"/>
              <w:right w:val="single" w:sz="4" w:space="0" w:color="auto"/>
            </w:tcBorders>
            <w:shd w:val="clear" w:color="auto" w:fill="auto"/>
            <w:noWrap/>
            <w:hideMark/>
          </w:tcPr>
          <w:p w14:paraId="6754E624"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8" w:space="0" w:color="auto"/>
              <w:right w:val="single" w:sz="4" w:space="0" w:color="auto"/>
            </w:tcBorders>
            <w:shd w:val="clear" w:color="auto" w:fill="auto"/>
            <w:hideMark/>
          </w:tcPr>
          <w:p w14:paraId="3F0DCEDE"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09" w:type="dxa"/>
            <w:tcBorders>
              <w:top w:val="nil"/>
              <w:left w:val="nil"/>
              <w:bottom w:val="single" w:sz="8" w:space="0" w:color="auto"/>
              <w:right w:val="single" w:sz="4" w:space="0" w:color="auto"/>
            </w:tcBorders>
            <w:shd w:val="clear" w:color="auto" w:fill="auto"/>
            <w:noWrap/>
            <w:hideMark/>
          </w:tcPr>
          <w:p w14:paraId="0FC5E1AF"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8" w:space="0" w:color="auto"/>
              <w:right w:val="single" w:sz="4" w:space="0" w:color="auto"/>
            </w:tcBorders>
            <w:shd w:val="clear" w:color="auto" w:fill="auto"/>
            <w:noWrap/>
            <w:hideMark/>
          </w:tcPr>
          <w:p w14:paraId="356FB18B" w14:textId="77777777" w:rsidR="006168BB" w:rsidRPr="00B2143E" w:rsidRDefault="006168BB" w:rsidP="006168BB">
            <w:pPr>
              <w:spacing w:before="80" w:after="80" w:line="240" w:lineRule="auto"/>
              <w:jc w:val="center"/>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1</w:t>
            </w:r>
          </w:p>
        </w:tc>
        <w:tc>
          <w:tcPr>
            <w:tcW w:w="1843" w:type="dxa"/>
            <w:tcBorders>
              <w:top w:val="nil"/>
              <w:left w:val="nil"/>
              <w:bottom w:val="single" w:sz="8" w:space="0" w:color="auto"/>
              <w:right w:val="single" w:sz="4" w:space="0" w:color="auto"/>
            </w:tcBorders>
            <w:shd w:val="clear" w:color="auto" w:fill="auto"/>
            <w:noWrap/>
            <w:hideMark/>
          </w:tcPr>
          <w:p w14:paraId="18FAF977"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Grizel</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xml:space="preserve"> 1983</w:t>
            </w:r>
          </w:p>
        </w:tc>
      </w:tr>
      <w:tr w:rsidR="000B75A7" w:rsidRPr="00B2143E" w14:paraId="6FF0089B" w14:textId="77777777" w:rsidTr="000B75A7">
        <w:trPr>
          <w:trHeight w:val="20"/>
        </w:trPr>
        <w:tc>
          <w:tcPr>
            <w:tcW w:w="1549" w:type="dxa"/>
            <w:tcBorders>
              <w:top w:val="nil"/>
              <w:left w:val="single" w:sz="4" w:space="0" w:color="auto"/>
              <w:bottom w:val="single" w:sz="4" w:space="0" w:color="auto"/>
              <w:right w:val="single" w:sz="4" w:space="0" w:color="auto"/>
            </w:tcBorders>
            <w:shd w:val="clear" w:color="auto" w:fill="auto"/>
            <w:hideMark/>
          </w:tcPr>
          <w:p w14:paraId="2CBC0A22"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proofErr w:type="spellStart"/>
            <w:r w:rsidRPr="00B2143E">
              <w:rPr>
                <w:rFonts w:ascii="Arial" w:eastAsia="Times New Roman" w:hAnsi="Arial" w:cs="Arial"/>
                <w:color w:val="000000"/>
                <w:sz w:val="18"/>
                <w:szCs w:val="18"/>
                <w:lang w:eastAsia="en-GB"/>
              </w:rPr>
              <w:t>Ostreidae</w:t>
            </w:r>
            <w:proofErr w:type="spellEnd"/>
          </w:p>
        </w:tc>
        <w:tc>
          <w:tcPr>
            <w:tcW w:w="1706" w:type="dxa"/>
            <w:tcBorders>
              <w:top w:val="nil"/>
              <w:left w:val="nil"/>
              <w:bottom w:val="single" w:sz="4" w:space="0" w:color="auto"/>
              <w:right w:val="single" w:sz="4" w:space="0" w:color="auto"/>
            </w:tcBorders>
            <w:shd w:val="clear" w:color="auto" w:fill="auto"/>
            <w:noWrap/>
            <w:hideMark/>
          </w:tcPr>
          <w:p w14:paraId="44DD7F36" w14:textId="77777777" w:rsidR="006168BB" w:rsidRPr="00B2143E" w:rsidRDefault="006168BB" w:rsidP="006168BB">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xml:space="preserve">Crassostrea </w:t>
            </w:r>
            <w:proofErr w:type="spellStart"/>
            <w:r w:rsidRPr="00B2143E">
              <w:rPr>
                <w:rFonts w:ascii="Arial" w:eastAsia="Times New Roman" w:hAnsi="Arial" w:cs="Arial"/>
                <w:i/>
                <w:iCs/>
                <w:sz w:val="18"/>
                <w:szCs w:val="18"/>
                <w:lang w:eastAsia="en-GB"/>
              </w:rPr>
              <w:t>ariakensis</w:t>
            </w:r>
            <w:proofErr w:type="spellEnd"/>
          </w:p>
        </w:tc>
        <w:tc>
          <w:tcPr>
            <w:tcW w:w="1842" w:type="dxa"/>
            <w:tcBorders>
              <w:top w:val="nil"/>
              <w:left w:val="nil"/>
              <w:bottom w:val="single" w:sz="4" w:space="0" w:color="auto"/>
              <w:right w:val="single" w:sz="4" w:space="0" w:color="auto"/>
            </w:tcBorders>
            <w:shd w:val="clear" w:color="auto" w:fill="auto"/>
            <w:noWrap/>
            <w:hideMark/>
          </w:tcPr>
          <w:p w14:paraId="006611B0"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Suminoe oyster</w:t>
            </w:r>
          </w:p>
        </w:tc>
        <w:tc>
          <w:tcPr>
            <w:tcW w:w="1417" w:type="dxa"/>
            <w:tcBorders>
              <w:top w:val="nil"/>
              <w:left w:val="nil"/>
              <w:bottom w:val="single" w:sz="4" w:space="0" w:color="auto"/>
              <w:right w:val="single" w:sz="4" w:space="0" w:color="000000"/>
            </w:tcBorders>
            <w:shd w:val="clear" w:color="auto" w:fill="auto"/>
            <w:hideMark/>
          </w:tcPr>
          <w:p w14:paraId="66C142F5"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nil"/>
              <w:left w:val="nil"/>
              <w:bottom w:val="single" w:sz="4" w:space="0" w:color="auto"/>
              <w:right w:val="single" w:sz="4" w:space="0" w:color="000000"/>
            </w:tcBorders>
            <w:shd w:val="clear" w:color="auto" w:fill="auto"/>
            <w:hideMark/>
          </w:tcPr>
          <w:p w14:paraId="1F32AFC9"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r w:rsidRPr="00B2143E">
              <w:rPr>
                <w:rFonts w:ascii="Arial" w:eastAsia="Times New Roman" w:hAnsi="Arial" w:cs="Arial"/>
                <w:sz w:val="18"/>
                <w:szCs w:val="18"/>
                <w:vertAlign w:val="superscript"/>
                <w:lang w:eastAsia="en-GB"/>
              </w:rPr>
              <w:footnoteReference w:id="3"/>
            </w:r>
          </w:p>
        </w:tc>
        <w:tc>
          <w:tcPr>
            <w:tcW w:w="717" w:type="dxa"/>
            <w:gridSpan w:val="2"/>
            <w:tcBorders>
              <w:top w:val="nil"/>
              <w:left w:val="nil"/>
              <w:bottom w:val="single" w:sz="4" w:space="0" w:color="auto"/>
              <w:right w:val="single" w:sz="4" w:space="0" w:color="auto"/>
            </w:tcBorders>
            <w:shd w:val="clear" w:color="auto" w:fill="auto"/>
            <w:noWrap/>
            <w:hideMark/>
          </w:tcPr>
          <w:p w14:paraId="768E80C4"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85" w:type="dxa"/>
            <w:tcBorders>
              <w:top w:val="nil"/>
              <w:left w:val="nil"/>
              <w:bottom w:val="single" w:sz="4" w:space="0" w:color="auto"/>
              <w:right w:val="single" w:sz="4" w:space="0" w:color="auto"/>
            </w:tcBorders>
            <w:shd w:val="clear" w:color="auto" w:fill="auto"/>
            <w:noWrap/>
            <w:hideMark/>
          </w:tcPr>
          <w:p w14:paraId="53EEDBBC"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4" w:space="0" w:color="auto"/>
              <w:right w:val="single" w:sz="4" w:space="0" w:color="auto"/>
            </w:tcBorders>
            <w:shd w:val="clear" w:color="auto" w:fill="auto"/>
            <w:noWrap/>
            <w:hideMark/>
          </w:tcPr>
          <w:p w14:paraId="0D7090F1"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09" w:type="dxa"/>
            <w:tcBorders>
              <w:top w:val="nil"/>
              <w:left w:val="nil"/>
              <w:bottom w:val="single" w:sz="4" w:space="0" w:color="auto"/>
              <w:right w:val="single" w:sz="4" w:space="0" w:color="auto"/>
            </w:tcBorders>
            <w:shd w:val="clear" w:color="auto" w:fill="auto"/>
            <w:noWrap/>
            <w:hideMark/>
          </w:tcPr>
          <w:p w14:paraId="327538A1"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4" w:space="0" w:color="auto"/>
              <w:right w:val="single" w:sz="4" w:space="0" w:color="auto"/>
            </w:tcBorders>
            <w:shd w:val="clear" w:color="auto" w:fill="auto"/>
            <w:noWrap/>
            <w:hideMark/>
          </w:tcPr>
          <w:p w14:paraId="560A527A"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1</w:t>
            </w:r>
          </w:p>
        </w:tc>
        <w:tc>
          <w:tcPr>
            <w:tcW w:w="1843" w:type="dxa"/>
            <w:tcBorders>
              <w:top w:val="nil"/>
              <w:left w:val="nil"/>
              <w:bottom w:val="single" w:sz="4" w:space="0" w:color="auto"/>
              <w:right w:val="single" w:sz="4" w:space="0" w:color="auto"/>
            </w:tcBorders>
            <w:shd w:val="clear" w:color="auto" w:fill="auto"/>
            <w:noWrap/>
            <w:hideMark/>
          </w:tcPr>
          <w:p w14:paraId="650AF1ED"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Cochennec</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1998</w:t>
            </w:r>
          </w:p>
        </w:tc>
      </w:tr>
      <w:tr w:rsidR="000B75A7" w:rsidRPr="00B2143E" w14:paraId="128C2960" w14:textId="77777777" w:rsidTr="000B75A7">
        <w:trPr>
          <w:trHeight w:val="20"/>
        </w:trPr>
        <w:tc>
          <w:tcPr>
            <w:tcW w:w="1549" w:type="dxa"/>
            <w:tcBorders>
              <w:top w:val="nil"/>
              <w:left w:val="single" w:sz="4" w:space="0" w:color="auto"/>
              <w:bottom w:val="single" w:sz="8" w:space="0" w:color="auto"/>
              <w:right w:val="single" w:sz="4" w:space="0" w:color="auto"/>
            </w:tcBorders>
            <w:shd w:val="clear" w:color="auto" w:fill="auto"/>
            <w:noWrap/>
            <w:vAlign w:val="bottom"/>
            <w:hideMark/>
          </w:tcPr>
          <w:p w14:paraId="668717A5" w14:textId="77777777" w:rsidR="006168BB" w:rsidRPr="00B2143E" w:rsidRDefault="006168BB" w:rsidP="006168BB">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706" w:type="dxa"/>
            <w:tcBorders>
              <w:top w:val="nil"/>
              <w:left w:val="nil"/>
              <w:bottom w:val="single" w:sz="8" w:space="0" w:color="auto"/>
              <w:right w:val="single" w:sz="4" w:space="0" w:color="auto"/>
            </w:tcBorders>
            <w:shd w:val="clear" w:color="auto" w:fill="auto"/>
            <w:noWrap/>
            <w:hideMark/>
          </w:tcPr>
          <w:p w14:paraId="67A30029" w14:textId="77777777" w:rsidR="006168BB" w:rsidRPr="00B2143E" w:rsidRDefault="006168BB" w:rsidP="006168BB">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w:t>
            </w:r>
          </w:p>
        </w:tc>
        <w:tc>
          <w:tcPr>
            <w:tcW w:w="1842" w:type="dxa"/>
            <w:tcBorders>
              <w:top w:val="nil"/>
              <w:left w:val="nil"/>
              <w:bottom w:val="single" w:sz="8" w:space="0" w:color="auto"/>
              <w:right w:val="single" w:sz="4" w:space="0" w:color="auto"/>
            </w:tcBorders>
            <w:shd w:val="clear" w:color="auto" w:fill="auto"/>
            <w:noWrap/>
            <w:hideMark/>
          </w:tcPr>
          <w:p w14:paraId="734A2252"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w:t>
            </w:r>
          </w:p>
        </w:tc>
        <w:tc>
          <w:tcPr>
            <w:tcW w:w="1417" w:type="dxa"/>
            <w:tcBorders>
              <w:top w:val="single" w:sz="4" w:space="0" w:color="auto"/>
              <w:left w:val="nil"/>
              <w:bottom w:val="single" w:sz="8" w:space="0" w:color="auto"/>
              <w:right w:val="single" w:sz="4" w:space="0" w:color="000000"/>
            </w:tcBorders>
            <w:shd w:val="clear" w:color="auto" w:fill="auto"/>
            <w:noWrap/>
            <w:hideMark/>
          </w:tcPr>
          <w:p w14:paraId="7E13A689"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E</w:t>
            </w:r>
          </w:p>
        </w:tc>
        <w:tc>
          <w:tcPr>
            <w:tcW w:w="1417" w:type="dxa"/>
            <w:tcBorders>
              <w:top w:val="single" w:sz="4" w:space="0" w:color="auto"/>
              <w:left w:val="nil"/>
              <w:bottom w:val="single" w:sz="8" w:space="0" w:color="auto"/>
              <w:right w:val="single" w:sz="4" w:space="0" w:color="000000"/>
            </w:tcBorders>
            <w:shd w:val="clear" w:color="auto" w:fill="auto"/>
            <w:hideMark/>
          </w:tcPr>
          <w:p w14:paraId="52E8D49F"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7" w:type="dxa"/>
            <w:gridSpan w:val="2"/>
            <w:tcBorders>
              <w:top w:val="nil"/>
              <w:left w:val="nil"/>
              <w:bottom w:val="single" w:sz="8" w:space="0" w:color="auto"/>
              <w:right w:val="single" w:sz="4" w:space="0" w:color="auto"/>
            </w:tcBorders>
            <w:shd w:val="clear" w:color="auto" w:fill="auto"/>
            <w:noWrap/>
            <w:hideMark/>
          </w:tcPr>
          <w:p w14:paraId="4931C588"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85" w:type="dxa"/>
            <w:tcBorders>
              <w:top w:val="nil"/>
              <w:left w:val="nil"/>
              <w:bottom w:val="single" w:sz="8" w:space="0" w:color="auto"/>
              <w:right w:val="single" w:sz="4" w:space="0" w:color="auto"/>
            </w:tcBorders>
            <w:shd w:val="clear" w:color="auto" w:fill="auto"/>
            <w:noWrap/>
            <w:hideMark/>
          </w:tcPr>
          <w:p w14:paraId="1573D038"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8" w:space="0" w:color="auto"/>
              <w:right w:val="single" w:sz="4" w:space="0" w:color="auto"/>
            </w:tcBorders>
            <w:shd w:val="clear" w:color="auto" w:fill="auto"/>
            <w:noWrap/>
            <w:hideMark/>
          </w:tcPr>
          <w:p w14:paraId="1707B7B5"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09" w:type="dxa"/>
            <w:tcBorders>
              <w:top w:val="nil"/>
              <w:left w:val="nil"/>
              <w:bottom w:val="single" w:sz="8" w:space="0" w:color="auto"/>
              <w:right w:val="single" w:sz="4" w:space="0" w:color="auto"/>
            </w:tcBorders>
            <w:shd w:val="clear" w:color="auto" w:fill="auto"/>
            <w:hideMark/>
          </w:tcPr>
          <w:p w14:paraId="1E1F598C"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8" w:space="0" w:color="auto"/>
              <w:right w:val="single" w:sz="4" w:space="0" w:color="auto"/>
            </w:tcBorders>
            <w:shd w:val="clear" w:color="auto" w:fill="auto"/>
            <w:noWrap/>
            <w:hideMark/>
          </w:tcPr>
          <w:p w14:paraId="33BB0B94"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3</w:t>
            </w:r>
          </w:p>
        </w:tc>
        <w:tc>
          <w:tcPr>
            <w:tcW w:w="1843" w:type="dxa"/>
            <w:tcBorders>
              <w:top w:val="nil"/>
              <w:left w:val="nil"/>
              <w:bottom w:val="single" w:sz="8" w:space="0" w:color="auto"/>
              <w:right w:val="single" w:sz="4" w:space="0" w:color="auto"/>
            </w:tcBorders>
            <w:shd w:val="clear" w:color="auto" w:fill="auto"/>
            <w:hideMark/>
          </w:tcPr>
          <w:p w14:paraId="29B7FDB1"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Audemard</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2005 (conference abstract), and personal communication (R. Carnegie)</w:t>
            </w:r>
          </w:p>
        </w:tc>
      </w:tr>
      <w:tr w:rsidR="006168BB" w:rsidRPr="00B2143E" w14:paraId="19362C80" w14:textId="77777777" w:rsidTr="000B75A7">
        <w:trPr>
          <w:trHeight w:val="290"/>
        </w:trPr>
        <w:tc>
          <w:tcPr>
            <w:tcW w:w="14312" w:type="dxa"/>
            <w:gridSpan w:val="12"/>
            <w:tcBorders>
              <w:top w:val="nil"/>
              <w:left w:val="single" w:sz="4" w:space="0" w:color="auto"/>
              <w:bottom w:val="single" w:sz="4" w:space="0" w:color="auto"/>
              <w:right w:val="single" w:sz="4" w:space="0" w:color="000000"/>
            </w:tcBorders>
            <w:shd w:val="clear" w:color="000000" w:fill="D9D9D9"/>
            <w:noWrap/>
            <w:vAlign w:val="bottom"/>
            <w:hideMark/>
          </w:tcPr>
          <w:p w14:paraId="261BF296" w14:textId="77777777" w:rsidR="006168BB" w:rsidRPr="00B2143E" w:rsidRDefault="006168BB" w:rsidP="006168BB">
            <w:pPr>
              <w:spacing w:before="80" w:after="80" w:line="240" w:lineRule="auto"/>
              <w:jc w:val="center"/>
              <w:rPr>
                <w:rFonts w:ascii="Arial" w:eastAsia="Times New Roman" w:hAnsi="Arial" w:cs="Arial"/>
                <w:b/>
                <w:bCs/>
                <w:i/>
                <w:iCs/>
                <w:color w:val="000000"/>
                <w:sz w:val="18"/>
                <w:szCs w:val="18"/>
                <w:lang w:eastAsia="en-GB"/>
              </w:rPr>
            </w:pPr>
            <w:r w:rsidRPr="00B2143E">
              <w:rPr>
                <w:rFonts w:ascii="Arial" w:eastAsia="Times New Roman" w:hAnsi="Arial" w:cs="Arial"/>
                <w:b/>
                <w:bCs/>
                <w:i/>
                <w:iCs/>
                <w:color w:val="000000"/>
                <w:sz w:val="18"/>
                <w:szCs w:val="18"/>
                <w:lang w:eastAsia="en-GB"/>
              </w:rPr>
              <w:t>Score 2</w:t>
            </w:r>
          </w:p>
        </w:tc>
      </w:tr>
      <w:tr w:rsidR="000B75A7" w:rsidRPr="00B2143E" w14:paraId="2ABD3A05" w14:textId="77777777" w:rsidTr="000B75A7">
        <w:trPr>
          <w:trHeight w:val="300"/>
        </w:trPr>
        <w:tc>
          <w:tcPr>
            <w:tcW w:w="1549" w:type="dxa"/>
            <w:tcBorders>
              <w:top w:val="nil"/>
              <w:left w:val="single" w:sz="4" w:space="0" w:color="auto"/>
              <w:bottom w:val="single" w:sz="8" w:space="0" w:color="auto"/>
              <w:right w:val="single" w:sz="4" w:space="0" w:color="auto"/>
            </w:tcBorders>
            <w:shd w:val="clear" w:color="auto" w:fill="auto"/>
            <w:noWrap/>
            <w:hideMark/>
          </w:tcPr>
          <w:p w14:paraId="4E55F354"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Ostreidae</w:t>
            </w:r>
            <w:proofErr w:type="spellEnd"/>
          </w:p>
        </w:tc>
        <w:tc>
          <w:tcPr>
            <w:tcW w:w="1706" w:type="dxa"/>
            <w:tcBorders>
              <w:top w:val="nil"/>
              <w:left w:val="nil"/>
              <w:bottom w:val="single" w:sz="8" w:space="0" w:color="auto"/>
              <w:right w:val="single" w:sz="4" w:space="0" w:color="auto"/>
            </w:tcBorders>
            <w:shd w:val="clear" w:color="auto" w:fill="auto"/>
            <w:noWrap/>
            <w:hideMark/>
          </w:tcPr>
          <w:p w14:paraId="5264CCA2" w14:textId="77777777" w:rsidR="006168BB" w:rsidRPr="00B2143E" w:rsidRDefault="006168BB" w:rsidP="006168BB">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xml:space="preserve">Ostrea </w:t>
            </w:r>
            <w:proofErr w:type="spellStart"/>
            <w:r w:rsidRPr="00B2143E">
              <w:rPr>
                <w:rFonts w:ascii="Arial" w:eastAsia="Times New Roman" w:hAnsi="Arial" w:cs="Arial"/>
                <w:i/>
                <w:iCs/>
                <w:sz w:val="18"/>
                <w:szCs w:val="18"/>
                <w:lang w:eastAsia="en-GB"/>
              </w:rPr>
              <w:t>puelchana</w:t>
            </w:r>
            <w:proofErr w:type="spellEnd"/>
          </w:p>
        </w:tc>
        <w:tc>
          <w:tcPr>
            <w:tcW w:w="1842" w:type="dxa"/>
            <w:tcBorders>
              <w:top w:val="nil"/>
              <w:left w:val="nil"/>
              <w:bottom w:val="single" w:sz="8" w:space="0" w:color="auto"/>
              <w:right w:val="single" w:sz="4" w:space="0" w:color="auto"/>
            </w:tcBorders>
            <w:shd w:val="clear" w:color="auto" w:fill="auto"/>
            <w:noWrap/>
            <w:hideMark/>
          </w:tcPr>
          <w:p w14:paraId="000B4B02"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Argentinean flat oyster</w:t>
            </w:r>
          </w:p>
        </w:tc>
        <w:tc>
          <w:tcPr>
            <w:tcW w:w="1417" w:type="dxa"/>
            <w:tcBorders>
              <w:top w:val="single" w:sz="4" w:space="0" w:color="auto"/>
              <w:left w:val="nil"/>
              <w:bottom w:val="single" w:sz="8" w:space="0" w:color="auto"/>
              <w:right w:val="single" w:sz="4" w:space="0" w:color="000000"/>
            </w:tcBorders>
            <w:shd w:val="clear" w:color="auto" w:fill="auto"/>
            <w:noWrap/>
            <w:hideMark/>
          </w:tcPr>
          <w:p w14:paraId="4C492B45"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single" w:sz="4" w:space="0" w:color="auto"/>
              <w:left w:val="nil"/>
              <w:bottom w:val="single" w:sz="8" w:space="0" w:color="auto"/>
              <w:right w:val="single" w:sz="4" w:space="0" w:color="000000"/>
            </w:tcBorders>
            <w:shd w:val="clear" w:color="auto" w:fill="auto"/>
            <w:hideMark/>
          </w:tcPr>
          <w:p w14:paraId="2E0DE1F7"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r w:rsidRPr="00B2143E">
              <w:rPr>
                <w:rFonts w:ascii="Arial" w:eastAsia="Times New Roman" w:hAnsi="Arial" w:cs="Arial"/>
                <w:sz w:val="18"/>
                <w:szCs w:val="18"/>
                <w:vertAlign w:val="superscript"/>
                <w:lang w:eastAsia="en-GB"/>
              </w:rPr>
              <w:footnoteReference w:id="4"/>
            </w:r>
          </w:p>
        </w:tc>
        <w:tc>
          <w:tcPr>
            <w:tcW w:w="717" w:type="dxa"/>
            <w:gridSpan w:val="2"/>
            <w:tcBorders>
              <w:top w:val="nil"/>
              <w:left w:val="nil"/>
              <w:bottom w:val="single" w:sz="8" w:space="0" w:color="auto"/>
              <w:right w:val="single" w:sz="4" w:space="0" w:color="auto"/>
            </w:tcBorders>
            <w:shd w:val="clear" w:color="auto" w:fill="auto"/>
            <w:noWrap/>
            <w:hideMark/>
          </w:tcPr>
          <w:p w14:paraId="65A2976C"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85" w:type="dxa"/>
            <w:tcBorders>
              <w:top w:val="nil"/>
              <w:left w:val="nil"/>
              <w:bottom w:val="single" w:sz="8" w:space="0" w:color="auto"/>
              <w:right w:val="single" w:sz="4" w:space="0" w:color="auto"/>
            </w:tcBorders>
            <w:shd w:val="clear" w:color="auto" w:fill="auto"/>
            <w:noWrap/>
            <w:hideMark/>
          </w:tcPr>
          <w:p w14:paraId="2997EA25"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8" w:space="0" w:color="auto"/>
              <w:right w:val="single" w:sz="4" w:space="0" w:color="auto"/>
            </w:tcBorders>
            <w:shd w:val="clear" w:color="auto" w:fill="auto"/>
            <w:hideMark/>
          </w:tcPr>
          <w:p w14:paraId="43FE5419"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 Inconclusive</w:t>
            </w:r>
            <w:r w:rsidRPr="00B2143E">
              <w:rPr>
                <w:rFonts w:ascii="Arial" w:eastAsia="Times New Roman" w:hAnsi="Arial" w:cs="Arial"/>
                <w:sz w:val="18"/>
                <w:szCs w:val="18"/>
                <w:vertAlign w:val="superscript"/>
                <w:lang w:eastAsia="en-GB"/>
              </w:rPr>
              <w:footnoteReference w:id="5"/>
            </w:r>
          </w:p>
        </w:tc>
        <w:tc>
          <w:tcPr>
            <w:tcW w:w="709" w:type="dxa"/>
            <w:tcBorders>
              <w:top w:val="nil"/>
              <w:left w:val="nil"/>
              <w:bottom w:val="single" w:sz="8" w:space="0" w:color="auto"/>
              <w:right w:val="single" w:sz="4" w:space="0" w:color="auto"/>
            </w:tcBorders>
            <w:shd w:val="clear" w:color="auto" w:fill="auto"/>
            <w:noWrap/>
            <w:hideMark/>
          </w:tcPr>
          <w:p w14:paraId="0EED27F0"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8" w:space="0" w:color="auto"/>
              <w:right w:val="single" w:sz="4" w:space="0" w:color="auto"/>
            </w:tcBorders>
            <w:shd w:val="clear" w:color="auto" w:fill="auto"/>
            <w:noWrap/>
            <w:hideMark/>
          </w:tcPr>
          <w:p w14:paraId="3B21E865" w14:textId="77777777" w:rsidR="006168BB" w:rsidRPr="00B2143E" w:rsidRDefault="006168BB" w:rsidP="006168BB">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2</w:t>
            </w:r>
          </w:p>
        </w:tc>
        <w:tc>
          <w:tcPr>
            <w:tcW w:w="1843" w:type="dxa"/>
            <w:tcBorders>
              <w:top w:val="nil"/>
              <w:left w:val="nil"/>
              <w:bottom w:val="single" w:sz="8" w:space="0" w:color="auto"/>
              <w:right w:val="single" w:sz="4" w:space="0" w:color="auto"/>
            </w:tcBorders>
            <w:shd w:val="clear" w:color="auto" w:fill="auto"/>
            <w:noWrap/>
            <w:hideMark/>
          </w:tcPr>
          <w:p w14:paraId="1EDD4C1A"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xml:space="preserve">Pascual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1991</w:t>
            </w:r>
          </w:p>
        </w:tc>
      </w:tr>
      <w:tr w:rsidR="006168BB" w:rsidRPr="00B2143E" w14:paraId="3ACD33CE" w14:textId="77777777" w:rsidTr="000B75A7">
        <w:trPr>
          <w:trHeight w:val="290"/>
        </w:trPr>
        <w:tc>
          <w:tcPr>
            <w:tcW w:w="14312" w:type="dxa"/>
            <w:gridSpan w:val="12"/>
            <w:tcBorders>
              <w:top w:val="nil"/>
              <w:left w:val="single" w:sz="4" w:space="0" w:color="auto"/>
              <w:bottom w:val="single" w:sz="4" w:space="0" w:color="auto"/>
              <w:right w:val="single" w:sz="4" w:space="0" w:color="000000"/>
            </w:tcBorders>
            <w:shd w:val="clear" w:color="000000" w:fill="D9D9D9"/>
            <w:noWrap/>
            <w:vAlign w:val="bottom"/>
            <w:hideMark/>
          </w:tcPr>
          <w:p w14:paraId="74AD6373" w14:textId="77777777" w:rsidR="006168BB" w:rsidRPr="00B2143E" w:rsidRDefault="006168BB" w:rsidP="006168BB">
            <w:pPr>
              <w:spacing w:before="80" w:after="80" w:line="240" w:lineRule="auto"/>
              <w:jc w:val="center"/>
              <w:rPr>
                <w:rFonts w:ascii="Arial" w:eastAsia="Times New Roman" w:hAnsi="Arial" w:cs="Arial"/>
                <w:b/>
                <w:bCs/>
                <w:i/>
                <w:iCs/>
                <w:color w:val="000000"/>
                <w:sz w:val="18"/>
                <w:szCs w:val="18"/>
                <w:lang w:eastAsia="en-GB"/>
              </w:rPr>
            </w:pPr>
            <w:r w:rsidRPr="00B2143E">
              <w:rPr>
                <w:rFonts w:ascii="Arial" w:eastAsia="Times New Roman" w:hAnsi="Arial" w:cs="Arial"/>
                <w:b/>
                <w:bCs/>
                <w:i/>
                <w:iCs/>
                <w:color w:val="000000"/>
                <w:sz w:val="18"/>
                <w:szCs w:val="18"/>
                <w:lang w:eastAsia="en-GB"/>
              </w:rPr>
              <w:lastRenderedPageBreak/>
              <w:t>Score 3</w:t>
            </w:r>
          </w:p>
        </w:tc>
      </w:tr>
      <w:tr w:rsidR="000B75A7" w:rsidRPr="00B2143E" w14:paraId="7BF0F972" w14:textId="77777777" w:rsidTr="000B75A7">
        <w:trPr>
          <w:trHeight w:val="320"/>
        </w:trPr>
        <w:tc>
          <w:tcPr>
            <w:tcW w:w="1549" w:type="dxa"/>
            <w:tcBorders>
              <w:top w:val="nil"/>
              <w:left w:val="single" w:sz="4" w:space="0" w:color="auto"/>
              <w:bottom w:val="single" w:sz="8" w:space="0" w:color="auto"/>
              <w:right w:val="single" w:sz="4" w:space="0" w:color="auto"/>
            </w:tcBorders>
            <w:shd w:val="clear" w:color="auto" w:fill="auto"/>
            <w:noWrap/>
            <w:vAlign w:val="center"/>
            <w:hideMark/>
          </w:tcPr>
          <w:p w14:paraId="6D493795" w14:textId="77777777" w:rsidR="006168BB" w:rsidRPr="00B2143E" w:rsidRDefault="006168BB" w:rsidP="000B75A7">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Ophiotrichidae</w:t>
            </w:r>
            <w:proofErr w:type="spellEnd"/>
          </w:p>
        </w:tc>
        <w:tc>
          <w:tcPr>
            <w:tcW w:w="1706" w:type="dxa"/>
            <w:tcBorders>
              <w:top w:val="nil"/>
              <w:left w:val="nil"/>
              <w:bottom w:val="single" w:sz="8" w:space="0" w:color="auto"/>
              <w:right w:val="single" w:sz="4" w:space="0" w:color="auto"/>
            </w:tcBorders>
            <w:shd w:val="clear" w:color="auto" w:fill="auto"/>
            <w:noWrap/>
            <w:vAlign w:val="center"/>
            <w:hideMark/>
          </w:tcPr>
          <w:p w14:paraId="2CE62F7D" w14:textId="77777777" w:rsidR="006168BB" w:rsidRPr="00B2143E" w:rsidRDefault="006168BB" w:rsidP="000B75A7">
            <w:pPr>
              <w:spacing w:before="80" w:after="80" w:line="240" w:lineRule="auto"/>
              <w:rPr>
                <w:rFonts w:ascii="Arial" w:eastAsia="Times New Roman" w:hAnsi="Arial" w:cs="Arial"/>
                <w:i/>
                <w:iCs/>
                <w:sz w:val="18"/>
                <w:szCs w:val="18"/>
                <w:lang w:eastAsia="en-GB"/>
              </w:rPr>
            </w:pPr>
            <w:proofErr w:type="spellStart"/>
            <w:r w:rsidRPr="00B2143E">
              <w:rPr>
                <w:rFonts w:ascii="Arial" w:eastAsia="Times New Roman" w:hAnsi="Arial" w:cs="Arial"/>
                <w:i/>
                <w:iCs/>
                <w:sz w:val="18"/>
                <w:szCs w:val="18"/>
                <w:lang w:eastAsia="en-GB"/>
              </w:rPr>
              <w:t>Ophiothrix</w:t>
            </w:r>
            <w:proofErr w:type="spellEnd"/>
            <w:r w:rsidRPr="00B2143E">
              <w:rPr>
                <w:rFonts w:ascii="Arial" w:eastAsia="Times New Roman" w:hAnsi="Arial" w:cs="Arial"/>
                <w:i/>
                <w:iCs/>
                <w:sz w:val="18"/>
                <w:szCs w:val="18"/>
                <w:lang w:eastAsia="en-GB"/>
              </w:rPr>
              <w:t xml:space="preserve"> fragilis</w:t>
            </w:r>
          </w:p>
        </w:tc>
        <w:tc>
          <w:tcPr>
            <w:tcW w:w="1842" w:type="dxa"/>
            <w:tcBorders>
              <w:top w:val="nil"/>
              <w:left w:val="nil"/>
              <w:bottom w:val="single" w:sz="8" w:space="0" w:color="auto"/>
              <w:right w:val="single" w:sz="4" w:space="0" w:color="auto"/>
            </w:tcBorders>
            <w:shd w:val="clear" w:color="auto" w:fill="auto"/>
            <w:noWrap/>
            <w:vAlign w:val="center"/>
            <w:hideMark/>
          </w:tcPr>
          <w:p w14:paraId="15B898AB"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Brittle star</w:t>
            </w:r>
          </w:p>
        </w:tc>
        <w:tc>
          <w:tcPr>
            <w:tcW w:w="1417" w:type="dxa"/>
            <w:tcBorders>
              <w:top w:val="single" w:sz="4" w:space="0" w:color="auto"/>
              <w:left w:val="nil"/>
              <w:bottom w:val="single" w:sz="8" w:space="0" w:color="auto"/>
              <w:right w:val="single" w:sz="4" w:space="0" w:color="000000"/>
            </w:tcBorders>
            <w:shd w:val="clear" w:color="auto" w:fill="auto"/>
            <w:vAlign w:val="center"/>
            <w:hideMark/>
          </w:tcPr>
          <w:p w14:paraId="65C58BD2"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 and E</w:t>
            </w:r>
          </w:p>
        </w:tc>
        <w:tc>
          <w:tcPr>
            <w:tcW w:w="1417" w:type="dxa"/>
            <w:tcBorders>
              <w:top w:val="single" w:sz="4" w:space="0" w:color="auto"/>
              <w:left w:val="nil"/>
              <w:bottom w:val="single" w:sz="8" w:space="0" w:color="auto"/>
              <w:right w:val="single" w:sz="4" w:space="0" w:color="000000"/>
            </w:tcBorders>
            <w:shd w:val="clear" w:color="auto" w:fill="auto"/>
            <w:noWrap/>
            <w:vAlign w:val="center"/>
            <w:hideMark/>
          </w:tcPr>
          <w:p w14:paraId="6691DDDD"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8" w:space="0" w:color="auto"/>
              <w:right w:val="single" w:sz="4" w:space="0" w:color="auto"/>
            </w:tcBorders>
            <w:shd w:val="clear" w:color="auto" w:fill="auto"/>
            <w:noWrap/>
            <w:vAlign w:val="center"/>
            <w:hideMark/>
          </w:tcPr>
          <w:p w14:paraId="04F95AAE"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gridSpan w:val="2"/>
            <w:tcBorders>
              <w:top w:val="nil"/>
              <w:left w:val="nil"/>
              <w:bottom w:val="single" w:sz="8" w:space="0" w:color="auto"/>
              <w:right w:val="single" w:sz="4" w:space="0" w:color="auto"/>
            </w:tcBorders>
            <w:shd w:val="clear" w:color="auto" w:fill="auto"/>
            <w:vAlign w:val="center"/>
            <w:hideMark/>
          </w:tcPr>
          <w:p w14:paraId="6D186E32" w14:textId="7894BA6C"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8" w:space="0" w:color="auto"/>
              <w:right w:val="single" w:sz="4" w:space="0" w:color="auto"/>
            </w:tcBorders>
            <w:shd w:val="clear" w:color="auto" w:fill="auto"/>
            <w:vAlign w:val="center"/>
            <w:hideMark/>
          </w:tcPr>
          <w:p w14:paraId="5D485BB7" w14:textId="7CC0BE10"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709" w:type="dxa"/>
            <w:tcBorders>
              <w:top w:val="nil"/>
              <w:left w:val="nil"/>
              <w:bottom w:val="single" w:sz="8" w:space="0" w:color="auto"/>
              <w:right w:val="single" w:sz="4" w:space="0" w:color="auto"/>
            </w:tcBorders>
            <w:shd w:val="clear" w:color="auto" w:fill="auto"/>
            <w:vAlign w:val="center"/>
            <w:hideMark/>
          </w:tcPr>
          <w:p w14:paraId="3BF35685" w14:textId="09485D55"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tcBorders>
              <w:top w:val="nil"/>
              <w:left w:val="nil"/>
              <w:bottom w:val="single" w:sz="8" w:space="0" w:color="auto"/>
              <w:right w:val="single" w:sz="4" w:space="0" w:color="auto"/>
            </w:tcBorders>
            <w:shd w:val="clear" w:color="auto" w:fill="auto"/>
            <w:noWrap/>
            <w:vAlign w:val="center"/>
            <w:hideMark/>
          </w:tcPr>
          <w:p w14:paraId="014AFA6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3</w:t>
            </w:r>
          </w:p>
        </w:tc>
        <w:tc>
          <w:tcPr>
            <w:tcW w:w="1843" w:type="dxa"/>
            <w:tcBorders>
              <w:top w:val="nil"/>
              <w:left w:val="nil"/>
              <w:bottom w:val="single" w:sz="8" w:space="0" w:color="auto"/>
              <w:right w:val="single" w:sz="4" w:space="0" w:color="auto"/>
            </w:tcBorders>
            <w:shd w:val="clear" w:color="auto" w:fill="auto"/>
            <w:hideMark/>
          </w:tcPr>
          <w:p w14:paraId="3474B282"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xml:space="preserve">Lynch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2007</w:t>
            </w:r>
          </w:p>
        </w:tc>
      </w:tr>
      <w:tr w:rsidR="000B75A7" w:rsidRPr="00B2143E" w14:paraId="5151CDAD" w14:textId="77777777" w:rsidTr="000B75A7">
        <w:trPr>
          <w:trHeight w:val="290"/>
        </w:trPr>
        <w:tc>
          <w:tcPr>
            <w:tcW w:w="1549" w:type="dxa"/>
            <w:tcBorders>
              <w:top w:val="nil"/>
              <w:left w:val="single" w:sz="4" w:space="0" w:color="auto"/>
              <w:bottom w:val="single" w:sz="4" w:space="0" w:color="auto"/>
              <w:right w:val="single" w:sz="4" w:space="0" w:color="auto"/>
            </w:tcBorders>
            <w:shd w:val="clear" w:color="auto" w:fill="auto"/>
            <w:noWrap/>
            <w:vAlign w:val="center"/>
          </w:tcPr>
          <w:p w14:paraId="669E760C" w14:textId="77777777" w:rsidR="006168BB" w:rsidRPr="00B2143E" w:rsidRDefault="00FF3DF3" w:rsidP="000B75A7">
            <w:pPr>
              <w:spacing w:before="80" w:after="80" w:line="240" w:lineRule="auto"/>
              <w:rPr>
                <w:rFonts w:ascii="Arial" w:eastAsia="Times New Roman" w:hAnsi="Arial" w:cs="Arial"/>
                <w:sz w:val="18"/>
                <w:szCs w:val="18"/>
                <w:lang w:eastAsia="en-GB"/>
              </w:rPr>
            </w:pPr>
            <w:hyperlink r:id="rId109" w:history="1">
              <w:proofErr w:type="spellStart"/>
              <w:r w:rsidR="006168BB" w:rsidRPr="00B2143E">
                <w:rPr>
                  <w:rFonts w:ascii="Arial" w:eastAsia="Times New Roman" w:hAnsi="Arial" w:cs="Arial"/>
                  <w:sz w:val="18"/>
                  <w:szCs w:val="18"/>
                  <w:lang w:eastAsia="en-GB"/>
                </w:rPr>
                <w:t>Actiniidae</w:t>
              </w:r>
              <w:proofErr w:type="spellEnd"/>
            </w:hyperlink>
          </w:p>
        </w:tc>
        <w:tc>
          <w:tcPr>
            <w:tcW w:w="1706" w:type="dxa"/>
            <w:tcBorders>
              <w:top w:val="nil"/>
              <w:left w:val="nil"/>
              <w:bottom w:val="single" w:sz="4" w:space="0" w:color="auto"/>
              <w:right w:val="single" w:sz="4" w:space="0" w:color="auto"/>
            </w:tcBorders>
            <w:shd w:val="clear" w:color="auto" w:fill="auto"/>
            <w:noWrap/>
            <w:vAlign w:val="center"/>
          </w:tcPr>
          <w:tbl>
            <w:tblPr>
              <w:tblW w:w="1987" w:type="dxa"/>
              <w:tblLayout w:type="fixed"/>
              <w:tblCellMar>
                <w:left w:w="70" w:type="dxa"/>
                <w:right w:w="70" w:type="dxa"/>
              </w:tblCellMar>
              <w:tblLook w:val="04A0" w:firstRow="1" w:lastRow="0" w:firstColumn="1" w:lastColumn="0" w:noHBand="0" w:noVBand="1"/>
            </w:tblPr>
            <w:tblGrid>
              <w:gridCol w:w="1987"/>
            </w:tblGrid>
            <w:tr w:rsidR="006168BB" w:rsidRPr="00B2143E" w14:paraId="380BCDC0" w14:textId="77777777" w:rsidTr="006168BB">
              <w:trPr>
                <w:trHeight w:val="300"/>
              </w:trPr>
              <w:tc>
                <w:tcPr>
                  <w:tcW w:w="1987" w:type="dxa"/>
                  <w:tcBorders>
                    <w:top w:val="nil"/>
                    <w:left w:val="nil"/>
                    <w:bottom w:val="nil"/>
                    <w:right w:val="nil"/>
                  </w:tcBorders>
                  <w:shd w:val="clear" w:color="auto" w:fill="auto"/>
                  <w:noWrap/>
                  <w:vAlign w:val="bottom"/>
                  <w:hideMark/>
                </w:tcPr>
                <w:p w14:paraId="682394AE" w14:textId="77777777" w:rsidR="006168BB" w:rsidRPr="00B2143E" w:rsidRDefault="006168BB" w:rsidP="000B75A7">
                  <w:pPr>
                    <w:spacing w:before="80" w:after="80" w:line="240" w:lineRule="auto"/>
                    <w:rPr>
                      <w:rFonts w:ascii="Arial" w:eastAsia="Times New Roman" w:hAnsi="Arial" w:cs="Arial"/>
                      <w:i/>
                      <w:iCs/>
                      <w:sz w:val="18"/>
                      <w:szCs w:val="18"/>
                      <w:lang w:eastAsia="en-GB"/>
                    </w:rPr>
                  </w:pPr>
                  <w:proofErr w:type="spellStart"/>
                  <w:r w:rsidRPr="00B2143E">
                    <w:rPr>
                      <w:rFonts w:ascii="Arial" w:eastAsia="Times New Roman" w:hAnsi="Arial" w:cs="Arial"/>
                      <w:i/>
                      <w:iCs/>
                      <w:sz w:val="18"/>
                      <w:szCs w:val="18"/>
                      <w:lang w:eastAsia="en-GB"/>
                    </w:rPr>
                    <w:t>Actina</w:t>
                  </w:r>
                  <w:proofErr w:type="spellEnd"/>
                  <w:r w:rsidRPr="00B2143E">
                    <w:rPr>
                      <w:rFonts w:ascii="Arial" w:eastAsia="Times New Roman" w:hAnsi="Arial" w:cs="Arial"/>
                      <w:i/>
                      <w:iCs/>
                      <w:sz w:val="18"/>
                      <w:szCs w:val="18"/>
                      <w:lang w:eastAsia="en-GB"/>
                    </w:rPr>
                    <w:t xml:space="preserve"> equina </w:t>
                  </w:r>
                </w:p>
              </w:tc>
            </w:tr>
          </w:tbl>
          <w:p w14:paraId="37E0FFDD" w14:textId="77777777" w:rsidR="006168BB" w:rsidRPr="00B2143E" w:rsidRDefault="006168BB" w:rsidP="000B75A7">
            <w:pPr>
              <w:spacing w:before="80" w:after="80" w:line="240" w:lineRule="auto"/>
              <w:rPr>
                <w:rFonts w:ascii="Arial" w:eastAsia="Times New Roman" w:hAnsi="Arial" w:cs="Arial"/>
                <w:i/>
                <w:iCs/>
                <w:sz w:val="18"/>
                <w:szCs w:val="18"/>
                <w:lang w:eastAsia="en-GB"/>
              </w:rPr>
            </w:pPr>
          </w:p>
        </w:tc>
        <w:tc>
          <w:tcPr>
            <w:tcW w:w="1842" w:type="dxa"/>
            <w:tcBorders>
              <w:top w:val="nil"/>
              <w:left w:val="nil"/>
              <w:bottom w:val="single" w:sz="4" w:space="0" w:color="auto"/>
              <w:right w:val="single" w:sz="4" w:space="0" w:color="auto"/>
            </w:tcBorders>
            <w:shd w:val="clear" w:color="auto" w:fill="auto"/>
            <w:noWrap/>
            <w:vAlign w:val="center"/>
          </w:tcPr>
          <w:p w14:paraId="4DC49534" w14:textId="77777777" w:rsidR="006168BB" w:rsidRPr="00B2143E" w:rsidRDefault="006168BB" w:rsidP="000B75A7">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rPr>
              <w:t>Beadlet</w:t>
            </w:r>
            <w:proofErr w:type="spellEnd"/>
            <w:r w:rsidRPr="00B2143E">
              <w:rPr>
                <w:rFonts w:ascii="Arial" w:eastAsia="Times New Roman" w:hAnsi="Arial" w:cs="Arial"/>
                <w:sz w:val="18"/>
                <w:szCs w:val="18"/>
              </w:rPr>
              <w:t xml:space="preserve"> anemone</w:t>
            </w:r>
          </w:p>
        </w:tc>
        <w:tc>
          <w:tcPr>
            <w:tcW w:w="1417" w:type="dxa"/>
            <w:tcBorders>
              <w:top w:val="nil"/>
              <w:left w:val="nil"/>
              <w:bottom w:val="single" w:sz="4" w:space="0" w:color="auto"/>
              <w:right w:val="single" w:sz="4" w:space="0" w:color="auto"/>
            </w:tcBorders>
            <w:shd w:val="clear" w:color="auto" w:fill="auto"/>
            <w:vAlign w:val="center"/>
          </w:tcPr>
          <w:p w14:paraId="099CD684"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nil"/>
              <w:left w:val="nil"/>
              <w:bottom w:val="single" w:sz="4" w:space="0" w:color="auto"/>
              <w:right w:val="single" w:sz="4" w:space="0" w:color="auto"/>
            </w:tcBorders>
            <w:shd w:val="clear" w:color="auto" w:fill="auto"/>
            <w:noWrap/>
            <w:vAlign w:val="center"/>
          </w:tcPr>
          <w:p w14:paraId="60DE4BA2"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4" w:space="0" w:color="auto"/>
              <w:right w:val="single" w:sz="4" w:space="0" w:color="auto"/>
            </w:tcBorders>
            <w:shd w:val="clear" w:color="auto" w:fill="auto"/>
            <w:noWrap/>
            <w:vAlign w:val="center"/>
          </w:tcPr>
          <w:p w14:paraId="4B08833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gridSpan w:val="2"/>
            <w:tcBorders>
              <w:top w:val="nil"/>
              <w:left w:val="nil"/>
              <w:bottom w:val="single" w:sz="4" w:space="0" w:color="auto"/>
              <w:right w:val="single" w:sz="4" w:space="0" w:color="auto"/>
            </w:tcBorders>
            <w:shd w:val="clear" w:color="auto" w:fill="auto"/>
            <w:noWrap/>
            <w:vAlign w:val="center"/>
          </w:tcPr>
          <w:p w14:paraId="209E5DAD"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4" w:space="0" w:color="auto"/>
              <w:right w:val="single" w:sz="4" w:space="0" w:color="auto"/>
            </w:tcBorders>
            <w:shd w:val="clear" w:color="auto" w:fill="auto"/>
            <w:noWrap/>
            <w:vAlign w:val="center"/>
          </w:tcPr>
          <w:p w14:paraId="767C6C0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709" w:type="dxa"/>
            <w:tcBorders>
              <w:top w:val="nil"/>
              <w:left w:val="nil"/>
              <w:bottom w:val="single" w:sz="4" w:space="0" w:color="auto"/>
              <w:right w:val="single" w:sz="4" w:space="0" w:color="auto"/>
            </w:tcBorders>
            <w:shd w:val="clear" w:color="auto" w:fill="auto"/>
            <w:noWrap/>
            <w:vAlign w:val="center"/>
          </w:tcPr>
          <w:p w14:paraId="1E48E22C"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tcBorders>
              <w:top w:val="nil"/>
              <w:left w:val="nil"/>
              <w:bottom w:val="single" w:sz="4" w:space="0" w:color="auto"/>
              <w:right w:val="single" w:sz="4" w:space="0" w:color="auto"/>
            </w:tcBorders>
            <w:shd w:val="clear" w:color="auto" w:fill="auto"/>
            <w:noWrap/>
            <w:vAlign w:val="center"/>
          </w:tcPr>
          <w:p w14:paraId="6D196A41" w14:textId="77777777" w:rsidR="006168BB" w:rsidRPr="00B2143E" w:rsidDel="005C09EC"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3</w:t>
            </w:r>
          </w:p>
        </w:tc>
        <w:tc>
          <w:tcPr>
            <w:tcW w:w="1843" w:type="dxa"/>
            <w:tcBorders>
              <w:top w:val="nil"/>
              <w:left w:val="nil"/>
              <w:bottom w:val="single" w:sz="4" w:space="0" w:color="auto"/>
              <w:right w:val="single" w:sz="4" w:space="0" w:color="auto"/>
            </w:tcBorders>
            <w:shd w:val="clear" w:color="auto" w:fill="auto"/>
            <w:noWrap/>
          </w:tcPr>
          <w:p w14:paraId="030E2944"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xml:space="preserve">Lynch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xml:space="preserve"> 2007</w:t>
            </w:r>
          </w:p>
        </w:tc>
      </w:tr>
      <w:tr w:rsidR="000B75A7" w:rsidRPr="00B2143E" w14:paraId="24DA7098" w14:textId="77777777" w:rsidTr="000B75A7">
        <w:trPr>
          <w:trHeight w:val="290"/>
        </w:trPr>
        <w:tc>
          <w:tcPr>
            <w:tcW w:w="1549" w:type="dxa"/>
            <w:tcBorders>
              <w:top w:val="nil"/>
              <w:left w:val="single" w:sz="4" w:space="0" w:color="auto"/>
              <w:bottom w:val="single" w:sz="4" w:space="0" w:color="auto"/>
              <w:right w:val="single" w:sz="4" w:space="0" w:color="auto"/>
            </w:tcBorders>
            <w:shd w:val="clear" w:color="auto" w:fill="auto"/>
            <w:noWrap/>
            <w:vAlign w:val="center"/>
          </w:tcPr>
          <w:p w14:paraId="4A4C33A0" w14:textId="77777777" w:rsidR="006168BB" w:rsidRPr="00B2143E" w:rsidRDefault="00FF3DF3" w:rsidP="000B75A7">
            <w:pPr>
              <w:spacing w:before="80" w:after="80" w:line="240" w:lineRule="auto"/>
              <w:rPr>
                <w:rFonts w:ascii="Arial" w:eastAsia="Times New Roman" w:hAnsi="Arial" w:cs="Arial"/>
                <w:sz w:val="18"/>
                <w:szCs w:val="18"/>
                <w:lang w:eastAsia="en-GB"/>
              </w:rPr>
            </w:pPr>
            <w:hyperlink r:id="rId110" w:history="1">
              <w:proofErr w:type="spellStart"/>
              <w:r w:rsidR="006168BB" w:rsidRPr="00B2143E">
                <w:rPr>
                  <w:rFonts w:ascii="Arial" w:eastAsia="Times New Roman" w:hAnsi="Arial" w:cs="Arial"/>
                  <w:sz w:val="18"/>
                  <w:szCs w:val="18"/>
                  <w:lang w:eastAsia="en-GB"/>
                </w:rPr>
                <w:t>Ascidiidae</w:t>
              </w:r>
              <w:proofErr w:type="spellEnd"/>
            </w:hyperlink>
            <w:r w:rsidR="006168BB" w:rsidRPr="00B2143E">
              <w:rPr>
                <w:rFonts w:ascii="Arial" w:eastAsia="Times New Roman" w:hAnsi="Arial" w:cs="Arial"/>
                <w:sz w:val="18"/>
                <w:szCs w:val="18"/>
                <w:lang w:eastAsia="en-GB"/>
              </w:rPr>
              <w:t> </w:t>
            </w:r>
          </w:p>
        </w:tc>
        <w:tc>
          <w:tcPr>
            <w:tcW w:w="1706" w:type="dxa"/>
            <w:tcBorders>
              <w:top w:val="nil"/>
              <w:left w:val="nil"/>
              <w:bottom w:val="single" w:sz="4" w:space="0" w:color="auto"/>
              <w:right w:val="single" w:sz="4" w:space="0" w:color="auto"/>
            </w:tcBorders>
            <w:shd w:val="clear" w:color="auto" w:fill="auto"/>
            <w:noWrap/>
            <w:vAlign w:val="center"/>
          </w:tcPr>
          <w:p w14:paraId="6865606F" w14:textId="77777777" w:rsidR="006168BB" w:rsidRPr="00B2143E" w:rsidRDefault="006168BB" w:rsidP="000B75A7">
            <w:pPr>
              <w:spacing w:before="80" w:after="80" w:line="240" w:lineRule="auto"/>
              <w:rPr>
                <w:rFonts w:ascii="Arial" w:eastAsia="Times New Roman" w:hAnsi="Arial" w:cs="Arial"/>
                <w:i/>
                <w:iCs/>
                <w:sz w:val="18"/>
                <w:szCs w:val="18"/>
                <w:lang w:eastAsia="en-GB"/>
              </w:rPr>
            </w:pPr>
            <w:proofErr w:type="spellStart"/>
            <w:r w:rsidRPr="00B2143E">
              <w:rPr>
                <w:rFonts w:ascii="Arial" w:eastAsia="Times New Roman" w:hAnsi="Arial" w:cs="Arial"/>
                <w:i/>
                <w:iCs/>
                <w:sz w:val="18"/>
                <w:szCs w:val="18"/>
                <w:lang w:eastAsia="en-GB"/>
              </w:rPr>
              <w:t>Ascidiella</w:t>
            </w:r>
            <w:proofErr w:type="spellEnd"/>
            <w:r w:rsidRPr="00B2143E">
              <w:rPr>
                <w:rFonts w:ascii="Arial" w:eastAsia="Times New Roman" w:hAnsi="Arial" w:cs="Arial"/>
                <w:i/>
                <w:iCs/>
                <w:sz w:val="18"/>
                <w:szCs w:val="18"/>
                <w:lang w:eastAsia="en-GB"/>
              </w:rPr>
              <w:t xml:space="preserve"> </w:t>
            </w:r>
            <w:proofErr w:type="spellStart"/>
            <w:r w:rsidRPr="00B2143E">
              <w:rPr>
                <w:rFonts w:ascii="Arial" w:eastAsia="Times New Roman" w:hAnsi="Arial" w:cs="Arial"/>
                <w:i/>
                <w:iCs/>
                <w:sz w:val="18"/>
                <w:szCs w:val="18"/>
                <w:lang w:eastAsia="en-GB"/>
              </w:rPr>
              <w:t>aspersa</w:t>
            </w:r>
            <w:proofErr w:type="spellEnd"/>
          </w:p>
        </w:tc>
        <w:tc>
          <w:tcPr>
            <w:tcW w:w="1842" w:type="dxa"/>
            <w:tcBorders>
              <w:top w:val="nil"/>
              <w:left w:val="nil"/>
              <w:bottom w:val="single" w:sz="4" w:space="0" w:color="auto"/>
              <w:right w:val="single" w:sz="4" w:space="0" w:color="auto"/>
            </w:tcBorders>
            <w:shd w:val="clear" w:color="auto" w:fill="auto"/>
            <w:noWrap/>
            <w:vAlign w:val="center"/>
          </w:tcPr>
          <w:p w14:paraId="14315DF7"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rPr>
              <w:t>European sea squirt</w:t>
            </w:r>
          </w:p>
        </w:tc>
        <w:tc>
          <w:tcPr>
            <w:tcW w:w="1417" w:type="dxa"/>
            <w:tcBorders>
              <w:top w:val="nil"/>
              <w:left w:val="nil"/>
              <w:bottom w:val="single" w:sz="4" w:space="0" w:color="auto"/>
              <w:right w:val="single" w:sz="4" w:space="0" w:color="auto"/>
            </w:tcBorders>
            <w:shd w:val="clear" w:color="auto" w:fill="auto"/>
            <w:vAlign w:val="center"/>
          </w:tcPr>
          <w:p w14:paraId="44EE85D3"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nil"/>
              <w:left w:val="nil"/>
              <w:bottom w:val="single" w:sz="4" w:space="0" w:color="auto"/>
              <w:right w:val="single" w:sz="4" w:space="0" w:color="auto"/>
            </w:tcBorders>
            <w:shd w:val="clear" w:color="auto" w:fill="auto"/>
            <w:noWrap/>
            <w:vAlign w:val="center"/>
          </w:tcPr>
          <w:p w14:paraId="0D90D93B"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4" w:space="0" w:color="auto"/>
              <w:right w:val="single" w:sz="4" w:space="0" w:color="auto"/>
            </w:tcBorders>
            <w:shd w:val="clear" w:color="auto" w:fill="auto"/>
            <w:noWrap/>
            <w:vAlign w:val="center"/>
          </w:tcPr>
          <w:p w14:paraId="08EA5D4A"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gridSpan w:val="2"/>
            <w:tcBorders>
              <w:top w:val="nil"/>
              <w:left w:val="nil"/>
              <w:bottom w:val="single" w:sz="4" w:space="0" w:color="auto"/>
              <w:right w:val="single" w:sz="4" w:space="0" w:color="auto"/>
            </w:tcBorders>
            <w:shd w:val="clear" w:color="auto" w:fill="auto"/>
            <w:noWrap/>
            <w:vAlign w:val="center"/>
          </w:tcPr>
          <w:p w14:paraId="2209A3D8"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4" w:space="0" w:color="auto"/>
              <w:right w:val="single" w:sz="4" w:space="0" w:color="auto"/>
            </w:tcBorders>
            <w:shd w:val="clear" w:color="auto" w:fill="auto"/>
            <w:noWrap/>
            <w:vAlign w:val="center"/>
          </w:tcPr>
          <w:p w14:paraId="66DF65A4"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709" w:type="dxa"/>
            <w:tcBorders>
              <w:top w:val="nil"/>
              <w:left w:val="nil"/>
              <w:bottom w:val="single" w:sz="4" w:space="0" w:color="auto"/>
              <w:right w:val="single" w:sz="4" w:space="0" w:color="auto"/>
            </w:tcBorders>
            <w:shd w:val="clear" w:color="auto" w:fill="auto"/>
            <w:noWrap/>
            <w:vAlign w:val="center"/>
          </w:tcPr>
          <w:p w14:paraId="234B2C0E"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tcBorders>
              <w:top w:val="nil"/>
              <w:left w:val="nil"/>
              <w:bottom w:val="single" w:sz="4" w:space="0" w:color="auto"/>
              <w:right w:val="single" w:sz="4" w:space="0" w:color="auto"/>
            </w:tcBorders>
            <w:shd w:val="clear" w:color="auto" w:fill="auto"/>
            <w:noWrap/>
            <w:vAlign w:val="center"/>
          </w:tcPr>
          <w:p w14:paraId="15E5E902" w14:textId="77777777" w:rsidR="006168BB" w:rsidRPr="00B2143E" w:rsidDel="005C09EC"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3</w:t>
            </w:r>
          </w:p>
        </w:tc>
        <w:tc>
          <w:tcPr>
            <w:tcW w:w="1843" w:type="dxa"/>
            <w:tcBorders>
              <w:top w:val="nil"/>
              <w:left w:val="nil"/>
              <w:bottom w:val="single" w:sz="4" w:space="0" w:color="auto"/>
              <w:right w:val="single" w:sz="4" w:space="0" w:color="auto"/>
            </w:tcBorders>
            <w:shd w:val="clear" w:color="auto" w:fill="auto"/>
            <w:noWrap/>
          </w:tcPr>
          <w:p w14:paraId="3028B5FD"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xml:space="preserve">Lynch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2007</w:t>
            </w:r>
          </w:p>
        </w:tc>
      </w:tr>
      <w:tr w:rsidR="000B75A7" w:rsidRPr="00B2143E" w14:paraId="69FAFCD4" w14:textId="77777777" w:rsidTr="000B75A7">
        <w:trPr>
          <w:trHeight w:val="290"/>
        </w:trPr>
        <w:tc>
          <w:tcPr>
            <w:tcW w:w="1549" w:type="dxa"/>
            <w:tcBorders>
              <w:top w:val="nil"/>
              <w:left w:val="single" w:sz="4" w:space="0" w:color="auto"/>
              <w:bottom w:val="single" w:sz="4" w:space="0" w:color="auto"/>
              <w:right w:val="single" w:sz="4" w:space="0" w:color="auto"/>
            </w:tcBorders>
            <w:shd w:val="clear" w:color="auto" w:fill="auto"/>
            <w:noWrap/>
            <w:vAlign w:val="center"/>
          </w:tcPr>
          <w:p w14:paraId="6B1E4E35" w14:textId="77777777" w:rsidR="006168BB" w:rsidRPr="00B2143E" w:rsidRDefault="006168BB" w:rsidP="000B75A7">
            <w:pPr>
              <w:spacing w:before="80" w:after="80" w:line="240" w:lineRule="auto"/>
              <w:rPr>
                <w:rFonts w:ascii="Arial" w:eastAsia="Times New Roman" w:hAnsi="Arial" w:cs="Arial"/>
                <w:sz w:val="18"/>
                <w:szCs w:val="18"/>
                <w:lang w:eastAsia="en-GB"/>
              </w:rPr>
            </w:pPr>
          </w:p>
        </w:tc>
        <w:tc>
          <w:tcPr>
            <w:tcW w:w="1706" w:type="dxa"/>
            <w:tcBorders>
              <w:top w:val="nil"/>
              <w:left w:val="nil"/>
              <w:bottom w:val="single" w:sz="4" w:space="0" w:color="auto"/>
              <w:right w:val="single" w:sz="4" w:space="0" w:color="auto"/>
            </w:tcBorders>
            <w:shd w:val="clear" w:color="auto" w:fill="auto"/>
            <w:noWrap/>
            <w:vAlign w:val="center"/>
          </w:tcPr>
          <w:p w14:paraId="04AB430A"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bCs/>
                <w:sz w:val="18"/>
                <w:szCs w:val="18"/>
                <w:lang w:eastAsia="fr-FR"/>
              </w:rPr>
              <w:t>Grouped zooplankton</w:t>
            </w:r>
          </w:p>
        </w:tc>
        <w:tc>
          <w:tcPr>
            <w:tcW w:w="1842" w:type="dxa"/>
            <w:tcBorders>
              <w:top w:val="nil"/>
              <w:left w:val="nil"/>
              <w:bottom w:val="single" w:sz="4" w:space="0" w:color="auto"/>
              <w:right w:val="single" w:sz="4" w:space="0" w:color="auto"/>
            </w:tcBorders>
            <w:shd w:val="clear" w:color="auto" w:fill="auto"/>
            <w:noWrap/>
            <w:vAlign w:val="center"/>
          </w:tcPr>
          <w:p w14:paraId="39378CCF"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bCs/>
                <w:sz w:val="18"/>
                <w:szCs w:val="18"/>
                <w:lang w:eastAsia="fr-FR"/>
              </w:rPr>
              <w:t>Zooplankton</w:t>
            </w:r>
          </w:p>
        </w:tc>
        <w:tc>
          <w:tcPr>
            <w:tcW w:w="1417" w:type="dxa"/>
            <w:tcBorders>
              <w:top w:val="nil"/>
              <w:left w:val="nil"/>
              <w:bottom w:val="single" w:sz="4" w:space="0" w:color="auto"/>
              <w:right w:val="single" w:sz="4" w:space="0" w:color="auto"/>
            </w:tcBorders>
            <w:shd w:val="clear" w:color="auto" w:fill="auto"/>
            <w:vAlign w:val="center"/>
          </w:tcPr>
          <w:p w14:paraId="2321A131"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nil"/>
              <w:left w:val="nil"/>
              <w:bottom w:val="single" w:sz="4" w:space="0" w:color="auto"/>
              <w:right w:val="single" w:sz="4" w:space="0" w:color="auto"/>
            </w:tcBorders>
            <w:shd w:val="clear" w:color="auto" w:fill="auto"/>
            <w:noWrap/>
            <w:vAlign w:val="center"/>
          </w:tcPr>
          <w:p w14:paraId="5C318CEC"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4" w:space="0" w:color="auto"/>
              <w:right w:val="single" w:sz="4" w:space="0" w:color="auto"/>
            </w:tcBorders>
            <w:shd w:val="clear" w:color="auto" w:fill="auto"/>
            <w:noWrap/>
            <w:vAlign w:val="center"/>
          </w:tcPr>
          <w:p w14:paraId="73F81572"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gridSpan w:val="2"/>
            <w:tcBorders>
              <w:top w:val="nil"/>
              <w:left w:val="nil"/>
              <w:bottom w:val="single" w:sz="4" w:space="0" w:color="auto"/>
              <w:right w:val="single" w:sz="4" w:space="0" w:color="auto"/>
            </w:tcBorders>
            <w:shd w:val="clear" w:color="auto" w:fill="auto"/>
            <w:noWrap/>
            <w:vAlign w:val="center"/>
          </w:tcPr>
          <w:p w14:paraId="0F5B9CD8"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4" w:space="0" w:color="auto"/>
              <w:right w:val="single" w:sz="4" w:space="0" w:color="auto"/>
            </w:tcBorders>
            <w:shd w:val="clear" w:color="auto" w:fill="auto"/>
            <w:noWrap/>
            <w:vAlign w:val="center"/>
          </w:tcPr>
          <w:p w14:paraId="489CC9A2"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709" w:type="dxa"/>
            <w:tcBorders>
              <w:top w:val="nil"/>
              <w:left w:val="nil"/>
              <w:bottom w:val="single" w:sz="4" w:space="0" w:color="auto"/>
              <w:right w:val="single" w:sz="4" w:space="0" w:color="auto"/>
            </w:tcBorders>
            <w:shd w:val="clear" w:color="auto" w:fill="auto"/>
            <w:noWrap/>
            <w:vAlign w:val="center"/>
          </w:tcPr>
          <w:p w14:paraId="41F02A69"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tcBorders>
              <w:top w:val="nil"/>
              <w:left w:val="nil"/>
              <w:bottom w:val="single" w:sz="4" w:space="0" w:color="auto"/>
              <w:right w:val="single" w:sz="4" w:space="0" w:color="auto"/>
            </w:tcBorders>
            <w:shd w:val="clear" w:color="auto" w:fill="auto"/>
            <w:noWrap/>
            <w:vAlign w:val="center"/>
          </w:tcPr>
          <w:p w14:paraId="3597E0D3" w14:textId="77777777" w:rsidR="006168BB" w:rsidRPr="00B2143E" w:rsidDel="005C09EC"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3</w:t>
            </w:r>
          </w:p>
        </w:tc>
        <w:tc>
          <w:tcPr>
            <w:tcW w:w="1843" w:type="dxa"/>
            <w:tcBorders>
              <w:top w:val="nil"/>
              <w:left w:val="nil"/>
              <w:bottom w:val="single" w:sz="4" w:space="0" w:color="auto"/>
              <w:right w:val="single" w:sz="4" w:space="0" w:color="auto"/>
            </w:tcBorders>
            <w:shd w:val="clear" w:color="auto" w:fill="auto"/>
            <w:noWrap/>
          </w:tcPr>
          <w:p w14:paraId="1E98E0F6"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xml:space="preserve">Lynch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2007</w:t>
            </w:r>
          </w:p>
        </w:tc>
      </w:tr>
      <w:tr w:rsidR="000B75A7" w:rsidRPr="00B2143E" w14:paraId="655C56F2" w14:textId="77777777" w:rsidTr="000B75A7">
        <w:trPr>
          <w:trHeight w:val="290"/>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5CC24B72" w14:textId="77777777" w:rsidR="006168BB" w:rsidRPr="00B2143E" w:rsidRDefault="006168BB" w:rsidP="000B75A7">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Ostreidae</w:t>
            </w:r>
            <w:proofErr w:type="spellEnd"/>
          </w:p>
        </w:tc>
        <w:tc>
          <w:tcPr>
            <w:tcW w:w="1706" w:type="dxa"/>
            <w:tcBorders>
              <w:top w:val="nil"/>
              <w:left w:val="nil"/>
              <w:bottom w:val="single" w:sz="4" w:space="0" w:color="auto"/>
              <w:right w:val="single" w:sz="4" w:space="0" w:color="auto"/>
            </w:tcBorders>
            <w:shd w:val="clear" w:color="auto" w:fill="auto"/>
            <w:noWrap/>
            <w:vAlign w:val="center"/>
            <w:hideMark/>
          </w:tcPr>
          <w:p w14:paraId="24D54CFA"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xml:space="preserve">Crassostrea gigas </w:t>
            </w:r>
          </w:p>
        </w:tc>
        <w:tc>
          <w:tcPr>
            <w:tcW w:w="1842" w:type="dxa"/>
            <w:tcBorders>
              <w:top w:val="nil"/>
              <w:left w:val="nil"/>
              <w:bottom w:val="single" w:sz="4" w:space="0" w:color="auto"/>
              <w:right w:val="single" w:sz="4" w:space="0" w:color="auto"/>
            </w:tcBorders>
            <w:shd w:val="clear" w:color="auto" w:fill="auto"/>
            <w:noWrap/>
            <w:vAlign w:val="center"/>
            <w:hideMark/>
          </w:tcPr>
          <w:p w14:paraId="25F6D043"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Pacific cupped oyster</w:t>
            </w:r>
          </w:p>
        </w:tc>
        <w:tc>
          <w:tcPr>
            <w:tcW w:w="1417" w:type="dxa"/>
            <w:tcBorders>
              <w:top w:val="nil"/>
              <w:left w:val="nil"/>
              <w:bottom w:val="single" w:sz="4" w:space="0" w:color="auto"/>
              <w:right w:val="single" w:sz="4" w:space="0" w:color="auto"/>
            </w:tcBorders>
            <w:shd w:val="clear" w:color="auto" w:fill="auto"/>
            <w:vAlign w:val="center"/>
            <w:hideMark/>
          </w:tcPr>
          <w:p w14:paraId="08A07216"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 and E and EI</w:t>
            </w:r>
          </w:p>
        </w:tc>
        <w:tc>
          <w:tcPr>
            <w:tcW w:w="1417" w:type="dxa"/>
            <w:tcBorders>
              <w:top w:val="nil"/>
              <w:left w:val="nil"/>
              <w:bottom w:val="single" w:sz="4" w:space="0" w:color="auto"/>
              <w:right w:val="single" w:sz="4" w:space="0" w:color="auto"/>
            </w:tcBorders>
            <w:shd w:val="clear" w:color="auto" w:fill="auto"/>
            <w:noWrap/>
            <w:vAlign w:val="center"/>
            <w:hideMark/>
          </w:tcPr>
          <w:p w14:paraId="0E455E02"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r w:rsidRPr="00B2143E">
              <w:rPr>
                <w:rFonts w:ascii="Arial" w:eastAsia="Times New Roman" w:hAnsi="Arial" w:cs="Arial"/>
                <w:sz w:val="18"/>
                <w:szCs w:val="18"/>
                <w:vertAlign w:val="superscript"/>
                <w:lang w:eastAsia="en-GB"/>
              </w:rPr>
              <w:footnoteReference w:id="6"/>
            </w:r>
          </w:p>
        </w:tc>
        <w:tc>
          <w:tcPr>
            <w:tcW w:w="710" w:type="dxa"/>
            <w:tcBorders>
              <w:top w:val="nil"/>
              <w:left w:val="nil"/>
              <w:bottom w:val="single" w:sz="4" w:space="0" w:color="auto"/>
              <w:right w:val="single" w:sz="4" w:space="0" w:color="auto"/>
            </w:tcBorders>
            <w:shd w:val="clear" w:color="auto" w:fill="auto"/>
            <w:noWrap/>
            <w:vAlign w:val="center"/>
            <w:hideMark/>
          </w:tcPr>
          <w:p w14:paraId="1634260E" w14:textId="3831408C"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A4AAD2" w14:textId="54861D50"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1135" w:type="dxa"/>
            <w:tcBorders>
              <w:top w:val="nil"/>
              <w:left w:val="nil"/>
              <w:bottom w:val="single" w:sz="4" w:space="0" w:color="auto"/>
              <w:right w:val="single" w:sz="4" w:space="0" w:color="auto"/>
            </w:tcBorders>
            <w:shd w:val="clear" w:color="auto" w:fill="auto"/>
            <w:noWrap/>
            <w:vAlign w:val="center"/>
            <w:hideMark/>
          </w:tcPr>
          <w:p w14:paraId="6D3A1BEB" w14:textId="381F79D4"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09" w:type="dxa"/>
            <w:tcBorders>
              <w:top w:val="nil"/>
              <w:left w:val="nil"/>
              <w:bottom w:val="single" w:sz="4" w:space="0" w:color="auto"/>
              <w:right w:val="single" w:sz="4" w:space="0" w:color="auto"/>
            </w:tcBorders>
            <w:shd w:val="clear" w:color="auto" w:fill="auto"/>
            <w:noWrap/>
            <w:vAlign w:val="center"/>
            <w:hideMark/>
          </w:tcPr>
          <w:p w14:paraId="694DFA35" w14:textId="2A9185D8"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tcBorders>
              <w:top w:val="nil"/>
              <w:left w:val="nil"/>
              <w:bottom w:val="single" w:sz="4" w:space="0" w:color="auto"/>
              <w:right w:val="single" w:sz="4" w:space="0" w:color="auto"/>
            </w:tcBorders>
            <w:shd w:val="clear" w:color="auto" w:fill="auto"/>
            <w:noWrap/>
            <w:vAlign w:val="center"/>
            <w:hideMark/>
          </w:tcPr>
          <w:p w14:paraId="6F84BC8F"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4</w:t>
            </w:r>
          </w:p>
        </w:tc>
        <w:tc>
          <w:tcPr>
            <w:tcW w:w="1843" w:type="dxa"/>
            <w:tcBorders>
              <w:top w:val="nil"/>
              <w:left w:val="nil"/>
              <w:bottom w:val="single" w:sz="4" w:space="0" w:color="auto"/>
              <w:right w:val="single" w:sz="4" w:space="0" w:color="auto"/>
            </w:tcBorders>
            <w:shd w:val="clear" w:color="auto" w:fill="auto"/>
            <w:noWrap/>
            <w:hideMark/>
          </w:tcPr>
          <w:p w14:paraId="5242BD13"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Culloty</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1999</w:t>
            </w:r>
          </w:p>
        </w:tc>
      </w:tr>
      <w:tr w:rsidR="000B75A7" w:rsidRPr="00B2143E" w14:paraId="4B237694" w14:textId="77777777" w:rsidTr="000B75A7">
        <w:trPr>
          <w:trHeight w:val="290"/>
        </w:trPr>
        <w:tc>
          <w:tcPr>
            <w:tcW w:w="1549" w:type="dxa"/>
            <w:tcBorders>
              <w:top w:val="nil"/>
              <w:left w:val="single" w:sz="4" w:space="0" w:color="auto"/>
              <w:bottom w:val="single" w:sz="4" w:space="0" w:color="auto"/>
              <w:right w:val="single" w:sz="4" w:space="0" w:color="auto"/>
            </w:tcBorders>
            <w:shd w:val="clear" w:color="auto" w:fill="auto"/>
            <w:noWrap/>
            <w:vAlign w:val="center"/>
            <w:hideMark/>
          </w:tcPr>
          <w:p w14:paraId="228061F9"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w:t>
            </w:r>
          </w:p>
        </w:tc>
        <w:tc>
          <w:tcPr>
            <w:tcW w:w="1706" w:type="dxa"/>
            <w:tcBorders>
              <w:top w:val="nil"/>
              <w:left w:val="nil"/>
              <w:bottom w:val="single" w:sz="4" w:space="0" w:color="auto"/>
              <w:right w:val="single" w:sz="4" w:space="0" w:color="auto"/>
            </w:tcBorders>
            <w:shd w:val="clear" w:color="auto" w:fill="auto"/>
            <w:noWrap/>
            <w:vAlign w:val="center"/>
            <w:hideMark/>
          </w:tcPr>
          <w:p w14:paraId="323B620D"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14:paraId="2B2D6956"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2ECF34"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 and E and EI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CFB1E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4" w:space="0" w:color="auto"/>
              <w:right w:val="single" w:sz="4" w:space="0" w:color="auto"/>
            </w:tcBorders>
            <w:shd w:val="clear" w:color="auto" w:fill="auto"/>
            <w:noWrap/>
            <w:vAlign w:val="center"/>
            <w:hideMark/>
          </w:tcPr>
          <w:p w14:paraId="68E853EA"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gridSpan w:val="2"/>
            <w:tcBorders>
              <w:top w:val="nil"/>
              <w:left w:val="nil"/>
              <w:bottom w:val="single" w:sz="4" w:space="0" w:color="auto"/>
              <w:right w:val="single" w:sz="4" w:space="0" w:color="auto"/>
            </w:tcBorders>
            <w:shd w:val="clear" w:color="auto" w:fill="auto"/>
            <w:vAlign w:val="center"/>
            <w:hideMark/>
          </w:tcPr>
          <w:p w14:paraId="33E81AEA"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Inconclusive</w:t>
            </w:r>
            <w:r w:rsidRPr="00B2143E">
              <w:rPr>
                <w:rFonts w:ascii="Arial" w:eastAsia="Times New Roman" w:hAnsi="Arial" w:cs="Arial"/>
                <w:sz w:val="18"/>
                <w:szCs w:val="18"/>
                <w:vertAlign w:val="superscript"/>
                <w:lang w:eastAsia="en-GB"/>
              </w:rPr>
              <w:footnoteReference w:id="7"/>
            </w:r>
          </w:p>
        </w:tc>
        <w:tc>
          <w:tcPr>
            <w:tcW w:w="1135" w:type="dxa"/>
            <w:tcBorders>
              <w:top w:val="nil"/>
              <w:left w:val="nil"/>
              <w:bottom w:val="single" w:sz="4" w:space="0" w:color="auto"/>
              <w:right w:val="single" w:sz="4" w:space="0" w:color="auto"/>
            </w:tcBorders>
            <w:shd w:val="clear" w:color="auto" w:fill="auto"/>
            <w:noWrap/>
            <w:vAlign w:val="center"/>
            <w:hideMark/>
          </w:tcPr>
          <w:p w14:paraId="6A5D53DA"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09" w:type="dxa"/>
            <w:tcBorders>
              <w:top w:val="nil"/>
              <w:left w:val="nil"/>
              <w:bottom w:val="single" w:sz="4" w:space="0" w:color="auto"/>
              <w:right w:val="single" w:sz="4" w:space="0" w:color="auto"/>
            </w:tcBorders>
            <w:shd w:val="clear" w:color="auto" w:fill="auto"/>
            <w:noWrap/>
            <w:vAlign w:val="center"/>
            <w:hideMark/>
          </w:tcPr>
          <w:p w14:paraId="1966D207"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4" w:space="0" w:color="auto"/>
              <w:right w:val="single" w:sz="4" w:space="0" w:color="auto"/>
            </w:tcBorders>
            <w:shd w:val="clear" w:color="auto" w:fill="auto"/>
            <w:vAlign w:val="center"/>
            <w:hideMark/>
          </w:tcPr>
          <w:p w14:paraId="18940560"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1</w:t>
            </w:r>
          </w:p>
        </w:tc>
        <w:tc>
          <w:tcPr>
            <w:tcW w:w="1843" w:type="dxa"/>
            <w:tcBorders>
              <w:top w:val="nil"/>
              <w:left w:val="nil"/>
              <w:bottom w:val="single" w:sz="4" w:space="0" w:color="auto"/>
              <w:right w:val="single" w:sz="4" w:space="0" w:color="auto"/>
            </w:tcBorders>
            <w:shd w:val="clear" w:color="auto" w:fill="auto"/>
            <w:noWrap/>
            <w:hideMark/>
          </w:tcPr>
          <w:p w14:paraId="019EFB83"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 xml:space="preserve">Lynch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2010</w:t>
            </w:r>
          </w:p>
        </w:tc>
      </w:tr>
      <w:tr w:rsidR="000B75A7" w:rsidRPr="00B2143E" w14:paraId="28B98AFA" w14:textId="77777777" w:rsidTr="000B75A7">
        <w:trPr>
          <w:trHeight w:val="300"/>
        </w:trPr>
        <w:tc>
          <w:tcPr>
            <w:tcW w:w="1549" w:type="dxa"/>
            <w:tcBorders>
              <w:top w:val="nil"/>
              <w:left w:val="single" w:sz="4" w:space="0" w:color="auto"/>
              <w:bottom w:val="single" w:sz="8" w:space="0" w:color="auto"/>
              <w:right w:val="single" w:sz="4" w:space="0" w:color="auto"/>
            </w:tcBorders>
            <w:shd w:val="clear" w:color="auto" w:fill="auto"/>
            <w:noWrap/>
            <w:vAlign w:val="center"/>
            <w:hideMark/>
          </w:tcPr>
          <w:p w14:paraId="2A88E921" w14:textId="77777777" w:rsidR="006168BB" w:rsidRPr="00B2143E" w:rsidRDefault="006168BB" w:rsidP="000B75A7">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706" w:type="dxa"/>
            <w:tcBorders>
              <w:top w:val="nil"/>
              <w:left w:val="nil"/>
              <w:bottom w:val="single" w:sz="8" w:space="0" w:color="auto"/>
              <w:right w:val="single" w:sz="4" w:space="0" w:color="auto"/>
            </w:tcBorders>
            <w:shd w:val="clear" w:color="auto" w:fill="auto"/>
            <w:noWrap/>
            <w:vAlign w:val="center"/>
            <w:hideMark/>
          </w:tcPr>
          <w:p w14:paraId="6164625D"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w:t>
            </w:r>
          </w:p>
        </w:tc>
        <w:tc>
          <w:tcPr>
            <w:tcW w:w="1842" w:type="dxa"/>
            <w:tcBorders>
              <w:top w:val="nil"/>
              <w:left w:val="nil"/>
              <w:bottom w:val="single" w:sz="8" w:space="0" w:color="auto"/>
              <w:right w:val="single" w:sz="4" w:space="0" w:color="auto"/>
            </w:tcBorders>
            <w:shd w:val="clear" w:color="auto" w:fill="auto"/>
            <w:noWrap/>
            <w:vAlign w:val="center"/>
            <w:hideMark/>
          </w:tcPr>
          <w:p w14:paraId="631E7FA5" w14:textId="77777777" w:rsidR="006168BB" w:rsidRPr="00B2143E" w:rsidRDefault="006168BB" w:rsidP="000B75A7">
            <w:pPr>
              <w:spacing w:before="80" w:after="80" w:line="240" w:lineRule="auto"/>
              <w:rPr>
                <w:rFonts w:ascii="Arial" w:eastAsia="Times New Roman" w:hAnsi="Arial" w:cs="Arial"/>
                <w:color w:val="000000"/>
                <w:sz w:val="18"/>
                <w:szCs w:val="18"/>
                <w:lang w:eastAsia="en-GB"/>
              </w:rPr>
            </w:pPr>
            <w:r w:rsidRPr="00B2143E">
              <w:rPr>
                <w:rFonts w:ascii="Arial" w:eastAsia="Times New Roman" w:hAnsi="Arial" w:cs="Arial"/>
                <w:color w:val="000000"/>
                <w:sz w:val="18"/>
                <w:szCs w:val="18"/>
                <w:lang w:eastAsia="en-GB"/>
              </w:rPr>
              <w:t> </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14:paraId="2413D26E"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EI</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14:paraId="277C989C"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8" w:space="0" w:color="auto"/>
              <w:right w:val="single" w:sz="4" w:space="0" w:color="auto"/>
            </w:tcBorders>
            <w:shd w:val="clear" w:color="auto" w:fill="auto"/>
            <w:noWrap/>
            <w:vAlign w:val="center"/>
            <w:hideMark/>
          </w:tcPr>
          <w:p w14:paraId="71F7598F"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gridSpan w:val="2"/>
            <w:tcBorders>
              <w:top w:val="nil"/>
              <w:left w:val="nil"/>
              <w:bottom w:val="single" w:sz="8" w:space="0" w:color="auto"/>
              <w:right w:val="single" w:sz="4" w:space="0" w:color="auto"/>
            </w:tcBorders>
            <w:shd w:val="clear" w:color="auto" w:fill="auto"/>
            <w:noWrap/>
            <w:vAlign w:val="center"/>
            <w:hideMark/>
          </w:tcPr>
          <w:p w14:paraId="3933A854"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8" w:space="0" w:color="auto"/>
              <w:right w:val="single" w:sz="4" w:space="0" w:color="auto"/>
            </w:tcBorders>
            <w:shd w:val="clear" w:color="auto" w:fill="auto"/>
            <w:noWrap/>
            <w:vAlign w:val="center"/>
            <w:hideMark/>
          </w:tcPr>
          <w:p w14:paraId="0DCD6F37"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09" w:type="dxa"/>
            <w:tcBorders>
              <w:top w:val="nil"/>
              <w:left w:val="nil"/>
              <w:bottom w:val="single" w:sz="8" w:space="0" w:color="auto"/>
              <w:right w:val="single" w:sz="4" w:space="0" w:color="auto"/>
            </w:tcBorders>
            <w:shd w:val="clear" w:color="auto" w:fill="auto"/>
            <w:vAlign w:val="center"/>
            <w:hideMark/>
          </w:tcPr>
          <w:p w14:paraId="1D305C83"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tcBorders>
              <w:top w:val="nil"/>
              <w:left w:val="nil"/>
              <w:bottom w:val="single" w:sz="8" w:space="0" w:color="auto"/>
              <w:right w:val="single" w:sz="4" w:space="0" w:color="auto"/>
            </w:tcBorders>
            <w:shd w:val="clear" w:color="auto" w:fill="auto"/>
            <w:noWrap/>
            <w:vAlign w:val="center"/>
            <w:hideMark/>
          </w:tcPr>
          <w:p w14:paraId="6359C4A9" w14:textId="2BC8826A"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4</w:t>
            </w:r>
          </w:p>
        </w:tc>
        <w:tc>
          <w:tcPr>
            <w:tcW w:w="1843" w:type="dxa"/>
            <w:tcBorders>
              <w:top w:val="nil"/>
              <w:left w:val="nil"/>
              <w:bottom w:val="single" w:sz="8" w:space="0" w:color="auto"/>
              <w:right w:val="single" w:sz="4" w:space="0" w:color="auto"/>
            </w:tcBorders>
            <w:shd w:val="clear" w:color="auto" w:fill="auto"/>
            <w:noWrap/>
            <w:vAlign w:val="center"/>
            <w:hideMark/>
          </w:tcPr>
          <w:p w14:paraId="05DA74A5" w14:textId="77777777" w:rsidR="006168BB" w:rsidRPr="00B2143E" w:rsidRDefault="006168BB" w:rsidP="006168BB">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Gervais, 2016</w:t>
            </w:r>
          </w:p>
        </w:tc>
      </w:tr>
      <w:tr w:rsidR="006168BB" w:rsidRPr="00B2143E" w14:paraId="5A11264A" w14:textId="77777777" w:rsidTr="000B75A7">
        <w:trPr>
          <w:trHeight w:val="290"/>
        </w:trPr>
        <w:tc>
          <w:tcPr>
            <w:tcW w:w="14312" w:type="dxa"/>
            <w:gridSpan w:val="12"/>
            <w:tcBorders>
              <w:top w:val="nil"/>
              <w:left w:val="single" w:sz="4" w:space="0" w:color="auto"/>
              <w:bottom w:val="single" w:sz="4" w:space="0" w:color="auto"/>
              <w:right w:val="single" w:sz="4" w:space="0" w:color="000000"/>
            </w:tcBorders>
            <w:shd w:val="clear" w:color="000000" w:fill="D9D9D9"/>
            <w:noWrap/>
            <w:vAlign w:val="center"/>
            <w:hideMark/>
          </w:tcPr>
          <w:p w14:paraId="711552AA" w14:textId="77777777" w:rsidR="006168BB" w:rsidRPr="00B2143E" w:rsidRDefault="006168BB" w:rsidP="000B75A7">
            <w:pPr>
              <w:spacing w:before="80" w:after="80" w:line="240" w:lineRule="auto"/>
              <w:jc w:val="center"/>
              <w:rPr>
                <w:rFonts w:ascii="Arial" w:eastAsia="Times New Roman" w:hAnsi="Arial" w:cs="Arial"/>
                <w:b/>
                <w:bCs/>
                <w:i/>
                <w:iCs/>
                <w:color w:val="000000"/>
                <w:sz w:val="18"/>
                <w:szCs w:val="18"/>
                <w:lang w:eastAsia="en-GB"/>
              </w:rPr>
            </w:pPr>
            <w:r w:rsidRPr="00B2143E">
              <w:rPr>
                <w:rFonts w:ascii="Arial" w:eastAsia="Times New Roman" w:hAnsi="Arial" w:cs="Arial"/>
                <w:b/>
                <w:bCs/>
                <w:i/>
                <w:iCs/>
                <w:color w:val="000000"/>
                <w:sz w:val="18"/>
                <w:szCs w:val="18"/>
                <w:lang w:eastAsia="en-GB"/>
              </w:rPr>
              <w:t>Score 4</w:t>
            </w:r>
          </w:p>
        </w:tc>
      </w:tr>
      <w:tr w:rsidR="000B75A7" w:rsidRPr="00B2143E" w14:paraId="51B1B03F" w14:textId="77777777" w:rsidTr="000B75A7">
        <w:trPr>
          <w:trHeight w:val="300"/>
        </w:trPr>
        <w:tc>
          <w:tcPr>
            <w:tcW w:w="1549" w:type="dxa"/>
            <w:tcBorders>
              <w:top w:val="nil"/>
              <w:left w:val="single" w:sz="4" w:space="0" w:color="auto"/>
              <w:bottom w:val="single" w:sz="8" w:space="0" w:color="auto"/>
              <w:right w:val="single" w:sz="4" w:space="0" w:color="auto"/>
            </w:tcBorders>
            <w:shd w:val="clear" w:color="auto" w:fill="auto"/>
            <w:noWrap/>
            <w:vAlign w:val="center"/>
            <w:hideMark/>
          </w:tcPr>
          <w:p w14:paraId="5EF6B953" w14:textId="77777777" w:rsidR="006168BB" w:rsidRPr="00B2143E" w:rsidRDefault="006168BB" w:rsidP="000B75A7">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Veneridae</w:t>
            </w:r>
            <w:proofErr w:type="spellEnd"/>
          </w:p>
        </w:tc>
        <w:tc>
          <w:tcPr>
            <w:tcW w:w="1706" w:type="dxa"/>
            <w:tcBorders>
              <w:top w:val="nil"/>
              <w:left w:val="nil"/>
              <w:bottom w:val="single" w:sz="8" w:space="0" w:color="auto"/>
              <w:right w:val="single" w:sz="4" w:space="0" w:color="auto"/>
            </w:tcBorders>
            <w:shd w:val="clear" w:color="auto" w:fill="auto"/>
            <w:noWrap/>
            <w:vAlign w:val="center"/>
            <w:hideMark/>
          </w:tcPr>
          <w:p w14:paraId="3A309A31" w14:textId="77777777" w:rsidR="006168BB" w:rsidRPr="00B2143E" w:rsidRDefault="006168BB" w:rsidP="000B75A7">
            <w:pPr>
              <w:spacing w:before="80" w:after="80" w:line="240" w:lineRule="auto"/>
              <w:rPr>
                <w:rFonts w:ascii="Arial" w:eastAsia="Times New Roman" w:hAnsi="Arial" w:cs="Arial"/>
                <w:i/>
                <w:iCs/>
                <w:sz w:val="18"/>
                <w:szCs w:val="18"/>
                <w:lang w:eastAsia="en-GB"/>
              </w:rPr>
            </w:pPr>
            <w:proofErr w:type="spellStart"/>
            <w:r w:rsidRPr="00B2143E">
              <w:rPr>
                <w:rFonts w:ascii="Arial" w:eastAsia="Times New Roman" w:hAnsi="Arial" w:cs="Arial"/>
                <w:i/>
                <w:iCs/>
                <w:sz w:val="18"/>
                <w:szCs w:val="18"/>
                <w:lang w:eastAsia="en-GB"/>
              </w:rPr>
              <w:t>Ruditapes</w:t>
            </w:r>
            <w:proofErr w:type="spellEnd"/>
            <w:r w:rsidRPr="00B2143E">
              <w:rPr>
                <w:rFonts w:ascii="Arial" w:eastAsia="Times New Roman" w:hAnsi="Arial" w:cs="Arial"/>
                <w:i/>
                <w:iCs/>
                <w:sz w:val="18"/>
                <w:szCs w:val="18"/>
                <w:lang w:eastAsia="en-GB"/>
              </w:rPr>
              <w:t xml:space="preserve"> </w:t>
            </w:r>
            <w:proofErr w:type="spellStart"/>
            <w:r w:rsidRPr="00B2143E">
              <w:rPr>
                <w:rFonts w:ascii="Arial" w:eastAsia="Times New Roman" w:hAnsi="Arial" w:cs="Arial"/>
                <w:i/>
                <w:iCs/>
                <w:sz w:val="18"/>
                <w:szCs w:val="18"/>
                <w:lang w:eastAsia="en-GB"/>
              </w:rPr>
              <w:t>decussatus</w:t>
            </w:r>
            <w:proofErr w:type="spellEnd"/>
          </w:p>
        </w:tc>
        <w:tc>
          <w:tcPr>
            <w:tcW w:w="1842" w:type="dxa"/>
            <w:tcBorders>
              <w:top w:val="nil"/>
              <w:left w:val="nil"/>
              <w:bottom w:val="single" w:sz="8" w:space="0" w:color="auto"/>
              <w:right w:val="single" w:sz="4" w:space="0" w:color="auto"/>
            </w:tcBorders>
            <w:shd w:val="clear" w:color="auto" w:fill="auto"/>
            <w:noWrap/>
            <w:vAlign w:val="center"/>
            <w:hideMark/>
          </w:tcPr>
          <w:p w14:paraId="759818FF"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European clam</w:t>
            </w:r>
          </w:p>
        </w:tc>
        <w:tc>
          <w:tcPr>
            <w:tcW w:w="1417" w:type="dxa"/>
            <w:tcBorders>
              <w:top w:val="single" w:sz="4" w:space="0" w:color="auto"/>
              <w:left w:val="nil"/>
              <w:bottom w:val="single" w:sz="8" w:space="0" w:color="auto"/>
              <w:right w:val="single" w:sz="4" w:space="0" w:color="000000"/>
            </w:tcBorders>
            <w:shd w:val="clear" w:color="auto" w:fill="auto"/>
            <w:noWrap/>
            <w:vAlign w:val="center"/>
            <w:hideMark/>
          </w:tcPr>
          <w:p w14:paraId="6703EE9D"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E and EI</w:t>
            </w:r>
          </w:p>
        </w:tc>
        <w:tc>
          <w:tcPr>
            <w:tcW w:w="1417" w:type="dxa"/>
            <w:tcBorders>
              <w:top w:val="single" w:sz="4" w:space="0" w:color="auto"/>
              <w:left w:val="nil"/>
              <w:bottom w:val="single" w:sz="8" w:space="0" w:color="auto"/>
              <w:right w:val="single" w:sz="4" w:space="0" w:color="000000"/>
            </w:tcBorders>
            <w:shd w:val="clear" w:color="auto" w:fill="auto"/>
            <w:vAlign w:val="center"/>
            <w:hideMark/>
          </w:tcPr>
          <w:p w14:paraId="1CE5E02B"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8" w:space="0" w:color="auto"/>
              <w:right w:val="single" w:sz="4" w:space="0" w:color="auto"/>
            </w:tcBorders>
            <w:shd w:val="clear" w:color="auto" w:fill="auto"/>
            <w:noWrap/>
            <w:vAlign w:val="center"/>
            <w:hideMark/>
          </w:tcPr>
          <w:p w14:paraId="39D59103"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gridSpan w:val="2"/>
            <w:tcBorders>
              <w:top w:val="nil"/>
              <w:left w:val="nil"/>
              <w:bottom w:val="single" w:sz="8" w:space="0" w:color="auto"/>
              <w:right w:val="single" w:sz="4" w:space="0" w:color="auto"/>
            </w:tcBorders>
            <w:shd w:val="clear" w:color="auto" w:fill="auto"/>
            <w:noWrap/>
            <w:vAlign w:val="center"/>
            <w:hideMark/>
          </w:tcPr>
          <w:p w14:paraId="5128ED31" w14:textId="45583F9C"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1135" w:type="dxa"/>
            <w:tcBorders>
              <w:top w:val="nil"/>
              <w:left w:val="nil"/>
              <w:bottom w:val="single" w:sz="8" w:space="0" w:color="auto"/>
              <w:right w:val="single" w:sz="4" w:space="0" w:color="auto"/>
            </w:tcBorders>
            <w:shd w:val="clear" w:color="auto" w:fill="auto"/>
            <w:noWrap/>
            <w:vAlign w:val="center"/>
            <w:hideMark/>
          </w:tcPr>
          <w:p w14:paraId="2A20471F" w14:textId="658D1531"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09" w:type="dxa"/>
            <w:tcBorders>
              <w:top w:val="nil"/>
              <w:left w:val="nil"/>
              <w:bottom w:val="single" w:sz="8" w:space="0" w:color="auto"/>
              <w:right w:val="single" w:sz="4" w:space="0" w:color="auto"/>
            </w:tcBorders>
            <w:shd w:val="clear" w:color="auto" w:fill="auto"/>
            <w:noWrap/>
            <w:vAlign w:val="center"/>
            <w:hideMark/>
          </w:tcPr>
          <w:p w14:paraId="33552D54" w14:textId="463FF945"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tcBorders>
              <w:top w:val="nil"/>
              <w:left w:val="nil"/>
              <w:bottom w:val="single" w:sz="8" w:space="0" w:color="auto"/>
              <w:right w:val="single" w:sz="4" w:space="0" w:color="auto"/>
            </w:tcBorders>
            <w:shd w:val="clear" w:color="auto" w:fill="auto"/>
            <w:noWrap/>
            <w:vAlign w:val="center"/>
            <w:hideMark/>
          </w:tcPr>
          <w:p w14:paraId="65B8CAC7"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4</w:t>
            </w:r>
          </w:p>
        </w:tc>
        <w:tc>
          <w:tcPr>
            <w:tcW w:w="1843" w:type="dxa"/>
            <w:tcBorders>
              <w:top w:val="nil"/>
              <w:left w:val="nil"/>
              <w:bottom w:val="single" w:sz="8" w:space="0" w:color="auto"/>
              <w:right w:val="single" w:sz="4" w:space="0" w:color="auto"/>
            </w:tcBorders>
            <w:shd w:val="clear" w:color="auto" w:fill="auto"/>
            <w:noWrap/>
            <w:vAlign w:val="bottom"/>
            <w:hideMark/>
          </w:tcPr>
          <w:p w14:paraId="7D481745"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Culloty</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1999</w:t>
            </w:r>
          </w:p>
        </w:tc>
      </w:tr>
      <w:tr w:rsidR="000B75A7" w:rsidRPr="00B2143E" w14:paraId="478C0598" w14:textId="77777777" w:rsidTr="000B75A7">
        <w:trPr>
          <w:trHeight w:val="300"/>
        </w:trPr>
        <w:tc>
          <w:tcPr>
            <w:tcW w:w="1549" w:type="dxa"/>
            <w:tcBorders>
              <w:top w:val="nil"/>
              <w:left w:val="single" w:sz="4" w:space="0" w:color="auto"/>
              <w:bottom w:val="single" w:sz="8" w:space="0" w:color="auto"/>
              <w:right w:val="single" w:sz="4" w:space="0" w:color="auto"/>
            </w:tcBorders>
            <w:shd w:val="clear" w:color="auto" w:fill="auto"/>
            <w:noWrap/>
            <w:vAlign w:val="center"/>
            <w:hideMark/>
          </w:tcPr>
          <w:p w14:paraId="28C3363B" w14:textId="77777777" w:rsidR="006168BB" w:rsidRPr="00B2143E" w:rsidRDefault="006168BB" w:rsidP="000B75A7">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Veneridae</w:t>
            </w:r>
            <w:proofErr w:type="spellEnd"/>
          </w:p>
        </w:tc>
        <w:tc>
          <w:tcPr>
            <w:tcW w:w="1706" w:type="dxa"/>
            <w:tcBorders>
              <w:top w:val="nil"/>
              <w:left w:val="nil"/>
              <w:bottom w:val="single" w:sz="8" w:space="0" w:color="auto"/>
              <w:right w:val="single" w:sz="4" w:space="0" w:color="auto"/>
            </w:tcBorders>
            <w:shd w:val="clear" w:color="auto" w:fill="auto"/>
            <w:noWrap/>
            <w:vAlign w:val="center"/>
            <w:hideMark/>
          </w:tcPr>
          <w:p w14:paraId="64044B00" w14:textId="77777777" w:rsidR="006168BB" w:rsidRPr="00B2143E" w:rsidRDefault="006168BB" w:rsidP="000B75A7">
            <w:pPr>
              <w:spacing w:before="80" w:after="80" w:line="240" w:lineRule="auto"/>
              <w:rPr>
                <w:rFonts w:ascii="Arial" w:eastAsia="Times New Roman" w:hAnsi="Arial" w:cs="Arial"/>
                <w:i/>
                <w:iCs/>
                <w:sz w:val="18"/>
                <w:szCs w:val="18"/>
                <w:lang w:eastAsia="en-GB"/>
              </w:rPr>
            </w:pPr>
            <w:proofErr w:type="spellStart"/>
            <w:r w:rsidRPr="00B2143E">
              <w:rPr>
                <w:rFonts w:ascii="Arial" w:eastAsia="Times New Roman" w:hAnsi="Arial" w:cs="Arial"/>
                <w:i/>
                <w:iCs/>
                <w:sz w:val="18"/>
                <w:szCs w:val="18"/>
                <w:lang w:eastAsia="en-GB"/>
              </w:rPr>
              <w:t>Ruditapes</w:t>
            </w:r>
            <w:proofErr w:type="spellEnd"/>
            <w:r w:rsidRPr="00B2143E">
              <w:rPr>
                <w:rFonts w:ascii="Arial" w:eastAsia="Times New Roman" w:hAnsi="Arial" w:cs="Arial"/>
                <w:i/>
                <w:iCs/>
                <w:sz w:val="18"/>
                <w:szCs w:val="18"/>
                <w:lang w:eastAsia="en-GB"/>
              </w:rPr>
              <w:t xml:space="preserve"> </w:t>
            </w:r>
            <w:proofErr w:type="spellStart"/>
            <w:r w:rsidRPr="00B2143E">
              <w:rPr>
                <w:rFonts w:ascii="Arial" w:eastAsia="Times New Roman" w:hAnsi="Arial" w:cs="Arial"/>
                <w:i/>
                <w:iCs/>
                <w:sz w:val="18"/>
                <w:szCs w:val="18"/>
                <w:lang w:eastAsia="en-GB"/>
              </w:rPr>
              <w:t>philippinarum</w:t>
            </w:r>
            <w:proofErr w:type="spellEnd"/>
          </w:p>
        </w:tc>
        <w:tc>
          <w:tcPr>
            <w:tcW w:w="1842" w:type="dxa"/>
            <w:tcBorders>
              <w:top w:val="nil"/>
              <w:left w:val="nil"/>
              <w:bottom w:val="single" w:sz="8" w:space="0" w:color="auto"/>
              <w:right w:val="single" w:sz="4" w:space="0" w:color="auto"/>
            </w:tcBorders>
            <w:shd w:val="clear" w:color="auto" w:fill="auto"/>
            <w:noWrap/>
            <w:vAlign w:val="center"/>
            <w:hideMark/>
          </w:tcPr>
          <w:p w14:paraId="13BE297A"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Manila clam</w:t>
            </w:r>
          </w:p>
        </w:tc>
        <w:tc>
          <w:tcPr>
            <w:tcW w:w="1417" w:type="dxa"/>
            <w:tcBorders>
              <w:top w:val="single" w:sz="8" w:space="0" w:color="auto"/>
              <w:left w:val="nil"/>
              <w:bottom w:val="single" w:sz="8" w:space="0" w:color="auto"/>
              <w:right w:val="single" w:sz="4" w:space="0" w:color="000000"/>
            </w:tcBorders>
            <w:shd w:val="clear" w:color="auto" w:fill="auto"/>
            <w:noWrap/>
            <w:vAlign w:val="center"/>
            <w:hideMark/>
          </w:tcPr>
          <w:p w14:paraId="0149E512"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E and EI</w:t>
            </w:r>
          </w:p>
        </w:tc>
        <w:tc>
          <w:tcPr>
            <w:tcW w:w="1417" w:type="dxa"/>
            <w:tcBorders>
              <w:top w:val="single" w:sz="4" w:space="0" w:color="auto"/>
              <w:left w:val="nil"/>
              <w:bottom w:val="single" w:sz="8" w:space="0" w:color="auto"/>
              <w:right w:val="single" w:sz="4" w:space="0" w:color="000000"/>
            </w:tcBorders>
            <w:shd w:val="clear" w:color="auto" w:fill="auto"/>
            <w:vAlign w:val="center"/>
            <w:hideMark/>
          </w:tcPr>
          <w:p w14:paraId="0AE59C6A"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8" w:space="0" w:color="auto"/>
              <w:right w:val="single" w:sz="4" w:space="0" w:color="auto"/>
            </w:tcBorders>
            <w:shd w:val="clear" w:color="auto" w:fill="auto"/>
            <w:noWrap/>
            <w:vAlign w:val="center"/>
            <w:hideMark/>
          </w:tcPr>
          <w:p w14:paraId="25AE3CD1" w14:textId="1F4AA0F6"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gridSpan w:val="2"/>
            <w:tcBorders>
              <w:top w:val="nil"/>
              <w:left w:val="nil"/>
              <w:bottom w:val="single" w:sz="8" w:space="0" w:color="auto"/>
              <w:right w:val="single" w:sz="4" w:space="0" w:color="auto"/>
            </w:tcBorders>
            <w:shd w:val="clear" w:color="auto" w:fill="auto"/>
            <w:noWrap/>
            <w:vAlign w:val="center"/>
            <w:hideMark/>
          </w:tcPr>
          <w:p w14:paraId="285FE6A5" w14:textId="7072EA9D"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1135" w:type="dxa"/>
            <w:tcBorders>
              <w:top w:val="nil"/>
              <w:left w:val="nil"/>
              <w:bottom w:val="single" w:sz="8" w:space="0" w:color="auto"/>
              <w:right w:val="single" w:sz="4" w:space="0" w:color="auto"/>
            </w:tcBorders>
            <w:shd w:val="clear" w:color="auto" w:fill="auto"/>
            <w:noWrap/>
            <w:vAlign w:val="center"/>
            <w:hideMark/>
          </w:tcPr>
          <w:p w14:paraId="0220196E" w14:textId="039F85DF"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09" w:type="dxa"/>
            <w:tcBorders>
              <w:top w:val="nil"/>
              <w:left w:val="nil"/>
              <w:bottom w:val="single" w:sz="8" w:space="0" w:color="auto"/>
              <w:right w:val="single" w:sz="4" w:space="0" w:color="auto"/>
            </w:tcBorders>
            <w:shd w:val="clear" w:color="auto" w:fill="auto"/>
            <w:noWrap/>
            <w:vAlign w:val="center"/>
            <w:hideMark/>
          </w:tcPr>
          <w:p w14:paraId="247C45C0" w14:textId="0D0DCF7E"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tcBorders>
              <w:top w:val="nil"/>
              <w:left w:val="nil"/>
              <w:bottom w:val="single" w:sz="8" w:space="0" w:color="auto"/>
              <w:right w:val="single" w:sz="4" w:space="0" w:color="auto"/>
            </w:tcBorders>
            <w:shd w:val="clear" w:color="auto" w:fill="auto"/>
            <w:noWrap/>
            <w:vAlign w:val="center"/>
            <w:hideMark/>
          </w:tcPr>
          <w:p w14:paraId="4E8C9C19"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4</w:t>
            </w:r>
          </w:p>
        </w:tc>
        <w:tc>
          <w:tcPr>
            <w:tcW w:w="1843" w:type="dxa"/>
            <w:tcBorders>
              <w:top w:val="nil"/>
              <w:left w:val="nil"/>
              <w:bottom w:val="single" w:sz="8" w:space="0" w:color="auto"/>
              <w:right w:val="single" w:sz="4" w:space="0" w:color="auto"/>
            </w:tcBorders>
            <w:shd w:val="clear" w:color="auto" w:fill="auto"/>
            <w:noWrap/>
            <w:vAlign w:val="bottom"/>
            <w:hideMark/>
          </w:tcPr>
          <w:p w14:paraId="034D4CE8"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Culloty</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1999</w:t>
            </w:r>
          </w:p>
        </w:tc>
      </w:tr>
      <w:tr w:rsidR="000B75A7" w:rsidRPr="00B2143E" w14:paraId="0C050DA6" w14:textId="77777777" w:rsidTr="000B75A7">
        <w:trPr>
          <w:trHeight w:val="300"/>
        </w:trPr>
        <w:tc>
          <w:tcPr>
            <w:tcW w:w="1549" w:type="dxa"/>
            <w:tcBorders>
              <w:top w:val="nil"/>
              <w:left w:val="single" w:sz="4" w:space="0" w:color="auto"/>
              <w:bottom w:val="single" w:sz="8" w:space="0" w:color="auto"/>
              <w:right w:val="single" w:sz="4" w:space="0" w:color="auto"/>
            </w:tcBorders>
            <w:shd w:val="clear" w:color="auto" w:fill="auto"/>
            <w:noWrap/>
            <w:vAlign w:val="center"/>
            <w:hideMark/>
          </w:tcPr>
          <w:p w14:paraId="61BF8397"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Mytilidae</w:t>
            </w:r>
          </w:p>
        </w:tc>
        <w:tc>
          <w:tcPr>
            <w:tcW w:w="1706" w:type="dxa"/>
            <w:tcBorders>
              <w:top w:val="nil"/>
              <w:left w:val="nil"/>
              <w:bottom w:val="single" w:sz="8" w:space="0" w:color="auto"/>
              <w:right w:val="single" w:sz="4" w:space="0" w:color="auto"/>
            </w:tcBorders>
            <w:shd w:val="clear" w:color="auto" w:fill="auto"/>
            <w:noWrap/>
            <w:vAlign w:val="center"/>
            <w:hideMark/>
          </w:tcPr>
          <w:p w14:paraId="0B2833DE"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Mytilus edulis</w:t>
            </w:r>
          </w:p>
        </w:tc>
        <w:tc>
          <w:tcPr>
            <w:tcW w:w="1842" w:type="dxa"/>
            <w:tcBorders>
              <w:top w:val="nil"/>
              <w:left w:val="nil"/>
              <w:bottom w:val="single" w:sz="8" w:space="0" w:color="auto"/>
              <w:right w:val="single" w:sz="4" w:space="0" w:color="auto"/>
            </w:tcBorders>
            <w:shd w:val="clear" w:color="auto" w:fill="auto"/>
            <w:noWrap/>
            <w:vAlign w:val="center"/>
            <w:hideMark/>
          </w:tcPr>
          <w:p w14:paraId="205A705E"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Blue mussel</w:t>
            </w:r>
          </w:p>
        </w:tc>
        <w:tc>
          <w:tcPr>
            <w:tcW w:w="1417" w:type="dxa"/>
            <w:tcBorders>
              <w:top w:val="single" w:sz="8" w:space="0" w:color="auto"/>
              <w:left w:val="nil"/>
              <w:bottom w:val="single" w:sz="8" w:space="0" w:color="auto"/>
              <w:right w:val="single" w:sz="4" w:space="0" w:color="000000"/>
            </w:tcBorders>
            <w:shd w:val="clear" w:color="auto" w:fill="auto"/>
            <w:noWrap/>
            <w:vAlign w:val="center"/>
            <w:hideMark/>
          </w:tcPr>
          <w:p w14:paraId="489579C6"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E and EI</w:t>
            </w:r>
          </w:p>
        </w:tc>
        <w:tc>
          <w:tcPr>
            <w:tcW w:w="1417" w:type="dxa"/>
            <w:tcBorders>
              <w:top w:val="single" w:sz="4" w:space="0" w:color="auto"/>
              <w:left w:val="nil"/>
              <w:bottom w:val="single" w:sz="8" w:space="0" w:color="auto"/>
              <w:right w:val="single" w:sz="4" w:space="0" w:color="000000"/>
            </w:tcBorders>
            <w:shd w:val="clear" w:color="auto" w:fill="auto"/>
            <w:vAlign w:val="center"/>
            <w:hideMark/>
          </w:tcPr>
          <w:p w14:paraId="296D808A"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8" w:space="0" w:color="auto"/>
              <w:right w:val="single" w:sz="4" w:space="0" w:color="auto"/>
            </w:tcBorders>
            <w:shd w:val="clear" w:color="auto" w:fill="auto"/>
            <w:noWrap/>
            <w:vAlign w:val="center"/>
            <w:hideMark/>
          </w:tcPr>
          <w:p w14:paraId="68E8FF47" w14:textId="65DDCB3F"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gridSpan w:val="2"/>
            <w:tcBorders>
              <w:top w:val="nil"/>
              <w:left w:val="nil"/>
              <w:bottom w:val="single" w:sz="8" w:space="0" w:color="auto"/>
              <w:right w:val="single" w:sz="4" w:space="0" w:color="auto"/>
            </w:tcBorders>
            <w:shd w:val="clear" w:color="auto" w:fill="auto"/>
            <w:noWrap/>
            <w:vAlign w:val="center"/>
            <w:hideMark/>
          </w:tcPr>
          <w:p w14:paraId="4D963C21" w14:textId="19DF60CE"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1135" w:type="dxa"/>
            <w:tcBorders>
              <w:top w:val="nil"/>
              <w:left w:val="nil"/>
              <w:bottom w:val="single" w:sz="8" w:space="0" w:color="auto"/>
              <w:right w:val="single" w:sz="4" w:space="0" w:color="auto"/>
            </w:tcBorders>
            <w:shd w:val="clear" w:color="auto" w:fill="auto"/>
            <w:vAlign w:val="center"/>
            <w:hideMark/>
          </w:tcPr>
          <w:p w14:paraId="178DA910" w14:textId="2991796E"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09" w:type="dxa"/>
            <w:tcBorders>
              <w:top w:val="nil"/>
              <w:left w:val="nil"/>
              <w:bottom w:val="single" w:sz="8" w:space="0" w:color="auto"/>
              <w:right w:val="single" w:sz="4" w:space="0" w:color="auto"/>
            </w:tcBorders>
            <w:shd w:val="clear" w:color="auto" w:fill="auto"/>
            <w:noWrap/>
            <w:vAlign w:val="center"/>
            <w:hideMark/>
          </w:tcPr>
          <w:p w14:paraId="309B93F2" w14:textId="08CB0BC1"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tcBorders>
              <w:top w:val="nil"/>
              <w:left w:val="nil"/>
              <w:bottom w:val="single" w:sz="8" w:space="0" w:color="auto"/>
              <w:right w:val="single" w:sz="4" w:space="0" w:color="auto"/>
            </w:tcBorders>
            <w:shd w:val="clear" w:color="auto" w:fill="auto"/>
            <w:noWrap/>
            <w:vAlign w:val="center"/>
            <w:hideMark/>
          </w:tcPr>
          <w:p w14:paraId="5B87692E"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4</w:t>
            </w:r>
          </w:p>
        </w:tc>
        <w:tc>
          <w:tcPr>
            <w:tcW w:w="1843" w:type="dxa"/>
            <w:tcBorders>
              <w:top w:val="nil"/>
              <w:left w:val="nil"/>
              <w:bottom w:val="single" w:sz="8" w:space="0" w:color="auto"/>
              <w:right w:val="single" w:sz="4" w:space="0" w:color="auto"/>
            </w:tcBorders>
            <w:shd w:val="clear" w:color="auto" w:fill="auto"/>
            <w:noWrap/>
            <w:vAlign w:val="bottom"/>
            <w:hideMark/>
          </w:tcPr>
          <w:p w14:paraId="74DAE160"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Culloty</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1999</w:t>
            </w:r>
          </w:p>
        </w:tc>
      </w:tr>
      <w:tr w:rsidR="000B75A7" w:rsidRPr="00B2143E" w14:paraId="5D56E7F9" w14:textId="77777777" w:rsidTr="000B75A7">
        <w:trPr>
          <w:trHeight w:val="290"/>
        </w:trPr>
        <w:tc>
          <w:tcPr>
            <w:tcW w:w="1549" w:type="dxa"/>
            <w:tcBorders>
              <w:top w:val="nil"/>
              <w:left w:val="single" w:sz="4" w:space="0" w:color="auto"/>
              <w:bottom w:val="single" w:sz="8" w:space="0" w:color="auto"/>
              <w:right w:val="single" w:sz="4" w:space="0" w:color="auto"/>
            </w:tcBorders>
            <w:shd w:val="clear" w:color="auto" w:fill="auto"/>
            <w:noWrap/>
            <w:vAlign w:val="center"/>
            <w:hideMark/>
          </w:tcPr>
          <w:p w14:paraId="38E950D4"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Mytilidae</w:t>
            </w:r>
          </w:p>
        </w:tc>
        <w:tc>
          <w:tcPr>
            <w:tcW w:w="1706" w:type="dxa"/>
            <w:tcBorders>
              <w:top w:val="nil"/>
              <w:left w:val="nil"/>
              <w:bottom w:val="single" w:sz="8" w:space="0" w:color="auto"/>
              <w:right w:val="single" w:sz="4" w:space="0" w:color="auto"/>
            </w:tcBorders>
            <w:shd w:val="clear" w:color="auto" w:fill="auto"/>
            <w:noWrap/>
            <w:vAlign w:val="center"/>
            <w:hideMark/>
          </w:tcPr>
          <w:p w14:paraId="69CE9F58"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xml:space="preserve">Mytilus </w:t>
            </w:r>
            <w:proofErr w:type="spellStart"/>
            <w:r w:rsidRPr="00B2143E">
              <w:rPr>
                <w:rFonts w:ascii="Arial" w:eastAsia="Times New Roman" w:hAnsi="Arial" w:cs="Arial"/>
                <w:i/>
                <w:iCs/>
                <w:sz w:val="18"/>
                <w:szCs w:val="18"/>
                <w:lang w:eastAsia="en-GB"/>
              </w:rPr>
              <w:t>galloprovincialis</w:t>
            </w:r>
            <w:proofErr w:type="spellEnd"/>
          </w:p>
        </w:tc>
        <w:tc>
          <w:tcPr>
            <w:tcW w:w="1842" w:type="dxa"/>
            <w:tcBorders>
              <w:top w:val="nil"/>
              <w:left w:val="nil"/>
              <w:bottom w:val="single" w:sz="8" w:space="0" w:color="auto"/>
              <w:right w:val="single" w:sz="4" w:space="0" w:color="auto"/>
            </w:tcBorders>
            <w:shd w:val="clear" w:color="auto" w:fill="auto"/>
            <w:noWrap/>
            <w:vAlign w:val="center"/>
            <w:hideMark/>
          </w:tcPr>
          <w:p w14:paraId="36C3D400"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Mediterranean mussel</w:t>
            </w:r>
          </w:p>
        </w:tc>
        <w:tc>
          <w:tcPr>
            <w:tcW w:w="1417" w:type="dxa"/>
            <w:tcBorders>
              <w:top w:val="single" w:sz="8" w:space="0" w:color="auto"/>
              <w:left w:val="nil"/>
              <w:bottom w:val="single" w:sz="8" w:space="0" w:color="auto"/>
              <w:right w:val="single" w:sz="4" w:space="0" w:color="000000"/>
            </w:tcBorders>
            <w:shd w:val="clear" w:color="auto" w:fill="auto"/>
            <w:noWrap/>
            <w:vAlign w:val="center"/>
            <w:hideMark/>
          </w:tcPr>
          <w:p w14:paraId="11A8E67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E and EI</w:t>
            </w:r>
          </w:p>
        </w:tc>
        <w:tc>
          <w:tcPr>
            <w:tcW w:w="1417" w:type="dxa"/>
            <w:tcBorders>
              <w:top w:val="single" w:sz="8" w:space="0" w:color="auto"/>
              <w:left w:val="nil"/>
              <w:bottom w:val="single" w:sz="8" w:space="0" w:color="auto"/>
              <w:right w:val="single" w:sz="4" w:space="0" w:color="000000"/>
            </w:tcBorders>
            <w:shd w:val="clear" w:color="auto" w:fill="auto"/>
            <w:vAlign w:val="center"/>
            <w:hideMark/>
          </w:tcPr>
          <w:p w14:paraId="179DE3E8"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10" w:type="dxa"/>
            <w:tcBorders>
              <w:top w:val="nil"/>
              <w:left w:val="nil"/>
              <w:bottom w:val="single" w:sz="8" w:space="0" w:color="auto"/>
              <w:right w:val="single" w:sz="4" w:space="0" w:color="auto"/>
            </w:tcBorders>
            <w:shd w:val="clear" w:color="auto" w:fill="auto"/>
            <w:noWrap/>
            <w:vAlign w:val="center"/>
            <w:hideMark/>
          </w:tcPr>
          <w:p w14:paraId="1F3D071C" w14:textId="708E92BF"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gridSpan w:val="2"/>
            <w:tcBorders>
              <w:top w:val="nil"/>
              <w:left w:val="nil"/>
              <w:bottom w:val="single" w:sz="8" w:space="0" w:color="auto"/>
              <w:right w:val="single" w:sz="4" w:space="0" w:color="auto"/>
            </w:tcBorders>
            <w:shd w:val="clear" w:color="auto" w:fill="auto"/>
            <w:noWrap/>
            <w:vAlign w:val="center"/>
            <w:hideMark/>
          </w:tcPr>
          <w:p w14:paraId="0346901F" w14:textId="4CEC4C73"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1135" w:type="dxa"/>
            <w:tcBorders>
              <w:top w:val="nil"/>
              <w:left w:val="nil"/>
              <w:bottom w:val="single" w:sz="8" w:space="0" w:color="auto"/>
              <w:right w:val="single" w:sz="4" w:space="0" w:color="auto"/>
            </w:tcBorders>
            <w:shd w:val="clear" w:color="auto" w:fill="auto"/>
            <w:noWrap/>
            <w:vAlign w:val="center"/>
            <w:hideMark/>
          </w:tcPr>
          <w:p w14:paraId="4513ABA9" w14:textId="203DA94D"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09" w:type="dxa"/>
            <w:tcBorders>
              <w:top w:val="nil"/>
              <w:left w:val="nil"/>
              <w:bottom w:val="single" w:sz="8" w:space="0" w:color="auto"/>
              <w:right w:val="single" w:sz="4" w:space="0" w:color="auto"/>
            </w:tcBorders>
            <w:shd w:val="clear" w:color="auto" w:fill="auto"/>
            <w:noWrap/>
            <w:vAlign w:val="center"/>
            <w:hideMark/>
          </w:tcPr>
          <w:p w14:paraId="1EAD474B" w14:textId="28A0ACF6"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992" w:type="dxa"/>
            <w:tcBorders>
              <w:top w:val="nil"/>
              <w:left w:val="nil"/>
              <w:bottom w:val="single" w:sz="8" w:space="0" w:color="auto"/>
              <w:right w:val="single" w:sz="4" w:space="0" w:color="auto"/>
            </w:tcBorders>
            <w:shd w:val="clear" w:color="auto" w:fill="auto"/>
            <w:noWrap/>
            <w:vAlign w:val="center"/>
            <w:hideMark/>
          </w:tcPr>
          <w:p w14:paraId="7894CB01"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4</w:t>
            </w:r>
          </w:p>
        </w:tc>
        <w:tc>
          <w:tcPr>
            <w:tcW w:w="1843" w:type="dxa"/>
            <w:tcBorders>
              <w:top w:val="nil"/>
              <w:left w:val="nil"/>
              <w:bottom w:val="single" w:sz="8" w:space="0" w:color="auto"/>
              <w:right w:val="single" w:sz="4" w:space="0" w:color="auto"/>
            </w:tcBorders>
            <w:shd w:val="clear" w:color="auto" w:fill="auto"/>
            <w:noWrap/>
            <w:vAlign w:val="bottom"/>
            <w:hideMark/>
          </w:tcPr>
          <w:p w14:paraId="7F3CDF7E" w14:textId="77777777" w:rsidR="006168BB" w:rsidRPr="00B2143E" w:rsidRDefault="006168BB" w:rsidP="006168BB">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Culloty</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1999</w:t>
            </w:r>
          </w:p>
        </w:tc>
      </w:tr>
    </w:tbl>
    <w:p w14:paraId="5185430A" w14:textId="77777777" w:rsidR="000B75A7" w:rsidRDefault="000B75A7">
      <w:r>
        <w:br w:type="page"/>
      </w:r>
    </w:p>
    <w:tbl>
      <w:tblPr>
        <w:tblW w:w="14312" w:type="dxa"/>
        <w:tblLayout w:type="fixed"/>
        <w:tblLook w:val="04A0" w:firstRow="1" w:lastRow="0" w:firstColumn="1" w:lastColumn="0" w:noHBand="0" w:noVBand="1"/>
      </w:tblPr>
      <w:tblGrid>
        <w:gridCol w:w="1549"/>
        <w:gridCol w:w="1706"/>
        <w:gridCol w:w="1842"/>
        <w:gridCol w:w="1417"/>
        <w:gridCol w:w="1417"/>
        <w:gridCol w:w="710"/>
        <w:gridCol w:w="992"/>
        <w:gridCol w:w="1135"/>
        <w:gridCol w:w="709"/>
        <w:gridCol w:w="992"/>
        <w:gridCol w:w="1843"/>
      </w:tblGrid>
      <w:tr w:rsidR="006168BB" w:rsidRPr="00B2143E" w14:paraId="4503D0D1" w14:textId="77777777" w:rsidTr="000B75A7">
        <w:trPr>
          <w:trHeight w:val="290"/>
        </w:trPr>
        <w:tc>
          <w:tcPr>
            <w:tcW w:w="14312" w:type="dxa"/>
            <w:gridSpan w:val="11"/>
            <w:tcBorders>
              <w:top w:val="single" w:sz="4" w:space="0" w:color="auto"/>
              <w:left w:val="single" w:sz="4" w:space="0" w:color="auto"/>
              <w:bottom w:val="single" w:sz="8" w:space="0" w:color="auto"/>
              <w:right w:val="single" w:sz="4" w:space="0" w:color="auto"/>
            </w:tcBorders>
            <w:shd w:val="clear" w:color="auto" w:fill="E7E6E6" w:themeFill="background2"/>
            <w:noWrap/>
            <w:vAlign w:val="bottom"/>
          </w:tcPr>
          <w:p w14:paraId="0D31A7EC" w14:textId="0A3294DB" w:rsidR="006168BB" w:rsidRPr="00B2143E" w:rsidRDefault="006168BB" w:rsidP="006168BB">
            <w:pPr>
              <w:spacing w:before="80" w:after="80" w:line="240" w:lineRule="auto"/>
              <w:jc w:val="center"/>
              <w:rPr>
                <w:rFonts w:ascii="Arial" w:eastAsia="Times New Roman" w:hAnsi="Arial" w:cs="Arial"/>
                <w:b/>
                <w:bCs/>
                <w:i/>
                <w:iCs/>
                <w:color w:val="000000"/>
                <w:sz w:val="18"/>
                <w:szCs w:val="18"/>
                <w:lang w:eastAsia="en-GB"/>
              </w:rPr>
            </w:pPr>
            <w:r w:rsidRPr="00B2143E">
              <w:rPr>
                <w:rFonts w:ascii="Arial" w:eastAsia="Times New Roman" w:hAnsi="Arial" w:cs="Arial"/>
                <w:b/>
                <w:bCs/>
                <w:i/>
                <w:iCs/>
                <w:color w:val="000000"/>
                <w:sz w:val="18"/>
                <w:szCs w:val="18"/>
                <w:lang w:eastAsia="en-GB"/>
              </w:rPr>
              <w:lastRenderedPageBreak/>
              <w:t>Not scored because pathogen ID was inconclusive</w:t>
            </w:r>
          </w:p>
        </w:tc>
      </w:tr>
      <w:tr w:rsidR="000B75A7" w:rsidRPr="00B2143E" w14:paraId="629E0988" w14:textId="77777777" w:rsidTr="000B75A7">
        <w:trPr>
          <w:trHeight w:val="290"/>
        </w:trPr>
        <w:tc>
          <w:tcPr>
            <w:tcW w:w="1549" w:type="dxa"/>
            <w:tcBorders>
              <w:top w:val="nil"/>
              <w:left w:val="single" w:sz="4" w:space="0" w:color="auto"/>
              <w:bottom w:val="single" w:sz="8" w:space="0" w:color="auto"/>
              <w:right w:val="single" w:sz="4" w:space="0" w:color="auto"/>
            </w:tcBorders>
            <w:shd w:val="clear" w:color="auto" w:fill="auto"/>
            <w:noWrap/>
            <w:vAlign w:val="center"/>
          </w:tcPr>
          <w:p w14:paraId="3E6EB1BA" w14:textId="77777777" w:rsidR="006168BB" w:rsidRPr="00B2143E" w:rsidRDefault="006168BB" w:rsidP="000B75A7">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Ostreidae</w:t>
            </w:r>
            <w:proofErr w:type="spellEnd"/>
          </w:p>
        </w:tc>
        <w:tc>
          <w:tcPr>
            <w:tcW w:w="1706" w:type="dxa"/>
            <w:tcBorders>
              <w:top w:val="nil"/>
              <w:left w:val="nil"/>
              <w:bottom w:val="single" w:sz="8" w:space="0" w:color="auto"/>
              <w:right w:val="single" w:sz="4" w:space="0" w:color="auto"/>
            </w:tcBorders>
            <w:shd w:val="clear" w:color="auto" w:fill="auto"/>
            <w:noWrap/>
            <w:vAlign w:val="center"/>
          </w:tcPr>
          <w:p w14:paraId="37A4F135"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xml:space="preserve">Ostrea </w:t>
            </w:r>
            <w:proofErr w:type="spellStart"/>
            <w:r w:rsidRPr="00B2143E">
              <w:rPr>
                <w:rFonts w:ascii="Arial" w:eastAsia="Times New Roman" w:hAnsi="Arial" w:cs="Arial"/>
                <w:i/>
                <w:iCs/>
                <w:sz w:val="18"/>
                <w:szCs w:val="18"/>
                <w:lang w:eastAsia="en-GB"/>
              </w:rPr>
              <w:t>angasi</w:t>
            </w:r>
            <w:proofErr w:type="spellEnd"/>
          </w:p>
        </w:tc>
        <w:tc>
          <w:tcPr>
            <w:tcW w:w="1842" w:type="dxa"/>
            <w:tcBorders>
              <w:top w:val="nil"/>
              <w:left w:val="nil"/>
              <w:bottom w:val="single" w:sz="8" w:space="0" w:color="auto"/>
              <w:right w:val="single" w:sz="4" w:space="0" w:color="auto"/>
            </w:tcBorders>
            <w:shd w:val="clear" w:color="auto" w:fill="auto"/>
            <w:noWrap/>
            <w:vAlign w:val="center"/>
          </w:tcPr>
          <w:p w14:paraId="4DC6406A"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Australian mud oyster</w:t>
            </w:r>
          </w:p>
        </w:tc>
        <w:tc>
          <w:tcPr>
            <w:tcW w:w="1417" w:type="dxa"/>
            <w:tcBorders>
              <w:top w:val="single" w:sz="8" w:space="0" w:color="auto"/>
              <w:left w:val="nil"/>
              <w:bottom w:val="single" w:sz="8" w:space="0" w:color="auto"/>
              <w:right w:val="single" w:sz="4" w:space="0" w:color="000000"/>
            </w:tcBorders>
            <w:shd w:val="clear" w:color="auto" w:fill="auto"/>
            <w:noWrap/>
            <w:vAlign w:val="center"/>
          </w:tcPr>
          <w:p w14:paraId="49A20B42"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single" w:sz="8" w:space="0" w:color="auto"/>
              <w:left w:val="nil"/>
              <w:bottom w:val="single" w:sz="8" w:space="0" w:color="auto"/>
              <w:right w:val="single" w:sz="4" w:space="0" w:color="000000"/>
            </w:tcBorders>
            <w:shd w:val="clear" w:color="auto" w:fill="auto"/>
            <w:vAlign w:val="center"/>
          </w:tcPr>
          <w:p w14:paraId="6896BA44"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10" w:type="dxa"/>
            <w:tcBorders>
              <w:top w:val="nil"/>
              <w:left w:val="nil"/>
              <w:bottom w:val="single" w:sz="8" w:space="0" w:color="auto"/>
              <w:right w:val="single" w:sz="4" w:space="0" w:color="auto"/>
            </w:tcBorders>
            <w:shd w:val="clear" w:color="auto" w:fill="auto"/>
            <w:noWrap/>
            <w:vAlign w:val="center"/>
          </w:tcPr>
          <w:p w14:paraId="7974B3FE"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tcBorders>
              <w:top w:val="nil"/>
              <w:left w:val="nil"/>
              <w:bottom w:val="single" w:sz="8" w:space="0" w:color="auto"/>
              <w:right w:val="single" w:sz="4" w:space="0" w:color="auto"/>
            </w:tcBorders>
            <w:shd w:val="clear" w:color="auto" w:fill="auto"/>
            <w:noWrap/>
            <w:vAlign w:val="center"/>
          </w:tcPr>
          <w:p w14:paraId="0D2A09B1"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8" w:space="0" w:color="auto"/>
              <w:right w:val="single" w:sz="4" w:space="0" w:color="auto"/>
            </w:tcBorders>
            <w:shd w:val="clear" w:color="auto" w:fill="auto"/>
            <w:noWrap/>
            <w:vAlign w:val="center"/>
          </w:tcPr>
          <w:p w14:paraId="20C28CDE" w14:textId="77777777" w:rsidR="006168BB" w:rsidRPr="00B2143E" w:rsidRDefault="006168BB" w:rsidP="000B75A7">
            <w:pPr>
              <w:spacing w:before="80" w:after="80" w:line="240" w:lineRule="auto"/>
              <w:jc w:val="center"/>
              <w:rPr>
                <w:rFonts w:ascii="Arial" w:eastAsiaTheme="minorEastAsia" w:hAnsi="Arial" w:cs="Arial"/>
                <w:sz w:val="18"/>
                <w:szCs w:val="18"/>
                <w:lang w:eastAsia="zh-CN"/>
              </w:rPr>
            </w:pPr>
            <w:r w:rsidRPr="00B2143E">
              <w:rPr>
                <w:rFonts w:ascii="Arial" w:eastAsiaTheme="minorEastAsia" w:hAnsi="Arial" w:cs="Arial"/>
                <w:sz w:val="18"/>
                <w:szCs w:val="18"/>
                <w:lang w:eastAsia="zh-CN"/>
              </w:rPr>
              <w:t>Inconclusive</w:t>
            </w:r>
            <w:r w:rsidRPr="00B2143E">
              <w:rPr>
                <w:rFonts w:ascii="Arial" w:eastAsiaTheme="minorEastAsia" w:hAnsi="Arial" w:cs="Arial"/>
                <w:sz w:val="18"/>
                <w:szCs w:val="18"/>
                <w:vertAlign w:val="superscript"/>
                <w:lang w:eastAsia="zh-CN"/>
              </w:rPr>
              <w:footnoteReference w:id="8"/>
            </w:r>
          </w:p>
        </w:tc>
        <w:tc>
          <w:tcPr>
            <w:tcW w:w="709" w:type="dxa"/>
            <w:tcBorders>
              <w:top w:val="nil"/>
              <w:left w:val="nil"/>
              <w:bottom w:val="single" w:sz="8" w:space="0" w:color="auto"/>
              <w:right w:val="single" w:sz="4" w:space="0" w:color="auto"/>
            </w:tcBorders>
            <w:shd w:val="clear" w:color="auto" w:fill="auto"/>
            <w:noWrap/>
            <w:vAlign w:val="center"/>
          </w:tcPr>
          <w:p w14:paraId="62A2D1A6"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8" w:space="0" w:color="auto"/>
              <w:right w:val="single" w:sz="4" w:space="0" w:color="auto"/>
            </w:tcBorders>
            <w:shd w:val="clear" w:color="auto" w:fill="auto"/>
            <w:noWrap/>
            <w:vAlign w:val="center"/>
          </w:tcPr>
          <w:p w14:paraId="1B51C591"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NS</w:t>
            </w:r>
          </w:p>
        </w:tc>
        <w:tc>
          <w:tcPr>
            <w:tcW w:w="1843" w:type="dxa"/>
            <w:tcBorders>
              <w:top w:val="nil"/>
              <w:left w:val="nil"/>
              <w:bottom w:val="single" w:sz="8" w:space="0" w:color="auto"/>
              <w:right w:val="single" w:sz="4" w:space="0" w:color="auto"/>
            </w:tcBorders>
            <w:shd w:val="clear" w:color="auto" w:fill="auto"/>
            <w:noWrap/>
            <w:vAlign w:val="center"/>
          </w:tcPr>
          <w:p w14:paraId="2B15139C" w14:textId="77777777" w:rsidR="006168BB" w:rsidRPr="00B2143E" w:rsidRDefault="006168BB" w:rsidP="000B75A7">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Bougrier</w:t>
            </w:r>
            <w:proofErr w:type="spellEnd"/>
            <w:r w:rsidRPr="00B2143E">
              <w:rPr>
                <w:rFonts w:ascii="Arial" w:eastAsia="Times New Roman" w:hAnsi="Arial" w:cs="Arial"/>
                <w:sz w:val="18"/>
                <w:szCs w:val="18"/>
                <w:lang w:eastAsia="en-GB"/>
              </w:rPr>
              <w:t xml:space="preserve"> </w:t>
            </w:r>
            <w:r w:rsidRPr="00B2143E">
              <w:rPr>
                <w:rFonts w:ascii="Arial" w:eastAsia="Times New Roman" w:hAnsi="Arial" w:cs="Arial"/>
                <w:i/>
                <w:iCs/>
                <w:sz w:val="18"/>
                <w:szCs w:val="18"/>
                <w:lang w:eastAsia="en-GB"/>
              </w:rPr>
              <w:t>et al</w:t>
            </w:r>
            <w:r w:rsidRPr="00B2143E">
              <w:rPr>
                <w:rFonts w:ascii="Arial" w:eastAsia="Times New Roman" w:hAnsi="Arial" w:cs="Arial"/>
                <w:sz w:val="18"/>
                <w:szCs w:val="18"/>
                <w:lang w:eastAsia="en-GB"/>
              </w:rPr>
              <w:t>., 1986</w:t>
            </w:r>
          </w:p>
        </w:tc>
      </w:tr>
      <w:tr w:rsidR="000B75A7" w:rsidRPr="00FF3DF3" w14:paraId="08F99ED4" w14:textId="77777777" w:rsidTr="000B75A7">
        <w:trPr>
          <w:trHeight w:val="290"/>
        </w:trPr>
        <w:tc>
          <w:tcPr>
            <w:tcW w:w="1549" w:type="dxa"/>
            <w:tcBorders>
              <w:top w:val="nil"/>
              <w:left w:val="single" w:sz="4" w:space="0" w:color="auto"/>
              <w:bottom w:val="single" w:sz="8" w:space="0" w:color="auto"/>
              <w:right w:val="single" w:sz="4" w:space="0" w:color="auto"/>
            </w:tcBorders>
            <w:shd w:val="clear" w:color="auto" w:fill="auto"/>
            <w:noWrap/>
            <w:vAlign w:val="center"/>
          </w:tcPr>
          <w:p w14:paraId="63E099A5" w14:textId="77777777" w:rsidR="006168BB" w:rsidRPr="00B2143E" w:rsidRDefault="006168BB" w:rsidP="000B75A7">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Ostreidae</w:t>
            </w:r>
            <w:proofErr w:type="spellEnd"/>
          </w:p>
        </w:tc>
        <w:tc>
          <w:tcPr>
            <w:tcW w:w="1706" w:type="dxa"/>
            <w:tcBorders>
              <w:top w:val="nil"/>
              <w:left w:val="nil"/>
              <w:bottom w:val="single" w:sz="8" w:space="0" w:color="auto"/>
              <w:right w:val="single" w:sz="4" w:space="0" w:color="auto"/>
            </w:tcBorders>
            <w:shd w:val="clear" w:color="auto" w:fill="auto"/>
            <w:noWrap/>
            <w:vAlign w:val="center"/>
          </w:tcPr>
          <w:p w14:paraId="3A7336B8"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xml:space="preserve">Ostrea </w:t>
            </w:r>
            <w:proofErr w:type="spellStart"/>
            <w:r w:rsidRPr="00B2143E">
              <w:rPr>
                <w:rFonts w:ascii="Arial" w:eastAsia="Times New Roman" w:hAnsi="Arial" w:cs="Arial"/>
                <w:i/>
                <w:iCs/>
                <w:sz w:val="18"/>
                <w:szCs w:val="18"/>
                <w:lang w:eastAsia="en-GB"/>
              </w:rPr>
              <w:t>denselamellosa</w:t>
            </w:r>
            <w:proofErr w:type="spellEnd"/>
          </w:p>
        </w:tc>
        <w:tc>
          <w:tcPr>
            <w:tcW w:w="1842" w:type="dxa"/>
            <w:tcBorders>
              <w:top w:val="nil"/>
              <w:left w:val="nil"/>
              <w:bottom w:val="single" w:sz="8" w:space="0" w:color="auto"/>
              <w:right w:val="single" w:sz="4" w:space="0" w:color="auto"/>
            </w:tcBorders>
            <w:shd w:val="clear" w:color="auto" w:fill="auto"/>
            <w:noWrap/>
            <w:vAlign w:val="center"/>
          </w:tcPr>
          <w:p w14:paraId="7106FA45"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Lamellated oyster</w:t>
            </w:r>
          </w:p>
        </w:tc>
        <w:tc>
          <w:tcPr>
            <w:tcW w:w="1417" w:type="dxa"/>
            <w:tcBorders>
              <w:top w:val="single" w:sz="8" w:space="0" w:color="auto"/>
              <w:left w:val="nil"/>
              <w:bottom w:val="single" w:sz="8" w:space="0" w:color="auto"/>
              <w:right w:val="single" w:sz="4" w:space="0" w:color="000000"/>
            </w:tcBorders>
            <w:shd w:val="clear" w:color="auto" w:fill="auto"/>
            <w:noWrap/>
            <w:vAlign w:val="center"/>
          </w:tcPr>
          <w:p w14:paraId="33BC2992"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NS</w:t>
            </w:r>
          </w:p>
        </w:tc>
        <w:tc>
          <w:tcPr>
            <w:tcW w:w="1417" w:type="dxa"/>
            <w:tcBorders>
              <w:top w:val="single" w:sz="8" w:space="0" w:color="auto"/>
              <w:left w:val="nil"/>
              <w:bottom w:val="single" w:sz="8" w:space="0" w:color="auto"/>
              <w:right w:val="single" w:sz="4" w:space="0" w:color="000000"/>
            </w:tcBorders>
            <w:shd w:val="clear" w:color="auto" w:fill="auto"/>
            <w:vAlign w:val="center"/>
          </w:tcPr>
          <w:p w14:paraId="54938D4C"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10" w:type="dxa"/>
            <w:tcBorders>
              <w:top w:val="nil"/>
              <w:left w:val="nil"/>
              <w:bottom w:val="single" w:sz="8" w:space="0" w:color="auto"/>
              <w:right w:val="single" w:sz="4" w:space="0" w:color="auto"/>
            </w:tcBorders>
            <w:shd w:val="clear" w:color="auto" w:fill="auto"/>
            <w:noWrap/>
            <w:vAlign w:val="center"/>
          </w:tcPr>
          <w:p w14:paraId="3BA06C7C"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tcBorders>
              <w:top w:val="nil"/>
              <w:left w:val="nil"/>
              <w:bottom w:val="single" w:sz="8" w:space="0" w:color="auto"/>
              <w:right w:val="single" w:sz="4" w:space="0" w:color="auto"/>
            </w:tcBorders>
            <w:shd w:val="clear" w:color="auto" w:fill="auto"/>
            <w:noWrap/>
            <w:vAlign w:val="center"/>
          </w:tcPr>
          <w:p w14:paraId="146E9CA7"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8" w:space="0" w:color="auto"/>
              <w:right w:val="single" w:sz="4" w:space="0" w:color="auto"/>
            </w:tcBorders>
            <w:shd w:val="clear" w:color="auto" w:fill="auto"/>
            <w:noWrap/>
            <w:vAlign w:val="center"/>
          </w:tcPr>
          <w:p w14:paraId="727C70B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709" w:type="dxa"/>
            <w:tcBorders>
              <w:top w:val="nil"/>
              <w:left w:val="nil"/>
              <w:bottom w:val="single" w:sz="8" w:space="0" w:color="auto"/>
              <w:right w:val="single" w:sz="4" w:space="0" w:color="auto"/>
            </w:tcBorders>
            <w:shd w:val="clear" w:color="auto" w:fill="auto"/>
            <w:noWrap/>
            <w:vAlign w:val="center"/>
          </w:tcPr>
          <w:p w14:paraId="2AFCB8E1"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tcBorders>
              <w:top w:val="nil"/>
              <w:left w:val="nil"/>
              <w:bottom w:val="single" w:sz="8" w:space="0" w:color="auto"/>
              <w:right w:val="single" w:sz="4" w:space="0" w:color="auto"/>
            </w:tcBorders>
            <w:shd w:val="clear" w:color="auto" w:fill="auto"/>
            <w:noWrap/>
            <w:vAlign w:val="center"/>
          </w:tcPr>
          <w:p w14:paraId="3C4D639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NS</w:t>
            </w:r>
          </w:p>
        </w:tc>
        <w:tc>
          <w:tcPr>
            <w:tcW w:w="1843" w:type="dxa"/>
            <w:tcBorders>
              <w:top w:val="nil"/>
              <w:left w:val="nil"/>
              <w:bottom w:val="single" w:sz="8" w:space="0" w:color="auto"/>
              <w:right w:val="single" w:sz="4" w:space="0" w:color="auto"/>
            </w:tcBorders>
            <w:shd w:val="clear" w:color="auto" w:fill="auto"/>
            <w:noWrap/>
            <w:vAlign w:val="center"/>
          </w:tcPr>
          <w:p w14:paraId="7FF22EC8" w14:textId="77777777" w:rsidR="006168BB" w:rsidRPr="00EC0580" w:rsidRDefault="006168BB" w:rsidP="000B75A7">
            <w:pPr>
              <w:spacing w:before="80" w:after="80" w:line="240" w:lineRule="auto"/>
              <w:rPr>
                <w:rFonts w:ascii="Arial" w:eastAsia="Times New Roman" w:hAnsi="Arial" w:cs="Arial"/>
                <w:sz w:val="18"/>
                <w:szCs w:val="18"/>
                <w:lang w:val="fr-CA" w:eastAsia="en-GB"/>
              </w:rPr>
            </w:pPr>
            <w:r w:rsidRPr="00EC0580">
              <w:rPr>
                <w:rFonts w:ascii="Arial" w:eastAsia="Times New Roman" w:hAnsi="Arial" w:cs="Arial"/>
                <w:sz w:val="18"/>
                <w:szCs w:val="18"/>
                <w:lang w:val="fr-CA" w:eastAsia="en-GB"/>
              </w:rPr>
              <w:t xml:space="preserve">Le Borgne and le </w:t>
            </w:r>
            <w:proofErr w:type="spellStart"/>
            <w:r w:rsidRPr="00EC0580">
              <w:rPr>
                <w:rFonts w:ascii="Arial" w:eastAsia="Times New Roman" w:hAnsi="Arial" w:cs="Arial"/>
                <w:sz w:val="18"/>
                <w:szCs w:val="18"/>
                <w:lang w:val="fr-CA" w:eastAsia="en-GB"/>
              </w:rPr>
              <w:t>Pennec</w:t>
            </w:r>
            <w:proofErr w:type="spellEnd"/>
            <w:r w:rsidRPr="00EC0580">
              <w:rPr>
                <w:rFonts w:ascii="Arial" w:eastAsia="Times New Roman" w:hAnsi="Arial" w:cs="Arial"/>
                <w:sz w:val="18"/>
                <w:szCs w:val="18"/>
                <w:lang w:val="fr-CA" w:eastAsia="en-GB"/>
              </w:rPr>
              <w:t>, 1983</w:t>
            </w:r>
          </w:p>
        </w:tc>
      </w:tr>
      <w:tr w:rsidR="000B75A7" w:rsidRPr="00B2143E" w14:paraId="092F93F4" w14:textId="77777777" w:rsidTr="000B75A7">
        <w:trPr>
          <w:trHeight w:val="290"/>
        </w:trPr>
        <w:tc>
          <w:tcPr>
            <w:tcW w:w="1549" w:type="dxa"/>
            <w:tcBorders>
              <w:top w:val="nil"/>
              <w:left w:val="single" w:sz="4" w:space="0" w:color="auto"/>
              <w:bottom w:val="single" w:sz="8" w:space="0" w:color="auto"/>
              <w:right w:val="single" w:sz="4" w:space="0" w:color="auto"/>
            </w:tcBorders>
            <w:shd w:val="clear" w:color="auto" w:fill="auto"/>
            <w:noWrap/>
            <w:vAlign w:val="center"/>
          </w:tcPr>
          <w:p w14:paraId="6B4EDB58" w14:textId="77777777" w:rsidR="006168BB" w:rsidRPr="00B2143E" w:rsidRDefault="006168BB" w:rsidP="000B75A7">
            <w:pPr>
              <w:spacing w:before="80" w:after="80" w:line="240" w:lineRule="auto"/>
              <w:rPr>
                <w:rFonts w:ascii="Arial" w:eastAsia="Times New Roman" w:hAnsi="Arial" w:cs="Arial"/>
                <w:sz w:val="18"/>
                <w:szCs w:val="18"/>
                <w:lang w:eastAsia="en-GB"/>
              </w:rPr>
            </w:pPr>
            <w:proofErr w:type="spellStart"/>
            <w:r w:rsidRPr="00B2143E">
              <w:rPr>
                <w:rFonts w:ascii="Arial" w:eastAsia="Times New Roman" w:hAnsi="Arial" w:cs="Arial"/>
                <w:sz w:val="18"/>
                <w:szCs w:val="18"/>
                <w:lang w:eastAsia="en-GB"/>
              </w:rPr>
              <w:t>Ostreidae</w:t>
            </w:r>
            <w:proofErr w:type="spellEnd"/>
          </w:p>
        </w:tc>
        <w:tc>
          <w:tcPr>
            <w:tcW w:w="1706" w:type="dxa"/>
            <w:tcBorders>
              <w:top w:val="nil"/>
              <w:left w:val="nil"/>
              <w:bottom w:val="single" w:sz="8" w:space="0" w:color="auto"/>
              <w:right w:val="single" w:sz="4" w:space="0" w:color="auto"/>
            </w:tcBorders>
            <w:shd w:val="clear" w:color="auto" w:fill="auto"/>
            <w:noWrap/>
            <w:vAlign w:val="center"/>
          </w:tcPr>
          <w:p w14:paraId="4B419EE0"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xml:space="preserve">Ostrea </w:t>
            </w:r>
            <w:proofErr w:type="spellStart"/>
            <w:r w:rsidRPr="00B2143E">
              <w:rPr>
                <w:rFonts w:ascii="Arial" w:eastAsia="Times New Roman" w:hAnsi="Arial" w:cs="Arial"/>
                <w:i/>
                <w:iCs/>
                <w:sz w:val="18"/>
                <w:szCs w:val="18"/>
                <w:lang w:eastAsia="en-GB"/>
              </w:rPr>
              <w:t>conchaphila</w:t>
            </w:r>
            <w:proofErr w:type="spellEnd"/>
            <w:r w:rsidRPr="00B2143E">
              <w:rPr>
                <w:rFonts w:ascii="Arial" w:eastAsia="Times New Roman" w:hAnsi="Arial" w:cs="Arial"/>
                <w:i/>
                <w:iCs/>
                <w:sz w:val="18"/>
                <w:szCs w:val="18"/>
                <w:lang w:eastAsia="en-GB"/>
              </w:rPr>
              <w:t xml:space="preserve"> </w:t>
            </w:r>
          </w:p>
          <w:p w14:paraId="2F78E466"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xml:space="preserve">(O. </w:t>
            </w:r>
            <w:proofErr w:type="spellStart"/>
            <w:r w:rsidRPr="00B2143E">
              <w:rPr>
                <w:rFonts w:ascii="Arial" w:eastAsia="Times New Roman" w:hAnsi="Arial" w:cs="Arial"/>
                <w:i/>
                <w:iCs/>
                <w:sz w:val="18"/>
                <w:szCs w:val="18"/>
                <w:lang w:eastAsia="en-GB"/>
              </w:rPr>
              <w:t>lurida</w:t>
            </w:r>
            <w:proofErr w:type="spellEnd"/>
            <w:r w:rsidRPr="00B2143E">
              <w:rPr>
                <w:rFonts w:ascii="Arial" w:eastAsia="Times New Roman" w:hAnsi="Arial" w:cs="Arial"/>
                <w:i/>
                <w:iCs/>
                <w:sz w:val="18"/>
                <w:szCs w:val="18"/>
                <w:lang w:eastAsia="en-GB"/>
              </w:rPr>
              <w:t>)</w:t>
            </w:r>
          </w:p>
        </w:tc>
        <w:tc>
          <w:tcPr>
            <w:tcW w:w="1842" w:type="dxa"/>
            <w:tcBorders>
              <w:top w:val="nil"/>
              <w:left w:val="nil"/>
              <w:bottom w:val="single" w:sz="8" w:space="0" w:color="auto"/>
              <w:right w:val="single" w:sz="4" w:space="0" w:color="auto"/>
            </w:tcBorders>
            <w:shd w:val="clear" w:color="auto" w:fill="auto"/>
            <w:noWrap/>
            <w:vAlign w:val="center"/>
          </w:tcPr>
          <w:p w14:paraId="4BDEDB8B"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Olympia oyster</w:t>
            </w:r>
          </w:p>
        </w:tc>
        <w:tc>
          <w:tcPr>
            <w:tcW w:w="1417" w:type="dxa"/>
            <w:tcBorders>
              <w:top w:val="single" w:sz="8" w:space="0" w:color="auto"/>
              <w:left w:val="nil"/>
              <w:bottom w:val="single" w:sz="8" w:space="0" w:color="auto"/>
              <w:right w:val="single" w:sz="4" w:space="0" w:color="000000"/>
            </w:tcBorders>
            <w:shd w:val="clear" w:color="auto" w:fill="auto"/>
            <w:noWrap/>
            <w:vAlign w:val="center"/>
          </w:tcPr>
          <w:p w14:paraId="3F995011"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w:t>
            </w:r>
          </w:p>
        </w:tc>
        <w:tc>
          <w:tcPr>
            <w:tcW w:w="1417" w:type="dxa"/>
            <w:tcBorders>
              <w:top w:val="single" w:sz="8" w:space="0" w:color="auto"/>
              <w:left w:val="nil"/>
              <w:bottom w:val="single" w:sz="8" w:space="0" w:color="auto"/>
              <w:right w:val="single" w:sz="4" w:space="0" w:color="000000"/>
            </w:tcBorders>
            <w:shd w:val="clear" w:color="auto" w:fill="auto"/>
            <w:vAlign w:val="center"/>
          </w:tcPr>
          <w:p w14:paraId="77A17D94"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10" w:type="dxa"/>
            <w:tcBorders>
              <w:top w:val="nil"/>
              <w:left w:val="nil"/>
              <w:bottom w:val="single" w:sz="8" w:space="0" w:color="auto"/>
              <w:right w:val="single" w:sz="4" w:space="0" w:color="auto"/>
            </w:tcBorders>
            <w:shd w:val="clear" w:color="auto" w:fill="auto"/>
            <w:noWrap/>
            <w:vAlign w:val="center"/>
          </w:tcPr>
          <w:p w14:paraId="095B9C11"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8" w:space="0" w:color="auto"/>
              <w:right w:val="single" w:sz="4" w:space="0" w:color="auto"/>
            </w:tcBorders>
            <w:shd w:val="clear" w:color="auto" w:fill="auto"/>
            <w:noWrap/>
            <w:vAlign w:val="center"/>
          </w:tcPr>
          <w:p w14:paraId="1A7EF10D"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1135" w:type="dxa"/>
            <w:tcBorders>
              <w:top w:val="nil"/>
              <w:left w:val="nil"/>
              <w:bottom w:val="single" w:sz="8" w:space="0" w:color="auto"/>
              <w:right w:val="single" w:sz="4" w:space="0" w:color="auto"/>
            </w:tcBorders>
            <w:shd w:val="clear" w:color="auto" w:fill="auto"/>
            <w:noWrap/>
            <w:vAlign w:val="center"/>
          </w:tcPr>
          <w:p w14:paraId="12F22E08"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709" w:type="dxa"/>
            <w:tcBorders>
              <w:top w:val="nil"/>
              <w:left w:val="nil"/>
              <w:bottom w:val="single" w:sz="8" w:space="0" w:color="auto"/>
              <w:right w:val="single" w:sz="4" w:space="0" w:color="auto"/>
            </w:tcBorders>
            <w:shd w:val="clear" w:color="auto" w:fill="auto"/>
            <w:noWrap/>
            <w:vAlign w:val="center"/>
          </w:tcPr>
          <w:p w14:paraId="6FDCA61F"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Yes</w:t>
            </w:r>
          </w:p>
        </w:tc>
        <w:tc>
          <w:tcPr>
            <w:tcW w:w="992" w:type="dxa"/>
            <w:tcBorders>
              <w:top w:val="nil"/>
              <w:left w:val="nil"/>
              <w:bottom w:val="single" w:sz="8" w:space="0" w:color="auto"/>
              <w:right w:val="single" w:sz="4" w:space="0" w:color="auto"/>
            </w:tcBorders>
            <w:shd w:val="clear" w:color="auto" w:fill="auto"/>
            <w:noWrap/>
            <w:vAlign w:val="center"/>
          </w:tcPr>
          <w:p w14:paraId="7EDDDC7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NS</w:t>
            </w:r>
          </w:p>
        </w:tc>
        <w:tc>
          <w:tcPr>
            <w:tcW w:w="1843" w:type="dxa"/>
            <w:tcBorders>
              <w:top w:val="nil"/>
              <w:left w:val="nil"/>
              <w:bottom w:val="single" w:sz="8" w:space="0" w:color="auto"/>
              <w:right w:val="single" w:sz="4" w:space="0" w:color="auto"/>
            </w:tcBorders>
            <w:shd w:val="clear" w:color="auto" w:fill="auto"/>
            <w:noWrap/>
            <w:vAlign w:val="center"/>
          </w:tcPr>
          <w:p w14:paraId="205F759C"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Farley, 1988</w:t>
            </w:r>
          </w:p>
        </w:tc>
      </w:tr>
      <w:tr w:rsidR="000B75A7" w:rsidRPr="00FF3DF3" w14:paraId="70019F66" w14:textId="77777777" w:rsidTr="000B75A7">
        <w:trPr>
          <w:trHeight w:val="290"/>
        </w:trPr>
        <w:tc>
          <w:tcPr>
            <w:tcW w:w="1549" w:type="dxa"/>
            <w:tcBorders>
              <w:top w:val="nil"/>
              <w:left w:val="single" w:sz="4" w:space="0" w:color="auto"/>
              <w:bottom w:val="single" w:sz="8" w:space="0" w:color="auto"/>
              <w:right w:val="single" w:sz="4" w:space="0" w:color="auto"/>
            </w:tcBorders>
            <w:shd w:val="clear" w:color="auto" w:fill="auto"/>
            <w:noWrap/>
            <w:vAlign w:val="center"/>
          </w:tcPr>
          <w:p w14:paraId="014BA68D" w14:textId="77777777" w:rsidR="006168BB" w:rsidRPr="00B2143E" w:rsidRDefault="006168BB" w:rsidP="000B75A7">
            <w:pPr>
              <w:spacing w:before="80" w:after="80" w:line="240" w:lineRule="auto"/>
              <w:rPr>
                <w:rFonts w:ascii="Arial" w:eastAsia="Times New Roman" w:hAnsi="Arial" w:cs="Arial"/>
                <w:sz w:val="18"/>
                <w:szCs w:val="18"/>
                <w:lang w:eastAsia="en-GB"/>
              </w:rPr>
            </w:pPr>
            <w:bookmarkStart w:id="99" w:name="_Hlk48217130"/>
            <w:proofErr w:type="spellStart"/>
            <w:r w:rsidRPr="00B2143E">
              <w:rPr>
                <w:rFonts w:ascii="Arial" w:eastAsia="Times New Roman" w:hAnsi="Arial" w:cs="Arial"/>
                <w:sz w:val="18"/>
                <w:szCs w:val="18"/>
                <w:lang w:eastAsia="en-GB"/>
              </w:rPr>
              <w:t>Ostreidae</w:t>
            </w:r>
            <w:proofErr w:type="spellEnd"/>
          </w:p>
        </w:tc>
        <w:tc>
          <w:tcPr>
            <w:tcW w:w="1706" w:type="dxa"/>
            <w:tcBorders>
              <w:top w:val="nil"/>
              <w:left w:val="nil"/>
              <w:bottom w:val="single" w:sz="8" w:space="0" w:color="auto"/>
              <w:right w:val="single" w:sz="4" w:space="0" w:color="auto"/>
            </w:tcBorders>
            <w:shd w:val="clear" w:color="auto" w:fill="auto"/>
            <w:noWrap/>
            <w:vAlign w:val="center"/>
          </w:tcPr>
          <w:p w14:paraId="4E411775" w14:textId="77777777" w:rsidR="006168BB" w:rsidRPr="00B2143E" w:rsidRDefault="006168BB" w:rsidP="000B75A7">
            <w:pPr>
              <w:spacing w:before="80" w:after="80" w:line="240" w:lineRule="auto"/>
              <w:rPr>
                <w:rFonts w:ascii="Arial" w:eastAsia="Times New Roman" w:hAnsi="Arial" w:cs="Arial"/>
                <w:i/>
                <w:iCs/>
                <w:sz w:val="18"/>
                <w:szCs w:val="18"/>
                <w:lang w:eastAsia="en-GB"/>
              </w:rPr>
            </w:pPr>
            <w:r w:rsidRPr="00B2143E">
              <w:rPr>
                <w:rFonts w:ascii="Arial" w:eastAsia="Times New Roman" w:hAnsi="Arial" w:cs="Arial"/>
                <w:i/>
                <w:iCs/>
                <w:sz w:val="18"/>
                <w:szCs w:val="18"/>
                <w:lang w:eastAsia="en-GB"/>
              </w:rPr>
              <w:t xml:space="preserve">Crassostrea </w:t>
            </w:r>
            <w:proofErr w:type="spellStart"/>
            <w:r w:rsidRPr="00B2143E">
              <w:rPr>
                <w:rFonts w:ascii="Arial" w:eastAsia="Times New Roman" w:hAnsi="Arial" w:cs="Arial"/>
                <w:i/>
                <w:iCs/>
                <w:sz w:val="18"/>
                <w:szCs w:val="18"/>
                <w:lang w:eastAsia="en-GB"/>
              </w:rPr>
              <w:t>angulata</w:t>
            </w:r>
            <w:proofErr w:type="spellEnd"/>
          </w:p>
        </w:tc>
        <w:tc>
          <w:tcPr>
            <w:tcW w:w="1842" w:type="dxa"/>
            <w:tcBorders>
              <w:top w:val="nil"/>
              <w:left w:val="nil"/>
              <w:bottom w:val="single" w:sz="8" w:space="0" w:color="auto"/>
              <w:right w:val="single" w:sz="4" w:space="0" w:color="auto"/>
            </w:tcBorders>
            <w:shd w:val="clear" w:color="auto" w:fill="auto"/>
            <w:noWrap/>
            <w:vAlign w:val="center"/>
          </w:tcPr>
          <w:p w14:paraId="322DD21A" w14:textId="77777777" w:rsidR="006168BB" w:rsidRPr="00B2143E" w:rsidRDefault="006168BB" w:rsidP="000B75A7">
            <w:pPr>
              <w:spacing w:before="80" w:after="80" w:line="240" w:lineRule="auto"/>
              <w:rPr>
                <w:rFonts w:ascii="Arial" w:eastAsia="Times New Roman" w:hAnsi="Arial" w:cs="Arial"/>
                <w:sz w:val="18"/>
                <w:szCs w:val="18"/>
                <w:lang w:eastAsia="en-GB"/>
              </w:rPr>
            </w:pPr>
            <w:r w:rsidRPr="00B2143E">
              <w:rPr>
                <w:rFonts w:ascii="Arial" w:eastAsia="Times New Roman" w:hAnsi="Arial" w:cs="Arial"/>
                <w:sz w:val="18"/>
                <w:szCs w:val="18"/>
                <w:lang w:eastAsia="en-GB"/>
              </w:rPr>
              <w:t>Portuguese oyster</w:t>
            </w:r>
          </w:p>
        </w:tc>
        <w:tc>
          <w:tcPr>
            <w:tcW w:w="1417" w:type="dxa"/>
            <w:tcBorders>
              <w:top w:val="single" w:sz="8" w:space="0" w:color="auto"/>
              <w:left w:val="nil"/>
              <w:bottom w:val="single" w:sz="8" w:space="0" w:color="auto"/>
              <w:right w:val="single" w:sz="4" w:space="0" w:color="000000"/>
            </w:tcBorders>
            <w:shd w:val="clear" w:color="auto" w:fill="auto"/>
            <w:noWrap/>
            <w:vAlign w:val="center"/>
          </w:tcPr>
          <w:p w14:paraId="22E1F249" w14:textId="77777777" w:rsidR="006168BB" w:rsidRPr="00B2143E" w:rsidRDefault="006168BB" w:rsidP="000B75A7">
            <w:pPr>
              <w:spacing w:before="80" w:after="80" w:line="240" w:lineRule="auto"/>
              <w:jc w:val="center"/>
              <w:rPr>
                <w:rFonts w:ascii="Arial" w:eastAsiaTheme="minorEastAsia" w:hAnsi="Arial" w:cs="Arial"/>
                <w:sz w:val="18"/>
                <w:szCs w:val="18"/>
                <w:lang w:eastAsia="zh-CN"/>
              </w:rPr>
            </w:pPr>
            <w:r w:rsidRPr="00B2143E">
              <w:rPr>
                <w:rFonts w:ascii="Arial" w:eastAsiaTheme="minorEastAsia" w:hAnsi="Arial" w:cs="Arial"/>
                <w:sz w:val="18"/>
                <w:szCs w:val="18"/>
                <w:lang w:eastAsia="zh-CN"/>
              </w:rPr>
              <w:t>NS</w:t>
            </w:r>
          </w:p>
        </w:tc>
        <w:tc>
          <w:tcPr>
            <w:tcW w:w="1417" w:type="dxa"/>
            <w:tcBorders>
              <w:top w:val="single" w:sz="8" w:space="0" w:color="auto"/>
              <w:left w:val="nil"/>
              <w:bottom w:val="single" w:sz="8" w:space="0" w:color="auto"/>
              <w:right w:val="single" w:sz="4" w:space="0" w:color="000000"/>
            </w:tcBorders>
            <w:shd w:val="clear" w:color="auto" w:fill="auto"/>
            <w:vAlign w:val="center"/>
          </w:tcPr>
          <w:p w14:paraId="51188EE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No</w:t>
            </w:r>
          </w:p>
        </w:tc>
        <w:tc>
          <w:tcPr>
            <w:tcW w:w="710" w:type="dxa"/>
            <w:tcBorders>
              <w:top w:val="nil"/>
              <w:left w:val="nil"/>
              <w:bottom w:val="single" w:sz="8" w:space="0" w:color="auto"/>
              <w:right w:val="single" w:sz="4" w:space="0" w:color="auto"/>
            </w:tcBorders>
            <w:shd w:val="clear" w:color="auto" w:fill="auto"/>
            <w:noWrap/>
            <w:vAlign w:val="center"/>
          </w:tcPr>
          <w:p w14:paraId="362EBFC2"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ND</w:t>
            </w:r>
          </w:p>
        </w:tc>
        <w:tc>
          <w:tcPr>
            <w:tcW w:w="992" w:type="dxa"/>
            <w:tcBorders>
              <w:top w:val="nil"/>
              <w:left w:val="nil"/>
              <w:bottom w:val="single" w:sz="8" w:space="0" w:color="auto"/>
              <w:right w:val="single" w:sz="4" w:space="0" w:color="auto"/>
            </w:tcBorders>
            <w:shd w:val="clear" w:color="auto" w:fill="auto"/>
            <w:noWrap/>
            <w:vAlign w:val="center"/>
          </w:tcPr>
          <w:p w14:paraId="3A7F43C7" w14:textId="77777777" w:rsidR="006168BB" w:rsidRPr="00B2143E" w:rsidRDefault="006168BB" w:rsidP="000B75A7">
            <w:pPr>
              <w:spacing w:before="80" w:after="80" w:line="240" w:lineRule="auto"/>
              <w:jc w:val="center"/>
              <w:rPr>
                <w:rFonts w:ascii="Arial" w:eastAsiaTheme="minorEastAsia" w:hAnsi="Arial" w:cs="Arial"/>
                <w:sz w:val="18"/>
                <w:szCs w:val="18"/>
                <w:lang w:eastAsia="zh-CN"/>
              </w:rPr>
            </w:pPr>
            <w:r w:rsidRPr="00B2143E">
              <w:rPr>
                <w:rFonts w:ascii="Arial" w:eastAsiaTheme="minorEastAsia" w:hAnsi="Arial" w:cs="Arial"/>
                <w:sz w:val="18"/>
                <w:szCs w:val="18"/>
                <w:lang w:eastAsia="zh-CN"/>
              </w:rPr>
              <w:t>ND</w:t>
            </w:r>
          </w:p>
        </w:tc>
        <w:tc>
          <w:tcPr>
            <w:tcW w:w="1135" w:type="dxa"/>
            <w:tcBorders>
              <w:top w:val="nil"/>
              <w:left w:val="nil"/>
              <w:bottom w:val="single" w:sz="8" w:space="0" w:color="auto"/>
              <w:right w:val="single" w:sz="4" w:space="0" w:color="auto"/>
            </w:tcBorders>
            <w:shd w:val="clear" w:color="auto" w:fill="auto"/>
            <w:noWrap/>
            <w:vAlign w:val="center"/>
          </w:tcPr>
          <w:p w14:paraId="3F57FC04"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heme="minorEastAsia" w:hAnsi="Arial" w:cs="Arial"/>
                <w:sz w:val="18"/>
                <w:szCs w:val="18"/>
                <w:lang w:eastAsia="zh-CN"/>
              </w:rPr>
              <w:t>ND</w:t>
            </w:r>
          </w:p>
        </w:tc>
        <w:tc>
          <w:tcPr>
            <w:tcW w:w="709" w:type="dxa"/>
            <w:tcBorders>
              <w:top w:val="nil"/>
              <w:left w:val="nil"/>
              <w:bottom w:val="single" w:sz="8" w:space="0" w:color="auto"/>
              <w:right w:val="single" w:sz="4" w:space="0" w:color="auto"/>
            </w:tcBorders>
            <w:shd w:val="clear" w:color="auto" w:fill="auto"/>
            <w:noWrap/>
            <w:vAlign w:val="center"/>
          </w:tcPr>
          <w:p w14:paraId="2D6BED50"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heme="minorEastAsia" w:hAnsi="Arial" w:cs="Arial"/>
                <w:sz w:val="18"/>
                <w:szCs w:val="18"/>
                <w:lang w:eastAsia="zh-CN"/>
              </w:rPr>
              <w:t>ND</w:t>
            </w:r>
          </w:p>
        </w:tc>
        <w:tc>
          <w:tcPr>
            <w:tcW w:w="992" w:type="dxa"/>
            <w:tcBorders>
              <w:top w:val="nil"/>
              <w:left w:val="nil"/>
              <w:bottom w:val="single" w:sz="8" w:space="0" w:color="auto"/>
              <w:right w:val="single" w:sz="4" w:space="0" w:color="auto"/>
            </w:tcBorders>
            <w:shd w:val="clear" w:color="auto" w:fill="auto"/>
            <w:noWrap/>
            <w:vAlign w:val="center"/>
          </w:tcPr>
          <w:p w14:paraId="207BD0F5" w14:textId="77777777" w:rsidR="006168BB" w:rsidRPr="00B2143E" w:rsidRDefault="006168BB" w:rsidP="000B75A7">
            <w:pPr>
              <w:spacing w:before="80" w:after="80" w:line="240" w:lineRule="auto"/>
              <w:jc w:val="center"/>
              <w:rPr>
                <w:rFonts w:ascii="Arial" w:eastAsia="Times New Roman" w:hAnsi="Arial" w:cs="Arial"/>
                <w:sz w:val="18"/>
                <w:szCs w:val="18"/>
                <w:lang w:eastAsia="en-GB"/>
              </w:rPr>
            </w:pPr>
            <w:r w:rsidRPr="00B2143E">
              <w:rPr>
                <w:rFonts w:ascii="Arial" w:eastAsia="Times New Roman" w:hAnsi="Arial" w:cs="Arial"/>
                <w:sz w:val="18"/>
                <w:szCs w:val="18"/>
                <w:lang w:eastAsia="en-GB"/>
              </w:rPr>
              <w:t>NS</w:t>
            </w:r>
          </w:p>
        </w:tc>
        <w:tc>
          <w:tcPr>
            <w:tcW w:w="1843" w:type="dxa"/>
            <w:tcBorders>
              <w:top w:val="nil"/>
              <w:left w:val="nil"/>
              <w:bottom w:val="single" w:sz="8" w:space="0" w:color="auto"/>
              <w:right w:val="single" w:sz="4" w:space="0" w:color="auto"/>
            </w:tcBorders>
            <w:shd w:val="clear" w:color="auto" w:fill="auto"/>
            <w:noWrap/>
            <w:vAlign w:val="center"/>
          </w:tcPr>
          <w:p w14:paraId="490C1800" w14:textId="77777777" w:rsidR="006168BB" w:rsidRPr="00EC0580" w:rsidRDefault="006168BB" w:rsidP="000B75A7">
            <w:pPr>
              <w:spacing w:before="80" w:after="80" w:line="240" w:lineRule="auto"/>
              <w:rPr>
                <w:rFonts w:ascii="Arial" w:eastAsia="Times New Roman" w:hAnsi="Arial" w:cs="Arial"/>
                <w:sz w:val="18"/>
                <w:szCs w:val="18"/>
                <w:lang w:val="fr-CA" w:eastAsia="en-GB"/>
              </w:rPr>
            </w:pPr>
            <w:proofErr w:type="spellStart"/>
            <w:r w:rsidRPr="00EC0580">
              <w:rPr>
                <w:rFonts w:ascii="Arial" w:eastAsia="Times New Roman" w:hAnsi="Arial" w:cs="Arial"/>
                <w:sz w:val="18"/>
                <w:szCs w:val="18"/>
                <w:lang w:val="fr-CA" w:eastAsia="en-GB"/>
              </w:rPr>
              <w:t>Katkansky</w:t>
            </w:r>
            <w:proofErr w:type="spellEnd"/>
            <w:r w:rsidRPr="00EC0580">
              <w:rPr>
                <w:rFonts w:ascii="Arial" w:eastAsia="Times New Roman" w:hAnsi="Arial" w:cs="Arial"/>
                <w:sz w:val="18"/>
                <w:szCs w:val="18"/>
                <w:lang w:val="fr-CA" w:eastAsia="en-GB"/>
              </w:rPr>
              <w:t xml:space="preserve"> </w:t>
            </w:r>
            <w:r w:rsidRPr="00EC0580">
              <w:rPr>
                <w:rFonts w:ascii="Arial" w:eastAsia="Times New Roman" w:hAnsi="Arial" w:cs="Arial"/>
                <w:i/>
                <w:iCs/>
                <w:sz w:val="18"/>
                <w:szCs w:val="18"/>
                <w:lang w:val="fr-CA" w:eastAsia="en-GB"/>
              </w:rPr>
              <w:t>et al</w:t>
            </w:r>
            <w:r w:rsidRPr="00EC0580">
              <w:rPr>
                <w:rFonts w:ascii="Arial" w:eastAsia="Times New Roman" w:hAnsi="Arial" w:cs="Arial"/>
                <w:sz w:val="18"/>
                <w:szCs w:val="18"/>
                <w:lang w:val="fr-CA" w:eastAsia="en-GB"/>
              </w:rPr>
              <w:t xml:space="preserve">.,1969, </w:t>
            </w:r>
            <w:proofErr w:type="spellStart"/>
            <w:r w:rsidRPr="00EC0580">
              <w:rPr>
                <w:rFonts w:ascii="Arial" w:eastAsia="Times New Roman" w:hAnsi="Arial" w:cs="Arial"/>
                <w:sz w:val="18"/>
                <w:szCs w:val="18"/>
                <w:lang w:val="fr-CA" w:eastAsia="en-GB"/>
              </w:rPr>
              <w:t>Engelsma</w:t>
            </w:r>
            <w:proofErr w:type="spellEnd"/>
            <w:r w:rsidRPr="00EC0580">
              <w:rPr>
                <w:rFonts w:ascii="Arial" w:eastAsia="Times New Roman" w:hAnsi="Arial" w:cs="Arial"/>
                <w:sz w:val="18"/>
                <w:szCs w:val="18"/>
                <w:lang w:val="fr-CA" w:eastAsia="en-GB"/>
              </w:rPr>
              <w:t xml:space="preserve"> </w:t>
            </w:r>
            <w:r w:rsidRPr="00EC0580">
              <w:rPr>
                <w:rFonts w:ascii="Arial" w:eastAsia="Times New Roman" w:hAnsi="Arial" w:cs="Arial"/>
                <w:i/>
                <w:iCs/>
                <w:sz w:val="18"/>
                <w:szCs w:val="18"/>
                <w:lang w:val="fr-CA" w:eastAsia="en-GB"/>
              </w:rPr>
              <w:t>et al</w:t>
            </w:r>
            <w:r w:rsidRPr="00EC0580">
              <w:rPr>
                <w:rFonts w:ascii="Arial" w:eastAsia="Times New Roman" w:hAnsi="Arial" w:cs="Arial"/>
                <w:sz w:val="18"/>
                <w:szCs w:val="18"/>
                <w:lang w:val="fr-CA" w:eastAsia="en-GB"/>
              </w:rPr>
              <w:t>., 2014</w:t>
            </w:r>
          </w:p>
        </w:tc>
      </w:tr>
      <w:bookmarkEnd w:id="99"/>
    </w:tbl>
    <w:p w14:paraId="094CFF5F" w14:textId="77777777" w:rsidR="006168BB" w:rsidRPr="00EC0580" w:rsidRDefault="006168BB" w:rsidP="006168BB">
      <w:pPr>
        <w:spacing w:after="240" w:line="240" w:lineRule="auto"/>
        <w:jc w:val="both"/>
        <w:rPr>
          <w:rFonts w:ascii="Arial" w:eastAsia="Times New Roman" w:hAnsi="Arial" w:cs="Arial"/>
          <w:i/>
          <w:sz w:val="18"/>
          <w:szCs w:val="18"/>
          <w:lang w:val="fr-CA"/>
        </w:rPr>
      </w:pPr>
    </w:p>
    <w:p w14:paraId="69EDA7F7" w14:textId="77777777" w:rsidR="006168BB" w:rsidRPr="00B2143E" w:rsidRDefault="006168BB" w:rsidP="006168BB">
      <w:pPr>
        <w:spacing w:after="240" w:line="240" w:lineRule="auto"/>
        <w:jc w:val="both"/>
        <w:rPr>
          <w:rFonts w:ascii="Arial" w:eastAsia="Times New Roman" w:hAnsi="Arial" w:cs="Arial"/>
          <w:iCs/>
          <w:sz w:val="18"/>
          <w:szCs w:val="18"/>
        </w:rPr>
      </w:pPr>
      <w:r w:rsidRPr="00B2143E">
        <w:rPr>
          <w:rFonts w:ascii="Arial" w:eastAsia="Times New Roman" w:hAnsi="Arial" w:cs="Arial"/>
          <w:iCs/>
          <w:sz w:val="18"/>
          <w:szCs w:val="18"/>
        </w:rPr>
        <w:t>The scientific names of the species are</w:t>
      </w:r>
      <w:r w:rsidRPr="00B2143E">
        <w:rPr>
          <w:rFonts w:ascii="Arial" w:eastAsia="Times New Roman" w:hAnsi="Arial" w:cs="Arial"/>
          <w:sz w:val="18"/>
          <w:szCs w:val="18"/>
        </w:rPr>
        <w:t xml:space="preserve"> </w:t>
      </w:r>
      <w:r w:rsidRPr="00B2143E">
        <w:rPr>
          <w:rFonts w:ascii="Arial" w:eastAsia="Times New Roman" w:hAnsi="Arial" w:cs="Arial"/>
          <w:iCs/>
          <w:sz w:val="18"/>
          <w:szCs w:val="18"/>
        </w:rPr>
        <w:t>in line with World Register of Marine Species (</w:t>
      </w:r>
      <w:proofErr w:type="spellStart"/>
      <w:r w:rsidRPr="00B2143E">
        <w:rPr>
          <w:rFonts w:ascii="Arial" w:eastAsia="Times New Roman" w:hAnsi="Arial" w:cs="Arial"/>
          <w:iCs/>
          <w:sz w:val="18"/>
          <w:szCs w:val="18"/>
        </w:rPr>
        <w:t>WoRMS</w:t>
      </w:r>
      <w:proofErr w:type="spellEnd"/>
      <w:r w:rsidRPr="00B2143E">
        <w:rPr>
          <w:rFonts w:ascii="Arial" w:eastAsia="Times New Roman" w:hAnsi="Arial" w:cs="Arial"/>
          <w:iCs/>
          <w:sz w:val="18"/>
          <w:szCs w:val="18"/>
        </w:rPr>
        <w:t xml:space="preserve">) </w:t>
      </w:r>
      <w:hyperlink r:id="rId111" w:history="1">
        <w:r w:rsidRPr="00B2143E">
          <w:rPr>
            <w:rFonts w:ascii="Arial" w:eastAsia="Times New Roman" w:hAnsi="Arial" w:cs="Arial"/>
            <w:color w:val="0000FF"/>
            <w:sz w:val="18"/>
            <w:szCs w:val="18"/>
            <w:u w:val="single"/>
          </w:rPr>
          <w:t>https://www.marinespecies.org/index.php</w:t>
        </w:r>
      </w:hyperlink>
      <w:r w:rsidRPr="00B2143E">
        <w:rPr>
          <w:rFonts w:ascii="Arial" w:eastAsia="Times New Roman" w:hAnsi="Arial" w:cs="Arial"/>
          <w:iCs/>
          <w:sz w:val="18"/>
          <w:szCs w:val="18"/>
        </w:rPr>
        <w:t xml:space="preserve"> (for </w:t>
      </w:r>
      <w:r w:rsidRPr="00B2143E">
        <w:rPr>
          <w:rFonts w:ascii="Arial" w:eastAsia="Times New Roman" w:hAnsi="Arial" w:cs="Arial"/>
          <w:i/>
          <w:iCs/>
          <w:sz w:val="18"/>
          <w:szCs w:val="18"/>
        </w:rPr>
        <w:t>Crassostrea gigas</w:t>
      </w:r>
      <w:r w:rsidRPr="00B2143E">
        <w:rPr>
          <w:rFonts w:ascii="Arial" w:eastAsia="Times New Roman" w:hAnsi="Arial" w:cs="Arial"/>
          <w:iCs/>
          <w:sz w:val="18"/>
          <w:szCs w:val="18"/>
        </w:rPr>
        <w:t xml:space="preserve"> see explanatory note below).</w:t>
      </w:r>
    </w:p>
    <w:p w14:paraId="5D51A15F" w14:textId="77777777" w:rsidR="006168BB" w:rsidRPr="00B2143E" w:rsidRDefault="006168BB" w:rsidP="006168BB">
      <w:pPr>
        <w:spacing w:after="240" w:line="240" w:lineRule="auto"/>
        <w:jc w:val="both"/>
        <w:rPr>
          <w:rFonts w:ascii="Arial" w:eastAsia="Times New Roman" w:hAnsi="Arial" w:cs="Arial"/>
          <w:iCs/>
          <w:sz w:val="18"/>
          <w:szCs w:val="18"/>
        </w:rPr>
      </w:pPr>
      <w:r w:rsidRPr="00B2143E">
        <w:rPr>
          <w:rFonts w:ascii="Arial" w:eastAsia="Times New Roman" w:hAnsi="Arial" w:cs="Arial"/>
          <w:iCs/>
          <w:sz w:val="18"/>
          <w:szCs w:val="18"/>
        </w:rPr>
        <w:t>The common names of mollusc species are in line with FAOTERM (</w:t>
      </w:r>
      <w:hyperlink r:id="rId112" w:history="1">
        <w:r w:rsidRPr="00B2143E">
          <w:rPr>
            <w:rFonts w:ascii="Arial" w:eastAsia="Times New Roman" w:hAnsi="Arial" w:cs="Arial"/>
            <w:iCs/>
            <w:color w:val="0000FF"/>
            <w:sz w:val="18"/>
            <w:szCs w:val="18"/>
            <w:u w:val="single"/>
          </w:rPr>
          <w:t>http://www.fao.org/faoterm/collection/faoterm/en/</w:t>
        </w:r>
      </w:hyperlink>
      <w:r w:rsidRPr="00B2143E">
        <w:rPr>
          <w:rFonts w:ascii="Arial" w:eastAsia="Times New Roman" w:hAnsi="Arial" w:cs="Arial"/>
          <w:iCs/>
          <w:sz w:val="18"/>
          <w:szCs w:val="18"/>
        </w:rPr>
        <w:t xml:space="preserve">) and </w:t>
      </w:r>
      <w:hyperlink r:id="rId113" w:history="1">
        <w:r w:rsidRPr="00B2143E">
          <w:rPr>
            <w:rFonts w:ascii="Arial" w:eastAsia="Times New Roman" w:hAnsi="Arial" w:cs="Arial"/>
            <w:iCs/>
            <w:color w:val="0000FF"/>
            <w:sz w:val="18"/>
            <w:szCs w:val="18"/>
            <w:u w:val="single"/>
          </w:rPr>
          <w:t>https://www.sealifebase.ca</w:t>
        </w:r>
      </w:hyperlink>
      <w:r w:rsidRPr="00B2143E">
        <w:rPr>
          <w:rFonts w:ascii="Arial" w:eastAsia="Times New Roman" w:hAnsi="Arial" w:cs="Arial"/>
          <w:iCs/>
          <w:sz w:val="18"/>
          <w:szCs w:val="18"/>
        </w:rPr>
        <w:t xml:space="preserve">. Where the common mollusc name was not found in FAOTERM, the naming was done in line with </w:t>
      </w:r>
      <w:proofErr w:type="spellStart"/>
      <w:r w:rsidRPr="00B2143E">
        <w:rPr>
          <w:rFonts w:ascii="Arial" w:eastAsia="Times New Roman" w:hAnsi="Arial" w:cs="Arial"/>
          <w:iCs/>
          <w:sz w:val="18"/>
          <w:szCs w:val="18"/>
        </w:rPr>
        <w:t>sealifebase</w:t>
      </w:r>
      <w:proofErr w:type="spellEnd"/>
      <w:r w:rsidRPr="00B2143E">
        <w:rPr>
          <w:rFonts w:ascii="Arial" w:eastAsia="Times New Roman" w:hAnsi="Arial" w:cs="Arial"/>
          <w:iCs/>
          <w:sz w:val="18"/>
          <w:szCs w:val="18"/>
        </w:rPr>
        <w:t>.</w:t>
      </w:r>
    </w:p>
    <w:p w14:paraId="1FA88FE8" w14:textId="77777777" w:rsidR="006168BB" w:rsidRPr="00B2143E" w:rsidRDefault="006168BB" w:rsidP="006168BB">
      <w:pPr>
        <w:spacing w:after="240" w:line="240" w:lineRule="auto"/>
        <w:jc w:val="both"/>
        <w:rPr>
          <w:iCs/>
          <w:szCs w:val="20"/>
        </w:rPr>
      </w:pPr>
    </w:p>
    <w:p w14:paraId="20A57B52" w14:textId="77777777" w:rsidR="006168BB" w:rsidRPr="00B2143E" w:rsidRDefault="006168BB" w:rsidP="006168BB">
      <w:pPr>
        <w:spacing w:after="240" w:line="240" w:lineRule="auto"/>
        <w:jc w:val="both"/>
        <w:rPr>
          <w:iCs/>
          <w:szCs w:val="20"/>
        </w:rPr>
        <w:sectPr w:rsidR="006168BB" w:rsidRPr="00B2143E" w:rsidSect="006168BB">
          <w:headerReference w:type="even" r:id="rId114"/>
          <w:headerReference w:type="default" r:id="rId115"/>
          <w:footerReference w:type="default" r:id="rId116"/>
          <w:headerReference w:type="first" r:id="rId117"/>
          <w:pgSz w:w="16838" w:h="11906" w:orient="landscape" w:code="9"/>
          <w:pgMar w:top="1418" w:right="1418" w:bottom="1418" w:left="1418" w:header="567" w:footer="567" w:gutter="0"/>
          <w:cols w:space="708"/>
          <w:docGrid w:linePitch="360"/>
        </w:sectPr>
      </w:pPr>
    </w:p>
    <w:p w14:paraId="0778A992" w14:textId="77777777" w:rsidR="006168BB" w:rsidRPr="00B2143E" w:rsidRDefault="006168BB" w:rsidP="006168BB">
      <w:pPr>
        <w:spacing w:after="240" w:line="240" w:lineRule="auto"/>
        <w:jc w:val="both"/>
        <w:rPr>
          <w:b/>
          <w:bCs/>
          <w:iCs/>
          <w:szCs w:val="20"/>
        </w:rPr>
      </w:pPr>
      <w:r w:rsidRPr="00B2143E">
        <w:rPr>
          <w:b/>
          <w:bCs/>
          <w:iCs/>
          <w:szCs w:val="20"/>
        </w:rPr>
        <w:lastRenderedPageBreak/>
        <w:t xml:space="preserve">Comments on the </w:t>
      </w:r>
      <w:r w:rsidRPr="00B2143E">
        <w:rPr>
          <w:b/>
          <w:bCs/>
          <w:i/>
          <w:iCs/>
          <w:szCs w:val="20"/>
        </w:rPr>
        <w:t>ad hoc</w:t>
      </w:r>
      <w:r w:rsidRPr="00B2143E">
        <w:rPr>
          <w:b/>
          <w:bCs/>
          <w:iCs/>
          <w:szCs w:val="20"/>
        </w:rPr>
        <w:t xml:space="preserve"> Group’s rationale and decision-making</w:t>
      </w:r>
    </w:p>
    <w:p w14:paraId="3B0E0308" w14:textId="77777777" w:rsidR="006168BB" w:rsidRPr="00B2143E" w:rsidRDefault="006168BB" w:rsidP="007B16A4">
      <w:pPr>
        <w:numPr>
          <w:ilvl w:val="0"/>
          <w:numId w:val="25"/>
        </w:numPr>
        <w:spacing w:after="240" w:line="240" w:lineRule="auto"/>
        <w:ind w:left="425" w:hanging="425"/>
        <w:jc w:val="both"/>
        <w:rPr>
          <w:iCs/>
          <w:szCs w:val="20"/>
        </w:rPr>
      </w:pPr>
      <w:r w:rsidRPr="00B2143E">
        <w:rPr>
          <w:iCs/>
          <w:szCs w:val="20"/>
        </w:rPr>
        <w:t xml:space="preserve">The </w:t>
      </w:r>
      <w:r w:rsidRPr="00B2143E">
        <w:rPr>
          <w:i/>
          <w:iCs/>
          <w:szCs w:val="20"/>
        </w:rPr>
        <w:t>ad hoc</w:t>
      </w:r>
      <w:r w:rsidRPr="00B2143E">
        <w:rPr>
          <w:szCs w:val="20"/>
        </w:rPr>
        <w:t xml:space="preserve"> Group</w:t>
      </w:r>
      <w:r w:rsidRPr="00B2143E">
        <w:rPr>
          <w:iCs/>
          <w:szCs w:val="20"/>
        </w:rPr>
        <w:t xml:space="preserve"> decided to focus on studies published from the year 2000 onwards, when molecular testing was available. Papers published in earlier years were referred to where necessary to increase confidence of assessment or when no recent paper was available for the assessment of a specific host species.</w:t>
      </w:r>
    </w:p>
    <w:p w14:paraId="23971E34" w14:textId="4311FF67" w:rsidR="006168BB" w:rsidRPr="00B2143E" w:rsidRDefault="006168BB" w:rsidP="007B16A4">
      <w:pPr>
        <w:numPr>
          <w:ilvl w:val="0"/>
          <w:numId w:val="25"/>
        </w:numPr>
        <w:spacing w:after="240" w:line="240" w:lineRule="auto"/>
        <w:ind w:left="425" w:hanging="425"/>
        <w:jc w:val="both"/>
        <w:rPr>
          <w:iCs/>
          <w:szCs w:val="20"/>
        </w:rPr>
      </w:pPr>
      <w:r w:rsidRPr="00B2143E">
        <w:rPr>
          <w:iCs/>
          <w:szCs w:val="20"/>
        </w:rPr>
        <w:t xml:space="preserve">The </w:t>
      </w:r>
      <w:r w:rsidRPr="00B2143E">
        <w:rPr>
          <w:i/>
          <w:iCs/>
          <w:szCs w:val="20"/>
        </w:rPr>
        <w:t>ad hoc</w:t>
      </w:r>
      <w:r w:rsidRPr="00B2143E">
        <w:rPr>
          <w:szCs w:val="20"/>
        </w:rPr>
        <w:t xml:space="preserve"> Group</w:t>
      </w:r>
      <w:r w:rsidRPr="00B2143E">
        <w:rPr>
          <w:iCs/>
          <w:szCs w:val="20"/>
        </w:rPr>
        <w:t xml:space="preserve"> decided that either </w:t>
      </w:r>
      <w:r w:rsidR="00533A05">
        <w:rPr>
          <w:iCs/>
          <w:szCs w:val="20"/>
        </w:rPr>
        <w:t>two</w:t>
      </w:r>
      <w:r w:rsidRPr="00B2143E">
        <w:rPr>
          <w:iCs/>
          <w:szCs w:val="20"/>
        </w:rPr>
        <w:t xml:space="preserve"> papers with a score of ‘1’, or a single study with a second study providing corroborative information, were enough to conclude susceptibility of a species. Additional studies were still checked and considered for conflicting evidence. </w:t>
      </w:r>
    </w:p>
    <w:p w14:paraId="776E71A0" w14:textId="77777777" w:rsidR="006168BB" w:rsidRPr="00B2143E" w:rsidRDefault="006168BB" w:rsidP="007B16A4">
      <w:pPr>
        <w:numPr>
          <w:ilvl w:val="0"/>
          <w:numId w:val="25"/>
        </w:numPr>
        <w:spacing w:after="240" w:line="240" w:lineRule="auto"/>
        <w:ind w:left="425" w:hanging="425"/>
        <w:jc w:val="both"/>
        <w:rPr>
          <w:iCs/>
          <w:szCs w:val="20"/>
        </w:rPr>
      </w:pPr>
      <w:r w:rsidRPr="00B2143E">
        <w:rPr>
          <w:iCs/>
          <w:szCs w:val="20"/>
        </w:rPr>
        <w:t xml:space="preserve">The Brittle star only has a PCR positive and was thus scored as a “3” (Lynch </w:t>
      </w:r>
      <w:r w:rsidRPr="00B2143E">
        <w:rPr>
          <w:i/>
          <w:szCs w:val="20"/>
        </w:rPr>
        <w:t>et al</w:t>
      </w:r>
      <w:r w:rsidRPr="00B2143E">
        <w:rPr>
          <w:iCs/>
          <w:szCs w:val="20"/>
        </w:rPr>
        <w:t>., 2007). Although natural infection and feeding trials were carried out,</w:t>
      </w:r>
      <w:r w:rsidRPr="00B2143E">
        <w:rPr>
          <w:szCs w:val="20"/>
        </w:rPr>
        <w:t xml:space="preserve"> information related to viability and pathology were inconclusive and information on location was not documented</w:t>
      </w:r>
      <w:r w:rsidRPr="00B2143E">
        <w:rPr>
          <w:iCs/>
          <w:szCs w:val="20"/>
        </w:rPr>
        <w:t xml:space="preserve">. </w:t>
      </w:r>
      <w:proofErr w:type="spellStart"/>
      <w:r w:rsidRPr="00B2143E">
        <w:rPr>
          <w:i/>
          <w:iCs/>
          <w:szCs w:val="20"/>
        </w:rPr>
        <w:t>Actina</w:t>
      </w:r>
      <w:proofErr w:type="spellEnd"/>
      <w:r w:rsidRPr="00B2143E">
        <w:rPr>
          <w:i/>
          <w:iCs/>
          <w:szCs w:val="20"/>
        </w:rPr>
        <w:t xml:space="preserve"> equina, </w:t>
      </w:r>
      <w:proofErr w:type="spellStart"/>
      <w:r w:rsidRPr="00B2143E">
        <w:rPr>
          <w:i/>
          <w:iCs/>
          <w:szCs w:val="20"/>
        </w:rPr>
        <w:t>Ascidiella</w:t>
      </w:r>
      <w:proofErr w:type="spellEnd"/>
      <w:r w:rsidRPr="00B2143E">
        <w:rPr>
          <w:i/>
          <w:iCs/>
          <w:szCs w:val="20"/>
        </w:rPr>
        <w:t xml:space="preserve"> </w:t>
      </w:r>
      <w:proofErr w:type="spellStart"/>
      <w:r w:rsidRPr="00B2143E">
        <w:rPr>
          <w:i/>
          <w:iCs/>
          <w:szCs w:val="20"/>
        </w:rPr>
        <w:t>aspersa</w:t>
      </w:r>
      <w:proofErr w:type="spellEnd"/>
      <w:r w:rsidRPr="00B2143E">
        <w:rPr>
          <w:szCs w:val="20"/>
        </w:rPr>
        <w:t xml:space="preserve"> and grouped zooplankton </w:t>
      </w:r>
      <w:r w:rsidRPr="00B2143E">
        <w:rPr>
          <w:iCs/>
          <w:szCs w:val="20"/>
        </w:rPr>
        <w:t xml:space="preserve">only have a PCR positive and were thus scored as a “3” Lynch </w:t>
      </w:r>
      <w:r w:rsidRPr="00B2143E">
        <w:rPr>
          <w:i/>
          <w:szCs w:val="20"/>
        </w:rPr>
        <w:t>et al</w:t>
      </w:r>
      <w:r w:rsidRPr="00B2143E">
        <w:rPr>
          <w:iCs/>
          <w:szCs w:val="20"/>
        </w:rPr>
        <w:t>., 2007.</w:t>
      </w:r>
    </w:p>
    <w:p w14:paraId="630A04EE" w14:textId="77777777" w:rsidR="006168BB" w:rsidRPr="00B2143E" w:rsidRDefault="006168BB" w:rsidP="007B16A4">
      <w:pPr>
        <w:numPr>
          <w:ilvl w:val="0"/>
          <w:numId w:val="25"/>
        </w:numPr>
        <w:spacing w:after="240" w:line="240" w:lineRule="auto"/>
        <w:ind w:left="425" w:hanging="425"/>
        <w:jc w:val="both"/>
        <w:rPr>
          <w:rFonts w:eastAsia="SimSun" w:cs="Times New Roman"/>
          <w:iCs/>
          <w:szCs w:val="20"/>
          <w:lang w:eastAsia="zh-CN"/>
        </w:rPr>
      </w:pPr>
      <w:r w:rsidRPr="00B2143E">
        <w:rPr>
          <w:rFonts w:eastAsia="SimSun" w:cs="Times New Roman"/>
          <w:i/>
          <w:szCs w:val="20"/>
          <w:lang w:eastAsia="zh-CN"/>
        </w:rPr>
        <w:t xml:space="preserve">Crassostrea </w:t>
      </w:r>
      <w:proofErr w:type="spellStart"/>
      <w:r w:rsidRPr="00B2143E">
        <w:rPr>
          <w:rFonts w:eastAsia="SimSun" w:cs="Times New Roman"/>
          <w:i/>
          <w:szCs w:val="20"/>
          <w:lang w:eastAsia="zh-CN"/>
        </w:rPr>
        <w:t>ariakensis</w:t>
      </w:r>
      <w:proofErr w:type="spellEnd"/>
      <w:r w:rsidRPr="00B2143E">
        <w:rPr>
          <w:rFonts w:eastAsia="SimSun" w:cs="Times New Roman"/>
          <w:iCs/>
          <w:szCs w:val="20"/>
          <w:lang w:eastAsia="zh-CN"/>
        </w:rPr>
        <w:t xml:space="preserve">: </w:t>
      </w:r>
      <w:proofErr w:type="spellStart"/>
      <w:r w:rsidRPr="00B2143E">
        <w:rPr>
          <w:rFonts w:eastAsia="SimSun" w:cs="Times New Roman"/>
          <w:iCs/>
          <w:szCs w:val="20"/>
          <w:lang w:eastAsia="zh-CN"/>
        </w:rPr>
        <w:t>Cochennec</w:t>
      </w:r>
      <w:proofErr w:type="spellEnd"/>
      <w:r w:rsidRPr="00B2143E">
        <w:rPr>
          <w:rFonts w:eastAsia="SimSun" w:cs="Times New Roman"/>
          <w:iCs/>
          <w:szCs w:val="20"/>
          <w:lang w:eastAsia="zh-CN"/>
        </w:rPr>
        <w:t xml:space="preserve"> </w:t>
      </w:r>
      <w:r w:rsidRPr="00B2143E">
        <w:rPr>
          <w:rFonts w:eastAsia="SimSun" w:cs="Times New Roman"/>
          <w:i/>
          <w:iCs/>
          <w:szCs w:val="20"/>
          <w:lang w:eastAsia="zh-CN"/>
        </w:rPr>
        <w:t>et al</w:t>
      </w:r>
      <w:r w:rsidRPr="00B2143E">
        <w:rPr>
          <w:rFonts w:eastAsia="SimSun" w:cs="Times New Roman"/>
          <w:iCs/>
          <w:szCs w:val="20"/>
          <w:lang w:eastAsia="zh-CN"/>
        </w:rPr>
        <w:t>., 1998, ID was based on histology and eccentric nuclei, but later confirmed by DNA sequencing (</w:t>
      </w:r>
      <w:proofErr w:type="spellStart"/>
      <w:r w:rsidRPr="00B2143E">
        <w:rPr>
          <w:rFonts w:eastAsia="SimSun" w:cs="Times New Roman"/>
          <w:iCs/>
          <w:szCs w:val="20"/>
          <w:lang w:eastAsia="zh-CN"/>
        </w:rPr>
        <w:t>Engelsma</w:t>
      </w:r>
      <w:proofErr w:type="spellEnd"/>
      <w:r w:rsidRPr="00B2143E">
        <w:rPr>
          <w:rFonts w:eastAsia="SimSun" w:cs="Times New Roman"/>
          <w:iCs/>
          <w:szCs w:val="20"/>
          <w:lang w:eastAsia="zh-CN"/>
        </w:rPr>
        <w:t xml:space="preserve"> </w:t>
      </w:r>
      <w:r w:rsidRPr="00B2143E">
        <w:rPr>
          <w:rFonts w:eastAsia="SimSun" w:cs="Times New Roman"/>
          <w:i/>
          <w:iCs/>
          <w:szCs w:val="20"/>
          <w:lang w:eastAsia="zh-CN"/>
        </w:rPr>
        <w:t>et al</w:t>
      </w:r>
      <w:r w:rsidRPr="00B2143E">
        <w:rPr>
          <w:rFonts w:eastAsia="SimSun" w:cs="Times New Roman"/>
          <w:iCs/>
          <w:szCs w:val="20"/>
          <w:lang w:eastAsia="zh-CN"/>
        </w:rPr>
        <w:t xml:space="preserve">., 2014). Limited corroborating evidence was provided by the </w:t>
      </w:r>
      <w:proofErr w:type="spellStart"/>
      <w:r w:rsidRPr="00B2143E">
        <w:rPr>
          <w:rFonts w:eastAsia="SimSun" w:cs="Times New Roman"/>
          <w:iCs/>
          <w:szCs w:val="20"/>
          <w:lang w:eastAsia="zh-CN"/>
        </w:rPr>
        <w:t>Audemard</w:t>
      </w:r>
      <w:proofErr w:type="spellEnd"/>
      <w:r w:rsidRPr="00B2143E">
        <w:rPr>
          <w:rFonts w:eastAsia="SimSun" w:cs="Times New Roman"/>
          <w:iCs/>
          <w:szCs w:val="20"/>
          <w:lang w:eastAsia="zh-CN"/>
        </w:rPr>
        <w:t xml:space="preserve"> 2005 abstract (and personal communication with co-author) regarding a cohabitation exposure trial (1/30 PCR positives following 6 </w:t>
      </w:r>
      <w:proofErr w:type="spellStart"/>
      <w:r w:rsidRPr="00B2143E">
        <w:rPr>
          <w:rFonts w:eastAsia="SimSun" w:cs="Times New Roman"/>
          <w:iCs/>
          <w:szCs w:val="20"/>
          <w:lang w:eastAsia="zh-CN"/>
        </w:rPr>
        <w:t>mo</w:t>
      </w:r>
      <w:proofErr w:type="spellEnd"/>
      <w:r w:rsidRPr="00B2143E">
        <w:rPr>
          <w:rFonts w:eastAsia="SimSun" w:cs="Times New Roman"/>
          <w:iCs/>
          <w:szCs w:val="20"/>
          <w:lang w:eastAsia="zh-CN"/>
        </w:rPr>
        <w:t xml:space="preserve"> exposure).</w:t>
      </w:r>
    </w:p>
    <w:p w14:paraId="126BF767" w14:textId="247FF404" w:rsidR="006168BB" w:rsidRPr="00B2143E" w:rsidRDefault="006168BB" w:rsidP="007B16A4">
      <w:pPr>
        <w:numPr>
          <w:ilvl w:val="0"/>
          <w:numId w:val="25"/>
        </w:numPr>
        <w:spacing w:after="240" w:line="240" w:lineRule="auto"/>
        <w:ind w:left="425" w:hanging="425"/>
        <w:jc w:val="both"/>
        <w:rPr>
          <w:rFonts w:eastAsia="SimSun" w:cs="Times New Roman"/>
          <w:iCs/>
          <w:szCs w:val="20"/>
          <w:lang w:eastAsia="zh-CN"/>
        </w:rPr>
      </w:pPr>
      <w:r w:rsidRPr="00B2143E">
        <w:rPr>
          <w:rFonts w:eastAsia="SimSun" w:cs="Times New Roman"/>
          <w:i/>
          <w:szCs w:val="20"/>
          <w:lang w:eastAsia="zh-CN"/>
        </w:rPr>
        <w:t xml:space="preserve">Ostrea </w:t>
      </w:r>
      <w:proofErr w:type="spellStart"/>
      <w:r w:rsidRPr="00B2143E">
        <w:rPr>
          <w:rFonts w:eastAsia="SimSun" w:cs="Times New Roman"/>
          <w:i/>
          <w:szCs w:val="20"/>
          <w:lang w:eastAsia="zh-CN"/>
        </w:rPr>
        <w:t>puelchana</w:t>
      </w:r>
      <w:proofErr w:type="spellEnd"/>
      <w:r w:rsidRPr="00B2143E">
        <w:rPr>
          <w:rFonts w:eastAsia="SimSun" w:cs="Times New Roman"/>
          <w:iCs/>
          <w:szCs w:val="20"/>
          <w:lang w:eastAsia="zh-CN"/>
        </w:rPr>
        <w:t xml:space="preserve"> is currently listed as susceptible in the </w:t>
      </w:r>
      <w:r w:rsidRPr="00B2143E">
        <w:rPr>
          <w:rFonts w:eastAsia="SimSun" w:cs="Times New Roman"/>
          <w:i/>
          <w:iCs/>
          <w:szCs w:val="20"/>
          <w:lang w:eastAsia="zh-CN"/>
        </w:rPr>
        <w:t>Aquatic Code</w:t>
      </w:r>
      <w:r w:rsidRPr="00B2143E">
        <w:rPr>
          <w:rFonts w:eastAsia="SimSun" w:cs="Times New Roman"/>
          <w:iCs/>
          <w:szCs w:val="20"/>
          <w:lang w:eastAsia="zh-CN"/>
        </w:rPr>
        <w:t xml:space="preserve"> but the </w:t>
      </w:r>
      <w:r w:rsidRPr="00B2143E">
        <w:rPr>
          <w:rFonts w:eastAsia="SimSun" w:cs="Times New Roman"/>
          <w:i/>
          <w:iCs/>
          <w:szCs w:val="20"/>
          <w:lang w:eastAsia="zh-CN"/>
        </w:rPr>
        <w:t>ad hoc</w:t>
      </w:r>
      <w:r w:rsidRPr="00B2143E">
        <w:rPr>
          <w:rFonts w:eastAsia="SimSun" w:cs="Times New Roman"/>
          <w:iCs/>
          <w:szCs w:val="20"/>
          <w:lang w:eastAsia="zh-CN"/>
        </w:rPr>
        <w:t xml:space="preserve"> Group considered that it should be more accurately regarded as a</w:t>
      </w:r>
      <w:r w:rsidRPr="00B2143E">
        <w:rPr>
          <w:rFonts w:eastAsia="SimSun" w:cs="Times New Roman"/>
          <w:szCs w:val="20"/>
          <w:lang w:eastAsia="zh-CN"/>
        </w:rPr>
        <w:t xml:space="preserve"> </w:t>
      </w:r>
      <w:r w:rsidRPr="00B2143E">
        <w:rPr>
          <w:rFonts w:eastAsia="SimSun" w:cs="Times New Roman"/>
          <w:iCs/>
          <w:szCs w:val="20"/>
          <w:lang w:eastAsia="zh-CN"/>
        </w:rPr>
        <w:t>species for which there is partial evidence for susceptibility (i.e.</w:t>
      </w:r>
      <w:r w:rsidR="00533A05">
        <w:rPr>
          <w:rFonts w:eastAsia="SimSun" w:cs="Times New Roman"/>
          <w:iCs/>
          <w:szCs w:val="20"/>
          <w:lang w:eastAsia="zh-CN"/>
        </w:rPr>
        <w:t>,</w:t>
      </w:r>
      <w:r w:rsidRPr="00B2143E">
        <w:rPr>
          <w:rFonts w:eastAsia="SimSun" w:cs="Times New Roman"/>
          <w:iCs/>
          <w:szCs w:val="20"/>
          <w:lang w:eastAsia="zh-CN"/>
        </w:rPr>
        <w:t xml:space="preserve"> scored as a ‘2’). The study reporting this occurrence (Pascual </w:t>
      </w:r>
      <w:r w:rsidRPr="00B2143E">
        <w:rPr>
          <w:rFonts w:eastAsia="SimSun" w:cs="Times New Roman"/>
          <w:i/>
          <w:iCs/>
          <w:szCs w:val="20"/>
          <w:lang w:eastAsia="zh-CN"/>
        </w:rPr>
        <w:t>et al</w:t>
      </w:r>
      <w:r w:rsidRPr="00B2143E">
        <w:rPr>
          <w:rFonts w:eastAsia="SimSun" w:cs="Times New Roman"/>
          <w:iCs/>
          <w:szCs w:val="20"/>
          <w:lang w:eastAsia="zh-CN"/>
        </w:rPr>
        <w:t>., 1991) did not fulfil the criteria for evidence of infection (Stage 3) where only column D (Location) was scored as ‘Y’.</w:t>
      </w:r>
    </w:p>
    <w:p w14:paraId="52FEF532" w14:textId="14690651" w:rsidR="006168BB" w:rsidRPr="00B2143E" w:rsidRDefault="006168BB" w:rsidP="007B16A4">
      <w:pPr>
        <w:numPr>
          <w:ilvl w:val="0"/>
          <w:numId w:val="25"/>
        </w:numPr>
        <w:spacing w:after="240" w:line="240" w:lineRule="auto"/>
        <w:ind w:left="425" w:hanging="425"/>
        <w:jc w:val="both"/>
        <w:rPr>
          <w:rFonts w:eastAsia="SimSun" w:cs="Times New Roman"/>
          <w:iCs/>
          <w:szCs w:val="20"/>
          <w:lang w:eastAsia="zh-CN"/>
        </w:rPr>
      </w:pPr>
      <w:r w:rsidRPr="00B2143E">
        <w:rPr>
          <w:rFonts w:eastAsia="SimSun" w:cs="Times New Roman"/>
          <w:i/>
          <w:szCs w:val="20"/>
          <w:lang w:eastAsia="zh-CN"/>
        </w:rPr>
        <w:t xml:space="preserve">Ostrea </w:t>
      </w:r>
      <w:proofErr w:type="spellStart"/>
      <w:r w:rsidRPr="00B2143E">
        <w:rPr>
          <w:rFonts w:eastAsia="SimSun" w:cs="Times New Roman"/>
          <w:i/>
          <w:szCs w:val="20"/>
          <w:lang w:eastAsia="zh-CN"/>
        </w:rPr>
        <w:t>angasi</w:t>
      </w:r>
      <w:proofErr w:type="spellEnd"/>
      <w:r w:rsidRPr="00B2143E">
        <w:rPr>
          <w:rFonts w:eastAsia="SimSun" w:cs="Times New Roman"/>
          <w:i/>
          <w:szCs w:val="20"/>
          <w:lang w:eastAsia="zh-CN"/>
        </w:rPr>
        <w:t xml:space="preserve"> </w:t>
      </w:r>
      <w:r w:rsidRPr="00B2143E">
        <w:rPr>
          <w:rFonts w:eastAsia="SimSun" w:cs="Times New Roman"/>
          <w:szCs w:val="20"/>
          <w:lang w:eastAsia="zh-CN"/>
        </w:rPr>
        <w:t xml:space="preserve">is </w:t>
      </w:r>
      <w:r w:rsidRPr="00B2143E">
        <w:rPr>
          <w:rFonts w:eastAsia="SimSun" w:cs="Times New Roman"/>
          <w:iCs/>
          <w:szCs w:val="20"/>
          <w:lang w:eastAsia="zh-CN"/>
        </w:rPr>
        <w:t xml:space="preserve">currently listed as susceptible in the </w:t>
      </w:r>
      <w:r w:rsidRPr="00B2143E">
        <w:rPr>
          <w:rFonts w:eastAsia="SimSun" w:cs="Times New Roman"/>
          <w:i/>
          <w:szCs w:val="20"/>
          <w:lang w:eastAsia="zh-CN"/>
        </w:rPr>
        <w:t xml:space="preserve">Aquatic Code </w:t>
      </w:r>
      <w:r w:rsidRPr="00B2143E">
        <w:rPr>
          <w:rFonts w:eastAsia="SimSun" w:cs="Times New Roman"/>
          <w:iCs/>
          <w:szCs w:val="20"/>
          <w:lang w:eastAsia="zh-CN"/>
        </w:rPr>
        <w:t xml:space="preserve">but the </w:t>
      </w:r>
      <w:r w:rsidRPr="00B2143E">
        <w:rPr>
          <w:rFonts w:eastAsia="SimSun" w:cs="Times New Roman"/>
          <w:i/>
          <w:iCs/>
          <w:szCs w:val="20"/>
          <w:lang w:eastAsia="zh-CN"/>
        </w:rPr>
        <w:t>ad hoc</w:t>
      </w:r>
      <w:r w:rsidRPr="00B2143E">
        <w:rPr>
          <w:rFonts w:eastAsia="SimSun" w:cs="Times New Roman"/>
          <w:iCs/>
          <w:szCs w:val="20"/>
          <w:lang w:eastAsia="zh-CN"/>
        </w:rPr>
        <w:t xml:space="preserve"> Group did not score this host species because pathogen identification was not provided unambiguously and it was not stated that experimental oysters were surveyed for existing infection prior to cohabitation in natural beds. Furthermore, experimental oysters were derived from an Australian locality that is now known to be endemic for </w:t>
      </w:r>
      <w:r w:rsidRPr="00B2143E">
        <w:rPr>
          <w:rFonts w:eastAsia="SimSun" w:cs="Times New Roman"/>
          <w:i/>
          <w:iCs/>
          <w:szCs w:val="20"/>
          <w:lang w:eastAsia="zh-CN"/>
        </w:rPr>
        <w:t>B. </w:t>
      </w:r>
      <w:proofErr w:type="spellStart"/>
      <w:r w:rsidRPr="00B2143E">
        <w:rPr>
          <w:rFonts w:eastAsia="SimSun" w:cs="Times New Roman"/>
          <w:i/>
          <w:iCs/>
          <w:szCs w:val="20"/>
          <w:lang w:eastAsia="zh-CN"/>
        </w:rPr>
        <w:t>exitiosa</w:t>
      </w:r>
      <w:proofErr w:type="spellEnd"/>
      <w:r w:rsidR="00533A05">
        <w:rPr>
          <w:rFonts w:eastAsia="SimSun" w:cs="Times New Roman"/>
          <w:iCs/>
          <w:szCs w:val="20"/>
          <w:lang w:eastAsia="zh-CN"/>
        </w:rPr>
        <w:t>.</w:t>
      </w:r>
    </w:p>
    <w:p w14:paraId="1A1163A5" w14:textId="77777777" w:rsidR="006168BB" w:rsidRPr="00B2143E" w:rsidRDefault="006168BB" w:rsidP="007B16A4">
      <w:pPr>
        <w:numPr>
          <w:ilvl w:val="0"/>
          <w:numId w:val="25"/>
        </w:numPr>
        <w:spacing w:after="240" w:line="240" w:lineRule="auto"/>
        <w:ind w:left="425" w:hanging="425"/>
        <w:jc w:val="both"/>
        <w:rPr>
          <w:rFonts w:eastAsia="SimSun" w:cs="Times New Roman"/>
          <w:iCs/>
          <w:szCs w:val="20"/>
          <w:lang w:eastAsia="zh-CN"/>
        </w:rPr>
      </w:pPr>
      <w:r w:rsidRPr="00B2143E">
        <w:rPr>
          <w:rFonts w:eastAsia="SimSun" w:cs="Times New Roman"/>
          <w:i/>
          <w:szCs w:val="20"/>
          <w:lang w:eastAsia="zh-CN"/>
        </w:rPr>
        <w:t xml:space="preserve">Ostrea </w:t>
      </w:r>
      <w:proofErr w:type="spellStart"/>
      <w:r w:rsidRPr="00B2143E">
        <w:rPr>
          <w:rFonts w:eastAsia="SimSun" w:cs="Times New Roman"/>
          <w:i/>
          <w:szCs w:val="20"/>
          <w:lang w:eastAsia="zh-CN"/>
        </w:rPr>
        <w:t>denselamellosa</w:t>
      </w:r>
      <w:proofErr w:type="spellEnd"/>
      <w:r w:rsidRPr="00B2143E">
        <w:rPr>
          <w:rFonts w:eastAsia="SimSun" w:cs="Times New Roman"/>
          <w:iCs/>
          <w:szCs w:val="20"/>
          <w:lang w:eastAsia="zh-CN"/>
        </w:rPr>
        <w:t xml:space="preserve"> </w:t>
      </w:r>
      <w:r w:rsidRPr="00B2143E">
        <w:rPr>
          <w:rFonts w:eastAsia="SimSun" w:cs="Times New Roman"/>
          <w:szCs w:val="20"/>
          <w:lang w:eastAsia="zh-CN"/>
        </w:rPr>
        <w:t xml:space="preserve">is </w:t>
      </w:r>
      <w:r w:rsidRPr="00B2143E">
        <w:rPr>
          <w:rFonts w:eastAsia="SimSun" w:cs="Times New Roman"/>
          <w:iCs/>
          <w:szCs w:val="20"/>
          <w:lang w:eastAsia="zh-CN"/>
        </w:rPr>
        <w:t xml:space="preserve">currently listed as susceptible in the </w:t>
      </w:r>
      <w:r w:rsidRPr="00B2143E">
        <w:rPr>
          <w:rFonts w:eastAsia="SimSun" w:cs="Times New Roman"/>
          <w:i/>
          <w:szCs w:val="20"/>
          <w:lang w:eastAsia="zh-CN"/>
        </w:rPr>
        <w:t>Aquatic Code</w:t>
      </w:r>
      <w:r w:rsidRPr="00B2143E" w:rsidDel="002B186C">
        <w:rPr>
          <w:rFonts w:eastAsia="SimSun" w:cs="Times New Roman"/>
          <w:iCs/>
          <w:szCs w:val="20"/>
          <w:lang w:eastAsia="zh-CN"/>
        </w:rPr>
        <w:t xml:space="preserve"> </w:t>
      </w:r>
      <w:r w:rsidRPr="00B2143E">
        <w:rPr>
          <w:rFonts w:eastAsia="SimSun" w:cs="Times New Roman"/>
          <w:iCs/>
          <w:szCs w:val="20"/>
          <w:lang w:eastAsia="zh-CN"/>
        </w:rPr>
        <w:t xml:space="preserve">but the </w:t>
      </w:r>
      <w:r w:rsidRPr="00B2143E">
        <w:rPr>
          <w:rFonts w:eastAsia="SimSun" w:cs="Times New Roman"/>
          <w:i/>
          <w:iCs/>
          <w:szCs w:val="20"/>
          <w:lang w:eastAsia="zh-CN"/>
        </w:rPr>
        <w:t>ad hoc</w:t>
      </w:r>
      <w:r w:rsidRPr="00B2143E">
        <w:rPr>
          <w:rFonts w:eastAsia="SimSun" w:cs="Times New Roman"/>
          <w:iCs/>
          <w:szCs w:val="20"/>
          <w:lang w:eastAsia="zh-CN"/>
        </w:rPr>
        <w:t xml:space="preserve"> Group did not score this host species since the literature (Le Borgne &amp; Le </w:t>
      </w:r>
      <w:proofErr w:type="spellStart"/>
      <w:r w:rsidRPr="00B2143E">
        <w:rPr>
          <w:rFonts w:eastAsia="SimSun" w:cs="Times New Roman"/>
          <w:iCs/>
          <w:szCs w:val="20"/>
          <w:lang w:eastAsia="zh-CN"/>
        </w:rPr>
        <w:t>Pennec</w:t>
      </w:r>
      <w:proofErr w:type="spellEnd"/>
      <w:r w:rsidRPr="00B2143E">
        <w:rPr>
          <w:rFonts w:eastAsia="SimSun" w:cs="Times New Roman"/>
          <w:iCs/>
          <w:szCs w:val="20"/>
          <w:lang w:eastAsia="zh-CN"/>
        </w:rPr>
        <w:t xml:space="preserve">, 1983) provided no information with respect to infection with </w:t>
      </w:r>
      <w:r w:rsidRPr="00B2143E">
        <w:rPr>
          <w:rFonts w:eastAsia="SimSun" w:cs="Times New Roman"/>
          <w:i/>
          <w:iCs/>
          <w:szCs w:val="20"/>
          <w:lang w:eastAsia="zh-CN"/>
        </w:rPr>
        <w:t xml:space="preserve">B. </w:t>
      </w:r>
      <w:proofErr w:type="spellStart"/>
      <w:r w:rsidRPr="00B2143E">
        <w:rPr>
          <w:rFonts w:eastAsia="SimSun" w:cs="Times New Roman"/>
          <w:i/>
          <w:iCs/>
          <w:szCs w:val="20"/>
          <w:lang w:eastAsia="zh-CN"/>
        </w:rPr>
        <w:t>ostreae</w:t>
      </w:r>
      <w:proofErr w:type="spellEnd"/>
      <w:r w:rsidRPr="00B2143E">
        <w:rPr>
          <w:rFonts w:eastAsia="SimSun" w:cs="Times New Roman"/>
          <w:iCs/>
          <w:szCs w:val="20"/>
          <w:lang w:eastAsia="zh-CN"/>
        </w:rPr>
        <w:t xml:space="preserve">. </w:t>
      </w:r>
    </w:p>
    <w:p w14:paraId="28287AAC" w14:textId="2DBFF960" w:rsidR="006168BB" w:rsidRPr="00B2143E" w:rsidRDefault="006168BB" w:rsidP="007B16A4">
      <w:pPr>
        <w:numPr>
          <w:ilvl w:val="0"/>
          <w:numId w:val="25"/>
        </w:numPr>
        <w:spacing w:after="240" w:line="240" w:lineRule="auto"/>
        <w:ind w:left="425" w:hanging="425"/>
        <w:jc w:val="both"/>
        <w:rPr>
          <w:rFonts w:eastAsia="SimSun" w:cs="Times New Roman"/>
          <w:iCs/>
          <w:szCs w:val="20"/>
          <w:lang w:eastAsia="zh-CN"/>
        </w:rPr>
      </w:pPr>
      <w:r w:rsidRPr="00B2143E">
        <w:rPr>
          <w:rFonts w:eastAsia="SimSun" w:cs="Times New Roman"/>
          <w:i/>
          <w:szCs w:val="20"/>
          <w:lang w:eastAsia="zh-CN"/>
        </w:rPr>
        <w:t xml:space="preserve">Crassostrea gigas </w:t>
      </w:r>
      <w:r w:rsidRPr="00B2143E">
        <w:rPr>
          <w:rFonts w:eastAsia="SimSun" w:cs="Times New Roman"/>
          <w:iCs/>
          <w:szCs w:val="20"/>
          <w:lang w:eastAsia="zh-CN"/>
        </w:rPr>
        <w:t>is currently listed as a ‘carrier’ in the</w:t>
      </w:r>
      <w:r w:rsidRPr="00B2143E">
        <w:rPr>
          <w:rFonts w:eastAsia="SimSun" w:cs="Times New Roman"/>
          <w:i/>
          <w:szCs w:val="20"/>
          <w:lang w:eastAsia="zh-CN"/>
        </w:rPr>
        <w:t xml:space="preserve"> Aquatic Manual, </w:t>
      </w:r>
      <w:r w:rsidRPr="00B2143E">
        <w:rPr>
          <w:rFonts w:eastAsia="SimSun" w:cs="Times New Roman"/>
          <w:szCs w:val="20"/>
          <w:lang w:eastAsia="zh-CN"/>
        </w:rPr>
        <w:t xml:space="preserve">but </w:t>
      </w:r>
      <w:r w:rsidRPr="00B2143E">
        <w:rPr>
          <w:rFonts w:eastAsia="SimSun" w:cs="Times New Roman"/>
          <w:iCs/>
          <w:szCs w:val="20"/>
          <w:lang w:eastAsia="zh-CN"/>
        </w:rPr>
        <w:t xml:space="preserve">the </w:t>
      </w:r>
      <w:r w:rsidRPr="00B2143E">
        <w:rPr>
          <w:rFonts w:eastAsia="SimSun" w:cs="Times New Roman"/>
          <w:i/>
          <w:iCs/>
          <w:szCs w:val="20"/>
          <w:lang w:eastAsia="zh-CN"/>
        </w:rPr>
        <w:t>ad hoc</w:t>
      </w:r>
      <w:r w:rsidRPr="00B2143E">
        <w:rPr>
          <w:rFonts w:eastAsia="SimSun" w:cs="Times New Roman"/>
          <w:iCs/>
          <w:szCs w:val="20"/>
          <w:lang w:eastAsia="zh-CN"/>
        </w:rPr>
        <w:t xml:space="preserve"> Group considered that this host species should be considered as one which had conflicting information (score of ‘3’). Two formal studies (</w:t>
      </w:r>
      <w:proofErr w:type="spellStart"/>
      <w:r w:rsidRPr="00B2143E">
        <w:rPr>
          <w:rFonts w:eastAsia="SimSun" w:cs="Times New Roman"/>
          <w:iCs/>
          <w:szCs w:val="20"/>
          <w:lang w:eastAsia="zh-CN"/>
        </w:rPr>
        <w:t>Culloty</w:t>
      </w:r>
      <w:proofErr w:type="spellEnd"/>
      <w:r w:rsidRPr="00B2143E">
        <w:rPr>
          <w:rFonts w:eastAsia="SimSun" w:cs="Times New Roman"/>
          <w:iCs/>
          <w:szCs w:val="20"/>
          <w:lang w:eastAsia="zh-CN"/>
        </w:rPr>
        <w:t xml:space="preserve"> </w:t>
      </w:r>
      <w:r w:rsidRPr="00B2143E">
        <w:rPr>
          <w:rFonts w:eastAsia="SimSun" w:cs="Times New Roman"/>
          <w:i/>
          <w:szCs w:val="20"/>
          <w:lang w:eastAsia="zh-CN"/>
        </w:rPr>
        <w:t>et al.,</w:t>
      </w:r>
      <w:r w:rsidRPr="00B2143E">
        <w:rPr>
          <w:rFonts w:eastAsia="SimSun" w:cs="Times New Roman"/>
          <w:iCs/>
          <w:szCs w:val="20"/>
          <w:lang w:eastAsia="zh-CN"/>
        </w:rPr>
        <w:t xml:space="preserve"> 1999; Renault </w:t>
      </w:r>
      <w:r w:rsidRPr="00B2143E">
        <w:rPr>
          <w:rFonts w:eastAsia="SimSun" w:cs="Times New Roman"/>
          <w:i/>
          <w:szCs w:val="20"/>
          <w:lang w:eastAsia="zh-CN"/>
        </w:rPr>
        <w:t>et al</w:t>
      </w:r>
      <w:r w:rsidRPr="00B2143E">
        <w:rPr>
          <w:rFonts w:eastAsia="SimSun" w:cs="Times New Roman"/>
          <w:iCs/>
          <w:szCs w:val="20"/>
          <w:lang w:eastAsia="zh-CN"/>
        </w:rPr>
        <w:t xml:space="preserve">., 1995), in full or in part, met criteria for a non-susceptible species. This was corroborated by the absence of detections by reference labs despite ongoing EU surveillance (extracted from EURL website, partial survey results show &gt; 7200 animals tested from &gt; 359 lots from areas known to be infected with </w:t>
      </w:r>
      <w:proofErr w:type="spellStart"/>
      <w:r w:rsidRPr="00B2143E">
        <w:rPr>
          <w:rFonts w:eastAsia="SimSun" w:cs="Times New Roman"/>
          <w:i/>
          <w:iCs/>
          <w:szCs w:val="20"/>
          <w:lang w:eastAsia="zh-CN"/>
        </w:rPr>
        <w:t>Bonamia</w:t>
      </w:r>
      <w:proofErr w:type="spellEnd"/>
      <w:r w:rsidRPr="00B2143E">
        <w:rPr>
          <w:rFonts w:eastAsia="SimSun" w:cs="Times New Roman"/>
          <w:iCs/>
          <w:szCs w:val="20"/>
          <w:lang w:eastAsia="zh-CN"/>
        </w:rPr>
        <w:t xml:space="preserve"> sp.). However, there have also been records that detect </w:t>
      </w:r>
      <w:proofErr w:type="spellStart"/>
      <w:r w:rsidRPr="00B2143E">
        <w:rPr>
          <w:rFonts w:eastAsia="SimSun" w:cs="Times New Roman"/>
          <w:i/>
          <w:iCs/>
          <w:szCs w:val="20"/>
          <w:lang w:eastAsia="zh-CN"/>
        </w:rPr>
        <w:t>Bonamia</w:t>
      </w:r>
      <w:proofErr w:type="spellEnd"/>
      <w:r w:rsidRPr="00B2143E">
        <w:rPr>
          <w:rFonts w:eastAsia="SimSun" w:cs="Times New Roman"/>
          <w:iCs/>
          <w:szCs w:val="20"/>
          <w:lang w:eastAsia="zh-CN"/>
        </w:rPr>
        <w:t xml:space="preserve"> sp. RNA (Gervais, 2016). Positive histology for three animals in one study (Lynch </w:t>
      </w:r>
      <w:r w:rsidRPr="00B2143E">
        <w:rPr>
          <w:rFonts w:eastAsia="SimSun" w:cs="Times New Roman"/>
          <w:i/>
          <w:iCs/>
          <w:szCs w:val="20"/>
          <w:lang w:eastAsia="zh-CN"/>
        </w:rPr>
        <w:t>et al</w:t>
      </w:r>
      <w:r w:rsidRPr="00B2143E">
        <w:rPr>
          <w:rFonts w:eastAsia="SimSun" w:cs="Times New Roman"/>
          <w:iCs/>
          <w:szCs w:val="20"/>
          <w:lang w:eastAsia="zh-CN"/>
        </w:rPr>
        <w:t xml:space="preserve">., 2010) clearly questions non-susceptibility. What is unclear is whether these histological findings reflect an early stage of phagocytosis by the host or indicate potential vector status. Consequently, further assessment of </w:t>
      </w:r>
      <w:r w:rsidRPr="00B2143E">
        <w:rPr>
          <w:rFonts w:eastAsia="SimSun" w:cs="Times New Roman"/>
          <w:i/>
          <w:iCs/>
          <w:szCs w:val="20"/>
          <w:lang w:eastAsia="zh-CN"/>
        </w:rPr>
        <w:t>C.</w:t>
      </w:r>
      <w:r w:rsidR="00533A05">
        <w:rPr>
          <w:rFonts w:eastAsia="SimSun" w:cs="Times New Roman"/>
          <w:i/>
          <w:iCs/>
          <w:szCs w:val="20"/>
          <w:lang w:eastAsia="zh-CN"/>
        </w:rPr>
        <w:t> </w:t>
      </w:r>
      <w:r w:rsidRPr="00B2143E">
        <w:rPr>
          <w:rFonts w:eastAsia="SimSun" w:cs="Times New Roman"/>
          <w:i/>
          <w:iCs/>
          <w:szCs w:val="20"/>
          <w:lang w:eastAsia="zh-CN"/>
        </w:rPr>
        <w:t>gigas</w:t>
      </w:r>
      <w:r w:rsidRPr="00B2143E">
        <w:rPr>
          <w:rFonts w:eastAsia="SimSun" w:cs="Times New Roman"/>
          <w:iCs/>
          <w:szCs w:val="20"/>
          <w:lang w:eastAsia="zh-CN"/>
        </w:rPr>
        <w:t xml:space="preserve"> is recommended pending additional information on the viability of detected organisms and/or a finalized definition for vector species.</w:t>
      </w:r>
    </w:p>
    <w:p w14:paraId="33F6E822" w14:textId="77777777" w:rsidR="006168BB" w:rsidRPr="00B2143E" w:rsidRDefault="006168BB" w:rsidP="007B16A4">
      <w:pPr>
        <w:numPr>
          <w:ilvl w:val="0"/>
          <w:numId w:val="28"/>
        </w:numPr>
        <w:spacing w:after="240" w:line="240" w:lineRule="auto"/>
        <w:ind w:left="425" w:hanging="425"/>
        <w:jc w:val="both"/>
        <w:rPr>
          <w:rFonts w:eastAsia="SimSun" w:cs="Times New Roman"/>
          <w:iCs/>
          <w:szCs w:val="20"/>
          <w:lang w:eastAsia="zh-CN"/>
        </w:rPr>
      </w:pPr>
      <w:r w:rsidRPr="00B2143E">
        <w:rPr>
          <w:rFonts w:eastAsia="SimSun" w:cs="Times New Roman"/>
          <w:iCs/>
          <w:szCs w:val="20"/>
          <w:lang w:eastAsia="zh-CN"/>
        </w:rPr>
        <w:t xml:space="preserve">The </w:t>
      </w:r>
      <w:r w:rsidRPr="00B2143E">
        <w:rPr>
          <w:rFonts w:eastAsia="SimSun" w:cs="Times New Roman"/>
          <w:i/>
          <w:iCs/>
          <w:szCs w:val="20"/>
          <w:lang w:eastAsia="zh-CN"/>
        </w:rPr>
        <w:t>ad hoc</w:t>
      </w:r>
      <w:r w:rsidRPr="00B2143E">
        <w:rPr>
          <w:rFonts w:eastAsia="SimSun" w:cs="Times New Roman"/>
          <w:iCs/>
          <w:szCs w:val="20"/>
          <w:lang w:eastAsia="zh-CN"/>
        </w:rPr>
        <w:t xml:space="preserve"> Group considered Article 1.5.9 in the </w:t>
      </w:r>
      <w:r w:rsidRPr="00B2143E">
        <w:rPr>
          <w:rFonts w:eastAsia="SimSun" w:cs="Times New Roman"/>
          <w:i/>
          <w:iCs/>
          <w:szCs w:val="20"/>
          <w:lang w:eastAsia="zh-CN"/>
        </w:rPr>
        <w:t>Aquatic Code</w:t>
      </w:r>
      <w:r w:rsidRPr="00B2143E">
        <w:rPr>
          <w:rFonts w:eastAsia="SimSun" w:cs="Times New Roman"/>
          <w:iCs/>
          <w:szCs w:val="20"/>
          <w:lang w:eastAsia="zh-CN"/>
        </w:rPr>
        <w:t xml:space="preserve"> (Listing of susceptible species at a taxonomic ranking of Genus or higher) but felt that it was not applicable for the hosts of </w:t>
      </w:r>
      <w:proofErr w:type="spellStart"/>
      <w:proofErr w:type="gramStart"/>
      <w:r w:rsidRPr="00B2143E">
        <w:rPr>
          <w:rFonts w:eastAsia="SimSun" w:cs="Times New Roman"/>
          <w:i/>
          <w:iCs/>
          <w:szCs w:val="20"/>
          <w:lang w:eastAsia="zh-CN"/>
        </w:rPr>
        <w:t>B.ostreae</w:t>
      </w:r>
      <w:proofErr w:type="spellEnd"/>
      <w:proofErr w:type="gramEnd"/>
      <w:r w:rsidRPr="00B2143E">
        <w:rPr>
          <w:rFonts w:eastAsia="SimSun" w:cs="Times New Roman"/>
          <w:iCs/>
          <w:szCs w:val="20"/>
          <w:lang w:eastAsia="zh-CN"/>
        </w:rPr>
        <w:t xml:space="preserve"> identified at this time.</w:t>
      </w:r>
    </w:p>
    <w:p w14:paraId="22343D6A" w14:textId="77777777" w:rsidR="006168BB" w:rsidRPr="00B2143E" w:rsidRDefault="006168BB" w:rsidP="007B16A4">
      <w:pPr>
        <w:numPr>
          <w:ilvl w:val="0"/>
          <w:numId w:val="28"/>
        </w:numPr>
        <w:spacing w:after="240" w:line="240" w:lineRule="auto"/>
        <w:ind w:left="425" w:hanging="425"/>
        <w:jc w:val="both"/>
        <w:rPr>
          <w:rFonts w:eastAsia="SimSun" w:cs="Times New Roman"/>
          <w:szCs w:val="20"/>
          <w:lang w:eastAsia="fr-FR"/>
        </w:rPr>
      </w:pPr>
      <w:r w:rsidRPr="00B2143E">
        <w:rPr>
          <w:rFonts w:eastAsia="SimSun" w:cs="Times New Roman"/>
          <w:iCs/>
          <w:szCs w:val="20"/>
          <w:lang w:eastAsia="zh-CN"/>
        </w:rPr>
        <w:t xml:space="preserve">The </w:t>
      </w:r>
      <w:r w:rsidRPr="00B2143E">
        <w:rPr>
          <w:rFonts w:eastAsia="SimSun" w:cs="Times New Roman"/>
          <w:i/>
          <w:iCs/>
          <w:szCs w:val="20"/>
          <w:lang w:eastAsia="zh-CN"/>
        </w:rPr>
        <w:t>ad hoc</w:t>
      </w:r>
      <w:r w:rsidRPr="00B2143E">
        <w:rPr>
          <w:rFonts w:eastAsia="SimSun" w:cs="Times New Roman"/>
          <w:iCs/>
          <w:szCs w:val="20"/>
          <w:lang w:eastAsia="zh-CN"/>
        </w:rPr>
        <w:t xml:space="preserve"> Group had difficulties with the current ‘vector’ definition and requested the Aquatic Animals Commission to discuss a new proposal and decide.</w:t>
      </w:r>
    </w:p>
    <w:p w14:paraId="4924D5E9" w14:textId="77777777" w:rsidR="006168BB" w:rsidRPr="00B2143E" w:rsidRDefault="006168BB" w:rsidP="007B16A4">
      <w:pPr>
        <w:numPr>
          <w:ilvl w:val="0"/>
          <w:numId w:val="25"/>
        </w:numPr>
        <w:spacing w:after="240" w:line="240" w:lineRule="auto"/>
        <w:ind w:left="425" w:hanging="425"/>
        <w:jc w:val="both"/>
        <w:rPr>
          <w:iCs/>
          <w:szCs w:val="20"/>
        </w:rPr>
      </w:pPr>
      <w:r w:rsidRPr="00B2143E">
        <w:rPr>
          <w:szCs w:val="20"/>
        </w:rPr>
        <w:t xml:space="preserve">The </w:t>
      </w:r>
      <w:r w:rsidRPr="00B2143E">
        <w:rPr>
          <w:i/>
          <w:iCs/>
          <w:szCs w:val="20"/>
        </w:rPr>
        <w:t>ad hoc</w:t>
      </w:r>
      <w:r w:rsidRPr="00B2143E">
        <w:rPr>
          <w:szCs w:val="20"/>
        </w:rPr>
        <w:t xml:space="preserve"> Group noted that the inconsistency in the lists of susceptible species for infection with </w:t>
      </w:r>
      <w:r w:rsidRPr="00B2143E">
        <w:rPr>
          <w:i/>
          <w:iCs/>
          <w:szCs w:val="20"/>
        </w:rPr>
        <w:t xml:space="preserve">B. </w:t>
      </w:r>
      <w:proofErr w:type="spellStart"/>
      <w:r w:rsidRPr="00B2143E">
        <w:rPr>
          <w:i/>
          <w:iCs/>
          <w:szCs w:val="20"/>
        </w:rPr>
        <w:t>ostreae</w:t>
      </w:r>
      <w:proofErr w:type="spellEnd"/>
      <w:r w:rsidRPr="00B2143E">
        <w:rPr>
          <w:szCs w:val="20"/>
        </w:rPr>
        <w:t xml:space="preserve"> between Chapter 11.3 of the </w:t>
      </w:r>
      <w:r w:rsidRPr="00B2143E">
        <w:rPr>
          <w:i/>
          <w:iCs/>
          <w:szCs w:val="20"/>
        </w:rPr>
        <w:t>Aquatic Code</w:t>
      </w:r>
      <w:r w:rsidRPr="00B2143E">
        <w:rPr>
          <w:szCs w:val="20"/>
        </w:rPr>
        <w:t xml:space="preserve"> and Chapter 2.4.3 of the </w:t>
      </w:r>
      <w:r w:rsidRPr="00B2143E">
        <w:rPr>
          <w:i/>
          <w:iCs/>
          <w:szCs w:val="20"/>
        </w:rPr>
        <w:t>Aquatic</w:t>
      </w:r>
      <w:r w:rsidRPr="00B2143E">
        <w:rPr>
          <w:szCs w:val="20"/>
        </w:rPr>
        <w:t xml:space="preserve"> </w:t>
      </w:r>
      <w:r w:rsidRPr="00B2143E">
        <w:rPr>
          <w:i/>
          <w:iCs/>
          <w:szCs w:val="20"/>
        </w:rPr>
        <w:t>Manual</w:t>
      </w:r>
      <w:r w:rsidRPr="00B2143E">
        <w:rPr>
          <w:szCs w:val="20"/>
        </w:rPr>
        <w:t xml:space="preserve"> should be addressed by the application of the recommendations of this </w:t>
      </w:r>
      <w:r w:rsidRPr="00B2143E">
        <w:rPr>
          <w:i/>
          <w:iCs/>
          <w:szCs w:val="20"/>
        </w:rPr>
        <w:t>ad hoc</w:t>
      </w:r>
      <w:r w:rsidRPr="00B2143E">
        <w:rPr>
          <w:szCs w:val="20"/>
        </w:rPr>
        <w:t xml:space="preserve"> Group. For example, </w:t>
      </w:r>
      <w:r w:rsidRPr="00B2143E">
        <w:rPr>
          <w:i/>
          <w:iCs/>
          <w:szCs w:val="20"/>
        </w:rPr>
        <w:t xml:space="preserve">O. </w:t>
      </w:r>
      <w:proofErr w:type="spellStart"/>
      <w:r w:rsidRPr="00B2143E">
        <w:rPr>
          <w:i/>
          <w:iCs/>
          <w:szCs w:val="20"/>
        </w:rPr>
        <w:t>denselamellosa</w:t>
      </w:r>
      <w:proofErr w:type="spellEnd"/>
      <w:r w:rsidRPr="00B2143E">
        <w:rPr>
          <w:szCs w:val="20"/>
        </w:rPr>
        <w:t xml:space="preserve"> is currently listed as a susceptible species in the </w:t>
      </w:r>
      <w:r w:rsidRPr="00B2143E">
        <w:rPr>
          <w:i/>
          <w:iCs/>
          <w:szCs w:val="20"/>
        </w:rPr>
        <w:t>Aquatic Code</w:t>
      </w:r>
      <w:r w:rsidRPr="00B2143E">
        <w:rPr>
          <w:szCs w:val="20"/>
        </w:rPr>
        <w:t xml:space="preserve"> but does not appear in the </w:t>
      </w:r>
      <w:r w:rsidRPr="00B2143E">
        <w:rPr>
          <w:i/>
          <w:iCs/>
          <w:szCs w:val="20"/>
        </w:rPr>
        <w:t>Aquatic Manual</w:t>
      </w:r>
      <w:r w:rsidRPr="00B2143E">
        <w:rPr>
          <w:szCs w:val="20"/>
        </w:rPr>
        <w:t xml:space="preserve">. </w:t>
      </w:r>
    </w:p>
    <w:p w14:paraId="252F33A6" w14:textId="69A78C21" w:rsidR="006168BB" w:rsidRPr="00B2143E" w:rsidRDefault="006168BB" w:rsidP="007B16A4">
      <w:pPr>
        <w:numPr>
          <w:ilvl w:val="0"/>
          <w:numId w:val="25"/>
        </w:numPr>
        <w:spacing w:after="240" w:line="240" w:lineRule="auto"/>
        <w:ind w:left="425" w:hanging="425"/>
        <w:jc w:val="both"/>
        <w:rPr>
          <w:iCs/>
          <w:szCs w:val="20"/>
        </w:rPr>
      </w:pPr>
      <w:r w:rsidRPr="00B2143E">
        <w:rPr>
          <w:szCs w:val="20"/>
        </w:rPr>
        <w:lastRenderedPageBreak/>
        <w:t xml:space="preserve">According to </w:t>
      </w:r>
      <w:proofErr w:type="spellStart"/>
      <w:r w:rsidRPr="00B2143E">
        <w:rPr>
          <w:szCs w:val="20"/>
        </w:rPr>
        <w:t>WoRMS</w:t>
      </w:r>
      <w:proofErr w:type="spellEnd"/>
      <w:r w:rsidRPr="00B2143E">
        <w:rPr>
          <w:szCs w:val="20"/>
        </w:rPr>
        <w:t xml:space="preserve">, the accepted name for </w:t>
      </w:r>
      <w:r w:rsidRPr="00B2143E">
        <w:rPr>
          <w:i/>
          <w:iCs/>
          <w:szCs w:val="20"/>
        </w:rPr>
        <w:t>Crassostrea gigas</w:t>
      </w:r>
      <w:r w:rsidRPr="00B2143E">
        <w:rPr>
          <w:szCs w:val="20"/>
        </w:rPr>
        <w:t xml:space="preserve"> should be </w:t>
      </w:r>
      <w:proofErr w:type="spellStart"/>
      <w:r w:rsidRPr="00B2143E">
        <w:rPr>
          <w:i/>
          <w:iCs/>
          <w:szCs w:val="20"/>
        </w:rPr>
        <w:t>Magallana</w:t>
      </w:r>
      <w:proofErr w:type="spellEnd"/>
      <w:r w:rsidRPr="00B2143E">
        <w:rPr>
          <w:i/>
          <w:iCs/>
          <w:szCs w:val="20"/>
        </w:rPr>
        <w:t xml:space="preserve"> gigas</w:t>
      </w:r>
      <w:r w:rsidRPr="00B2143E">
        <w:rPr>
          <w:szCs w:val="20"/>
        </w:rPr>
        <w:t xml:space="preserve">. However, Bayne </w:t>
      </w:r>
      <w:r w:rsidRPr="00B2143E">
        <w:rPr>
          <w:i/>
          <w:iCs/>
          <w:szCs w:val="20"/>
        </w:rPr>
        <w:t>et al.,</w:t>
      </w:r>
      <w:r w:rsidRPr="00B2143E">
        <w:rPr>
          <w:szCs w:val="20"/>
        </w:rPr>
        <w:t xml:space="preserve"> 2017</w:t>
      </w:r>
      <w:r w:rsidR="00533A05">
        <w:rPr>
          <w:szCs w:val="20"/>
        </w:rPr>
        <w:t>,</w:t>
      </w:r>
      <w:r w:rsidRPr="00B2143E">
        <w:rPr>
          <w:szCs w:val="20"/>
        </w:rPr>
        <w:t xml:space="preserve"> consider that the report by Salvi &amp; </w:t>
      </w:r>
      <w:proofErr w:type="spellStart"/>
      <w:r w:rsidRPr="00B2143E">
        <w:rPr>
          <w:szCs w:val="20"/>
        </w:rPr>
        <w:t>Mariottini</w:t>
      </w:r>
      <w:proofErr w:type="spellEnd"/>
      <w:r w:rsidRPr="00B2143E">
        <w:rPr>
          <w:szCs w:val="20"/>
        </w:rPr>
        <w:t>, 2017</w:t>
      </w:r>
      <w:r w:rsidR="00533A05">
        <w:rPr>
          <w:szCs w:val="20"/>
        </w:rPr>
        <w:t>,</w:t>
      </w:r>
      <w:r w:rsidRPr="00B2143E">
        <w:rPr>
          <w:szCs w:val="20"/>
        </w:rPr>
        <w:t xml:space="preserve"> is not sufficiently robust to support the proposed taxonomic change. </w:t>
      </w:r>
    </w:p>
    <w:p w14:paraId="1EDD1F47" w14:textId="77777777" w:rsidR="006168BB" w:rsidRPr="00B2143E" w:rsidRDefault="006168BB" w:rsidP="006168BB">
      <w:pPr>
        <w:spacing w:after="240" w:line="240" w:lineRule="auto"/>
        <w:jc w:val="both"/>
        <w:rPr>
          <w:b/>
          <w:bCs/>
          <w:iCs/>
          <w:szCs w:val="20"/>
        </w:rPr>
      </w:pPr>
      <w:r w:rsidRPr="00B2143E">
        <w:rPr>
          <w:b/>
          <w:bCs/>
          <w:iCs/>
          <w:szCs w:val="20"/>
        </w:rPr>
        <w:t xml:space="preserve">References </w:t>
      </w:r>
    </w:p>
    <w:p w14:paraId="2405B492"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Audemard, C., Carnegie, R. B., STOKES, N., Burreson, E. M. &amp; BISHOP, M. </w:t>
      </w:r>
      <w:r w:rsidRPr="00B2143E">
        <w:rPr>
          <w:rFonts w:eastAsia="SimSun" w:cs="Times New Roman"/>
          <w:szCs w:val="20"/>
          <w:lang w:eastAsia="zh-CN"/>
        </w:rPr>
        <w:t xml:space="preserve">(2005). Salinity effects on the susceptibility to and persistence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 </w:t>
      </w:r>
      <w:r w:rsidRPr="00B2143E">
        <w:rPr>
          <w:rFonts w:eastAsia="SimSun" w:cs="Times New Roman"/>
          <w:i/>
          <w:iCs/>
          <w:szCs w:val="20"/>
          <w:lang w:eastAsia="zh-CN"/>
        </w:rPr>
        <w:t>Crassostrea</w:t>
      </w:r>
      <w:r w:rsidRPr="00B2143E">
        <w:rPr>
          <w:rFonts w:eastAsia="SimSun" w:cs="Times New Roman"/>
          <w:szCs w:val="20"/>
          <w:lang w:eastAsia="zh-CN"/>
        </w:rPr>
        <w:t xml:space="preserve"> </w:t>
      </w:r>
      <w:proofErr w:type="spellStart"/>
      <w:r w:rsidRPr="00B2143E">
        <w:rPr>
          <w:rFonts w:eastAsia="SimSun" w:cs="Times New Roman"/>
          <w:i/>
          <w:iCs/>
          <w:szCs w:val="20"/>
          <w:lang w:eastAsia="zh-CN"/>
        </w:rPr>
        <w:t>ariakensis</w:t>
      </w:r>
      <w:proofErr w:type="spellEnd"/>
      <w:r w:rsidRPr="00B2143E">
        <w:rPr>
          <w:rFonts w:eastAsia="SimSun" w:cs="Times New Roman"/>
          <w:szCs w:val="20"/>
          <w:lang w:eastAsia="zh-CN"/>
        </w:rPr>
        <w:t xml:space="preserve">. </w:t>
      </w:r>
      <w:r w:rsidRPr="00B2143E">
        <w:rPr>
          <w:rFonts w:eastAsia="SimSun" w:cs="Times New Roman"/>
          <w:i/>
          <w:iCs/>
          <w:szCs w:val="20"/>
          <w:lang w:eastAsia="zh-CN"/>
        </w:rPr>
        <w:t>Journal of Shellfish Research</w:t>
      </w:r>
      <w:r w:rsidRPr="00B2143E">
        <w:rPr>
          <w:rFonts w:eastAsia="SimSun" w:cs="Times New Roman"/>
          <w:b/>
          <w:bCs/>
          <w:szCs w:val="20"/>
          <w:lang w:eastAsia="zh-CN"/>
        </w:rPr>
        <w:t>, 24(2),</w:t>
      </w:r>
      <w:r w:rsidRPr="00B2143E">
        <w:rPr>
          <w:rFonts w:eastAsia="SimSun" w:cs="Times New Roman"/>
          <w:szCs w:val="20"/>
          <w:lang w:eastAsia="zh-CN"/>
        </w:rPr>
        <w:t xml:space="preserve"> 639.</w:t>
      </w:r>
    </w:p>
    <w:p w14:paraId="09ED0D59"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Bougrier, S., Tige, G., Bachere, E. &amp; Grizel, H.</w:t>
      </w:r>
      <w:r w:rsidRPr="00B2143E">
        <w:rPr>
          <w:rFonts w:eastAsia="SimSun" w:cs="Times New Roman"/>
          <w:szCs w:val="20"/>
          <w:lang w:eastAsia="zh-CN"/>
        </w:rPr>
        <w:t xml:space="preserve"> (1986).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angasi</w:t>
      </w:r>
      <w:proofErr w:type="spellEnd"/>
      <w:r w:rsidRPr="00B2143E">
        <w:rPr>
          <w:rFonts w:eastAsia="SimSun" w:cs="Times New Roman"/>
          <w:szCs w:val="20"/>
          <w:lang w:eastAsia="zh-CN"/>
        </w:rPr>
        <w:t xml:space="preserve"> acclimatization to French coasts. </w:t>
      </w:r>
      <w:r w:rsidRPr="00EC0580">
        <w:rPr>
          <w:rFonts w:eastAsia="SimSun" w:cs="Times New Roman"/>
          <w:i/>
          <w:iCs/>
          <w:szCs w:val="20"/>
          <w:lang w:val="fr-CA" w:eastAsia="zh-CN"/>
        </w:rPr>
        <w:t>Aquaculture</w:t>
      </w:r>
      <w:r w:rsidRPr="00EC0580">
        <w:rPr>
          <w:rFonts w:eastAsia="SimSun" w:cs="Times New Roman"/>
          <w:szCs w:val="20"/>
          <w:lang w:val="fr-CA" w:eastAsia="zh-CN"/>
        </w:rPr>
        <w:t xml:space="preserve">, </w:t>
      </w:r>
      <w:r w:rsidRPr="00EC0580">
        <w:rPr>
          <w:rFonts w:eastAsia="SimSun" w:cs="Times New Roman"/>
          <w:b/>
          <w:bCs/>
          <w:szCs w:val="20"/>
          <w:lang w:val="fr-CA" w:eastAsia="zh-CN"/>
        </w:rPr>
        <w:t>58(1–2)</w:t>
      </w:r>
      <w:r w:rsidRPr="00EC0580">
        <w:rPr>
          <w:rFonts w:eastAsia="SimSun" w:cs="Times New Roman"/>
          <w:szCs w:val="20"/>
          <w:lang w:val="fr-CA" w:eastAsia="zh-CN"/>
        </w:rPr>
        <w:t>, 151–154. https://doi.org/10.1016/0044-8486(86)90165-1</w:t>
      </w:r>
    </w:p>
    <w:p w14:paraId="6625CDAC"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Cochennec, N., Le Roux, F., Berthe, F. &amp; Gerard, A.</w:t>
      </w:r>
      <w:r w:rsidRPr="00EC0580">
        <w:rPr>
          <w:rFonts w:eastAsia="SimSun" w:cs="Times New Roman"/>
          <w:szCs w:val="20"/>
          <w:lang w:val="fr-CA" w:eastAsia="zh-CN"/>
        </w:rPr>
        <w:t xml:space="preserve"> (2000). </w:t>
      </w:r>
      <w:r w:rsidRPr="00B2143E">
        <w:rPr>
          <w:rFonts w:eastAsia="SimSun" w:cs="Times New Roman"/>
          <w:szCs w:val="20"/>
          <w:lang w:eastAsia="zh-CN"/>
        </w:rPr>
        <w:t xml:space="preserve">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based on small subunit ribosomal probe.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76(1)</w:t>
      </w:r>
      <w:r w:rsidRPr="00B2143E">
        <w:rPr>
          <w:rFonts w:eastAsia="SimSun" w:cs="Times New Roman"/>
          <w:szCs w:val="20"/>
          <w:lang w:eastAsia="zh-CN"/>
        </w:rPr>
        <w:t>, 26–32. https://doi.org/10.1006/jipa.2000.4939</w:t>
      </w:r>
    </w:p>
    <w:p w14:paraId="53501E1E"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Cochennec, N., Renault, T., Boudry, P., Chollet, B. &amp; Gerard, A.</w:t>
      </w:r>
      <w:r w:rsidRPr="00B2143E">
        <w:rPr>
          <w:rFonts w:eastAsia="SimSun" w:cs="Times New Roman"/>
          <w:szCs w:val="20"/>
          <w:lang w:eastAsia="zh-CN"/>
        </w:rPr>
        <w:t xml:space="preserve"> (1998).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-like parasite found in the Suminoe oyster </w:t>
      </w:r>
      <w:r w:rsidRPr="00B2143E">
        <w:rPr>
          <w:rFonts w:eastAsia="SimSun" w:cs="Times New Roman"/>
          <w:i/>
          <w:iCs/>
          <w:szCs w:val="20"/>
          <w:lang w:eastAsia="zh-CN"/>
        </w:rPr>
        <w:t xml:space="preserve">Crassostrea </w:t>
      </w:r>
      <w:proofErr w:type="spellStart"/>
      <w:r w:rsidRPr="00B2143E">
        <w:rPr>
          <w:rFonts w:eastAsia="SimSun" w:cs="Times New Roman"/>
          <w:i/>
          <w:iCs/>
          <w:szCs w:val="20"/>
          <w:lang w:eastAsia="zh-CN"/>
        </w:rPr>
        <w:t>rivularis</w:t>
      </w:r>
      <w:proofErr w:type="spellEnd"/>
      <w:r w:rsidRPr="00B2143E">
        <w:rPr>
          <w:rFonts w:eastAsia="SimSun" w:cs="Times New Roman"/>
          <w:szCs w:val="20"/>
          <w:lang w:eastAsia="zh-CN"/>
        </w:rPr>
        <w:t xml:space="preserve"> reared in France.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i/>
          <w:iCs/>
          <w:szCs w:val="20"/>
          <w:lang w:eastAsia="zh-CN"/>
        </w:rPr>
        <w:t>34(3)</w:t>
      </w:r>
      <w:r w:rsidRPr="00B2143E">
        <w:rPr>
          <w:rFonts w:eastAsia="SimSun" w:cs="Times New Roman"/>
          <w:szCs w:val="20"/>
          <w:lang w:eastAsia="zh-CN"/>
        </w:rPr>
        <w:t>, 193–197. https://doi.org/10.3354/dao034193</w:t>
      </w:r>
    </w:p>
    <w:p w14:paraId="43A04E8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Culloty, S. C., Novoa, B., Pernas, M., Longshaw, M., Mulcahy, M. F., Feist, S. W. &amp; Figueras, A.</w:t>
      </w:r>
      <w:r w:rsidRPr="00B2143E">
        <w:rPr>
          <w:rFonts w:eastAsia="SimSun" w:cs="Times New Roman"/>
          <w:szCs w:val="20"/>
          <w:lang w:eastAsia="zh-CN"/>
        </w:rPr>
        <w:t xml:space="preserve"> (1999). Susceptibility of </w:t>
      </w:r>
      <w:proofErr w:type="gramStart"/>
      <w:r w:rsidRPr="00B2143E">
        <w:rPr>
          <w:rFonts w:eastAsia="SimSun" w:cs="Times New Roman"/>
          <w:szCs w:val="20"/>
          <w:lang w:eastAsia="zh-CN"/>
        </w:rPr>
        <w:t>a number of</w:t>
      </w:r>
      <w:proofErr w:type="gramEnd"/>
      <w:r w:rsidRPr="00B2143E">
        <w:rPr>
          <w:rFonts w:eastAsia="SimSun" w:cs="Times New Roman"/>
          <w:szCs w:val="20"/>
          <w:lang w:eastAsia="zh-CN"/>
        </w:rPr>
        <w:t xml:space="preserve"> bivalve species to the protozoan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their ability to act as vectors for this parasite.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37(1)</w:t>
      </w:r>
      <w:r w:rsidRPr="00B2143E">
        <w:rPr>
          <w:rFonts w:eastAsia="SimSun" w:cs="Times New Roman"/>
          <w:szCs w:val="20"/>
          <w:lang w:eastAsia="zh-CN"/>
        </w:rPr>
        <w:t>, 73–80. https://doi.org/10.3354/dao037073</w:t>
      </w:r>
    </w:p>
    <w:p w14:paraId="77F22F0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Engelsma, M. Y., Culloty, S. C., Lynch, S. A., Arzul, I. &amp; Carnegie, R. B.</w:t>
      </w:r>
      <w:r w:rsidRPr="00B2143E">
        <w:rPr>
          <w:rFonts w:eastAsia="SimSun" w:cs="Times New Roman"/>
          <w:szCs w:val="20"/>
          <w:lang w:eastAsia="zh-CN"/>
        </w:rPr>
        <w:t xml:space="preserve"> (2014).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parasites: A rapidly changing perspective on a genus of important mollusc pathogens.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5–23. https://doi.org/10.3354/dao02741</w:t>
      </w:r>
    </w:p>
    <w:p w14:paraId="21039F33"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Farley, C. A., Wolf, P. H. &amp; Elston, R. A.</w:t>
      </w:r>
      <w:r w:rsidRPr="00B2143E">
        <w:rPr>
          <w:rFonts w:eastAsia="SimSun" w:cs="Times New Roman"/>
          <w:szCs w:val="20"/>
          <w:lang w:eastAsia="zh-CN"/>
        </w:rPr>
        <w:t xml:space="preserve"> (1988). A long-term study of “microcell’’ disease in oysters with a description of a new genus, </w:t>
      </w:r>
      <w:proofErr w:type="spellStart"/>
      <w:r w:rsidRPr="00B2143E">
        <w:rPr>
          <w:rFonts w:eastAsia="SimSun" w:cs="Times New Roman"/>
          <w:szCs w:val="20"/>
          <w:lang w:eastAsia="zh-CN"/>
        </w:rPr>
        <w:t>Mikrocytos</w:t>
      </w:r>
      <w:proofErr w:type="spellEnd"/>
      <w:r w:rsidRPr="00B2143E">
        <w:rPr>
          <w:rFonts w:eastAsia="SimSun" w:cs="Times New Roman"/>
          <w:szCs w:val="20"/>
          <w:lang w:eastAsia="zh-CN"/>
        </w:rPr>
        <w:t xml:space="preserve"> (G.N.), and two new species, </w:t>
      </w:r>
      <w:proofErr w:type="spellStart"/>
      <w:r w:rsidRPr="00B2143E">
        <w:rPr>
          <w:rFonts w:eastAsia="SimSun" w:cs="Times New Roman"/>
          <w:i/>
          <w:iCs/>
          <w:szCs w:val="20"/>
          <w:lang w:eastAsia="zh-CN"/>
        </w:rPr>
        <w:t>Mikrocytos</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mackini</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sp.n</w:t>
      </w:r>
      <w:proofErr w:type="spellEnd"/>
      <w:r w:rsidRPr="00B2143E">
        <w:rPr>
          <w:rFonts w:eastAsia="SimSun" w:cs="Times New Roman"/>
          <w:szCs w:val="20"/>
          <w:lang w:eastAsia="zh-CN"/>
        </w:rPr>
        <w:t xml:space="preserve">.) and </w:t>
      </w:r>
      <w:proofErr w:type="spellStart"/>
      <w:r w:rsidRPr="00B2143E">
        <w:rPr>
          <w:rFonts w:eastAsia="SimSun" w:cs="Times New Roman"/>
          <w:i/>
          <w:iCs/>
          <w:szCs w:val="20"/>
          <w:lang w:eastAsia="zh-CN"/>
        </w:rPr>
        <w:t>Mikrocytos</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roughleyi</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sp.n</w:t>
      </w:r>
      <w:proofErr w:type="spellEnd"/>
      <w:r w:rsidRPr="00B2143E">
        <w:rPr>
          <w:rFonts w:eastAsia="SimSun" w:cs="Times New Roman"/>
          <w:szCs w:val="20"/>
          <w:lang w:eastAsia="zh-CN"/>
        </w:rPr>
        <w:t xml:space="preserve">.).” </w:t>
      </w:r>
      <w:r w:rsidRPr="00B2143E">
        <w:rPr>
          <w:rFonts w:eastAsia="SimSun" w:cs="Times New Roman"/>
          <w:i/>
          <w:iCs/>
          <w:szCs w:val="20"/>
          <w:lang w:eastAsia="zh-CN"/>
        </w:rPr>
        <w:t>Fishery Bulletin</w:t>
      </w:r>
      <w:r w:rsidRPr="00B2143E">
        <w:rPr>
          <w:rFonts w:eastAsia="SimSun" w:cs="Times New Roman"/>
          <w:szCs w:val="20"/>
          <w:lang w:eastAsia="zh-CN"/>
        </w:rPr>
        <w:t xml:space="preserve">, </w:t>
      </w:r>
      <w:r w:rsidRPr="00B2143E">
        <w:rPr>
          <w:rFonts w:eastAsia="SimSun" w:cs="Times New Roman"/>
          <w:b/>
          <w:bCs/>
          <w:szCs w:val="20"/>
          <w:lang w:eastAsia="zh-CN"/>
        </w:rPr>
        <w:t>86(3)</w:t>
      </w:r>
      <w:r w:rsidRPr="00B2143E">
        <w:rPr>
          <w:rFonts w:eastAsia="SimSun" w:cs="Times New Roman"/>
          <w:szCs w:val="20"/>
          <w:lang w:eastAsia="zh-CN"/>
        </w:rPr>
        <w:t>, 581–593.</w:t>
      </w:r>
    </w:p>
    <w:p w14:paraId="22FF3814"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Gervais, O., Chollet, B., Renault, T. &amp; Arzul, I.</w:t>
      </w:r>
      <w:r w:rsidRPr="00B2143E">
        <w:rPr>
          <w:rFonts w:eastAsia="SimSun" w:cs="Times New Roman"/>
          <w:szCs w:val="20"/>
          <w:lang w:eastAsia="zh-CN"/>
        </w:rPr>
        <w:t xml:space="preserve"> (2016). Flat oyster follows the apoptosis pathway to defend against the protozoan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Fish and Shellfish Immunology</w:t>
      </w:r>
      <w:r w:rsidRPr="00B2143E">
        <w:rPr>
          <w:rFonts w:eastAsia="SimSun" w:cs="Times New Roman"/>
          <w:szCs w:val="20"/>
          <w:lang w:eastAsia="zh-CN"/>
        </w:rPr>
        <w:t xml:space="preserve">, </w:t>
      </w:r>
      <w:r w:rsidRPr="00B2143E">
        <w:rPr>
          <w:rFonts w:eastAsia="SimSun" w:cs="Times New Roman"/>
          <w:b/>
          <w:bCs/>
          <w:i/>
          <w:iCs/>
          <w:szCs w:val="20"/>
          <w:lang w:eastAsia="zh-CN"/>
        </w:rPr>
        <w:t>56</w:t>
      </w:r>
      <w:r w:rsidRPr="00B2143E">
        <w:rPr>
          <w:rFonts w:eastAsia="SimSun" w:cs="Times New Roman"/>
          <w:szCs w:val="20"/>
          <w:lang w:eastAsia="zh-CN"/>
        </w:rPr>
        <w:t>, 322–329. https://doi.org/10.1016/j.fsi.2016.07.021</w:t>
      </w:r>
    </w:p>
    <w:p w14:paraId="341714DC" w14:textId="77777777" w:rsidR="006168BB" w:rsidRPr="00EC0580" w:rsidRDefault="006168BB" w:rsidP="006168BB">
      <w:pPr>
        <w:spacing w:after="240" w:line="240" w:lineRule="auto"/>
        <w:jc w:val="both"/>
        <w:rPr>
          <w:rFonts w:eastAsia="SimSun" w:cs="Times New Roman"/>
          <w:color w:val="000000"/>
          <w:szCs w:val="20"/>
          <w:shd w:val="clear" w:color="auto" w:fill="FFFFFF"/>
          <w:lang w:val="fr-CA" w:eastAsia="zh-CN"/>
        </w:rPr>
      </w:pPr>
      <w:r w:rsidRPr="00B2143E">
        <w:rPr>
          <w:rFonts w:eastAsia="SimSun" w:cs="Times New Roman"/>
          <w:color w:val="000000"/>
          <w:szCs w:val="20"/>
          <w:shd w:val="clear" w:color="auto" w:fill="FFFFFF"/>
          <w:lang w:eastAsia="zh-CN"/>
        </w:rPr>
        <w:t xml:space="preserve">GRIZEL H., COMPS M., RAGUENES D., LEBORGNE Y., TIGE G. &amp; MARTIN A.G. (1983). Results of the acclimatization experiments of </w:t>
      </w:r>
      <w:r w:rsidRPr="00B2143E">
        <w:rPr>
          <w:rFonts w:eastAsia="SimSun" w:cs="Times New Roman"/>
          <w:i/>
          <w:iCs/>
          <w:color w:val="000000"/>
          <w:szCs w:val="20"/>
          <w:shd w:val="clear" w:color="auto" w:fill="FFFFFF"/>
          <w:lang w:eastAsia="zh-CN"/>
        </w:rPr>
        <w:t>Ostrea chilensis</w:t>
      </w:r>
      <w:r w:rsidRPr="00B2143E">
        <w:rPr>
          <w:rFonts w:eastAsia="SimSun" w:cs="Times New Roman"/>
          <w:color w:val="000000"/>
          <w:szCs w:val="20"/>
          <w:shd w:val="clear" w:color="auto" w:fill="FFFFFF"/>
          <w:lang w:eastAsia="zh-CN"/>
        </w:rPr>
        <w:t xml:space="preserve"> on the Brittany coasts. </w:t>
      </w:r>
      <w:r w:rsidRPr="00EC0580">
        <w:rPr>
          <w:rFonts w:eastAsia="SimSun" w:cs="Times New Roman"/>
          <w:color w:val="000000"/>
          <w:szCs w:val="20"/>
          <w:shd w:val="clear" w:color="auto" w:fill="FFFFFF"/>
          <w:lang w:val="fr-CA" w:eastAsia="zh-CN"/>
        </w:rPr>
        <w:t xml:space="preserve">Revue des Travaux de l'Institut des </w:t>
      </w:r>
      <w:proofErr w:type="spellStart"/>
      <w:r w:rsidRPr="00EC0580">
        <w:rPr>
          <w:rFonts w:eastAsia="SimSun" w:cs="Times New Roman"/>
          <w:color w:val="000000"/>
          <w:szCs w:val="20"/>
          <w:shd w:val="clear" w:color="auto" w:fill="FFFFFF"/>
          <w:lang w:val="fr-CA" w:eastAsia="zh-CN"/>
        </w:rPr>
        <w:t>Peches</w:t>
      </w:r>
      <w:proofErr w:type="spellEnd"/>
      <w:r w:rsidRPr="00EC0580">
        <w:rPr>
          <w:rFonts w:eastAsia="SimSun" w:cs="Times New Roman"/>
          <w:color w:val="000000"/>
          <w:szCs w:val="20"/>
          <w:shd w:val="clear" w:color="auto" w:fill="FFFFFF"/>
          <w:lang w:val="fr-CA" w:eastAsia="zh-CN"/>
        </w:rPr>
        <w:t xml:space="preserve"> Maritimes Nantes </w:t>
      </w:r>
      <w:r w:rsidRPr="00EC0580">
        <w:rPr>
          <w:rFonts w:eastAsia="SimSun" w:cs="Times New Roman"/>
          <w:b/>
          <w:bCs/>
          <w:color w:val="000000"/>
          <w:szCs w:val="20"/>
          <w:shd w:val="clear" w:color="auto" w:fill="FFFFFF"/>
          <w:lang w:val="fr-CA" w:eastAsia="zh-CN"/>
        </w:rPr>
        <w:t>46(3)</w:t>
      </w:r>
      <w:r w:rsidRPr="00EC0580">
        <w:rPr>
          <w:rFonts w:eastAsia="SimSun" w:cs="Times New Roman"/>
          <w:color w:val="000000"/>
          <w:szCs w:val="20"/>
          <w:shd w:val="clear" w:color="auto" w:fill="FFFFFF"/>
          <w:lang w:val="fr-CA" w:eastAsia="zh-CN"/>
        </w:rPr>
        <w:t>, 209-225.</w:t>
      </w:r>
    </w:p>
    <w:p w14:paraId="7487FB3C"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Katkansky S.C., Dahlstrom W.A. &amp; Warner R.W.</w:t>
      </w:r>
      <w:r w:rsidRPr="00EC0580">
        <w:rPr>
          <w:rFonts w:eastAsia="SimSun" w:cs="Times New Roman"/>
          <w:szCs w:val="20"/>
          <w:lang w:val="fr-CA" w:eastAsia="zh-CN"/>
        </w:rPr>
        <w:t xml:space="preserve"> (1969). </w:t>
      </w:r>
      <w:r w:rsidRPr="00B2143E">
        <w:rPr>
          <w:rFonts w:eastAsia="SimSun" w:cs="Times New Roman"/>
          <w:szCs w:val="20"/>
          <w:lang w:eastAsia="zh-CN"/>
        </w:rPr>
        <w:t xml:space="preserve">Observations on survival and growth of the European flat oyster </w:t>
      </w:r>
      <w:proofErr w:type="spellStart"/>
      <w:r w:rsidRPr="00B2143E">
        <w:rPr>
          <w:rFonts w:eastAsia="SimSun" w:cs="Times New Roman"/>
          <w:i/>
          <w:iCs/>
          <w:szCs w:val="20"/>
          <w:lang w:eastAsia="zh-CN"/>
        </w:rPr>
        <w:t>Ostera</w:t>
      </w:r>
      <w:proofErr w:type="spellEnd"/>
      <w:r w:rsidRPr="00B2143E">
        <w:rPr>
          <w:rFonts w:eastAsia="SimSun" w:cs="Times New Roman"/>
          <w:i/>
          <w:iCs/>
          <w:szCs w:val="20"/>
          <w:lang w:eastAsia="zh-CN"/>
        </w:rPr>
        <w:t xml:space="preserve"> edulis</w:t>
      </w:r>
      <w:r w:rsidRPr="00B2143E">
        <w:rPr>
          <w:rFonts w:eastAsia="SimSun" w:cs="Times New Roman"/>
          <w:szCs w:val="20"/>
          <w:lang w:eastAsia="zh-CN"/>
        </w:rPr>
        <w:t xml:space="preserve"> in California</w:t>
      </w:r>
      <w:r w:rsidRPr="00B2143E">
        <w:rPr>
          <w:rFonts w:eastAsia="SimSun" w:cs="Times New Roman"/>
          <w:i/>
          <w:iCs/>
          <w:szCs w:val="20"/>
          <w:lang w:eastAsia="zh-CN"/>
        </w:rPr>
        <w:t>. Calif. Fish. Game</w:t>
      </w:r>
      <w:r w:rsidRPr="00B2143E">
        <w:rPr>
          <w:rFonts w:eastAsia="SimSun" w:cs="Times New Roman"/>
          <w:szCs w:val="20"/>
          <w:lang w:eastAsia="zh-CN"/>
        </w:rPr>
        <w:t xml:space="preserve">, </w:t>
      </w:r>
      <w:r w:rsidRPr="00B2143E">
        <w:rPr>
          <w:rFonts w:eastAsia="SimSun" w:cs="Times New Roman"/>
          <w:b/>
          <w:bCs/>
          <w:szCs w:val="20"/>
          <w:lang w:eastAsia="zh-CN"/>
        </w:rPr>
        <w:t>55</w:t>
      </w:r>
      <w:r w:rsidRPr="00B2143E">
        <w:rPr>
          <w:rFonts w:eastAsia="SimSun" w:cs="Times New Roman"/>
          <w:szCs w:val="20"/>
          <w:lang w:eastAsia="zh-CN"/>
        </w:rPr>
        <w:t>, 69-74.</w:t>
      </w:r>
    </w:p>
    <w:p w14:paraId="1FBE194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Lane, H. S., Webb, S. C. &amp; Duncan, J.</w:t>
      </w:r>
      <w:r w:rsidRPr="00B2143E">
        <w:rPr>
          <w:rFonts w:eastAsia="SimSun" w:cs="Times New Roman"/>
          <w:szCs w:val="20"/>
          <w:lang w:eastAsia="zh-CN"/>
        </w:rPr>
        <w:t xml:space="preserve"> (2016).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 the New Zealand oyster Ostrea chilensis: A new host and geographic record for this </w:t>
      </w:r>
      <w:proofErr w:type="spellStart"/>
      <w:r w:rsidRPr="00B2143E">
        <w:rPr>
          <w:rFonts w:eastAsia="SimSun" w:cs="Times New Roman"/>
          <w:szCs w:val="20"/>
          <w:lang w:eastAsia="zh-CN"/>
        </w:rPr>
        <w:t>haplosporidian</w:t>
      </w:r>
      <w:proofErr w:type="spellEnd"/>
      <w:r w:rsidRPr="00B2143E">
        <w:rPr>
          <w:rFonts w:eastAsia="SimSun" w:cs="Times New Roman"/>
          <w:szCs w:val="20"/>
          <w:lang w:eastAsia="zh-CN"/>
        </w:rPr>
        <w:t xml:space="preserve"> parasite.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118(1),</w:t>
      </w:r>
      <w:r w:rsidRPr="00B2143E">
        <w:rPr>
          <w:rFonts w:eastAsia="SimSun" w:cs="Times New Roman"/>
          <w:szCs w:val="20"/>
          <w:lang w:eastAsia="zh-CN"/>
        </w:rPr>
        <w:t xml:space="preserve"> 55–63. https://doi.org/10.3354/dao02960</w:t>
      </w:r>
    </w:p>
    <w:p w14:paraId="5ADD2CAF"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szCs w:val="20"/>
          <w:lang w:eastAsia="zh-CN"/>
        </w:rPr>
        <w:t xml:space="preserve">LE BORGNE, Y. &amp; LE PENNEC, M. (1983). Experimental rearing of the Asiatic oyster Ostrea </w:t>
      </w:r>
      <w:proofErr w:type="spellStart"/>
      <w:r w:rsidRPr="00B2143E">
        <w:rPr>
          <w:rFonts w:eastAsia="SimSun" w:cs="Times New Roman"/>
          <w:szCs w:val="20"/>
          <w:lang w:eastAsia="zh-CN"/>
        </w:rPr>
        <w:t>denselamellosa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Lischke</w:t>
      </w:r>
      <w:proofErr w:type="spellEnd"/>
      <w:r w:rsidRPr="00B2143E">
        <w:rPr>
          <w:rFonts w:eastAsia="SimSun" w:cs="Times New Roman"/>
          <w:szCs w:val="20"/>
          <w:lang w:eastAsia="zh-CN"/>
        </w:rPr>
        <w:t xml:space="preserve">). </w:t>
      </w:r>
      <w:r w:rsidRPr="00B2143E">
        <w:rPr>
          <w:rFonts w:eastAsia="SimSun" w:cs="Times New Roman"/>
          <w:i/>
          <w:iCs/>
          <w:szCs w:val="20"/>
          <w:lang w:eastAsia="zh-CN"/>
        </w:rPr>
        <w:t>Vie Marine</w:t>
      </w:r>
      <w:r w:rsidRPr="00B2143E">
        <w:rPr>
          <w:rFonts w:eastAsia="SimSun" w:cs="Times New Roman"/>
          <w:szCs w:val="20"/>
          <w:lang w:eastAsia="zh-CN"/>
        </w:rPr>
        <w:t xml:space="preserve">, </w:t>
      </w:r>
      <w:r w:rsidRPr="00B2143E">
        <w:rPr>
          <w:rFonts w:eastAsia="SimSun" w:cs="Times New Roman"/>
          <w:b/>
          <w:bCs/>
          <w:szCs w:val="20"/>
          <w:lang w:eastAsia="zh-CN"/>
        </w:rPr>
        <w:t xml:space="preserve">5, </w:t>
      </w:r>
      <w:r w:rsidRPr="00B2143E">
        <w:rPr>
          <w:rFonts w:eastAsia="SimSun" w:cs="Times New Roman"/>
          <w:szCs w:val="20"/>
          <w:lang w:eastAsia="zh-CN"/>
        </w:rPr>
        <w:t>23-28.</w:t>
      </w:r>
    </w:p>
    <w:p w14:paraId="720818A0"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Lynch, S. A., Abollo, E., Ramilo, A., Cao, A., Culloty, S. C. &amp; Villalba, A.</w:t>
      </w:r>
      <w:r w:rsidRPr="00B2143E">
        <w:rPr>
          <w:rFonts w:eastAsia="SimSun" w:cs="Times New Roman"/>
          <w:szCs w:val="20"/>
          <w:lang w:eastAsia="zh-CN"/>
        </w:rPr>
        <w:t xml:space="preserve"> (2010). Observations raise the question if the Pacific oyster, </w:t>
      </w:r>
      <w:r w:rsidRPr="00B2143E">
        <w:rPr>
          <w:rFonts w:eastAsia="SimSun" w:cs="Times New Roman"/>
          <w:i/>
          <w:iCs/>
          <w:szCs w:val="20"/>
          <w:lang w:eastAsia="zh-CN"/>
        </w:rPr>
        <w:t>Crassostrea gigas</w:t>
      </w:r>
      <w:r w:rsidRPr="00B2143E">
        <w:rPr>
          <w:rFonts w:eastAsia="SimSun" w:cs="Times New Roman"/>
          <w:szCs w:val="20"/>
          <w:lang w:eastAsia="zh-CN"/>
        </w:rPr>
        <w:t xml:space="preserve">, can act as either a carrier or a reservoir for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or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w:t>
      </w:r>
      <w:r w:rsidRPr="00B2143E">
        <w:rPr>
          <w:rFonts w:eastAsia="SimSun" w:cs="Times New Roman"/>
          <w:i/>
          <w:iCs/>
          <w:szCs w:val="20"/>
          <w:lang w:eastAsia="zh-CN"/>
        </w:rPr>
        <w:t>Parasitology</w:t>
      </w:r>
      <w:r w:rsidRPr="00B2143E">
        <w:rPr>
          <w:rFonts w:eastAsia="SimSun" w:cs="Times New Roman"/>
          <w:szCs w:val="20"/>
          <w:lang w:eastAsia="zh-CN"/>
        </w:rPr>
        <w:t xml:space="preserve">, </w:t>
      </w:r>
      <w:r w:rsidRPr="00B2143E">
        <w:rPr>
          <w:rFonts w:eastAsia="SimSun" w:cs="Times New Roman"/>
          <w:b/>
          <w:bCs/>
          <w:szCs w:val="20"/>
          <w:lang w:eastAsia="zh-CN"/>
        </w:rPr>
        <w:t xml:space="preserve">137(10), </w:t>
      </w:r>
      <w:r w:rsidRPr="00B2143E">
        <w:rPr>
          <w:rFonts w:eastAsia="SimSun" w:cs="Times New Roman"/>
          <w:szCs w:val="20"/>
          <w:lang w:eastAsia="zh-CN"/>
        </w:rPr>
        <w:t>1515–1526. https://doi.org/10.1017/S0031182010000326</w:t>
      </w:r>
    </w:p>
    <w:p w14:paraId="3BA5B74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Lynch, S. A., Armitage, D. V., Coughlan, J., Mulcahy, M. F. &amp; Culloty, S. C.</w:t>
      </w:r>
      <w:r w:rsidRPr="00B2143E">
        <w:rPr>
          <w:rFonts w:eastAsia="SimSun" w:cs="Times New Roman"/>
          <w:szCs w:val="20"/>
          <w:lang w:eastAsia="zh-CN"/>
        </w:rPr>
        <w:t xml:space="preserve"> (2007). Investigating the possible role of benthic macroinvertebrates and zooplankton in the life cycle of the </w:t>
      </w:r>
      <w:proofErr w:type="spellStart"/>
      <w:r w:rsidRPr="00B2143E">
        <w:rPr>
          <w:rFonts w:eastAsia="SimSun" w:cs="Times New Roman"/>
          <w:szCs w:val="20"/>
          <w:lang w:eastAsia="zh-CN"/>
        </w:rPr>
        <w:t>haplosporidian</w:t>
      </w:r>
      <w:proofErr w:type="spellEnd"/>
      <w:r w:rsidRPr="00B2143E">
        <w:rPr>
          <w:rFonts w:eastAsia="SimSun" w:cs="Times New Roman"/>
          <w:szCs w:val="20"/>
          <w:lang w:eastAsia="zh-CN"/>
        </w:rPr>
        <w:t xml:space="preserv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Experimental Parasitology</w:t>
      </w:r>
      <w:r w:rsidRPr="00B2143E">
        <w:rPr>
          <w:rFonts w:eastAsia="SimSun" w:cs="Times New Roman"/>
          <w:szCs w:val="20"/>
          <w:lang w:eastAsia="zh-CN"/>
        </w:rPr>
        <w:t xml:space="preserve">, </w:t>
      </w:r>
      <w:r w:rsidRPr="00B2143E">
        <w:rPr>
          <w:rFonts w:eastAsia="SimSun" w:cs="Times New Roman"/>
          <w:b/>
          <w:bCs/>
          <w:szCs w:val="20"/>
          <w:lang w:eastAsia="zh-CN"/>
        </w:rPr>
        <w:t>115(4)</w:t>
      </w:r>
      <w:r w:rsidRPr="00B2143E">
        <w:rPr>
          <w:rFonts w:eastAsia="SimSun" w:cs="Times New Roman"/>
          <w:szCs w:val="20"/>
          <w:lang w:eastAsia="zh-CN"/>
        </w:rPr>
        <w:t>, 359–368. https://doi.org/10.1016/j.exppara.2006.09.021</w:t>
      </w:r>
    </w:p>
    <w:p w14:paraId="5F74C9BA"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lastRenderedPageBreak/>
        <w:t>Marty, G. D., Bower, S. M., Clarke, K. R., Meyer, G., Lowe, G., Osborn, A. L., CHOW, E. P., HANNAH, H., BYRNE, S., SOJONKY, K. &amp; Robinson, J. H.</w:t>
      </w:r>
      <w:r w:rsidRPr="00B2143E">
        <w:rPr>
          <w:rFonts w:eastAsia="SimSun" w:cs="Times New Roman"/>
          <w:szCs w:val="20"/>
          <w:lang w:eastAsia="zh-CN"/>
        </w:rPr>
        <w:t xml:space="preserve"> (2006). Histopathology and a real-time PCR assay for 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 </w:t>
      </w:r>
      <w:r w:rsidRPr="00B2143E">
        <w:rPr>
          <w:rFonts w:eastAsia="SimSun" w:cs="Times New Roman"/>
          <w:i/>
          <w:iCs/>
          <w:szCs w:val="20"/>
          <w:lang w:eastAsia="zh-CN"/>
        </w:rPr>
        <w:t>Ostrea edulis</w:t>
      </w:r>
      <w:r w:rsidRPr="00B2143E">
        <w:rPr>
          <w:rFonts w:eastAsia="SimSun" w:cs="Times New Roman"/>
          <w:szCs w:val="20"/>
          <w:lang w:eastAsia="zh-CN"/>
        </w:rPr>
        <w:t xml:space="preserve"> cultured in western Canada. </w:t>
      </w:r>
      <w:r w:rsidRPr="00EC0580">
        <w:rPr>
          <w:rFonts w:eastAsia="SimSun" w:cs="Times New Roman"/>
          <w:i/>
          <w:iCs/>
          <w:szCs w:val="20"/>
          <w:lang w:val="fr-CA" w:eastAsia="zh-CN"/>
        </w:rPr>
        <w:t>Aquaculture</w:t>
      </w:r>
      <w:r w:rsidRPr="00EC0580">
        <w:rPr>
          <w:rFonts w:eastAsia="SimSun" w:cs="Times New Roman"/>
          <w:szCs w:val="20"/>
          <w:lang w:val="fr-CA" w:eastAsia="zh-CN"/>
        </w:rPr>
        <w:t xml:space="preserve">, </w:t>
      </w:r>
      <w:r w:rsidRPr="00EC0580">
        <w:rPr>
          <w:rFonts w:eastAsia="SimSun" w:cs="Times New Roman"/>
          <w:b/>
          <w:bCs/>
          <w:szCs w:val="20"/>
          <w:lang w:val="fr-CA" w:eastAsia="zh-CN"/>
        </w:rPr>
        <w:t>261(1)</w:t>
      </w:r>
      <w:r w:rsidRPr="00EC0580">
        <w:rPr>
          <w:rFonts w:eastAsia="SimSun" w:cs="Times New Roman"/>
          <w:szCs w:val="20"/>
          <w:lang w:val="fr-CA" w:eastAsia="zh-CN"/>
        </w:rPr>
        <w:t>, 33–42. https://doi.org/10.1016/j.aquaculture.2006.07.024</w:t>
      </w:r>
    </w:p>
    <w:p w14:paraId="1E6BC17C"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Pascual, M., Martin, A. G., Zampatti, E., Coatanea, D., Defossez, J. &amp; Robert, R.</w:t>
      </w:r>
      <w:r w:rsidRPr="00EC0580">
        <w:rPr>
          <w:rFonts w:eastAsia="SimSun" w:cs="Times New Roman"/>
          <w:szCs w:val="20"/>
          <w:lang w:val="fr-CA" w:eastAsia="zh-CN"/>
        </w:rPr>
        <w:t xml:space="preserve"> (1991). </w:t>
      </w:r>
      <w:r w:rsidRPr="00B2143E">
        <w:rPr>
          <w:rFonts w:eastAsia="SimSun" w:cs="Times New Roman"/>
          <w:szCs w:val="20"/>
          <w:lang w:eastAsia="zh-CN"/>
        </w:rPr>
        <w:t xml:space="preserve">Testing of the Argentina oyster,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puelchana</w:t>
      </w:r>
      <w:proofErr w:type="spellEnd"/>
      <w:r w:rsidRPr="00B2143E">
        <w:rPr>
          <w:rFonts w:eastAsia="SimSun" w:cs="Times New Roman"/>
          <w:szCs w:val="20"/>
          <w:lang w:eastAsia="zh-CN"/>
        </w:rPr>
        <w:t xml:space="preserve">, in several French oyster farming sites. </w:t>
      </w:r>
      <w:r w:rsidRPr="00B2143E">
        <w:rPr>
          <w:rFonts w:eastAsia="SimSun" w:cs="Times New Roman"/>
          <w:i/>
          <w:iCs/>
          <w:szCs w:val="20"/>
          <w:lang w:eastAsia="zh-CN"/>
        </w:rPr>
        <w:t xml:space="preserve">Mariculture </w:t>
      </w:r>
      <w:proofErr w:type="spellStart"/>
      <w:r w:rsidRPr="00B2143E">
        <w:rPr>
          <w:rFonts w:eastAsia="SimSun" w:cs="Times New Roman"/>
          <w:i/>
          <w:iCs/>
          <w:szCs w:val="20"/>
          <w:lang w:eastAsia="zh-CN"/>
        </w:rPr>
        <w:t>Commitee</w:t>
      </w:r>
      <w:proofErr w:type="spellEnd"/>
      <w:r w:rsidRPr="00B2143E">
        <w:rPr>
          <w:rFonts w:eastAsia="SimSun" w:cs="Times New Roman"/>
          <w:szCs w:val="20"/>
          <w:lang w:eastAsia="zh-CN"/>
        </w:rPr>
        <w:t>, CM-K:30.</w:t>
      </w:r>
    </w:p>
    <w:p w14:paraId="26EA6E84" w14:textId="77777777" w:rsidR="006168BB" w:rsidRPr="00B2143E" w:rsidRDefault="006168BB" w:rsidP="006168BB">
      <w:pPr>
        <w:spacing w:after="240" w:line="240" w:lineRule="auto"/>
        <w:rPr>
          <w:b/>
          <w:szCs w:val="20"/>
        </w:rPr>
      </w:pPr>
      <w:r w:rsidRPr="00B2143E">
        <w:rPr>
          <w:b/>
          <w:szCs w:val="20"/>
        </w:rPr>
        <w:t xml:space="preserve">Other references reviewed by the </w:t>
      </w:r>
      <w:r w:rsidRPr="00B2143E">
        <w:rPr>
          <w:b/>
          <w:i/>
          <w:iCs/>
          <w:szCs w:val="20"/>
        </w:rPr>
        <w:t xml:space="preserve">ad hoc </w:t>
      </w:r>
      <w:r w:rsidRPr="00B2143E">
        <w:rPr>
          <w:b/>
          <w:szCs w:val="20"/>
        </w:rPr>
        <w:t>Group but not referred to in the assessment table above</w:t>
      </w:r>
    </w:p>
    <w:p w14:paraId="0A9E87D6"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es-ES" w:eastAsia="zh-CN"/>
        </w:rPr>
        <w:t xml:space="preserve">Abollo, E., Ramilo, A., Casas, S. M., Comesaña, P., Cao, A., Carballal, M. J. &amp; Villalba, A. </w:t>
      </w:r>
      <w:r w:rsidRPr="00EC0580">
        <w:rPr>
          <w:rFonts w:eastAsia="SimSun" w:cs="Times New Roman"/>
          <w:szCs w:val="20"/>
          <w:lang w:val="es-ES" w:eastAsia="zh-CN"/>
        </w:rPr>
        <w:t xml:space="preserve">(2008). </w:t>
      </w:r>
      <w:r w:rsidRPr="00B2143E">
        <w:rPr>
          <w:rFonts w:eastAsia="SimSun" w:cs="Times New Roman"/>
          <w:szCs w:val="20"/>
          <w:lang w:eastAsia="zh-CN"/>
        </w:rPr>
        <w:t xml:space="preserve">First detection of the protozoan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infecting flat oyster Ostrea edulis grown in European waters.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i/>
          <w:iCs/>
          <w:szCs w:val="20"/>
          <w:lang w:eastAsia="zh-CN"/>
        </w:rPr>
        <w:t>274</w:t>
      </w:r>
      <w:r w:rsidRPr="00B2143E">
        <w:rPr>
          <w:rFonts w:eastAsia="SimSun" w:cs="Times New Roman"/>
          <w:b/>
          <w:bCs/>
          <w:szCs w:val="20"/>
          <w:lang w:eastAsia="zh-CN"/>
        </w:rPr>
        <w:t>(2–4)</w:t>
      </w:r>
      <w:r w:rsidRPr="00B2143E">
        <w:rPr>
          <w:rFonts w:eastAsia="SimSun" w:cs="Times New Roman"/>
          <w:szCs w:val="20"/>
          <w:lang w:eastAsia="zh-CN"/>
        </w:rPr>
        <w:t>, 201–207. https://doi.org/10.1016/j.aquaculture.2007.11.037</w:t>
      </w:r>
    </w:p>
    <w:p w14:paraId="7ECDD3F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Anonymous</w:t>
      </w:r>
      <w:r w:rsidRPr="00B2143E">
        <w:rPr>
          <w:rFonts w:eastAsia="SimSun" w:cs="Times New Roman"/>
          <w:szCs w:val="20"/>
          <w:lang w:eastAsia="zh-CN"/>
        </w:rPr>
        <w:t xml:space="preserve"> (1987). New Zealand oysters under threat. (1987). </w:t>
      </w:r>
      <w:r w:rsidRPr="00B2143E">
        <w:rPr>
          <w:rFonts w:eastAsia="SimSun" w:cs="Times New Roman"/>
          <w:i/>
          <w:iCs/>
          <w:szCs w:val="20"/>
          <w:lang w:eastAsia="zh-CN"/>
        </w:rPr>
        <w:t>Parasitology Today</w:t>
      </w:r>
      <w:r w:rsidRPr="00B2143E">
        <w:rPr>
          <w:rFonts w:eastAsia="SimSun" w:cs="Times New Roman"/>
          <w:szCs w:val="20"/>
          <w:lang w:eastAsia="zh-CN"/>
        </w:rPr>
        <w:t xml:space="preserve">, </w:t>
      </w:r>
      <w:r w:rsidRPr="00B2143E">
        <w:rPr>
          <w:rFonts w:eastAsia="SimSun" w:cs="Times New Roman"/>
          <w:b/>
          <w:bCs/>
          <w:szCs w:val="20"/>
          <w:lang w:eastAsia="zh-CN"/>
        </w:rPr>
        <w:t>3(2)</w:t>
      </w:r>
      <w:r w:rsidRPr="00B2143E">
        <w:rPr>
          <w:rFonts w:eastAsia="SimSun" w:cs="Times New Roman"/>
          <w:szCs w:val="20"/>
          <w:lang w:eastAsia="zh-CN"/>
        </w:rPr>
        <w:t>, 36. https://doi.org/10.1016/0169-4758(87)90208-0</w:t>
      </w:r>
    </w:p>
    <w:p w14:paraId="39497F8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Arzul, I. </w:t>
      </w:r>
      <w:r w:rsidRPr="00B2143E">
        <w:rPr>
          <w:rFonts w:eastAsia="SimSun" w:cs="Times New Roman"/>
          <w:szCs w:val="20"/>
          <w:lang w:eastAsia="zh-CN"/>
        </w:rPr>
        <w:t xml:space="preserve">(2018). Situation of European mollusc production regarding diseases. </w:t>
      </w:r>
      <w:r w:rsidRPr="00B2143E">
        <w:rPr>
          <w:rFonts w:eastAsia="SimSun" w:cs="Times New Roman"/>
          <w:i/>
          <w:iCs/>
          <w:szCs w:val="20"/>
          <w:lang w:eastAsia="zh-CN"/>
        </w:rPr>
        <w:t>Bulletin of the European Association of Fish Pathologists</w:t>
      </w:r>
      <w:r w:rsidRPr="00B2143E">
        <w:rPr>
          <w:rFonts w:eastAsia="SimSun" w:cs="Times New Roman"/>
          <w:szCs w:val="20"/>
          <w:lang w:eastAsia="zh-CN"/>
        </w:rPr>
        <w:t xml:space="preserve">, </w:t>
      </w:r>
      <w:r w:rsidRPr="00B2143E">
        <w:rPr>
          <w:rFonts w:eastAsia="SimSun" w:cs="Times New Roman"/>
          <w:b/>
          <w:bCs/>
          <w:szCs w:val="20"/>
          <w:lang w:eastAsia="zh-CN"/>
        </w:rPr>
        <w:t>38(3)</w:t>
      </w:r>
      <w:r w:rsidRPr="00B2143E">
        <w:rPr>
          <w:rFonts w:eastAsia="SimSun" w:cs="Times New Roman"/>
          <w:szCs w:val="20"/>
          <w:lang w:eastAsia="zh-CN"/>
        </w:rPr>
        <w:t>, 130–139.</w:t>
      </w:r>
    </w:p>
    <w:p w14:paraId="53AF0F60"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Arzul, I. &amp; Carnegie, R. B. </w:t>
      </w:r>
      <w:r w:rsidRPr="00B2143E">
        <w:rPr>
          <w:rFonts w:eastAsia="SimSun" w:cs="Times New Roman"/>
          <w:szCs w:val="20"/>
          <w:lang w:eastAsia="zh-CN"/>
        </w:rPr>
        <w:t xml:space="preserve">(2015). New perspective on the </w:t>
      </w:r>
      <w:proofErr w:type="spellStart"/>
      <w:r w:rsidRPr="00B2143E">
        <w:rPr>
          <w:rFonts w:eastAsia="SimSun" w:cs="Times New Roman"/>
          <w:szCs w:val="20"/>
          <w:lang w:eastAsia="zh-CN"/>
        </w:rPr>
        <w:t>haplosporidian</w:t>
      </w:r>
      <w:proofErr w:type="spellEnd"/>
      <w:r w:rsidRPr="00B2143E">
        <w:rPr>
          <w:rFonts w:eastAsia="SimSun" w:cs="Times New Roman"/>
          <w:szCs w:val="20"/>
          <w:lang w:eastAsia="zh-CN"/>
        </w:rPr>
        <w:t xml:space="preserve"> parasites of molluscs.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131</w:t>
      </w:r>
      <w:r w:rsidRPr="00B2143E">
        <w:rPr>
          <w:rFonts w:eastAsia="SimSun" w:cs="Times New Roman"/>
          <w:szCs w:val="20"/>
          <w:lang w:eastAsia="zh-CN"/>
        </w:rPr>
        <w:t>, 32–42. https://doi.org/10.1016/j.jip.2015.07.014</w:t>
      </w:r>
    </w:p>
    <w:p w14:paraId="7DEDB6D4"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Arzul, I., Chollet, B., Garcia, C., Robert, M., Joly, J.-P., Miossec, L. &amp; Berthe, F. </w:t>
      </w:r>
      <w:r w:rsidRPr="00B2143E">
        <w:rPr>
          <w:rFonts w:eastAsia="SimSun" w:cs="Times New Roman"/>
          <w:szCs w:val="20"/>
          <w:lang w:eastAsia="zh-CN"/>
        </w:rPr>
        <w:t xml:space="preserve">(2005).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conchaphila</w:t>
      </w:r>
      <w:proofErr w:type="spellEnd"/>
      <w:r w:rsidRPr="00B2143E">
        <w:rPr>
          <w:rFonts w:eastAsia="SimSun" w:cs="Times New Roman"/>
          <w:szCs w:val="20"/>
          <w:lang w:eastAsia="zh-CN"/>
        </w:rPr>
        <w:t xml:space="preserve">: a natural host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szCs w:val="20"/>
          <w:lang w:eastAsia="zh-CN"/>
        </w:rPr>
        <w:t>24(1),</w:t>
      </w:r>
      <w:r w:rsidRPr="00B2143E">
        <w:rPr>
          <w:rFonts w:eastAsia="SimSun" w:cs="Times New Roman"/>
          <w:szCs w:val="20"/>
          <w:lang w:eastAsia="zh-CN"/>
        </w:rPr>
        <w:t xml:space="preserve"> 638–639.</w:t>
      </w:r>
    </w:p>
    <w:p w14:paraId="238BE4DE"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 xml:space="preserve">Arzul, I., Chollet, B., Robert, M., Ferrand, S., Omnes, e., lerond, s., coualeau, y., joly, j-p., François, C. &amp; garcia, c. </w:t>
      </w:r>
      <w:r w:rsidRPr="00EC0580">
        <w:rPr>
          <w:rFonts w:eastAsia="SimSun" w:cs="Times New Roman"/>
          <w:szCs w:val="20"/>
          <w:lang w:val="fr-CA" w:eastAsia="zh-CN"/>
        </w:rPr>
        <w:t xml:space="preserve">(2011). </w:t>
      </w:r>
      <w:r w:rsidRPr="00B2143E">
        <w:rPr>
          <w:rFonts w:eastAsia="SimSun" w:cs="Times New Roman"/>
          <w:szCs w:val="20"/>
          <w:lang w:eastAsia="zh-CN"/>
        </w:rPr>
        <w:t xml:space="preserve">Can the protozoan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infect larvae of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w:t>
      </w:r>
      <w:r w:rsidRPr="00B2143E">
        <w:rPr>
          <w:rFonts w:eastAsia="SimSun" w:cs="Times New Roman"/>
          <w:i/>
          <w:iCs/>
          <w:szCs w:val="20"/>
          <w:lang w:eastAsia="zh-CN"/>
        </w:rPr>
        <w:t>Veterinary Parasitology</w:t>
      </w:r>
      <w:r w:rsidRPr="00B2143E">
        <w:rPr>
          <w:rFonts w:eastAsia="SimSun" w:cs="Times New Roman"/>
          <w:szCs w:val="20"/>
          <w:lang w:eastAsia="zh-CN"/>
        </w:rPr>
        <w:t xml:space="preserve">, </w:t>
      </w:r>
      <w:r w:rsidRPr="00B2143E">
        <w:rPr>
          <w:rFonts w:eastAsia="SimSun" w:cs="Times New Roman"/>
          <w:b/>
          <w:bCs/>
          <w:szCs w:val="20"/>
          <w:lang w:eastAsia="zh-CN"/>
        </w:rPr>
        <w:t>179</w:t>
      </w:r>
      <w:r w:rsidRPr="00B2143E">
        <w:rPr>
          <w:rFonts w:eastAsia="SimSun" w:cs="Times New Roman"/>
          <w:szCs w:val="20"/>
          <w:lang w:eastAsia="zh-CN"/>
        </w:rPr>
        <w:t>, 69–76.</w:t>
      </w:r>
    </w:p>
    <w:p w14:paraId="48D7EA3F"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Arzul, I., Gagnaire, B., Bond, C., Chollet, B., Morga, B., Ferrand, S., ROBERT, M. &amp; Renault, T. </w:t>
      </w:r>
      <w:r w:rsidRPr="00B2143E">
        <w:rPr>
          <w:rFonts w:eastAsia="SimSun" w:cs="Times New Roman"/>
          <w:szCs w:val="20"/>
          <w:lang w:eastAsia="zh-CN"/>
        </w:rPr>
        <w:t xml:space="preserve">(2009). Effects of temperature and salinity on the survival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 parasite infecting flat oysters </w:t>
      </w:r>
      <w:proofErr w:type="spellStart"/>
      <w:r w:rsidRPr="00B2143E">
        <w:rPr>
          <w:rFonts w:eastAsia="SimSun" w:cs="Times New Roman"/>
          <w:i/>
          <w:iCs/>
          <w:szCs w:val="20"/>
          <w:lang w:eastAsia="zh-CN"/>
        </w:rPr>
        <w:t>ostrea</w:t>
      </w:r>
      <w:proofErr w:type="spellEnd"/>
      <w:r w:rsidRPr="00B2143E">
        <w:rPr>
          <w:rFonts w:eastAsia="SimSun" w:cs="Times New Roman"/>
          <w:i/>
          <w:iCs/>
          <w:szCs w:val="20"/>
          <w:lang w:eastAsia="zh-CN"/>
        </w:rPr>
        <w:t xml:space="preserve"> edulis</w:t>
      </w:r>
      <w:r w:rsidRPr="00B2143E">
        <w:rPr>
          <w:rFonts w:eastAsia="SimSun" w:cs="Times New Roman"/>
          <w:szCs w:val="20"/>
          <w:lang w:eastAsia="zh-CN"/>
        </w:rPr>
        <w:t xml:space="preserv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85(1)</w:t>
      </w:r>
      <w:r w:rsidRPr="00B2143E">
        <w:rPr>
          <w:rFonts w:eastAsia="SimSun" w:cs="Times New Roman"/>
          <w:szCs w:val="20"/>
          <w:lang w:eastAsia="zh-CN"/>
        </w:rPr>
        <w:t>, 67–75. https://doi.org/10.3354/dao02047</w:t>
      </w:r>
    </w:p>
    <w:p w14:paraId="1E42454F" w14:textId="77777777" w:rsidR="006168BB" w:rsidRPr="00B2143E" w:rsidRDefault="006168BB" w:rsidP="006168BB">
      <w:pPr>
        <w:spacing w:after="240" w:line="240" w:lineRule="auto"/>
        <w:jc w:val="both"/>
        <w:rPr>
          <w:rFonts w:eastAsia="SimSun" w:cs="Times New Roman"/>
          <w:szCs w:val="20"/>
          <w:lang w:eastAsia="zh-CN"/>
        </w:rPr>
      </w:pPr>
      <w:bookmarkStart w:id="100" w:name="_Hlk47615667"/>
      <w:r w:rsidRPr="00B2143E">
        <w:rPr>
          <w:rFonts w:eastAsia="SimSun" w:cs="Times New Roman"/>
          <w:caps/>
          <w:szCs w:val="20"/>
          <w:lang w:eastAsia="zh-CN"/>
        </w:rPr>
        <w:t xml:space="preserve">Audemard, C., Carnegie, R. B., STOKES, N., Burreson, E. M. &amp; BISHOP, M. </w:t>
      </w:r>
      <w:r w:rsidRPr="00B2143E">
        <w:rPr>
          <w:rFonts w:eastAsia="SimSun" w:cs="Times New Roman"/>
          <w:szCs w:val="20"/>
          <w:lang w:eastAsia="zh-CN"/>
        </w:rPr>
        <w:t xml:space="preserve">(2005). Salinity effects on the susceptibility to and persistence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 </w:t>
      </w:r>
      <w:r w:rsidRPr="00B2143E">
        <w:rPr>
          <w:rFonts w:eastAsia="SimSun" w:cs="Times New Roman"/>
          <w:i/>
          <w:iCs/>
          <w:szCs w:val="20"/>
          <w:lang w:eastAsia="zh-CN"/>
        </w:rPr>
        <w:t>Crassostrea</w:t>
      </w:r>
      <w:r w:rsidRPr="00B2143E">
        <w:rPr>
          <w:rFonts w:eastAsia="SimSun" w:cs="Times New Roman"/>
          <w:szCs w:val="20"/>
          <w:lang w:eastAsia="zh-CN"/>
        </w:rPr>
        <w:t xml:space="preserve"> </w:t>
      </w:r>
      <w:proofErr w:type="spellStart"/>
      <w:r w:rsidRPr="00B2143E">
        <w:rPr>
          <w:rFonts w:eastAsia="SimSun" w:cs="Times New Roman"/>
          <w:i/>
          <w:iCs/>
          <w:szCs w:val="20"/>
          <w:lang w:eastAsia="zh-CN"/>
        </w:rPr>
        <w:t>ariakensis</w:t>
      </w:r>
      <w:proofErr w:type="spellEnd"/>
      <w:r w:rsidRPr="00B2143E">
        <w:rPr>
          <w:rFonts w:eastAsia="SimSun" w:cs="Times New Roman"/>
          <w:szCs w:val="20"/>
          <w:lang w:eastAsia="zh-CN"/>
        </w:rPr>
        <w:t xml:space="preserve">. </w:t>
      </w:r>
      <w:r w:rsidRPr="00B2143E">
        <w:rPr>
          <w:rFonts w:eastAsia="SimSun" w:cs="Times New Roman"/>
          <w:i/>
          <w:iCs/>
          <w:szCs w:val="20"/>
          <w:lang w:eastAsia="zh-CN"/>
        </w:rPr>
        <w:t>Journal of Shellfish Research</w:t>
      </w:r>
      <w:r w:rsidRPr="00B2143E">
        <w:rPr>
          <w:rFonts w:eastAsia="SimSun" w:cs="Times New Roman"/>
          <w:b/>
          <w:bCs/>
          <w:szCs w:val="20"/>
          <w:lang w:eastAsia="zh-CN"/>
        </w:rPr>
        <w:t>, 24(2),</w:t>
      </w:r>
      <w:r w:rsidRPr="00B2143E">
        <w:rPr>
          <w:rFonts w:eastAsia="SimSun" w:cs="Times New Roman"/>
          <w:szCs w:val="20"/>
          <w:lang w:eastAsia="zh-CN"/>
        </w:rPr>
        <w:t xml:space="preserve"> 639.</w:t>
      </w:r>
    </w:p>
    <w:bookmarkEnd w:id="100"/>
    <w:p w14:paraId="6F69BA0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Audemard, C., Carnegie, R. B., Bishop, M. J., Peterson, C. H. &amp; Burreson, E. M. </w:t>
      </w:r>
      <w:r w:rsidRPr="00B2143E">
        <w:rPr>
          <w:rFonts w:eastAsia="SimSun" w:cs="Times New Roman"/>
          <w:szCs w:val="20"/>
          <w:lang w:eastAsia="zh-CN"/>
        </w:rPr>
        <w:t xml:space="preserve">(2008). Interacting effects of temperature and salinity on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parasitism in the Asian oyster </w:t>
      </w:r>
      <w:r w:rsidRPr="00B2143E">
        <w:rPr>
          <w:rFonts w:eastAsia="SimSun" w:cs="Times New Roman"/>
          <w:i/>
          <w:iCs/>
          <w:szCs w:val="20"/>
          <w:lang w:eastAsia="zh-CN"/>
        </w:rPr>
        <w:t xml:space="preserve">Crassostrea </w:t>
      </w:r>
      <w:proofErr w:type="spellStart"/>
      <w:r w:rsidRPr="00B2143E">
        <w:rPr>
          <w:rFonts w:eastAsia="SimSun" w:cs="Times New Roman"/>
          <w:i/>
          <w:iCs/>
          <w:szCs w:val="20"/>
          <w:lang w:eastAsia="zh-CN"/>
        </w:rPr>
        <w:t>ariakensis</w:t>
      </w:r>
      <w:proofErr w:type="spellEnd"/>
      <w:r w:rsidRPr="00B2143E">
        <w:rPr>
          <w:rFonts w:eastAsia="SimSun" w:cs="Times New Roman"/>
          <w:szCs w:val="20"/>
          <w:lang w:eastAsia="zh-CN"/>
        </w:rPr>
        <w:t xml:space="preserve">.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98(3)</w:t>
      </w:r>
      <w:r w:rsidRPr="00B2143E">
        <w:rPr>
          <w:rFonts w:eastAsia="SimSun" w:cs="Times New Roman"/>
          <w:szCs w:val="20"/>
          <w:lang w:eastAsia="zh-CN"/>
        </w:rPr>
        <w:t>, 344–350. https://doi.org/10.1016/j.jip.2008.03.010</w:t>
      </w:r>
    </w:p>
    <w:p w14:paraId="461329B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Audemard, C., Carnegie, R. B., Hill, K. M., Peterson, C. H. &amp; Burreson, E. M</w:t>
      </w:r>
      <w:r w:rsidRPr="00B2143E">
        <w:rPr>
          <w:rFonts w:eastAsia="SimSun" w:cs="Times New Roman"/>
          <w:szCs w:val="20"/>
          <w:lang w:eastAsia="zh-CN"/>
        </w:rPr>
        <w:t xml:space="preserve">. (2014).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i/>
          <w:iCs/>
          <w:szCs w:val="20"/>
          <w:lang w:eastAsia="zh-CN"/>
        </w:rPr>
        <w:t xml:space="preserve"> </w:t>
      </w:r>
      <w:r w:rsidRPr="00B2143E">
        <w:rPr>
          <w:rFonts w:eastAsia="SimSun" w:cs="Times New Roman"/>
          <w:szCs w:val="20"/>
          <w:lang w:eastAsia="zh-CN"/>
        </w:rPr>
        <w:t xml:space="preserve">transmission among, and incidence in, Asian oyster </w:t>
      </w:r>
      <w:r w:rsidRPr="00B2143E">
        <w:rPr>
          <w:rFonts w:eastAsia="SimSun" w:cs="Times New Roman"/>
          <w:i/>
          <w:iCs/>
          <w:szCs w:val="20"/>
          <w:lang w:eastAsia="zh-CN"/>
        </w:rPr>
        <w:t xml:space="preserve">Crassostrea </w:t>
      </w:r>
      <w:proofErr w:type="spellStart"/>
      <w:r w:rsidRPr="00B2143E">
        <w:rPr>
          <w:rFonts w:eastAsia="SimSun" w:cs="Times New Roman"/>
          <w:i/>
          <w:iCs/>
          <w:szCs w:val="20"/>
          <w:lang w:eastAsia="zh-CN"/>
        </w:rPr>
        <w:t>ariakensis</w:t>
      </w:r>
      <w:proofErr w:type="spellEnd"/>
      <w:r w:rsidRPr="00B2143E">
        <w:rPr>
          <w:rFonts w:eastAsia="SimSun" w:cs="Times New Roman"/>
          <w:i/>
          <w:iCs/>
          <w:szCs w:val="20"/>
          <w:lang w:eastAsia="zh-CN"/>
        </w:rPr>
        <w:t xml:space="preserve"> </w:t>
      </w:r>
      <w:r w:rsidRPr="00B2143E">
        <w:rPr>
          <w:rFonts w:eastAsia="SimSun" w:cs="Times New Roman"/>
          <w:szCs w:val="20"/>
          <w:lang w:eastAsia="zh-CN"/>
        </w:rPr>
        <w:t xml:space="preserve">under warm </w:t>
      </w:r>
      <w:proofErr w:type="spellStart"/>
      <w:r w:rsidRPr="00B2143E">
        <w:rPr>
          <w:rFonts w:eastAsia="SimSun" w:cs="Times New Roman"/>
          <w:szCs w:val="20"/>
          <w:lang w:eastAsia="zh-CN"/>
        </w:rPr>
        <w:t>euhaline</w:t>
      </w:r>
      <w:proofErr w:type="spellEnd"/>
      <w:r w:rsidRPr="00B2143E">
        <w:rPr>
          <w:rFonts w:eastAsia="SimSun" w:cs="Times New Roman"/>
          <w:szCs w:val="20"/>
          <w:lang w:eastAsia="zh-CN"/>
        </w:rPr>
        <w:t xml:space="preserve"> conditions.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143–150. https://doi.org/10.3354/dao02648</w:t>
      </w:r>
    </w:p>
    <w:p w14:paraId="6835074F"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BACHERE, E. &amp; GRIZEL, H.</w:t>
      </w:r>
      <w:r w:rsidRPr="00B2143E">
        <w:rPr>
          <w:rFonts w:eastAsia="SimSun" w:cs="Times New Roman"/>
          <w:szCs w:val="20"/>
          <w:lang w:eastAsia="zh-CN"/>
        </w:rPr>
        <w:t xml:space="preserve"> (1983). </w:t>
      </w:r>
      <w:proofErr w:type="spellStart"/>
      <w:r w:rsidRPr="00EC0580">
        <w:rPr>
          <w:rFonts w:eastAsia="SimSun" w:cs="Times New Roman"/>
          <w:szCs w:val="20"/>
          <w:lang w:val="fr-CA" w:eastAsia="zh-CN"/>
        </w:rPr>
        <w:t>Receptivite</w:t>
      </w:r>
      <w:proofErr w:type="spellEnd"/>
      <w:r w:rsidRPr="00EC0580">
        <w:rPr>
          <w:rFonts w:eastAsia="SimSun" w:cs="Times New Roman"/>
          <w:szCs w:val="20"/>
          <w:lang w:val="fr-CA" w:eastAsia="zh-CN"/>
        </w:rPr>
        <w:t xml:space="preserve"> de trois populations naturelles d’huitres plates </w:t>
      </w:r>
      <w:proofErr w:type="spellStart"/>
      <w:r w:rsidRPr="00EC0580">
        <w:rPr>
          <w:rFonts w:eastAsia="SimSun" w:cs="Times New Roman"/>
          <w:i/>
          <w:iCs/>
          <w:szCs w:val="20"/>
          <w:lang w:val="fr-CA" w:eastAsia="zh-CN"/>
        </w:rPr>
        <w:t>Ostrea</w:t>
      </w:r>
      <w:proofErr w:type="spellEnd"/>
      <w:r w:rsidRPr="00EC0580">
        <w:rPr>
          <w:rFonts w:eastAsia="SimSun" w:cs="Times New Roman"/>
          <w:i/>
          <w:iCs/>
          <w:szCs w:val="20"/>
          <w:lang w:val="fr-CA" w:eastAsia="zh-CN"/>
        </w:rPr>
        <w:t xml:space="preserve"> </w:t>
      </w:r>
      <w:proofErr w:type="spellStart"/>
      <w:r w:rsidRPr="00EC0580">
        <w:rPr>
          <w:rFonts w:eastAsia="SimSun" w:cs="Times New Roman"/>
          <w:i/>
          <w:iCs/>
          <w:szCs w:val="20"/>
          <w:lang w:val="fr-CA" w:eastAsia="zh-CN"/>
        </w:rPr>
        <w:t>edulis</w:t>
      </w:r>
      <w:proofErr w:type="spellEnd"/>
      <w:r w:rsidRPr="00EC0580">
        <w:rPr>
          <w:rFonts w:eastAsia="SimSun" w:cs="Times New Roman"/>
          <w:szCs w:val="20"/>
          <w:lang w:val="fr-CA" w:eastAsia="zh-CN"/>
        </w:rPr>
        <w:t xml:space="preserve"> L. au protozoaire </w:t>
      </w:r>
      <w:r w:rsidRPr="00EC0580">
        <w:rPr>
          <w:rFonts w:eastAsia="SimSun" w:cs="Times New Roman"/>
          <w:i/>
          <w:iCs/>
          <w:szCs w:val="20"/>
          <w:lang w:val="fr-CA" w:eastAsia="zh-CN"/>
        </w:rPr>
        <w:t xml:space="preserve">Bonamia </w:t>
      </w:r>
      <w:proofErr w:type="spellStart"/>
      <w:r w:rsidRPr="00EC0580">
        <w:rPr>
          <w:rFonts w:eastAsia="SimSun" w:cs="Times New Roman"/>
          <w:i/>
          <w:iCs/>
          <w:szCs w:val="20"/>
          <w:lang w:val="fr-CA" w:eastAsia="zh-CN"/>
        </w:rPr>
        <w:t>ostreae</w:t>
      </w:r>
      <w:proofErr w:type="spellEnd"/>
      <w:r w:rsidRPr="00EC0580">
        <w:rPr>
          <w:rFonts w:eastAsia="SimSun" w:cs="Times New Roman"/>
          <w:szCs w:val="20"/>
          <w:lang w:val="fr-CA" w:eastAsia="zh-CN"/>
        </w:rPr>
        <w:t xml:space="preserve"> (Pichot et al., 1980). </w:t>
      </w:r>
      <w:r w:rsidRPr="00EC0580">
        <w:rPr>
          <w:rFonts w:eastAsia="SimSun" w:cs="Times New Roman"/>
          <w:i/>
          <w:iCs/>
          <w:szCs w:val="20"/>
          <w:lang w:val="fr-CA" w:eastAsia="zh-CN"/>
        </w:rPr>
        <w:t>Revue Des Travaux de l’Institut Des Pêches Maritimes</w:t>
      </w:r>
      <w:r w:rsidRPr="00EC0580">
        <w:rPr>
          <w:rFonts w:eastAsia="SimSun" w:cs="Times New Roman"/>
          <w:szCs w:val="20"/>
          <w:lang w:val="fr-CA" w:eastAsia="zh-CN"/>
        </w:rPr>
        <w:t xml:space="preserve">, </w:t>
      </w:r>
      <w:r w:rsidRPr="00EC0580">
        <w:rPr>
          <w:rFonts w:eastAsia="SimSun" w:cs="Times New Roman"/>
          <w:b/>
          <w:bCs/>
          <w:szCs w:val="20"/>
          <w:lang w:val="fr-CA" w:eastAsia="zh-CN"/>
        </w:rPr>
        <w:t>47(3–4)</w:t>
      </w:r>
      <w:r w:rsidRPr="00EC0580">
        <w:rPr>
          <w:rFonts w:eastAsia="SimSun" w:cs="Times New Roman"/>
          <w:szCs w:val="20"/>
          <w:lang w:val="fr-CA" w:eastAsia="zh-CN"/>
        </w:rPr>
        <w:t xml:space="preserve">, 237–240. </w:t>
      </w:r>
      <w:proofErr w:type="spellStart"/>
      <w:r w:rsidRPr="00EC0580">
        <w:rPr>
          <w:rFonts w:eastAsia="SimSun" w:cs="Times New Roman"/>
          <w:szCs w:val="20"/>
          <w:lang w:val="fr-CA" w:eastAsia="zh-CN"/>
        </w:rPr>
        <w:t>Retrieved</w:t>
      </w:r>
      <w:proofErr w:type="spellEnd"/>
      <w:r w:rsidRPr="00EC0580">
        <w:rPr>
          <w:rFonts w:eastAsia="SimSun" w:cs="Times New Roman"/>
          <w:szCs w:val="20"/>
          <w:lang w:val="fr-CA" w:eastAsia="zh-CN"/>
        </w:rPr>
        <w:t xml:space="preserve"> </w:t>
      </w:r>
      <w:proofErr w:type="spellStart"/>
      <w:r w:rsidRPr="00EC0580">
        <w:rPr>
          <w:rFonts w:eastAsia="SimSun" w:cs="Times New Roman"/>
          <w:szCs w:val="20"/>
          <w:lang w:val="fr-CA" w:eastAsia="zh-CN"/>
        </w:rPr>
        <w:t>from</w:t>
      </w:r>
      <w:proofErr w:type="spellEnd"/>
      <w:r w:rsidRPr="00EC0580">
        <w:rPr>
          <w:rFonts w:eastAsia="SimSun" w:cs="Times New Roman"/>
          <w:szCs w:val="20"/>
          <w:lang w:val="fr-CA" w:eastAsia="zh-CN"/>
        </w:rPr>
        <w:t xml:space="preserve"> http://archimer.ifremer.fr/doc/00000/1827/</w:t>
      </w:r>
    </w:p>
    <w:p w14:paraId="55663EC2"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szCs w:val="20"/>
          <w:lang w:eastAsia="zh-CN"/>
        </w:rPr>
        <w:t xml:space="preserve">BARBER, B. J. &amp; DAVIS, C. B. (1994). Disease studies in Maine - 1993.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szCs w:val="20"/>
          <w:lang w:eastAsia="zh-CN"/>
        </w:rPr>
        <w:t>13(1)</w:t>
      </w:r>
      <w:r w:rsidRPr="00B2143E">
        <w:rPr>
          <w:rFonts w:eastAsia="SimSun" w:cs="Times New Roman"/>
          <w:szCs w:val="20"/>
          <w:lang w:eastAsia="zh-CN"/>
        </w:rPr>
        <w:t>, 311.</w:t>
      </w:r>
    </w:p>
    <w:p w14:paraId="4E82893E"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Batista, F. M., López-Sanmartín, M., Grade, A., Navas, J. I. &amp; Ruano, F. </w:t>
      </w:r>
      <w:r w:rsidRPr="00B2143E">
        <w:rPr>
          <w:rFonts w:eastAsia="SimSun" w:cs="Times New Roman"/>
          <w:szCs w:val="20"/>
          <w:lang w:eastAsia="zh-CN"/>
        </w:rPr>
        <w:t xml:space="preserve">(2016). 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in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in southern Portugal. </w:t>
      </w:r>
      <w:r w:rsidRPr="00B2143E">
        <w:rPr>
          <w:rFonts w:eastAsia="SimSun" w:cs="Times New Roman"/>
          <w:i/>
          <w:iCs/>
          <w:szCs w:val="20"/>
          <w:lang w:eastAsia="zh-CN"/>
        </w:rPr>
        <w:t>Journal of Fish Diseases</w:t>
      </w:r>
      <w:r w:rsidRPr="00B2143E">
        <w:rPr>
          <w:rFonts w:eastAsia="SimSun" w:cs="Times New Roman"/>
          <w:szCs w:val="20"/>
          <w:lang w:eastAsia="zh-CN"/>
        </w:rPr>
        <w:t xml:space="preserve">, </w:t>
      </w:r>
      <w:r w:rsidRPr="00B2143E">
        <w:rPr>
          <w:rFonts w:eastAsia="SimSun" w:cs="Times New Roman"/>
          <w:b/>
          <w:bCs/>
          <w:szCs w:val="20"/>
          <w:lang w:eastAsia="zh-CN"/>
        </w:rPr>
        <w:t>39(5)</w:t>
      </w:r>
      <w:r w:rsidRPr="00B2143E">
        <w:rPr>
          <w:rFonts w:eastAsia="SimSun" w:cs="Times New Roman"/>
          <w:szCs w:val="20"/>
          <w:lang w:eastAsia="zh-CN"/>
        </w:rPr>
        <w:t>, 607–611. https://doi.org/10.1111/jfd.12396</w:t>
      </w:r>
    </w:p>
    <w:p w14:paraId="00D7F787"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lastRenderedPageBreak/>
        <w:t xml:space="preserve">Baud, J. P., Gérard, A. &amp; Naciri-Graven, Y. </w:t>
      </w:r>
      <w:r w:rsidRPr="00B2143E">
        <w:rPr>
          <w:rFonts w:eastAsia="SimSun" w:cs="Times New Roman"/>
          <w:szCs w:val="20"/>
          <w:lang w:eastAsia="zh-CN"/>
        </w:rPr>
        <w:t xml:space="preserve">(1997). Comparative growth and mortality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-resistant and wild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in an intensive system. I. First year of experiment. </w:t>
      </w:r>
      <w:r w:rsidRPr="00B2143E">
        <w:rPr>
          <w:rFonts w:eastAsia="SimSun" w:cs="Times New Roman"/>
          <w:i/>
          <w:iCs/>
          <w:szCs w:val="20"/>
          <w:lang w:eastAsia="zh-CN"/>
        </w:rPr>
        <w:t>Marine Biology</w:t>
      </w:r>
      <w:r w:rsidRPr="00B2143E">
        <w:rPr>
          <w:rFonts w:eastAsia="SimSun" w:cs="Times New Roman"/>
          <w:szCs w:val="20"/>
          <w:lang w:eastAsia="zh-CN"/>
        </w:rPr>
        <w:t xml:space="preserve">, </w:t>
      </w:r>
      <w:r w:rsidRPr="00B2143E">
        <w:rPr>
          <w:rFonts w:eastAsia="SimSun" w:cs="Times New Roman"/>
          <w:b/>
          <w:bCs/>
          <w:szCs w:val="20"/>
          <w:lang w:eastAsia="zh-CN"/>
        </w:rPr>
        <w:t>130(1)</w:t>
      </w:r>
      <w:r w:rsidRPr="00B2143E">
        <w:rPr>
          <w:rFonts w:eastAsia="SimSun" w:cs="Times New Roman"/>
          <w:szCs w:val="20"/>
          <w:lang w:eastAsia="zh-CN"/>
        </w:rPr>
        <w:t>, 71–79. https://doi.org/10.1007/s002270050226</w:t>
      </w:r>
    </w:p>
    <w:p w14:paraId="783FAE03"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szCs w:val="20"/>
          <w:lang w:eastAsia="zh-CN"/>
        </w:rPr>
        <w:t xml:space="preserve">BAYNE B. L., AHRENS M., ALLEN S. K., D'AURIAC M. ANGLES, BACKELJAU T., BENINGER P., BOHN R., BOUDRY PIERRE, DAVIS J., GREEN T., GUO X., HEDGECOCK D., IBARRA A., KINGSLEY-SMIT P., KRAUSE M., LANGDON C., LAPEGUE SYLVIE, LI C., MANAHAN D., MANN R., PEREZ-PARALLE L., POWELL E. N., RAWSON P. D., SPEISER D., SANCHEZ J. -L., SHUMWAY S. &amp; WANG H. (2017). The Proposed Dropping of the Genus </w:t>
      </w:r>
      <w:r w:rsidRPr="00B2143E">
        <w:rPr>
          <w:rFonts w:eastAsia="SimSun" w:cs="Times New Roman"/>
          <w:i/>
          <w:iCs/>
          <w:szCs w:val="20"/>
          <w:lang w:eastAsia="zh-CN"/>
        </w:rPr>
        <w:t>Crassostrea</w:t>
      </w:r>
      <w:r w:rsidRPr="00B2143E">
        <w:rPr>
          <w:rFonts w:eastAsia="SimSun" w:cs="Times New Roman"/>
          <w:szCs w:val="20"/>
          <w:lang w:eastAsia="zh-CN"/>
        </w:rPr>
        <w:t xml:space="preserve"> for All Pacific Cupped Oysters and Its Replacement by a New Genus </w:t>
      </w:r>
      <w:proofErr w:type="spellStart"/>
      <w:r w:rsidRPr="00B2143E">
        <w:rPr>
          <w:rFonts w:eastAsia="SimSun" w:cs="Times New Roman"/>
          <w:i/>
          <w:iCs/>
          <w:szCs w:val="20"/>
          <w:lang w:eastAsia="zh-CN"/>
        </w:rPr>
        <w:t>Magallana</w:t>
      </w:r>
      <w:proofErr w:type="spellEnd"/>
      <w:r w:rsidRPr="00B2143E">
        <w:rPr>
          <w:rFonts w:eastAsia="SimSun" w:cs="Times New Roman"/>
          <w:szCs w:val="20"/>
          <w:lang w:eastAsia="zh-CN"/>
        </w:rPr>
        <w:t>: A Dissenting View</w:t>
      </w:r>
      <w:r w:rsidRPr="00B2143E">
        <w:rPr>
          <w:rFonts w:eastAsia="SimSun" w:cs="Times New Roman"/>
          <w:b/>
          <w:bCs/>
          <w:szCs w:val="20"/>
          <w:lang w:eastAsia="zh-CN"/>
        </w:rPr>
        <w:t>.</w:t>
      </w:r>
      <w:r w:rsidRPr="00B2143E">
        <w:rPr>
          <w:rFonts w:eastAsia="SimSun" w:cs="Times New Roman"/>
          <w:szCs w:val="20"/>
          <w:lang w:eastAsia="zh-CN"/>
        </w:rPr>
        <w:t>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szCs w:val="20"/>
          <w:lang w:eastAsia="zh-CN"/>
        </w:rPr>
        <w:t>36(3)</w:t>
      </w:r>
      <w:r w:rsidRPr="00B2143E">
        <w:rPr>
          <w:rFonts w:eastAsia="SimSun" w:cs="Times New Roman"/>
          <w:szCs w:val="20"/>
          <w:lang w:eastAsia="zh-CN"/>
        </w:rPr>
        <w:t xml:space="preserve">, 545-547. Publisher's official version </w:t>
      </w:r>
      <w:proofErr w:type="gramStart"/>
      <w:r w:rsidRPr="00B2143E">
        <w:rPr>
          <w:rFonts w:eastAsia="SimSun" w:cs="Times New Roman"/>
          <w:szCs w:val="20"/>
          <w:lang w:eastAsia="zh-CN"/>
        </w:rPr>
        <w:t>https://doi.org/10.2983/035.036.0301 ,</w:t>
      </w:r>
      <w:proofErr w:type="gramEnd"/>
      <w:r w:rsidRPr="00B2143E">
        <w:rPr>
          <w:rFonts w:eastAsia="SimSun" w:cs="Times New Roman"/>
          <w:szCs w:val="20"/>
          <w:lang w:eastAsia="zh-CN"/>
        </w:rPr>
        <w:t xml:space="preserve"> Open Access version https://archimer.ifremer.fr/doc/00418/52944/</w:t>
      </w:r>
    </w:p>
    <w:p w14:paraId="3E039D3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Beare, W. E., Culloty, S. C. &amp; Burnell, G. </w:t>
      </w:r>
      <w:r w:rsidRPr="00B2143E">
        <w:rPr>
          <w:rFonts w:eastAsia="SimSun" w:cs="Times New Roman"/>
          <w:szCs w:val="20"/>
          <w:lang w:eastAsia="zh-CN"/>
        </w:rPr>
        <w:t xml:space="preserve">(1998). Some observations on spatial and temporal variation in prevalence of infection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Pichot</w:t>
      </w:r>
      <w:proofErr w:type="spellEnd"/>
      <w:r w:rsidRPr="00B2143E">
        <w:rPr>
          <w:rFonts w:eastAsia="SimSun" w:cs="Times New Roman"/>
          <w:szCs w:val="20"/>
          <w:lang w:eastAsia="zh-CN"/>
        </w:rPr>
        <w:t xml:space="preserve"> et al, 1980) in the native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(L.) in Galway Bay, Ireland. </w:t>
      </w:r>
      <w:r w:rsidRPr="00B2143E">
        <w:rPr>
          <w:rFonts w:eastAsia="SimSun" w:cs="Times New Roman"/>
          <w:i/>
          <w:iCs/>
          <w:szCs w:val="20"/>
          <w:lang w:eastAsia="zh-CN"/>
        </w:rPr>
        <w:t>Bulletin of the European Association of Fish Pathologists</w:t>
      </w:r>
      <w:r w:rsidRPr="00B2143E">
        <w:rPr>
          <w:rFonts w:eastAsia="SimSun" w:cs="Times New Roman"/>
          <w:szCs w:val="20"/>
          <w:lang w:eastAsia="zh-CN"/>
        </w:rPr>
        <w:t>.</w:t>
      </w:r>
    </w:p>
    <w:p w14:paraId="2BB3B448"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Berthe, F. C. J. &amp; Hine, P. M. </w:t>
      </w:r>
      <w:r w:rsidRPr="00B2143E">
        <w:rPr>
          <w:rFonts w:eastAsia="SimSun" w:cs="Times New Roman"/>
          <w:szCs w:val="20"/>
          <w:lang w:eastAsia="zh-CN"/>
        </w:rPr>
        <w:t xml:space="preserve">(2003).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Hine et al., 2001 is proposed instead of </w:t>
      </w:r>
      <w:r w:rsidRPr="00B2143E">
        <w:rPr>
          <w:rFonts w:eastAsia="SimSun" w:cs="Times New Roman"/>
          <w:i/>
          <w:iCs/>
          <w:szCs w:val="20"/>
          <w:lang w:eastAsia="zh-CN"/>
        </w:rPr>
        <w:t xml:space="preserve">B. </w:t>
      </w:r>
      <w:proofErr w:type="spellStart"/>
      <w:r w:rsidRPr="00B2143E">
        <w:rPr>
          <w:rFonts w:eastAsia="SimSun" w:cs="Times New Roman"/>
          <w:i/>
          <w:iCs/>
          <w:szCs w:val="20"/>
          <w:lang w:eastAsia="zh-CN"/>
        </w:rPr>
        <w:t>exitiosus</w:t>
      </w:r>
      <w:proofErr w:type="spellEnd"/>
      <w:r w:rsidRPr="00B2143E">
        <w:rPr>
          <w:rFonts w:eastAsia="SimSun" w:cs="Times New Roman"/>
          <w:szCs w:val="20"/>
          <w:lang w:eastAsia="zh-CN"/>
        </w:rPr>
        <w:t xml:space="preserve"> as the valid name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r w:rsidRPr="00B2143E">
        <w:rPr>
          <w:rFonts w:eastAsia="SimSun" w:cs="Times New Roman"/>
          <w:szCs w:val="20"/>
          <w:lang w:eastAsia="zh-CN"/>
        </w:rPr>
        <w:t xml:space="preserve">sp. infecting flat oysters </w:t>
      </w:r>
      <w:r w:rsidRPr="00B2143E">
        <w:rPr>
          <w:rFonts w:eastAsia="SimSun" w:cs="Times New Roman"/>
          <w:i/>
          <w:iCs/>
          <w:szCs w:val="20"/>
          <w:lang w:eastAsia="zh-CN"/>
        </w:rPr>
        <w:t>Ostrea chilensis</w:t>
      </w:r>
      <w:r w:rsidRPr="00B2143E">
        <w:rPr>
          <w:rFonts w:eastAsia="SimSun" w:cs="Times New Roman"/>
          <w:szCs w:val="20"/>
          <w:lang w:eastAsia="zh-CN"/>
        </w:rPr>
        <w:t xml:space="preserve"> in New Zealand.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57(1–2)</w:t>
      </w:r>
      <w:r w:rsidRPr="00B2143E">
        <w:rPr>
          <w:rFonts w:eastAsia="SimSun" w:cs="Times New Roman"/>
          <w:szCs w:val="20"/>
          <w:lang w:eastAsia="zh-CN"/>
        </w:rPr>
        <w:t>, 181. https://doi.org/10.3354/dao057181</w:t>
      </w:r>
    </w:p>
    <w:p w14:paraId="2817EB73"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Bishop, M. J., Carnegie, R. B., Stokes, N. A., Peterson, C. H. &amp; Burreson, E. M.</w:t>
      </w:r>
      <w:r w:rsidRPr="00B2143E">
        <w:rPr>
          <w:rFonts w:eastAsia="SimSun" w:cs="Times New Roman"/>
          <w:szCs w:val="20"/>
          <w:lang w:eastAsia="zh-CN"/>
        </w:rPr>
        <w:t xml:space="preserve"> (2006). Complications of a non-native oyster introduction: Facilitation of a local parasite. </w:t>
      </w:r>
      <w:r w:rsidRPr="00B2143E">
        <w:rPr>
          <w:rFonts w:eastAsia="SimSun" w:cs="Times New Roman"/>
          <w:i/>
          <w:iCs/>
          <w:szCs w:val="20"/>
          <w:lang w:eastAsia="zh-CN"/>
        </w:rPr>
        <w:t>Marine Ecology Progress Series</w:t>
      </w:r>
      <w:r w:rsidRPr="00B2143E">
        <w:rPr>
          <w:rFonts w:eastAsia="SimSun" w:cs="Times New Roman"/>
          <w:szCs w:val="20"/>
          <w:lang w:eastAsia="zh-CN"/>
        </w:rPr>
        <w:t xml:space="preserve">, </w:t>
      </w:r>
      <w:r w:rsidRPr="00B2143E">
        <w:rPr>
          <w:rFonts w:eastAsia="SimSun" w:cs="Times New Roman"/>
          <w:b/>
          <w:bCs/>
          <w:szCs w:val="20"/>
          <w:lang w:eastAsia="zh-CN"/>
        </w:rPr>
        <w:t>325 (November)</w:t>
      </w:r>
      <w:r w:rsidRPr="00B2143E">
        <w:rPr>
          <w:rFonts w:eastAsia="SimSun" w:cs="Times New Roman"/>
          <w:szCs w:val="20"/>
          <w:lang w:eastAsia="zh-CN"/>
        </w:rPr>
        <w:t>, 145–152. https://doi.org/10.3354/meps325145</w:t>
      </w:r>
    </w:p>
    <w:p w14:paraId="38B06495"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Bodoy, A., Bougrier, S., Geairon, P., Garnier, J., Boulo, V. &amp; Heurtebise, S.</w:t>
      </w:r>
      <w:r w:rsidRPr="00EC0580">
        <w:rPr>
          <w:rFonts w:eastAsia="SimSun" w:cs="Times New Roman"/>
          <w:szCs w:val="20"/>
          <w:lang w:val="fr-CA" w:eastAsia="zh-CN"/>
        </w:rPr>
        <w:t xml:space="preserve"> (1991). </w:t>
      </w:r>
      <w:r w:rsidRPr="00B2143E">
        <w:rPr>
          <w:rFonts w:eastAsia="SimSun" w:cs="Times New Roman"/>
          <w:szCs w:val="20"/>
          <w:lang w:eastAsia="zh-CN"/>
        </w:rPr>
        <w:t xml:space="preserve">Does the prevalence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and </w:t>
      </w:r>
      <w:proofErr w:type="spellStart"/>
      <w:r w:rsidRPr="00B2143E">
        <w:rPr>
          <w:rFonts w:eastAsia="SimSun" w:cs="Times New Roman"/>
          <w:i/>
          <w:iCs/>
          <w:szCs w:val="20"/>
          <w:lang w:eastAsia="zh-CN"/>
        </w:rPr>
        <w:t>Marteilia</w:t>
      </w:r>
      <w:proofErr w:type="spellEnd"/>
      <w:r w:rsidRPr="00B2143E">
        <w:rPr>
          <w:rFonts w:eastAsia="SimSun" w:cs="Times New Roman"/>
          <w:szCs w:val="20"/>
          <w:lang w:eastAsia="zh-CN"/>
        </w:rPr>
        <w:t xml:space="preserve"> diseases be reduced on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of Atlantic and Mediterranean </w:t>
      </w:r>
      <w:proofErr w:type="gramStart"/>
      <w:r w:rsidRPr="00B2143E">
        <w:rPr>
          <w:rFonts w:eastAsia="SimSun" w:cs="Times New Roman"/>
          <w:szCs w:val="20"/>
          <w:lang w:eastAsia="zh-CN"/>
        </w:rPr>
        <w:t>origin, when</w:t>
      </w:r>
      <w:proofErr w:type="gramEnd"/>
      <w:r w:rsidRPr="00B2143E">
        <w:rPr>
          <w:rFonts w:eastAsia="SimSun" w:cs="Times New Roman"/>
          <w:szCs w:val="20"/>
          <w:lang w:eastAsia="zh-CN"/>
        </w:rPr>
        <w:t xml:space="preserve"> they are reared together with the Japanese oyster (</w:t>
      </w:r>
      <w:r w:rsidRPr="00B2143E">
        <w:rPr>
          <w:rFonts w:eastAsia="SimSun" w:cs="Times New Roman"/>
          <w:i/>
          <w:iCs/>
          <w:szCs w:val="20"/>
          <w:lang w:eastAsia="zh-CN"/>
        </w:rPr>
        <w:t>Crassostrea gigas</w:t>
      </w:r>
      <w:r w:rsidRPr="00B2143E">
        <w:rPr>
          <w:rFonts w:eastAsia="SimSun" w:cs="Times New Roman"/>
          <w:szCs w:val="20"/>
          <w:lang w:eastAsia="zh-CN"/>
        </w:rPr>
        <w:t xml:space="preserve">) in tidal ponds? </w:t>
      </w:r>
      <w:r w:rsidRPr="00B2143E">
        <w:rPr>
          <w:rFonts w:eastAsia="SimSun" w:cs="Times New Roman"/>
          <w:i/>
          <w:iCs/>
          <w:szCs w:val="20"/>
          <w:lang w:eastAsia="zh-CN"/>
        </w:rPr>
        <w:t>Ices Cm</w:t>
      </w:r>
      <w:r w:rsidRPr="00B2143E">
        <w:rPr>
          <w:rFonts w:eastAsia="SimSun" w:cs="Times New Roman"/>
          <w:szCs w:val="20"/>
          <w:lang w:eastAsia="zh-CN"/>
        </w:rPr>
        <w:t xml:space="preserve">, </w:t>
      </w:r>
      <w:proofErr w:type="gramStart"/>
      <w:r w:rsidRPr="00B2143E">
        <w:rPr>
          <w:rFonts w:eastAsia="SimSun" w:cs="Times New Roman"/>
          <w:b/>
          <w:bCs/>
          <w:szCs w:val="20"/>
          <w:lang w:eastAsia="zh-CN"/>
        </w:rPr>
        <w:t>K(</w:t>
      </w:r>
      <w:proofErr w:type="gramEnd"/>
      <w:r w:rsidRPr="00B2143E">
        <w:rPr>
          <w:rFonts w:eastAsia="SimSun" w:cs="Times New Roman"/>
          <w:b/>
          <w:bCs/>
          <w:szCs w:val="20"/>
          <w:lang w:eastAsia="zh-CN"/>
        </w:rPr>
        <w:t>28)</w:t>
      </w:r>
      <w:r w:rsidRPr="00B2143E">
        <w:rPr>
          <w:rFonts w:eastAsia="SimSun" w:cs="Times New Roman"/>
          <w:szCs w:val="20"/>
          <w:lang w:eastAsia="zh-CN"/>
        </w:rPr>
        <w:t>, 1–9. Retrieved from http://archimer.ifremer.fr/doc/00000/3049/</w:t>
      </w:r>
    </w:p>
    <w:p w14:paraId="620F7EBF"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Bougrier, S., Tige, G., Bachere, E. &amp; Grizel, H.</w:t>
      </w:r>
      <w:r w:rsidRPr="00B2143E">
        <w:rPr>
          <w:rFonts w:eastAsia="SimSun" w:cs="Times New Roman"/>
          <w:szCs w:val="20"/>
          <w:lang w:eastAsia="zh-CN"/>
        </w:rPr>
        <w:t xml:space="preserve"> (1986).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angasi</w:t>
      </w:r>
      <w:proofErr w:type="spellEnd"/>
      <w:r w:rsidRPr="00B2143E">
        <w:rPr>
          <w:rFonts w:eastAsia="SimSun" w:cs="Times New Roman"/>
          <w:szCs w:val="20"/>
          <w:lang w:eastAsia="zh-CN"/>
        </w:rPr>
        <w:t xml:space="preserve"> acclimatization to French coasts. </w:t>
      </w:r>
      <w:r w:rsidRPr="00EC0580">
        <w:rPr>
          <w:rFonts w:eastAsia="SimSun" w:cs="Times New Roman"/>
          <w:i/>
          <w:iCs/>
          <w:szCs w:val="20"/>
          <w:lang w:val="fr-CA" w:eastAsia="zh-CN"/>
        </w:rPr>
        <w:t>Aquaculture</w:t>
      </w:r>
      <w:r w:rsidRPr="00EC0580">
        <w:rPr>
          <w:rFonts w:eastAsia="SimSun" w:cs="Times New Roman"/>
          <w:szCs w:val="20"/>
          <w:lang w:val="fr-CA" w:eastAsia="zh-CN"/>
        </w:rPr>
        <w:t xml:space="preserve">, </w:t>
      </w:r>
      <w:r w:rsidRPr="00EC0580">
        <w:rPr>
          <w:rFonts w:eastAsia="SimSun" w:cs="Times New Roman"/>
          <w:b/>
          <w:bCs/>
          <w:szCs w:val="20"/>
          <w:lang w:val="fr-CA" w:eastAsia="zh-CN"/>
        </w:rPr>
        <w:t>58(1–2)</w:t>
      </w:r>
      <w:r w:rsidRPr="00EC0580">
        <w:rPr>
          <w:rFonts w:eastAsia="SimSun" w:cs="Times New Roman"/>
          <w:szCs w:val="20"/>
          <w:lang w:val="fr-CA" w:eastAsia="zh-CN"/>
        </w:rPr>
        <w:t>, 151–154. https://doi.org/10.1016/0044-8486(86)90165-1</w:t>
      </w:r>
    </w:p>
    <w:p w14:paraId="077E3E55"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Brehelin, M., Bonami, J. R., Cousserans, F. &amp; Vivares, C. P.</w:t>
      </w:r>
      <w:r w:rsidRPr="00EC0580">
        <w:rPr>
          <w:rFonts w:eastAsia="SimSun" w:cs="Times New Roman"/>
          <w:szCs w:val="20"/>
          <w:lang w:val="fr-CA" w:eastAsia="zh-CN"/>
        </w:rPr>
        <w:t xml:space="preserve"> (1982). </w:t>
      </w:r>
      <w:r w:rsidRPr="00B2143E">
        <w:rPr>
          <w:rFonts w:eastAsia="SimSun" w:cs="Times New Roman"/>
          <w:szCs w:val="20"/>
          <w:lang w:eastAsia="zh-CN"/>
        </w:rPr>
        <w:t xml:space="preserve">True plasmodial forms exist in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 pathogen of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(n.d.). </w:t>
      </w:r>
      <w:r w:rsidRPr="00EC0580">
        <w:rPr>
          <w:rFonts w:eastAsia="SimSun" w:cs="Times New Roman"/>
          <w:i/>
          <w:iCs/>
          <w:szCs w:val="20"/>
          <w:lang w:val="fr-CA" w:eastAsia="zh-CN"/>
        </w:rPr>
        <w:t xml:space="preserve">Comptes rendus des </w:t>
      </w:r>
      <w:proofErr w:type="spellStart"/>
      <w:r w:rsidRPr="00EC0580">
        <w:rPr>
          <w:rFonts w:eastAsia="SimSun" w:cs="Times New Roman"/>
          <w:i/>
          <w:iCs/>
          <w:szCs w:val="20"/>
          <w:lang w:val="fr-CA" w:eastAsia="zh-CN"/>
        </w:rPr>
        <w:t>seances</w:t>
      </w:r>
      <w:proofErr w:type="spellEnd"/>
      <w:r w:rsidRPr="00EC0580">
        <w:rPr>
          <w:rFonts w:eastAsia="SimSun" w:cs="Times New Roman"/>
          <w:i/>
          <w:iCs/>
          <w:szCs w:val="20"/>
          <w:lang w:val="fr-CA" w:eastAsia="zh-CN"/>
        </w:rPr>
        <w:t xml:space="preserve"> de l'</w:t>
      </w:r>
      <w:proofErr w:type="spellStart"/>
      <w:r w:rsidRPr="00EC0580">
        <w:rPr>
          <w:rFonts w:eastAsia="SimSun" w:cs="Times New Roman"/>
          <w:i/>
          <w:iCs/>
          <w:szCs w:val="20"/>
          <w:lang w:val="fr-CA" w:eastAsia="zh-CN"/>
        </w:rPr>
        <w:t>Academie</w:t>
      </w:r>
      <w:proofErr w:type="spellEnd"/>
      <w:r w:rsidRPr="00EC0580">
        <w:rPr>
          <w:rFonts w:eastAsia="SimSun" w:cs="Times New Roman"/>
          <w:i/>
          <w:iCs/>
          <w:szCs w:val="20"/>
          <w:lang w:val="fr-CA" w:eastAsia="zh-CN"/>
        </w:rPr>
        <w:t xml:space="preserve"> des Sciences. </w:t>
      </w:r>
      <w:proofErr w:type="spellStart"/>
      <w:r w:rsidRPr="00EC0580">
        <w:rPr>
          <w:rFonts w:eastAsia="SimSun" w:cs="Times New Roman"/>
          <w:i/>
          <w:iCs/>
          <w:szCs w:val="20"/>
          <w:lang w:val="fr-CA" w:eastAsia="zh-CN"/>
        </w:rPr>
        <w:t>Serie</w:t>
      </w:r>
      <w:proofErr w:type="spellEnd"/>
      <w:r w:rsidRPr="00EC0580">
        <w:rPr>
          <w:rFonts w:eastAsia="SimSun" w:cs="Times New Roman"/>
          <w:i/>
          <w:iCs/>
          <w:szCs w:val="20"/>
          <w:lang w:val="fr-CA" w:eastAsia="zh-CN"/>
        </w:rPr>
        <w:t xml:space="preserve"> III. </w:t>
      </w:r>
      <w:r w:rsidRPr="00B2143E">
        <w:rPr>
          <w:rFonts w:eastAsia="SimSun" w:cs="Times New Roman"/>
          <w:i/>
          <w:iCs/>
          <w:szCs w:val="20"/>
          <w:lang w:eastAsia="zh-CN"/>
        </w:rPr>
        <w:t>Sciences de la Vie</w:t>
      </w:r>
      <w:r w:rsidRPr="00B2143E">
        <w:rPr>
          <w:rFonts w:eastAsia="SimSun" w:cs="Times New Roman"/>
          <w:szCs w:val="20"/>
          <w:lang w:eastAsia="zh-CN"/>
        </w:rPr>
        <w:t xml:space="preserve">, </w:t>
      </w:r>
      <w:r w:rsidRPr="00B2143E">
        <w:rPr>
          <w:rFonts w:eastAsia="SimSun" w:cs="Times New Roman"/>
          <w:b/>
          <w:bCs/>
          <w:i/>
          <w:iCs/>
          <w:szCs w:val="20"/>
          <w:lang w:eastAsia="zh-CN"/>
        </w:rPr>
        <w:t>295 (1)</w:t>
      </w:r>
      <w:r w:rsidRPr="00B2143E">
        <w:rPr>
          <w:rFonts w:eastAsia="SimSun" w:cs="Times New Roman"/>
          <w:szCs w:val="20"/>
          <w:lang w:eastAsia="zh-CN"/>
        </w:rPr>
        <w:t xml:space="preserve">, 45-48. </w:t>
      </w:r>
    </w:p>
    <w:p w14:paraId="1129E74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BucKe, D., &amp; HeppeR, B.</w:t>
      </w:r>
      <w:r w:rsidRPr="00B2143E">
        <w:rPr>
          <w:rFonts w:eastAsia="SimSun" w:cs="Times New Roman"/>
          <w:szCs w:val="20"/>
          <w:lang w:eastAsia="zh-CN"/>
        </w:rPr>
        <w:t xml:space="preserve"> (1985).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infecting </w:t>
      </w:r>
      <w:r w:rsidRPr="00B2143E">
        <w:rPr>
          <w:rFonts w:eastAsia="SimSun" w:cs="Times New Roman"/>
          <w:i/>
          <w:iCs/>
          <w:szCs w:val="20"/>
          <w:lang w:eastAsia="zh-CN"/>
        </w:rPr>
        <w:t>Ostrea lutaria</w:t>
      </w:r>
      <w:r w:rsidRPr="00B2143E">
        <w:rPr>
          <w:rFonts w:eastAsia="SimSun" w:cs="Times New Roman"/>
          <w:szCs w:val="20"/>
          <w:lang w:eastAsia="zh-CN"/>
        </w:rPr>
        <w:t xml:space="preserve"> in the U.K. </w:t>
      </w:r>
      <w:r w:rsidRPr="00B2143E">
        <w:rPr>
          <w:rFonts w:eastAsia="SimSun" w:cs="Times New Roman"/>
          <w:i/>
          <w:iCs/>
          <w:szCs w:val="20"/>
          <w:lang w:eastAsia="zh-CN"/>
        </w:rPr>
        <w:t>Bulletin of the European Association of Fish Pathologists</w:t>
      </w:r>
      <w:r w:rsidRPr="00B2143E">
        <w:rPr>
          <w:rFonts w:eastAsia="SimSun" w:cs="Times New Roman"/>
          <w:szCs w:val="20"/>
          <w:lang w:eastAsia="zh-CN"/>
        </w:rPr>
        <w:t xml:space="preserve">, </w:t>
      </w:r>
      <w:r w:rsidRPr="00B2143E">
        <w:rPr>
          <w:rFonts w:eastAsia="SimSun" w:cs="Times New Roman"/>
          <w:b/>
          <w:bCs/>
          <w:szCs w:val="20"/>
          <w:lang w:eastAsia="zh-CN"/>
        </w:rPr>
        <w:t>7(3)</w:t>
      </w:r>
      <w:r w:rsidRPr="00B2143E">
        <w:rPr>
          <w:rFonts w:eastAsia="SimSun" w:cs="Times New Roman"/>
          <w:szCs w:val="20"/>
          <w:lang w:eastAsia="zh-CN"/>
        </w:rPr>
        <w:t>, 79–80.</w:t>
      </w:r>
    </w:p>
    <w:p w14:paraId="0F9B0CBA"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Burreson, E. M., Stokes, N. A., Carnegie, R. B. &amp; Bishop, M. J.</w:t>
      </w:r>
      <w:r w:rsidRPr="00B2143E">
        <w:rPr>
          <w:rFonts w:eastAsia="SimSun" w:cs="Times New Roman"/>
          <w:szCs w:val="20"/>
          <w:lang w:eastAsia="zh-CN"/>
        </w:rPr>
        <w:t xml:space="preserve"> (2004).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found in </w:t>
      </w:r>
      <w:proofErr w:type="spellStart"/>
      <w:r w:rsidRPr="00B2143E">
        <w:rPr>
          <w:rFonts w:eastAsia="SimSun" w:cs="Times New Roman"/>
          <w:szCs w:val="20"/>
          <w:lang w:eastAsia="zh-CN"/>
        </w:rPr>
        <w:t>nonnative</w:t>
      </w:r>
      <w:proofErr w:type="spellEnd"/>
      <w:r w:rsidRPr="00B2143E">
        <w:rPr>
          <w:rFonts w:eastAsia="SimSun" w:cs="Times New Roman"/>
          <w:szCs w:val="20"/>
          <w:lang w:eastAsia="zh-CN"/>
        </w:rPr>
        <w:t xml:space="preserve"> oysters </w:t>
      </w:r>
      <w:r w:rsidRPr="00B2143E">
        <w:rPr>
          <w:rFonts w:eastAsia="SimSun" w:cs="Times New Roman"/>
          <w:i/>
          <w:iCs/>
          <w:szCs w:val="20"/>
          <w:lang w:eastAsia="zh-CN"/>
        </w:rPr>
        <w:t xml:space="preserve">Crassostrea </w:t>
      </w:r>
      <w:proofErr w:type="spellStart"/>
      <w:r w:rsidRPr="00B2143E">
        <w:rPr>
          <w:rFonts w:eastAsia="SimSun" w:cs="Times New Roman"/>
          <w:i/>
          <w:iCs/>
          <w:szCs w:val="20"/>
          <w:lang w:eastAsia="zh-CN"/>
        </w:rPr>
        <w:t>ariakensis</w:t>
      </w:r>
      <w:proofErr w:type="spellEnd"/>
      <w:r w:rsidRPr="00B2143E">
        <w:rPr>
          <w:rFonts w:eastAsia="SimSun" w:cs="Times New Roman"/>
          <w:szCs w:val="20"/>
          <w:lang w:eastAsia="zh-CN"/>
        </w:rPr>
        <w:t xml:space="preserve"> in Bogue Sound, North Carolina. </w:t>
      </w:r>
      <w:r w:rsidRPr="00B2143E">
        <w:rPr>
          <w:rFonts w:eastAsia="SimSun" w:cs="Times New Roman"/>
          <w:i/>
          <w:iCs/>
          <w:szCs w:val="20"/>
          <w:lang w:eastAsia="zh-CN"/>
        </w:rPr>
        <w:t>Journal of Aquatic Animal Health</w:t>
      </w:r>
      <w:r w:rsidRPr="00B2143E">
        <w:rPr>
          <w:rFonts w:eastAsia="SimSun" w:cs="Times New Roman"/>
          <w:szCs w:val="20"/>
          <w:lang w:eastAsia="zh-CN"/>
        </w:rPr>
        <w:t xml:space="preserve">, </w:t>
      </w:r>
      <w:r w:rsidRPr="00B2143E">
        <w:rPr>
          <w:rFonts w:eastAsia="SimSun" w:cs="Times New Roman"/>
          <w:b/>
          <w:bCs/>
          <w:szCs w:val="20"/>
          <w:lang w:eastAsia="zh-CN"/>
        </w:rPr>
        <w:t>16(1)</w:t>
      </w:r>
      <w:r w:rsidRPr="00B2143E">
        <w:rPr>
          <w:rFonts w:eastAsia="SimSun" w:cs="Times New Roman"/>
          <w:szCs w:val="20"/>
          <w:lang w:eastAsia="zh-CN"/>
        </w:rPr>
        <w:t>, 1–9. https://doi.org/10.1577/H03-008.1</w:t>
      </w:r>
    </w:p>
    <w:p w14:paraId="4A44054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Buss, J. J., Harris, J. O., Elliot Tanner, J., Helen Wiltshire, K. &amp; Deveney, M. R.</w:t>
      </w:r>
      <w:r w:rsidRPr="00B2143E">
        <w:rPr>
          <w:rFonts w:eastAsia="SimSun" w:cs="Times New Roman"/>
          <w:szCs w:val="20"/>
          <w:lang w:eastAsia="zh-CN"/>
        </w:rPr>
        <w:t xml:space="preserve"> (2020). Rapid transmission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by cohabitation causes mortality in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angasi</w:t>
      </w:r>
      <w:proofErr w:type="spellEnd"/>
      <w:r w:rsidRPr="00B2143E">
        <w:rPr>
          <w:rFonts w:eastAsia="SimSun" w:cs="Times New Roman"/>
          <w:szCs w:val="20"/>
          <w:lang w:eastAsia="zh-CN"/>
        </w:rPr>
        <w:t xml:space="preserve">. </w:t>
      </w:r>
      <w:r w:rsidRPr="00B2143E">
        <w:rPr>
          <w:rFonts w:eastAsia="SimSun" w:cs="Times New Roman"/>
          <w:i/>
          <w:iCs/>
          <w:szCs w:val="20"/>
          <w:lang w:eastAsia="zh-CN"/>
        </w:rPr>
        <w:t>Journal of Fish Diseases</w:t>
      </w:r>
      <w:r w:rsidRPr="00B2143E">
        <w:rPr>
          <w:rFonts w:eastAsia="SimSun" w:cs="Times New Roman"/>
          <w:szCs w:val="20"/>
          <w:lang w:eastAsia="zh-CN"/>
        </w:rPr>
        <w:t xml:space="preserve">, </w:t>
      </w:r>
      <w:r w:rsidRPr="00B2143E">
        <w:rPr>
          <w:rFonts w:eastAsia="SimSun" w:cs="Times New Roman"/>
          <w:b/>
          <w:bCs/>
          <w:szCs w:val="20"/>
          <w:lang w:eastAsia="zh-CN"/>
        </w:rPr>
        <w:t>43(2)</w:t>
      </w:r>
      <w:r w:rsidRPr="00B2143E">
        <w:rPr>
          <w:rFonts w:eastAsia="SimSun" w:cs="Times New Roman"/>
          <w:szCs w:val="20"/>
          <w:lang w:eastAsia="zh-CN"/>
        </w:rPr>
        <w:t>, 227–237. https://doi.org/10.1111/jfd.13116</w:t>
      </w:r>
    </w:p>
    <w:p w14:paraId="2E8C2A9F"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Buss, J. J., Wiltshire, K. H., Prowse, T. A. A., Harris, J. O. &amp; Deveney, M. R.</w:t>
      </w:r>
      <w:r w:rsidRPr="00B2143E">
        <w:rPr>
          <w:rFonts w:eastAsia="SimSun" w:cs="Times New Roman"/>
          <w:szCs w:val="20"/>
          <w:lang w:eastAsia="zh-CN"/>
        </w:rPr>
        <w:t xml:space="preserve"> (2019).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in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angasi</w:t>
      </w:r>
      <w:proofErr w:type="spellEnd"/>
      <w:r w:rsidRPr="00B2143E">
        <w:rPr>
          <w:rFonts w:eastAsia="SimSun" w:cs="Times New Roman"/>
          <w:szCs w:val="20"/>
          <w:lang w:eastAsia="zh-CN"/>
        </w:rPr>
        <w:t xml:space="preserve">: Diagnostic performance, field prevalence and intensity. </w:t>
      </w:r>
      <w:r w:rsidRPr="00B2143E">
        <w:rPr>
          <w:rFonts w:eastAsia="SimSun" w:cs="Times New Roman"/>
          <w:i/>
          <w:iCs/>
          <w:szCs w:val="20"/>
          <w:lang w:eastAsia="zh-CN"/>
        </w:rPr>
        <w:t>Journal of Fish Diseases</w:t>
      </w:r>
      <w:r w:rsidRPr="00B2143E">
        <w:rPr>
          <w:rFonts w:eastAsia="SimSun" w:cs="Times New Roman"/>
          <w:szCs w:val="20"/>
          <w:lang w:eastAsia="zh-CN"/>
        </w:rPr>
        <w:t xml:space="preserve">, </w:t>
      </w:r>
      <w:r w:rsidRPr="00B2143E">
        <w:rPr>
          <w:rFonts w:eastAsia="SimSun" w:cs="Times New Roman"/>
          <w:b/>
          <w:bCs/>
          <w:szCs w:val="20"/>
          <w:lang w:eastAsia="zh-CN"/>
        </w:rPr>
        <w:t>42(1)</w:t>
      </w:r>
      <w:r w:rsidRPr="00B2143E">
        <w:rPr>
          <w:rFonts w:eastAsia="SimSun" w:cs="Times New Roman"/>
          <w:szCs w:val="20"/>
          <w:lang w:eastAsia="zh-CN"/>
        </w:rPr>
        <w:t>, 63–74. https://doi.org/10.1111/jfd.12906</w:t>
      </w:r>
    </w:p>
    <w:p w14:paraId="524BF2D2"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Cáceres-Martínez, J., Robledo, J. A. F. &amp; Figueras, A</w:t>
      </w:r>
      <w:r w:rsidRPr="00B2143E">
        <w:rPr>
          <w:rFonts w:eastAsia="SimSun" w:cs="Times New Roman"/>
          <w:szCs w:val="20"/>
          <w:lang w:eastAsia="zh-CN"/>
        </w:rPr>
        <w:t xml:space="preserve">. (1995). Presence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and its relation to age, growth rates and gonadal development of the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in the </w:t>
      </w:r>
      <w:proofErr w:type="spellStart"/>
      <w:r w:rsidRPr="00B2143E">
        <w:rPr>
          <w:rFonts w:eastAsia="SimSun" w:cs="Times New Roman"/>
          <w:szCs w:val="20"/>
          <w:lang w:eastAsia="zh-CN"/>
        </w:rPr>
        <w:t>Ría</w:t>
      </w:r>
      <w:proofErr w:type="spellEnd"/>
      <w:r w:rsidRPr="00B2143E">
        <w:rPr>
          <w:rFonts w:eastAsia="SimSun" w:cs="Times New Roman"/>
          <w:szCs w:val="20"/>
          <w:lang w:eastAsia="zh-CN"/>
        </w:rPr>
        <w:t xml:space="preserve"> de Vigo, Galicia (NW Spain).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130(1)</w:t>
      </w:r>
      <w:r w:rsidRPr="00B2143E">
        <w:rPr>
          <w:rFonts w:eastAsia="SimSun" w:cs="Times New Roman"/>
          <w:szCs w:val="20"/>
          <w:lang w:eastAsia="zh-CN"/>
        </w:rPr>
        <w:t>, 15–23. https://doi.org/10.1016/0044-8486(94)00152-E</w:t>
      </w:r>
    </w:p>
    <w:p w14:paraId="46AF530E" w14:textId="77777777" w:rsidR="006168BB" w:rsidRPr="00EC0580" w:rsidRDefault="006168BB" w:rsidP="006168BB">
      <w:pPr>
        <w:spacing w:after="240" w:line="240" w:lineRule="auto"/>
        <w:jc w:val="both"/>
        <w:rPr>
          <w:rFonts w:eastAsia="SimSun" w:cs="Times New Roman"/>
          <w:szCs w:val="20"/>
          <w:lang w:val="es-ES" w:eastAsia="zh-CN"/>
        </w:rPr>
      </w:pPr>
      <w:r w:rsidRPr="00B2143E">
        <w:rPr>
          <w:rFonts w:eastAsia="SimSun" w:cs="Times New Roman"/>
          <w:caps/>
          <w:szCs w:val="20"/>
          <w:lang w:eastAsia="zh-CN"/>
        </w:rPr>
        <w:t>Campalans, M. &amp; Lohrmann, K. B.</w:t>
      </w:r>
      <w:r w:rsidRPr="00B2143E">
        <w:rPr>
          <w:rFonts w:eastAsia="SimSun" w:cs="Times New Roman"/>
          <w:szCs w:val="20"/>
          <w:lang w:eastAsia="zh-CN"/>
        </w:rPr>
        <w:t xml:space="preserve"> (2009). Histological survey of four species of cultivated molluscs in Chile susceptible to OIE notifiable diseases. </w:t>
      </w:r>
      <w:r w:rsidRPr="00EC0580">
        <w:rPr>
          <w:rFonts w:eastAsia="SimSun" w:cs="Times New Roman"/>
          <w:i/>
          <w:iCs/>
          <w:szCs w:val="20"/>
          <w:lang w:val="es-ES" w:eastAsia="zh-CN"/>
        </w:rPr>
        <w:t>Revista de Biología Marina y Oceanografía</w:t>
      </w:r>
      <w:r w:rsidRPr="00EC0580">
        <w:rPr>
          <w:rFonts w:eastAsia="SimSun" w:cs="Times New Roman"/>
          <w:szCs w:val="20"/>
          <w:lang w:val="es-ES" w:eastAsia="zh-CN"/>
        </w:rPr>
        <w:t xml:space="preserve">, </w:t>
      </w:r>
      <w:r w:rsidRPr="00EC0580">
        <w:rPr>
          <w:rFonts w:eastAsia="SimSun" w:cs="Times New Roman"/>
          <w:b/>
          <w:bCs/>
          <w:szCs w:val="20"/>
          <w:lang w:val="es-ES" w:eastAsia="zh-CN"/>
        </w:rPr>
        <w:t>44(3)</w:t>
      </w:r>
      <w:r w:rsidRPr="00EC0580">
        <w:rPr>
          <w:rFonts w:eastAsia="SimSun" w:cs="Times New Roman"/>
          <w:szCs w:val="20"/>
          <w:lang w:val="es-ES" w:eastAsia="zh-CN"/>
        </w:rPr>
        <w:t>, 561–569. https://doi.org/10.4067/s0718-19572009000300004</w:t>
      </w:r>
    </w:p>
    <w:p w14:paraId="4F122816"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es-ES" w:eastAsia="zh-CN"/>
        </w:rPr>
        <w:lastRenderedPageBreak/>
        <w:t>Cao, A., Fuentes, J., Comesaña, P., Casas, S. M. &amp; Villalba, A.</w:t>
      </w:r>
      <w:r w:rsidRPr="00EC0580">
        <w:rPr>
          <w:rFonts w:eastAsia="SimSun" w:cs="Times New Roman"/>
          <w:szCs w:val="20"/>
          <w:lang w:val="es-ES" w:eastAsia="zh-CN"/>
        </w:rPr>
        <w:t xml:space="preserve"> (2009). </w:t>
      </w:r>
      <w:r w:rsidRPr="00B2143E">
        <w:rPr>
          <w:rFonts w:eastAsia="SimSun" w:cs="Times New Roman"/>
          <w:szCs w:val="20"/>
          <w:lang w:eastAsia="zh-CN"/>
        </w:rPr>
        <w:t xml:space="preserve">A proteomic approach envisaged to analyse the bases of oyster tolerance/resistance to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295(3–4)</w:t>
      </w:r>
      <w:r w:rsidRPr="00B2143E">
        <w:rPr>
          <w:rFonts w:eastAsia="SimSun" w:cs="Times New Roman"/>
          <w:szCs w:val="20"/>
          <w:lang w:eastAsia="zh-CN"/>
        </w:rPr>
        <w:t>, 149–156. https://doi.org/10.1016/j.aquaculture.2009.06.044</w:t>
      </w:r>
    </w:p>
    <w:p w14:paraId="0698B255"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Carnegie, R. B. &amp; Engelsma, M. Y.</w:t>
      </w:r>
      <w:r w:rsidRPr="00B2143E">
        <w:rPr>
          <w:rFonts w:eastAsia="SimSun" w:cs="Times New Roman"/>
          <w:szCs w:val="20"/>
          <w:lang w:eastAsia="zh-CN"/>
        </w:rPr>
        <w:t xml:space="preserve"> (2014a). Microcell parasites of molluscs: Introduction to DAO Special 7.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1–4. https://doi.org/10.3354/dao02787</w:t>
      </w:r>
    </w:p>
    <w:p w14:paraId="2AFE0E4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Carnegie, R. B., Hill, K. M., Stokes, N. A. &amp; Burreson, E. M.</w:t>
      </w:r>
      <w:r w:rsidRPr="00B2143E">
        <w:rPr>
          <w:rFonts w:eastAsia="SimSun" w:cs="Times New Roman"/>
          <w:szCs w:val="20"/>
          <w:lang w:eastAsia="zh-CN"/>
        </w:rPr>
        <w:t xml:space="preserve"> (2014b). The </w:t>
      </w:r>
      <w:proofErr w:type="spellStart"/>
      <w:r w:rsidRPr="00B2143E">
        <w:rPr>
          <w:rFonts w:eastAsia="SimSun" w:cs="Times New Roman"/>
          <w:szCs w:val="20"/>
          <w:lang w:eastAsia="zh-CN"/>
        </w:rPr>
        <w:t>haplosporidian</w:t>
      </w:r>
      <w:proofErr w:type="spellEnd"/>
      <w:r w:rsidRPr="00B2143E">
        <w:rPr>
          <w:rFonts w:eastAsia="SimSun" w:cs="Times New Roman"/>
          <w:szCs w:val="20"/>
          <w:lang w:eastAsia="zh-CN"/>
        </w:rPr>
        <w:t xml:space="preserv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is present in Australia, but the identity of the parasite described as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(formerly </w:t>
      </w:r>
      <w:proofErr w:type="spellStart"/>
      <w:r w:rsidRPr="00B2143E">
        <w:rPr>
          <w:rFonts w:eastAsia="SimSun" w:cs="Times New Roman"/>
          <w:i/>
          <w:iCs/>
          <w:szCs w:val="20"/>
          <w:lang w:eastAsia="zh-CN"/>
        </w:rPr>
        <w:t>Mikrocytos</w:t>
      </w:r>
      <w:proofErr w:type="spellEnd"/>
      <w:r w:rsidRPr="00B2143E">
        <w:rPr>
          <w:rFonts w:eastAsia="SimSun" w:cs="Times New Roman"/>
          <w:szCs w:val="20"/>
          <w:lang w:eastAsia="zh-CN"/>
        </w:rPr>
        <w:t xml:space="preserve">) </w:t>
      </w:r>
      <w:proofErr w:type="spellStart"/>
      <w:r w:rsidRPr="00B2143E">
        <w:rPr>
          <w:rFonts w:eastAsia="SimSun" w:cs="Times New Roman"/>
          <w:i/>
          <w:iCs/>
          <w:szCs w:val="20"/>
          <w:lang w:eastAsia="zh-CN"/>
        </w:rPr>
        <w:t>roughleyi</w:t>
      </w:r>
      <w:proofErr w:type="spellEnd"/>
      <w:r w:rsidRPr="00B2143E">
        <w:rPr>
          <w:rFonts w:eastAsia="SimSun" w:cs="Times New Roman"/>
          <w:szCs w:val="20"/>
          <w:lang w:eastAsia="zh-CN"/>
        </w:rPr>
        <w:t xml:space="preserve"> is uncertain.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115(1)</w:t>
      </w:r>
      <w:r w:rsidRPr="00B2143E">
        <w:rPr>
          <w:rFonts w:eastAsia="SimSun" w:cs="Times New Roman"/>
          <w:szCs w:val="20"/>
          <w:lang w:eastAsia="zh-CN"/>
        </w:rPr>
        <w:t>, 33–40. https://doi.org/10.1016/j.jip.2013.10.017</w:t>
      </w:r>
    </w:p>
    <w:p w14:paraId="6F771B8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Carnegie, R. B., Stokes, N. A., Audemard, C., Bishop, M. J., Wilbur, A. E., Alphin, T. D., Posey, M. H., Peterson, C. H. &amp; Burreson, E. M.</w:t>
      </w:r>
      <w:r w:rsidRPr="00B2143E">
        <w:rPr>
          <w:rFonts w:eastAsia="SimSun" w:cs="Times New Roman"/>
          <w:szCs w:val="20"/>
          <w:lang w:eastAsia="zh-CN"/>
        </w:rPr>
        <w:t xml:space="preserve"> (2008). Strong seasonality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infection and induced </w:t>
      </w:r>
      <w:r w:rsidRPr="00B2143E">
        <w:rPr>
          <w:rFonts w:eastAsia="SimSun" w:cs="Times New Roman"/>
          <w:i/>
          <w:iCs/>
          <w:szCs w:val="20"/>
          <w:lang w:eastAsia="zh-CN"/>
        </w:rPr>
        <w:t xml:space="preserve">Crassostrea </w:t>
      </w:r>
      <w:proofErr w:type="spellStart"/>
      <w:r w:rsidRPr="00B2143E">
        <w:rPr>
          <w:rFonts w:eastAsia="SimSun" w:cs="Times New Roman"/>
          <w:i/>
          <w:iCs/>
          <w:szCs w:val="20"/>
          <w:lang w:eastAsia="zh-CN"/>
        </w:rPr>
        <w:t>ariakensis</w:t>
      </w:r>
      <w:proofErr w:type="spellEnd"/>
      <w:r w:rsidRPr="00B2143E">
        <w:rPr>
          <w:rFonts w:eastAsia="SimSun" w:cs="Times New Roman"/>
          <w:szCs w:val="20"/>
          <w:lang w:eastAsia="zh-CN"/>
        </w:rPr>
        <w:t xml:space="preserve"> mortality in Bogue and </w:t>
      </w:r>
      <w:proofErr w:type="spellStart"/>
      <w:r w:rsidRPr="00B2143E">
        <w:rPr>
          <w:rFonts w:eastAsia="SimSun" w:cs="Times New Roman"/>
          <w:szCs w:val="20"/>
          <w:lang w:eastAsia="zh-CN"/>
        </w:rPr>
        <w:t>Masonboro</w:t>
      </w:r>
      <w:proofErr w:type="spellEnd"/>
      <w:r w:rsidRPr="00B2143E">
        <w:rPr>
          <w:rFonts w:eastAsia="SimSun" w:cs="Times New Roman"/>
          <w:szCs w:val="20"/>
          <w:lang w:eastAsia="zh-CN"/>
        </w:rPr>
        <w:t xml:space="preserve"> Sounds, North Carolina, USA.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98(3)</w:t>
      </w:r>
      <w:r w:rsidRPr="00B2143E">
        <w:rPr>
          <w:rFonts w:eastAsia="SimSun" w:cs="Times New Roman"/>
          <w:szCs w:val="20"/>
          <w:lang w:eastAsia="zh-CN"/>
        </w:rPr>
        <w:t>, 335–343. https://doi.org/10.1016/j.jip.2008.03.009</w:t>
      </w:r>
    </w:p>
    <w:p w14:paraId="4768D4E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Carnegie, R. B., Burreson, E. M., Mike Hine, P., Stokes, N. A., Audemard, C., Bishop, M. J. &amp; Peterson, C. H.</w:t>
      </w:r>
      <w:r w:rsidRPr="00B2143E">
        <w:rPr>
          <w:rFonts w:eastAsia="SimSun" w:cs="Times New Roman"/>
          <w:szCs w:val="20"/>
          <w:lang w:eastAsia="zh-CN"/>
        </w:rPr>
        <w:t xml:space="preserve"> (2006).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perspora</w:t>
      </w:r>
      <w:proofErr w:type="spellEnd"/>
      <w:r w:rsidRPr="00B2143E">
        <w:rPr>
          <w:rFonts w:eastAsia="SimSun" w:cs="Times New Roman"/>
          <w:szCs w:val="20"/>
          <w:lang w:eastAsia="zh-CN"/>
        </w:rPr>
        <w:t xml:space="preserve"> n. sp.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a parasite of the oyster </w:t>
      </w:r>
      <w:proofErr w:type="spellStart"/>
      <w:r w:rsidRPr="00B2143E">
        <w:rPr>
          <w:rFonts w:eastAsia="SimSun" w:cs="Times New Roman"/>
          <w:i/>
          <w:iCs/>
          <w:szCs w:val="20"/>
          <w:lang w:eastAsia="zh-CN"/>
        </w:rPr>
        <w:t>Ostreola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equestris</w:t>
      </w:r>
      <w:proofErr w:type="spellEnd"/>
      <w:r w:rsidRPr="00B2143E">
        <w:rPr>
          <w:rFonts w:eastAsia="SimSun" w:cs="Times New Roman"/>
          <w:szCs w:val="20"/>
          <w:lang w:eastAsia="zh-CN"/>
        </w:rPr>
        <w:t xml:space="preserve">, is the first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species known to produce spores. </w:t>
      </w:r>
      <w:r w:rsidRPr="00B2143E">
        <w:rPr>
          <w:rFonts w:eastAsia="SimSun" w:cs="Times New Roman"/>
          <w:i/>
          <w:iCs/>
          <w:szCs w:val="20"/>
          <w:lang w:eastAsia="zh-CN"/>
        </w:rPr>
        <w:t>Journal of Eukaryotic Microbiology</w:t>
      </w:r>
      <w:r w:rsidRPr="00B2143E">
        <w:rPr>
          <w:rFonts w:eastAsia="SimSun" w:cs="Times New Roman"/>
          <w:szCs w:val="20"/>
          <w:lang w:eastAsia="zh-CN"/>
        </w:rPr>
        <w:t xml:space="preserve">, </w:t>
      </w:r>
      <w:r w:rsidRPr="00B2143E">
        <w:rPr>
          <w:rFonts w:eastAsia="SimSun" w:cs="Times New Roman"/>
          <w:b/>
          <w:bCs/>
          <w:szCs w:val="20"/>
          <w:lang w:eastAsia="zh-CN"/>
        </w:rPr>
        <w:t>53(4)</w:t>
      </w:r>
      <w:r w:rsidRPr="00B2143E">
        <w:rPr>
          <w:rFonts w:eastAsia="SimSun" w:cs="Times New Roman"/>
          <w:szCs w:val="20"/>
          <w:lang w:eastAsia="zh-CN"/>
        </w:rPr>
        <w:t>, 232–245. https://doi.org/10.1111/j.1550-7408.2006.00100.x</w:t>
      </w:r>
    </w:p>
    <w:p w14:paraId="1BBD66B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Carnegie, R. B. &amp; Cochennec-Laureau, N.</w:t>
      </w:r>
      <w:r w:rsidRPr="00B2143E">
        <w:rPr>
          <w:rFonts w:eastAsia="SimSun" w:cs="Times New Roman"/>
          <w:szCs w:val="20"/>
          <w:lang w:eastAsia="zh-CN"/>
        </w:rPr>
        <w:t xml:space="preserve"> (2004). Microcell parasites of oysters: Recent insights and future trends. </w:t>
      </w:r>
      <w:r w:rsidRPr="00B2143E">
        <w:rPr>
          <w:rFonts w:eastAsia="SimSun" w:cs="Times New Roman"/>
          <w:i/>
          <w:iCs/>
          <w:szCs w:val="20"/>
          <w:lang w:eastAsia="zh-CN"/>
        </w:rPr>
        <w:t>Aquatic Living Resources</w:t>
      </w:r>
      <w:r w:rsidRPr="00B2143E">
        <w:rPr>
          <w:rFonts w:eastAsia="SimSun" w:cs="Times New Roman"/>
          <w:szCs w:val="20"/>
          <w:lang w:eastAsia="zh-CN"/>
        </w:rPr>
        <w:t xml:space="preserve">, </w:t>
      </w:r>
      <w:r w:rsidRPr="00B2143E">
        <w:rPr>
          <w:rFonts w:eastAsia="SimSun" w:cs="Times New Roman"/>
          <w:b/>
          <w:bCs/>
          <w:szCs w:val="20"/>
          <w:lang w:eastAsia="zh-CN"/>
        </w:rPr>
        <w:t>17(4)</w:t>
      </w:r>
      <w:r w:rsidRPr="00B2143E">
        <w:rPr>
          <w:rFonts w:eastAsia="SimSun" w:cs="Times New Roman"/>
          <w:szCs w:val="20"/>
          <w:lang w:eastAsia="zh-CN"/>
        </w:rPr>
        <w:t>, 519–528. https://doi.org/10.1051/alr:2004055</w:t>
      </w:r>
    </w:p>
    <w:p w14:paraId="4C1AFD95"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Carnegie, R. B. &amp; Barber, B. J.</w:t>
      </w:r>
      <w:r w:rsidRPr="00B2143E">
        <w:rPr>
          <w:rFonts w:eastAsia="SimSun" w:cs="Times New Roman"/>
          <w:szCs w:val="20"/>
          <w:lang w:eastAsia="zh-CN"/>
        </w:rPr>
        <w:t xml:space="preserve"> (2001). Growth and mortality of </w:t>
      </w:r>
      <w:r w:rsidRPr="00B2143E">
        <w:rPr>
          <w:rFonts w:eastAsia="SimSun" w:cs="Times New Roman"/>
          <w:i/>
          <w:iCs/>
          <w:szCs w:val="20"/>
          <w:lang w:eastAsia="zh-CN"/>
        </w:rPr>
        <w:t>Ostrea edulis</w:t>
      </w:r>
      <w:r w:rsidRPr="00B2143E">
        <w:rPr>
          <w:rFonts w:eastAsia="SimSun" w:cs="Times New Roman"/>
          <w:szCs w:val="20"/>
          <w:lang w:eastAsia="zh-CN"/>
        </w:rPr>
        <w:t xml:space="preserve"> at two sites on the Damariscotta river estuary, Maine, USA. </w:t>
      </w:r>
      <w:r w:rsidRPr="00B2143E">
        <w:rPr>
          <w:rFonts w:eastAsia="SimSun" w:cs="Times New Roman"/>
          <w:i/>
          <w:iCs/>
          <w:szCs w:val="20"/>
          <w:lang w:eastAsia="zh-CN"/>
        </w:rPr>
        <w:t>Journal of the World Aquaculture Society</w:t>
      </w:r>
      <w:r w:rsidRPr="00B2143E">
        <w:rPr>
          <w:rFonts w:eastAsia="SimSun" w:cs="Times New Roman"/>
          <w:szCs w:val="20"/>
          <w:lang w:eastAsia="zh-CN"/>
        </w:rPr>
        <w:t xml:space="preserve">, </w:t>
      </w:r>
      <w:r w:rsidRPr="00B2143E">
        <w:rPr>
          <w:rFonts w:eastAsia="SimSun" w:cs="Times New Roman"/>
          <w:b/>
          <w:bCs/>
          <w:szCs w:val="20"/>
          <w:lang w:eastAsia="zh-CN"/>
        </w:rPr>
        <w:t>32(2)</w:t>
      </w:r>
      <w:r w:rsidRPr="00B2143E">
        <w:rPr>
          <w:rFonts w:eastAsia="SimSun" w:cs="Times New Roman"/>
          <w:szCs w:val="20"/>
          <w:lang w:eastAsia="zh-CN"/>
        </w:rPr>
        <w:t>, 221–227. https://doi.org/10.1111/j.1749-7345.2001.tb01099.x</w:t>
      </w:r>
    </w:p>
    <w:p w14:paraId="427F1B50"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Carnegie, R. B., Barber, B. J. &amp; DISTEL, D. L. (1998).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research in Maine: an update. </w:t>
      </w:r>
      <w:r w:rsidRPr="00B2143E">
        <w:rPr>
          <w:rFonts w:eastAsia="SimSun" w:cs="Times New Roman"/>
          <w:i/>
          <w:iCs/>
          <w:szCs w:val="20"/>
          <w:lang w:eastAsia="zh-CN"/>
        </w:rPr>
        <w:t xml:space="preserve">Journal of shellfish </w:t>
      </w:r>
      <w:r w:rsidRPr="00B2143E">
        <w:rPr>
          <w:rFonts w:eastAsia="SimSun" w:cs="Times New Roman"/>
          <w:szCs w:val="20"/>
          <w:lang w:eastAsia="zh-CN"/>
        </w:rPr>
        <w:t xml:space="preserve">research,1, 350. </w:t>
      </w:r>
    </w:p>
    <w:p w14:paraId="2147B244"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Carrasco N., Villalba A., Andree K.B., Engelsma M.Y., Lacuesta B., Ramilo A., Gairin I. &amp; Furones M.D. </w:t>
      </w:r>
      <w:r w:rsidRPr="00B2143E">
        <w:rPr>
          <w:rFonts w:eastAsia="SimSun" w:cs="Times New Roman"/>
          <w:szCs w:val="20"/>
          <w:lang w:eastAsia="zh-CN"/>
        </w:rPr>
        <w:t xml:space="preserve">(2012).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observed infecting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cultured on the Spanish Mediterranean coast.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i/>
          <w:iCs/>
          <w:szCs w:val="20"/>
          <w:lang w:eastAsia="zh-CN"/>
        </w:rPr>
        <w:t>110(3)</w:t>
      </w:r>
      <w:r w:rsidRPr="00B2143E">
        <w:rPr>
          <w:rFonts w:eastAsia="SimSun" w:cs="Times New Roman"/>
          <w:szCs w:val="20"/>
          <w:lang w:eastAsia="zh-CN"/>
        </w:rPr>
        <w:t>, 307–313. https://doi.org/10.1016/j.jip.2012.03.015</w:t>
      </w:r>
    </w:p>
    <w:p w14:paraId="568EAB40"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Chagot, D., Boulo, V., Hervio, D., Mialhe, E., Bachere, E., Mourton, C., &amp; Grizel, H.</w:t>
      </w:r>
      <w:r w:rsidRPr="00B2143E">
        <w:rPr>
          <w:rFonts w:eastAsia="SimSun" w:cs="Times New Roman"/>
          <w:szCs w:val="20"/>
          <w:lang w:eastAsia="zh-CN"/>
        </w:rPr>
        <w:t xml:space="preserve"> (1992). Interactions between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(Protozoa: </w:t>
      </w:r>
      <w:proofErr w:type="spellStart"/>
      <w:r w:rsidRPr="00B2143E">
        <w:rPr>
          <w:rFonts w:eastAsia="SimSun" w:cs="Times New Roman"/>
          <w:szCs w:val="20"/>
          <w:lang w:eastAsia="zh-CN"/>
        </w:rPr>
        <w:t>Ascetospora</w:t>
      </w:r>
      <w:proofErr w:type="spellEnd"/>
      <w:r w:rsidRPr="00B2143E">
        <w:rPr>
          <w:rFonts w:eastAsia="SimSun" w:cs="Times New Roman"/>
          <w:szCs w:val="20"/>
          <w:lang w:eastAsia="zh-CN"/>
        </w:rPr>
        <w:t xml:space="preserve">) and </w:t>
      </w:r>
      <w:proofErr w:type="spellStart"/>
      <w:r w:rsidRPr="00B2143E">
        <w:rPr>
          <w:rFonts w:eastAsia="SimSun" w:cs="Times New Roman"/>
          <w:szCs w:val="20"/>
          <w:lang w:eastAsia="zh-CN"/>
        </w:rPr>
        <w:t>hemocytes</w:t>
      </w:r>
      <w:proofErr w:type="spellEnd"/>
      <w:r w:rsidRPr="00B2143E">
        <w:rPr>
          <w:rFonts w:eastAsia="SimSun" w:cs="Times New Roman"/>
          <w:szCs w:val="20"/>
          <w:lang w:eastAsia="zh-CN"/>
        </w:rPr>
        <w:t xml:space="preserve"> of </w:t>
      </w:r>
      <w:r w:rsidRPr="00B2143E">
        <w:rPr>
          <w:rFonts w:eastAsia="SimSun" w:cs="Times New Roman"/>
          <w:i/>
          <w:iCs/>
          <w:szCs w:val="20"/>
          <w:lang w:eastAsia="zh-CN"/>
        </w:rPr>
        <w:t>Ostrea edulis</w:t>
      </w:r>
      <w:r w:rsidRPr="00B2143E">
        <w:rPr>
          <w:rFonts w:eastAsia="SimSun" w:cs="Times New Roman"/>
          <w:szCs w:val="20"/>
          <w:lang w:eastAsia="zh-CN"/>
        </w:rPr>
        <w:t xml:space="preserve"> and </w:t>
      </w:r>
      <w:r w:rsidRPr="00B2143E">
        <w:rPr>
          <w:rFonts w:eastAsia="SimSun" w:cs="Times New Roman"/>
          <w:i/>
          <w:iCs/>
          <w:szCs w:val="20"/>
          <w:lang w:eastAsia="zh-CN"/>
        </w:rPr>
        <w:t>Crassostrea gigas</w:t>
      </w:r>
      <w:r w:rsidRPr="00B2143E">
        <w:rPr>
          <w:rFonts w:eastAsia="SimSun" w:cs="Times New Roman"/>
          <w:szCs w:val="20"/>
          <w:lang w:eastAsia="zh-CN"/>
        </w:rPr>
        <w:t xml:space="preserve"> (Mollusca: Bivalvia): Entry mechanisms.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59(3)</w:t>
      </w:r>
      <w:r w:rsidRPr="00B2143E">
        <w:rPr>
          <w:rFonts w:eastAsia="SimSun" w:cs="Times New Roman"/>
          <w:szCs w:val="20"/>
          <w:lang w:eastAsia="zh-CN"/>
        </w:rPr>
        <w:t>, 241–249. https://doi.org/10.1016/0022-2011(92)90128-Q</w:t>
      </w:r>
    </w:p>
    <w:p w14:paraId="3A4C9A34"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Cigarria, J., &amp; Elston, R.</w:t>
      </w:r>
      <w:r w:rsidRPr="00B2143E">
        <w:rPr>
          <w:rFonts w:eastAsia="SimSun" w:cs="Times New Roman"/>
          <w:szCs w:val="20"/>
          <w:lang w:eastAsia="zh-CN"/>
        </w:rPr>
        <w:t xml:space="preserve"> (1997). Independent introduction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 parasite of Ostrea edulis, to Spain. </w:t>
      </w:r>
      <w:r w:rsidRPr="00B2143E">
        <w:rPr>
          <w:rFonts w:eastAsia="SimSun" w:cs="Times New Roman"/>
          <w:i/>
          <w:iCs/>
          <w:szCs w:val="20"/>
          <w:lang w:eastAsia="zh-CN"/>
        </w:rPr>
        <w:t>Disease of Aquatic Organisms</w:t>
      </w:r>
      <w:r w:rsidRPr="00B2143E">
        <w:rPr>
          <w:rFonts w:eastAsia="SimSun" w:cs="Times New Roman"/>
          <w:szCs w:val="20"/>
          <w:lang w:eastAsia="zh-CN"/>
        </w:rPr>
        <w:t xml:space="preserve">, </w:t>
      </w:r>
      <w:r w:rsidRPr="00B2143E">
        <w:rPr>
          <w:rFonts w:eastAsia="SimSun" w:cs="Times New Roman"/>
          <w:b/>
          <w:bCs/>
          <w:szCs w:val="20"/>
          <w:lang w:eastAsia="zh-CN"/>
        </w:rPr>
        <w:t>29(2)</w:t>
      </w:r>
      <w:r w:rsidRPr="00B2143E">
        <w:rPr>
          <w:rFonts w:eastAsia="SimSun" w:cs="Times New Roman"/>
          <w:szCs w:val="20"/>
          <w:lang w:eastAsia="zh-CN"/>
        </w:rPr>
        <w:t>, 157–158. https://doi.org/10.3354/dao029157</w:t>
      </w:r>
    </w:p>
    <w:p w14:paraId="27C4A292"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Cochennec-Laureau, N.</w:t>
      </w:r>
      <w:r w:rsidRPr="00B2143E">
        <w:rPr>
          <w:rFonts w:eastAsia="SimSun" w:cs="Times New Roman"/>
          <w:szCs w:val="20"/>
          <w:lang w:eastAsia="zh-CN"/>
        </w:rPr>
        <w:t xml:space="preserve"> (2002). </w:t>
      </w:r>
      <w:r w:rsidRPr="00EC0580">
        <w:rPr>
          <w:rFonts w:eastAsia="SimSun" w:cs="Times New Roman"/>
          <w:szCs w:val="20"/>
          <w:lang w:val="fr-CA" w:eastAsia="zh-CN"/>
        </w:rPr>
        <w:t xml:space="preserve">Analyse bibliographique: historique de l’huître plate, </w:t>
      </w:r>
      <w:proofErr w:type="spellStart"/>
      <w:r w:rsidRPr="00EC0580">
        <w:rPr>
          <w:rFonts w:eastAsia="SimSun" w:cs="Times New Roman"/>
          <w:i/>
          <w:iCs/>
          <w:szCs w:val="20"/>
          <w:lang w:val="fr-CA" w:eastAsia="zh-CN"/>
        </w:rPr>
        <w:t>Ostrea</w:t>
      </w:r>
      <w:proofErr w:type="spellEnd"/>
      <w:r w:rsidRPr="00EC0580">
        <w:rPr>
          <w:rFonts w:eastAsia="SimSun" w:cs="Times New Roman"/>
          <w:i/>
          <w:iCs/>
          <w:szCs w:val="20"/>
          <w:lang w:val="fr-CA" w:eastAsia="zh-CN"/>
        </w:rPr>
        <w:t xml:space="preserve"> </w:t>
      </w:r>
      <w:proofErr w:type="spellStart"/>
      <w:r w:rsidRPr="00EC0580">
        <w:rPr>
          <w:rFonts w:eastAsia="SimSun" w:cs="Times New Roman"/>
          <w:i/>
          <w:iCs/>
          <w:szCs w:val="20"/>
          <w:lang w:val="fr-CA" w:eastAsia="zh-CN"/>
        </w:rPr>
        <w:t>edulis</w:t>
      </w:r>
      <w:proofErr w:type="spellEnd"/>
      <w:r w:rsidRPr="00EC0580">
        <w:rPr>
          <w:rFonts w:eastAsia="SimSun" w:cs="Times New Roman"/>
          <w:szCs w:val="20"/>
          <w:lang w:val="fr-CA" w:eastAsia="zh-CN"/>
        </w:rPr>
        <w:t xml:space="preserve">, et la </w:t>
      </w:r>
      <w:proofErr w:type="spellStart"/>
      <w:r w:rsidRPr="00EC0580">
        <w:rPr>
          <w:rFonts w:eastAsia="SimSun" w:cs="Times New Roman"/>
          <w:szCs w:val="20"/>
          <w:lang w:val="fr-CA" w:eastAsia="zh-CN"/>
        </w:rPr>
        <w:t>Bonamiose</w:t>
      </w:r>
      <w:proofErr w:type="spellEnd"/>
      <w:r w:rsidRPr="00EC0580">
        <w:rPr>
          <w:rFonts w:eastAsia="SimSun" w:cs="Times New Roman"/>
          <w:szCs w:val="20"/>
          <w:lang w:val="fr-CA" w:eastAsia="zh-CN"/>
        </w:rPr>
        <w:t xml:space="preserve">, maladie due au protozoaire </w:t>
      </w:r>
      <w:r w:rsidRPr="00EC0580">
        <w:rPr>
          <w:rFonts w:eastAsia="SimSun" w:cs="Times New Roman"/>
          <w:i/>
          <w:iCs/>
          <w:szCs w:val="20"/>
          <w:lang w:val="fr-CA" w:eastAsia="zh-CN"/>
        </w:rPr>
        <w:t xml:space="preserve">Bonamia </w:t>
      </w:r>
      <w:proofErr w:type="spellStart"/>
      <w:r w:rsidRPr="00EC0580">
        <w:rPr>
          <w:rFonts w:eastAsia="SimSun" w:cs="Times New Roman"/>
          <w:i/>
          <w:iCs/>
          <w:szCs w:val="20"/>
          <w:lang w:val="fr-CA" w:eastAsia="zh-CN"/>
        </w:rPr>
        <w:t>ostreae</w:t>
      </w:r>
      <w:proofErr w:type="spellEnd"/>
      <w:r w:rsidRPr="00EC0580">
        <w:rPr>
          <w:rFonts w:eastAsia="SimSun" w:cs="Times New Roman"/>
          <w:szCs w:val="20"/>
          <w:lang w:val="fr-CA" w:eastAsia="zh-CN"/>
        </w:rPr>
        <w:t xml:space="preserve">. Rapport IFREMER., </w:t>
      </w:r>
      <w:r w:rsidRPr="00EC0580">
        <w:rPr>
          <w:rFonts w:eastAsia="SimSun" w:cs="Times New Roman"/>
          <w:b/>
          <w:bCs/>
          <w:szCs w:val="20"/>
          <w:lang w:val="fr-CA" w:eastAsia="zh-CN"/>
        </w:rPr>
        <w:t>51</w:t>
      </w:r>
      <w:r w:rsidRPr="00EC0580">
        <w:rPr>
          <w:rFonts w:eastAsia="SimSun" w:cs="Times New Roman"/>
          <w:szCs w:val="20"/>
          <w:lang w:val="fr-CA" w:eastAsia="zh-CN"/>
        </w:rPr>
        <w:t>.</w:t>
      </w:r>
    </w:p>
    <w:p w14:paraId="3D9D812C" w14:textId="77777777" w:rsidR="006168BB" w:rsidRPr="00B2143E" w:rsidRDefault="006168BB" w:rsidP="006168BB">
      <w:pPr>
        <w:spacing w:after="240" w:line="240" w:lineRule="auto"/>
        <w:jc w:val="both"/>
        <w:rPr>
          <w:rFonts w:eastAsia="SimSun" w:cs="Times New Roman"/>
          <w:szCs w:val="20"/>
          <w:lang w:eastAsia="zh-CN"/>
        </w:rPr>
      </w:pPr>
      <w:bookmarkStart w:id="101" w:name="_Hlk47615708"/>
      <w:r w:rsidRPr="00EC0580">
        <w:rPr>
          <w:rFonts w:eastAsia="SimSun" w:cs="Times New Roman"/>
          <w:caps/>
          <w:szCs w:val="20"/>
          <w:lang w:val="fr-CA" w:eastAsia="zh-CN"/>
        </w:rPr>
        <w:t>Cochennec, N., Le Roux, F., Berthe, F. &amp; Gerard, A.</w:t>
      </w:r>
      <w:r w:rsidRPr="00EC0580">
        <w:rPr>
          <w:rFonts w:eastAsia="SimSun" w:cs="Times New Roman"/>
          <w:szCs w:val="20"/>
          <w:lang w:val="fr-CA" w:eastAsia="zh-CN"/>
        </w:rPr>
        <w:t xml:space="preserve"> (2000). </w:t>
      </w:r>
      <w:r w:rsidRPr="00B2143E">
        <w:rPr>
          <w:rFonts w:eastAsia="SimSun" w:cs="Times New Roman"/>
          <w:szCs w:val="20"/>
          <w:lang w:eastAsia="zh-CN"/>
        </w:rPr>
        <w:t xml:space="preserve">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based on small subunit ribosomal probe.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76(1)</w:t>
      </w:r>
      <w:r w:rsidRPr="00B2143E">
        <w:rPr>
          <w:rFonts w:eastAsia="SimSun" w:cs="Times New Roman"/>
          <w:szCs w:val="20"/>
          <w:lang w:eastAsia="zh-CN"/>
        </w:rPr>
        <w:t>, 26–32. https://doi.org/10.1006/jipa.2000.4939</w:t>
      </w:r>
    </w:p>
    <w:p w14:paraId="5E714F6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Cochennec, N., Renault, T., Boudry, P., Chollet, B. &amp; Gerard, A.</w:t>
      </w:r>
      <w:r w:rsidRPr="00B2143E">
        <w:rPr>
          <w:rFonts w:eastAsia="SimSun" w:cs="Times New Roman"/>
          <w:szCs w:val="20"/>
          <w:lang w:eastAsia="zh-CN"/>
        </w:rPr>
        <w:t xml:space="preserve"> (1998).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-like parasite found in the Suminoe oyster </w:t>
      </w:r>
      <w:r w:rsidRPr="00B2143E">
        <w:rPr>
          <w:rFonts w:eastAsia="SimSun" w:cs="Times New Roman"/>
          <w:i/>
          <w:iCs/>
          <w:szCs w:val="20"/>
          <w:lang w:eastAsia="zh-CN"/>
        </w:rPr>
        <w:t xml:space="preserve">Crassostrea </w:t>
      </w:r>
      <w:proofErr w:type="spellStart"/>
      <w:r w:rsidRPr="00B2143E">
        <w:rPr>
          <w:rFonts w:eastAsia="SimSun" w:cs="Times New Roman"/>
          <w:i/>
          <w:iCs/>
          <w:szCs w:val="20"/>
          <w:lang w:eastAsia="zh-CN"/>
        </w:rPr>
        <w:t>rivularis</w:t>
      </w:r>
      <w:proofErr w:type="spellEnd"/>
      <w:r w:rsidRPr="00B2143E">
        <w:rPr>
          <w:rFonts w:eastAsia="SimSun" w:cs="Times New Roman"/>
          <w:szCs w:val="20"/>
          <w:lang w:eastAsia="zh-CN"/>
        </w:rPr>
        <w:t xml:space="preserve"> reared in France.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i/>
          <w:iCs/>
          <w:szCs w:val="20"/>
          <w:lang w:eastAsia="zh-CN"/>
        </w:rPr>
        <w:t>34(3)</w:t>
      </w:r>
      <w:r w:rsidRPr="00B2143E">
        <w:rPr>
          <w:rFonts w:eastAsia="SimSun" w:cs="Times New Roman"/>
          <w:szCs w:val="20"/>
          <w:lang w:eastAsia="zh-CN"/>
        </w:rPr>
        <w:t>, 193–197. https://doi.org/10.3354/dao034193</w:t>
      </w:r>
    </w:p>
    <w:bookmarkEnd w:id="101"/>
    <w:p w14:paraId="3C00C54A"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Cochennec, N., Hervio, D., Panatier, B., Boulo, V, Mialhe, E., Rogier, H., Grizel, H &amp; Paolucci, F.</w:t>
      </w:r>
      <w:r w:rsidRPr="00B2143E">
        <w:rPr>
          <w:rFonts w:eastAsia="SimSun" w:cs="Times New Roman"/>
          <w:szCs w:val="20"/>
          <w:lang w:eastAsia="zh-CN"/>
        </w:rPr>
        <w:t xml:space="preserve"> (1992). A direct monoclonal-antibody sandwich immunoassay for 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Ascetospora</w:t>
      </w:r>
      <w:proofErr w:type="spellEnd"/>
      <w:r w:rsidRPr="00B2143E">
        <w:rPr>
          <w:rFonts w:eastAsia="SimSun" w:cs="Times New Roman"/>
          <w:szCs w:val="20"/>
          <w:lang w:eastAsia="zh-CN"/>
        </w:rPr>
        <w:t xml:space="preserve">) in </w:t>
      </w:r>
      <w:proofErr w:type="spellStart"/>
      <w:r w:rsidRPr="00B2143E">
        <w:rPr>
          <w:rFonts w:eastAsia="SimSun" w:cs="Times New Roman"/>
          <w:szCs w:val="20"/>
          <w:lang w:eastAsia="zh-CN"/>
        </w:rPr>
        <w:t>hemolymph</w:t>
      </w:r>
      <w:proofErr w:type="spellEnd"/>
      <w:r w:rsidRPr="00B2143E">
        <w:rPr>
          <w:rFonts w:eastAsia="SimSun" w:cs="Times New Roman"/>
          <w:szCs w:val="20"/>
          <w:lang w:eastAsia="zh-CN"/>
        </w:rPr>
        <w:t xml:space="preserve"> samples of the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(Mollusca, Bivalvia).</w:t>
      </w:r>
      <w:r w:rsidRPr="00B2143E">
        <w:rPr>
          <w:rFonts w:eastAsia="SimSun" w:cs="Times New Roman"/>
          <w:b/>
          <w:bCs/>
          <w:szCs w:val="20"/>
          <w:lang w:eastAsia="zh-CN"/>
        </w:rPr>
        <w:t xml:space="preserv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12</w:t>
      </w:r>
      <w:r w:rsidRPr="00B2143E">
        <w:rPr>
          <w:rFonts w:eastAsia="SimSun" w:cs="Times New Roman"/>
          <w:szCs w:val="20"/>
          <w:lang w:eastAsia="zh-CN"/>
        </w:rPr>
        <w:t xml:space="preserve">, 129-134. </w:t>
      </w:r>
    </w:p>
    <w:p w14:paraId="049D86A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lastRenderedPageBreak/>
        <w:t>Cochennec-Laureau, N., Auffret, M., Renault, T. &amp; Langlade, A.</w:t>
      </w:r>
      <w:r w:rsidRPr="00B2143E">
        <w:rPr>
          <w:rFonts w:eastAsia="SimSun" w:cs="Times New Roman"/>
          <w:szCs w:val="20"/>
          <w:lang w:eastAsia="zh-CN"/>
        </w:rPr>
        <w:t xml:space="preserve"> (2003a). Changes in circulating and tissue-infiltrating </w:t>
      </w:r>
      <w:proofErr w:type="spellStart"/>
      <w:r w:rsidRPr="00B2143E">
        <w:rPr>
          <w:rFonts w:eastAsia="SimSun" w:cs="Times New Roman"/>
          <w:szCs w:val="20"/>
          <w:lang w:eastAsia="zh-CN"/>
        </w:rPr>
        <w:t>hemocyte</w:t>
      </w:r>
      <w:proofErr w:type="spellEnd"/>
      <w:r w:rsidRPr="00B2143E">
        <w:rPr>
          <w:rFonts w:eastAsia="SimSun" w:cs="Times New Roman"/>
          <w:szCs w:val="20"/>
          <w:lang w:eastAsia="zh-CN"/>
        </w:rPr>
        <w:t xml:space="preserve"> parameters of European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naturally infected with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83(1)</w:t>
      </w:r>
      <w:r w:rsidRPr="00B2143E">
        <w:rPr>
          <w:rFonts w:eastAsia="SimSun" w:cs="Times New Roman"/>
          <w:szCs w:val="20"/>
          <w:lang w:eastAsia="zh-CN"/>
        </w:rPr>
        <w:t>, 23–30. https://doi.org/10.1016/S0022-2011(03)00015-6</w:t>
      </w:r>
    </w:p>
    <w:p w14:paraId="2A441F58"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Cochennec-Laureau, N., Reece, K. S., Berthe, F. C. J. &amp; Hine, P. M.</w:t>
      </w:r>
      <w:r w:rsidRPr="00B2143E">
        <w:rPr>
          <w:rFonts w:eastAsia="SimSun" w:cs="Times New Roman"/>
          <w:szCs w:val="20"/>
          <w:lang w:eastAsia="zh-CN"/>
        </w:rPr>
        <w:t xml:space="preserve"> (2003b). </w:t>
      </w:r>
      <w:proofErr w:type="spellStart"/>
      <w:r w:rsidRPr="00B2143E">
        <w:rPr>
          <w:rFonts w:eastAsia="SimSun" w:cs="Times New Roman"/>
          <w:i/>
          <w:iCs/>
          <w:szCs w:val="20"/>
          <w:lang w:eastAsia="zh-CN"/>
        </w:rPr>
        <w:t>Mikrocytos</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roughleyi</w:t>
      </w:r>
      <w:proofErr w:type="spellEnd"/>
      <w:r w:rsidRPr="00B2143E">
        <w:rPr>
          <w:rFonts w:eastAsia="SimSun" w:cs="Times New Roman"/>
          <w:szCs w:val="20"/>
          <w:lang w:eastAsia="zh-CN"/>
        </w:rPr>
        <w:t xml:space="preserve"> taxonomic affiliation leads to the genus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54(3)</w:t>
      </w:r>
      <w:r w:rsidRPr="00B2143E">
        <w:rPr>
          <w:rFonts w:eastAsia="SimSun" w:cs="Times New Roman"/>
          <w:szCs w:val="20"/>
          <w:lang w:eastAsia="zh-CN"/>
        </w:rPr>
        <w:t>, 209–217. https://doi.org/10.3354/dao054209</w:t>
      </w:r>
    </w:p>
    <w:p w14:paraId="127348EA"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Comesaña, P., Casas, S. M., Cao, A., Abollo, E., Arzul, I., Morga, B. &amp; Villalba, A.</w:t>
      </w:r>
      <w:r w:rsidRPr="00B2143E">
        <w:rPr>
          <w:rFonts w:eastAsia="SimSun" w:cs="Times New Roman"/>
          <w:szCs w:val="20"/>
          <w:lang w:eastAsia="zh-CN"/>
        </w:rPr>
        <w:t xml:space="preserve"> (2012). Comparison of </w:t>
      </w:r>
      <w:proofErr w:type="spellStart"/>
      <w:r w:rsidRPr="00B2143E">
        <w:rPr>
          <w:rFonts w:eastAsia="SimSun" w:cs="Times New Roman"/>
          <w:szCs w:val="20"/>
          <w:lang w:eastAsia="zh-CN"/>
        </w:rPr>
        <w:t>haemocytic</w:t>
      </w:r>
      <w:proofErr w:type="spellEnd"/>
      <w:r w:rsidRPr="00B2143E">
        <w:rPr>
          <w:rFonts w:eastAsia="SimSun" w:cs="Times New Roman"/>
          <w:szCs w:val="20"/>
          <w:lang w:eastAsia="zh-CN"/>
        </w:rPr>
        <w:t xml:space="preserve"> parameters among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stocks with different susceptibility to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and the Pacific oyster </w:t>
      </w:r>
      <w:r w:rsidRPr="00B2143E">
        <w:rPr>
          <w:rFonts w:eastAsia="SimSun" w:cs="Times New Roman"/>
          <w:i/>
          <w:iCs/>
          <w:szCs w:val="20"/>
          <w:lang w:eastAsia="zh-CN"/>
        </w:rPr>
        <w:t>Crassostrea gigas</w:t>
      </w:r>
      <w:r w:rsidRPr="00B2143E">
        <w:rPr>
          <w:rFonts w:eastAsia="SimSun" w:cs="Times New Roman"/>
          <w:szCs w:val="20"/>
          <w:lang w:eastAsia="zh-CN"/>
        </w:rPr>
        <w:t xml:space="preserve">.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109(3)</w:t>
      </w:r>
      <w:r w:rsidRPr="00B2143E">
        <w:rPr>
          <w:rFonts w:eastAsia="SimSun" w:cs="Times New Roman"/>
          <w:szCs w:val="20"/>
          <w:lang w:eastAsia="zh-CN"/>
        </w:rPr>
        <w:t>, 274–286. https://doi.org/10.1016/j.jip.2011.12.007</w:t>
      </w:r>
    </w:p>
    <w:p w14:paraId="6BC0F998"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Comps, P. M.</w:t>
      </w:r>
      <w:r w:rsidRPr="00B2143E">
        <w:rPr>
          <w:rFonts w:eastAsia="SimSun" w:cs="Times New Roman"/>
          <w:szCs w:val="20"/>
          <w:lang w:eastAsia="zh-CN"/>
        </w:rPr>
        <w:t xml:space="preserve"> (1985). </w:t>
      </w:r>
      <w:proofErr w:type="spellStart"/>
      <w:r w:rsidRPr="00B2143E">
        <w:rPr>
          <w:rFonts w:eastAsia="SimSun" w:cs="Times New Roman"/>
          <w:szCs w:val="20"/>
          <w:lang w:eastAsia="zh-CN"/>
        </w:rPr>
        <w:t>Haemocytic</w:t>
      </w:r>
      <w:proofErr w:type="spellEnd"/>
      <w:r w:rsidRPr="00B2143E">
        <w:rPr>
          <w:rFonts w:eastAsia="SimSun" w:cs="Times New Roman"/>
          <w:szCs w:val="20"/>
          <w:lang w:eastAsia="zh-CN"/>
        </w:rPr>
        <w:t xml:space="preserve"> disease of flat oyster. </w:t>
      </w:r>
      <w:r w:rsidRPr="00B2143E">
        <w:rPr>
          <w:rFonts w:eastAsia="SimSun" w:cs="Times New Roman"/>
          <w:i/>
          <w:iCs/>
          <w:szCs w:val="20"/>
          <w:lang w:eastAsia="zh-CN"/>
        </w:rPr>
        <w:t xml:space="preserve">International Council for the Exploration of the Sea, Copenhagen (Denmark), </w:t>
      </w:r>
      <w:r w:rsidRPr="00B2143E">
        <w:rPr>
          <w:rFonts w:eastAsia="SimSun" w:cs="Times New Roman"/>
          <w:b/>
          <w:bCs/>
          <w:szCs w:val="20"/>
          <w:lang w:eastAsia="zh-CN"/>
        </w:rPr>
        <w:t>18</w:t>
      </w:r>
      <w:r w:rsidRPr="00B2143E">
        <w:rPr>
          <w:rFonts w:eastAsia="SimSun" w:cs="Times New Roman"/>
          <w:szCs w:val="20"/>
          <w:lang w:eastAsia="zh-CN"/>
        </w:rPr>
        <w:t>, 4–8. https://doi.org/10.17895/ices.pub.5192</w:t>
      </w:r>
    </w:p>
    <w:p w14:paraId="65342C16"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es-ES" w:eastAsia="zh-CN"/>
        </w:rPr>
        <w:t>Conchas, R. F., Santamarina, J., Lama, A., Longa, M. A. &amp; Montes, J.</w:t>
      </w:r>
      <w:r w:rsidRPr="00EC0580">
        <w:rPr>
          <w:rFonts w:eastAsia="SimSun" w:cs="Times New Roman"/>
          <w:szCs w:val="20"/>
          <w:lang w:val="es-ES" w:eastAsia="zh-CN"/>
        </w:rPr>
        <w:t xml:space="preserve"> (2003). </w:t>
      </w:r>
      <w:r w:rsidRPr="00B2143E">
        <w:rPr>
          <w:rFonts w:eastAsia="SimSun" w:cs="Times New Roman"/>
          <w:szCs w:val="20"/>
          <w:lang w:eastAsia="zh-CN"/>
        </w:rPr>
        <w:t xml:space="preserve">Evolution of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in Galicia (NW Spain). </w:t>
      </w:r>
      <w:r w:rsidRPr="00B2143E">
        <w:rPr>
          <w:rFonts w:eastAsia="SimSun" w:cs="Times New Roman"/>
          <w:i/>
          <w:iCs/>
          <w:szCs w:val="20"/>
          <w:lang w:eastAsia="zh-CN"/>
        </w:rPr>
        <w:t>Bulletin of the European Association of Fish Pathologists</w:t>
      </w:r>
      <w:r w:rsidRPr="00B2143E">
        <w:rPr>
          <w:rFonts w:eastAsia="SimSun" w:cs="Times New Roman"/>
          <w:szCs w:val="20"/>
          <w:lang w:eastAsia="zh-CN"/>
        </w:rPr>
        <w:t xml:space="preserve">, </w:t>
      </w:r>
      <w:r w:rsidRPr="00B2143E">
        <w:rPr>
          <w:rFonts w:eastAsia="SimSun" w:cs="Times New Roman"/>
          <w:b/>
          <w:bCs/>
          <w:szCs w:val="20"/>
          <w:lang w:eastAsia="zh-CN"/>
        </w:rPr>
        <w:t>23(6)</w:t>
      </w:r>
      <w:r w:rsidRPr="00B2143E">
        <w:rPr>
          <w:rFonts w:eastAsia="SimSun" w:cs="Times New Roman"/>
          <w:szCs w:val="20"/>
          <w:lang w:eastAsia="zh-CN"/>
        </w:rPr>
        <w:t>, 265-272.</w:t>
      </w:r>
    </w:p>
    <w:p w14:paraId="1D8C292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Corbeil, S., Arzul, I., Robert, M., Berthe, F. C. J., Besnard-cochennec, N. &amp; Crane, M. S. J. </w:t>
      </w:r>
      <w:r w:rsidRPr="00B2143E">
        <w:rPr>
          <w:rFonts w:eastAsia="SimSun" w:cs="Times New Roman"/>
          <w:szCs w:val="20"/>
          <w:lang w:eastAsia="zh-CN"/>
        </w:rPr>
        <w:t xml:space="preserve">(2006). Molecular characterisation of an Australian isolate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w:t>
      </w:r>
      <w:r w:rsidRPr="00B2143E">
        <w:rPr>
          <w:rFonts w:eastAsia="SimSun" w:cs="Times New Roman"/>
          <w:i/>
          <w:iCs/>
          <w:szCs w:val="20"/>
          <w:lang w:eastAsia="zh-CN"/>
        </w:rPr>
        <w:t>Diseases in aquatic organisms</w:t>
      </w:r>
      <w:r w:rsidRPr="00B2143E">
        <w:rPr>
          <w:rFonts w:eastAsia="SimSun" w:cs="Times New Roman"/>
          <w:szCs w:val="20"/>
          <w:lang w:eastAsia="zh-CN"/>
        </w:rPr>
        <w:t xml:space="preserve">, </w:t>
      </w:r>
      <w:r w:rsidRPr="00B2143E">
        <w:rPr>
          <w:rFonts w:eastAsia="SimSun" w:cs="Times New Roman"/>
          <w:b/>
          <w:bCs/>
          <w:szCs w:val="20"/>
          <w:lang w:eastAsia="zh-CN"/>
        </w:rPr>
        <w:t>71</w:t>
      </w:r>
      <w:r w:rsidRPr="00B2143E">
        <w:rPr>
          <w:rFonts w:eastAsia="SimSun" w:cs="Times New Roman"/>
          <w:szCs w:val="20"/>
          <w:lang w:eastAsia="zh-CN"/>
        </w:rPr>
        <w:t>, 81–85.</w:t>
      </w:r>
    </w:p>
    <w:p w14:paraId="25146D61"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Cranfield, H. J., Dunn, A., Doonan, I. J. &amp; Michael, K. P.</w:t>
      </w:r>
      <w:r w:rsidRPr="00B2143E">
        <w:rPr>
          <w:rFonts w:eastAsia="SimSun" w:cs="Times New Roman"/>
          <w:szCs w:val="20"/>
          <w:lang w:eastAsia="zh-CN"/>
        </w:rPr>
        <w:t xml:space="preserve"> (2005).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epizootic in </w:t>
      </w:r>
      <w:r w:rsidRPr="00B2143E">
        <w:rPr>
          <w:rFonts w:eastAsia="SimSun" w:cs="Times New Roman"/>
          <w:i/>
          <w:iCs/>
          <w:szCs w:val="20"/>
          <w:lang w:eastAsia="zh-CN"/>
        </w:rPr>
        <w:t>Ostrea chilensis</w:t>
      </w:r>
      <w:r w:rsidRPr="00B2143E">
        <w:rPr>
          <w:rFonts w:eastAsia="SimSun" w:cs="Times New Roman"/>
          <w:szCs w:val="20"/>
          <w:lang w:eastAsia="zh-CN"/>
        </w:rPr>
        <w:t xml:space="preserve"> from Foveaux Strait, southern New Zealand between 1986 and 1992. </w:t>
      </w:r>
      <w:r w:rsidRPr="00B2143E">
        <w:rPr>
          <w:rFonts w:eastAsia="SimSun" w:cs="Times New Roman"/>
          <w:i/>
          <w:iCs/>
          <w:szCs w:val="20"/>
          <w:lang w:eastAsia="zh-CN"/>
        </w:rPr>
        <w:t>ICES Journal of Marine Science</w:t>
      </w:r>
      <w:r w:rsidRPr="00B2143E">
        <w:rPr>
          <w:rFonts w:eastAsia="SimSun" w:cs="Times New Roman"/>
          <w:szCs w:val="20"/>
          <w:lang w:eastAsia="zh-CN"/>
        </w:rPr>
        <w:t xml:space="preserve">, </w:t>
      </w:r>
      <w:r w:rsidRPr="00B2143E">
        <w:rPr>
          <w:rFonts w:eastAsia="SimSun" w:cs="Times New Roman"/>
          <w:b/>
          <w:bCs/>
          <w:szCs w:val="20"/>
          <w:lang w:eastAsia="zh-CN"/>
        </w:rPr>
        <w:t>62(1),</w:t>
      </w:r>
      <w:r w:rsidRPr="00B2143E">
        <w:rPr>
          <w:rFonts w:eastAsia="SimSun" w:cs="Times New Roman"/>
          <w:szCs w:val="20"/>
          <w:lang w:eastAsia="zh-CN"/>
        </w:rPr>
        <w:t xml:space="preserve"> 3–13. https://doi.org/10.1016/j.icesjms.2004.06.021</w:t>
      </w:r>
    </w:p>
    <w:p w14:paraId="1BB4E76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Culloty, S. C. &amp; Mulcahy, M. F.</w:t>
      </w:r>
      <w:r w:rsidRPr="00B2143E">
        <w:rPr>
          <w:rFonts w:eastAsia="SimSun" w:cs="Times New Roman"/>
          <w:szCs w:val="20"/>
          <w:lang w:eastAsia="zh-CN"/>
        </w:rPr>
        <w:t xml:space="preserve"> (1996). Season-, age-, and sex-related variation in the prevalence of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in flat oysters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eddis</w:t>
      </w:r>
      <w:proofErr w:type="spellEnd"/>
      <w:r w:rsidRPr="00B2143E">
        <w:rPr>
          <w:rFonts w:eastAsia="SimSun" w:cs="Times New Roman"/>
          <w:szCs w:val="20"/>
          <w:lang w:eastAsia="zh-CN"/>
        </w:rPr>
        <w:t xml:space="preserve"> L.) on the south coast of Ireland. </w:t>
      </w:r>
      <w:r w:rsidRPr="00B2143E">
        <w:rPr>
          <w:rFonts w:eastAsia="SimSun" w:cs="Times New Roman"/>
          <w:i/>
          <w:iCs/>
          <w:szCs w:val="20"/>
          <w:lang w:eastAsia="zh-CN"/>
        </w:rPr>
        <w:t xml:space="preserve">Aquaculture, </w:t>
      </w:r>
      <w:r w:rsidRPr="00B2143E">
        <w:rPr>
          <w:rFonts w:eastAsia="SimSun" w:cs="Times New Roman"/>
          <w:b/>
          <w:bCs/>
          <w:szCs w:val="20"/>
          <w:lang w:eastAsia="zh-CN"/>
        </w:rPr>
        <w:t>144</w:t>
      </w:r>
      <w:r w:rsidRPr="00B2143E">
        <w:rPr>
          <w:rFonts w:eastAsia="SimSun" w:cs="Times New Roman"/>
          <w:szCs w:val="20"/>
          <w:lang w:eastAsia="zh-CN"/>
        </w:rPr>
        <w:t>, 53–63.</w:t>
      </w:r>
    </w:p>
    <w:p w14:paraId="061E00A3"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Culloty, S. C., Cronin, M. A. &amp; Mulcahy, M. F.</w:t>
      </w:r>
      <w:r w:rsidRPr="00B2143E">
        <w:rPr>
          <w:rFonts w:eastAsia="SimSun" w:cs="Times New Roman"/>
          <w:szCs w:val="20"/>
          <w:lang w:eastAsia="zh-CN"/>
        </w:rPr>
        <w:t xml:space="preserve"> (2004). Potential resistance of </w:t>
      </w:r>
      <w:proofErr w:type="gramStart"/>
      <w:r w:rsidRPr="00B2143E">
        <w:rPr>
          <w:rFonts w:eastAsia="SimSun" w:cs="Times New Roman"/>
          <w:szCs w:val="20"/>
          <w:lang w:eastAsia="zh-CN"/>
        </w:rPr>
        <w:t>a number of</w:t>
      </w:r>
      <w:proofErr w:type="gramEnd"/>
      <w:r w:rsidRPr="00B2143E">
        <w:rPr>
          <w:rFonts w:eastAsia="SimSun" w:cs="Times New Roman"/>
          <w:szCs w:val="20"/>
          <w:lang w:eastAsia="zh-CN"/>
        </w:rPr>
        <w:t xml:space="preserve"> populations of the oyster </w:t>
      </w:r>
      <w:r w:rsidRPr="00B2143E">
        <w:rPr>
          <w:rFonts w:eastAsia="SimSun" w:cs="Times New Roman"/>
          <w:i/>
          <w:iCs/>
          <w:szCs w:val="20"/>
          <w:lang w:eastAsia="zh-CN"/>
        </w:rPr>
        <w:t>Ostrea edulis</w:t>
      </w:r>
      <w:r w:rsidRPr="00B2143E">
        <w:rPr>
          <w:rFonts w:eastAsia="SimSun" w:cs="Times New Roman"/>
          <w:szCs w:val="20"/>
          <w:lang w:eastAsia="zh-CN"/>
        </w:rPr>
        <w:t xml:space="preserve"> to the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237(1–4)</w:t>
      </w:r>
      <w:r w:rsidRPr="00B2143E">
        <w:rPr>
          <w:rFonts w:eastAsia="SimSun" w:cs="Times New Roman"/>
          <w:szCs w:val="20"/>
          <w:lang w:eastAsia="zh-CN"/>
        </w:rPr>
        <w:t>, 41–58. https://doi.org/10.1016/j.aquaculture.2004.04.007</w:t>
      </w:r>
    </w:p>
    <w:p w14:paraId="480B12C1" w14:textId="77777777" w:rsidR="006168BB" w:rsidRPr="0085062F" w:rsidRDefault="006168BB" w:rsidP="006168BB">
      <w:pPr>
        <w:spacing w:after="240" w:line="240" w:lineRule="auto"/>
        <w:jc w:val="both"/>
        <w:rPr>
          <w:rFonts w:eastAsia="SimSun" w:cs="Times New Roman"/>
          <w:szCs w:val="20"/>
          <w:lang w:val="fr-FR" w:eastAsia="zh-CN"/>
        </w:rPr>
      </w:pPr>
      <w:r w:rsidRPr="00B2143E">
        <w:rPr>
          <w:rFonts w:eastAsia="SimSun" w:cs="Times New Roman"/>
          <w:caps/>
          <w:szCs w:val="20"/>
          <w:lang w:eastAsia="zh-CN"/>
        </w:rPr>
        <w:t>Culloty, S. C., Cronin, M. A. &amp; Mulcahy, M. F.</w:t>
      </w:r>
      <w:r w:rsidRPr="00B2143E">
        <w:rPr>
          <w:rFonts w:eastAsia="SimSun" w:cs="Times New Roman"/>
          <w:szCs w:val="20"/>
          <w:lang w:eastAsia="zh-CN"/>
        </w:rPr>
        <w:t xml:space="preserve"> (2001). An investigation into the relative resistance of Irish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L. to the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Pichot</w:t>
      </w:r>
      <w:proofErr w:type="spellEnd"/>
      <w:r w:rsidRPr="00B2143E">
        <w:rPr>
          <w:rFonts w:eastAsia="SimSun" w:cs="Times New Roman"/>
          <w:szCs w:val="20"/>
          <w:lang w:eastAsia="zh-CN"/>
        </w:rPr>
        <w:t xml:space="preserve"> </w:t>
      </w:r>
      <w:r w:rsidRPr="00B2143E">
        <w:rPr>
          <w:rFonts w:eastAsia="SimSun" w:cs="Times New Roman"/>
          <w:i/>
          <w:iCs/>
          <w:szCs w:val="20"/>
          <w:lang w:eastAsia="zh-CN"/>
        </w:rPr>
        <w:t>et al</w:t>
      </w:r>
      <w:r w:rsidRPr="00B2143E">
        <w:rPr>
          <w:rFonts w:eastAsia="SimSun" w:cs="Times New Roman"/>
          <w:szCs w:val="20"/>
          <w:lang w:eastAsia="zh-CN"/>
        </w:rPr>
        <w:t xml:space="preserve">., 1980). </w:t>
      </w:r>
      <w:r w:rsidRPr="0085062F">
        <w:rPr>
          <w:rFonts w:eastAsia="SimSun" w:cs="Times New Roman"/>
          <w:i/>
          <w:iCs/>
          <w:szCs w:val="20"/>
          <w:lang w:val="fr-FR" w:eastAsia="zh-CN"/>
        </w:rPr>
        <w:t>Aquaculture</w:t>
      </w:r>
      <w:r w:rsidRPr="0085062F">
        <w:rPr>
          <w:rFonts w:eastAsia="SimSun" w:cs="Times New Roman"/>
          <w:szCs w:val="20"/>
          <w:lang w:val="fr-FR" w:eastAsia="zh-CN"/>
        </w:rPr>
        <w:t xml:space="preserve">, </w:t>
      </w:r>
      <w:r w:rsidRPr="0085062F">
        <w:rPr>
          <w:rFonts w:eastAsia="SimSun" w:cs="Times New Roman"/>
          <w:b/>
          <w:bCs/>
          <w:szCs w:val="20"/>
          <w:lang w:val="fr-FR" w:eastAsia="zh-CN"/>
        </w:rPr>
        <w:t>199(3–4)</w:t>
      </w:r>
      <w:r w:rsidRPr="0085062F">
        <w:rPr>
          <w:rFonts w:eastAsia="SimSun" w:cs="Times New Roman"/>
          <w:szCs w:val="20"/>
          <w:lang w:val="fr-FR" w:eastAsia="zh-CN"/>
        </w:rPr>
        <w:t>, 229–244. https://doi.org/10.1016/S0044-8486(01)00569-5</w:t>
      </w:r>
    </w:p>
    <w:p w14:paraId="6BDB5006" w14:textId="77777777" w:rsidR="006168BB" w:rsidRPr="00EC0580" w:rsidRDefault="006168BB" w:rsidP="006168BB">
      <w:pPr>
        <w:spacing w:after="240" w:line="240" w:lineRule="auto"/>
        <w:jc w:val="both"/>
        <w:rPr>
          <w:rFonts w:eastAsia="SimSun" w:cs="Times New Roman"/>
          <w:szCs w:val="20"/>
          <w:lang w:val="es-ES" w:eastAsia="zh-CN"/>
        </w:rPr>
      </w:pPr>
      <w:r w:rsidRPr="0085062F">
        <w:rPr>
          <w:rFonts w:eastAsia="SimSun" w:cs="Times New Roman"/>
          <w:caps/>
          <w:szCs w:val="20"/>
          <w:lang w:val="fr-FR" w:eastAsia="zh-CN"/>
        </w:rPr>
        <w:t>Culloty, S. C. &amp; Mulcahy, M. F.</w:t>
      </w:r>
      <w:r w:rsidRPr="0085062F">
        <w:rPr>
          <w:rFonts w:eastAsia="SimSun" w:cs="Times New Roman"/>
          <w:szCs w:val="20"/>
          <w:lang w:val="fr-FR" w:eastAsia="zh-CN"/>
        </w:rPr>
        <w:t xml:space="preserve"> (2001). </w:t>
      </w:r>
      <w:r w:rsidRPr="00B2143E">
        <w:rPr>
          <w:rFonts w:eastAsia="SimSun" w:cs="Times New Roman"/>
          <w:szCs w:val="20"/>
          <w:lang w:eastAsia="zh-CN"/>
        </w:rPr>
        <w:t xml:space="preserve">Living with </w:t>
      </w:r>
      <w:proofErr w:type="spellStart"/>
      <w:r w:rsidRPr="00B2143E">
        <w:rPr>
          <w:rFonts w:eastAsia="SimSun" w:cs="Times New Roman"/>
          <w:szCs w:val="20"/>
          <w:lang w:eastAsia="zh-CN"/>
        </w:rPr>
        <w:t>bonamiasis</w:t>
      </w:r>
      <w:proofErr w:type="spellEnd"/>
      <w:r w:rsidRPr="00B2143E">
        <w:rPr>
          <w:rFonts w:eastAsia="SimSun" w:cs="Times New Roman"/>
          <w:szCs w:val="20"/>
          <w:lang w:eastAsia="zh-CN"/>
        </w:rPr>
        <w:t xml:space="preserve">: Irish research since 1987. </w:t>
      </w:r>
      <w:proofErr w:type="spellStart"/>
      <w:r w:rsidRPr="00EC0580">
        <w:rPr>
          <w:rFonts w:eastAsia="SimSun" w:cs="Times New Roman"/>
          <w:i/>
          <w:iCs/>
          <w:szCs w:val="20"/>
          <w:lang w:val="es-ES" w:eastAsia="zh-CN"/>
        </w:rPr>
        <w:t>Hydrobiologia</w:t>
      </w:r>
      <w:proofErr w:type="spellEnd"/>
      <w:r w:rsidRPr="00EC0580">
        <w:rPr>
          <w:rFonts w:eastAsia="SimSun" w:cs="Times New Roman"/>
          <w:szCs w:val="20"/>
          <w:lang w:val="es-ES" w:eastAsia="zh-CN"/>
        </w:rPr>
        <w:t xml:space="preserve">, </w:t>
      </w:r>
      <w:r w:rsidRPr="00EC0580">
        <w:rPr>
          <w:rFonts w:eastAsia="SimSun" w:cs="Times New Roman"/>
          <w:b/>
          <w:bCs/>
          <w:szCs w:val="20"/>
          <w:lang w:val="es-ES" w:eastAsia="zh-CN"/>
        </w:rPr>
        <w:t>465</w:t>
      </w:r>
      <w:r w:rsidRPr="00EC0580">
        <w:rPr>
          <w:rFonts w:eastAsia="SimSun" w:cs="Times New Roman"/>
          <w:szCs w:val="20"/>
          <w:lang w:val="es-ES" w:eastAsia="zh-CN"/>
        </w:rPr>
        <w:t>, 181–186. https://doi.org/10.1023/A:1014553227974</w:t>
      </w:r>
    </w:p>
    <w:p w14:paraId="5799F52F" w14:textId="77777777" w:rsidR="006168BB" w:rsidRPr="00B2143E" w:rsidRDefault="006168BB" w:rsidP="006168BB">
      <w:pPr>
        <w:spacing w:after="240" w:line="240" w:lineRule="auto"/>
        <w:jc w:val="both"/>
        <w:rPr>
          <w:rFonts w:eastAsia="SimSun" w:cs="Times New Roman"/>
          <w:szCs w:val="20"/>
          <w:lang w:eastAsia="zh-CN"/>
        </w:rPr>
      </w:pPr>
      <w:bookmarkStart w:id="102" w:name="_Hlk47615751"/>
      <w:r w:rsidRPr="00CF7157">
        <w:rPr>
          <w:rFonts w:eastAsia="SimSun" w:cs="Times New Roman"/>
          <w:caps/>
          <w:szCs w:val="20"/>
          <w:lang w:val="en-US" w:eastAsia="zh-CN"/>
        </w:rPr>
        <w:t>Culloty, S. C., Novoa, B., Pernas, M., Longshaw, M., Mulcahy, M. F., Feist, S. W. &amp; Figueras, A.</w:t>
      </w:r>
      <w:r w:rsidRPr="00CF7157">
        <w:rPr>
          <w:rFonts w:eastAsia="SimSun" w:cs="Times New Roman"/>
          <w:szCs w:val="20"/>
          <w:lang w:val="en-US" w:eastAsia="zh-CN"/>
        </w:rPr>
        <w:t xml:space="preserve"> (1999). </w:t>
      </w:r>
      <w:r w:rsidRPr="00B2143E">
        <w:rPr>
          <w:rFonts w:eastAsia="SimSun" w:cs="Times New Roman"/>
          <w:szCs w:val="20"/>
          <w:lang w:eastAsia="zh-CN"/>
        </w:rPr>
        <w:t xml:space="preserve">Susceptibility of </w:t>
      </w:r>
      <w:proofErr w:type="gramStart"/>
      <w:r w:rsidRPr="00B2143E">
        <w:rPr>
          <w:rFonts w:eastAsia="SimSun" w:cs="Times New Roman"/>
          <w:szCs w:val="20"/>
          <w:lang w:eastAsia="zh-CN"/>
        </w:rPr>
        <w:t>a number of</w:t>
      </w:r>
      <w:proofErr w:type="gramEnd"/>
      <w:r w:rsidRPr="00B2143E">
        <w:rPr>
          <w:rFonts w:eastAsia="SimSun" w:cs="Times New Roman"/>
          <w:szCs w:val="20"/>
          <w:lang w:eastAsia="zh-CN"/>
        </w:rPr>
        <w:t xml:space="preserve"> bivalve species to the protozoan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their ability to act as vectors for this parasite.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37(1)</w:t>
      </w:r>
      <w:r w:rsidRPr="00B2143E">
        <w:rPr>
          <w:rFonts w:eastAsia="SimSun" w:cs="Times New Roman"/>
          <w:szCs w:val="20"/>
          <w:lang w:eastAsia="zh-CN"/>
        </w:rPr>
        <w:t>, 73–80. https://doi.org/10.3354/dao037073</w:t>
      </w:r>
    </w:p>
    <w:bookmarkEnd w:id="102"/>
    <w:p w14:paraId="485FE16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da Silva, P., Comesaña, P., Fuentes, J. &amp; Villalba, A.</w:t>
      </w:r>
      <w:r w:rsidRPr="00B2143E">
        <w:rPr>
          <w:rFonts w:eastAsia="SimSun" w:cs="Times New Roman"/>
          <w:szCs w:val="20"/>
          <w:lang w:eastAsia="zh-CN"/>
        </w:rPr>
        <w:t xml:space="preserve"> (2008). Variability of haemocyte and haemolymph parameters in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families obtained from brood stocks of different geographical origins and relation with infection by the protozoan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Fish and Shellfish Immunology</w:t>
      </w:r>
      <w:r w:rsidRPr="00B2143E">
        <w:rPr>
          <w:rFonts w:eastAsia="SimSun" w:cs="Times New Roman"/>
          <w:szCs w:val="20"/>
          <w:lang w:eastAsia="zh-CN"/>
        </w:rPr>
        <w:t xml:space="preserve">, </w:t>
      </w:r>
      <w:r w:rsidRPr="00B2143E">
        <w:rPr>
          <w:rFonts w:eastAsia="SimSun" w:cs="Times New Roman"/>
          <w:b/>
          <w:bCs/>
          <w:szCs w:val="20"/>
          <w:lang w:eastAsia="zh-CN"/>
        </w:rPr>
        <w:t>24(5)</w:t>
      </w:r>
      <w:r w:rsidRPr="00B2143E">
        <w:rPr>
          <w:rFonts w:eastAsia="SimSun" w:cs="Times New Roman"/>
          <w:szCs w:val="20"/>
          <w:lang w:eastAsia="zh-CN"/>
        </w:rPr>
        <w:t>, 551–563. https://doi.org/10.1016/j.fsi.2007.11.003</w:t>
      </w:r>
    </w:p>
    <w:p w14:paraId="21579B71" w14:textId="77777777" w:rsidR="006168BB" w:rsidRPr="00EC0580" w:rsidRDefault="006168BB" w:rsidP="006168BB">
      <w:pPr>
        <w:spacing w:after="240" w:line="240" w:lineRule="auto"/>
        <w:jc w:val="both"/>
        <w:rPr>
          <w:rFonts w:eastAsia="SimSun" w:cs="Times New Roman"/>
          <w:szCs w:val="20"/>
          <w:lang w:val="es-ES" w:eastAsia="zh-CN"/>
        </w:rPr>
      </w:pPr>
      <w:r w:rsidRPr="00B2143E">
        <w:rPr>
          <w:rFonts w:eastAsia="SimSun" w:cs="Times New Roman"/>
          <w:caps/>
          <w:szCs w:val="20"/>
          <w:lang w:eastAsia="zh-CN"/>
        </w:rPr>
        <w:t>da Silva, P. M., Fuentes, J. &amp; Villalba, A.</w:t>
      </w:r>
      <w:r w:rsidRPr="00B2143E">
        <w:rPr>
          <w:rFonts w:eastAsia="SimSun" w:cs="Times New Roman"/>
          <w:szCs w:val="20"/>
          <w:lang w:eastAsia="zh-CN"/>
        </w:rPr>
        <w:t xml:space="preserve"> (2009). Differences in gametogenic cycle among strains of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and relationship between gametogenesis and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w:t>
      </w:r>
      <w:proofErr w:type="spellStart"/>
      <w:r w:rsidRPr="00EC0580">
        <w:rPr>
          <w:rFonts w:eastAsia="SimSun" w:cs="Times New Roman"/>
          <w:i/>
          <w:iCs/>
          <w:szCs w:val="20"/>
          <w:lang w:val="es-ES" w:eastAsia="zh-CN"/>
        </w:rPr>
        <w:t>Aquaculture</w:t>
      </w:r>
      <w:proofErr w:type="spellEnd"/>
      <w:r w:rsidRPr="00EC0580">
        <w:rPr>
          <w:rFonts w:eastAsia="SimSun" w:cs="Times New Roman"/>
          <w:szCs w:val="20"/>
          <w:lang w:val="es-ES" w:eastAsia="zh-CN"/>
        </w:rPr>
        <w:t xml:space="preserve">, </w:t>
      </w:r>
      <w:r w:rsidRPr="00EC0580">
        <w:rPr>
          <w:rFonts w:eastAsia="SimSun" w:cs="Times New Roman"/>
          <w:b/>
          <w:bCs/>
          <w:szCs w:val="20"/>
          <w:lang w:val="es-ES" w:eastAsia="zh-CN"/>
        </w:rPr>
        <w:t>287(3–4)</w:t>
      </w:r>
      <w:r w:rsidRPr="00EC0580">
        <w:rPr>
          <w:rFonts w:eastAsia="SimSun" w:cs="Times New Roman"/>
          <w:szCs w:val="20"/>
          <w:lang w:val="es-ES" w:eastAsia="zh-CN"/>
        </w:rPr>
        <w:t>, 253–265. https://doi.org/10.1016/j.aquaculture.2008.10.055</w:t>
      </w:r>
    </w:p>
    <w:p w14:paraId="38F30229"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es-ES" w:eastAsia="zh-CN"/>
        </w:rPr>
        <w:t>Da Silva, P. M., Fuentes, J. &amp; Villalba, A.</w:t>
      </w:r>
      <w:r w:rsidRPr="00EC0580">
        <w:rPr>
          <w:rFonts w:eastAsia="SimSun" w:cs="Times New Roman"/>
          <w:szCs w:val="20"/>
          <w:lang w:val="es-ES" w:eastAsia="zh-CN"/>
        </w:rPr>
        <w:t xml:space="preserve"> (2005). </w:t>
      </w:r>
      <w:r w:rsidRPr="00B2143E">
        <w:rPr>
          <w:rFonts w:eastAsia="SimSun" w:cs="Times New Roman"/>
          <w:szCs w:val="20"/>
          <w:lang w:eastAsia="zh-CN"/>
        </w:rPr>
        <w:t xml:space="preserve">Growth, </w:t>
      </w:r>
      <w:proofErr w:type="gramStart"/>
      <w:r w:rsidRPr="00B2143E">
        <w:rPr>
          <w:rFonts w:eastAsia="SimSun" w:cs="Times New Roman"/>
          <w:szCs w:val="20"/>
          <w:lang w:eastAsia="zh-CN"/>
        </w:rPr>
        <w:t>mortality</w:t>
      </w:r>
      <w:proofErr w:type="gramEnd"/>
      <w:r w:rsidRPr="00B2143E">
        <w:rPr>
          <w:rFonts w:eastAsia="SimSun" w:cs="Times New Roman"/>
          <w:szCs w:val="20"/>
          <w:lang w:eastAsia="zh-CN"/>
        </w:rPr>
        <w:t xml:space="preserve"> and disease susceptibility of oyster </w:t>
      </w:r>
      <w:r w:rsidRPr="00B2143E">
        <w:rPr>
          <w:rFonts w:eastAsia="SimSun" w:cs="Times New Roman"/>
          <w:i/>
          <w:iCs/>
          <w:szCs w:val="20"/>
          <w:lang w:eastAsia="zh-CN"/>
        </w:rPr>
        <w:t>Ostrea edulis</w:t>
      </w:r>
      <w:r w:rsidRPr="00B2143E">
        <w:rPr>
          <w:rFonts w:eastAsia="SimSun" w:cs="Times New Roman"/>
          <w:szCs w:val="20"/>
          <w:lang w:eastAsia="zh-CN"/>
        </w:rPr>
        <w:t xml:space="preserve"> families obtained from brood stocks of different geographical origins, through on-growing in the </w:t>
      </w:r>
      <w:proofErr w:type="spellStart"/>
      <w:r w:rsidRPr="00B2143E">
        <w:rPr>
          <w:rFonts w:eastAsia="SimSun" w:cs="Times New Roman"/>
          <w:szCs w:val="20"/>
          <w:lang w:eastAsia="zh-CN"/>
        </w:rPr>
        <w:t>Ría</w:t>
      </w:r>
      <w:proofErr w:type="spellEnd"/>
      <w:r w:rsidRPr="00B2143E">
        <w:rPr>
          <w:rFonts w:eastAsia="SimSun" w:cs="Times New Roman"/>
          <w:szCs w:val="20"/>
          <w:lang w:eastAsia="zh-CN"/>
        </w:rPr>
        <w:t xml:space="preserve"> de </w:t>
      </w:r>
      <w:proofErr w:type="spellStart"/>
      <w:r w:rsidRPr="00B2143E">
        <w:rPr>
          <w:rFonts w:eastAsia="SimSun" w:cs="Times New Roman"/>
          <w:szCs w:val="20"/>
          <w:lang w:eastAsia="zh-CN"/>
        </w:rPr>
        <w:t>Arousa</w:t>
      </w:r>
      <w:proofErr w:type="spellEnd"/>
      <w:r w:rsidRPr="00B2143E">
        <w:rPr>
          <w:rFonts w:eastAsia="SimSun" w:cs="Times New Roman"/>
          <w:szCs w:val="20"/>
          <w:lang w:eastAsia="zh-CN"/>
        </w:rPr>
        <w:t xml:space="preserve"> (Galicia, NW Spain). </w:t>
      </w:r>
      <w:r w:rsidRPr="00B2143E">
        <w:rPr>
          <w:rFonts w:eastAsia="SimSun" w:cs="Times New Roman"/>
          <w:i/>
          <w:iCs/>
          <w:szCs w:val="20"/>
          <w:lang w:eastAsia="zh-CN"/>
        </w:rPr>
        <w:t>Marine Biology</w:t>
      </w:r>
      <w:r w:rsidRPr="00B2143E">
        <w:rPr>
          <w:rFonts w:eastAsia="SimSun" w:cs="Times New Roman"/>
          <w:szCs w:val="20"/>
          <w:lang w:eastAsia="zh-CN"/>
        </w:rPr>
        <w:t xml:space="preserve">, </w:t>
      </w:r>
      <w:r w:rsidRPr="00B2143E">
        <w:rPr>
          <w:rFonts w:eastAsia="SimSun" w:cs="Times New Roman"/>
          <w:b/>
          <w:bCs/>
          <w:szCs w:val="20"/>
          <w:lang w:eastAsia="zh-CN"/>
        </w:rPr>
        <w:t>147(4)</w:t>
      </w:r>
      <w:r w:rsidRPr="00B2143E">
        <w:rPr>
          <w:rFonts w:eastAsia="SimSun" w:cs="Times New Roman"/>
          <w:szCs w:val="20"/>
          <w:lang w:eastAsia="zh-CN"/>
        </w:rPr>
        <w:t>, 965–977. https://doi.org/10.1007/s00227-005-1627-4</w:t>
      </w:r>
    </w:p>
    <w:p w14:paraId="5DA6BD01"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lastRenderedPageBreak/>
        <w:t>Da Silva, P. M. &amp; Villalba, A.</w:t>
      </w:r>
      <w:r w:rsidRPr="00B2143E">
        <w:rPr>
          <w:rFonts w:eastAsia="SimSun" w:cs="Times New Roman"/>
          <w:szCs w:val="20"/>
          <w:lang w:eastAsia="zh-CN"/>
        </w:rPr>
        <w:t xml:space="preserve"> (2004). Comparison of light microscopic techniques for the diagnosis of the infection of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by the protozoan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85(2)</w:t>
      </w:r>
      <w:r w:rsidRPr="00B2143E">
        <w:rPr>
          <w:rFonts w:eastAsia="SimSun" w:cs="Times New Roman"/>
          <w:szCs w:val="20"/>
          <w:lang w:eastAsia="zh-CN"/>
        </w:rPr>
        <w:t>, 97–104. https://doi.org/10.1016/j.jip.2003.12.010</w:t>
      </w:r>
    </w:p>
    <w:p w14:paraId="60ADAE98"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da Silva, P. M., Villalba, A. &amp; Fuentes, J.</w:t>
      </w:r>
      <w:r w:rsidRPr="00B2143E">
        <w:rPr>
          <w:rFonts w:eastAsia="SimSun" w:cs="Times New Roman"/>
          <w:szCs w:val="20"/>
          <w:lang w:eastAsia="zh-CN"/>
        </w:rPr>
        <w:t xml:space="preserve"> (2003). Growth and mortality of different </w:t>
      </w:r>
      <w:r w:rsidRPr="00B2143E">
        <w:rPr>
          <w:rFonts w:eastAsia="SimSun" w:cs="Times New Roman"/>
          <w:i/>
          <w:iCs/>
          <w:szCs w:val="20"/>
          <w:lang w:eastAsia="zh-CN"/>
        </w:rPr>
        <w:t>Ostrea edulis</w:t>
      </w:r>
      <w:r w:rsidRPr="00B2143E">
        <w:rPr>
          <w:rFonts w:eastAsia="SimSun" w:cs="Times New Roman"/>
          <w:szCs w:val="20"/>
          <w:lang w:eastAsia="zh-CN"/>
        </w:rPr>
        <w:t xml:space="preserve"> stocks cultured in the Ria de </w:t>
      </w:r>
      <w:proofErr w:type="spellStart"/>
      <w:r w:rsidRPr="00B2143E">
        <w:rPr>
          <w:rFonts w:eastAsia="SimSun" w:cs="Times New Roman"/>
          <w:szCs w:val="20"/>
          <w:lang w:eastAsia="zh-CN"/>
        </w:rPr>
        <w:t>Arousa</w:t>
      </w:r>
      <w:proofErr w:type="spellEnd"/>
      <w:r w:rsidRPr="00B2143E">
        <w:rPr>
          <w:rFonts w:eastAsia="SimSun" w:cs="Times New Roman"/>
          <w:szCs w:val="20"/>
          <w:lang w:eastAsia="zh-CN"/>
        </w:rPr>
        <w:t xml:space="preserve"> (Galicia, NW Spain).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szCs w:val="20"/>
          <w:lang w:eastAsia="zh-CN"/>
        </w:rPr>
        <w:t>22(1)</w:t>
      </w:r>
      <w:r w:rsidRPr="00B2143E">
        <w:rPr>
          <w:rFonts w:eastAsia="SimSun" w:cs="Times New Roman"/>
          <w:szCs w:val="20"/>
          <w:lang w:eastAsia="zh-CN"/>
        </w:rPr>
        <w:t>, 326.</w:t>
      </w:r>
    </w:p>
    <w:p w14:paraId="020FF841"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De La Ballina, N. R., Villalba, A. &amp; Cao, A.</w:t>
      </w:r>
      <w:r w:rsidRPr="00B2143E">
        <w:rPr>
          <w:rFonts w:eastAsia="SimSun" w:cs="Times New Roman"/>
          <w:szCs w:val="20"/>
          <w:lang w:eastAsia="zh-CN"/>
        </w:rPr>
        <w:t xml:space="preserve"> (2018). Proteomic profile of </w:t>
      </w:r>
      <w:r w:rsidRPr="00B2143E">
        <w:rPr>
          <w:rFonts w:eastAsia="SimSun" w:cs="Times New Roman"/>
          <w:i/>
          <w:iCs/>
          <w:szCs w:val="20"/>
          <w:lang w:eastAsia="zh-CN"/>
        </w:rPr>
        <w:t>Ostrea edulis</w:t>
      </w:r>
      <w:r w:rsidRPr="00B2143E">
        <w:rPr>
          <w:rFonts w:eastAsia="SimSun" w:cs="Times New Roman"/>
          <w:szCs w:val="20"/>
          <w:lang w:eastAsia="zh-CN"/>
        </w:rPr>
        <w:t xml:space="preserve"> haemolymph in response to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and identification of candidate proteins as resistance markers.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128(2)</w:t>
      </w:r>
      <w:r w:rsidRPr="00B2143E">
        <w:rPr>
          <w:rFonts w:eastAsia="SimSun" w:cs="Times New Roman"/>
          <w:szCs w:val="20"/>
          <w:lang w:eastAsia="zh-CN"/>
        </w:rPr>
        <w:t>, 127–145. https://doi.org/10.3354/dao03220</w:t>
      </w:r>
    </w:p>
    <w:p w14:paraId="39B392D5"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De la Ballina, N. R., Ramilo, A., Villalba, A. &amp; Cao, A.</w:t>
      </w:r>
      <w:r w:rsidRPr="00B2143E">
        <w:rPr>
          <w:rFonts w:eastAsia="SimSun" w:cs="Times New Roman"/>
          <w:szCs w:val="20"/>
          <w:lang w:eastAsia="zh-CN"/>
        </w:rPr>
        <w:t xml:space="preserve"> (2013). Proteomic approach to identify markers of resistance to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in the proteins of the oyster </w:t>
      </w:r>
      <w:r w:rsidRPr="00B2143E">
        <w:rPr>
          <w:rFonts w:eastAsia="SimSun" w:cs="Times New Roman"/>
          <w:i/>
          <w:iCs/>
          <w:szCs w:val="20"/>
          <w:lang w:eastAsia="zh-CN"/>
        </w:rPr>
        <w:t>Ostrea edulis</w:t>
      </w:r>
      <w:r w:rsidRPr="00B2143E">
        <w:rPr>
          <w:rFonts w:eastAsia="SimSun" w:cs="Times New Roman"/>
          <w:szCs w:val="20"/>
          <w:lang w:eastAsia="zh-CN"/>
        </w:rPr>
        <w:t xml:space="preserve"> haemolymph. </w:t>
      </w:r>
      <w:r w:rsidRPr="00B2143E">
        <w:rPr>
          <w:rFonts w:eastAsia="SimSun" w:cs="Times New Roman"/>
          <w:i/>
          <w:iCs/>
          <w:szCs w:val="20"/>
          <w:lang w:eastAsia="zh-CN"/>
        </w:rPr>
        <w:t>Fish &amp; Shellfish Immunology</w:t>
      </w:r>
      <w:r w:rsidRPr="00B2143E">
        <w:rPr>
          <w:rFonts w:eastAsia="SimSun" w:cs="Times New Roman"/>
          <w:szCs w:val="20"/>
          <w:lang w:eastAsia="zh-CN"/>
        </w:rPr>
        <w:t xml:space="preserve">, </w:t>
      </w:r>
      <w:r w:rsidRPr="00B2143E">
        <w:rPr>
          <w:rFonts w:eastAsia="SimSun" w:cs="Times New Roman"/>
          <w:b/>
          <w:bCs/>
          <w:szCs w:val="20"/>
          <w:lang w:eastAsia="zh-CN"/>
        </w:rPr>
        <w:t>34(6)</w:t>
      </w:r>
      <w:r w:rsidRPr="00B2143E">
        <w:rPr>
          <w:rFonts w:eastAsia="SimSun" w:cs="Times New Roman"/>
          <w:szCs w:val="20"/>
          <w:lang w:eastAsia="zh-CN"/>
        </w:rPr>
        <w:t>, 1703. https://doi.org/10.1016/j.fsi.2013.03.203</w:t>
      </w:r>
    </w:p>
    <w:p w14:paraId="3914B838"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des Clers, S.</w:t>
      </w:r>
      <w:r w:rsidRPr="00B2143E">
        <w:rPr>
          <w:rFonts w:eastAsia="SimSun" w:cs="Times New Roman"/>
          <w:szCs w:val="20"/>
          <w:lang w:eastAsia="zh-CN"/>
        </w:rPr>
        <w:t xml:space="preserve"> (1991). Models for a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epidemic in a cohort of cultured European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w:t>
      </w:r>
      <w:r w:rsidRPr="00EC0580">
        <w:rPr>
          <w:rFonts w:eastAsia="SimSun" w:cs="Times New Roman"/>
          <w:i/>
          <w:iCs/>
          <w:szCs w:val="20"/>
          <w:lang w:val="fr-CA" w:eastAsia="zh-CN"/>
        </w:rPr>
        <w:t>Aquaculture</w:t>
      </w:r>
      <w:r w:rsidRPr="00EC0580">
        <w:rPr>
          <w:rFonts w:eastAsia="SimSun" w:cs="Times New Roman"/>
          <w:szCs w:val="20"/>
          <w:lang w:val="fr-CA" w:eastAsia="zh-CN"/>
        </w:rPr>
        <w:t xml:space="preserve">, </w:t>
      </w:r>
      <w:r w:rsidRPr="00EC0580">
        <w:rPr>
          <w:rFonts w:eastAsia="SimSun" w:cs="Times New Roman"/>
          <w:b/>
          <w:bCs/>
          <w:szCs w:val="20"/>
          <w:lang w:val="fr-CA" w:eastAsia="zh-CN"/>
        </w:rPr>
        <w:t>93(3)</w:t>
      </w:r>
      <w:r w:rsidRPr="00EC0580">
        <w:rPr>
          <w:rFonts w:eastAsia="SimSun" w:cs="Times New Roman"/>
          <w:szCs w:val="20"/>
          <w:lang w:val="fr-CA" w:eastAsia="zh-CN"/>
        </w:rPr>
        <w:t>, 253–262. https://doi.org/10.1016/0044-8486(91)90237-2</w:t>
      </w:r>
    </w:p>
    <w:p w14:paraId="6AEC07B8"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Dinamani, P., Hine, P. M. &amp; Jones, J. B.</w:t>
      </w:r>
      <w:r w:rsidRPr="00EC0580">
        <w:rPr>
          <w:rFonts w:eastAsia="SimSun" w:cs="Times New Roman"/>
          <w:szCs w:val="20"/>
          <w:lang w:val="fr-CA" w:eastAsia="zh-CN"/>
        </w:rPr>
        <w:t xml:space="preserve"> (1987). </w:t>
      </w:r>
      <w:r w:rsidRPr="00B2143E">
        <w:rPr>
          <w:rFonts w:eastAsia="SimSun" w:cs="Times New Roman"/>
          <w:szCs w:val="20"/>
          <w:lang w:eastAsia="zh-CN"/>
        </w:rPr>
        <w:t xml:space="preserve">Occurrence and characteristics of the haemocyte parasite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 the New Zealand dredge oyster </w:t>
      </w:r>
      <w:proofErr w:type="spellStart"/>
      <w:r w:rsidRPr="00B2143E">
        <w:rPr>
          <w:rFonts w:eastAsia="SimSun" w:cs="Times New Roman"/>
          <w:i/>
          <w:iCs/>
          <w:szCs w:val="20"/>
          <w:lang w:eastAsia="zh-CN"/>
        </w:rPr>
        <w:t>Tiostrea</w:t>
      </w:r>
      <w:proofErr w:type="spellEnd"/>
      <w:r w:rsidRPr="00B2143E">
        <w:rPr>
          <w:rFonts w:eastAsia="SimSun" w:cs="Times New Roman"/>
          <w:i/>
          <w:iCs/>
          <w:szCs w:val="20"/>
          <w:lang w:eastAsia="zh-CN"/>
        </w:rPr>
        <w:t xml:space="preserve"> lutaria.</w:t>
      </w:r>
      <w:r w:rsidRPr="00B2143E">
        <w:rPr>
          <w:rFonts w:eastAsia="SimSun" w:cs="Times New Roman"/>
          <w:szCs w:val="20"/>
          <w:lang w:eastAsia="zh-CN"/>
        </w:rPr>
        <w:t xml:space="preserve"> </w:t>
      </w:r>
      <w:r w:rsidRPr="00B2143E">
        <w:rPr>
          <w:rFonts w:eastAsia="SimSun" w:cs="Times New Roman"/>
          <w:i/>
          <w:iCs/>
          <w:szCs w:val="20"/>
          <w:lang w:eastAsia="zh-CN"/>
        </w:rPr>
        <w:t xml:space="preserve">Diseases of Aquatic Organisms, </w:t>
      </w:r>
      <w:r w:rsidRPr="00B2143E">
        <w:rPr>
          <w:rFonts w:eastAsia="SimSun" w:cs="Times New Roman"/>
          <w:szCs w:val="20"/>
          <w:lang w:eastAsia="zh-CN"/>
        </w:rPr>
        <w:t xml:space="preserve">3, 37-44. </w:t>
      </w:r>
    </w:p>
    <w:p w14:paraId="7BF113B4"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Doldan, M. S., Morsan, E. M., Zaidman, P. C. &amp; Kroeck, M. A</w:t>
      </w:r>
      <w:r w:rsidRPr="00B2143E">
        <w:rPr>
          <w:rFonts w:eastAsia="SimSun" w:cs="Times New Roman"/>
          <w:szCs w:val="20"/>
          <w:lang w:eastAsia="zh-CN"/>
        </w:rPr>
        <w:t xml:space="preserve">. (2014). Analysis of large-scale </w:t>
      </w:r>
      <w:proofErr w:type="spellStart"/>
      <w:r w:rsidRPr="00B2143E">
        <w:rPr>
          <w:rFonts w:eastAsia="SimSun" w:cs="Times New Roman"/>
          <w:szCs w:val="20"/>
          <w:lang w:eastAsia="zh-CN"/>
        </w:rPr>
        <w:t>spatio</w:t>
      </w:r>
      <w:proofErr w:type="spellEnd"/>
      <w:r w:rsidRPr="00B2143E">
        <w:rPr>
          <w:rFonts w:eastAsia="SimSun" w:cs="Times New Roman"/>
          <w:szCs w:val="20"/>
          <w:lang w:eastAsia="zh-CN"/>
        </w:rPr>
        <w:t xml:space="preserve">-temporal trends of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puelchana</w:t>
      </w:r>
      <w:proofErr w:type="spellEnd"/>
      <w:r w:rsidRPr="00B2143E">
        <w:rPr>
          <w:rFonts w:eastAsia="SimSun" w:cs="Times New Roman"/>
          <w:szCs w:val="20"/>
          <w:lang w:eastAsia="zh-CN"/>
        </w:rPr>
        <w:t xml:space="preserve"> beds in Northern Patagonian Gulfs, Argentina. </w:t>
      </w:r>
      <w:r w:rsidRPr="00B2143E">
        <w:rPr>
          <w:rFonts w:eastAsia="SimSun" w:cs="Times New Roman"/>
          <w:i/>
          <w:iCs/>
          <w:szCs w:val="20"/>
          <w:lang w:eastAsia="zh-CN"/>
        </w:rPr>
        <w:t>Marine Environmental Research</w:t>
      </w:r>
      <w:r w:rsidRPr="00B2143E">
        <w:rPr>
          <w:rFonts w:eastAsia="SimSun" w:cs="Times New Roman"/>
          <w:szCs w:val="20"/>
          <w:lang w:eastAsia="zh-CN"/>
        </w:rPr>
        <w:t xml:space="preserve">, </w:t>
      </w:r>
      <w:r w:rsidRPr="00B2143E">
        <w:rPr>
          <w:rFonts w:eastAsia="SimSun" w:cs="Times New Roman"/>
          <w:b/>
          <w:bCs/>
          <w:szCs w:val="20"/>
          <w:lang w:eastAsia="zh-CN"/>
        </w:rPr>
        <w:t>101(1)</w:t>
      </w:r>
      <w:r w:rsidRPr="00B2143E">
        <w:rPr>
          <w:rFonts w:eastAsia="SimSun" w:cs="Times New Roman"/>
          <w:szCs w:val="20"/>
          <w:lang w:eastAsia="zh-CN"/>
        </w:rPr>
        <w:t>, 196–207. https://doi.org/10.1016/j.marenvres.2014.07.003</w:t>
      </w:r>
    </w:p>
    <w:p w14:paraId="6A8DD5F3"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Doonan, I. J., Cranfield, H. J. &amp; Michael, K. P.</w:t>
      </w:r>
      <w:r w:rsidRPr="00B2143E">
        <w:rPr>
          <w:rFonts w:eastAsia="SimSun" w:cs="Times New Roman"/>
          <w:szCs w:val="20"/>
          <w:lang w:eastAsia="zh-CN"/>
        </w:rPr>
        <w:t xml:space="preserve"> (1994). Catastrophic reduction of the oyster, </w:t>
      </w:r>
      <w:r w:rsidRPr="00B2143E">
        <w:rPr>
          <w:rFonts w:eastAsia="SimSun" w:cs="Times New Roman"/>
          <w:i/>
          <w:iCs/>
          <w:szCs w:val="20"/>
          <w:lang w:eastAsia="zh-CN"/>
        </w:rPr>
        <w:t>Ostrea chilensis</w:t>
      </w:r>
      <w:r w:rsidRPr="00B2143E">
        <w:rPr>
          <w:rFonts w:eastAsia="SimSun" w:cs="Times New Roman"/>
          <w:szCs w:val="20"/>
          <w:lang w:eastAsia="zh-CN"/>
        </w:rPr>
        <w:t xml:space="preserve"> (Bivalvia: </w:t>
      </w:r>
      <w:proofErr w:type="spellStart"/>
      <w:r w:rsidRPr="00B2143E">
        <w:rPr>
          <w:rFonts w:eastAsia="SimSun" w:cs="Times New Roman"/>
          <w:szCs w:val="20"/>
          <w:lang w:eastAsia="zh-CN"/>
        </w:rPr>
        <w:t>Ostreidae</w:t>
      </w:r>
      <w:proofErr w:type="spellEnd"/>
      <w:r w:rsidRPr="00B2143E">
        <w:rPr>
          <w:rFonts w:eastAsia="SimSun" w:cs="Times New Roman"/>
          <w:szCs w:val="20"/>
          <w:lang w:eastAsia="zh-CN"/>
        </w:rPr>
        <w:t xml:space="preserve">), in Foveaux Strait, New Zealand, due to infestation by the protistan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w:t>
      </w:r>
      <w:r w:rsidRPr="00B2143E">
        <w:rPr>
          <w:rFonts w:eastAsia="SimSun" w:cs="Times New Roman"/>
          <w:i/>
          <w:iCs/>
          <w:szCs w:val="20"/>
          <w:lang w:eastAsia="zh-CN"/>
        </w:rPr>
        <w:t>New Zealand Journal of Marine and Freshwater Research</w:t>
      </w:r>
      <w:r w:rsidRPr="00B2143E">
        <w:rPr>
          <w:rFonts w:eastAsia="SimSun" w:cs="Times New Roman"/>
          <w:szCs w:val="20"/>
          <w:lang w:eastAsia="zh-CN"/>
        </w:rPr>
        <w:t xml:space="preserve">, </w:t>
      </w:r>
      <w:r w:rsidRPr="00B2143E">
        <w:rPr>
          <w:rFonts w:eastAsia="SimSun" w:cs="Times New Roman"/>
          <w:b/>
          <w:bCs/>
          <w:szCs w:val="20"/>
          <w:lang w:eastAsia="zh-CN"/>
        </w:rPr>
        <w:t>28(4),</w:t>
      </w:r>
      <w:r w:rsidRPr="00B2143E">
        <w:rPr>
          <w:rFonts w:eastAsia="SimSun" w:cs="Times New Roman"/>
          <w:szCs w:val="20"/>
          <w:lang w:eastAsia="zh-CN"/>
        </w:rPr>
        <w:t xml:space="preserve"> 335–344. https://doi.org/10.1080/00288330.1994.9516623</w:t>
      </w:r>
    </w:p>
    <w:p w14:paraId="5E55CB54"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Dungan, C. F., Carnegie, R. B., Hill, K. M., McCollough, C. B., Laramore, S. E., Kelly, C. J., STOKES, N. A. &amp; Scarpa, J.</w:t>
      </w:r>
      <w:r w:rsidRPr="00B2143E">
        <w:rPr>
          <w:rFonts w:eastAsia="SimSun" w:cs="Times New Roman"/>
          <w:szCs w:val="20"/>
          <w:lang w:eastAsia="zh-CN"/>
        </w:rPr>
        <w:t xml:space="preserve"> (2012). Diseases of oysters </w:t>
      </w:r>
      <w:r w:rsidRPr="00B2143E">
        <w:rPr>
          <w:rFonts w:eastAsia="SimSun" w:cs="Times New Roman"/>
          <w:i/>
          <w:iCs/>
          <w:szCs w:val="20"/>
          <w:lang w:eastAsia="zh-CN"/>
        </w:rPr>
        <w:t xml:space="preserve">Crassostrea </w:t>
      </w:r>
      <w:proofErr w:type="spellStart"/>
      <w:r w:rsidRPr="00B2143E">
        <w:rPr>
          <w:rFonts w:eastAsia="SimSun" w:cs="Times New Roman"/>
          <w:i/>
          <w:iCs/>
          <w:szCs w:val="20"/>
          <w:lang w:eastAsia="zh-CN"/>
        </w:rPr>
        <w:t>ariakensis</w:t>
      </w:r>
      <w:proofErr w:type="spellEnd"/>
      <w:r w:rsidRPr="00B2143E">
        <w:rPr>
          <w:rFonts w:eastAsia="SimSun" w:cs="Times New Roman"/>
          <w:szCs w:val="20"/>
          <w:lang w:eastAsia="zh-CN"/>
        </w:rPr>
        <w:t xml:space="preserve"> and</w:t>
      </w:r>
      <w:r w:rsidRPr="00B2143E">
        <w:rPr>
          <w:rFonts w:eastAsia="SimSun" w:cs="Times New Roman"/>
          <w:i/>
          <w:iCs/>
          <w:szCs w:val="20"/>
          <w:lang w:eastAsia="zh-CN"/>
        </w:rPr>
        <w:t xml:space="preserve"> C. virginica</w:t>
      </w:r>
      <w:r w:rsidRPr="00B2143E">
        <w:rPr>
          <w:rFonts w:eastAsia="SimSun" w:cs="Times New Roman"/>
          <w:szCs w:val="20"/>
          <w:lang w:eastAsia="zh-CN"/>
        </w:rPr>
        <w:t xml:space="preserve"> reared in ambient waters from the </w:t>
      </w:r>
      <w:proofErr w:type="spellStart"/>
      <w:r w:rsidRPr="00B2143E">
        <w:rPr>
          <w:rFonts w:eastAsia="SimSun" w:cs="Times New Roman"/>
          <w:szCs w:val="20"/>
          <w:lang w:eastAsia="zh-CN"/>
        </w:rPr>
        <w:t>Choptank</w:t>
      </w:r>
      <w:proofErr w:type="spellEnd"/>
      <w:r w:rsidRPr="00B2143E">
        <w:rPr>
          <w:rFonts w:eastAsia="SimSun" w:cs="Times New Roman"/>
          <w:szCs w:val="20"/>
          <w:lang w:eastAsia="zh-CN"/>
        </w:rPr>
        <w:t xml:space="preserve"> River, Maryland and the Indian River Lagoon, Florida.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101(3)</w:t>
      </w:r>
      <w:r w:rsidRPr="00B2143E">
        <w:rPr>
          <w:rFonts w:eastAsia="SimSun" w:cs="Times New Roman"/>
          <w:szCs w:val="20"/>
          <w:lang w:eastAsia="zh-CN"/>
        </w:rPr>
        <w:t>, 173–183. https://doi.org/10.3354/dao02531</w:t>
      </w:r>
    </w:p>
    <w:p w14:paraId="1C663F9E"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Dunn, A., Cranfield, H. J., Doonan, I. J. &amp; Michael, K. P.</w:t>
      </w:r>
      <w:r w:rsidRPr="00B2143E">
        <w:rPr>
          <w:rFonts w:eastAsia="SimSun" w:cs="Times New Roman"/>
          <w:szCs w:val="20"/>
          <w:lang w:eastAsia="zh-CN"/>
        </w:rPr>
        <w:t xml:space="preserve"> (2000). Revised estimates of natural mortality for the Foveaux Strait oyster (</w:t>
      </w:r>
      <w:r w:rsidRPr="00B2143E">
        <w:rPr>
          <w:rFonts w:eastAsia="SimSun" w:cs="Times New Roman"/>
          <w:i/>
          <w:iCs/>
          <w:szCs w:val="20"/>
          <w:lang w:eastAsia="zh-CN"/>
        </w:rPr>
        <w:t>Ostrea chilensis</w:t>
      </w:r>
      <w:r w:rsidRPr="00B2143E">
        <w:rPr>
          <w:rFonts w:eastAsia="SimSun" w:cs="Times New Roman"/>
          <w:szCs w:val="20"/>
          <w:lang w:eastAsia="zh-CN"/>
        </w:rPr>
        <w:t xml:space="preserve">). </w:t>
      </w:r>
      <w:r w:rsidRPr="00B2143E">
        <w:rPr>
          <w:rFonts w:eastAsia="SimSun" w:cs="Times New Roman"/>
          <w:i/>
          <w:iCs/>
          <w:szCs w:val="20"/>
          <w:lang w:eastAsia="zh-CN"/>
        </w:rPr>
        <w:t>New Zealand Journal of Marine and Freshwater Research</w:t>
      </w:r>
      <w:r w:rsidRPr="00B2143E">
        <w:rPr>
          <w:rFonts w:eastAsia="SimSun" w:cs="Times New Roman"/>
          <w:szCs w:val="20"/>
          <w:lang w:eastAsia="zh-CN"/>
        </w:rPr>
        <w:t xml:space="preserve">, </w:t>
      </w:r>
      <w:r w:rsidRPr="00B2143E">
        <w:rPr>
          <w:rFonts w:eastAsia="SimSun" w:cs="Times New Roman"/>
          <w:b/>
          <w:bCs/>
          <w:szCs w:val="20"/>
          <w:lang w:eastAsia="zh-CN"/>
        </w:rPr>
        <w:t>34(4)</w:t>
      </w:r>
      <w:r w:rsidRPr="00B2143E">
        <w:rPr>
          <w:rFonts w:eastAsia="SimSun" w:cs="Times New Roman"/>
          <w:szCs w:val="20"/>
          <w:lang w:eastAsia="zh-CN"/>
        </w:rPr>
        <w:t>, 661–667. https://doi.org/10.1080/00288330.2000.9516967</w:t>
      </w:r>
    </w:p>
    <w:p w14:paraId="19A34BA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Efsa-q-, Q. N. (</w:t>
      </w:r>
      <w:r w:rsidRPr="00B2143E">
        <w:rPr>
          <w:rFonts w:eastAsia="SimSun" w:cs="Times New Roman"/>
          <w:szCs w:val="20"/>
          <w:lang w:eastAsia="zh-CN"/>
        </w:rPr>
        <w:t xml:space="preserve">2008). Possible vector species and live stages of susceptible species not transmitting disease as regards certain mollusc diseases - Scientific Opinion of the Panel on Animal Health and Welfare. </w:t>
      </w:r>
      <w:r w:rsidRPr="00B2143E">
        <w:rPr>
          <w:rFonts w:eastAsia="SimSun" w:cs="Times New Roman"/>
          <w:i/>
          <w:iCs/>
          <w:szCs w:val="20"/>
          <w:lang w:eastAsia="zh-CN"/>
        </w:rPr>
        <w:t>EFSA Journal</w:t>
      </w:r>
      <w:r w:rsidRPr="00B2143E">
        <w:rPr>
          <w:rFonts w:eastAsia="SimSun" w:cs="Times New Roman"/>
          <w:szCs w:val="20"/>
          <w:lang w:eastAsia="zh-CN"/>
        </w:rPr>
        <w:t xml:space="preserve">, </w:t>
      </w:r>
      <w:r w:rsidRPr="00B2143E">
        <w:rPr>
          <w:rFonts w:eastAsia="SimSun" w:cs="Times New Roman"/>
          <w:b/>
          <w:bCs/>
          <w:szCs w:val="20"/>
          <w:lang w:eastAsia="zh-CN"/>
        </w:rPr>
        <w:t>6(1)</w:t>
      </w:r>
      <w:r w:rsidRPr="00B2143E">
        <w:rPr>
          <w:rFonts w:eastAsia="SimSun" w:cs="Times New Roman"/>
          <w:szCs w:val="20"/>
          <w:lang w:eastAsia="zh-CN"/>
        </w:rPr>
        <w:t>, 1–117. https://doi.org/10.2903/j.efsa.2008.597</w:t>
      </w:r>
    </w:p>
    <w:p w14:paraId="289AAC99"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Elston, R. &amp; Holsinger, L.</w:t>
      </w:r>
      <w:r w:rsidRPr="00B2143E">
        <w:rPr>
          <w:rFonts w:eastAsia="SimSun" w:cs="Times New Roman"/>
          <w:szCs w:val="20"/>
          <w:lang w:eastAsia="zh-CN"/>
        </w:rPr>
        <w:t xml:space="preserve"> (1988). Resistant flat oysters offer hope against </w:t>
      </w:r>
      <w:proofErr w:type="spellStart"/>
      <w:r w:rsidRPr="00B2143E">
        <w:rPr>
          <w:rFonts w:eastAsia="SimSun" w:cs="Times New Roman"/>
          <w:szCs w:val="20"/>
          <w:lang w:eastAsia="zh-CN"/>
        </w:rPr>
        <w:t>Bonamiasis</w:t>
      </w:r>
      <w:proofErr w:type="spellEnd"/>
      <w:r w:rsidRPr="00B2143E">
        <w:rPr>
          <w:rFonts w:eastAsia="SimSun" w:cs="Times New Roman"/>
          <w:szCs w:val="20"/>
          <w:lang w:eastAsia="zh-CN"/>
        </w:rPr>
        <w:t xml:space="preserve">. </w:t>
      </w:r>
      <w:r w:rsidRPr="00B2143E">
        <w:rPr>
          <w:rFonts w:eastAsia="SimSun" w:cs="Times New Roman"/>
          <w:i/>
          <w:iCs/>
          <w:szCs w:val="20"/>
          <w:lang w:eastAsia="zh-CN"/>
        </w:rPr>
        <w:t>Parasitology Today</w:t>
      </w:r>
      <w:r w:rsidRPr="00B2143E">
        <w:rPr>
          <w:rFonts w:eastAsia="SimSun" w:cs="Times New Roman"/>
          <w:szCs w:val="20"/>
          <w:lang w:eastAsia="zh-CN"/>
        </w:rPr>
        <w:t xml:space="preserve">, </w:t>
      </w:r>
      <w:r w:rsidRPr="00B2143E">
        <w:rPr>
          <w:rFonts w:eastAsia="SimSun" w:cs="Times New Roman"/>
          <w:b/>
          <w:bCs/>
          <w:szCs w:val="20"/>
          <w:lang w:eastAsia="zh-CN"/>
        </w:rPr>
        <w:t>4(5)</w:t>
      </w:r>
      <w:r w:rsidRPr="00B2143E">
        <w:rPr>
          <w:rFonts w:eastAsia="SimSun" w:cs="Times New Roman"/>
          <w:szCs w:val="20"/>
          <w:lang w:eastAsia="zh-CN"/>
        </w:rPr>
        <w:t>, 120–121. https://doi.org/10.1016/0169-4758(88)90182-2</w:t>
      </w:r>
    </w:p>
    <w:p w14:paraId="50DC3C61"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Elston, R. A., Kent, M. L. &amp; Wilkinson, M. T.</w:t>
      </w:r>
      <w:r w:rsidRPr="00B2143E">
        <w:rPr>
          <w:rFonts w:eastAsia="SimSun" w:cs="Times New Roman"/>
          <w:szCs w:val="20"/>
          <w:lang w:eastAsia="zh-CN"/>
        </w:rPr>
        <w:t xml:space="preserve"> (1987). Resistance of </w:t>
      </w:r>
      <w:r w:rsidRPr="00B2143E">
        <w:rPr>
          <w:rFonts w:eastAsia="SimSun" w:cs="Times New Roman"/>
          <w:i/>
          <w:iCs/>
          <w:szCs w:val="20"/>
          <w:lang w:eastAsia="zh-CN"/>
        </w:rPr>
        <w:t>Ostrea edulis</w:t>
      </w:r>
      <w:r w:rsidRPr="00B2143E">
        <w:rPr>
          <w:rFonts w:eastAsia="SimSun" w:cs="Times New Roman"/>
          <w:szCs w:val="20"/>
          <w:lang w:eastAsia="zh-CN"/>
        </w:rPr>
        <w:t xml:space="preserve"> to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infection.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64(3)</w:t>
      </w:r>
      <w:r w:rsidRPr="00B2143E">
        <w:rPr>
          <w:rFonts w:eastAsia="SimSun" w:cs="Times New Roman"/>
          <w:szCs w:val="20"/>
          <w:lang w:eastAsia="zh-CN"/>
        </w:rPr>
        <w:t>, 237–242. https://doi.org/10.1016/0044-8486(87)90328-0</w:t>
      </w:r>
    </w:p>
    <w:p w14:paraId="2C052410"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Elston R. A., Farley C. A. &amp; Kent M.L.</w:t>
      </w:r>
      <w:r w:rsidRPr="00B2143E">
        <w:rPr>
          <w:rFonts w:eastAsia="SimSun" w:cs="Times New Roman"/>
          <w:szCs w:val="20"/>
          <w:lang w:eastAsia="zh-CN"/>
        </w:rPr>
        <w:t xml:space="preserve"> (1986). Occurrence and significance of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in European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in North America.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2(1)</w:t>
      </w:r>
      <w:r w:rsidRPr="00B2143E">
        <w:rPr>
          <w:rFonts w:eastAsia="SimSun" w:cs="Times New Roman"/>
          <w:szCs w:val="20"/>
          <w:lang w:eastAsia="zh-CN"/>
        </w:rPr>
        <w:t>, 49-54.</w:t>
      </w:r>
    </w:p>
    <w:p w14:paraId="5C4556F2" w14:textId="77777777" w:rsidR="006168BB" w:rsidRPr="00B2143E" w:rsidRDefault="006168BB" w:rsidP="006168BB">
      <w:pPr>
        <w:spacing w:after="240" w:line="240" w:lineRule="auto"/>
        <w:jc w:val="both"/>
        <w:rPr>
          <w:rFonts w:eastAsia="SimSun" w:cs="Times New Roman"/>
          <w:szCs w:val="20"/>
          <w:lang w:eastAsia="zh-CN"/>
        </w:rPr>
      </w:pPr>
      <w:bookmarkStart w:id="103" w:name="_Hlk47615786"/>
      <w:r w:rsidRPr="00B2143E">
        <w:rPr>
          <w:rFonts w:eastAsia="SimSun" w:cs="Times New Roman"/>
          <w:caps/>
          <w:szCs w:val="20"/>
          <w:lang w:eastAsia="zh-CN"/>
        </w:rPr>
        <w:t>Engelsma, M. Y., Culloty, S. C., Lynch, S. A., Arzul, I. &amp; Carnegie, R. B.</w:t>
      </w:r>
      <w:r w:rsidRPr="00B2143E">
        <w:rPr>
          <w:rFonts w:eastAsia="SimSun" w:cs="Times New Roman"/>
          <w:szCs w:val="20"/>
          <w:lang w:eastAsia="zh-CN"/>
        </w:rPr>
        <w:t xml:space="preserve"> (2014).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parasites: A rapidly changing perspective on a genus of important mollusc pathogens.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5–23. https://doi.org/10.3354/dao02741</w:t>
      </w:r>
    </w:p>
    <w:bookmarkEnd w:id="103"/>
    <w:p w14:paraId="6B2579A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Engelsma, M. Y., Kerkhoff, S., Roozenburg, I., Haenen, O. L. M., Van Gool, A., Sistermans, W., Wijnhoven, S. &amp; Hummel, H.</w:t>
      </w:r>
      <w:r w:rsidRPr="00B2143E">
        <w:rPr>
          <w:rFonts w:eastAsia="SimSun" w:cs="Times New Roman"/>
          <w:szCs w:val="20"/>
          <w:lang w:eastAsia="zh-CN"/>
        </w:rPr>
        <w:t xml:space="preserve"> (2010). Epidemiology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infecting European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from Lake </w:t>
      </w:r>
      <w:proofErr w:type="spellStart"/>
      <w:r w:rsidRPr="00B2143E">
        <w:rPr>
          <w:rFonts w:eastAsia="SimSun" w:cs="Times New Roman"/>
          <w:szCs w:val="20"/>
          <w:lang w:eastAsia="zh-CN"/>
        </w:rPr>
        <w:t>Grevelingen</w:t>
      </w:r>
      <w:proofErr w:type="spellEnd"/>
      <w:r w:rsidRPr="00B2143E">
        <w:rPr>
          <w:rFonts w:eastAsia="SimSun" w:cs="Times New Roman"/>
          <w:szCs w:val="20"/>
          <w:lang w:eastAsia="zh-CN"/>
        </w:rPr>
        <w:t xml:space="preserve">, The Netherlands. </w:t>
      </w:r>
      <w:r w:rsidRPr="00B2143E">
        <w:rPr>
          <w:rFonts w:eastAsia="SimSun" w:cs="Times New Roman"/>
          <w:i/>
          <w:iCs/>
          <w:szCs w:val="20"/>
          <w:lang w:eastAsia="zh-CN"/>
        </w:rPr>
        <w:t>Marine Ecology Progress Series</w:t>
      </w:r>
      <w:r w:rsidRPr="00B2143E">
        <w:rPr>
          <w:rFonts w:eastAsia="SimSun" w:cs="Times New Roman"/>
          <w:szCs w:val="20"/>
          <w:lang w:eastAsia="zh-CN"/>
        </w:rPr>
        <w:t xml:space="preserve">, </w:t>
      </w:r>
      <w:r w:rsidRPr="00B2143E">
        <w:rPr>
          <w:rFonts w:eastAsia="SimSun" w:cs="Times New Roman"/>
          <w:b/>
          <w:bCs/>
          <w:szCs w:val="20"/>
          <w:lang w:eastAsia="zh-CN"/>
        </w:rPr>
        <w:t>409</w:t>
      </w:r>
      <w:r w:rsidRPr="00B2143E">
        <w:rPr>
          <w:rFonts w:eastAsia="SimSun" w:cs="Times New Roman"/>
          <w:szCs w:val="20"/>
          <w:lang w:eastAsia="zh-CN"/>
        </w:rPr>
        <w:t>, 131–142. https://doi.org/10.3354/meps08594</w:t>
      </w:r>
    </w:p>
    <w:p w14:paraId="17B8B930" w14:textId="77777777" w:rsidR="006168BB" w:rsidRPr="00B2143E" w:rsidRDefault="006168BB" w:rsidP="006168BB">
      <w:pPr>
        <w:spacing w:after="240" w:line="240" w:lineRule="auto"/>
        <w:jc w:val="both"/>
        <w:rPr>
          <w:rFonts w:eastAsia="SimSun" w:cs="Times New Roman"/>
          <w:szCs w:val="20"/>
          <w:lang w:eastAsia="zh-CN"/>
        </w:rPr>
      </w:pPr>
      <w:bookmarkStart w:id="104" w:name="_Hlk47615792"/>
      <w:r w:rsidRPr="00B2143E">
        <w:rPr>
          <w:rFonts w:eastAsia="SimSun" w:cs="Times New Roman"/>
          <w:caps/>
          <w:szCs w:val="20"/>
          <w:lang w:eastAsia="zh-CN"/>
        </w:rPr>
        <w:lastRenderedPageBreak/>
        <w:t>Farley, C. A., Wolf, P. H. &amp; Elston, R. A.</w:t>
      </w:r>
      <w:r w:rsidRPr="00B2143E">
        <w:rPr>
          <w:rFonts w:eastAsia="SimSun" w:cs="Times New Roman"/>
          <w:szCs w:val="20"/>
          <w:lang w:eastAsia="zh-CN"/>
        </w:rPr>
        <w:t xml:space="preserve"> (1988). A long-term study of “microcell’’ disease in oysters with a description of a new genus, </w:t>
      </w:r>
      <w:proofErr w:type="spellStart"/>
      <w:r w:rsidRPr="00B2143E">
        <w:rPr>
          <w:rFonts w:eastAsia="SimSun" w:cs="Times New Roman"/>
          <w:szCs w:val="20"/>
          <w:lang w:eastAsia="zh-CN"/>
        </w:rPr>
        <w:t>Mikrocytos</w:t>
      </w:r>
      <w:proofErr w:type="spellEnd"/>
      <w:r w:rsidRPr="00B2143E">
        <w:rPr>
          <w:rFonts w:eastAsia="SimSun" w:cs="Times New Roman"/>
          <w:szCs w:val="20"/>
          <w:lang w:eastAsia="zh-CN"/>
        </w:rPr>
        <w:t xml:space="preserve"> (G.N.), and two new species, </w:t>
      </w:r>
      <w:proofErr w:type="spellStart"/>
      <w:r w:rsidRPr="00B2143E">
        <w:rPr>
          <w:rFonts w:eastAsia="SimSun" w:cs="Times New Roman"/>
          <w:i/>
          <w:iCs/>
          <w:szCs w:val="20"/>
          <w:lang w:eastAsia="zh-CN"/>
        </w:rPr>
        <w:t>Mikrocytos</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mackini</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sp.n</w:t>
      </w:r>
      <w:proofErr w:type="spellEnd"/>
      <w:r w:rsidRPr="00B2143E">
        <w:rPr>
          <w:rFonts w:eastAsia="SimSun" w:cs="Times New Roman"/>
          <w:szCs w:val="20"/>
          <w:lang w:eastAsia="zh-CN"/>
        </w:rPr>
        <w:t xml:space="preserve">.) and </w:t>
      </w:r>
      <w:proofErr w:type="spellStart"/>
      <w:r w:rsidRPr="00B2143E">
        <w:rPr>
          <w:rFonts w:eastAsia="SimSun" w:cs="Times New Roman"/>
          <w:i/>
          <w:iCs/>
          <w:szCs w:val="20"/>
          <w:lang w:eastAsia="zh-CN"/>
        </w:rPr>
        <w:t>Mikrocytos</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roughleyi</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sp.n</w:t>
      </w:r>
      <w:proofErr w:type="spellEnd"/>
      <w:r w:rsidRPr="00B2143E">
        <w:rPr>
          <w:rFonts w:eastAsia="SimSun" w:cs="Times New Roman"/>
          <w:szCs w:val="20"/>
          <w:lang w:eastAsia="zh-CN"/>
        </w:rPr>
        <w:t xml:space="preserve">.).” </w:t>
      </w:r>
      <w:r w:rsidRPr="00B2143E">
        <w:rPr>
          <w:rFonts w:eastAsia="SimSun" w:cs="Times New Roman"/>
          <w:i/>
          <w:iCs/>
          <w:szCs w:val="20"/>
          <w:lang w:eastAsia="zh-CN"/>
        </w:rPr>
        <w:t>Fishery Bulletin</w:t>
      </w:r>
      <w:r w:rsidRPr="00B2143E">
        <w:rPr>
          <w:rFonts w:eastAsia="SimSun" w:cs="Times New Roman"/>
          <w:szCs w:val="20"/>
          <w:lang w:eastAsia="zh-CN"/>
        </w:rPr>
        <w:t xml:space="preserve">, </w:t>
      </w:r>
      <w:r w:rsidRPr="00B2143E">
        <w:rPr>
          <w:rFonts w:eastAsia="SimSun" w:cs="Times New Roman"/>
          <w:b/>
          <w:bCs/>
          <w:szCs w:val="20"/>
          <w:lang w:eastAsia="zh-CN"/>
        </w:rPr>
        <w:t>86(3)</w:t>
      </w:r>
      <w:r w:rsidRPr="00B2143E">
        <w:rPr>
          <w:rFonts w:eastAsia="SimSun" w:cs="Times New Roman"/>
          <w:szCs w:val="20"/>
          <w:lang w:eastAsia="zh-CN"/>
        </w:rPr>
        <w:t>, 581–593.</w:t>
      </w:r>
    </w:p>
    <w:bookmarkEnd w:id="104"/>
    <w:p w14:paraId="24A51ED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Feng, C., Lin, X., Wang, F., Zhang, Y., Lv, J., Wang, C., deng, j., mei, l., wu, s. &amp; Li, H.</w:t>
      </w:r>
      <w:r w:rsidRPr="00B2143E">
        <w:rPr>
          <w:rFonts w:eastAsia="SimSun" w:cs="Times New Roman"/>
          <w:szCs w:val="20"/>
          <w:lang w:eastAsia="zh-CN"/>
        </w:rPr>
        <w:t xml:space="preserve"> (2013). Detection and characterization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 </w:t>
      </w:r>
      <w:r w:rsidRPr="00B2143E">
        <w:rPr>
          <w:rFonts w:eastAsia="SimSun" w:cs="Times New Roman"/>
          <w:i/>
          <w:iCs/>
          <w:szCs w:val="20"/>
          <w:lang w:eastAsia="zh-CN"/>
        </w:rPr>
        <w:t>Ostrea edulis</w:t>
      </w:r>
      <w:r w:rsidRPr="00B2143E">
        <w:rPr>
          <w:rFonts w:eastAsia="SimSun" w:cs="Times New Roman"/>
          <w:szCs w:val="20"/>
          <w:lang w:eastAsia="zh-CN"/>
        </w:rPr>
        <w:t xml:space="preserve"> imported to China.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106(1)</w:t>
      </w:r>
      <w:r w:rsidRPr="00B2143E">
        <w:rPr>
          <w:rFonts w:eastAsia="SimSun" w:cs="Times New Roman"/>
          <w:szCs w:val="20"/>
          <w:lang w:eastAsia="zh-CN"/>
        </w:rPr>
        <w:t>, 85–91. https://doi.org/10.3354/dao02631</w:t>
      </w:r>
    </w:p>
    <w:p w14:paraId="6D9DAF24"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Figueras, A. &amp; Robledo, j. a. f. </w:t>
      </w:r>
      <w:r w:rsidRPr="00B2143E">
        <w:rPr>
          <w:rFonts w:eastAsia="SimSun" w:cs="Times New Roman"/>
          <w:szCs w:val="20"/>
          <w:lang w:eastAsia="zh-CN"/>
        </w:rPr>
        <w:t xml:space="preserve">(1994).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w:t>
      </w:r>
      <w:proofErr w:type="spellEnd"/>
      <w:r w:rsidRPr="00B2143E">
        <w:rPr>
          <w:rFonts w:eastAsia="SimSun" w:cs="Times New Roman"/>
          <w:szCs w:val="20"/>
          <w:lang w:eastAsia="zh-CN"/>
        </w:rPr>
        <w:t xml:space="preserve"> present in flat oysters (</w:t>
      </w:r>
      <w:r w:rsidRPr="00B2143E">
        <w:rPr>
          <w:rFonts w:eastAsia="SimSun" w:cs="Times New Roman"/>
          <w:i/>
          <w:iCs/>
          <w:szCs w:val="20"/>
          <w:lang w:eastAsia="zh-CN"/>
        </w:rPr>
        <w:t>Ostrea edulis</w:t>
      </w:r>
      <w:r w:rsidRPr="00B2143E">
        <w:rPr>
          <w:rFonts w:eastAsia="SimSun" w:cs="Times New Roman"/>
          <w:szCs w:val="20"/>
          <w:lang w:eastAsia="zh-CN"/>
        </w:rPr>
        <w:t>) does not infect mussels (</w:t>
      </w:r>
      <w:r w:rsidRPr="00B2143E">
        <w:rPr>
          <w:rFonts w:eastAsia="SimSun" w:cs="Times New Roman"/>
          <w:i/>
          <w:iCs/>
          <w:szCs w:val="20"/>
          <w:lang w:eastAsia="zh-CN"/>
        </w:rPr>
        <w:t xml:space="preserve">Mytilus </w:t>
      </w:r>
      <w:proofErr w:type="spellStart"/>
      <w:r w:rsidRPr="00B2143E">
        <w:rPr>
          <w:rFonts w:eastAsia="SimSun" w:cs="Times New Roman"/>
          <w:i/>
          <w:iCs/>
          <w:szCs w:val="20"/>
          <w:lang w:eastAsia="zh-CN"/>
        </w:rPr>
        <w:t>galloprovincialis</w:t>
      </w:r>
      <w:proofErr w:type="spellEnd"/>
      <w:r w:rsidRPr="00B2143E">
        <w:rPr>
          <w:rFonts w:eastAsia="SimSun" w:cs="Times New Roman"/>
          <w:szCs w:val="20"/>
          <w:lang w:eastAsia="zh-CN"/>
        </w:rPr>
        <w:t xml:space="preserve">). </w:t>
      </w:r>
      <w:r w:rsidRPr="00B2143E">
        <w:rPr>
          <w:rFonts w:eastAsia="SimSun" w:cs="Times New Roman"/>
          <w:i/>
          <w:iCs/>
          <w:szCs w:val="20"/>
          <w:lang w:eastAsia="zh-CN"/>
        </w:rPr>
        <w:t>Bulletin European Association of Fish Pathologists</w:t>
      </w:r>
      <w:r w:rsidRPr="00B2143E">
        <w:rPr>
          <w:rFonts w:eastAsia="SimSun" w:cs="Times New Roman"/>
          <w:szCs w:val="20"/>
          <w:lang w:eastAsia="zh-CN"/>
        </w:rPr>
        <w:t xml:space="preserve">, </w:t>
      </w:r>
      <w:r w:rsidRPr="00B2143E">
        <w:rPr>
          <w:rFonts w:eastAsia="SimSun" w:cs="Times New Roman"/>
          <w:b/>
          <w:bCs/>
          <w:szCs w:val="20"/>
          <w:lang w:eastAsia="zh-CN"/>
        </w:rPr>
        <w:t>14(3)</w:t>
      </w:r>
      <w:r w:rsidRPr="00B2143E">
        <w:rPr>
          <w:rFonts w:eastAsia="SimSun" w:cs="Times New Roman"/>
          <w:szCs w:val="20"/>
          <w:lang w:eastAsia="zh-CN"/>
        </w:rPr>
        <w:t>, 98. Retrieved from https://www.researchgate.net/publication/256548188</w:t>
      </w:r>
    </w:p>
    <w:p w14:paraId="5554F462"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Figueras, A. J.</w:t>
      </w:r>
      <w:r w:rsidRPr="00B2143E">
        <w:rPr>
          <w:rFonts w:eastAsia="SimSun" w:cs="Times New Roman"/>
          <w:szCs w:val="20"/>
          <w:lang w:eastAsia="zh-CN"/>
        </w:rPr>
        <w:t xml:space="preserve"> (1991).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status and its effects in cultured flat oysters in the Ria de Vigo, Galicia (N.W. Spain).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93(3)</w:t>
      </w:r>
      <w:r w:rsidRPr="00B2143E">
        <w:rPr>
          <w:rFonts w:eastAsia="SimSun" w:cs="Times New Roman"/>
          <w:szCs w:val="20"/>
          <w:lang w:eastAsia="zh-CN"/>
        </w:rPr>
        <w:t>, 225–233. https://doi.org/10.1016/0044-8486(91)90234-X</w:t>
      </w:r>
    </w:p>
    <w:p w14:paraId="37303AA1"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Flannery, G., Lynch, S. A. &amp; Culloty, S. C.</w:t>
      </w:r>
      <w:r w:rsidRPr="00B2143E">
        <w:rPr>
          <w:rFonts w:eastAsia="SimSun" w:cs="Times New Roman"/>
          <w:szCs w:val="20"/>
          <w:lang w:eastAsia="zh-CN"/>
        </w:rPr>
        <w:t xml:space="preserve"> (2016). Investigating the significance of the role of </w:t>
      </w:r>
      <w:r w:rsidRPr="00B2143E">
        <w:rPr>
          <w:rFonts w:eastAsia="SimSun" w:cs="Times New Roman"/>
          <w:i/>
          <w:iCs/>
          <w:szCs w:val="20"/>
          <w:lang w:eastAsia="zh-CN"/>
        </w:rPr>
        <w:t>Ostrea edulis</w:t>
      </w:r>
      <w:r w:rsidRPr="00B2143E">
        <w:rPr>
          <w:rFonts w:eastAsia="SimSun" w:cs="Times New Roman"/>
          <w:szCs w:val="20"/>
          <w:lang w:eastAsia="zh-CN"/>
        </w:rPr>
        <w:t xml:space="preserve"> larvae in the transmission and transfer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136</w:t>
      </w:r>
      <w:r w:rsidRPr="00B2143E">
        <w:rPr>
          <w:rFonts w:eastAsia="SimSun" w:cs="Times New Roman"/>
          <w:szCs w:val="20"/>
          <w:lang w:eastAsia="zh-CN"/>
        </w:rPr>
        <w:t>, 7–9. https://doi.org/10.1016/j.jip.2016.02.001</w:t>
      </w:r>
    </w:p>
    <w:p w14:paraId="504602F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Flannery, G., Lynch, S. A., Carlsson, J., Cross, T. F. &amp; Culloty, S. C.</w:t>
      </w:r>
      <w:r w:rsidRPr="00B2143E">
        <w:rPr>
          <w:rFonts w:eastAsia="SimSun" w:cs="Times New Roman"/>
          <w:szCs w:val="20"/>
          <w:lang w:eastAsia="zh-CN"/>
        </w:rPr>
        <w:t xml:space="preserve"> (2014a). Assessment of the impact of a pathogen,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on </w:t>
      </w:r>
      <w:r w:rsidRPr="00B2143E">
        <w:rPr>
          <w:rFonts w:eastAsia="SimSun" w:cs="Times New Roman"/>
          <w:i/>
          <w:iCs/>
          <w:szCs w:val="20"/>
          <w:lang w:eastAsia="zh-CN"/>
        </w:rPr>
        <w:t>Ostrea edulis</w:t>
      </w:r>
      <w:r w:rsidRPr="00B2143E">
        <w:rPr>
          <w:rFonts w:eastAsia="SimSun" w:cs="Times New Roman"/>
          <w:szCs w:val="20"/>
          <w:lang w:eastAsia="zh-CN"/>
        </w:rPr>
        <w:t xml:space="preserve"> oyster stocks with different histories of exposure to the parasite in Ireland.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432</w:t>
      </w:r>
      <w:r w:rsidRPr="00B2143E">
        <w:rPr>
          <w:rFonts w:eastAsia="SimSun" w:cs="Times New Roman"/>
          <w:szCs w:val="20"/>
          <w:lang w:eastAsia="zh-CN"/>
        </w:rPr>
        <w:t>, 243–251. https://doi.org/10.1016/j.aquaculture.2014.04.038</w:t>
      </w:r>
    </w:p>
    <w:p w14:paraId="28EC745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Flannery, G., Lynch, S. A., Longshaw, M., Stone, D., Martin, P., Ramilo, A., villalba, a. &amp; Culloty, S. C.</w:t>
      </w:r>
      <w:r w:rsidRPr="00B2143E">
        <w:rPr>
          <w:rFonts w:eastAsia="SimSun" w:cs="Times New Roman"/>
          <w:szCs w:val="20"/>
          <w:lang w:eastAsia="zh-CN"/>
        </w:rPr>
        <w:t xml:space="preserve"> (2014b). Interlaboratory variability in screening for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 protistan parasite of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93–99. https://doi.org/10.3354/dao02717</w:t>
      </w:r>
    </w:p>
    <w:p w14:paraId="12388A7F"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Friedman, C. S., Brown, H. M., Ewing, T. W., Griffin, F. J. &amp; Cherr, G. N.</w:t>
      </w:r>
      <w:r w:rsidRPr="00B2143E">
        <w:rPr>
          <w:rFonts w:eastAsia="SimSun" w:cs="Times New Roman"/>
          <w:szCs w:val="20"/>
          <w:lang w:eastAsia="zh-CN"/>
        </w:rPr>
        <w:t xml:space="preserve"> (2005). Pilot study of the Olympia oyster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conchaphila</w:t>
      </w:r>
      <w:proofErr w:type="spellEnd"/>
      <w:r w:rsidRPr="00B2143E">
        <w:rPr>
          <w:rFonts w:eastAsia="SimSun" w:cs="Times New Roman"/>
          <w:szCs w:val="20"/>
          <w:lang w:eastAsia="zh-CN"/>
        </w:rPr>
        <w:t xml:space="preserve"> in the San Francisco Bay estuary: Description and distribution of diseases.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65(1)</w:t>
      </w:r>
      <w:r w:rsidRPr="00B2143E">
        <w:rPr>
          <w:rFonts w:eastAsia="SimSun" w:cs="Times New Roman"/>
          <w:szCs w:val="20"/>
          <w:lang w:eastAsia="zh-CN"/>
        </w:rPr>
        <w:t>, 1–8. https://doi.org/10.3354/dao065001</w:t>
      </w:r>
    </w:p>
    <w:p w14:paraId="1E25EFE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Friedman, C. S. &amp; Perkins, F. O.</w:t>
      </w:r>
      <w:r w:rsidRPr="00B2143E">
        <w:rPr>
          <w:rFonts w:eastAsia="SimSun" w:cs="Times New Roman"/>
          <w:szCs w:val="20"/>
          <w:lang w:eastAsia="zh-CN"/>
        </w:rPr>
        <w:t xml:space="preserve"> (1994). Range extension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to Maine, U.S.A.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i/>
          <w:iCs/>
          <w:szCs w:val="20"/>
          <w:lang w:eastAsia="zh-CN"/>
        </w:rPr>
        <w:t>64</w:t>
      </w:r>
      <w:r w:rsidRPr="00B2143E">
        <w:rPr>
          <w:rFonts w:eastAsia="SimSun" w:cs="Times New Roman"/>
          <w:szCs w:val="20"/>
          <w:lang w:eastAsia="zh-CN"/>
        </w:rPr>
        <w:t>(3), 179–181. https://doi.org/10.1016/S0022-2011(94)90075-2</w:t>
      </w:r>
    </w:p>
    <w:p w14:paraId="30710227"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Friedman, C. S., McDowell, T., Groff, J. M., Hollibaugh, J. T., Manzer, D. &amp; Hedrick, R. P.</w:t>
      </w:r>
      <w:r w:rsidRPr="00B2143E">
        <w:rPr>
          <w:rFonts w:eastAsia="SimSun" w:cs="Times New Roman"/>
          <w:szCs w:val="20"/>
          <w:lang w:eastAsia="zh-CN"/>
        </w:rPr>
        <w:t xml:space="preserve"> (1989). Presence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among populations of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w:t>
      </w:r>
      <w:proofErr w:type="spellStart"/>
      <w:r w:rsidRPr="00B2143E">
        <w:rPr>
          <w:rFonts w:eastAsia="SimSun" w:cs="Times New Roman"/>
          <w:szCs w:val="20"/>
          <w:lang w:eastAsia="zh-CN"/>
        </w:rPr>
        <w:t>Linne</w:t>
      </w:r>
      <w:proofErr w:type="spellEnd"/>
      <w:r w:rsidRPr="00B2143E">
        <w:rPr>
          <w:rFonts w:eastAsia="SimSun" w:cs="Times New Roman"/>
          <w:szCs w:val="20"/>
          <w:lang w:eastAsia="zh-CN"/>
        </w:rPr>
        <w:t xml:space="preserve">, in California, USA.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i/>
          <w:iCs/>
          <w:szCs w:val="20"/>
          <w:lang w:eastAsia="zh-CN"/>
        </w:rPr>
        <w:t>8(1)</w:t>
      </w:r>
      <w:r w:rsidRPr="00B2143E">
        <w:rPr>
          <w:rFonts w:eastAsia="SimSun" w:cs="Times New Roman"/>
          <w:szCs w:val="20"/>
          <w:lang w:eastAsia="zh-CN"/>
        </w:rPr>
        <w:t>, 133-137.</w:t>
      </w:r>
    </w:p>
    <w:p w14:paraId="7A6C637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Fu, D., Dunn, A., Michael, K. P. &amp; Hills, J.</w:t>
      </w:r>
      <w:r w:rsidRPr="00B2143E">
        <w:rPr>
          <w:rFonts w:eastAsia="SimSun" w:cs="Times New Roman"/>
          <w:szCs w:val="20"/>
          <w:lang w:eastAsia="zh-CN"/>
        </w:rPr>
        <w:t xml:space="preserve"> (2016). The development and performance of a length-based stock assessment of Foveaux Strait oysters (</w:t>
      </w:r>
      <w:r w:rsidRPr="00B2143E">
        <w:rPr>
          <w:rFonts w:eastAsia="SimSun" w:cs="Times New Roman"/>
          <w:i/>
          <w:iCs/>
          <w:szCs w:val="20"/>
          <w:lang w:eastAsia="zh-CN"/>
        </w:rPr>
        <w:t>Ostrea chilensis</w:t>
      </w:r>
      <w:r w:rsidRPr="00B2143E">
        <w:rPr>
          <w:rFonts w:eastAsia="SimSun" w:cs="Times New Roman"/>
          <w:szCs w:val="20"/>
          <w:lang w:eastAsia="zh-CN"/>
        </w:rPr>
        <w:t xml:space="preserve">, OYU 5) in southern New Zealand, and application to management. </w:t>
      </w:r>
      <w:r w:rsidRPr="00B2143E">
        <w:rPr>
          <w:rFonts w:eastAsia="SimSun" w:cs="Times New Roman"/>
          <w:i/>
          <w:iCs/>
          <w:szCs w:val="20"/>
          <w:lang w:eastAsia="zh-CN"/>
        </w:rPr>
        <w:t>Fisheries Research</w:t>
      </w:r>
      <w:r w:rsidRPr="00B2143E">
        <w:rPr>
          <w:rFonts w:eastAsia="SimSun" w:cs="Times New Roman"/>
          <w:szCs w:val="20"/>
          <w:lang w:eastAsia="zh-CN"/>
        </w:rPr>
        <w:t xml:space="preserve">, </w:t>
      </w:r>
      <w:r w:rsidRPr="00B2143E">
        <w:rPr>
          <w:rFonts w:eastAsia="SimSun" w:cs="Times New Roman"/>
          <w:b/>
          <w:bCs/>
          <w:szCs w:val="20"/>
          <w:lang w:eastAsia="zh-CN"/>
        </w:rPr>
        <w:t>183(May)</w:t>
      </w:r>
      <w:r w:rsidRPr="00B2143E">
        <w:rPr>
          <w:rFonts w:eastAsia="SimSun" w:cs="Times New Roman"/>
          <w:szCs w:val="20"/>
          <w:lang w:eastAsia="zh-CN"/>
        </w:rPr>
        <w:t>, 506–517. https://doi.org/10.1016/j.fishres.2016.05.003</w:t>
      </w:r>
    </w:p>
    <w:p w14:paraId="2B30A925"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Gagné, N., Cochennec, N., Stephenson, M., McGladdery, S., Meyer, G. R. &amp; Bower, S. M.</w:t>
      </w:r>
      <w:r w:rsidRPr="00B2143E">
        <w:rPr>
          <w:rFonts w:eastAsia="SimSun" w:cs="Times New Roman"/>
          <w:szCs w:val="20"/>
          <w:lang w:eastAsia="zh-CN"/>
        </w:rPr>
        <w:t xml:space="preserve"> (2008). First report of a </w:t>
      </w:r>
      <w:proofErr w:type="spellStart"/>
      <w:r w:rsidRPr="00B2143E">
        <w:rPr>
          <w:rFonts w:eastAsia="SimSun" w:cs="Times New Roman"/>
          <w:i/>
          <w:iCs/>
          <w:szCs w:val="20"/>
          <w:lang w:eastAsia="zh-CN"/>
        </w:rPr>
        <w:t>Mikrocytos</w:t>
      </w:r>
      <w:proofErr w:type="spellEnd"/>
      <w:r w:rsidRPr="00B2143E">
        <w:rPr>
          <w:rFonts w:eastAsia="SimSun" w:cs="Times New Roman"/>
          <w:szCs w:val="20"/>
          <w:lang w:eastAsia="zh-CN"/>
        </w:rPr>
        <w:t xml:space="preserve">-like parasite in European oysters </w:t>
      </w:r>
      <w:r w:rsidRPr="00B2143E">
        <w:rPr>
          <w:rFonts w:eastAsia="SimSun" w:cs="Times New Roman"/>
          <w:i/>
          <w:iCs/>
          <w:szCs w:val="20"/>
          <w:lang w:eastAsia="zh-CN"/>
        </w:rPr>
        <w:t>Ostrea edulis</w:t>
      </w:r>
      <w:r w:rsidRPr="00B2143E">
        <w:rPr>
          <w:rFonts w:eastAsia="SimSun" w:cs="Times New Roman"/>
          <w:szCs w:val="20"/>
          <w:lang w:eastAsia="zh-CN"/>
        </w:rPr>
        <w:t xml:space="preserve"> from Canada after transport and quarantine in France.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80(1)</w:t>
      </w:r>
      <w:r w:rsidRPr="00B2143E">
        <w:rPr>
          <w:rFonts w:eastAsia="SimSun" w:cs="Times New Roman"/>
          <w:szCs w:val="20"/>
          <w:lang w:eastAsia="zh-CN"/>
        </w:rPr>
        <w:t>, 27–35. https://doi.org/10.3354/dao01922</w:t>
      </w:r>
    </w:p>
    <w:p w14:paraId="04D5ACEA"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Garcia, C., Haond, C., Chollet, B., Nerac, M., Omnes, E., Joly, J. P., dubreuil, c., serpin, d., langlade, a., le gal, d., terre-terrillon, a., cutois, o. &amp; Arzul, I.</w:t>
      </w:r>
      <w:r w:rsidRPr="00B2143E">
        <w:rPr>
          <w:rFonts w:eastAsia="SimSun" w:cs="Times New Roman"/>
          <w:szCs w:val="20"/>
          <w:lang w:eastAsia="zh-CN"/>
        </w:rPr>
        <w:t xml:space="preserve"> (2018). Descriptions of </w:t>
      </w:r>
      <w:proofErr w:type="spellStart"/>
      <w:r w:rsidRPr="00B2143E">
        <w:rPr>
          <w:rFonts w:eastAsia="SimSun" w:cs="Times New Roman"/>
          <w:i/>
          <w:iCs/>
          <w:szCs w:val="20"/>
          <w:lang w:eastAsia="zh-CN"/>
        </w:rPr>
        <w:t>Mikrocytos</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veneroïdes</w:t>
      </w:r>
      <w:proofErr w:type="spellEnd"/>
      <w:r w:rsidRPr="00B2143E">
        <w:rPr>
          <w:rFonts w:eastAsia="SimSun" w:cs="Times New Roman"/>
          <w:szCs w:val="20"/>
          <w:lang w:eastAsia="zh-CN"/>
        </w:rPr>
        <w:t xml:space="preserve"> n. sp. and </w:t>
      </w:r>
      <w:proofErr w:type="spellStart"/>
      <w:r w:rsidRPr="00B2143E">
        <w:rPr>
          <w:rFonts w:eastAsia="SimSun" w:cs="Times New Roman"/>
          <w:i/>
          <w:iCs/>
          <w:szCs w:val="20"/>
          <w:lang w:eastAsia="zh-CN"/>
        </w:rPr>
        <w:t>Mikrocytos</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donaxi</w:t>
      </w:r>
      <w:proofErr w:type="spellEnd"/>
      <w:r w:rsidRPr="00B2143E">
        <w:rPr>
          <w:rFonts w:eastAsia="SimSun" w:cs="Times New Roman"/>
          <w:szCs w:val="20"/>
          <w:lang w:eastAsia="zh-CN"/>
        </w:rPr>
        <w:t xml:space="preserve"> n. sp. (</w:t>
      </w:r>
      <w:proofErr w:type="spellStart"/>
      <w:r w:rsidRPr="00B2143E">
        <w:rPr>
          <w:rFonts w:eastAsia="SimSun" w:cs="Times New Roman"/>
          <w:szCs w:val="20"/>
          <w:lang w:eastAsia="zh-CN"/>
        </w:rPr>
        <w:t>Ascetosporea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Mikrocytida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Mikrocytiidae</w:t>
      </w:r>
      <w:proofErr w:type="spellEnd"/>
      <w:r w:rsidRPr="00B2143E">
        <w:rPr>
          <w:rFonts w:eastAsia="SimSun" w:cs="Times New Roman"/>
          <w:szCs w:val="20"/>
          <w:lang w:eastAsia="zh-CN"/>
        </w:rPr>
        <w:t xml:space="preserve">), detected during important mortality events of the wedge clam </w:t>
      </w:r>
      <w:proofErr w:type="spellStart"/>
      <w:r w:rsidRPr="00B2143E">
        <w:rPr>
          <w:rFonts w:eastAsia="SimSun" w:cs="Times New Roman"/>
          <w:i/>
          <w:iCs/>
          <w:szCs w:val="20"/>
          <w:lang w:eastAsia="zh-CN"/>
        </w:rPr>
        <w:t>Donax</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trunculus</w:t>
      </w:r>
      <w:proofErr w:type="spellEnd"/>
      <w:r w:rsidRPr="00B2143E">
        <w:rPr>
          <w:rFonts w:eastAsia="SimSun" w:cs="Times New Roman"/>
          <w:szCs w:val="20"/>
          <w:lang w:eastAsia="zh-CN"/>
        </w:rPr>
        <w:t xml:space="preserve"> Linnaeus (</w:t>
      </w:r>
      <w:proofErr w:type="spellStart"/>
      <w:r w:rsidRPr="00B2143E">
        <w:rPr>
          <w:rFonts w:eastAsia="SimSun" w:cs="Times New Roman"/>
          <w:i/>
          <w:iCs/>
          <w:szCs w:val="20"/>
          <w:lang w:eastAsia="zh-CN"/>
        </w:rPr>
        <w:t>Veneroida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Donacidae</w:t>
      </w:r>
      <w:proofErr w:type="spellEnd"/>
      <w:r w:rsidRPr="00B2143E">
        <w:rPr>
          <w:rFonts w:eastAsia="SimSun" w:cs="Times New Roman"/>
          <w:szCs w:val="20"/>
          <w:lang w:eastAsia="zh-CN"/>
        </w:rPr>
        <w:t xml:space="preserve">), in France between 2008 and 2011. </w:t>
      </w:r>
      <w:r w:rsidRPr="00EC0580">
        <w:rPr>
          <w:rFonts w:eastAsia="SimSun" w:cs="Times New Roman"/>
          <w:i/>
          <w:iCs/>
          <w:szCs w:val="20"/>
          <w:lang w:val="fr-CA" w:eastAsia="zh-CN"/>
        </w:rPr>
        <w:t xml:space="preserve">Parasites and </w:t>
      </w:r>
      <w:proofErr w:type="spellStart"/>
      <w:r w:rsidRPr="00EC0580">
        <w:rPr>
          <w:rFonts w:eastAsia="SimSun" w:cs="Times New Roman"/>
          <w:i/>
          <w:iCs/>
          <w:szCs w:val="20"/>
          <w:lang w:val="fr-CA" w:eastAsia="zh-CN"/>
        </w:rPr>
        <w:t>Vectors</w:t>
      </w:r>
      <w:proofErr w:type="spellEnd"/>
      <w:r w:rsidRPr="00EC0580">
        <w:rPr>
          <w:rFonts w:eastAsia="SimSun" w:cs="Times New Roman"/>
          <w:szCs w:val="20"/>
          <w:lang w:val="fr-CA" w:eastAsia="zh-CN"/>
        </w:rPr>
        <w:t xml:space="preserve">, </w:t>
      </w:r>
      <w:r w:rsidRPr="00EC0580">
        <w:rPr>
          <w:rFonts w:eastAsia="SimSun" w:cs="Times New Roman"/>
          <w:b/>
          <w:bCs/>
          <w:szCs w:val="20"/>
          <w:lang w:val="fr-CA" w:eastAsia="zh-CN"/>
        </w:rPr>
        <w:t>11(1)</w:t>
      </w:r>
      <w:r w:rsidRPr="00EC0580">
        <w:rPr>
          <w:rFonts w:eastAsia="SimSun" w:cs="Times New Roman"/>
          <w:szCs w:val="20"/>
          <w:lang w:val="fr-CA" w:eastAsia="zh-CN"/>
        </w:rPr>
        <w:t>, 1–16. https://doi.org/10.1186/s13071-018-2692-0</w:t>
      </w:r>
    </w:p>
    <w:p w14:paraId="14573087"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Gervais, O., Chollet, B., Dubreuil, C., Durante, S., Feng, C., Hénard, C., Lecadet, C., Serpin, D., Tristan, R. &amp; Arzul, I.</w:t>
      </w:r>
      <w:r w:rsidRPr="00EC0580">
        <w:rPr>
          <w:rFonts w:eastAsia="SimSun" w:cs="Times New Roman"/>
          <w:szCs w:val="20"/>
          <w:lang w:val="fr-CA" w:eastAsia="zh-CN"/>
        </w:rPr>
        <w:t xml:space="preserve"> (2019). </w:t>
      </w:r>
      <w:r w:rsidRPr="00B2143E">
        <w:rPr>
          <w:rFonts w:eastAsia="SimSun" w:cs="Times New Roman"/>
          <w:szCs w:val="20"/>
          <w:lang w:eastAsia="zh-CN"/>
        </w:rPr>
        <w:t xml:space="preserve">Involvement of apoptosis in the dialogue between the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the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w:t>
      </w:r>
      <w:r w:rsidRPr="00B2143E">
        <w:rPr>
          <w:rFonts w:eastAsia="SimSun" w:cs="Times New Roman"/>
          <w:i/>
          <w:iCs/>
          <w:szCs w:val="20"/>
          <w:lang w:eastAsia="zh-CN"/>
        </w:rPr>
        <w:t>Fish and Shellfish Immunology</w:t>
      </w:r>
      <w:r w:rsidRPr="00B2143E">
        <w:rPr>
          <w:rFonts w:eastAsia="SimSun" w:cs="Times New Roman"/>
          <w:szCs w:val="20"/>
          <w:lang w:eastAsia="zh-CN"/>
        </w:rPr>
        <w:t xml:space="preserve">, </w:t>
      </w:r>
      <w:r w:rsidRPr="00B2143E">
        <w:rPr>
          <w:rFonts w:eastAsia="SimSun" w:cs="Times New Roman"/>
          <w:b/>
          <w:bCs/>
          <w:szCs w:val="20"/>
          <w:lang w:eastAsia="zh-CN"/>
        </w:rPr>
        <w:t>93</w:t>
      </w:r>
      <w:r w:rsidRPr="00B2143E">
        <w:rPr>
          <w:rFonts w:eastAsia="SimSun" w:cs="Times New Roman"/>
          <w:szCs w:val="20"/>
          <w:lang w:eastAsia="zh-CN"/>
        </w:rPr>
        <w:t>, 958–964. https://doi.org/10.1016/j.fsi.2019.08.035</w:t>
      </w:r>
    </w:p>
    <w:p w14:paraId="6FED6243"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lastRenderedPageBreak/>
        <w:t>Gervais, O., Renault, T. &amp; Arzul, I.</w:t>
      </w:r>
      <w:r w:rsidRPr="00B2143E">
        <w:rPr>
          <w:rFonts w:eastAsia="SimSun" w:cs="Times New Roman"/>
          <w:szCs w:val="20"/>
          <w:lang w:eastAsia="zh-CN"/>
        </w:rPr>
        <w:t xml:space="preserve"> (2018). Molecular and cellular characterization of apoptosis in flat oyster a </w:t>
      </w:r>
      <w:proofErr w:type="gramStart"/>
      <w:r w:rsidRPr="00B2143E">
        <w:rPr>
          <w:rFonts w:eastAsia="SimSun" w:cs="Times New Roman"/>
          <w:szCs w:val="20"/>
          <w:lang w:eastAsia="zh-CN"/>
        </w:rPr>
        <w:t>key mechanisms</w:t>
      </w:r>
      <w:proofErr w:type="gramEnd"/>
      <w:r w:rsidRPr="00B2143E">
        <w:rPr>
          <w:rFonts w:eastAsia="SimSun" w:cs="Times New Roman"/>
          <w:szCs w:val="20"/>
          <w:lang w:eastAsia="zh-CN"/>
        </w:rPr>
        <w:t xml:space="preserve"> at the heart of host-parasite interactions. </w:t>
      </w:r>
      <w:r w:rsidRPr="00B2143E">
        <w:rPr>
          <w:rFonts w:eastAsia="SimSun" w:cs="Times New Roman"/>
          <w:i/>
          <w:iCs/>
          <w:szCs w:val="20"/>
          <w:lang w:eastAsia="zh-CN"/>
        </w:rPr>
        <w:t>Scientific Reports</w:t>
      </w:r>
      <w:r w:rsidRPr="00B2143E">
        <w:rPr>
          <w:rFonts w:eastAsia="SimSun" w:cs="Times New Roman"/>
          <w:szCs w:val="20"/>
          <w:lang w:eastAsia="zh-CN"/>
        </w:rPr>
        <w:t xml:space="preserve">, </w:t>
      </w:r>
      <w:r w:rsidRPr="00B2143E">
        <w:rPr>
          <w:rFonts w:eastAsia="SimSun" w:cs="Times New Roman"/>
          <w:b/>
          <w:bCs/>
          <w:szCs w:val="20"/>
          <w:lang w:eastAsia="zh-CN"/>
        </w:rPr>
        <w:t>8(1)</w:t>
      </w:r>
      <w:r w:rsidRPr="00B2143E">
        <w:rPr>
          <w:rFonts w:eastAsia="SimSun" w:cs="Times New Roman"/>
          <w:szCs w:val="20"/>
          <w:lang w:eastAsia="zh-CN"/>
        </w:rPr>
        <w:t>, 1–12. https://doi.org/10.1038/s41598-018-29776-x</w:t>
      </w:r>
    </w:p>
    <w:p w14:paraId="00DF9F87" w14:textId="77777777" w:rsidR="006168BB" w:rsidRPr="00B2143E" w:rsidRDefault="006168BB" w:rsidP="006168BB">
      <w:pPr>
        <w:spacing w:after="240" w:line="240" w:lineRule="auto"/>
        <w:jc w:val="both"/>
        <w:rPr>
          <w:rFonts w:eastAsia="SimSun" w:cs="Times New Roman"/>
          <w:szCs w:val="20"/>
          <w:lang w:eastAsia="zh-CN"/>
        </w:rPr>
      </w:pPr>
      <w:bookmarkStart w:id="105" w:name="_Hlk47615854"/>
      <w:r w:rsidRPr="00B2143E">
        <w:rPr>
          <w:rFonts w:eastAsia="SimSun" w:cs="Times New Roman"/>
          <w:caps/>
          <w:szCs w:val="20"/>
          <w:lang w:eastAsia="zh-CN"/>
        </w:rPr>
        <w:t>Gervais, O., Chollet, B., Renault, T. &amp; Arzul, I.</w:t>
      </w:r>
      <w:r w:rsidRPr="00B2143E">
        <w:rPr>
          <w:rFonts w:eastAsia="SimSun" w:cs="Times New Roman"/>
          <w:szCs w:val="20"/>
          <w:lang w:eastAsia="zh-CN"/>
        </w:rPr>
        <w:t xml:space="preserve"> (2016). Flat oyster follows the apoptosis pathway to defend against the protozoan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Fish and Shellfish Immunology</w:t>
      </w:r>
      <w:r w:rsidRPr="00B2143E">
        <w:rPr>
          <w:rFonts w:eastAsia="SimSun" w:cs="Times New Roman"/>
          <w:szCs w:val="20"/>
          <w:lang w:eastAsia="zh-CN"/>
        </w:rPr>
        <w:t xml:space="preserve">, </w:t>
      </w:r>
      <w:r w:rsidRPr="00B2143E">
        <w:rPr>
          <w:rFonts w:eastAsia="SimSun" w:cs="Times New Roman"/>
          <w:b/>
          <w:bCs/>
          <w:i/>
          <w:iCs/>
          <w:szCs w:val="20"/>
          <w:lang w:eastAsia="zh-CN"/>
        </w:rPr>
        <w:t>56</w:t>
      </w:r>
      <w:r w:rsidRPr="00B2143E">
        <w:rPr>
          <w:rFonts w:eastAsia="SimSun" w:cs="Times New Roman"/>
          <w:szCs w:val="20"/>
          <w:lang w:eastAsia="zh-CN"/>
        </w:rPr>
        <w:t>, 322–329. https://doi.org/10.1016/j.fsi.2016.07.021</w:t>
      </w:r>
    </w:p>
    <w:bookmarkEnd w:id="105"/>
    <w:p w14:paraId="1DF7A2D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Gonzalez, M., Rojas, P.</w:t>
      </w:r>
      <w:r w:rsidRPr="00B2143E">
        <w:rPr>
          <w:rFonts w:eastAsia="SimSun" w:cs="Times New Roman"/>
          <w:szCs w:val="20"/>
          <w:lang w:eastAsia="zh-CN"/>
        </w:rPr>
        <w:t xml:space="preserve"> </w:t>
      </w:r>
      <w:r w:rsidRPr="00B2143E">
        <w:rPr>
          <w:rFonts w:eastAsia="SimSun" w:cs="Times New Roman"/>
          <w:caps/>
          <w:szCs w:val="20"/>
          <w:lang w:eastAsia="zh-CN"/>
        </w:rPr>
        <w:t xml:space="preserve">&amp; Campalans, M. </w:t>
      </w:r>
      <w:r w:rsidRPr="00B2143E">
        <w:rPr>
          <w:rFonts w:eastAsia="SimSun" w:cs="Times New Roman"/>
          <w:szCs w:val="20"/>
          <w:lang w:eastAsia="zh-CN"/>
        </w:rPr>
        <w:t xml:space="preserve">(2000). </w:t>
      </w:r>
      <w:proofErr w:type="spellStart"/>
      <w:r w:rsidRPr="00B2143E">
        <w:rPr>
          <w:rFonts w:eastAsia="SimSun" w:cs="Times New Roman"/>
          <w:szCs w:val="20"/>
          <w:lang w:eastAsia="zh-CN"/>
        </w:rPr>
        <w:t>Haemocytic</w:t>
      </w:r>
      <w:proofErr w:type="spellEnd"/>
      <w:r w:rsidRPr="00B2143E">
        <w:rPr>
          <w:rFonts w:eastAsia="SimSun" w:cs="Times New Roman"/>
          <w:szCs w:val="20"/>
          <w:lang w:eastAsia="zh-CN"/>
        </w:rPr>
        <w:t xml:space="preserve"> parasitosis in the farmed oyster </w:t>
      </w:r>
      <w:proofErr w:type="spellStart"/>
      <w:r w:rsidRPr="00B2143E">
        <w:rPr>
          <w:rFonts w:eastAsia="SimSun" w:cs="Times New Roman"/>
          <w:i/>
          <w:iCs/>
          <w:szCs w:val="20"/>
          <w:lang w:eastAsia="zh-CN"/>
        </w:rPr>
        <w:t>Tiostrea</w:t>
      </w:r>
      <w:proofErr w:type="spellEnd"/>
      <w:r w:rsidRPr="00B2143E">
        <w:rPr>
          <w:rFonts w:eastAsia="SimSun" w:cs="Times New Roman"/>
          <w:i/>
          <w:iCs/>
          <w:szCs w:val="20"/>
          <w:lang w:eastAsia="zh-CN"/>
        </w:rPr>
        <w:t xml:space="preserve"> chilensis</w:t>
      </w:r>
      <w:r w:rsidRPr="00B2143E">
        <w:rPr>
          <w:rFonts w:eastAsia="SimSun" w:cs="Times New Roman"/>
          <w:szCs w:val="20"/>
          <w:lang w:eastAsia="zh-CN"/>
        </w:rPr>
        <w:t xml:space="preserve">. </w:t>
      </w:r>
      <w:r w:rsidRPr="00B2143E">
        <w:rPr>
          <w:rFonts w:eastAsia="SimSun" w:cs="Times New Roman"/>
          <w:i/>
          <w:iCs/>
          <w:szCs w:val="20"/>
          <w:lang w:eastAsia="zh-CN"/>
        </w:rPr>
        <w:t>Bulletin of the European Association of Fish Pathologists</w:t>
      </w:r>
      <w:r w:rsidRPr="00B2143E">
        <w:rPr>
          <w:rFonts w:eastAsia="SimSun" w:cs="Times New Roman"/>
          <w:szCs w:val="20"/>
          <w:lang w:eastAsia="zh-CN"/>
        </w:rPr>
        <w:t xml:space="preserve">, </w:t>
      </w:r>
      <w:r w:rsidRPr="00B2143E">
        <w:rPr>
          <w:rFonts w:eastAsia="SimSun" w:cs="Times New Roman"/>
          <w:b/>
          <w:bCs/>
          <w:szCs w:val="20"/>
          <w:lang w:eastAsia="zh-CN"/>
        </w:rPr>
        <w:t>20(1)</w:t>
      </w:r>
      <w:r w:rsidRPr="00B2143E">
        <w:rPr>
          <w:rFonts w:eastAsia="SimSun" w:cs="Times New Roman"/>
          <w:szCs w:val="20"/>
          <w:lang w:eastAsia="zh-CN"/>
        </w:rPr>
        <w:t>, 31. Retrieved from https://www.researchgate.net/publication/235921813</w:t>
      </w:r>
    </w:p>
    <w:p w14:paraId="402EA656" w14:textId="77777777" w:rsidR="006168BB" w:rsidRPr="00EC0580" w:rsidRDefault="006168BB" w:rsidP="006168BB">
      <w:pPr>
        <w:spacing w:after="240" w:line="240" w:lineRule="auto"/>
        <w:jc w:val="both"/>
        <w:rPr>
          <w:rFonts w:eastAsia="SimSun" w:cs="Times New Roman"/>
          <w:szCs w:val="20"/>
          <w:lang w:val="fr-CA" w:eastAsia="zh-CN"/>
        </w:rPr>
      </w:pPr>
      <w:r w:rsidRPr="00EC0580">
        <w:rPr>
          <w:rFonts w:eastAsia="SimSun" w:cs="Times New Roman"/>
          <w:caps/>
          <w:szCs w:val="20"/>
          <w:lang w:val="fr-CA" w:eastAsia="zh-CN"/>
        </w:rPr>
        <w:t>Grizel, H.</w:t>
      </w:r>
      <w:r w:rsidRPr="00EC0580">
        <w:rPr>
          <w:rFonts w:eastAsia="SimSun" w:cs="Times New Roman"/>
          <w:szCs w:val="20"/>
          <w:lang w:val="fr-CA" w:eastAsia="zh-CN"/>
        </w:rPr>
        <w:t xml:space="preserve"> (1983). Impact de </w:t>
      </w:r>
      <w:proofErr w:type="spellStart"/>
      <w:r w:rsidRPr="00EC0580">
        <w:rPr>
          <w:rFonts w:eastAsia="SimSun" w:cs="Times New Roman"/>
          <w:i/>
          <w:iCs/>
          <w:szCs w:val="20"/>
          <w:lang w:val="fr-CA" w:eastAsia="zh-CN"/>
        </w:rPr>
        <w:t>Marteilia</w:t>
      </w:r>
      <w:proofErr w:type="spellEnd"/>
      <w:r w:rsidRPr="00EC0580">
        <w:rPr>
          <w:rFonts w:eastAsia="SimSun" w:cs="Times New Roman"/>
          <w:i/>
          <w:iCs/>
          <w:szCs w:val="20"/>
          <w:lang w:val="fr-CA" w:eastAsia="zh-CN"/>
        </w:rPr>
        <w:t xml:space="preserve"> </w:t>
      </w:r>
      <w:proofErr w:type="spellStart"/>
      <w:r w:rsidRPr="00EC0580">
        <w:rPr>
          <w:rFonts w:eastAsia="SimSun" w:cs="Times New Roman"/>
          <w:i/>
          <w:iCs/>
          <w:szCs w:val="20"/>
          <w:lang w:val="fr-CA" w:eastAsia="zh-CN"/>
        </w:rPr>
        <w:t>refringens</w:t>
      </w:r>
      <w:proofErr w:type="spellEnd"/>
      <w:r w:rsidRPr="00EC0580">
        <w:rPr>
          <w:rFonts w:eastAsia="SimSun" w:cs="Times New Roman"/>
          <w:szCs w:val="20"/>
          <w:lang w:val="fr-CA" w:eastAsia="zh-CN"/>
        </w:rPr>
        <w:t xml:space="preserve"> et de </w:t>
      </w:r>
      <w:r w:rsidRPr="00EC0580">
        <w:rPr>
          <w:rFonts w:eastAsia="SimSun" w:cs="Times New Roman"/>
          <w:i/>
          <w:iCs/>
          <w:szCs w:val="20"/>
          <w:lang w:val="fr-CA" w:eastAsia="zh-CN"/>
        </w:rPr>
        <w:t xml:space="preserve">Bonamia </w:t>
      </w:r>
      <w:proofErr w:type="spellStart"/>
      <w:r w:rsidRPr="00EC0580">
        <w:rPr>
          <w:rFonts w:eastAsia="SimSun" w:cs="Times New Roman"/>
          <w:i/>
          <w:iCs/>
          <w:szCs w:val="20"/>
          <w:lang w:val="fr-CA" w:eastAsia="zh-CN"/>
        </w:rPr>
        <w:t>ostreae</w:t>
      </w:r>
      <w:proofErr w:type="spellEnd"/>
      <w:r w:rsidRPr="00EC0580">
        <w:rPr>
          <w:rFonts w:eastAsia="SimSun" w:cs="Times New Roman"/>
          <w:szCs w:val="20"/>
          <w:lang w:val="fr-CA" w:eastAsia="zh-CN"/>
        </w:rPr>
        <w:t xml:space="preserve"> sur l’</w:t>
      </w:r>
      <w:proofErr w:type="spellStart"/>
      <w:r w:rsidRPr="00EC0580">
        <w:rPr>
          <w:rFonts w:eastAsia="SimSun" w:cs="Times New Roman"/>
          <w:szCs w:val="20"/>
          <w:lang w:val="fr-CA" w:eastAsia="zh-CN"/>
        </w:rPr>
        <w:t>ostreiculture</w:t>
      </w:r>
      <w:proofErr w:type="spellEnd"/>
      <w:r w:rsidRPr="00EC0580">
        <w:rPr>
          <w:rFonts w:eastAsia="SimSun" w:cs="Times New Roman"/>
          <w:szCs w:val="20"/>
          <w:lang w:val="fr-CA" w:eastAsia="zh-CN"/>
        </w:rPr>
        <w:t xml:space="preserve"> Bretonne. </w:t>
      </w:r>
      <w:r w:rsidRPr="00EC0580">
        <w:rPr>
          <w:rFonts w:eastAsia="SimSun" w:cs="Times New Roman"/>
          <w:i/>
          <w:iCs/>
          <w:szCs w:val="20"/>
          <w:lang w:val="fr-CA" w:eastAsia="zh-CN"/>
        </w:rPr>
        <w:t>CIEM Conseil International Pour l’Exploration de La Mer</w:t>
      </w:r>
      <w:r w:rsidRPr="00EC0580">
        <w:rPr>
          <w:rFonts w:eastAsia="SimSun" w:cs="Times New Roman"/>
          <w:szCs w:val="20"/>
          <w:lang w:val="fr-CA" w:eastAsia="zh-CN"/>
        </w:rPr>
        <w:t xml:space="preserve">. </w:t>
      </w:r>
      <w:proofErr w:type="spellStart"/>
      <w:r w:rsidRPr="00EC0580">
        <w:rPr>
          <w:rFonts w:eastAsia="SimSun" w:cs="Times New Roman"/>
          <w:szCs w:val="20"/>
          <w:lang w:val="fr-CA" w:eastAsia="zh-CN"/>
        </w:rPr>
        <w:t>Retrieved</w:t>
      </w:r>
      <w:proofErr w:type="spellEnd"/>
      <w:r w:rsidRPr="00EC0580">
        <w:rPr>
          <w:rFonts w:eastAsia="SimSun" w:cs="Times New Roman"/>
          <w:szCs w:val="20"/>
          <w:lang w:val="fr-CA" w:eastAsia="zh-CN"/>
        </w:rPr>
        <w:t xml:space="preserve"> </w:t>
      </w:r>
      <w:proofErr w:type="spellStart"/>
      <w:r w:rsidRPr="00EC0580">
        <w:rPr>
          <w:rFonts w:eastAsia="SimSun" w:cs="Times New Roman"/>
          <w:szCs w:val="20"/>
          <w:lang w:val="fr-CA" w:eastAsia="zh-CN"/>
        </w:rPr>
        <w:t>from</w:t>
      </w:r>
      <w:proofErr w:type="spellEnd"/>
      <w:r w:rsidRPr="00EC0580">
        <w:rPr>
          <w:rFonts w:eastAsia="SimSun" w:cs="Times New Roman"/>
          <w:szCs w:val="20"/>
          <w:lang w:val="fr-CA" w:eastAsia="zh-CN"/>
        </w:rPr>
        <w:t xml:space="preserve"> http://archimer.ifremer.fr/doc/00000/5924/</w:t>
      </w:r>
    </w:p>
    <w:p w14:paraId="58B0183B" w14:textId="77777777" w:rsidR="006168BB" w:rsidRPr="00EC0580" w:rsidRDefault="006168BB" w:rsidP="006168BB">
      <w:pPr>
        <w:spacing w:after="240" w:line="240" w:lineRule="auto"/>
        <w:jc w:val="both"/>
        <w:rPr>
          <w:rFonts w:eastAsia="SimSun" w:cs="Times New Roman"/>
          <w:color w:val="000000"/>
          <w:szCs w:val="20"/>
          <w:shd w:val="clear" w:color="auto" w:fill="FFFFFF"/>
          <w:lang w:val="fr-CA" w:eastAsia="zh-CN"/>
        </w:rPr>
      </w:pPr>
      <w:bookmarkStart w:id="106" w:name="_Hlk47615884"/>
      <w:r w:rsidRPr="0085062F">
        <w:rPr>
          <w:rFonts w:eastAsia="SimSun" w:cs="Times New Roman"/>
          <w:color w:val="000000"/>
          <w:szCs w:val="20"/>
          <w:shd w:val="clear" w:color="auto" w:fill="FFFFFF"/>
          <w:lang w:val="en-US" w:eastAsia="zh-CN"/>
        </w:rPr>
        <w:t xml:space="preserve">GRIZEL H., COMPS M., RAGUENES D., LEBORGNE Y., TIGE G. &amp; MARTIN A.G. (1983). </w:t>
      </w:r>
      <w:r w:rsidRPr="00B2143E">
        <w:rPr>
          <w:rFonts w:eastAsia="SimSun" w:cs="Times New Roman"/>
          <w:color w:val="000000"/>
          <w:szCs w:val="20"/>
          <w:shd w:val="clear" w:color="auto" w:fill="FFFFFF"/>
          <w:lang w:eastAsia="zh-CN"/>
        </w:rPr>
        <w:t xml:space="preserve">Results of the acclimatization experiments of </w:t>
      </w:r>
      <w:r w:rsidRPr="00B2143E">
        <w:rPr>
          <w:rFonts w:eastAsia="SimSun" w:cs="Times New Roman"/>
          <w:i/>
          <w:iCs/>
          <w:color w:val="000000"/>
          <w:szCs w:val="20"/>
          <w:shd w:val="clear" w:color="auto" w:fill="FFFFFF"/>
          <w:lang w:eastAsia="zh-CN"/>
        </w:rPr>
        <w:t>Ostrea chilensis</w:t>
      </w:r>
      <w:r w:rsidRPr="00B2143E">
        <w:rPr>
          <w:rFonts w:eastAsia="SimSun" w:cs="Times New Roman"/>
          <w:color w:val="000000"/>
          <w:szCs w:val="20"/>
          <w:shd w:val="clear" w:color="auto" w:fill="FFFFFF"/>
          <w:lang w:eastAsia="zh-CN"/>
        </w:rPr>
        <w:t xml:space="preserve"> on the Brittany coasts. </w:t>
      </w:r>
      <w:r w:rsidRPr="00EC0580">
        <w:rPr>
          <w:rFonts w:eastAsia="SimSun" w:cs="Times New Roman"/>
          <w:color w:val="000000"/>
          <w:szCs w:val="20"/>
          <w:shd w:val="clear" w:color="auto" w:fill="FFFFFF"/>
          <w:lang w:val="fr-CA" w:eastAsia="zh-CN"/>
        </w:rPr>
        <w:t xml:space="preserve">Revue des Travaux de l'Institut des </w:t>
      </w:r>
      <w:proofErr w:type="spellStart"/>
      <w:r w:rsidRPr="00EC0580">
        <w:rPr>
          <w:rFonts w:eastAsia="SimSun" w:cs="Times New Roman"/>
          <w:color w:val="000000"/>
          <w:szCs w:val="20"/>
          <w:shd w:val="clear" w:color="auto" w:fill="FFFFFF"/>
          <w:lang w:val="fr-CA" w:eastAsia="zh-CN"/>
        </w:rPr>
        <w:t>Peches</w:t>
      </w:r>
      <w:proofErr w:type="spellEnd"/>
      <w:r w:rsidRPr="00EC0580">
        <w:rPr>
          <w:rFonts w:eastAsia="SimSun" w:cs="Times New Roman"/>
          <w:color w:val="000000"/>
          <w:szCs w:val="20"/>
          <w:shd w:val="clear" w:color="auto" w:fill="FFFFFF"/>
          <w:lang w:val="fr-CA" w:eastAsia="zh-CN"/>
        </w:rPr>
        <w:t xml:space="preserve"> Maritimes Nantes </w:t>
      </w:r>
      <w:r w:rsidRPr="00EC0580">
        <w:rPr>
          <w:rFonts w:eastAsia="SimSun" w:cs="Times New Roman"/>
          <w:b/>
          <w:bCs/>
          <w:color w:val="000000"/>
          <w:szCs w:val="20"/>
          <w:shd w:val="clear" w:color="auto" w:fill="FFFFFF"/>
          <w:lang w:val="fr-CA" w:eastAsia="zh-CN"/>
        </w:rPr>
        <w:t>46(3)</w:t>
      </w:r>
      <w:r w:rsidRPr="00EC0580">
        <w:rPr>
          <w:rFonts w:eastAsia="SimSun" w:cs="Times New Roman"/>
          <w:color w:val="000000"/>
          <w:szCs w:val="20"/>
          <w:shd w:val="clear" w:color="auto" w:fill="FFFFFF"/>
          <w:lang w:val="fr-CA" w:eastAsia="zh-CN"/>
        </w:rPr>
        <w:t>, 209-225.</w:t>
      </w:r>
    </w:p>
    <w:bookmarkEnd w:id="106"/>
    <w:p w14:paraId="769E6FA3"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Grizel, H., Bachere, E., Mialhe, E. &amp; Tige, G.</w:t>
      </w:r>
      <w:r w:rsidRPr="00EC0580">
        <w:rPr>
          <w:rFonts w:eastAsia="SimSun" w:cs="Times New Roman"/>
          <w:szCs w:val="20"/>
          <w:lang w:val="fr-CA" w:eastAsia="zh-CN"/>
        </w:rPr>
        <w:t xml:space="preserve"> (1987). </w:t>
      </w:r>
      <w:r w:rsidRPr="00B2143E">
        <w:rPr>
          <w:rFonts w:eastAsia="SimSun" w:cs="Times New Roman"/>
          <w:szCs w:val="20"/>
          <w:lang w:eastAsia="zh-CN"/>
        </w:rPr>
        <w:t xml:space="preserve">Solving parasite-related problems in cultured molluscs. </w:t>
      </w:r>
      <w:r w:rsidRPr="00B2143E">
        <w:rPr>
          <w:rFonts w:eastAsia="SimSun" w:cs="Times New Roman"/>
          <w:i/>
          <w:iCs/>
          <w:szCs w:val="20"/>
          <w:lang w:eastAsia="zh-CN"/>
        </w:rPr>
        <w:t>International Journal for Parasitology</w:t>
      </w:r>
      <w:r w:rsidRPr="00B2143E">
        <w:rPr>
          <w:rFonts w:eastAsia="SimSun" w:cs="Times New Roman"/>
          <w:szCs w:val="20"/>
          <w:lang w:eastAsia="zh-CN"/>
        </w:rPr>
        <w:t xml:space="preserve">, </w:t>
      </w:r>
      <w:r w:rsidRPr="00B2143E">
        <w:rPr>
          <w:rFonts w:eastAsia="SimSun" w:cs="Times New Roman"/>
          <w:b/>
          <w:bCs/>
          <w:szCs w:val="20"/>
          <w:lang w:eastAsia="zh-CN"/>
        </w:rPr>
        <w:t>17(2)</w:t>
      </w:r>
      <w:r w:rsidRPr="00B2143E">
        <w:rPr>
          <w:rFonts w:eastAsia="SimSun" w:cs="Times New Roman"/>
          <w:szCs w:val="20"/>
          <w:lang w:eastAsia="zh-CN"/>
        </w:rPr>
        <w:t>, 301–308. https://doi.org/10.1016/0020-7519(87)90104-4</w:t>
      </w:r>
    </w:p>
    <w:p w14:paraId="372DC91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Harrang, E., Heurtebise, S., Faury, N., Robert, M., Arzul, I. &amp; Lapègue, S.</w:t>
      </w:r>
      <w:r w:rsidRPr="00B2143E">
        <w:rPr>
          <w:rFonts w:eastAsia="SimSun" w:cs="Times New Roman"/>
          <w:szCs w:val="20"/>
          <w:lang w:eastAsia="zh-CN"/>
        </w:rPr>
        <w:t xml:space="preserve"> (2015). Can survival of European flat oysters following experimental infection with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be predicted using QTLs?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448</w:t>
      </w:r>
      <w:r w:rsidRPr="00B2143E">
        <w:rPr>
          <w:rFonts w:eastAsia="SimSun" w:cs="Times New Roman"/>
          <w:szCs w:val="20"/>
          <w:lang w:eastAsia="zh-CN"/>
        </w:rPr>
        <w:t>, 521–530. https://doi.org/10.1016/j.aquaculture.2015.06.019</w:t>
      </w:r>
    </w:p>
    <w:p w14:paraId="72890B9D"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Hartikainen, H., Ashford, O. S., Berney, C., Okamura, B., Feist, S. W., Baker-Austin, C., stentiford, g. d. &amp; Bass, D</w:t>
      </w:r>
      <w:r w:rsidRPr="00B2143E">
        <w:rPr>
          <w:rFonts w:eastAsia="SimSun" w:cs="Times New Roman"/>
          <w:szCs w:val="20"/>
          <w:lang w:eastAsia="zh-CN"/>
        </w:rPr>
        <w:t xml:space="preserve">. (2014). Lineage-specific molecular probing reveals novel diversity and ecological partitioning of </w:t>
      </w:r>
      <w:proofErr w:type="spellStart"/>
      <w:r w:rsidRPr="00B2143E">
        <w:rPr>
          <w:rFonts w:eastAsia="SimSun" w:cs="Times New Roman"/>
          <w:szCs w:val="20"/>
          <w:lang w:eastAsia="zh-CN"/>
        </w:rPr>
        <w:t>haplosporidians</w:t>
      </w:r>
      <w:proofErr w:type="spellEnd"/>
      <w:r w:rsidRPr="00B2143E">
        <w:rPr>
          <w:rFonts w:eastAsia="SimSun" w:cs="Times New Roman"/>
          <w:szCs w:val="20"/>
          <w:lang w:eastAsia="zh-CN"/>
        </w:rPr>
        <w:t xml:space="preserve">. </w:t>
      </w:r>
      <w:r w:rsidRPr="00EC0580">
        <w:rPr>
          <w:rFonts w:eastAsia="SimSun" w:cs="Times New Roman"/>
          <w:i/>
          <w:iCs/>
          <w:szCs w:val="20"/>
          <w:lang w:val="fr-CA" w:eastAsia="zh-CN"/>
        </w:rPr>
        <w:t>ISME Journal</w:t>
      </w:r>
      <w:r w:rsidRPr="00EC0580">
        <w:rPr>
          <w:rFonts w:eastAsia="SimSun" w:cs="Times New Roman"/>
          <w:szCs w:val="20"/>
          <w:lang w:val="fr-CA" w:eastAsia="zh-CN"/>
        </w:rPr>
        <w:t xml:space="preserve">, </w:t>
      </w:r>
      <w:r w:rsidRPr="00EC0580">
        <w:rPr>
          <w:rFonts w:eastAsia="SimSun" w:cs="Times New Roman"/>
          <w:b/>
          <w:bCs/>
          <w:szCs w:val="20"/>
          <w:lang w:val="fr-CA" w:eastAsia="zh-CN"/>
        </w:rPr>
        <w:t>8(1)</w:t>
      </w:r>
      <w:r w:rsidRPr="00EC0580">
        <w:rPr>
          <w:rFonts w:eastAsia="SimSun" w:cs="Times New Roman"/>
          <w:szCs w:val="20"/>
          <w:lang w:val="fr-CA" w:eastAsia="zh-CN"/>
        </w:rPr>
        <w:t>, 177–186. https://doi.org/10.1038/ismej.2013.136</w:t>
      </w:r>
    </w:p>
    <w:p w14:paraId="0E8F7B14" w14:textId="77777777" w:rsidR="006168BB" w:rsidRPr="00EC0580" w:rsidRDefault="006168BB" w:rsidP="006168BB">
      <w:pPr>
        <w:spacing w:after="240" w:line="240" w:lineRule="auto"/>
        <w:jc w:val="both"/>
        <w:rPr>
          <w:rFonts w:eastAsia="SimSun" w:cs="Times New Roman"/>
          <w:szCs w:val="20"/>
          <w:lang w:val="fr-CA" w:eastAsia="zh-CN"/>
        </w:rPr>
      </w:pPr>
      <w:r w:rsidRPr="00EC0580">
        <w:rPr>
          <w:rFonts w:eastAsia="SimSun" w:cs="Times New Roman"/>
          <w:caps/>
          <w:szCs w:val="20"/>
          <w:lang w:val="fr-CA" w:eastAsia="zh-CN"/>
        </w:rPr>
        <w:t>Hervio, D., Bachère, E., Boulo, V., Cochennec, N., Vuillemin, V., Le Coguic, Y., cailletaux, g., Mazurié, J. &amp; Mialhe, E.</w:t>
      </w:r>
      <w:r w:rsidRPr="00EC0580">
        <w:rPr>
          <w:rFonts w:eastAsia="SimSun" w:cs="Times New Roman"/>
          <w:szCs w:val="20"/>
          <w:lang w:val="fr-CA" w:eastAsia="zh-CN"/>
        </w:rPr>
        <w:t xml:space="preserve"> (1995). </w:t>
      </w:r>
      <w:r w:rsidRPr="00B2143E">
        <w:rPr>
          <w:rFonts w:eastAsia="SimSun" w:cs="Times New Roman"/>
          <w:szCs w:val="20"/>
          <w:lang w:eastAsia="zh-CN"/>
        </w:rPr>
        <w:t xml:space="preserve">Establishment of an experimental infection protocol for the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with the </w:t>
      </w:r>
      <w:proofErr w:type="spellStart"/>
      <w:r w:rsidRPr="00B2143E">
        <w:rPr>
          <w:rFonts w:eastAsia="SimSun" w:cs="Times New Roman"/>
          <w:szCs w:val="20"/>
          <w:lang w:eastAsia="zh-CN"/>
        </w:rPr>
        <w:t>intrahaemocytic</w:t>
      </w:r>
      <w:proofErr w:type="spellEnd"/>
      <w:r w:rsidRPr="00B2143E">
        <w:rPr>
          <w:rFonts w:eastAsia="SimSun" w:cs="Times New Roman"/>
          <w:szCs w:val="20"/>
          <w:lang w:eastAsia="zh-CN"/>
        </w:rPr>
        <w:t xml:space="preserve"> protozoan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application in the selection of parasite-resistant oysters. </w:t>
      </w:r>
      <w:r w:rsidRPr="00EC0580">
        <w:rPr>
          <w:rFonts w:eastAsia="SimSun" w:cs="Times New Roman"/>
          <w:i/>
          <w:iCs/>
          <w:szCs w:val="20"/>
          <w:lang w:val="fr-CA" w:eastAsia="zh-CN"/>
        </w:rPr>
        <w:t>Aquaculture</w:t>
      </w:r>
      <w:r w:rsidRPr="00EC0580">
        <w:rPr>
          <w:rFonts w:eastAsia="SimSun" w:cs="Times New Roman"/>
          <w:szCs w:val="20"/>
          <w:lang w:val="fr-CA" w:eastAsia="zh-CN"/>
        </w:rPr>
        <w:t xml:space="preserve">, </w:t>
      </w:r>
      <w:r w:rsidRPr="00EC0580">
        <w:rPr>
          <w:rFonts w:eastAsia="SimSun" w:cs="Times New Roman"/>
          <w:b/>
          <w:bCs/>
          <w:szCs w:val="20"/>
          <w:lang w:val="fr-CA" w:eastAsia="zh-CN"/>
        </w:rPr>
        <w:t>132(3–4)</w:t>
      </w:r>
      <w:r w:rsidRPr="00EC0580">
        <w:rPr>
          <w:rFonts w:eastAsia="SimSun" w:cs="Times New Roman"/>
          <w:szCs w:val="20"/>
          <w:lang w:val="fr-CA" w:eastAsia="zh-CN"/>
        </w:rPr>
        <w:t>, 183–194. https://doi.org/10.1016/0044-8486(94)00342-L</w:t>
      </w:r>
    </w:p>
    <w:p w14:paraId="31715741"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Hickman, B. &amp; Jones, B.</w:t>
      </w:r>
      <w:r w:rsidRPr="00EC0580">
        <w:rPr>
          <w:rFonts w:eastAsia="SimSun" w:cs="Times New Roman"/>
          <w:szCs w:val="20"/>
          <w:lang w:val="fr-CA" w:eastAsia="zh-CN"/>
        </w:rPr>
        <w:t xml:space="preserve"> (1986). Foveaux </w:t>
      </w:r>
      <w:proofErr w:type="spellStart"/>
      <w:r w:rsidRPr="00EC0580">
        <w:rPr>
          <w:rFonts w:eastAsia="SimSun" w:cs="Times New Roman"/>
          <w:szCs w:val="20"/>
          <w:lang w:val="fr-CA" w:eastAsia="zh-CN"/>
        </w:rPr>
        <w:t>Strait</w:t>
      </w:r>
      <w:proofErr w:type="spellEnd"/>
      <w:r w:rsidRPr="00EC0580">
        <w:rPr>
          <w:rFonts w:eastAsia="SimSun" w:cs="Times New Roman"/>
          <w:szCs w:val="20"/>
          <w:lang w:val="fr-CA" w:eastAsia="zh-CN"/>
        </w:rPr>
        <w:t xml:space="preserve"> </w:t>
      </w:r>
      <w:proofErr w:type="spellStart"/>
      <w:r w:rsidRPr="00EC0580">
        <w:rPr>
          <w:rFonts w:eastAsia="SimSun" w:cs="Times New Roman"/>
          <w:szCs w:val="20"/>
          <w:lang w:val="fr-CA" w:eastAsia="zh-CN"/>
        </w:rPr>
        <w:t>oyster</w:t>
      </w:r>
      <w:proofErr w:type="spellEnd"/>
      <w:r w:rsidRPr="00EC0580">
        <w:rPr>
          <w:rFonts w:eastAsia="SimSun" w:cs="Times New Roman"/>
          <w:szCs w:val="20"/>
          <w:lang w:val="fr-CA" w:eastAsia="zh-CN"/>
        </w:rPr>
        <w:t xml:space="preserve"> </w:t>
      </w:r>
      <w:proofErr w:type="spellStart"/>
      <w:r w:rsidRPr="00EC0580">
        <w:rPr>
          <w:rFonts w:eastAsia="SimSun" w:cs="Times New Roman"/>
          <w:szCs w:val="20"/>
          <w:lang w:val="fr-CA" w:eastAsia="zh-CN"/>
        </w:rPr>
        <w:t>disease</w:t>
      </w:r>
      <w:proofErr w:type="spellEnd"/>
      <w:r w:rsidRPr="00EC0580">
        <w:rPr>
          <w:rFonts w:eastAsia="SimSun" w:cs="Times New Roman"/>
          <w:szCs w:val="20"/>
          <w:lang w:val="fr-CA" w:eastAsia="zh-CN"/>
        </w:rPr>
        <w:t xml:space="preserve"> </w:t>
      </w:r>
      <w:proofErr w:type="spellStart"/>
      <w:r w:rsidRPr="00EC0580">
        <w:rPr>
          <w:rFonts w:eastAsia="SimSun" w:cs="Times New Roman"/>
          <w:szCs w:val="20"/>
          <w:lang w:val="fr-CA" w:eastAsia="zh-CN"/>
        </w:rPr>
        <w:t>survey</w:t>
      </w:r>
      <w:proofErr w:type="spellEnd"/>
      <w:r w:rsidRPr="00EC0580">
        <w:rPr>
          <w:rFonts w:eastAsia="SimSun" w:cs="Times New Roman"/>
          <w:szCs w:val="20"/>
          <w:lang w:val="fr-CA" w:eastAsia="zh-CN"/>
        </w:rPr>
        <w:t xml:space="preserve">. </w:t>
      </w:r>
      <w:r w:rsidRPr="00B2143E">
        <w:rPr>
          <w:rFonts w:eastAsia="SimSun" w:cs="Times New Roman"/>
          <w:i/>
          <w:iCs/>
          <w:szCs w:val="20"/>
          <w:lang w:eastAsia="zh-CN"/>
        </w:rPr>
        <w:t>Shellfisheries Newsletter</w:t>
      </w:r>
      <w:r w:rsidRPr="00B2143E">
        <w:rPr>
          <w:rFonts w:eastAsia="SimSun" w:cs="Times New Roman"/>
          <w:szCs w:val="20"/>
          <w:lang w:eastAsia="zh-CN"/>
        </w:rPr>
        <w:t xml:space="preserve">, </w:t>
      </w:r>
      <w:r w:rsidRPr="00B2143E">
        <w:rPr>
          <w:rFonts w:eastAsia="SimSun" w:cs="Times New Roman"/>
          <w:b/>
          <w:bCs/>
          <w:szCs w:val="20"/>
          <w:lang w:eastAsia="zh-CN"/>
        </w:rPr>
        <w:t>32</w:t>
      </w:r>
      <w:r w:rsidRPr="00B2143E">
        <w:rPr>
          <w:rFonts w:eastAsia="SimSun" w:cs="Times New Roman"/>
          <w:szCs w:val="20"/>
          <w:lang w:eastAsia="zh-CN"/>
        </w:rPr>
        <w:t>, 1–3.</w:t>
      </w:r>
    </w:p>
    <w:p w14:paraId="642D19C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Hill-Spanik, K. M., McDowell, J. R., Stokes, N. A., Reece, K. S., Burreson, E. M. &amp; Carnegie, R. B.</w:t>
      </w:r>
      <w:r w:rsidRPr="00B2143E">
        <w:rPr>
          <w:rFonts w:eastAsia="SimSun" w:cs="Times New Roman"/>
          <w:szCs w:val="20"/>
          <w:lang w:eastAsia="zh-CN"/>
        </w:rPr>
        <w:t xml:space="preserve"> (2015). Phylogeographic perspective on the distribution and dispersal of a marine pathogen, the oyster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w:t>
      </w:r>
      <w:r w:rsidRPr="00B2143E">
        <w:rPr>
          <w:rFonts w:eastAsia="SimSun" w:cs="Times New Roman"/>
          <w:i/>
          <w:iCs/>
          <w:szCs w:val="20"/>
          <w:lang w:eastAsia="zh-CN"/>
        </w:rPr>
        <w:t>Marine Ecology Progress Series</w:t>
      </w:r>
      <w:r w:rsidRPr="00B2143E">
        <w:rPr>
          <w:rFonts w:eastAsia="SimSun" w:cs="Times New Roman"/>
          <w:szCs w:val="20"/>
          <w:lang w:eastAsia="zh-CN"/>
        </w:rPr>
        <w:t xml:space="preserve">, </w:t>
      </w:r>
      <w:r w:rsidRPr="00B2143E">
        <w:rPr>
          <w:rFonts w:eastAsia="SimSun" w:cs="Times New Roman"/>
          <w:b/>
          <w:bCs/>
          <w:szCs w:val="20"/>
          <w:lang w:eastAsia="zh-CN"/>
        </w:rPr>
        <w:t>536</w:t>
      </w:r>
      <w:r w:rsidRPr="00B2143E">
        <w:rPr>
          <w:rFonts w:eastAsia="SimSun" w:cs="Times New Roman"/>
          <w:szCs w:val="20"/>
          <w:lang w:eastAsia="zh-CN"/>
        </w:rPr>
        <w:t>, 65–76. https://doi.org/10.3354/meps11425</w:t>
      </w:r>
    </w:p>
    <w:p w14:paraId="3143A85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Hill, K. M., Stokes, N. A., Webb, S. C., Hine, P. M., Kroeck, M. A., Moore, J. D., Morley, M. S., Reece, K. s., Burreson, E. m. &amp; Carnegie, R. B.</w:t>
      </w:r>
      <w:r w:rsidRPr="00B2143E">
        <w:rPr>
          <w:rFonts w:eastAsia="SimSun" w:cs="Times New Roman"/>
          <w:szCs w:val="20"/>
          <w:lang w:eastAsia="zh-CN"/>
        </w:rPr>
        <w:t xml:space="preserve"> (2014). Phylogenetics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parasites based on small subunit and internal transcribed spacer region ribosomal DNA sequence data.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33–54. https://doi.org/10.3354/dao02738</w:t>
      </w:r>
    </w:p>
    <w:p w14:paraId="0B9EB7E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Hill, K. M., Carnegie, R. B., Aloui-Bejaoui, N., Gharsalli, R. El, White, D. M., Stokes, N. A. &amp; Burreson, E. M.</w:t>
      </w:r>
      <w:r w:rsidRPr="00B2143E">
        <w:rPr>
          <w:rFonts w:eastAsia="SimSun" w:cs="Times New Roman"/>
          <w:szCs w:val="20"/>
          <w:lang w:eastAsia="zh-CN"/>
        </w:rPr>
        <w:t xml:space="preserve"> (2010). Observation of a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infecting the oyster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stentina</w:t>
      </w:r>
      <w:proofErr w:type="spellEnd"/>
      <w:r w:rsidRPr="00B2143E">
        <w:rPr>
          <w:rFonts w:eastAsia="SimSun" w:cs="Times New Roman"/>
          <w:szCs w:val="20"/>
          <w:lang w:eastAsia="zh-CN"/>
        </w:rPr>
        <w:t xml:space="preserve"> in Tunisia, and a consideration of its phylogenetic affinities.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103(3)</w:t>
      </w:r>
      <w:r w:rsidRPr="00B2143E">
        <w:rPr>
          <w:rFonts w:eastAsia="SimSun" w:cs="Times New Roman"/>
          <w:szCs w:val="20"/>
          <w:lang w:eastAsia="zh-CN"/>
        </w:rPr>
        <w:t>, 179–185. https://doi.org/10.1016/j.jip.2009.12.011</w:t>
      </w:r>
    </w:p>
    <w:p w14:paraId="6302C527"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Hine, P. M.</w:t>
      </w:r>
      <w:r w:rsidRPr="00B2143E">
        <w:rPr>
          <w:rFonts w:eastAsia="SimSun" w:cs="Times New Roman"/>
          <w:szCs w:val="20"/>
          <w:lang w:eastAsia="zh-CN"/>
        </w:rPr>
        <w:t xml:space="preserve"> (1991a). Ultrastructural observations on the annual Infection pattern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 flat oysters </w:t>
      </w:r>
      <w:proofErr w:type="spellStart"/>
      <w:r w:rsidRPr="00B2143E">
        <w:rPr>
          <w:rFonts w:eastAsia="SimSun" w:cs="Times New Roman"/>
          <w:i/>
          <w:iCs/>
          <w:szCs w:val="20"/>
          <w:lang w:eastAsia="zh-CN"/>
        </w:rPr>
        <w:t>Tiostrea</w:t>
      </w:r>
      <w:proofErr w:type="spellEnd"/>
      <w:r w:rsidRPr="00B2143E">
        <w:rPr>
          <w:rFonts w:eastAsia="SimSun" w:cs="Times New Roman"/>
          <w:i/>
          <w:iCs/>
          <w:szCs w:val="20"/>
          <w:lang w:eastAsia="zh-CN"/>
        </w:rPr>
        <w:t xml:space="preserve"> chilensis</w:t>
      </w:r>
      <w:r w:rsidRPr="00B2143E">
        <w:rPr>
          <w:rFonts w:eastAsia="SimSun" w:cs="Times New Roman"/>
          <w:szCs w:val="20"/>
          <w:lang w:eastAsia="zh-CN"/>
        </w:rPr>
        <w:t xml:space="preserv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w:t>
      </w:r>
      <w:r w:rsidRPr="00B2143E">
        <w:rPr>
          <w:rFonts w:eastAsia="SimSun" w:cs="Times New Roman"/>
          <w:szCs w:val="20"/>
          <w:lang w:eastAsia="zh-CN"/>
        </w:rPr>
        <w:t>, 163–171. https://doi.org/10.3354/dao011163</w:t>
      </w:r>
    </w:p>
    <w:p w14:paraId="7C5262FF"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Hine, P. M.</w:t>
      </w:r>
      <w:r w:rsidRPr="00B2143E">
        <w:rPr>
          <w:rFonts w:eastAsia="SimSun" w:cs="Times New Roman"/>
          <w:szCs w:val="20"/>
          <w:lang w:eastAsia="zh-CN"/>
        </w:rPr>
        <w:t xml:space="preserve"> (1991b). The annual pattern of infection by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 New Zealand flat oysters, </w:t>
      </w:r>
      <w:proofErr w:type="spellStart"/>
      <w:r w:rsidRPr="00B2143E">
        <w:rPr>
          <w:rFonts w:eastAsia="SimSun" w:cs="Times New Roman"/>
          <w:i/>
          <w:iCs/>
          <w:szCs w:val="20"/>
          <w:lang w:eastAsia="zh-CN"/>
        </w:rPr>
        <w:t>Tiostrea</w:t>
      </w:r>
      <w:proofErr w:type="spellEnd"/>
      <w:r w:rsidRPr="00B2143E">
        <w:rPr>
          <w:rFonts w:eastAsia="SimSun" w:cs="Times New Roman"/>
          <w:i/>
          <w:iCs/>
          <w:szCs w:val="20"/>
          <w:lang w:eastAsia="zh-CN"/>
        </w:rPr>
        <w:t xml:space="preserve"> chilensis</w:t>
      </w:r>
      <w:r w:rsidRPr="00B2143E">
        <w:rPr>
          <w:rFonts w:eastAsia="SimSun" w:cs="Times New Roman"/>
          <w:szCs w:val="20"/>
          <w:lang w:eastAsia="zh-CN"/>
        </w:rPr>
        <w:t xml:space="preserve">.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93(3)</w:t>
      </w:r>
      <w:r w:rsidRPr="00B2143E">
        <w:rPr>
          <w:rFonts w:eastAsia="SimSun" w:cs="Times New Roman"/>
          <w:szCs w:val="20"/>
          <w:lang w:eastAsia="zh-CN"/>
        </w:rPr>
        <w:t>, 241–251. https://doi.org/10.1016/0044-8486(91)90236-Z</w:t>
      </w:r>
    </w:p>
    <w:p w14:paraId="7FACDE2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lastRenderedPageBreak/>
        <w:t>Hine, P. M., Carnegie, R. B., Kroeck, M. A., Villalba, A., Engelsma, M. Y. &amp; Burreson, E. M</w:t>
      </w:r>
      <w:r w:rsidRPr="00B2143E">
        <w:rPr>
          <w:rFonts w:eastAsia="SimSun" w:cs="Times New Roman"/>
          <w:szCs w:val="20"/>
          <w:lang w:eastAsia="zh-CN"/>
        </w:rPr>
        <w:t xml:space="preserve">. (2014). Ultrastructural comparison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spp</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infecting </w:t>
      </w:r>
      <w:proofErr w:type="spellStart"/>
      <w:r w:rsidRPr="00B2143E">
        <w:rPr>
          <w:rFonts w:eastAsia="SimSun" w:cs="Times New Roman"/>
          <w:szCs w:val="20"/>
          <w:lang w:eastAsia="zh-CN"/>
        </w:rPr>
        <w:t>ostreid</w:t>
      </w:r>
      <w:proofErr w:type="spellEnd"/>
      <w:r w:rsidRPr="00B2143E">
        <w:rPr>
          <w:rFonts w:eastAsia="SimSun" w:cs="Times New Roman"/>
          <w:szCs w:val="20"/>
          <w:lang w:eastAsia="zh-CN"/>
        </w:rPr>
        <w:t xml:space="preserve"> oysters.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55–63. https://doi.org/10.3354/dao02747</w:t>
      </w:r>
    </w:p>
    <w:p w14:paraId="25D442D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Hine, P. M., Diggles, B. K., Parsons, M. J. D., Pringle, A. &amp; Bull, B.</w:t>
      </w:r>
      <w:r w:rsidRPr="00B2143E">
        <w:rPr>
          <w:rFonts w:eastAsia="SimSun" w:cs="Times New Roman"/>
          <w:szCs w:val="20"/>
          <w:lang w:eastAsia="zh-CN"/>
        </w:rPr>
        <w:t xml:space="preserve"> (2002). The effects of stressors on the dynamics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exitiosus</w:t>
      </w:r>
      <w:proofErr w:type="spellEnd"/>
      <w:r w:rsidRPr="00B2143E">
        <w:rPr>
          <w:rFonts w:eastAsia="SimSun" w:cs="Times New Roman"/>
          <w:szCs w:val="20"/>
          <w:lang w:eastAsia="zh-CN"/>
        </w:rPr>
        <w:t xml:space="preserve"> Hine, </w:t>
      </w:r>
      <w:proofErr w:type="spellStart"/>
      <w:r w:rsidRPr="00B2143E">
        <w:rPr>
          <w:rFonts w:eastAsia="SimSun" w:cs="Times New Roman"/>
          <w:szCs w:val="20"/>
          <w:lang w:eastAsia="zh-CN"/>
        </w:rPr>
        <w:t>Cochennec-Laureau</w:t>
      </w:r>
      <w:proofErr w:type="spellEnd"/>
      <w:r w:rsidRPr="00B2143E">
        <w:rPr>
          <w:rFonts w:eastAsia="SimSun" w:cs="Times New Roman"/>
          <w:szCs w:val="20"/>
          <w:lang w:eastAsia="zh-CN"/>
        </w:rPr>
        <w:t xml:space="preserve"> &amp; Berthe, infections in flat oysters </w:t>
      </w:r>
      <w:r w:rsidRPr="00B2143E">
        <w:rPr>
          <w:rFonts w:eastAsia="SimSun" w:cs="Times New Roman"/>
          <w:i/>
          <w:iCs/>
          <w:szCs w:val="20"/>
          <w:lang w:eastAsia="zh-CN"/>
        </w:rPr>
        <w:t>Ostrea chilensis</w:t>
      </w:r>
      <w:r w:rsidRPr="00B2143E">
        <w:rPr>
          <w:rFonts w:eastAsia="SimSun" w:cs="Times New Roman"/>
          <w:szCs w:val="20"/>
          <w:lang w:eastAsia="zh-CN"/>
        </w:rPr>
        <w:t xml:space="preserve"> (Philippi). </w:t>
      </w:r>
      <w:r w:rsidRPr="00B2143E">
        <w:rPr>
          <w:rFonts w:eastAsia="SimSun" w:cs="Times New Roman"/>
          <w:i/>
          <w:iCs/>
          <w:szCs w:val="20"/>
          <w:lang w:eastAsia="zh-CN"/>
        </w:rPr>
        <w:t>Journal of Fish Diseases</w:t>
      </w:r>
      <w:r w:rsidRPr="00B2143E">
        <w:rPr>
          <w:rFonts w:eastAsia="SimSun" w:cs="Times New Roman"/>
          <w:szCs w:val="20"/>
          <w:lang w:eastAsia="zh-CN"/>
        </w:rPr>
        <w:t xml:space="preserve">, </w:t>
      </w:r>
      <w:r w:rsidRPr="00B2143E">
        <w:rPr>
          <w:rFonts w:eastAsia="SimSun" w:cs="Times New Roman"/>
          <w:b/>
          <w:bCs/>
          <w:szCs w:val="20"/>
          <w:lang w:eastAsia="zh-CN"/>
        </w:rPr>
        <w:t>25(9)</w:t>
      </w:r>
      <w:r w:rsidRPr="00B2143E">
        <w:rPr>
          <w:rFonts w:eastAsia="SimSun" w:cs="Times New Roman"/>
          <w:szCs w:val="20"/>
          <w:lang w:eastAsia="zh-CN"/>
        </w:rPr>
        <w:t>, 545–554. https://doi.org/10.1046/j.1365-2761.2002.00410.x</w:t>
      </w:r>
    </w:p>
    <w:p w14:paraId="5B14C12A"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Hine, P. M., Cochennec-Laureau, N. &amp; Berthe, F. C. J.</w:t>
      </w:r>
      <w:r w:rsidRPr="00B2143E">
        <w:rPr>
          <w:rFonts w:eastAsia="SimSun" w:cs="Times New Roman"/>
          <w:szCs w:val="20"/>
          <w:lang w:eastAsia="zh-CN"/>
        </w:rPr>
        <w:t xml:space="preserve"> (2001).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exitiosus</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n.sp</w:t>
      </w:r>
      <w:proofErr w:type="spellEnd"/>
      <w:r w:rsidRPr="00B2143E">
        <w:rPr>
          <w:rFonts w:eastAsia="SimSun" w:cs="Times New Roman"/>
          <w:szCs w:val="20"/>
          <w:lang w:eastAsia="zh-CN"/>
        </w:rPr>
        <w:t>.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infecting flat oysters </w:t>
      </w:r>
      <w:r w:rsidRPr="00B2143E">
        <w:rPr>
          <w:rFonts w:eastAsia="SimSun" w:cs="Times New Roman"/>
          <w:i/>
          <w:iCs/>
          <w:szCs w:val="20"/>
          <w:lang w:eastAsia="zh-CN"/>
        </w:rPr>
        <w:t>Ostrea chilensis</w:t>
      </w:r>
      <w:r w:rsidRPr="00B2143E">
        <w:rPr>
          <w:rFonts w:eastAsia="SimSun" w:cs="Times New Roman"/>
          <w:szCs w:val="20"/>
          <w:lang w:eastAsia="zh-CN"/>
        </w:rPr>
        <w:t xml:space="preserve"> in New Zealand.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47(1)</w:t>
      </w:r>
      <w:r w:rsidRPr="00B2143E">
        <w:rPr>
          <w:rFonts w:eastAsia="SimSun" w:cs="Times New Roman"/>
          <w:szCs w:val="20"/>
          <w:lang w:eastAsia="zh-CN"/>
        </w:rPr>
        <w:t>, 63–72. https://doi.org/10.3354/dao047063</w:t>
      </w:r>
    </w:p>
    <w:p w14:paraId="464355A7"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Hine, P. M. &amp; Jones, J. B.</w:t>
      </w:r>
      <w:r w:rsidRPr="00B2143E">
        <w:rPr>
          <w:rFonts w:eastAsia="SimSun" w:cs="Times New Roman"/>
          <w:szCs w:val="20"/>
          <w:lang w:eastAsia="zh-CN"/>
        </w:rPr>
        <w:t xml:space="preserve"> (1994).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and other aquatic parasites of importance to New Zealand. </w:t>
      </w:r>
      <w:r w:rsidRPr="00B2143E">
        <w:rPr>
          <w:rFonts w:eastAsia="SimSun" w:cs="Times New Roman"/>
          <w:i/>
          <w:iCs/>
          <w:szCs w:val="20"/>
          <w:lang w:eastAsia="zh-CN"/>
        </w:rPr>
        <w:t>New Zealand Journal of Zoology</w:t>
      </w:r>
      <w:r w:rsidRPr="00B2143E">
        <w:rPr>
          <w:rFonts w:eastAsia="SimSun" w:cs="Times New Roman"/>
          <w:szCs w:val="20"/>
          <w:lang w:eastAsia="zh-CN"/>
        </w:rPr>
        <w:t xml:space="preserve">, </w:t>
      </w:r>
      <w:r w:rsidRPr="00B2143E">
        <w:rPr>
          <w:rFonts w:eastAsia="SimSun" w:cs="Times New Roman"/>
          <w:b/>
          <w:bCs/>
          <w:szCs w:val="20"/>
          <w:lang w:eastAsia="zh-CN"/>
        </w:rPr>
        <w:t>21(1)</w:t>
      </w:r>
      <w:r w:rsidRPr="00B2143E">
        <w:rPr>
          <w:rFonts w:eastAsia="SimSun" w:cs="Times New Roman"/>
          <w:szCs w:val="20"/>
          <w:lang w:eastAsia="zh-CN"/>
        </w:rPr>
        <w:t>, 49–56. https://doi.org/10.1080/03014223.1994.9517975</w:t>
      </w:r>
    </w:p>
    <w:p w14:paraId="2039C901"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Hudson, E. B. &amp; Hill, B. J.</w:t>
      </w:r>
      <w:r w:rsidRPr="00B2143E">
        <w:rPr>
          <w:rFonts w:eastAsia="SimSun" w:cs="Times New Roman"/>
          <w:szCs w:val="20"/>
          <w:lang w:eastAsia="zh-CN"/>
        </w:rPr>
        <w:t xml:space="preserve"> (1991). Impact and spread of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in the UK.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93(3)</w:t>
      </w:r>
      <w:r w:rsidRPr="00B2143E">
        <w:rPr>
          <w:rFonts w:eastAsia="SimSun" w:cs="Times New Roman"/>
          <w:szCs w:val="20"/>
          <w:lang w:eastAsia="zh-CN"/>
        </w:rPr>
        <w:t>, 279–285. https://doi.org/10.1016/0044-8486(91)90240-8</w:t>
      </w:r>
    </w:p>
    <w:p w14:paraId="63E0DCF7"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Hugh-jones, D.</w:t>
      </w:r>
      <w:r w:rsidRPr="00B2143E">
        <w:rPr>
          <w:rFonts w:eastAsia="SimSun" w:cs="Times New Roman"/>
          <w:szCs w:val="20"/>
          <w:lang w:eastAsia="zh-CN"/>
        </w:rPr>
        <w:t xml:space="preserve"> (2007). Further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research in Cork. </w:t>
      </w:r>
      <w:r w:rsidRPr="00B2143E">
        <w:rPr>
          <w:rFonts w:eastAsia="SimSun" w:cs="Times New Roman"/>
          <w:i/>
          <w:iCs/>
          <w:szCs w:val="20"/>
          <w:lang w:eastAsia="zh-CN"/>
        </w:rPr>
        <w:t>Shellfish News</w:t>
      </w:r>
      <w:r w:rsidRPr="00B2143E">
        <w:rPr>
          <w:rFonts w:eastAsia="SimSun" w:cs="Times New Roman"/>
          <w:szCs w:val="20"/>
          <w:lang w:eastAsia="zh-CN"/>
        </w:rPr>
        <w:t xml:space="preserve">, </w:t>
      </w:r>
      <w:r w:rsidRPr="00B2143E">
        <w:rPr>
          <w:rFonts w:eastAsia="SimSun" w:cs="Times New Roman"/>
          <w:b/>
          <w:bCs/>
          <w:szCs w:val="20"/>
          <w:lang w:eastAsia="zh-CN"/>
        </w:rPr>
        <w:t>24</w:t>
      </w:r>
      <w:r w:rsidRPr="00B2143E">
        <w:rPr>
          <w:rFonts w:eastAsia="SimSun" w:cs="Times New Roman"/>
          <w:szCs w:val="20"/>
          <w:lang w:eastAsia="zh-CN"/>
        </w:rPr>
        <w:t>, 6–9.</w:t>
      </w:r>
    </w:p>
    <w:p w14:paraId="4489D303" w14:textId="77777777" w:rsidR="006168BB" w:rsidRPr="00C76909" w:rsidRDefault="006168BB" w:rsidP="006168BB">
      <w:pPr>
        <w:spacing w:after="240" w:line="240" w:lineRule="auto"/>
        <w:jc w:val="both"/>
        <w:rPr>
          <w:rFonts w:eastAsia="SimSun" w:cs="Times New Roman"/>
          <w:szCs w:val="20"/>
          <w:lang w:eastAsia="zh-CN"/>
        </w:rPr>
      </w:pPr>
      <w:bookmarkStart w:id="107" w:name="_Hlk47615925"/>
      <w:r w:rsidRPr="00B2143E">
        <w:rPr>
          <w:rFonts w:eastAsia="SimSun" w:cs="Times New Roman"/>
          <w:caps/>
          <w:szCs w:val="20"/>
          <w:lang w:eastAsia="zh-CN"/>
        </w:rPr>
        <w:t>Katkansky S.C., Dahlstrom W.A. &amp; Warner R.W.</w:t>
      </w:r>
      <w:r w:rsidRPr="00B2143E">
        <w:rPr>
          <w:rFonts w:eastAsia="SimSun" w:cs="Times New Roman"/>
          <w:szCs w:val="20"/>
          <w:lang w:eastAsia="zh-CN"/>
        </w:rPr>
        <w:t xml:space="preserve"> (1969). Observations on survival and growth of the European flat oyster </w:t>
      </w:r>
      <w:proofErr w:type="spellStart"/>
      <w:r w:rsidRPr="00B2143E">
        <w:rPr>
          <w:rFonts w:eastAsia="SimSun" w:cs="Times New Roman"/>
          <w:i/>
          <w:iCs/>
          <w:szCs w:val="20"/>
          <w:lang w:eastAsia="zh-CN"/>
        </w:rPr>
        <w:t>Ostera</w:t>
      </w:r>
      <w:proofErr w:type="spellEnd"/>
      <w:r w:rsidRPr="00B2143E">
        <w:rPr>
          <w:rFonts w:eastAsia="SimSun" w:cs="Times New Roman"/>
          <w:i/>
          <w:iCs/>
          <w:szCs w:val="20"/>
          <w:lang w:eastAsia="zh-CN"/>
        </w:rPr>
        <w:t xml:space="preserve"> edulis</w:t>
      </w:r>
      <w:r w:rsidRPr="00B2143E">
        <w:rPr>
          <w:rFonts w:eastAsia="SimSun" w:cs="Times New Roman"/>
          <w:szCs w:val="20"/>
          <w:lang w:eastAsia="zh-CN"/>
        </w:rPr>
        <w:t xml:space="preserve"> in California</w:t>
      </w:r>
      <w:r w:rsidRPr="00B2143E">
        <w:rPr>
          <w:rFonts w:eastAsia="SimSun" w:cs="Times New Roman"/>
          <w:i/>
          <w:iCs/>
          <w:szCs w:val="20"/>
          <w:lang w:eastAsia="zh-CN"/>
        </w:rPr>
        <w:t xml:space="preserve">. Calif. Fish. </w:t>
      </w:r>
      <w:r w:rsidRPr="00C76909">
        <w:rPr>
          <w:rFonts w:eastAsia="SimSun" w:cs="Times New Roman"/>
          <w:i/>
          <w:iCs/>
          <w:szCs w:val="20"/>
          <w:lang w:eastAsia="zh-CN"/>
        </w:rPr>
        <w:t>Game</w:t>
      </w:r>
      <w:r w:rsidRPr="00C76909">
        <w:rPr>
          <w:rFonts w:eastAsia="SimSun" w:cs="Times New Roman"/>
          <w:szCs w:val="20"/>
          <w:lang w:eastAsia="zh-CN"/>
        </w:rPr>
        <w:t xml:space="preserve">, </w:t>
      </w:r>
      <w:r w:rsidRPr="00C76909">
        <w:rPr>
          <w:rFonts w:eastAsia="SimSun" w:cs="Times New Roman"/>
          <w:b/>
          <w:bCs/>
          <w:szCs w:val="20"/>
          <w:lang w:eastAsia="zh-CN"/>
        </w:rPr>
        <w:t>55</w:t>
      </w:r>
      <w:r w:rsidRPr="00C76909">
        <w:rPr>
          <w:rFonts w:eastAsia="SimSun" w:cs="Times New Roman"/>
          <w:szCs w:val="20"/>
          <w:lang w:eastAsia="zh-CN"/>
        </w:rPr>
        <w:t>, 69-74.</w:t>
      </w:r>
    </w:p>
    <w:bookmarkEnd w:id="107"/>
    <w:p w14:paraId="7670E76A" w14:textId="77777777" w:rsidR="006168BB" w:rsidRPr="00B2143E" w:rsidRDefault="006168BB" w:rsidP="006168BB">
      <w:pPr>
        <w:spacing w:after="240" w:line="240" w:lineRule="auto"/>
        <w:jc w:val="both"/>
        <w:rPr>
          <w:rFonts w:eastAsia="SimSun" w:cs="Times New Roman"/>
          <w:szCs w:val="20"/>
          <w:lang w:eastAsia="zh-CN"/>
        </w:rPr>
      </w:pPr>
      <w:r w:rsidRPr="00C76909">
        <w:rPr>
          <w:rFonts w:eastAsia="SimSun" w:cs="Times New Roman"/>
          <w:caps/>
          <w:szCs w:val="20"/>
          <w:lang w:eastAsia="zh-CN"/>
        </w:rPr>
        <w:t>Kissner, E. M. O., Del Socorro Doldan, M., Zaidman, P. C., Morsan, E. M. &amp; Kroeck, M. A.</w:t>
      </w:r>
      <w:r w:rsidRPr="00C76909">
        <w:rPr>
          <w:rFonts w:eastAsia="SimSun" w:cs="Times New Roman"/>
          <w:szCs w:val="20"/>
          <w:lang w:eastAsia="zh-CN"/>
        </w:rPr>
        <w:t xml:space="preserve"> (2014).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status in natural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puelchana</w:t>
      </w:r>
      <w:proofErr w:type="spellEnd"/>
      <w:r w:rsidRPr="00B2143E">
        <w:rPr>
          <w:rFonts w:eastAsia="SimSun" w:cs="Times New Roman"/>
          <w:szCs w:val="20"/>
          <w:lang w:eastAsia="zh-CN"/>
        </w:rPr>
        <w:t xml:space="preserve"> beds in San </w:t>
      </w:r>
      <w:proofErr w:type="spellStart"/>
      <w:r w:rsidRPr="00B2143E">
        <w:rPr>
          <w:rFonts w:eastAsia="SimSun" w:cs="Times New Roman"/>
          <w:szCs w:val="20"/>
          <w:lang w:eastAsia="zh-CN"/>
        </w:rPr>
        <w:t>Matías</w:t>
      </w:r>
      <w:proofErr w:type="spellEnd"/>
      <w:r w:rsidRPr="00B2143E">
        <w:rPr>
          <w:rFonts w:eastAsia="SimSun" w:cs="Times New Roman"/>
          <w:szCs w:val="20"/>
          <w:lang w:eastAsia="zh-CN"/>
        </w:rPr>
        <w:t xml:space="preserve"> Gulf (Patagonia, Argentina), 14 years after an epizootic.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135–142. https://doi.org/10.3354/dao02707</w:t>
      </w:r>
    </w:p>
    <w:p w14:paraId="646AB8BA"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Kroeck, M. A.</w:t>
      </w:r>
      <w:r w:rsidRPr="00B2143E">
        <w:rPr>
          <w:rFonts w:eastAsia="SimSun" w:cs="Times New Roman"/>
          <w:szCs w:val="20"/>
          <w:lang w:eastAsia="zh-CN"/>
        </w:rPr>
        <w:t xml:space="preserve"> (2010). Gross signs and histopathology of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puelchana</w:t>
      </w:r>
      <w:proofErr w:type="spellEnd"/>
      <w:r w:rsidRPr="00B2143E">
        <w:rPr>
          <w:rFonts w:eastAsia="SimSun" w:cs="Times New Roman"/>
          <w:szCs w:val="20"/>
          <w:lang w:eastAsia="zh-CN"/>
        </w:rPr>
        <w:t xml:space="preserve"> infected by a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-like parasite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89(3)</w:t>
      </w:r>
      <w:r w:rsidRPr="00B2143E">
        <w:rPr>
          <w:rFonts w:eastAsia="SimSun" w:cs="Times New Roman"/>
          <w:szCs w:val="20"/>
          <w:lang w:eastAsia="zh-CN"/>
        </w:rPr>
        <w:t>, 229–236. https://doi.org/10.3354/dao02186</w:t>
      </w:r>
    </w:p>
    <w:p w14:paraId="6D3DB513"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Kroeck, M. A., Semenas, L. &amp; Morsan, E. M.</w:t>
      </w:r>
      <w:r w:rsidRPr="00B2143E">
        <w:rPr>
          <w:rFonts w:eastAsia="SimSun" w:cs="Times New Roman"/>
          <w:szCs w:val="20"/>
          <w:lang w:eastAsia="zh-CN"/>
        </w:rPr>
        <w:t xml:space="preserve"> (2008). Epidemiological study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 the native flat oyster,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puelchana</w:t>
      </w:r>
      <w:proofErr w:type="spellEnd"/>
      <w:r w:rsidRPr="00B2143E">
        <w:rPr>
          <w:rFonts w:eastAsia="SimSun" w:cs="Times New Roman"/>
          <w:szCs w:val="20"/>
          <w:lang w:eastAsia="zh-CN"/>
        </w:rPr>
        <w:t xml:space="preserve"> from San </w:t>
      </w:r>
      <w:proofErr w:type="spellStart"/>
      <w:r w:rsidRPr="00B2143E">
        <w:rPr>
          <w:rFonts w:eastAsia="SimSun" w:cs="Times New Roman"/>
          <w:szCs w:val="20"/>
          <w:lang w:eastAsia="zh-CN"/>
        </w:rPr>
        <w:t>Matías</w:t>
      </w:r>
      <w:proofErr w:type="spellEnd"/>
      <w:r w:rsidRPr="00B2143E">
        <w:rPr>
          <w:rFonts w:eastAsia="SimSun" w:cs="Times New Roman"/>
          <w:szCs w:val="20"/>
          <w:lang w:eastAsia="zh-CN"/>
        </w:rPr>
        <w:t xml:space="preserve"> Gulf (NW Patagonia, Argentina). </w:t>
      </w:r>
      <w:r w:rsidRPr="00EC0580">
        <w:rPr>
          <w:rFonts w:eastAsia="SimSun" w:cs="Times New Roman"/>
          <w:i/>
          <w:iCs/>
          <w:szCs w:val="20"/>
          <w:lang w:val="fr-CA" w:eastAsia="zh-CN"/>
        </w:rPr>
        <w:t>Aquaculture</w:t>
      </w:r>
      <w:r w:rsidRPr="00EC0580">
        <w:rPr>
          <w:rFonts w:eastAsia="SimSun" w:cs="Times New Roman"/>
          <w:szCs w:val="20"/>
          <w:lang w:val="fr-CA" w:eastAsia="zh-CN"/>
        </w:rPr>
        <w:t xml:space="preserve">, </w:t>
      </w:r>
      <w:r w:rsidRPr="00EC0580">
        <w:rPr>
          <w:rFonts w:eastAsia="SimSun" w:cs="Times New Roman"/>
          <w:b/>
          <w:bCs/>
          <w:szCs w:val="20"/>
          <w:lang w:val="fr-CA" w:eastAsia="zh-CN"/>
        </w:rPr>
        <w:t>276(1–4),</w:t>
      </w:r>
      <w:r w:rsidRPr="00EC0580">
        <w:rPr>
          <w:rFonts w:eastAsia="SimSun" w:cs="Times New Roman"/>
          <w:szCs w:val="20"/>
          <w:lang w:val="fr-CA" w:eastAsia="zh-CN"/>
        </w:rPr>
        <w:t xml:space="preserve"> 5–13. https://doi.org/10.1016/j.aquaculture.2008.02.013</w:t>
      </w:r>
    </w:p>
    <w:p w14:paraId="73587D41"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Kroeck, M. A. &amp; Montes, J.</w:t>
      </w:r>
      <w:r w:rsidRPr="00EC0580">
        <w:rPr>
          <w:rFonts w:eastAsia="SimSun" w:cs="Times New Roman"/>
          <w:szCs w:val="20"/>
          <w:lang w:val="fr-CA" w:eastAsia="zh-CN"/>
        </w:rPr>
        <w:t xml:space="preserve"> (2005). </w:t>
      </w:r>
      <w:r w:rsidRPr="00B2143E">
        <w:rPr>
          <w:rFonts w:eastAsia="SimSun" w:cs="Times New Roman"/>
          <w:szCs w:val="20"/>
          <w:lang w:eastAsia="zh-CN"/>
        </w:rPr>
        <w:t xml:space="preserve">Occurrence of the haemocyte parasite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 flat oysters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puelchana</w:t>
      </w:r>
      <w:proofErr w:type="spellEnd"/>
      <w:r w:rsidRPr="00B2143E">
        <w:rPr>
          <w:rFonts w:eastAsia="SimSun" w:cs="Times New Roman"/>
          <w:szCs w:val="20"/>
          <w:lang w:eastAsia="zh-CN"/>
        </w:rPr>
        <w:t xml:space="preserve"> farmed in San Antonio Bay (Argentina).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63(2–3),</w:t>
      </w:r>
      <w:r w:rsidRPr="00B2143E">
        <w:rPr>
          <w:rFonts w:eastAsia="SimSun" w:cs="Times New Roman"/>
          <w:szCs w:val="20"/>
          <w:lang w:eastAsia="zh-CN"/>
        </w:rPr>
        <w:t xml:space="preserve"> 231–235. https://doi.org/10.3354/dao063231</w:t>
      </w:r>
    </w:p>
    <w:p w14:paraId="24CA216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Lafferty, K. D., Porter, J. W. &amp; Ford, S. E.</w:t>
      </w:r>
      <w:r w:rsidRPr="00B2143E">
        <w:rPr>
          <w:rFonts w:eastAsia="SimSun" w:cs="Times New Roman"/>
          <w:szCs w:val="20"/>
          <w:lang w:eastAsia="zh-CN"/>
        </w:rPr>
        <w:t xml:space="preserve"> (2004). Are diseases increasing in the ocean? </w:t>
      </w:r>
      <w:r w:rsidRPr="00B2143E">
        <w:rPr>
          <w:rFonts w:eastAsia="SimSun" w:cs="Times New Roman"/>
          <w:i/>
          <w:iCs/>
          <w:szCs w:val="20"/>
          <w:lang w:eastAsia="zh-CN"/>
        </w:rPr>
        <w:t>Annual Review of Ecology, Evolution, and Systematics</w:t>
      </w:r>
      <w:r w:rsidRPr="00B2143E">
        <w:rPr>
          <w:rFonts w:eastAsia="SimSun" w:cs="Times New Roman"/>
          <w:szCs w:val="20"/>
          <w:lang w:eastAsia="zh-CN"/>
        </w:rPr>
        <w:t xml:space="preserve">, </w:t>
      </w:r>
      <w:r w:rsidRPr="00B2143E">
        <w:rPr>
          <w:rFonts w:eastAsia="SimSun" w:cs="Times New Roman"/>
          <w:b/>
          <w:bCs/>
          <w:szCs w:val="20"/>
          <w:lang w:eastAsia="zh-CN"/>
        </w:rPr>
        <w:t>35</w:t>
      </w:r>
      <w:r w:rsidRPr="00B2143E">
        <w:rPr>
          <w:rFonts w:eastAsia="SimSun" w:cs="Times New Roman"/>
          <w:szCs w:val="20"/>
          <w:lang w:eastAsia="zh-CN"/>
        </w:rPr>
        <w:t>, 31–54. https://doi.org/10.1146/annurev.ecolsys.35.021103.105704</w:t>
      </w:r>
    </w:p>
    <w:p w14:paraId="7970FAF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Laing, I., Dunn, P., Peeler, E. J., Feist, S. W. &amp; Longshaw, M.</w:t>
      </w:r>
      <w:r w:rsidRPr="00B2143E">
        <w:rPr>
          <w:rFonts w:eastAsia="SimSun" w:cs="Times New Roman"/>
          <w:szCs w:val="20"/>
          <w:lang w:eastAsia="zh-CN"/>
        </w:rPr>
        <w:t xml:space="preserve"> (2014). Epidemiology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in the UK, 1982 to 2012.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101–111. https://doi.org/10.3354/dao02647</w:t>
      </w:r>
    </w:p>
    <w:p w14:paraId="7E596BB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Lallias, D., Arzul, I., Heurtebise, S., Ferrand, S., Chollet, B., Robert, M., beaumont, a. r., Boudry, p., morga, B. &amp; Lapègue, S</w:t>
      </w:r>
      <w:r w:rsidRPr="00B2143E">
        <w:rPr>
          <w:rFonts w:eastAsia="SimSun" w:cs="Times New Roman"/>
          <w:szCs w:val="20"/>
          <w:lang w:eastAsia="zh-CN"/>
        </w:rPr>
        <w:t xml:space="preserve">. (2008).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-induced mortalities in one-year old European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Experimental infection by cohabitation challenge. </w:t>
      </w:r>
      <w:r w:rsidRPr="00B2143E">
        <w:rPr>
          <w:rFonts w:eastAsia="SimSun" w:cs="Times New Roman"/>
          <w:i/>
          <w:iCs/>
          <w:szCs w:val="20"/>
          <w:lang w:eastAsia="zh-CN"/>
        </w:rPr>
        <w:t>Aquatic Living Resources</w:t>
      </w:r>
      <w:r w:rsidRPr="00B2143E">
        <w:rPr>
          <w:rFonts w:eastAsia="SimSun" w:cs="Times New Roman"/>
          <w:szCs w:val="20"/>
          <w:lang w:eastAsia="zh-CN"/>
        </w:rPr>
        <w:t xml:space="preserve">, </w:t>
      </w:r>
      <w:r w:rsidRPr="00B2143E">
        <w:rPr>
          <w:rFonts w:eastAsia="SimSun" w:cs="Times New Roman"/>
          <w:b/>
          <w:bCs/>
          <w:szCs w:val="20"/>
          <w:lang w:eastAsia="zh-CN"/>
        </w:rPr>
        <w:t>21(4)</w:t>
      </w:r>
      <w:r w:rsidRPr="00B2143E">
        <w:rPr>
          <w:rFonts w:eastAsia="SimSun" w:cs="Times New Roman"/>
          <w:szCs w:val="20"/>
          <w:lang w:eastAsia="zh-CN"/>
        </w:rPr>
        <w:t>, 423–439. https://doi.org/10.1051/alr:2008053</w:t>
      </w:r>
    </w:p>
    <w:p w14:paraId="47862120"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Lane, H. S., Jones, B. &amp; Poulin, R.</w:t>
      </w:r>
      <w:r w:rsidRPr="00B2143E">
        <w:rPr>
          <w:rFonts w:eastAsia="SimSun" w:cs="Times New Roman"/>
          <w:szCs w:val="20"/>
          <w:lang w:eastAsia="zh-CN"/>
        </w:rPr>
        <w:t xml:space="preserve"> (2018). Comparative population genetic study of an important marine parasite from New Zealand flat oysters. </w:t>
      </w:r>
      <w:r w:rsidRPr="00B2143E">
        <w:rPr>
          <w:rFonts w:eastAsia="SimSun" w:cs="Times New Roman"/>
          <w:i/>
          <w:iCs/>
          <w:szCs w:val="20"/>
          <w:lang w:eastAsia="zh-CN"/>
        </w:rPr>
        <w:t>Marine Biology</w:t>
      </w:r>
      <w:r w:rsidRPr="00B2143E">
        <w:rPr>
          <w:rFonts w:eastAsia="SimSun" w:cs="Times New Roman"/>
          <w:szCs w:val="20"/>
          <w:lang w:eastAsia="zh-CN"/>
        </w:rPr>
        <w:t xml:space="preserve">, </w:t>
      </w:r>
      <w:r w:rsidRPr="00B2143E">
        <w:rPr>
          <w:rFonts w:eastAsia="SimSun" w:cs="Times New Roman"/>
          <w:b/>
          <w:bCs/>
          <w:szCs w:val="20"/>
          <w:lang w:eastAsia="zh-CN"/>
        </w:rPr>
        <w:t>165(1)</w:t>
      </w:r>
      <w:r w:rsidRPr="00B2143E">
        <w:rPr>
          <w:rFonts w:eastAsia="SimSun" w:cs="Times New Roman"/>
          <w:szCs w:val="20"/>
          <w:lang w:eastAsia="zh-CN"/>
        </w:rPr>
        <w:t>, 1–11. https://doi.org/10.1007/s00227-017-3260-4</w:t>
      </w:r>
    </w:p>
    <w:p w14:paraId="7FB193C6" w14:textId="77777777" w:rsidR="006168BB" w:rsidRPr="00B2143E" w:rsidRDefault="006168BB" w:rsidP="006168BB">
      <w:pPr>
        <w:spacing w:after="240" w:line="240" w:lineRule="auto"/>
        <w:jc w:val="both"/>
        <w:rPr>
          <w:rFonts w:eastAsia="SimSun" w:cs="Times New Roman"/>
          <w:szCs w:val="20"/>
          <w:lang w:eastAsia="zh-CN"/>
        </w:rPr>
      </w:pPr>
      <w:bookmarkStart w:id="108" w:name="_Hlk47615965"/>
      <w:r w:rsidRPr="00B2143E">
        <w:rPr>
          <w:rFonts w:eastAsia="SimSun" w:cs="Times New Roman"/>
          <w:caps/>
          <w:szCs w:val="20"/>
          <w:lang w:eastAsia="zh-CN"/>
        </w:rPr>
        <w:t>Lane, H. S., Webb, S. C. &amp; Duncan, J.</w:t>
      </w:r>
      <w:r w:rsidRPr="00B2143E">
        <w:rPr>
          <w:rFonts w:eastAsia="SimSun" w:cs="Times New Roman"/>
          <w:szCs w:val="20"/>
          <w:lang w:eastAsia="zh-CN"/>
        </w:rPr>
        <w:t xml:space="preserve"> (2016).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 the New Zealand oyster Ostrea chilensis: A new host and geographic record for this </w:t>
      </w:r>
      <w:proofErr w:type="spellStart"/>
      <w:r w:rsidRPr="00B2143E">
        <w:rPr>
          <w:rFonts w:eastAsia="SimSun" w:cs="Times New Roman"/>
          <w:szCs w:val="20"/>
          <w:lang w:eastAsia="zh-CN"/>
        </w:rPr>
        <w:t>haplosporidian</w:t>
      </w:r>
      <w:proofErr w:type="spellEnd"/>
      <w:r w:rsidRPr="00B2143E">
        <w:rPr>
          <w:rFonts w:eastAsia="SimSun" w:cs="Times New Roman"/>
          <w:szCs w:val="20"/>
          <w:lang w:eastAsia="zh-CN"/>
        </w:rPr>
        <w:t xml:space="preserve"> parasite.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118(1),</w:t>
      </w:r>
      <w:r w:rsidRPr="00B2143E">
        <w:rPr>
          <w:rFonts w:eastAsia="SimSun" w:cs="Times New Roman"/>
          <w:szCs w:val="20"/>
          <w:lang w:eastAsia="zh-CN"/>
        </w:rPr>
        <w:t xml:space="preserve"> 55–63. https://doi.org/10.3354/dao02960</w:t>
      </w:r>
    </w:p>
    <w:bookmarkEnd w:id="108"/>
    <w:p w14:paraId="5A7F1A40"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szCs w:val="20"/>
          <w:lang w:eastAsia="zh-CN"/>
        </w:rPr>
        <w:t xml:space="preserve">LE BORGNE, Y. &amp; LE PENNEC, M. (1983). Experimental rearing of the Asiatic oyster Ostrea </w:t>
      </w:r>
      <w:proofErr w:type="spellStart"/>
      <w:r w:rsidRPr="00B2143E">
        <w:rPr>
          <w:rFonts w:eastAsia="SimSun" w:cs="Times New Roman"/>
          <w:szCs w:val="20"/>
          <w:lang w:eastAsia="zh-CN"/>
        </w:rPr>
        <w:t>denselamellosa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Lischke</w:t>
      </w:r>
      <w:proofErr w:type="spellEnd"/>
      <w:r w:rsidRPr="00B2143E">
        <w:rPr>
          <w:rFonts w:eastAsia="SimSun" w:cs="Times New Roman"/>
          <w:szCs w:val="20"/>
          <w:lang w:eastAsia="zh-CN"/>
        </w:rPr>
        <w:t xml:space="preserve">). </w:t>
      </w:r>
      <w:r w:rsidRPr="00EC0580">
        <w:rPr>
          <w:rFonts w:eastAsia="SimSun" w:cs="Times New Roman"/>
          <w:i/>
          <w:iCs/>
          <w:szCs w:val="20"/>
          <w:lang w:val="fr-CA" w:eastAsia="zh-CN"/>
        </w:rPr>
        <w:t>Vie Marine</w:t>
      </w:r>
      <w:r w:rsidRPr="00EC0580">
        <w:rPr>
          <w:rFonts w:eastAsia="SimSun" w:cs="Times New Roman"/>
          <w:szCs w:val="20"/>
          <w:lang w:val="fr-CA" w:eastAsia="zh-CN"/>
        </w:rPr>
        <w:t xml:space="preserve">, </w:t>
      </w:r>
      <w:r w:rsidRPr="00EC0580">
        <w:rPr>
          <w:rFonts w:eastAsia="SimSun" w:cs="Times New Roman"/>
          <w:b/>
          <w:bCs/>
          <w:szCs w:val="20"/>
          <w:lang w:val="fr-CA" w:eastAsia="zh-CN"/>
        </w:rPr>
        <w:t xml:space="preserve">5, </w:t>
      </w:r>
      <w:r w:rsidRPr="00EC0580">
        <w:rPr>
          <w:rFonts w:eastAsia="SimSun" w:cs="Times New Roman"/>
          <w:szCs w:val="20"/>
          <w:lang w:val="fr-CA" w:eastAsia="zh-CN"/>
        </w:rPr>
        <w:t>23-28.</w:t>
      </w:r>
    </w:p>
    <w:p w14:paraId="591EE4E3"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lastRenderedPageBreak/>
        <w:t>Laramore, S. E., Krebs, W., Lave, A. L. &amp; Gallagher, K.</w:t>
      </w:r>
      <w:r w:rsidRPr="00EC0580">
        <w:rPr>
          <w:rFonts w:eastAsia="SimSun" w:cs="Times New Roman"/>
          <w:szCs w:val="20"/>
          <w:lang w:val="fr-CA" w:eastAsia="zh-CN"/>
        </w:rPr>
        <w:t xml:space="preserve"> (2017). </w:t>
      </w:r>
      <w:r w:rsidRPr="00B2143E">
        <w:rPr>
          <w:rFonts w:eastAsia="SimSun" w:cs="Times New Roman"/>
          <w:szCs w:val="20"/>
          <w:lang w:eastAsia="zh-CN"/>
        </w:rPr>
        <w:t xml:space="preserve">Survey of Bivalve Molluscs for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spp. and Other Parasitic Pathogens in Florida East Coast Lagoons.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szCs w:val="20"/>
          <w:lang w:eastAsia="zh-CN"/>
        </w:rPr>
        <w:t>36(2),</w:t>
      </w:r>
      <w:r w:rsidRPr="00B2143E">
        <w:rPr>
          <w:rFonts w:eastAsia="SimSun" w:cs="Times New Roman"/>
          <w:szCs w:val="20"/>
          <w:lang w:eastAsia="zh-CN"/>
        </w:rPr>
        <w:t xml:space="preserve"> 379–390. https://doi.org/10.2983/035.036.0211</w:t>
      </w:r>
    </w:p>
    <w:p w14:paraId="113FB7E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Lohrmann, K. B., Hine, P. M. &amp; Campalans, M.</w:t>
      </w:r>
      <w:r w:rsidRPr="00B2143E">
        <w:rPr>
          <w:rFonts w:eastAsia="SimSun" w:cs="Times New Roman"/>
          <w:szCs w:val="20"/>
          <w:lang w:eastAsia="zh-CN"/>
        </w:rPr>
        <w:t xml:space="preserve"> (2009). Ultrastructure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sp. in </w:t>
      </w:r>
      <w:r w:rsidRPr="00B2143E">
        <w:rPr>
          <w:rFonts w:eastAsia="SimSun" w:cs="Times New Roman"/>
          <w:i/>
          <w:iCs/>
          <w:szCs w:val="20"/>
          <w:lang w:eastAsia="zh-CN"/>
        </w:rPr>
        <w:t>Ostrea chilensis</w:t>
      </w:r>
      <w:r w:rsidRPr="00B2143E">
        <w:rPr>
          <w:rFonts w:eastAsia="SimSun" w:cs="Times New Roman"/>
          <w:szCs w:val="20"/>
          <w:lang w:eastAsia="zh-CN"/>
        </w:rPr>
        <w:t xml:space="preserve"> in Chile.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85(3),</w:t>
      </w:r>
      <w:r w:rsidRPr="00B2143E">
        <w:rPr>
          <w:rFonts w:eastAsia="SimSun" w:cs="Times New Roman"/>
          <w:szCs w:val="20"/>
          <w:lang w:eastAsia="zh-CN"/>
        </w:rPr>
        <w:t xml:space="preserve"> 199–208. https://doi.org/10.3354/dao02093</w:t>
      </w:r>
    </w:p>
    <w:p w14:paraId="547FC24F"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Longshaw, M., Stone, D. M., Wood, G., Green, M. J. &amp; White, P.</w:t>
      </w:r>
      <w:r w:rsidRPr="00B2143E">
        <w:rPr>
          <w:rFonts w:eastAsia="SimSun" w:cs="Times New Roman"/>
          <w:szCs w:val="20"/>
          <w:lang w:eastAsia="zh-CN"/>
        </w:rPr>
        <w:t xml:space="preserve"> (2013). 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in European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cultivated in mainland Britain.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106(2),</w:t>
      </w:r>
      <w:r w:rsidRPr="00B2143E">
        <w:rPr>
          <w:rFonts w:eastAsia="SimSun" w:cs="Times New Roman"/>
          <w:szCs w:val="20"/>
          <w:lang w:eastAsia="zh-CN"/>
        </w:rPr>
        <w:t xml:space="preserve"> 173–179. https://doi.org/10.3354/dao02643</w:t>
      </w:r>
    </w:p>
    <w:p w14:paraId="444E27EA"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López-Flores, I., Suárez-Santiago, V. N., Longet, D., Saulnier, D., Chollet, B. &amp; Arzul, I.</w:t>
      </w:r>
      <w:r w:rsidRPr="00B2143E">
        <w:rPr>
          <w:rFonts w:eastAsia="SimSun" w:cs="Times New Roman"/>
          <w:szCs w:val="20"/>
          <w:lang w:eastAsia="zh-CN"/>
        </w:rPr>
        <w:t xml:space="preserve"> (2007). Characterization of actin genes in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their application to phylogeny of the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w:t>
      </w:r>
      <w:r w:rsidRPr="00B2143E">
        <w:rPr>
          <w:rFonts w:eastAsia="SimSun" w:cs="Times New Roman"/>
          <w:i/>
          <w:iCs/>
          <w:szCs w:val="20"/>
          <w:lang w:eastAsia="zh-CN"/>
        </w:rPr>
        <w:t>Parasitology</w:t>
      </w:r>
      <w:r w:rsidRPr="00B2143E">
        <w:rPr>
          <w:rFonts w:eastAsia="SimSun" w:cs="Times New Roman"/>
          <w:szCs w:val="20"/>
          <w:lang w:eastAsia="zh-CN"/>
        </w:rPr>
        <w:t xml:space="preserve">, </w:t>
      </w:r>
      <w:r w:rsidRPr="00B2143E">
        <w:rPr>
          <w:rFonts w:eastAsia="SimSun" w:cs="Times New Roman"/>
          <w:b/>
          <w:bCs/>
          <w:szCs w:val="20"/>
          <w:lang w:eastAsia="zh-CN"/>
        </w:rPr>
        <w:t>134(14)</w:t>
      </w:r>
      <w:r w:rsidRPr="00B2143E">
        <w:rPr>
          <w:rFonts w:eastAsia="SimSun" w:cs="Times New Roman"/>
          <w:szCs w:val="20"/>
          <w:lang w:eastAsia="zh-CN"/>
        </w:rPr>
        <w:t>, 1941–1948. https://doi.org/10.1017/S0031182007003307</w:t>
      </w:r>
    </w:p>
    <w:p w14:paraId="055E265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Lynch, S. A., Flannery, G., Hugh-Jones, T., Hugh-Jones, D. &amp; Culloty, S. C.</w:t>
      </w:r>
      <w:r w:rsidRPr="00B2143E">
        <w:rPr>
          <w:rFonts w:eastAsia="SimSun" w:cs="Times New Roman"/>
          <w:szCs w:val="20"/>
          <w:lang w:eastAsia="zh-CN"/>
        </w:rPr>
        <w:t xml:space="preserve"> (2014). Thirty-year history of Irish (Rossmore) </w:t>
      </w:r>
      <w:r w:rsidRPr="00B2143E">
        <w:rPr>
          <w:rFonts w:eastAsia="SimSun" w:cs="Times New Roman"/>
          <w:i/>
          <w:iCs/>
          <w:szCs w:val="20"/>
          <w:lang w:eastAsia="zh-CN"/>
        </w:rPr>
        <w:t>Ostrea edulis</w:t>
      </w:r>
      <w:r w:rsidRPr="00B2143E">
        <w:rPr>
          <w:rFonts w:eastAsia="SimSun" w:cs="Times New Roman"/>
          <w:szCs w:val="20"/>
          <w:lang w:eastAsia="zh-CN"/>
        </w:rPr>
        <w:t xml:space="preserve"> selectively bred for disease resistance to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113–121. https://doi.org/10.3354/dao02734</w:t>
      </w:r>
    </w:p>
    <w:p w14:paraId="07F15B0E" w14:textId="77777777" w:rsidR="006168BB" w:rsidRPr="00B2143E" w:rsidRDefault="006168BB" w:rsidP="006168BB">
      <w:pPr>
        <w:spacing w:after="240" w:line="240" w:lineRule="auto"/>
        <w:jc w:val="both"/>
        <w:rPr>
          <w:rFonts w:eastAsia="SimSun" w:cs="Times New Roman"/>
          <w:szCs w:val="20"/>
          <w:lang w:eastAsia="zh-CN"/>
        </w:rPr>
      </w:pPr>
      <w:bookmarkStart w:id="109" w:name="_Hlk47615990"/>
      <w:r w:rsidRPr="00B2143E">
        <w:rPr>
          <w:rFonts w:eastAsia="SimSun" w:cs="Times New Roman"/>
          <w:caps/>
          <w:szCs w:val="20"/>
          <w:lang w:eastAsia="zh-CN"/>
        </w:rPr>
        <w:t>Lynch, S. A., Abollo, E., Ramilo, A., Cao, A., Culloty, S. C. &amp; Villalba, A.</w:t>
      </w:r>
      <w:r w:rsidRPr="00B2143E">
        <w:rPr>
          <w:rFonts w:eastAsia="SimSun" w:cs="Times New Roman"/>
          <w:szCs w:val="20"/>
          <w:lang w:eastAsia="zh-CN"/>
        </w:rPr>
        <w:t xml:space="preserve"> (2010). Observations raise the question if the Pacific oyster, </w:t>
      </w:r>
      <w:r w:rsidRPr="00B2143E">
        <w:rPr>
          <w:rFonts w:eastAsia="SimSun" w:cs="Times New Roman"/>
          <w:i/>
          <w:iCs/>
          <w:szCs w:val="20"/>
          <w:lang w:eastAsia="zh-CN"/>
        </w:rPr>
        <w:t>Crassostrea gigas</w:t>
      </w:r>
      <w:r w:rsidRPr="00B2143E">
        <w:rPr>
          <w:rFonts w:eastAsia="SimSun" w:cs="Times New Roman"/>
          <w:szCs w:val="20"/>
          <w:lang w:eastAsia="zh-CN"/>
        </w:rPr>
        <w:t xml:space="preserve">, can act as either a carrier or a reservoir for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or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w:t>
      </w:r>
      <w:r w:rsidRPr="00B2143E">
        <w:rPr>
          <w:rFonts w:eastAsia="SimSun" w:cs="Times New Roman"/>
          <w:i/>
          <w:iCs/>
          <w:szCs w:val="20"/>
          <w:lang w:eastAsia="zh-CN"/>
        </w:rPr>
        <w:t>Parasitology</w:t>
      </w:r>
      <w:r w:rsidRPr="00B2143E">
        <w:rPr>
          <w:rFonts w:eastAsia="SimSun" w:cs="Times New Roman"/>
          <w:szCs w:val="20"/>
          <w:lang w:eastAsia="zh-CN"/>
        </w:rPr>
        <w:t xml:space="preserve">, </w:t>
      </w:r>
      <w:r w:rsidRPr="00B2143E">
        <w:rPr>
          <w:rFonts w:eastAsia="SimSun" w:cs="Times New Roman"/>
          <w:b/>
          <w:bCs/>
          <w:szCs w:val="20"/>
          <w:lang w:eastAsia="zh-CN"/>
        </w:rPr>
        <w:t xml:space="preserve">137(10), </w:t>
      </w:r>
      <w:r w:rsidRPr="00B2143E">
        <w:rPr>
          <w:rFonts w:eastAsia="SimSun" w:cs="Times New Roman"/>
          <w:szCs w:val="20"/>
          <w:lang w:eastAsia="zh-CN"/>
        </w:rPr>
        <w:t>1515–1526. https://doi.org/10.1017/S0031182010000326</w:t>
      </w:r>
    </w:p>
    <w:p w14:paraId="513EE933" w14:textId="77777777" w:rsidR="006168BB" w:rsidRPr="00EC0580" w:rsidRDefault="006168BB" w:rsidP="006168BB">
      <w:pPr>
        <w:spacing w:after="240" w:line="240" w:lineRule="auto"/>
        <w:jc w:val="both"/>
        <w:rPr>
          <w:rFonts w:eastAsia="SimSun" w:cs="Times New Roman"/>
          <w:szCs w:val="20"/>
          <w:lang w:val="es-ES" w:eastAsia="zh-CN"/>
        </w:rPr>
      </w:pPr>
      <w:r w:rsidRPr="00B2143E">
        <w:rPr>
          <w:rFonts w:eastAsia="SimSun" w:cs="Times New Roman"/>
          <w:caps/>
          <w:szCs w:val="20"/>
          <w:lang w:eastAsia="zh-CN"/>
        </w:rPr>
        <w:t>Lynch, S. A., Armitage, D. V., Coughlan, J., Mulcahy, M. F. &amp; Culloty, S. C.</w:t>
      </w:r>
      <w:r w:rsidRPr="00B2143E">
        <w:rPr>
          <w:rFonts w:eastAsia="SimSun" w:cs="Times New Roman"/>
          <w:szCs w:val="20"/>
          <w:lang w:eastAsia="zh-CN"/>
        </w:rPr>
        <w:t xml:space="preserve"> (2007). Investigating the possible role of benthic macroinvertebrates and zooplankton in the life cycle of the </w:t>
      </w:r>
      <w:proofErr w:type="spellStart"/>
      <w:r w:rsidRPr="00B2143E">
        <w:rPr>
          <w:rFonts w:eastAsia="SimSun" w:cs="Times New Roman"/>
          <w:szCs w:val="20"/>
          <w:lang w:eastAsia="zh-CN"/>
        </w:rPr>
        <w:t>haplosporidian</w:t>
      </w:r>
      <w:proofErr w:type="spellEnd"/>
      <w:r w:rsidRPr="00B2143E">
        <w:rPr>
          <w:rFonts w:eastAsia="SimSun" w:cs="Times New Roman"/>
          <w:szCs w:val="20"/>
          <w:lang w:eastAsia="zh-CN"/>
        </w:rPr>
        <w:t xml:space="preserv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EC0580">
        <w:rPr>
          <w:rFonts w:eastAsia="SimSun" w:cs="Times New Roman"/>
          <w:i/>
          <w:iCs/>
          <w:szCs w:val="20"/>
          <w:lang w:val="es-ES" w:eastAsia="zh-CN"/>
        </w:rPr>
        <w:t xml:space="preserve">Experimental </w:t>
      </w:r>
      <w:proofErr w:type="spellStart"/>
      <w:r w:rsidRPr="00EC0580">
        <w:rPr>
          <w:rFonts w:eastAsia="SimSun" w:cs="Times New Roman"/>
          <w:i/>
          <w:iCs/>
          <w:szCs w:val="20"/>
          <w:lang w:val="es-ES" w:eastAsia="zh-CN"/>
        </w:rPr>
        <w:t>Parasitology</w:t>
      </w:r>
      <w:proofErr w:type="spellEnd"/>
      <w:r w:rsidRPr="00EC0580">
        <w:rPr>
          <w:rFonts w:eastAsia="SimSun" w:cs="Times New Roman"/>
          <w:szCs w:val="20"/>
          <w:lang w:val="es-ES" w:eastAsia="zh-CN"/>
        </w:rPr>
        <w:t xml:space="preserve">, </w:t>
      </w:r>
      <w:r w:rsidRPr="00EC0580">
        <w:rPr>
          <w:rFonts w:eastAsia="SimSun" w:cs="Times New Roman"/>
          <w:b/>
          <w:bCs/>
          <w:szCs w:val="20"/>
          <w:lang w:val="es-ES" w:eastAsia="zh-CN"/>
        </w:rPr>
        <w:t>115(4)</w:t>
      </w:r>
      <w:r w:rsidRPr="00EC0580">
        <w:rPr>
          <w:rFonts w:eastAsia="SimSun" w:cs="Times New Roman"/>
          <w:szCs w:val="20"/>
          <w:lang w:val="es-ES" w:eastAsia="zh-CN"/>
        </w:rPr>
        <w:t>, 359–368. https://doi.org/10.1016/j.exppara.2006.09.021</w:t>
      </w:r>
    </w:p>
    <w:bookmarkEnd w:id="109"/>
    <w:p w14:paraId="75851D72"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es-ES" w:eastAsia="zh-CN"/>
        </w:rPr>
        <w:t>Lynch, S. A., Armitage, D. V., Wylde, S., Mulcahy, M. F. &amp; Culloty, S. C.</w:t>
      </w:r>
      <w:r w:rsidRPr="00EC0580">
        <w:rPr>
          <w:rFonts w:eastAsia="SimSun" w:cs="Times New Roman"/>
          <w:szCs w:val="20"/>
          <w:lang w:val="es-ES" w:eastAsia="zh-CN"/>
        </w:rPr>
        <w:t xml:space="preserve"> (2006). </w:t>
      </w:r>
      <w:r w:rsidRPr="00B2143E">
        <w:rPr>
          <w:rFonts w:eastAsia="SimSun" w:cs="Times New Roman"/>
          <w:szCs w:val="20"/>
          <w:lang w:eastAsia="zh-CN"/>
        </w:rPr>
        <w:t xml:space="preserve">Inventory of benthic macroinvertebrates and zooplankton in several European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-endemic areas and their possible role in the life cycle of this parasite. </w:t>
      </w:r>
      <w:r w:rsidRPr="00B2143E">
        <w:rPr>
          <w:rFonts w:eastAsia="SimSun" w:cs="Times New Roman"/>
          <w:i/>
          <w:iCs/>
          <w:szCs w:val="20"/>
          <w:lang w:eastAsia="zh-CN"/>
        </w:rPr>
        <w:t>Marine Biology</w:t>
      </w:r>
      <w:r w:rsidRPr="00B2143E">
        <w:rPr>
          <w:rFonts w:eastAsia="SimSun" w:cs="Times New Roman"/>
          <w:szCs w:val="20"/>
          <w:lang w:eastAsia="zh-CN"/>
        </w:rPr>
        <w:t xml:space="preserve">, </w:t>
      </w:r>
      <w:r w:rsidRPr="00B2143E">
        <w:rPr>
          <w:rFonts w:eastAsia="SimSun" w:cs="Times New Roman"/>
          <w:b/>
          <w:bCs/>
          <w:szCs w:val="20"/>
          <w:lang w:eastAsia="zh-CN"/>
        </w:rPr>
        <w:t>149(6)</w:t>
      </w:r>
      <w:r w:rsidRPr="00B2143E">
        <w:rPr>
          <w:rFonts w:eastAsia="SimSun" w:cs="Times New Roman"/>
          <w:szCs w:val="20"/>
          <w:lang w:eastAsia="zh-CN"/>
        </w:rPr>
        <w:t>, 1477–1487. https://doi.org/10.1007/s00227-006-0312-6</w:t>
      </w:r>
    </w:p>
    <w:p w14:paraId="0EC7890A"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 xml:space="preserve">Lynch, A. S. A., Armitage, D. V, Wylde, S., Mulcahy, M. F. &amp; Culloty, S. C. </w:t>
      </w:r>
      <w:r w:rsidRPr="00B2143E">
        <w:rPr>
          <w:rFonts w:eastAsia="SimSun" w:cs="Times New Roman"/>
          <w:szCs w:val="20"/>
          <w:lang w:eastAsia="zh-CN"/>
        </w:rPr>
        <w:t xml:space="preserve">(2005). The Susceptibility of young </w:t>
      </w:r>
      <w:proofErr w:type="spellStart"/>
      <w:r w:rsidRPr="00B2143E">
        <w:rPr>
          <w:rFonts w:eastAsia="SimSun" w:cs="Times New Roman"/>
          <w:szCs w:val="20"/>
          <w:lang w:eastAsia="zh-CN"/>
        </w:rPr>
        <w:t>prespawning</w:t>
      </w:r>
      <w:proofErr w:type="spellEnd"/>
      <w:r w:rsidRPr="00B2143E">
        <w:rPr>
          <w:rFonts w:eastAsia="SimSun" w:cs="Times New Roman"/>
          <w:szCs w:val="20"/>
          <w:lang w:eastAsia="zh-CN"/>
        </w:rPr>
        <w:t xml:space="preserve"> oysters,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szCs w:val="20"/>
          <w:lang w:eastAsia="zh-CN"/>
        </w:rPr>
        <w:t>24(4)</w:t>
      </w:r>
      <w:r w:rsidRPr="00B2143E">
        <w:rPr>
          <w:rFonts w:eastAsia="SimSun" w:cs="Times New Roman"/>
          <w:szCs w:val="20"/>
          <w:lang w:eastAsia="zh-CN"/>
        </w:rPr>
        <w:t>, 1019–1025. https://doi.org/10.2983/0730-8000(2005)24[</w:t>
      </w:r>
      <w:proofErr w:type="gramStart"/>
      <w:r w:rsidRPr="00B2143E">
        <w:rPr>
          <w:rFonts w:eastAsia="SimSun" w:cs="Times New Roman"/>
          <w:szCs w:val="20"/>
          <w:lang w:eastAsia="zh-CN"/>
        </w:rPr>
        <w:t>1019:tsoypo</w:t>
      </w:r>
      <w:proofErr w:type="gramEnd"/>
      <w:r w:rsidRPr="00B2143E">
        <w:rPr>
          <w:rFonts w:eastAsia="SimSun" w:cs="Times New Roman"/>
          <w:szCs w:val="20"/>
          <w:lang w:eastAsia="zh-CN"/>
        </w:rPr>
        <w:t>]2.0.co;2</w:t>
      </w:r>
    </w:p>
    <w:p w14:paraId="17E10A65"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Madsen, L., Kamp, J. &amp; Mellergaard, S.</w:t>
      </w:r>
      <w:r w:rsidRPr="00B2143E">
        <w:rPr>
          <w:rFonts w:eastAsia="SimSun" w:cs="Times New Roman"/>
          <w:szCs w:val="20"/>
          <w:lang w:eastAsia="zh-CN"/>
        </w:rPr>
        <w:t xml:space="preserve"> (2013). What can the </w:t>
      </w:r>
      <w:proofErr w:type="spellStart"/>
      <w:r w:rsidRPr="00B2143E">
        <w:rPr>
          <w:rFonts w:eastAsia="SimSun" w:cs="Times New Roman"/>
          <w:szCs w:val="20"/>
          <w:lang w:eastAsia="zh-CN"/>
        </w:rPr>
        <w:t>Limfjord</w:t>
      </w:r>
      <w:proofErr w:type="spellEnd"/>
      <w:r w:rsidRPr="00B2143E">
        <w:rPr>
          <w:rFonts w:eastAsia="SimSun" w:cs="Times New Roman"/>
          <w:szCs w:val="20"/>
          <w:lang w:eastAsia="zh-CN"/>
        </w:rPr>
        <w:t xml:space="preserve"> tell us about limiting factors for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 northern Europe? </w:t>
      </w:r>
      <w:r w:rsidRPr="00B2143E">
        <w:rPr>
          <w:rFonts w:eastAsia="SimSun" w:cs="Times New Roman"/>
          <w:i/>
          <w:iCs/>
          <w:szCs w:val="20"/>
          <w:lang w:eastAsia="zh-CN"/>
        </w:rPr>
        <w:t>Bulletin of the European Association of Fish Pathologists</w:t>
      </w:r>
      <w:r w:rsidRPr="00B2143E">
        <w:rPr>
          <w:rFonts w:eastAsia="SimSun" w:cs="Times New Roman"/>
          <w:szCs w:val="20"/>
          <w:lang w:eastAsia="zh-CN"/>
        </w:rPr>
        <w:t xml:space="preserve">, </w:t>
      </w:r>
      <w:r w:rsidRPr="00B2143E">
        <w:rPr>
          <w:rFonts w:eastAsia="SimSun" w:cs="Times New Roman"/>
          <w:b/>
          <w:bCs/>
          <w:szCs w:val="20"/>
          <w:lang w:eastAsia="zh-CN"/>
        </w:rPr>
        <w:t xml:space="preserve">33(5), </w:t>
      </w:r>
      <w:r w:rsidRPr="00B2143E">
        <w:rPr>
          <w:rFonts w:eastAsia="SimSun" w:cs="Times New Roman"/>
          <w:szCs w:val="20"/>
          <w:lang w:eastAsia="zh-CN"/>
        </w:rPr>
        <w:t>165–169.</w:t>
      </w:r>
    </w:p>
    <w:p w14:paraId="2F587C4A" w14:textId="77777777" w:rsidR="006168BB" w:rsidRPr="00EC0580" w:rsidRDefault="006168BB" w:rsidP="006168BB">
      <w:pPr>
        <w:spacing w:after="240" w:line="240" w:lineRule="auto"/>
        <w:jc w:val="both"/>
        <w:rPr>
          <w:rFonts w:eastAsia="SimSun" w:cs="Times New Roman"/>
          <w:szCs w:val="20"/>
          <w:lang w:val="es-ES" w:eastAsia="zh-CN"/>
        </w:rPr>
      </w:pPr>
      <w:bookmarkStart w:id="110" w:name="_Hlk47616020"/>
      <w:r w:rsidRPr="00B2143E">
        <w:rPr>
          <w:rFonts w:eastAsia="SimSun" w:cs="Times New Roman"/>
          <w:caps/>
          <w:szCs w:val="20"/>
          <w:lang w:eastAsia="zh-CN"/>
        </w:rPr>
        <w:t>Marty, G. D., Bower, S. M., Clarke, K. R., Meyer, G., Lowe, G., Osborn, A. L., CHOW, E. P., HANNAH, H., BYRNE, S., SOJONKY, K. &amp; Robinson, J. H.</w:t>
      </w:r>
      <w:r w:rsidRPr="00B2143E">
        <w:rPr>
          <w:rFonts w:eastAsia="SimSun" w:cs="Times New Roman"/>
          <w:szCs w:val="20"/>
          <w:lang w:eastAsia="zh-CN"/>
        </w:rPr>
        <w:t xml:space="preserve"> (2006). Histopathology and a real-time PCR assay for 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 </w:t>
      </w:r>
      <w:r w:rsidRPr="00B2143E">
        <w:rPr>
          <w:rFonts w:eastAsia="SimSun" w:cs="Times New Roman"/>
          <w:i/>
          <w:iCs/>
          <w:szCs w:val="20"/>
          <w:lang w:eastAsia="zh-CN"/>
        </w:rPr>
        <w:t>Ostrea edulis</w:t>
      </w:r>
      <w:r w:rsidRPr="00B2143E">
        <w:rPr>
          <w:rFonts w:eastAsia="SimSun" w:cs="Times New Roman"/>
          <w:szCs w:val="20"/>
          <w:lang w:eastAsia="zh-CN"/>
        </w:rPr>
        <w:t xml:space="preserve"> cultured in western Canada. </w:t>
      </w:r>
      <w:proofErr w:type="spellStart"/>
      <w:r w:rsidRPr="00EC0580">
        <w:rPr>
          <w:rFonts w:eastAsia="SimSun" w:cs="Times New Roman"/>
          <w:i/>
          <w:iCs/>
          <w:szCs w:val="20"/>
          <w:lang w:val="es-ES" w:eastAsia="zh-CN"/>
        </w:rPr>
        <w:t>Aquaculture</w:t>
      </w:r>
      <w:proofErr w:type="spellEnd"/>
      <w:r w:rsidRPr="00EC0580">
        <w:rPr>
          <w:rFonts w:eastAsia="SimSun" w:cs="Times New Roman"/>
          <w:szCs w:val="20"/>
          <w:lang w:val="es-ES" w:eastAsia="zh-CN"/>
        </w:rPr>
        <w:t xml:space="preserve">, </w:t>
      </w:r>
      <w:r w:rsidRPr="00EC0580">
        <w:rPr>
          <w:rFonts w:eastAsia="SimSun" w:cs="Times New Roman"/>
          <w:b/>
          <w:bCs/>
          <w:szCs w:val="20"/>
          <w:lang w:val="es-ES" w:eastAsia="zh-CN"/>
        </w:rPr>
        <w:t>261(1)</w:t>
      </w:r>
      <w:r w:rsidRPr="00EC0580">
        <w:rPr>
          <w:rFonts w:eastAsia="SimSun" w:cs="Times New Roman"/>
          <w:szCs w:val="20"/>
          <w:lang w:val="es-ES" w:eastAsia="zh-CN"/>
        </w:rPr>
        <w:t>, 33–42. https://doi.org/10.1016/j.aquaculture.2006.07.024</w:t>
      </w:r>
    </w:p>
    <w:bookmarkEnd w:id="110"/>
    <w:p w14:paraId="70A4F42D"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es-ES" w:eastAsia="zh-CN"/>
        </w:rPr>
        <w:t>McArdle, J. F., McKiernan, F., Foley, H. &amp; Jones, D. H.</w:t>
      </w:r>
      <w:r w:rsidRPr="00EC0580">
        <w:rPr>
          <w:rFonts w:eastAsia="SimSun" w:cs="Times New Roman"/>
          <w:szCs w:val="20"/>
          <w:lang w:val="es-ES" w:eastAsia="zh-CN"/>
        </w:rPr>
        <w:t xml:space="preserve"> (1991). </w:t>
      </w:r>
      <w:r w:rsidRPr="00B2143E">
        <w:rPr>
          <w:rFonts w:eastAsia="SimSun" w:cs="Times New Roman"/>
          <w:szCs w:val="20"/>
          <w:lang w:eastAsia="zh-CN"/>
        </w:rPr>
        <w:t xml:space="preserve">The </w:t>
      </w:r>
      <w:proofErr w:type="gramStart"/>
      <w:r w:rsidRPr="00B2143E">
        <w:rPr>
          <w:rFonts w:eastAsia="SimSun" w:cs="Times New Roman"/>
          <w:szCs w:val="20"/>
          <w:lang w:eastAsia="zh-CN"/>
        </w:rPr>
        <w:t>current status</w:t>
      </w:r>
      <w:proofErr w:type="gramEnd"/>
      <w:r w:rsidRPr="00B2143E">
        <w:rPr>
          <w:rFonts w:eastAsia="SimSun" w:cs="Times New Roman"/>
          <w:szCs w:val="20"/>
          <w:lang w:eastAsia="zh-CN"/>
        </w:rPr>
        <w:t xml:space="preserve"> of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disease in Ireland.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93(3)</w:t>
      </w:r>
      <w:r w:rsidRPr="00B2143E">
        <w:rPr>
          <w:rFonts w:eastAsia="SimSun" w:cs="Times New Roman"/>
          <w:szCs w:val="20"/>
          <w:lang w:eastAsia="zh-CN"/>
        </w:rPr>
        <w:t>, 273–278. https://doi.org/10.1016/0044-8486(91)90239-4</w:t>
      </w:r>
    </w:p>
    <w:p w14:paraId="033865A0"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Meyer, G. R., Lowe, G. J., Kim, E., Abbott, C. L., Johnson, S. C. &amp; Gilmore, S. R</w:t>
      </w:r>
      <w:r w:rsidRPr="00B2143E">
        <w:rPr>
          <w:rFonts w:eastAsia="SimSun" w:cs="Times New Roman"/>
          <w:szCs w:val="20"/>
          <w:lang w:eastAsia="zh-CN"/>
        </w:rPr>
        <w:t>. (2010). Health Status of Olympia Oysters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lurida</w:t>
      </w:r>
      <w:proofErr w:type="spellEnd"/>
      <w:r w:rsidRPr="00B2143E">
        <w:rPr>
          <w:rFonts w:eastAsia="SimSun" w:cs="Times New Roman"/>
          <w:szCs w:val="20"/>
          <w:lang w:eastAsia="zh-CN"/>
        </w:rPr>
        <w:t xml:space="preserve">) in British Columbia, Canada.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szCs w:val="20"/>
          <w:lang w:eastAsia="zh-CN"/>
        </w:rPr>
        <w:t>29(1)</w:t>
      </w:r>
      <w:r w:rsidRPr="00B2143E">
        <w:rPr>
          <w:rFonts w:eastAsia="SimSun" w:cs="Times New Roman"/>
          <w:szCs w:val="20"/>
          <w:lang w:eastAsia="zh-CN"/>
        </w:rPr>
        <w:t>, 181–185. https://doi.org/10.2983/035.029.0112</w:t>
      </w:r>
    </w:p>
    <w:p w14:paraId="259F6798"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Michael, K. P., Dunn, A. &amp; Forman, J.</w:t>
      </w:r>
      <w:r w:rsidRPr="00B2143E">
        <w:rPr>
          <w:rFonts w:eastAsia="SimSun" w:cs="Times New Roman"/>
          <w:szCs w:val="20"/>
          <w:lang w:eastAsia="zh-CN"/>
        </w:rPr>
        <w:t xml:space="preserve"> (2006). A survey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infection, and oyster density and recruitment in Foveaux Strait dredge oyster (</w:t>
      </w:r>
      <w:r w:rsidRPr="00B2143E">
        <w:rPr>
          <w:rFonts w:eastAsia="SimSun" w:cs="Times New Roman"/>
          <w:i/>
          <w:iCs/>
          <w:szCs w:val="20"/>
          <w:lang w:eastAsia="zh-CN"/>
        </w:rPr>
        <w:t>Ostrea chilensis</w:t>
      </w:r>
      <w:r w:rsidRPr="00B2143E">
        <w:rPr>
          <w:rFonts w:eastAsia="SimSun" w:cs="Times New Roman"/>
          <w:szCs w:val="20"/>
          <w:lang w:eastAsia="zh-CN"/>
        </w:rPr>
        <w:t xml:space="preserve">). </w:t>
      </w:r>
      <w:r w:rsidRPr="00B2143E">
        <w:rPr>
          <w:rFonts w:eastAsia="SimSun" w:cs="Times New Roman"/>
          <w:i/>
          <w:iCs/>
          <w:szCs w:val="20"/>
          <w:lang w:eastAsia="zh-CN"/>
        </w:rPr>
        <w:t>New Zealand Fisheries Assessment Report</w:t>
      </w:r>
      <w:r w:rsidRPr="00B2143E">
        <w:rPr>
          <w:rFonts w:eastAsia="SimSun" w:cs="Times New Roman"/>
          <w:szCs w:val="20"/>
          <w:lang w:eastAsia="zh-CN"/>
        </w:rPr>
        <w:t xml:space="preserve">, </w:t>
      </w:r>
      <w:r w:rsidRPr="00B2143E">
        <w:rPr>
          <w:rFonts w:eastAsia="SimSun" w:cs="Times New Roman"/>
          <w:b/>
          <w:bCs/>
          <w:szCs w:val="20"/>
          <w:lang w:eastAsia="zh-CN"/>
        </w:rPr>
        <w:t>40</w:t>
      </w:r>
      <w:r w:rsidRPr="00B2143E">
        <w:rPr>
          <w:rFonts w:eastAsia="SimSun" w:cs="Times New Roman"/>
          <w:szCs w:val="20"/>
          <w:lang w:eastAsia="zh-CN"/>
        </w:rPr>
        <w:t xml:space="preserve">. </w:t>
      </w:r>
    </w:p>
    <w:p w14:paraId="6F55FC19"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Montes, J.</w:t>
      </w:r>
      <w:r w:rsidRPr="00B2143E">
        <w:rPr>
          <w:rFonts w:eastAsia="SimSun" w:cs="Times New Roman"/>
          <w:szCs w:val="20"/>
          <w:lang w:eastAsia="zh-CN"/>
        </w:rPr>
        <w:t xml:space="preserve"> (1991). Lag time for the infestation of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L.) by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 estuaries of Galicia (N.W. Spain). </w:t>
      </w:r>
      <w:r w:rsidRPr="00EC0580">
        <w:rPr>
          <w:rFonts w:eastAsia="SimSun" w:cs="Times New Roman"/>
          <w:i/>
          <w:iCs/>
          <w:szCs w:val="20"/>
          <w:lang w:val="fr-CA" w:eastAsia="zh-CN"/>
        </w:rPr>
        <w:t>Aquaculture</w:t>
      </w:r>
      <w:r w:rsidRPr="00EC0580">
        <w:rPr>
          <w:rFonts w:eastAsia="SimSun" w:cs="Times New Roman"/>
          <w:szCs w:val="20"/>
          <w:lang w:val="fr-CA" w:eastAsia="zh-CN"/>
        </w:rPr>
        <w:t xml:space="preserve">, </w:t>
      </w:r>
      <w:r w:rsidRPr="00EC0580">
        <w:rPr>
          <w:rFonts w:eastAsia="SimSun" w:cs="Times New Roman"/>
          <w:b/>
          <w:bCs/>
          <w:szCs w:val="20"/>
          <w:lang w:val="fr-CA" w:eastAsia="zh-CN"/>
        </w:rPr>
        <w:t>93(3)</w:t>
      </w:r>
      <w:r w:rsidRPr="00EC0580">
        <w:rPr>
          <w:rFonts w:eastAsia="SimSun" w:cs="Times New Roman"/>
          <w:szCs w:val="20"/>
          <w:lang w:val="fr-CA" w:eastAsia="zh-CN"/>
        </w:rPr>
        <w:t>, 235–239. https://doi.org/10.1016/0044-8486(91)90235-Y</w:t>
      </w:r>
    </w:p>
    <w:p w14:paraId="50B53FAB"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Montes, J., Carballal, M., Lopez, M. &amp; Mourelle, S.</w:t>
      </w:r>
      <w:r w:rsidRPr="00EC0580">
        <w:rPr>
          <w:rFonts w:eastAsia="SimSun" w:cs="Times New Roman"/>
          <w:szCs w:val="20"/>
          <w:lang w:val="fr-CA" w:eastAsia="zh-CN"/>
        </w:rPr>
        <w:t xml:space="preserve"> (1992). </w:t>
      </w:r>
      <w:r w:rsidRPr="00B2143E">
        <w:rPr>
          <w:rFonts w:eastAsia="SimSun" w:cs="Times New Roman"/>
          <w:szCs w:val="20"/>
          <w:lang w:eastAsia="zh-CN"/>
        </w:rPr>
        <w:t xml:space="preserve">Incidence of </w:t>
      </w:r>
      <w:proofErr w:type="spellStart"/>
      <w:r w:rsidRPr="00B2143E">
        <w:rPr>
          <w:rFonts w:eastAsia="SimSun" w:cs="Times New Roman"/>
          <w:szCs w:val="20"/>
          <w:lang w:eastAsia="zh-CN"/>
        </w:rPr>
        <w:t>bonamiasis</w:t>
      </w:r>
      <w:proofErr w:type="spellEnd"/>
      <w:r w:rsidRPr="00B2143E">
        <w:rPr>
          <w:rFonts w:eastAsia="SimSun" w:cs="Times New Roman"/>
          <w:szCs w:val="20"/>
          <w:lang w:eastAsia="zh-CN"/>
        </w:rPr>
        <w:t xml:space="preserve"> in flat oyster, Ostrea edulis L., cultured in Galicia (N.W. Spain),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107</w:t>
      </w:r>
      <w:r w:rsidRPr="00B2143E">
        <w:rPr>
          <w:rFonts w:eastAsia="SimSun" w:cs="Times New Roman"/>
          <w:szCs w:val="20"/>
          <w:lang w:eastAsia="zh-CN"/>
        </w:rPr>
        <w:t>, 189–192.</w:t>
      </w:r>
    </w:p>
    <w:p w14:paraId="5458753C" w14:textId="77777777" w:rsidR="006168BB" w:rsidRPr="00EC0580" w:rsidRDefault="006168BB" w:rsidP="006168BB">
      <w:pPr>
        <w:spacing w:after="240" w:line="240" w:lineRule="auto"/>
        <w:jc w:val="both"/>
        <w:rPr>
          <w:rFonts w:eastAsia="SimSun" w:cs="Times New Roman"/>
          <w:szCs w:val="20"/>
          <w:lang w:val="es-ES" w:eastAsia="zh-CN"/>
        </w:rPr>
      </w:pPr>
      <w:r w:rsidRPr="00EC0580">
        <w:rPr>
          <w:rFonts w:eastAsia="SimSun" w:cs="Times New Roman"/>
          <w:caps/>
          <w:szCs w:val="20"/>
          <w:lang w:val="es-ES" w:eastAsia="zh-CN"/>
        </w:rPr>
        <w:lastRenderedPageBreak/>
        <w:t>Montes, J., Ferro-Soto, B., Conchas, R. F. &amp; Guerra, A</w:t>
      </w:r>
      <w:r w:rsidRPr="00EC0580">
        <w:rPr>
          <w:rFonts w:eastAsia="SimSun" w:cs="Times New Roman"/>
          <w:szCs w:val="20"/>
          <w:lang w:val="es-ES" w:eastAsia="zh-CN"/>
        </w:rPr>
        <w:t xml:space="preserve">. (2003). </w:t>
      </w:r>
      <w:r w:rsidRPr="00B2143E">
        <w:rPr>
          <w:rFonts w:eastAsia="SimSun" w:cs="Times New Roman"/>
          <w:szCs w:val="20"/>
          <w:lang w:eastAsia="zh-CN"/>
        </w:rPr>
        <w:t xml:space="preserve">Determining culture strategies in populations of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affected by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w:t>
      </w:r>
      <w:proofErr w:type="spellStart"/>
      <w:r w:rsidRPr="00EC0580">
        <w:rPr>
          <w:rFonts w:eastAsia="SimSun" w:cs="Times New Roman"/>
          <w:i/>
          <w:iCs/>
          <w:szCs w:val="20"/>
          <w:lang w:val="es-ES" w:eastAsia="zh-CN"/>
        </w:rPr>
        <w:t>Aquaculture</w:t>
      </w:r>
      <w:proofErr w:type="spellEnd"/>
      <w:r w:rsidRPr="00EC0580">
        <w:rPr>
          <w:rFonts w:eastAsia="SimSun" w:cs="Times New Roman"/>
          <w:szCs w:val="20"/>
          <w:lang w:val="es-ES" w:eastAsia="zh-CN"/>
        </w:rPr>
        <w:t xml:space="preserve">, </w:t>
      </w:r>
      <w:r w:rsidRPr="00EC0580">
        <w:rPr>
          <w:rFonts w:eastAsia="SimSun" w:cs="Times New Roman"/>
          <w:b/>
          <w:bCs/>
          <w:szCs w:val="20"/>
          <w:lang w:val="es-ES" w:eastAsia="zh-CN"/>
        </w:rPr>
        <w:t>220(1–4)</w:t>
      </w:r>
      <w:r w:rsidRPr="00EC0580">
        <w:rPr>
          <w:rFonts w:eastAsia="SimSun" w:cs="Times New Roman"/>
          <w:szCs w:val="20"/>
          <w:lang w:val="es-ES" w:eastAsia="zh-CN"/>
        </w:rPr>
        <w:t>, 175–182. https://doi.org/10.1016/S0044-8486(02)00628-2</w:t>
      </w:r>
    </w:p>
    <w:p w14:paraId="60967123"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es-ES" w:eastAsia="zh-CN"/>
        </w:rPr>
        <w:t>Montes, J., Longa, M. A. &amp; Lama, A.</w:t>
      </w:r>
      <w:r w:rsidRPr="00EC0580">
        <w:rPr>
          <w:rFonts w:eastAsia="SimSun" w:cs="Times New Roman"/>
          <w:szCs w:val="20"/>
          <w:lang w:val="es-ES" w:eastAsia="zh-CN"/>
        </w:rPr>
        <w:t xml:space="preserve"> (1996). </w:t>
      </w:r>
      <w:r w:rsidRPr="00B2143E">
        <w:rPr>
          <w:rFonts w:eastAsia="SimSun" w:cs="Times New Roman"/>
          <w:szCs w:val="20"/>
          <w:lang w:eastAsia="zh-CN"/>
        </w:rPr>
        <w:t xml:space="preserve">Prevalence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in Galicia (NW Spain) during 1994. </w:t>
      </w:r>
      <w:r w:rsidRPr="00B2143E">
        <w:rPr>
          <w:rFonts w:eastAsia="SimSun" w:cs="Times New Roman"/>
          <w:i/>
          <w:iCs/>
          <w:szCs w:val="20"/>
          <w:lang w:eastAsia="zh-CN"/>
        </w:rPr>
        <w:t>Bulletin of the European Association of Fish Pathologists</w:t>
      </w:r>
      <w:r w:rsidRPr="00B2143E">
        <w:rPr>
          <w:rFonts w:eastAsia="SimSun" w:cs="Times New Roman"/>
          <w:szCs w:val="20"/>
          <w:lang w:eastAsia="zh-CN"/>
        </w:rPr>
        <w:t>,</w:t>
      </w:r>
      <w:r w:rsidRPr="00B2143E">
        <w:rPr>
          <w:rFonts w:eastAsia="SimSun" w:cs="Times New Roman"/>
          <w:b/>
          <w:bCs/>
          <w:szCs w:val="20"/>
          <w:lang w:eastAsia="zh-CN"/>
        </w:rPr>
        <w:t>16(1)</w:t>
      </w:r>
      <w:r w:rsidRPr="00B2143E">
        <w:rPr>
          <w:rFonts w:eastAsia="SimSun" w:cs="Times New Roman"/>
          <w:szCs w:val="20"/>
          <w:lang w:eastAsia="zh-CN"/>
        </w:rPr>
        <w:t>, 27-29.</w:t>
      </w:r>
    </w:p>
    <w:p w14:paraId="067F2C9A" w14:textId="77777777" w:rsidR="006168BB" w:rsidRPr="00B2143E" w:rsidRDefault="006168BB" w:rsidP="006168BB">
      <w:pPr>
        <w:spacing w:after="240" w:line="240" w:lineRule="auto"/>
        <w:jc w:val="both"/>
        <w:rPr>
          <w:rFonts w:eastAsia="SimSun" w:cs="Times New Roman"/>
          <w:szCs w:val="20"/>
          <w:lang w:eastAsia="zh-CN"/>
        </w:rPr>
      </w:pPr>
      <w:r w:rsidRPr="00CF7157">
        <w:rPr>
          <w:rFonts w:eastAsia="SimSun" w:cs="Times New Roman"/>
          <w:caps/>
          <w:szCs w:val="20"/>
          <w:lang w:val="es-ES" w:eastAsia="zh-CN"/>
        </w:rPr>
        <w:t>Montes, J., Anadón, R. &amp; Azevedo, C.</w:t>
      </w:r>
      <w:r w:rsidRPr="00CF7157">
        <w:rPr>
          <w:rFonts w:eastAsia="SimSun" w:cs="Times New Roman"/>
          <w:szCs w:val="20"/>
          <w:lang w:val="es-ES" w:eastAsia="zh-CN"/>
        </w:rPr>
        <w:t xml:space="preserve"> (1994). </w:t>
      </w:r>
      <w:r w:rsidRPr="00B2143E">
        <w:rPr>
          <w:rFonts w:eastAsia="SimSun" w:cs="Times New Roman"/>
          <w:szCs w:val="20"/>
          <w:lang w:eastAsia="zh-CN"/>
        </w:rPr>
        <w:t xml:space="preserve">A possible life cycle for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proofErr w:type="gramStart"/>
      <w:r w:rsidRPr="00B2143E">
        <w:rPr>
          <w:rFonts w:eastAsia="SimSun" w:cs="Times New Roman"/>
          <w:szCs w:val="20"/>
          <w:lang w:eastAsia="zh-CN"/>
        </w:rPr>
        <w:t>on the basis of</w:t>
      </w:r>
      <w:proofErr w:type="gramEnd"/>
      <w:r w:rsidRPr="00B2143E">
        <w:rPr>
          <w:rFonts w:eastAsia="SimSun" w:cs="Times New Roman"/>
          <w:szCs w:val="20"/>
          <w:lang w:eastAsia="zh-CN"/>
        </w:rPr>
        <w:t xml:space="preserve"> electron microscopy studies.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63</w:t>
      </w:r>
      <w:r w:rsidRPr="00B2143E">
        <w:rPr>
          <w:rFonts w:eastAsia="SimSun" w:cs="Times New Roman"/>
          <w:szCs w:val="20"/>
          <w:lang w:eastAsia="zh-CN"/>
        </w:rPr>
        <w:t>, 1-6. https://doi.org/10.1006/jipa.1994.1001</w:t>
      </w:r>
    </w:p>
    <w:p w14:paraId="57DEBE1A"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t>Montes, J., Villalba, A., López, M. C., Carballal, M. J. &amp; Mourelle, S. G.</w:t>
      </w:r>
      <w:r w:rsidRPr="00B2143E">
        <w:rPr>
          <w:rFonts w:eastAsia="SimSun" w:cs="Times New Roman"/>
          <w:szCs w:val="20"/>
          <w:lang w:eastAsia="zh-CN"/>
        </w:rPr>
        <w:t xml:space="preserve"> (1991).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in native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L.) from two intertidal beds of the </w:t>
      </w:r>
      <w:proofErr w:type="spellStart"/>
      <w:r w:rsidRPr="00B2143E">
        <w:rPr>
          <w:rFonts w:eastAsia="SimSun" w:cs="Times New Roman"/>
          <w:szCs w:val="20"/>
          <w:lang w:eastAsia="zh-CN"/>
        </w:rPr>
        <w:t>Ortigueira</w:t>
      </w:r>
      <w:proofErr w:type="spellEnd"/>
      <w:r w:rsidRPr="00B2143E">
        <w:rPr>
          <w:rFonts w:eastAsia="SimSun" w:cs="Times New Roman"/>
          <w:szCs w:val="20"/>
          <w:lang w:eastAsia="zh-CN"/>
        </w:rPr>
        <w:t xml:space="preserve"> estuary (Galicia, N.W. Spain) with different histories of oyster culture. </w:t>
      </w:r>
      <w:r w:rsidRPr="00EC0580">
        <w:rPr>
          <w:rFonts w:eastAsia="SimSun" w:cs="Times New Roman"/>
          <w:i/>
          <w:iCs/>
          <w:szCs w:val="20"/>
          <w:lang w:val="fr-CA" w:eastAsia="zh-CN"/>
        </w:rPr>
        <w:t>Aquaculture</w:t>
      </w:r>
      <w:r w:rsidRPr="00EC0580">
        <w:rPr>
          <w:rFonts w:eastAsia="SimSun" w:cs="Times New Roman"/>
          <w:szCs w:val="20"/>
          <w:lang w:val="fr-CA" w:eastAsia="zh-CN"/>
        </w:rPr>
        <w:t xml:space="preserve">, </w:t>
      </w:r>
      <w:r w:rsidRPr="00EC0580">
        <w:rPr>
          <w:rFonts w:eastAsia="SimSun" w:cs="Times New Roman"/>
          <w:b/>
          <w:bCs/>
          <w:szCs w:val="20"/>
          <w:lang w:val="fr-CA" w:eastAsia="zh-CN"/>
        </w:rPr>
        <w:t>93(3)</w:t>
      </w:r>
      <w:r w:rsidRPr="00EC0580">
        <w:rPr>
          <w:rFonts w:eastAsia="SimSun" w:cs="Times New Roman"/>
          <w:szCs w:val="20"/>
          <w:lang w:val="fr-CA" w:eastAsia="zh-CN"/>
        </w:rPr>
        <w:t>, 213–224. https://doi.org/10.1016/0044-8486(91)90233-W</w:t>
      </w:r>
    </w:p>
    <w:p w14:paraId="172FC117" w14:textId="77777777" w:rsidR="006168BB" w:rsidRPr="00EC0580" w:rsidRDefault="006168BB" w:rsidP="006168BB">
      <w:pPr>
        <w:spacing w:after="240" w:line="240" w:lineRule="auto"/>
        <w:jc w:val="both"/>
        <w:rPr>
          <w:rFonts w:eastAsia="SimSun" w:cs="Times New Roman"/>
          <w:szCs w:val="20"/>
          <w:lang w:val="fr-CA" w:eastAsia="zh-CN"/>
        </w:rPr>
      </w:pPr>
      <w:r w:rsidRPr="00EC0580">
        <w:rPr>
          <w:rFonts w:eastAsia="SimSun" w:cs="Times New Roman"/>
          <w:caps/>
          <w:szCs w:val="20"/>
          <w:lang w:val="fr-CA" w:eastAsia="zh-CN"/>
        </w:rPr>
        <w:t>Montes, J. &amp; Melendez, M. I.</w:t>
      </w:r>
      <w:r w:rsidRPr="00EC0580">
        <w:rPr>
          <w:rFonts w:eastAsia="SimSun" w:cs="Times New Roman"/>
          <w:szCs w:val="20"/>
          <w:lang w:val="fr-CA" w:eastAsia="zh-CN"/>
        </w:rPr>
        <w:t xml:space="preserve"> (1987). Données sur la parasitose de </w:t>
      </w:r>
      <w:r w:rsidRPr="00EC0580">
        <w:rPr>
          <w:rFonts w:eastAsia="SimSun" w:cs="Times New Roman"/>
          <w:i/>
          <w:iCs/>
          <w:szCs w:val="20"/>
          <w:lang w:val="fr-CA" w:eastAsia="zh-CN"/>
        </w:rPr>
        <w:t xml:space="preserve">Bonamia </w:t>
      </w:r>
      <w:proofErr w:type="spellStart"/>
      <w:r w:rsidRPr="00EC0580">
        <w:rPr>
          <w:rFonts w:eastAsia="SimSun" w:cs="Times New Roman"/>
          <w:i/>
          <w:iCs/>
          <w:szCs w:val="20"/>
          <w:lang w:val="fr-CA" w:eastAsia="zh-CN"/>
        </w:rPr>
        <w:t>ostreae</w:t>
      </w:r>
      <w:proofErr w:type="spellEnd"/>
      <w:r w:rsidRPr="00EC0580">
        <w:rPr>
          <w:rFonts w:eastAsia="SimSun" w:cs="Times New Roman"/>
          <w:szCs w:val="20"/>
          <w:lang w:val="fr-CA" w:eastAsia="zh-CN"/>
        </w:rPr>
        <w:t xml:space="preserve"> chez l’huître plate de Galice, côte nord-ouest de l’Espagne. </w:t>
      </w:r>
      <w:r w:rsidRPr="00EC0580">
        <w:rPr>
          <w:rFonts w:eastAsia="SimSun" w:cs="Times New Roman"/>
          <w:i/>
          <w:iCs/>
          <w:szCs w:val="20"/>
          <w:lang w:val="fr-CA" w:eastAsia="zh-CN"/>
        </w:rPr>
        <w:t>Aquaculture</w:t>
      </w:r>
      <w:r w:rsidRPr="00EC0580">
        <w:rPr>
          <w:rFonts w:eastAsia="SimSun" w:cs="Times New Roman"/>
          <w:szCs w:val="20"/>
          <w:lang w:val="fr-CA" w:eastAsia="zh-CN"/>
        </w:rPr>
        <w:t xml:space="preserve">, </w:t>
      </w:r>
      <w:r w:rsidRPr="00EC0580">
        <w:rPr>
          <w:rFonts w:eastAsia="SimSun" w:cs="Times New Roman"/>
          <w:b/>
          <w:bCs/>
          <w:szCs w:val="20"/>
          <w:lang w:val="fr-CA" w:eastAsia="zh-CN"/>
        </w:rPr>
        <w:t>67(1–2)</w:t>
      </w:r>
      <w:r w:rsidRPr="00EC0580">
        <w:rPr>
          <w:rFonts w:eastAsia="SimSun" w:cs="Times New Roman"/>
          <w:szCs w:val="20"/>
          <w:lang w:val="fr-CA" w:eastAsia="zh-CN"/>
        </w:rPr>
        <w:t>, 195–198. https://doi.org/10.1016/0044-8486(87)90026-3</w:t>
      </w:r>
    </w:p>
    <w:p w14:paraId="1E0F5A70"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Moore, J. D., Juhasz, C. I. &amp; Robbins, T. T.</w:t>
      </w:r>
      <w:r w:rsidRPr="00EC0580">
        <w:rPr>
          <w:rFonts w:eastAsia="SimSun" w:cs="Times New Roman"/>
          <w:szCs w:val="20"/>
          <w:lang w:val="fr-CA" w:eastAsia="zh-CN"/>
        </w:rPr>
        <w:t xml:space="preserve"> (2011). </w:t>
      </w:r>
      <w:r w:rsidRPr="00B2143E">
        <w:rPr>
          <w:rFonts w:eastAsia="SimSun" w:cs="Times New Roman"/>
          <w:szCs w:val="20"/>
          <w:lang w:eastAsia="zh-CN"/>
        </w:rPr>
        <w:t xml:space="preserve">A histopathology survey of California oysters. </w:t>
      </w:r>
      <w:r w:rsidRPr="00B2143E">
        <w:rPr>
          <w:rFonts w:eastAsia="SimSun" w:cs="Times New Roman"/>
          <w:i/>
          <w:iCs/>
          <w:szCs w:val="20"/>
          <w:lang w:eastAsia="zh-CN"/>
        </w:rPr>
        <w:t>California Fish and Game</w:t>
      </w:r>
      <w:r w:rsidRPr="00B2143E">
        <w:rPr>
          <w:rFonts w:eastAsia="SimSun" w:cs="Times New Roman"/>
          <w:szCs w:val="20"/>
          <w:lang w:eastAsia="zh-CN"/>
        </w:rPr>
        <w:t xml:space="preserve">, </w:t>
      </w:r>
      <w:r w:rsidRPr="00B2143E">
        <w:rPr>
          <w:rFonts w:eastAsia="SimSun" w:cs="Times New Roman"/>
          <w:b/>
          <w:bCs/>
          <w:szCs w:val="20"/>
          <w:lang w:eastAsia="zh-CN"/>
        </w:rPr>
        <w:t>97(2)</w:t>
      </w:r>
      <w:r w:rsidRPr="00B2143E">
        <w:rPr>
          <w:rFonts w:eastAsia="SimSun" w:cs="Times New Roman"/>
          <w:szCs w:val="20"/>
          <w:lang w:eastAsia="zh-CN"/>
        </w:rPr>
        <w:t>, 68–83.</w:t>
      </w:r>
    </w:p>
    <w:p w14:paraId="4E0D2E50"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Morga, B., Renault, T., Faury, N., Lerond, S., Garcia, C., Chollet, B., joly, j-p., lapegue, s., harrang, e. &amp; Arzu, I.</w:t>
      </w:r>
      <w:r w:rsidRPr="00B2143E">
        <w:rPr>
          <w:rFonts w:eastAsia="SimSun" w:cs="Times New Roman"/>
          <w:szCs w:val="20"/>
          <w:lang w:eastAsia="zh-CN"/>
        </w:rPr>
        <w:t xml:space="preserve"> (2017). Contribution of in vivo experimental challenges to understanding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resistance to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Frontiers in Cellular and Infection Microbiology</w:t>
      </w:r>
      <w:r w:rsidRPr="00B2143E">
        <w:rPr>
          <w:rFonts w:eastAsia="SimSun" w:cs="Times New Roman"/>
          <w:szCs w:val="20"/>
          <w:lang w:eastAsia="zh-CN"/>
        </w:rPr>
        <w:t xml:space="preserve">, </w:t>
      </w:r>
      <w:r w:rsidRPr="00B2143E">
        <w:rPr>
          <w:rFonts w:eastAsia="SimSun" w:cs="Times New Roman"/>
          <w:b/>
          <w:bCs/>
          <w:szCs w:val="20"/>
          <w:lang w:eastAsia="zh-CN"/>
        </w:rPr>
        <w:t>7</w:t>
      </w:r>
      <w:r w:rsidRPr="00B2143E">
        <w:rPr>
          <w:rFonts w:eastAsia="SimSun" w:cs="Times New Roman"/>
          <w:szCs w:val="20"/>
          <w:lang w:eastAsia="zh-CN"/>
        </w:rPr>
        <w:t>, 1–13. https://doi.org/10.3389/fcimb.2017.00433</w:t>
      </w:r>
    </w:p>
    <w:p w14:paraId="6AB692A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Mourton, C., Boulo, V., Chagot, D., Hervio, D., Bachere, E., Mialhe, E. &amp; Grizel, H.</w:t>
      </w:r>
      <w:r w:rsidRPr="00B2143E">
        <w:rPr>
          <w:rFonts w:eastAsia="SimSun" w:cs="Times New Roman"/>
          <w:szCs w:val="20"/>
          <w:lang w:eastAsia="zh-CN"/>
        </w:rPr>
        <w:t xml:space="preserve"> (1992). Interactions between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(Protozoa: </w:t>
      </w:r>
      <w:proofErr w:type="spellStart"/>
      <w:r w:rsidRPr="00B2143E">
        <w:rPr>
          <w:rFonts w:eastAsia="SimSun" w:cs="Times New Roman"/>
          <w:szCs w:val="20"/>
          <w:lang w:eastAsia="zh-CN"/>
        </w:rPr>
        <w:t>Ascetospora</w:t>
      </w:r>
      <w:proofErr w:type="spellEnd"/>
      <w:r w:rsidRPr="00B2143E">
        <w:rPr>
          <w:rFonts w:eastAsia="SimSun" w:cs="Times New Roman"/>
          <w:szCs w:val="20"/>
          <w:lang w:eastAsia="zh-CN"/>
        </w:rPr>
        <w:t xml:space="preserve">) and </w:t>
      </w:r>
      <w:proofErr w:type="spellStart"/>
      <w:r w:rsidRPr="00B2143E">
        <w:rPr>
          <w:rFonts w:eastAsia="SimSun" w:cs="Times New Roman"/>
          <w:szCs w:val="20"/>
          <w:lang w:eastAsia="zh-CN"/>
        </w:rPr>
        <w:t>hemocytes</w:t>
      </w:r>
      <w:proofErr w:type="spellEnd"/>
      <w:r w:rsidRPr="00B2143E">
        <w:rPr>
          <w:rFonts w:eastAsia="SimSun" w:cs="Times New Roman"/>
          <w:szCs w:val="20"/>
          <w:lang w:eastAsia="zh-CN"/>
        </w:rPr>
        <w:t xml:space="preserve"> of </w:t>
      </w:r>
      <w:r w:rsidRPr="00B2143E">
        <w:rPr>
          <w:rFonts w:eastAsia="SimSun" w:cs="Times New Roman"/>
          <w:i/>
          <w:iCs/>
          <w:szCs w:val="20"/>
          <w:lang w:eastAsia="zh-CN"/>
        </w:rPr>
        <w:t>Ostrea edulis</w:t>
      </w:r>
      <w:r w:rsidRPr="00B2143E">
        <w:rPr>
          <w:rFonts w:eastAsia="SimSun" w:cs="Times New Roman"/>
          <w:szCs w:val="20"/>
          <w:lang w:eastAsia="zh-CN"/>
        </w:rPr>
        <w:t xml:space="preserve"> and </w:t>
      </w:r>
      <w:r w:rsidRPr="00B2143E">
        <w:rPr>
          <w:rFonts w:eastAsia="SimSun" w:cs="Times New Roman"/>
          <w:i/>
          <w:iCs/>
          <w:szCs w:val="20"/>
          <w:lang w:eastAsia="zh-CN"/>
        </w:rPr>
        <w:t>Crassostrea gigas</w:t>
      </w:r>
      <w:r w:rsidRPr="00B2143E">
        <w:rPr>
          <w:rFonts w:eastAsia="SimSun" w:cs="Times New Roman"/>
          <w:szCs w:val="20"/>
          <w:lang w:eastAsia="zh-CN"/>
        </w:rPr>
        <w:t xml:space="preserve"> (Mollusca: Bivalvia): in vitro system establishment. </w:t>
      </w:r>
      <w:r w:rsidRPr="00B2143E">
        <w:rPr>
          <w:rFonts w:eastAsia="SimSun" w:cs="Times New Roman"/>
          <w:i/>
          <w:iCs/>
          <w:szCs w:val="20"/>
          <w:lang w:eastAsia="zh-CN"/>
        </w:rPr>
        <w:t>Journal of Invertebrate Pathology</w:t>
      </w:r>
      <w:r w:rsidRPr="00B2143E">
        <w:rPr>
          <w:rFonts w:eastAsia="SimSun" w:cs="Times New Roman"/>
          <w:szCs w:val="20"/>
          <w:lang w:eastAsia="zh-CN"/>
        </w:rPr>
        <w:t xml:space="preserve">, </w:t>
      </w:r>
      <w:r w:rsidRPr="00B2143E">
        <w:rPr>
          <w:rFonts w:eastAsia="SimSun" w:cs="Times New Roman"/>
          <w:b/>
          <w:bCs/>
          <w:szCs w:val="20"/>
          <w:lang w:eastAsia="zh-CN"/>
        </w:rPr>
        <w:t>59(3)</w:t>
      </w:r>
      <w:r w:rsidRPr="00B2143E">
        <w:rPr>
          <w:rFonts w:eastAsia="SimSun" w:cs="Times New Roman"/>
          <w:szCs w:val="20"/>
          <w:lang w:eastAsia="zh-CN"/>
        </w:rPr>
        <w:t>, 235–240. https://doi.org/10.1016/0022-2011(92)90127-P</w:t>
      </w:r>
    </w:p>
    <w:p w14:paraId="7925A1A1"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Murray, A. G., Marcos-Lopez, M., Collet, B. &amp; Munro, L. A.</w:t>
      </w:r>
      <w:r w:rsidRPr="00B2143E">
        <w:rPr>
          <w:rFonts w:eastAsia="SimSun" w:cs="Times New Roman"/>
          <w:szCs w:val="20"/>
          <w:lang w:eastAsia="zh-CN"/>
        </w:rPr>
        <w:t xml:space="preserve"> (2012). A review of the risk posed to Scottish mollusc aquaculture from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w:t>
      </w:r>
      <w:proofErr w:type="spellStart"/>
      <w:r w:rsidRPr="00B2143E">
        <w:rPr>
          <w:rFonts w:eastAsia="SimSun" w:cs="Times New Roman"/>
          <w:i/>
          <w:iCs/>
          <w:szCs w:val="20"/>
          <w:lang w:eastAsia="zh-CN"/>
        </w:rPr>
        <w:t>Marteilia</w:t>
      </w:r>
      <w:proofErr w:type="spellEnd"/>
      <w:r w:rsidRPr="00B2143E">
        <w:rPr>
          <w:rFonts w:eastAsia="SimSun" w:cs="Times New Roman"/>
          <w:szCs w:val="20"/>
          <w:lang w:eastAsia="zh-CN"/>
        </w:rPr>
        <w:t xml:space="preserve"> and oyster herpesvirus.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370–371</w:t>
      </w:r>
      <w:r w:rsidRPr="00B2143E">
        <w:rPr>
          <w:rFonts w:eastAsia="SimSun" w:cs="Times New Roman"/>
          <w:szCs w:val="20"/>
          <w:lang w:eastAsia="zh-CN"/>
        </w:rPr>
        <w:t>, 7–13. https://doi.org/10.1016/j.aquaculture.2012.09.033</w:t>
      </w:r>
    </w:p>
    <w:p w14:paraId="33B692D4"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Narcisi, V., Arzul, I., Cargini, D., Mosca, F., Calzetta, A., Traversa, D., robert, M., joly, p.p. chollet, b., renault, t. &amp; Tiscar, P. G.</w:t>
      </w:r>
      <w:r w:rsidRPr="00B2143E">
        <w:rPr>
          <w:rFonts w:eastAsia="SimSun" w:cs="Times New Roman"/>
          <w:szCs w:val="20"/>
          <w:lang w:eastAsia="zh-CN"/>
        </w:rPr>
        <w:t xml:space="preserve"> (2010). 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w:t>
      </w:r>
      <w:r w:rsidRPr="00B2143E">
        <w:rPr>
          <w:rFonts w:eastAsia="SimSun" w:cs="Times New Roman"/>
          <w:i/>
          <w:iCs/>
          <w:szCs w:val="20"/>
          <w:lang w:eastAsia="zh-CN"/>
        </w:rPr>
        <w:t xml:space="preserve">B.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in </w:t>
      </w:r>
      <w:r w:rsidRPr="00B2143E">
        <w:rPr>
          <w:rFonts w:eastAsia="SimSun" w:cs="Times New Roman"/>
          <w:i/>
          <w:iCs/>
          <w:szCs w:val="20"/>
          <w:lang w:eastAsia="zh-CN"/>
        </w:rPr>
        <w:t>Ostrea edulis</w:t>
      </w:r>
      <w:r w:rsidRPr="00B2143E">
        <w:rPr>
          <w:rFonts w:eastAsia="SimSun" w:cs="Times New Roman"/>
          <w:szCs w:val="20"/>
          <w:lang w:eastAsia="zh-CN"/>
        </w:rPr>
        <w:t xml:space="preserve"> from the Adriatic Sea (Italy).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89(1)</w:t>
      </w:r>
      <w:r w:rsidRPr="00B2143E">
        <w:rPr>
          <w:rFonts w:eastAsia="SimSun" w:cs="Times New Roman"/>
          <w:szCs w:val="20"/>
          <w:lang w:eastAsia="zh-CN"/>
        </w:rPr>
        <w:t>, 79–85. https://doi.org/10.3354/dao02167</w:t>
      </w:r>
    </w:p>
    <w:p w14:paraId="7E2B93DF"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Nell, J. A. &amp; Perkins, B.</w:t>
      </w:r>
      <w:r w:rsidRPr="00B2143E">
        <w:rPr>
          <w:rFonts w:eastAsia="SimSun" w:cs="Times New Roman"/>
          <w:szCs w:val="20"/>
          <w:lang w:eastAsia="zh-CN"/>
        </w:rPr>
        <w:t xml:space="preserve"> (2006). Evaluation of the progeny of third-generation Sydney rock oyster </w:t>
      </w:r>
      <w:r w:rsidRPr="00B2143E">
        <w:rPr>
          <w:rFonts w:eastAsia="SimSun" w:cs="Times New Roman"/>
          <w:i/>
          <w:iCs/>
          <w:szCs w:val="20"/>
          <w:lang w:eastAsia="zh-CN"/>
        </w:rPr>
        <w:t>Saccostrea glomerata</w:t>
      </w:r>
      <w:r w:rsidRPr="00B2143E">
        <w:rPr>
          <w:rFonts w:eastAsia="SimSun" w:cs="Times New Roman"/>
          <w:szCs w:val="20"/>
          <w:lang w:eastAsia="zh-CN"/>
        </w:rPr>
        <w:t xml:space="preserve"> (Gould, 1850) breeding lines for resistance to QX disease </w:t>
      </w:r>
      <w:proofErr w:type="spellStart"/>
      <w:r w:rsidRPr="00B2143E">
        <w:rPr>
          <w:rFonts w:eastAsia="SimSun" w:cs="Times New Roman"/>
          <w:i/>
          <w:iCs/>
          <w:szCs w:val="20"/>
          <w:lang w:eastAsia="zh-CN"/>
        </w:rPr>
        <w:t>Marteilia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sydneyi</w:t>
      </w:r>
      <w:proofErr w:type="spellEnd"/>
      <w:r w:rsidRPr="00B2143E">
        <w:rPr>
          <w:rFonts w:eastAsia="SimSun" w:cs="Times New Roman"/>
          <w:szCs w:val="20"/>
          <w:lang w:eastAsia="zh-CN"/>
        </w:rPr>
        <w:t xml:space="preserve"> and winter mortality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roughleyi</w:t>
      </w:r>
      <w:proofErr w:type="spellEnd"/>
      <w:r w:rsidRPr="00B2143E">
        <w:rPr>
          <w:rFonts w:eastAsia="SimSun" w:cs="Times New Roman"/>
          <w:szCs w:val="20"/>
          <w:lang w:eastAsia="zh-CN"/>
        </w:rPr>
        <w:t xml:space="preserve">. </w:t>
      </w:r>
      <w:r w:rsidRPr="00B2143E">
        <w:rPr>
          <w:rFonts w:eastAsia="SimSun" w:cs="Times New Roman"/>
          <w:i/>
          <w:iCs/>
          <w:szCs w:val="20"/>
          <w:lang w:eastAsia="zh-CN"/>
        </w:rPr>
        <w:t>Aquaculture Research</w:t>
      </w:r>
      <w:r w:rsidRPr="00B2143E">
        <w:rPr>
          <w:rFonts w:eastAsia="SimSun" w:cs="Times New Roman"/>
          <w:szCs w:val="20"/>
          <w:lang w:eastAsia="zh-CN"/>
        </w:rPr>
        <w:t xml:space="preserve">, </w:t>
      </w:r>
      <w:r w:rsidRPr="00B2143E">
        <w:rPr>
          <w:rFonts w:eastAsia="SimSun" w:cs="Times New Roman"/>
          <w:b/>
          <w:bCs/>
          <w:szCs w:val="20"/>
          <w:lang w:eastAsia="zh-CN"/>
        </w:rPr>
        <w:t>37(7)</w:t>
      </w:r>
      <w:r w:rsidRPr="00B2143E">
        <w:rPr>
          <w:rFonts w:eastAsia="SimSun" w:cs="Times New Roman"/>
          <w:szCs w:val="20"/>
          <w:lang w:eastAsia="zh-CN"/>
        </w:rPr>
        <w:t>, 693–700. https://doi.org/10.1111/j.1365-2109.2006.01482.x</w:t>
      </w:r>
    </w:p>
    <w:p w14:paraId="68D4CF71" w14:textId="77777777" w:rsidR="006168BB" w:rsidRPr="00B2143E" w:rsidRDefault="006168BB" w:rsidP="006168BB">
      <w:pPr>
        <w:spacing w:after="240" w:line="240" w:lineRule="auto"/>
        <w:jc w:val="both"/>
        <w:rPr>
          <w:rFonts w:eastAsia="SimSun" w:cs="Times New Roman"/>
          <w:szCs w:val="20"/>
          <w:lang w:eastAsia="zh-CN"/>
        </w:rPr>
      </w:pPr>
      <w:bookmarkStart w:id="111" w:name="_Hlk47616044"/>
      <w:r w:rsidRPr="00B2143E">
        <w:rPr>
          <w:rFonts w:eastAsia="SimSun" w:cs="Times New Roman"/>
          <w:caps/>
          <w:szCs w:val="20"/>
          <w:lang w:eastAsia="zh-CN"/>
        </w:rPr>
        <w:t>Pascual, M., Martin, A. G., Zampatti, E., Coatanea, D., Defossez, J. &amp; Robert, R.</w:t>
      </w:r>
      <w:r w:rsidRPr="00B2143E">
        <w:rPr>
          <w:rFonts w:eastAsia="SimSun" w:cs="Times New Roman"/>
          <w:szCs w:val="20"/>
          <w:lang w:eastAsia="zh-CN"/>
        </w:rPr>
        <w:t xml:space="preserve"> (1991). Testing of the Argentina oyster, </w:t>
      </w:r>
      <w:r w:rsidRPr="00B2143E">
        <w:rPr>
          <w:rFonts w:eastAsia="SimSun" w:cs="Times New Roman"/>
          <w:i/>
          <w:iCs/>
          <w:szCs w:val="20"/>
          <w:lang w:eastAsia="zh-CN"/>
        </w:rPr>
        <w:t xml:space="preserve">Ostrea </w:t>
      </w:r>
      <w:proofErr w:type="spellStart"/>
      <w:r w:rsidRPr="00B2143E">
        <w:rPr>
          <w:rFonts w:eastAsia="SimSun" w:cs="Times New Roman"/>
          <w:i/>
          <w:iCs/>
          <w:szCs w:val="20"/>
          <w:lang w:eastAsia="zh-CN"/>
        </w:rPr>
        <w:t>puelchana</w:t>
      </w:r>
      <w:proofErr w:type="spellEnd"/>
      <w:r w:rsidRPr="00B2143E">
        <w:rPr>
          <w:rFonts w:eastAsia="SimSun" w:cs="Times New Roman"/>
          <w:szCs w:val="20"/>
          <w:lang w:eastAsia="zh-CN"/>
        </w:rPr>
        <w:t xml:space="preserve">, in several French oyster farming sites. </w:t>
      </w:r>
      <w:r w:rsidRPr="00B2143E">
        <w:rPr>
          <w:rFonts w:eastAsia="SimSun" w:cs="Times New Roman"/>
          <w:i/>
          <w:iCs/>
          <w:szCs w:val="20"/>
          <w:lang w:eastAsia="zh-CN"/>
        </w:rPr>
        <w:t xml:space="preserve">Mariculture </w:t>
      </w:r>
      <w:proofErr w:type="spellStart"/>
      <w:r w:rsidRPr="00B2143E">
        <w:rPr>
          <w:rFonts w:eastAsia="SimSun" w:cs="Times New Roman"/>
          <w:i/>
          <w:iCs/>
          <w:szCs w:val="20"/>
          <w:lang w:eastAsia="zh-CN"/>
        </w:rPr>
        <w:t>Commitee</w:t>
      </w:r>
      <w:proofErr w:type="spellEnd"/>
      <w:r w:rsidRPr="00B2143E">
        <w:rPr>
          <w:rFonts w:eastAsia="SimSun" w:cs="Times New Roman"/>
          <w:szCs w:val="20"/>
          <w:lang w:eastAsia="zh-CN"/>
        </w:rPr>
        <w:t>, CM-K:30.</w:t>
      </w:r>
    </w:p>
    <w:bookmarkEnd w:id="111"/>
    <w:p w14:paraId="4726FE9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Peeler, E. J., Oidtmann, B. C., Midtlyng, P. J., Miossec, L. &amp; Gozlan, R. E.</w:t>
      </w:r>
      <w:r w:rsidRPr="00B2143E">
        <w:rPr>
          <w:rFonts w:eastAsia="SimSun" w:cs="Times New Roman"/>
          <w:szCs w:val="20"/>
          <w:lang w:eastAsia="zh-CN"/>
        </w:rPr>
        <w:t xml:space="preserve"> (2011). Non-native aquatic animals introductions have driven disease emergence in Europe. </w:t>
      </w:r>
      <w:r w:rsidRPr="00B2143E">
        <w:rPr>
          <w:rFonts w:eastAsia="SimSun" w:cs="Times New Roman"/>
          <w:i/>
          <w:iCs/>
          <w:szCs w:val="20"/>
          <w:lang w:eastAsia="zh-CN"/>
        </w:rPr>
        <w:t>Biological Invasions</w:t>
      </w:r>
      <w:r w:rsidRPr="00B2143E">
        <w:rPr>
          <w:rFonts w:eastAsia="SimSun" w:cs="Times New Roman"/>
          <w:szCs w:val="20"/>
          <w:lang w:eastAsia="zh-CN"/>
        </w:rPr>
        <w:t xml:space="preserve">, </w:t>
      </w:r>
      <w:r w:rsidRPr="00B2143E">
        <w:rPr>
          <w:rFonts w:eastAsia="SimSun" w:cs="Times New Roman"/>
          <w:b/>
          <w:bCs/>
          <w:szCs w:val="20"/>
          <w:lang w:eastAsia="zh-CN"/>
        </w:rPr>
        <w:t>13(6)</w:t>
      </w:r>
      <w:r w:rsidRPr="00B2143E">
        <w:rPr>
          <w:rFonts w:eastAsia="SimSun" w:cs="Times New Roman"/>
          <w:szCs w:val="20"/>
          <w:lang w:eastAsia="zh-CN"/>
        </w:rPr>
        <w:t>, 1291–1303. https://doi.org/10.1007/s10530-010-9890-9</w:t>
      </w:r>
    </w:p>
    <w:p w14:paraId="3E01A6D8"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Pêkala, A.</w:t>
      </w:r>
      <w:r w:rsidRPr="00B2143E">
        <w:rPr>
          <w:rFonts w:eastAsia="SimSun" w:cs="Times New Roman"/>
          <w:szCs w:val="20"/>
          <w:lang w:eastAsia="zh-CN"/>
        </w:rPr>
        <w:t xml:space="preserve"> (2007). Infection of flat oysters (</w:t>
      </w:r>
      <w:r w:rsidRPr="00B2143E">
        <w:rPr>
          <w:rFonts w:eastAsia="SimSun" w:cs="Times New Roman"/>
          <w:i/>
          <w:iCs/>
          <w:szCs w:val="20"/>
          <w:lang w:eastAsia="zh-CN"/>
        </w:rPr>
        <w:t>Ostrea edulis</w:t>
      </w:r>
      <w:r w:rsidRPr="00B2143E">
        <w:rPr>
          <w:rFonts w:eastAsia="SimSun" w:cs="Times New Roman"/>
          <w:szCs w:val="20"/>
          <w:lang w:eastAsia="zh-CN"/>
        </w:rPr>
        <w:t xml:space="preserve">) with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proofErr w:type="spellStart"/>
      <w:r w:rsidRPr="00B2143E">
        <w:rPr>
          <w:rFonts w:eastAsia="SimSun" w:cs="Times New Roman"/>
          <w:i/>
          <w:iCs/>
          <w:szCs w:val="20"/>
          <w:lang w:eastAsia="zh-CN"/>
        </w:rPr>
        <w:t>Medycyna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Weterynaryjna</w:t>
      </w:r>
      <w:proofErr w:type="spellEnd"/>
      <w:r w:rsidRPr="00B2143E">
        <w:rPr>
          <w:rFonts w:eastAsia="SimSun" w:cs="Times New Roman"/>
          <w:szCs w:val="20"/>
          <w:lang w:eastAsia="zh-CN"/>
        </w:rPr>
        <w:t xml:space="preserve">, </w:t>
      </w:r>
      <w:r w:rsidRPr="00B2143E">
        <w:rPr>
          <w:rFonts w:eastAsia="SimSun" w:cs="Times New Roman"/>
          <w:b/>
          <w:bCs/>
          <w:szCs w:val="20"/>
          <w:lang w:eastAsia="zh-CN"/>
        </w:rPr>
        <w:t>63(5)</w:t>
      </w:r>
      <w:r w:rsidRPr="00B2143E">
        <w:rPr>
          <w:rFonts w:eastAsia="SimSun" w:cs="Times New Roman"/>
          <w:szCs w:val="20"/>
          <w:lang w:eastAsia="zh-CN"/>
        </w:rPr>
        <w:t>, 519–521.</w:t>
      </w:r>
    </w:p>
    <w:p w14:paraId="606A8AF4"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szCs w:val="20"/>
          <w:lang w:eastAsia="zh-CN"/>
        </w:rPr>
        <w:t xml:space="preserve">PICHOT, Y., COMPS, M., TIGE, G., GRIZEL, H. &amp; RABOUIN, M.-A. (1979). </w:t>
      </w:r>
      <w:r w:rsidRPr="00EC0580">
        <w:rPr>
          <w:rFonts w:eastAsia="SimSun" w:cs="Times New Roman"/>
          <w:szCs w:val="20"/>
          <w:lang w:val="fr-CA" w:eastAsia="zh-CN"/>
        </w:rPr>
        <w:t xml:space="preserve">Recherches sur </w:t>
      </w:r>
      <w:r w:rsidRPr="00EC0580">
        <w:rPr>
          <w:rFonts w:eastAsia="SimSun" w:cs="Times New Roman"/>
          <w:i/>
          <w:iCs/>
          <w:szCs w:val="20"/>
          <w:lang w:val="fr-CA" w:eastAsia="zh-CN"/>
        </w:rPr>
        <w:t xml:space="preserve">Bonamia </w:t>
      </w:r>
      <w:proofErr w:type="spellStart"/>
      <w:r w:rsidRPr="00EC0580">
        <w:rPr>
          <w:rFonts w:eastAsia="SimSun" w:cs="Times New Roman"/>
          <w:i/>
          <w:iCs/>
          <w:szCs w:val="20"/>
          <w:lang w:val="fr-CA" w:eastAsia="zh-CN"/>
        </w:rPr>
        <w:t>ostreae</w:t>
      </w:r>
      <w:proofErr w:type="spellEnd"/>
      <w:r w:rsidRPr="00EC0580">
        <w:rPr>
          <w:rFonts w:eastAsia="SimSun" w:cs="Times New Roman"/>
          <w:szCs w:val="20"/>
          <w:lang w:val="fr-CA" w:eastAsia="zh-CN"/>
        </w:rPr>
        <w:t xml:space="preserve"> </w:t>
      </w:r>
      <w:proofErr w:type="spellStart"/>
      <w:r w:rsidRPr="00EC0580">
        <w:rPr>
          <w:rFonts w:eastAsia="SimSun" w:cs="Times New Roman"/>
          <w:szCs w:val="20"/>
          <w:lang w:val="fr-CA" w:eastAsia="zh-CN"/>
        </w:rPr>
        <w:t>gen</w:t>
      </w:r>
      <w:proofErr w:type="spellEnd"/>
      <w:r w:rsidRPr="00EC0580">
        <w:rPr>
          <w:rFonts w:eastAsia="SimSun" w:cs="Times New Roman"/>
          <w:szCs w:val="20"/>
          <w:lang w:val="fr-CA" w:eastAsia="zh-CN"/>
        </w:rPr>
        <w:t xml:space="preserve">. n., </w:t>
      </w:r>
      <w:proofErr w:type="spellStart"/>
      <w:r w:rsidRPr="00EC0580">
        <w:rPr>
          <w:rFonts w:eastAsia="SimSun" w:cs="Times New Roman"/>
          <w:szCs w:val="20"/>
          <w:lang w:val="fr-CA" w:eastAsia="zh-CN"/>
        </w:rPr>
        <w:t>sp</w:t>
      </w:r>
      <w:proofErr w:type="spellEnd"/>
      <w:r w:rsidRPr="00EC0580">
        <w:rPr>
          <w:rFonts w:eastAsia="SimSun" w:cs="Times New Roman"/>
          <w:szCs w:val="20"/>
          <w:lang w:val="fr-CA" w:eastAsia="zh-CN"/>
        </w:rPr>
        <w:t xml:space="preserve">. n., parasite nouveau de l’huitre plate </w:t>
      </w:r>
      <w:proofErr w:type="spellStart"/>
      <w:r w:rsidRPr="00EC0580">
        <w:rPr>
          <w:rFonts w:eastAsia="SimSun" w:cs="Times New Roman"/>
          <w:i/>
          <w:iCs/>
          <w:szCs w:val="20"/>
          <w:lang w:val="fr-CA" w:eastAsia="zh-CN"/>
        </w:rPr>
        <w:t>Ostrea</w:t>
      </w:r>
      <w:proofErr w:type="spellEnd"/>
      <w:r w:rsidRPr="00EC0580">
        <w:rPr>
          <w:rFonts w:eastAsia="SimSun" w:cs="Times New Roman"/>
          <w:i/>
          <w:iCs/>
          <w:szCs w:val="20"/>
          <w:lang w:val="fr-CA" w:eastAsia="zh-CN"/>
        </w:rPr>
        <w:t xml:space="preserve"> </w:t>
      </w:r>
      <w:proofErr w:type="spellStart"/>
      <w:r w:rsidRPr="00EC0580">
        <w:rPr>
          <w:rFonts w:eastAsia="SimSun" w:cs="Times New Roman"/>
          <w:i/>
          <w:iCs/>
          <w:szCs w:val="20"/>
          <w:lang w:val="fr-CA" w:eastAsia="zh-CN"/>
        </w:rPr>
        <w:t>edulis</w:t>
      </w:r>
      <w:proofErr w:type="spellEnd"/>
      <w:r w:rsidRPr="00EC0580">
        <w:rPr>
          <w:rFonts w:eastAsia="SimSun" w:cs="Times New Roman"/>
          <w:szCs w:val="20"/>
          <w:lang w:val="fr-CA" w:eastAsia="zh-CN"/>
        </w:rPr>
        <w:t xml:space="preserve"> L. </w:t>
      </w:r>
      <w:r w:rsidRPr="00EC0580">
        <w:rPr>
          <w:rFonts w:eastAsia="SimSun" w:cs="Times New Roman"/>
          <w:i/>
          <w:iCs/>
          <w:szCs w:val="20"/>
          <w:lang w:val="fr-CA" w:eastAsia="zh-CN"/>
        </w:rPr>
        <w:t>Revue Des Travaux de l’Institut Des Pêches Maritimes</w:t>
      </w:r>
      <w:r w:rsidRPr="00EC0580">
        <w:rPr>
          <w:rFonts w:eastAsia="SimSun" w:cs="Times New Roman"/>
          <w:szCs w:val="20"/>
          <w:lang w:val="fr-CA" w:eastAsia="zh-CN"/>
        </w:rPr>
        <w:t xml:space="preserve">, </w:t>
      </w:r>
      <w:r w:rsidRPr="00EC0580">
        <w:rPr>
          <w:rFonts w:eastAsia="SimSun" w:cs="Times New Roman"/>
          <w:b/>
          <w:bCs/>
          <w:szCs w:val="20"/>
          <w:lang w:val="fr-CA" w:eastAsia="zh-CN"/>
        </w:rPr>
        <w:t>43(1)</w:t>
      </w:r>
      <w:r w:rsidRPr="00EC0580">
        <w:rPr>
          <w:rFonts w:eastAsia="SimSun" w:cs="Times New Roman"/>
          <w:szCs w:val="20"/>
          <w:lang w:val="fr-CA" w:eastAsia="zh-CN"/>
        </w:rPr>
        <w:t xml:space="preserve">, 131–140. </w:t>
      </w:r>
      <w:r w:rsidRPr="00B2143E">
        <w:rPr>
          <w:rFonts w:eastAsia="SimSun" w:cs="Times New Roman"/>
          <w:szCs w:val="20"/>
          <w:lang w:eastAsia="zh-CN"/>
        </w:rPr>
        <w:t>Retrieved from http://archimer.ifremer.fr/doc/00000/1833/</w:t>
      </w:r>
    </w:p>
    <w:p w14:paraId="72618E5A" w14:textId="77777777" w:rsidR="006168BB" w:rsidRPr="00EC0580" w:rsidRDefault="006168BB" w:rsidP="006168BB">
      <w:pPr>
        <w:spacing w:after="240" w:line="240" w:lineRule="auto"/>
        <w:jc w:val="both"/>
        <w:rPr>
          <w:rFonts w:eastAsia="SimSun" w:cs="Times New Roman"/>
          <w:szCs w:val="20"/>
          <w:lang w:val="fr-CA" w:eastAsia="zh-CN"/>
        </w:rPr>
      </w:pPr>
      <w:r w:rsidRPr="00B2143E">
        <w:rPr>
          <w:rFonts w:eastAsia="SimSun" w:cs="Times New Roman"/>
          <w:caps/>
          <w:szCs w:val="20"/>
          <w:lang w:eastAsia="zh-CN"/>
        </w:rPr>
        <w:lastRenderedPageBreak/>
        <w:t>Poder, M., Auffret, M. &amp; Balouet, G.</w:t>
      </w:r>
      <w:r w:rsidRPr="00B2143E">
        <w:rPr>
          <w:rFonts w:eastAsia="SimSun" w:cs="Times New Roman"/>
          <w:szCs w:val="20"/>
          <w:lang w:eastAsia="zh-CN"/>
        </w:rPr>
        <w:t xml:space="preserve"> (1983). </w:t>
      </w:r>
      <w:proofErr w:type="spellStart"/>
      <w:r w:rsidRPr="00EC0580">
        <w:rPr>
          <w:rFonts w:eastAsia="SimSun" w:cs="Times New Roman"/>
          <w:szCs w:val="20"/>
          <w:lang w:val="fr-CA" w:eastAsia="zh-CN"/>
        </w:rPr>
        <w:t>Etudes</w:t>
      </w:r>
      <w:proofErr w:type="spellEnd"/>
      <w:r w:rsidRPr="00EC0580">
        <w:rPr>
          <w:rFonts w:eastAsia="SimSun" w:cs="Times New Roman"/>
          <w:szCs w:val="20"/>
          <w:lang w:val="fr-CA" w:eastAsia="zh-CN"/>
        </w:rPr>
        <w:t xml:space="preserve"> pathologiques et </w:t>
      </w:r>
      <w:proofErr w:type="spellStart"/>
      <w:r w:rsidRPr="00EC0580">
        <w:rPr>
          <w:rFonts w:eastAsia="SimSun" w:cs="Times New Roman"/>
          <w:szCs w:val="20"/>
          <w:lang w:val="fr-CA" w:eastAsia="zh-CN"/>
        </w:rPr>
        <w:t>epidemiologiques</w:t>
      </w:r>
      <w:proofErr w:type="spellEnd"/>
      <w:r w:rsidRPr="00EC0580">
        <w:rPr>
          <w:rFonts w:eastAsia="SimSun" w:cs="Times New Roman"/>
          <w:szCs w:val="20"/>
          <w:lang w:val="fr-CA" w:eastAsia="zh-CN"/>
        </w:rPr>
        <w:t xml:space="preserve"> des lésions parasitaires chez </w:t>
      </w:r>
      <w:proofErr w:type="spellStart"/>
      <w:r w:rsidRPr="00EC0580">
        <w:rPr>
          <w:rFonts w:eastAsia="SimSun" w:cs="Times New Roman"/>
          <w:i/>
          <w:iCs/>
          <w:szCs w:val="20"/>
          <w:lang w:val="fr-CA" w:eastAsia="zh-CN"/>
        </w:rPr>
        <w:t>Ostrea</w:t>
      </w:r>
      <w:proofErr w:type="spellEnd"/>
      <w:r w:rsidRPr="00EC0580">
        <w:rPr>
          <w:rFonts w:eastAsia="SimSun" w:cs="Times New Roman"/>
          <w:i/>
          <w:iCs/>
          <w:szCs w:val="20"/>
          <w:lang w:val="fr-CA" w:eastAsia="zh-CN"/>
        </w:rPr>
        <w:t xml:space="preserve"> </w:t>
      </w:r>
      <w:proofErr w:type="spellStart"/>
      <w:r w:rsidRPr="00EC0580">
        <w:rPr>
          <w:rFonts w:eastAsia="SimSun" w:cs="Times New Roman"/>
          <w:i/>
          <w:iCs/>
          <w:szCs w:val="20"/>
          <w:lang w:val="fr-CA" w:eastAsia="zh-CN"/>
        </w:rPr>
        <w:t>edulis</w:t>
      </w:r>
      <w:proofErr w:type="spellEnd"/>
      <w:r w:rsidRPr="00EC0580">
        <w:rPr>
          <w:rFonts w:eastAsia="SimSun" w:cs="Times New Roman"/>
          <w:szCs w:val="20"/>
          <w:lang w:val="fr-CA" w:eastAsia="zh-CN"/>
        </w:rPr>
        <w:t xml:space="preserve"> L. – Premiers résultats d’une recherche prospective comparative chez les </w:t>
      </w:r>
      <w:proofErr w:type="spellStart"/>
      <w:r w:rsidRPr="00EC0580">
        <w:rPr>
          <w:rFonts w:eastAsia="SimSun" w:cs="Times New Roman"/>
          <w:szCs w:val="20"/>
          <w:lang w:val="fr-CA" w:eastAsia="zh-CN"/>
        </w:rPr>
        <w:t>prinicipales</w:t>
      </w:r>
      <w:proofErr w:type="spellEnd"/>
      <w:r w:rsidRPr="00EC0580">
        <w:rPr>
          <w:rFonts w:eastAsia="SimSun" w:cs="Times New Roman"/>
          <w:szCs w:val="20"/>
          <w:lang w:val="fr-CA" w:eastAsia="zh-CN"/>
        </w:rPr>
        <w:t xml:space="preserve"> espèces de mollusques des zones ostréicoles de Bretagne nord. </w:t>
      </w:r>
      <w:r w:rsidRPr="00EC0580">
        <w:rPr>
          <w:rFonts w:eastAsia="SimSun" w:cs="Times New Roman"/>
          <w:i/>
          <w:iCs/>
          <w:szCs w:val="20"/>
          <w:lang w:val="fr-CA" w:eastAsia="zh-CN"/>
        </w:rPr>
        <w:t>Bases Biologiques de l’aquaculture, Montpellier</w:t>
      </w:r>
      <w:r w:rsidRPr="00EC0580">
        <w:rPr>
          <w:rFonts w:eastAsia="SimSun" w:cs="Times New Roman"/>
          <w:szCs w:val="20"/>
          <w:lang w:val="fr-CA" w:eastAsia="zh-CN"/>
        </w:rPr>
        <w:t>, 125–138.</w:t>
      </w:r>
    </w:p>
    <w:p w14:paraId="239EF920"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 xml:space="preserve">Prado-Alvarez, M., Lynch, S. A., Kane, A., Darmody, G., Pardo, B. G., Martínez, P., Cotterill, J., Wontner-Smith, T. &amp; Culloty, S. C. </w:t>
      </w:r>
      <w:r w:rsidRPr="00EC0580">
        <w:rPr>
          <w:rFonts w:eastAsia="SimSun" w:cs="Times New Roman"/>
          <w:szCs w:val="20"/>
          <w:lang w:val="fr-CA" w:eastAsia="zh-CN"/>
        </w:rPr>
        <w:t xml:space="preserve">(2015). </w:t>
      </w:r>
      <w:r w:rsidRPr="00B2143E">
        <w:rPr>
          <w:rFonts w:eastAsia="SimSun" w:cs="Times New Roman"/>
          <w:szCs w:val="20"/>
          <w:lang w:eastAsia="zh-CN"/>
        </w:rPr>
        <w:t xml:space="preserve">Oral </w:t>
      </w:r>
      <w:proofErr w:type="spellStart"/>
      <w:r w:rsidRPr="00B2143E">
        <w:rPr>
          <w:rFonts w:eastAsia="SimSun" w:cs="Times New Roman"/>
          <w:szCs w:val="20"/>
          <w:lang w:eastAsia="zh-CN"/>
        </w:rPr>
        <w:t>immunostimulation</w:t>
      </w:r>
      <w:proofErr w:type="spellEnd"/>
      <w:r w:rsidRPr="00B2143E">
        <w:rPr>
          <w:rFonts w:eastAsia="SimSun" w:cs="Times New Roman"/>
          <w:szCs w:val="20"/>
          <w:lang w:eastAsia="zh-CN"/>
        </w:rPr>
        <w:t xml:space="preserve"> of the oyster </w:t>
      </w:r>
      <w:r w:rsidRPr="00B2143E">
        <w:rPr>
          <w:rFonts w:eastAsia="SimSun" w:cs="Times New Roman"/>
          <w:i/>
          <w:iCs/>
          <w:szCs w:val="20"/>
          <w:lang w:eastAsia="zh-CN"/>
        </w:rPr>
        <w:t>Ostrea edulis</w:t>
      </w:r>
      <w:r w:rsidRPr="00B2143E">
        <w:rPr>
          <w:rFonts w:eastAsia="SimSun" w:cs="Times New Roman"/>
          <w:szCs w:val="20"/>
          <w:lang w:eastAsia="zh-CN"/>
        </w:rPr>
        <w:t xml:space="preserve">: Impacts on the parasite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Fish and Shellfish Immunology</w:t>
      </w:r>
      <w:r w:rsidRPr="00B2143E">
        <w:rPr>
          <w:rFonts w:eastAsia="SimSun" w:cs="Times New Roman"/>
          <w:szCs w:val="20"/>
          <w:lang w:eastAsia="zh-CN"/>
        </w:rPr>
        <w:t xml:space="preserve">, </w:t>
      </w:r>
      <w:r w:rsidRPr="00B2143E">
        <w:rPr>
          <w:rFonts w:eastAsia="SimSun" w:cs="Times New Roman"/>
          <w:b/>
          <w:bCs/>
          <w:szCs w:val="20"/>
          <w:lang w:eastAsia="zh-CN"/>
        </w:rPr>
        <w:t>45(1)</w:t>
      </w:r>
      <w:r w:rsidRPr="00B2143E">
        <w:rPr>
          <w:rFonts w:eastAsia="SimSun" w:cs="Times New Roman"/>
          <w:szCs w:val="20"/>
          <w:lang w:eastAsia="zh-CN"/>
        </w:rPr>
        <w:t>, 43–51. https://doi.org/10.1016/j.fsi.2015.01.019</w:t>
      </w:r>
    </w:p>
    <w:p w14:paraId="24C7FFC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Prado-Alvarez, M., Chollet, B., Couraleau, Y., Morga, B. &amp; Arzul, I.</w:t>
      </w:r>
      <w:r w:rsidRPr="00B2143E">
        <w:rPr>
          <w:rFonts w:eastAsia="SimSun" w:cs="Times New Roman"/>
          <w:szCs w:val="20"/>
          <w:lang w:eastAsia="zh-CN"/>
        </w:rPr>
        <w:t xml:space="preserve"> (2013). Heat shock protein 90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Characterization and possible correlation with infection of the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w:t>
      </w:r>
      <w:r w:rsidRPr="00B2143E">
        <w:rPr>
          <w:rFonts w:eastAsia="SimSun" w:cs="Times New Roman"/>
          <w:i/>
          <w:iCs/>
          <w:szCs w:val="20"/>
          <w:lang w:eastAsia="zh-CN"/>
        </w:rPr>
        <w:t>Journal of Eukaryotic Microbiology</w:t>
      </w:r>
      <w:r w:rsidRPr="00B2143E">
        <w:rPr>
          <w:rFonts w:eastAsia="SimSun" w:cs="Times New Roman"/>
          <w:szCs w:val="20"/>
          <w:lang w:eastAsia="zh-CN"/>
        </w:rPr>
        <w:t xml:space="preserve">, </w:t>
      </w:r>
      <w:r w:rsidRPr="00B2143E">
        <w:rPr>
          <w:rFonts w:eastAsia="SimSun" w:cs="Times New Roman"/>
          <w:b/>
          <w:bCs/>
          <w:szCs w:val="20"/>
          <w:lang w:eastAsia="zh-CN"/>
        </w:rPr>
        <w:t>60(3)</w:t>
      </w:r>
      <w:r w:rsidRPr="00B2143E">
        <w:rPr>
          <w:rFonts w:eastAsia="SimSun" w:cs="Times New Roman"/>
          <w:szCs w:val="20"/>
          <w:lang w:eastAsia="zh-CN"/>
        </w:rPr>
        <w:t>, 257–266. https://doi.org/10.1111/jeu.12031</w:t>
      </w:r>
    </w:p>
    <w:p w14:paraId="27ACC6F2"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Ramilo, A., González, M., Carballal, M. J., Darriba, S., Abollo, E. &amp; Villalba, A</w:t>
      </w:r>
      <w:r w:rsidRPr="00B2143E">
        <w:rPr>
          <w:rFonts w:eastAsia="SimSun" w:cs="Times New Roman"/>
          <w:szCs w:val="20"/>
          <w:lang w:eastAsia="zh-CN"/>
        </w:rPr>
        <w:t xml:space="preserve">. (2014a). Oyster parasites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w:t>
      </w:r>
      <w:r w:rsidRPr="00B2143E">
        <w:rPr>
          <w:rFonts w:eastAsia="SimSun" w:cs="Times New Roman"/>
          <w:i/>
          <w:iCs/>
          <w:szCs w:val="20"/>
          <w:lang w:eastAsia="zh-CN"/>
        </w:rPr>
        <w:t xml:space="preserve">B.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co-occur in Galicia (NW Spain): Spatial distribution and infection dynamics.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123–133. https://doi.org/10.3354/dao02673</w:t>
      </w:r>
    </w:p>
    <w:p w14:paraId="2A58EE3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Ramilo, A., Villalba, A. &amp; Abollo, E.</w:t>
      </w:r>
      <w:r w:rsidRPr="00B2143E">
        <w:rPr>
          <w:rFonts w:eastAsia="SimSun" w:cs="Times New Roman"/>
          <w:szCs w:val="20"/>
          <w:lang w:eastAsia="zh-CN"/>
        </w:rPr>
        <w:t xml:space="preserve"> (2014b). Species-specific oligonucleotide probe for 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Haplosporidia</w:t>
      </w:r>
      <w:proofErr w:type="spellEnd"/>
      <w:r w:rsidRPr="00B2143E">
        <w:rPr>
          <w:rFonts w:eastAsia="SimSun" w:cs="Times New Roman"/>
          <w:szCs w:val="20"/>
          <w:lang w:eastAsia="zh-CN"/>
        </w:rPr>
        <w:t xml:space="preserve">) using in situ hybridisation assay.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110(1–2)</w:t>
      </w:r>
      <w:r w:rsidRPr="00B2143E">
        <w:rPr>
          <w:rFonts w:eastAsia="SimSun" w:cs="Times New Roman"/>
          <w:szCs w:val="20"/>
          <w:lang w:eastAsia="zh-CN"/>
        </w:rPr>
        <w:t>, 81–91. https://doi.org/10.3354/dao02646</w:t>
      </w:r>
    </w:p>
    <w:p w14:paraId="30B82FBE" w14:textId="77777777" w:rsidR="006168BB" w:rsidRPr="00B2143E" w:rsidRDefault="006168BB" w:rsidP="006168BB">
      <w:pPr>
        <w:spacing w:after="240" w:line="240" w:lineRule="auto"/>
        <w:jc w:val="both"/>
        <w:rPr>
          <w:rFonts w:eastAsia="SimSun" w:cs="Times New Roman"/>
          <w:szCs w:val="20"/>
          <w:lang w:eastAsia="zh-CN"/>
        </w:rPr>
      </w:pPr>
      <w:r w:rsidRPr="00CF7157">
        <w:rPr>
          <w:rFonts w:eastAsia="SimSun" w:cs="Times New Roman"/>
          <w:caps/>
          <w:szCs w:val="20"/>
          <w:lang w:val="es-ES" w:eastAsia="zh-CN"/>
        </w:rPr>
        <w:t>Ramilo, A., Navas, J. I., Villalba, A. &amp; Abollo, E.</w:t>
      </w:r>
      <w:r w:rsidRPr="00CF7157">
        <w:rPr>
          <w:rFonts w:eastAsia="SimSun" w:cs="Times New Roman"/>
          <w:szCs w:val="20"/>
          <w:lang w:val="es-ES" w:eastAsia="zh-CN"/>
        </w:rPr>
        <w:t xml:space="preserve"> (2013). </w:t>
      </w:r>
      <w:r w:rsidRPr="00B2143E">
        <w:rPr>
          <w:rFonts w:eastAsia="SimSun" w:cs="Times New Roman"/>
          <w:szCs w:val="20"/>
          <w:lang w:eastAsia="zh-CN"/>
        </w:rPr>
        <w:t xml:space="preserve">Species-specific diagnostic assays for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w:t>
      </w:r>
      <w:r w:rsidRPr="00B2143E">
        <w:rPr>
          <w:rFonts w:eastAsia="SimSun" w:cs="Times New Roman"/>
          <w:i/>
          <w:iCs/>
          <w:szCs w:val="20"/>
          <w:lang w:eastAsia="zh-CN"/>
        </w:rPr>
        <w:t xml:space="preserve">B. </w:t>
      </w:r>
      <w:proofErr w:type="spellStart"/>
      <w:r w:rsidRPr="00B2143E">
        <w:rPr>
          <w:rFonts w:eastAsia="SimSun" w:cs="Times New Roman"/>
          <w:i/>
          <w:iCs/>
          <w:szCs w:val="20"/>
          <w:lang w:eastAsia="zh-CN"/>
        </w:rPr>
        <w:t>exitiosa</w:t>
      </w:r>
      <w:proofErr w:type="spellEnd"/>
      <w:r w:rsidRPr="00B2143E">
        <w:rPr>
          <w:rFonts w:eastAsia="SimSun" w:cs="Times New Roman"/>
          <w:szCs w:val="20"/>
          <w:lang w:eastAsia="zh-CN"/>
        </w:rPr>
        <w:t xml:space="preserve"> in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Conventional, </w:t>
      </w:r>
      <w:proofErr w:type="gramStart"/>
      <w:r w:rsidRPr="00B2143E">
        <w:rPr>
          <w:rFonts w:eastAsia="SimSun" w:cs="Times New Roman"/>
          <w:szCs w:val="20"/>
          <w:lang w:eastAsia="zh-CN"/>
        </w:rPr>
        <w:t>real-time</w:t>
      </w:r>
      <w:proofErr w:type="gramEnd"/>
      <w:r w:rsidRPr="00B2143E">
        <w:rPr>
          <w:rFonts w:eastAsia="SimSun" w:cs="Times New Roman"/>
          <w:szCs w:val="20"/>
          <w:lang w:eastAsia="zh-CN"/>
        </w:rPr>
        <w:t xml:space="preserve"> and multiplex PCR.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104(2)</w:t>
      </w:r>
      <w:r w:rsidRPr="00B2143E">
        <w:rPr>
          <w:rFonts w:eastAsia="SimSun" w:cs="Times New Roman"/>
          <w:szCs w:val="20"/>
          <w:lang w:eastAsia="zh-CN"/>
        </w:rPr>
        <w:t>, 149–161. https://doi.org/10.3354/dao02597</w:t>
      </w:r>
    </w:p>
    <w:p w14:paraId="250C4B7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Renault, T., Cochennec, N. &amp; Grizel, H.</w:t>
      </w:r>
      <w:r w:rsidRPr="00B2143E">
        <w:rPr>
          <w:rFonts w:eastAsia="SimSun" w:cs="Times New Roman"/>
          <w:szCs w:val="20"/>
          <w:lang w:eastAsia="zh-CN"/>
        </w:rPr>
        <w:t xml:space="preserve"> (1995).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parasite of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does not experimentally infect the Japanese oyster, </w:t>
      </w:r>
      <w:r w:rsidRPr="00B2143E">
        <w:rPr>
          <w:rFonts w:eastAsia="SimSun" w:cs="Times New Roman"/>
          <w:i/>
          <w:iCs/>
          <w:szCs w:val="20"/>
          <w:lang w:eastAsia="zh-CN"/>
        </w:rPr>
        <w:t>Crassostrea gigas</w:t>
      </w:r>
      <w:r w:rsidRPr="00B2143E">
        <w:rPr>
          <w:rFonts w:eastAsia="SimSun" w:cs="Times New Roman"/>
          <w:szCs w:val="20"/>
          <w:lang w:eastAsia="zh-CN"/>
        </w:rPr>
        <w:t xml:space="preserve">. </w:t>
      </w:r>
      <w:r w:rsidRPr="00B2143E">
        <w:rPr>
          <w:rFonts w:eastAsia="SimSun" w:cs="Times New Roman"/>
          <w:i/>
          <w:iCs/>
          <w:szCs w:val="20"/>
          <w:lang w:eastAsia="zh-CN"/>
        </w:rPr>
        <w:t>Bulletin of the European Association of Fish Pathology</w:t>
      </w:r>
      <w:r w:rsidRPr="00B2143E">
        <w:rPr>
          <w:rFonts w:eastAsia="SimSun" w:cs="Times New Roman"/>
          <w:szCs w:val="20"/>
          <w:lang w:eastAsia="zh-CN"/>
        </w:rPr>
        <w:t xml:space="preserve">, </w:t>
      </w:r>
      <w:r w:rsidRPr="00B2143E">
        <w:rPr>
          <w:rFonts w:eastAsia="SimSun" w:cs="Times New Roman"/>
          <w:b/>
          <w:bCs/>
          <w:szCs w:val="20"/>
          <w:lang w:eastAsia="zh-CN"/>
        </w:rPr>
        <w:t>15(3)</w:t>
      </w:r>
      <w:r w:rsidRPr="00B2143E">
        <w:rPr>
          <w:rFonts w:eastAsia="SimSun" w:cs="Times New Roman"/>
          <w:szCs w:val="20"/>
          <w:lang w:eastAsia="zh-CN"/>
        </w:rPr>
        <w:t>, 78–80.</w:t>
      </w:r>
    </w:p>
    <w:p w14:paraId="63B8CE7A"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Robert, R., Borel, M., Pichot, Y. &amp; Trut, G.</w:t>
      </w:r>
      <w:r w:rsidRPr="00B2143E">
        <w:rPr>
          <w:rFonts w:eastAsia="SimSun" w:cs="Times New Roman"/>
          <w:szCs w:val="20"/>
          <w:lang w:eastAsia="zh-CN"/>
        </w:rPr>
        <w:t xml:space="preserve"> (1991). Growth and mortality of the European oyster </w:t>
      </w:r>
      <w:r w:rsidRPr="00B2143E">
        <w:rPr>
          <w:rFonts w:eastAsia="SimSun" w:cs="Times New Roman"/>
          <w:i/>
          <w:iCs/>
          <w:szCs w:val="20"/>
          <w:lang w:eastAsia="zh-CN"/>
        </w:rPr>
        <w:t>Ostrea edulis</w:t>
      </w:r>
      <w:r w:rsidRPr="00B2143E">
        <w:rPr>
          <w:rFonts w:eastAsia="SimSun" w:cs="Times New Roman"/>
          <w:szCs w:val="20"/>
          <w:lang w:eastAsia="zh-CN"/>
        </w:rPr>
        <w:t xml:space="preserve"> in the Bay of </w:t>
      </w:r>
      <w:proofErr w:type="spellStart"/>
      <w:r w:rsidRPr="00B2143E">
        <w:rPr>
          <w:rFonts w:eastAsia="SimSun" w:cs="Times New Roman"/>
          <w:szCs w:val="20"/>
          <w:lang w:eastAsia="zh-CN"/>
        </w:rPr>
        <w:t>Arcachon</w:t>
      </w:r>
      <w:proofErr w:type="spellEnd"/>
      <w:r w:rsidRPr="00B2143E">
        <w:rPr>
          <w:rFonts w:eastAsia="SimSun" w:cs="Times New Roman"/>
          <w:szCs w:val="20"/>
          <w:lang w:eastAsia="zh-CN"/>
        </w:rPr>
        <w:t xml:space="preserve"> (France). </w:t>
      </w:r>
      <w:r w:rsidRPr="00B2143E">
        <w:rPr>
          <w:rFonts w:eastAsia="SimSun" w:cs="Times New Roman"/>
          <w:i/>
          <w:iCs/>
          <w:szCs w:val="20"/>
          <w:lang w:eastAsia="zh-CN"/>
        </w:rPr>
        <w:t>Aquatic Living Resources</w:t>
      </w:r>
      <w:r w:rsidRPr="00B2143E">
        <w:rPr>
          <w:rFonts w:eastAsia="SimSun" w:cs="Times New Roman"/>
          <w:szCs w:val="20"/>
          <w:lang w:eastAsia="zh-CN"/>
        </w:rPr>
        <w:t xml:space="preserve">, </w:t>
      </w:r>
      <w:r w:rsidRPr="00B2143E">
        <w:rPr>
          <w:rFonts w:eastAsia="SimSun" w:cs="Times New Roman"/>
          <w:b/>
          <w:bCs/>
          <w:szCs w:val="20"/>
          <w:lang w:eastAsia="zh-CN"/>
        </w:rPr>
        <w:t>4(4)</w:t>
      </w:r>
      <w:r w:rsidRPr="00B2143E">
        <w:rPr>
          <w:rFonts w:eastAsia="SimSun" w:cs="Times New Roman"/>
          <w:szCs w:val="20"/>
          <w:lang w:eastAsia="zh-CN"/>
        </w:rPr>
        <w:t>, 265–274. https://doi.org/10.1051/alr:1991028</w:t>
      </w:r>
    </w:p>
    <w:p w14:paraId="43D616E1" w14:textId="77777777" w:rsidR="006168BB" w:rsidRPr="00EC0580" w:rsidRDefault="006168BB" w:rsidP="006168BB">
      <w:pPr>
        <w:spacing w:after="240" w:line="240" w:lineRule="auto"/>
        <w:jc w:val="both"/>
        <w:rPr>
          <w:rFonts w:eastAsia="SimSun" w:cs="Times New Roman"/>
          <w:szCs w:val="20"/>
          <w:lang w:val="es-ES" w:eastAsia="zh-CN"/>
        </w:rPr>
      </w:pPr>
      <w:r w:rsidRPr="00B2143E">
        <w:rPr>
          <w:rFonts w:eastAsia="SimSun" w:cs="Times New Roman"/>
          <w:caps/>
          <w:szCs w:val="20"/>
          <w:lang w:eastAsia="zh-CN"/>
        </w:rPr>
        <w:t>Rogan, E., Culloty, S. C., Cross, T. F. &amp; Mulcahy, M. F.</w:t>
      </w:r>
      <w:r w:rsidRPr="00B2143E">
        <w:rPr>
          <w:rFonts w:eastAsia="SimSun" w:cs="Times New Roman"/>
          <w:szCs w:val="20"/>
          <w:lang w:eastAsia="zh-CN"/>
        </w:rPr>
        <w:t xml:space="preserve"> (1991). The detection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Pichot</w:t>
      </w:r>
      <w:proofErr w:type="spellEnd"/>
      <w:r w:rsidRPr="00B2143E">
        <w:rPr>
          <w:rFonts w:eastAsia="SimSun" w:cs="Times New Roman"/>
          <w:szCs w:val="20"/>
          <w:lang w:eastAsia="zh-CN"/>
        </w:rPr>
        <w:t xml:space="preserve"> et al. 1980) in frozen oysters (</w:t>
      </w:r>
      <w:r w:rsidRPr="00B2143E">
        <w:rPr>
          <w:rFonts w:eastAsia="SimSun" w:cs="Times New Roman"/>
          <w:i/>
          <w:iCs/>
          <w:szCs w:val="20"/>
          <w:lang w:eastAsia="zh-CN"/>
        </w:rPr>
        <w:t>Ostrea edulis</w:t>
      </w:r>
      <w:r w:rsidRPr="00B2143E">
        <w:rPr>
          <w:rFonts w:eastAsia="SimSun" w:cs="Times New Roman"/>
          <w:szCs w:val="20"/>
          <w:lang w:eastAsia="zh-CN"/>
        </w:rPr>
        <w:t xml:space="preserve"> L.) and the effect of the parasite on condition. </w:t>
      </w:r>
      <w:proofErr w:type="spellStart"/>
      <w:r w:rsidRPr="00EC0580">
        <w:rPr>
          <w:rFonts w:eastAsia="SimSun" w:cs="Times New Roman"/>
          <w:i/>
          <w:iCs/>
          <w:szCs w:val="20"/>
          <w:lang w:val="es-ES" w:eastAsia="zh-CN"/>
        </w:rPr>
        <w:t>Aquaculture</w:t>
      </w:r>
      <w:proofErr w:type="spellEnd"/>
      <w:r w:rsidRPr="00EC0580">
        <w:rPr>
          <w:rFonts w:eastAsia="SimSun" w:cs="Times New Roman"/>
          <w:szCs w:val="20"/>
          <w:lang w:val="es-ES" w:eastAsia="zh-CN"/>
        </w:rPr>
        <w:t xml:space="preserve">, </w:t>
      </w:r>
      <w:r w:rsidRPr="00EC0580">
        <w:rPr>
          <w:rFonts w:eastAsia="SimSun" w:cs="Times New Roman"/>
          <w:b/>
          <w:bCs/>
          <w:szCs w:val="20"/>
          <w:lang w:val="es-ES" w:eastAsia="zh-CN"/>
        </w:rPr>
        <w:t>97(4)</w:t>
      </w:r>
      <w:r w:rsidRPr="00EC0580">
        <w:rPr>
          <w:rFonts w:eastAsia="SimSun" w:cs="Times New Roman"/>
          <w:szCs w:val="20"/>
          <w:lang w:val="es-ES" w:eastAsia="zh-CN"/>
        </w:rPr>
        <w:t>, 311–315. https://doi.org/10.1016/0044-8486(91)90323-Y</w:t>
      </w:r>
    </w:p>
    <w:p w14:paraId="0738998C" w14:textId="77777777" w:rsidR="006168BB" w:rsidRPr="0085062F" w:rsidRDefault="006168BB" w:rsidP="006168BB">
      <w:pPr>
        <w:spacing w:after="240" w:line="240" w:lineRule="auto"/>
        <w:jc w:val="both"/>
        <w:rPr>
          <w:rFonts w:eastAsia="SimSun" w:cs="Times New Roman"/>
          <w:szCs w:val="20"/>
          <w:lang w:val="en-US" w:eastAsia="zh-CN"/>
        </w:rPr>
      </w:pPr>
      <w:r w:rsidRPr="00EC0580">
        <w:rPr>
          <w:rFonts w:eastAsia="SimSun" w:cs="Times New Roman"/>
          <w:caps/>
          <w:szCs w:val="20"/>
          <w:lang w:val="es-ES" w:eastAsia="zh-CN"/>
        </w:rPr>
        <w:t>Ronza, P., Cao, A., Robledo, D., Gómez-Tato, A., Álvarez-Dios, J. A., Hasanuzzaman, A. F. M., quiroga, m. i., villalba, a., pardo, b. g. &amp; Martínez, P.</w:t>
      </w:r>
      <w:r w:rsidRPr="00EC0580">
        <w:rPr>
          <w:rFonts w:eastAsia="SimSun" w:cs="Times New Roman"/>
          <w:szCs w:val="20"/>
          <w:lang w:val="es-ES" w:eastAsia="zh-CN"/>
        </w:rPr>
        <w:t xml:space="preserve"> (2018). </w:t>
      </w:r>
      <w:r w:rsidRPr="00B2143E">
        <w:rPr>
          <w:rFonts w:eastAsia="SimSun" w:cs="Times New Roman"/>
          <w:szCs w:val="20"/>
          <w:lang w:eastAsia="zh-CN"/>
        </w:rPr>
        <w:t>Long-term affected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haemocytes show differential gene expression profiles from naïve oysters in response to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t>
      </w:r>
      <w:r w:rsidRPr="0085062F">
        <w:rPr>
          <w:rFonts w:eastAsia="SimSun" w:cs="Times New Roman"/>
          <w:i/>
          <w:iCs/>
          <w:szCs w:val="20"/>
          <w:lang w:val="en-US" w:eastAsia="zh-CN"/>
        </w:rPr>
        <w:t>Genomics</w:t>
      </w:r>
      <w:r w:rsidRPr="0085062F">
        <w:rPr>
          <w:rFonts w:eastAsia="SimSun" w:cs="Times New Roman"/>
          <w:szCs w:val="20"/>
          <w:lang w:val="en-US" w:eastAsia="zh-CN"/>
        </w:rPr>
        <w:t xml:space="preserve">, </w:t>
      </w:r>
      <w:r w:rsidRPr="0085062F">
        <w:rPr>
          <w:rFonts w:eastAsia="SimSun" w:cs="Times New Roman"/>
          <w:b/>
          <w:bCs/>
          <w:szCs w:val="20"/>
          <w:lang w:val="en-US" w:eastAsia="zh-CN"/>
        </w:rPr>
        <w:t>110(6)</w:t>
      </w:r>
      <w:r w:rsidRPr="0085062F">
        <w:rPr>
          <w:rFonts w:eastAsia="SimSun" w:cs="Times New Roman"/>
          <w:szCs w:val="20"/>
          <w:lang w:val="en-US" w:eastAsia="zh-CN"/>
        </w:rPr>
        <w:t xml:space="preserve">, 390–398. https://doi.org/10.1016/j.ygeno.2018.04.002 </w:t>
      </w:r>
    </w:p>
    <w:p w14:paraId="2167413D" w14:textId="77777777" w:rsidR="006168BB" w:rsidRPr="00B2143E" w:rsidRDefault="006168BB" w:rsidP="006168BB">
      <w:pPr>
        <w:spacing w:after="240" w:line="240" w:lineRule="auto"/>
        <w:jc w:val="both"/>
        <w:rPr>
          <w:rFonts w:eastAsia="SimSun" w:cs="Times New Roman"/>
          <w:szCs w:val="20"/>
          <w:lang w:eastAsia="zh-CN"/>
        </w:rPr>
      </w:pPr>
      <w:r w:rsidRPr="0085062F">
        <w:rPr>
          <w:rFonts w:eastAsia="SimSun" w:cs="Times New Roman"/>
          <w:szCs w:val="20"/>
          <w:lang w:val="en-US" w:eastAsia="zh-CN"/>
        </w:rPr>
        <w:t xml:space="preserve">SALVI, D. &amp; P. MARIOTTINI. </w:t>
      </w:r>
      <w:r w:rsidRPr="00B2143E">
        <w:rPr>
          <w:rFonts w:eastAsia="SimSun" w:cs="Times New Roman"/>
          <w:szCs w:val="20"/>
          <w:lang w:eastAsia="zh-CN"/>
        </w:rPr>
        <w:t xml:space="preserve">(2017). Molecular taxonomy in 2D: a novel ITS 2 rRNA sequence structure approach guides the description of the oysters subfamily </w:t>
      </w:r>
      <w:proofErr w:type="spellStart"/>
      <w:r w:rsidRPr="00B2143E">
        <w:rPr>
          <w:rFonts w:eastAsia="SimSun" w:cs="Times New Roman"/>
          <w:szCs w:val="20"/>
          <w:lang w:eastAsia="zh-CN"/>
        </w:rPr>
        <w:t>Saccostreinae</w:t>
      </w:r>
      <w:proofErr w:type="spellEnd"/>
      <w:r w:rsidRPr="00B2143E">
        <w:rPr>
          <w:rFonts w:eastAsia="SimSun" w:cs="Times New Roman"/>
          <w:szCs w:val="20"/>
          <w:lang w:eastAsia="zh-CN"/>
        </w:rPr>
        <w:t xml:space="preserve"> and the genus </w:t>
      </w:r>
      <w:proofErr w:type="spellStart"/>
      <w:r w:rsidRPr="00B2143E">
        <w:rPr>
          <w:rFonts w:eastAsia="SimSun" w:cs="Times New Roman"/>
          <w:i/>
          <w:iCs/>
          <w:szCs w:val="20"/>
          <w:lang w:eastAsia="zh-CN"/>
        </w:rPr>
        <w:t>Magallana</w:t>
      </w:r>
      <w:proofErr w:type="spellEnd"/>
      <w:r w:rsidRPr="00B2143E">
        <w:rPr>
          <w:rFonts w:eastAsia="SimSun" w:cs="Times New Roman"/>
          <w:szCs w:val="20"/>
          <w:lang w:eastAsia="zh-CN"/>
        </w:rPr>
        <w:t xml:space="preserve"> (Bivalvia: </w:t>
      </w:r>
      <w:proofErr w:type="spellStart"/>
      <w:r w:rsidRPr="00B2143E">
        <w:rPr>
          <w:rFonts w:eastAsia="SimSun" w:cs="Times New Roman"/>
          <w:szCs w:val="20"/>
          <w:lang w:eastAsia="zh-CN"/>
        </w:rPr>
        <w:t>Ostreidae</w:t>
      </w:r>
      <w:proofErr w:type="spellEnd"/>
      <w:r w:rsidRPr="00B2143E">
        <w:rPr>
          <w:rFonts w:eastAsia="SimSun" w:cs="Times New Roman"/>
          <w:szCs w:val="20"/>
          <w:lang w:eastAsia="zh-CN"/>
        </w:rPr>
        <w:t xml:space="preserve">). </w:t>
      </w:r>
      <w:r w:rsidRPr="00B2143E">
        <w:rPr>
          <w:rFonts w:eastAsia="SimSun" w:cs="Times New Roman"/>
          <w:i/>
          <w:iCs/>
          <w:szCs w:val="20"/>
          <w:lang w:eastAsia="zh-CN"/>
        </w:rPr>
        <w:t>Zoological Journal of the Linnean Society</w:t>
      </w:r>
      <w:r w:rsidRPr="00B2143E">
        <w:rPr>
          <w:rFonts w:eastAsia="SimSun" w:cs="Times New Roman"/>
          <w:szCs w:val="20"/>
          <w:lang w:eastAsia="zh-CN"/>
        </w:rPr>
        <w:t xml:space="preserve">, </w:t>
      </w:r>
      <w:r w:rsidRPr="00B2143E">
        <w:rPr>
          <w:rFonts w:eastAsia="SimSun" w:cs="Times New Roman"/>
          <w:b/>
          <w:bCs/>
          <w:szCs w:val="20"/>
          <w:lang w:eastAsia="zh-CN"/>
        </w:rPr>
        <w:t>179</w:t>
      </w:r>
      <w:r w:rsidRPr="00B2143E">
        <w:rPr>
          <w:rFonts w:eastAsia="SimSun" w:cs="Times New Roman"/>
          <w:szCs w:val="20"/>
          <w:lang w:eastAsia="zh-CN"/>
        </w:rPr>
        <w:t>:263–276.</w:t>
      </w:r>
    </w:p>
    <w:p w14:paraId="113E8F8A" w14:textId="77777777" w:rsidR="006168BB" w:rsidRPr="00B2143E" w:rsidRDefault="006168BB" w:rsidP="006168BB">
      <w:pPr>
        <w:spacing w:after="240" w:line="240" w:lineRule="auto"/>
        <w:jc w:val="both"/>
        <w:rPr>
          <w:rFonts w:eastAsia="SimSun" w:cs="Times New Roman"/>
          <w:szCs w:val="20"/>
          <w:lang w:eastAsia="zh-CN"/>
        </w:rPr>
      </w:pPr>
      <w:r w:rsidRPr="00CF7157">
        <w:rPr>
          <w:rFonts w:eastAsia="SimSun" w:cs="Times New Roman"/>
          <w:caps/>
          <w:szCs w:val="20"/>
          <w:lang w:val="es-ES" w:eastAsia="zh-CN"/>
        </w:rPr>
        <w:t>Schott, E. J., Fernández-Robledo, J. A., Alavi, M. R. &amp; Vasta, G. R.</w:t>
      </w:r>
      <w:r w:rsidRPr="00CF7157">
        <w:rPr>
          <w:rFonts w:eastAsia="SimSun" w:cs="Times New Roman"/>
          <w:szCs w:val="20"/>
          <w:lang w:val="es-ES" w:eastAsia="zh-CN"/>
        </w:rPr>
        <w:t xml:space="preserve"> (2008). </w:t>
      </w:r>
      <w:r w:rsidRPr="00B2143E">
        <w:rPr>
          <w:rFonts w:eastAsia="SimSun" w:cs="Times New Roman"/>
          <w:szCs w:val="20"/>
          <w:lang w:eastAsia="zh-CN"/>
        </w:rPr>
        <w:t xml:space="preserve">Susceptibility of </w:t>
      </w:r>
      <w:r w:rsidRPr="00B2143E">
        <w:rPr>
          <w:rFonts w:eastAsia="SimSun" w:cs="Times New Roman"/>
          <w:i/>
          <w:iCs/>
          <w:szCs w:val="20"/>
          <w:lang w:eastAsia="zh-CN"/>
        </w:rPr>
        <w:t xml:space="preserve">Crassostrea </w:t>
      </w:r>
      <w:proofErr w:type="spellStart"/>
      <w:r w:rsidRPr="00B2143E">
        <w:rPr>
          <w:rFonts w:eastAsia="SimSun" w:cs="Times New Roman"/>
          <w:i/>
          <w:iCs/>
          <w:szCs w:val="20"/>
          <w:lang w:eastAsia="zh-CN"/>
        </w:rPr>
        <w:t>ariakensis</w:t>
      </w:r>
      <w:proofErr w:type="spellEnd"/>
      <w:r w:rsidRPr="00B2143E">
        <w:rPr>
          <w:rFonts w:eastAsia="SimSun" w:cs="Times New Roman"/>
          <w:szCs w:val="20"/>
          <w:lang w:eastAsia="zh-CN"/>
        </w:rPr>
        <w:t xml:space="preserve"> (Fujita 1913) to </w:t>
      </w:r>
      <w:proofErr w:type="spellStart"/>
      <w:r w:rsidRPr="00B2143E">
        <w:rPr>
          <w:rFonts w:eastAsia="SimSun" w:cs="Times New Roman"/>
          <w:i/>
          <w:iCs/>
          <w:szCs w:val="20"/>
          <w:lang w:eastAsia="zh-CN"/>
        </w:rPr>
        <w:t>Bonamia</w:t>
      </w:r>
      <w:proofErr w:type="spellEnd"/>
      <w:r w:rsidRPr="00B2143E">
        <w:rPr>
          <w:rFonts w:eastAsia="SimSun" w:cs="Times New Roman"/>
          <w:szCs w:val="20"/>
          <w:lang w:eastAsia="zh-CN"/>
        </w:rPr>
        <w:t xml:space="preserve"> and </w:t>
      </w:r>
      <w:proofErr w:type="spellStart"/>
      <w:r w:rsidRPr="00B2143E">
        <w:rPr>
          <w:rFonts w:eastAsia="SimSun" w:cs="Times New Roman"/>
          <w:i/>
          <w:iCs/>
          <w:szCs w:val="20"/>
          <w:lang w:eastAsia="zh-CN"/>
        </w:rPr>
        <w:t>Perkinsus</w:t>
      </w:r>
      <w:proofErr w:type="spellEnd"/>
      <w:r w:rsidRPr="00B2143E">
        <w:rPr>
          <w:rFonts w:eastAsia="SimSun" w:cs="Times New Roman"/>
          <w:szCs w:val="20"/>
          <w:lang w:eastAsia="zh-CN"/>
        </w:rPr>
        <w:t xml:space="preserve"> spp. Infections: Potential for Disease Transmission Between Oyster Species.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i/>
          <w:iCs/>
          <w:szCs w:val="20"/>
          <w:lang w:eastAsia="zh-CN"/>
        </w:rPr>
        <w:t>27</w:t>
      </w:r>
      <w:r w:rsidRPr="00B2143E">
        <w:rPr>
          <w:rFonts w:eastAsia="SimSun" w:cs="Times New Roman"/>
          <w:szCs w:val="20"/>
          <w:lang w:eastAsia="zh-CN"/>
        </w:rPr>
        <w:t>(3), 541–549. https://doi.org/10.2983/0730-8000(2008)27[</w:t>
      </w:r>
      <w:proofErr w:type="gramStart"/>
      <w:r w:rsidRPr="00B2143E">
        <w:rPr>
          <w:rFonts w:eastAsia="SimSun" w:cs="Times New Roman"/>
          <w:szCs w:val="20"/>
          <w:lang w:eastAsia="zh-CN"/>
        </w:rPr>
        <w:t>541:socaft</w:t>
      </w:r>
      <w:proofErr w:type="gramEnd"/>
      <w:r w:rsidRPr="00B2143E">
        <w:rPr>
          <w:rFonts w:eastAsia="SimSun" w:cs="Times New Roman"/>
          <w:szCs w:val="20"/>
          <w:lang w:eastAsia="zh-CN"/>
        </w:rPr>
        <w:t>]2.0.co;2</w:t>
      </w:r>
    </w:p>
    <w:p w14:paraId="28155476"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Sühnel, S., Johnson, S. C., Gurney-Smith, H. J., Ivachuk, C. D. S., Schaefer, A. L. C., Thomson, C. A., maciel, m. l. t., martins, m. l., arangueren, r., figueras, a. &amp; Magalhães, A. R. M.</w:t>
      </w:r>
      <w:r w:rsidRPr="00B2143E">
        <w:rPr>
          <w:rFonts w:eastAsia="SimSun" w:cs="Times New Roman"/>
          <w:szCs w:val="20"/>
          <w:lang w:eastAsia="zh-CN"/>
        </w:rPr>
        <w:t xml:space="preserve"> (2016). A Status Assessment of </w:t>
      </w:r>
      <w:proofErr w:type="spellStart"/>
      <w:r w:rsidRPr="00B2143E">
        <w:rPr>
          <w:rFonts w:eastAsia="SimSun" w:cs="Times New Roman"/>
          <w:szCs w:val="20"/>
          <w:lang w:eastAsia="zh-CN"/>
        </w:rPr>
        <w:t>Perkinsiosis</w:t>
      </w:r>
      <w:proofErr w:type="spellEnd"/>
      <w:r w:rsidRPr="00B2143E">
        <w:rPr>
          <w:rFonts w:eastAsia="SimSun" w:cs="Times New Roman"/>
          <w:szCs w:val="20"/>
          <w:lang w:eastAsia="zh-CN"/>
        </w:rPr>
        <w:t xml:space="preserve">,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and </w:t>
      </w:r>
      <w:proofErr w:type="spellStart"/>
      <w:r w:rsidRPr="00B2143E">
        <w:rPr>
          <w:rFonts w:eastAsia="SimSun" w:cs="Times New Roman"/>
          <w:szCs w:val="20"/>
          <w:lang w:eastAsia="zh-CN"/>
        </w:rPr>
        <w:t>Mateiliosis</w:t>
      </w:r>
      <w:proofErr w:type="spellEnd"/>
      <w:r w:rsidRPr="00B2143E">
        <w:rPr>
          <w:rFonts w:eastAsia="SimSun" w:cs="Times New Roman"/>
          <w:szCs w:val="20"/>
          <w:lang w:eastAsia="zh-CN"/>
        </w:rPr>
        <w:t xml:space="preserve"> in Commercial Marine Bivalves from Southern Brazil.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szCs w:val="20"/>
          <w:lang w:eastAsia="zh-CN"/>
        </w:rPr>
        <w:t>35(1)</w:t>
      </w:r>
      <w:r w:rsidRPr="00B2143E">
        <w:rPr>
          <w:rFonts w:eastAsia="SimSun" w:cs="Times New Roman"/>
          <w:szCs w:val="20"/>
          <w:lang w:eastAsia="zh-CN"/>
        </w:rPr>
        <w:t>, 143–156. https://doi.org/10.2983/035.035.0116</w:t>
      </w:r>
    </w:p>
    <w:p w14:paraId="5555F69A"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lastRenderedPageBreak/>
        <w:t>Suong, N. T., Banks, J. C., Fidler, A., Jeffs, A., Wakeman, K. C. &amp; Webb, S.</w:t>
      </w:r>
      <w:r w:rsidRPr="00B2143E">
        <w:rPr>
          <w:rFonts w:eastAsia="SimSun" w:cs="Times New Roman"/>
          <w:szCs w:val="20"/>
          <w:lang w:eastAsia="zh-CN"/>
        </w:rPr>
        <w:t xml:space="preserve"> (2019). PCR and histology identify new bivalve hosts of Apicomplexan-X (APX), a common parasite of the New Zealand flat oyster </w:t>
      </w:r>
      <w:r w:rsidRPr="00B2143E">
        <w:rPr>
          <w:rFonts w:eastAsia="SimSun" w:cs="Times New Roman"/>
          <w:i/>
          <w:iCs/>
          <w:szCs w:val="20"/>
          <w:lang w:eastAsia="zh-CN"/>
        </w:rPr>
        <w:t>Ostrea chilensis</w:t>
      </w:r>
      <w:r w:rsidRPr="00B2143E">
        <w:rPr>
          <w:rFonts w:eastAsia="SimSun" w:cs="Times New Roman"/>
          <w:szCs w:val="20"/>
          <w:lang w:eastAsia="zh-CN"/>
        </w:rPr>
        <w:t xml:space="preserve">. </w:t>
      </w:r>
      <w:r w:rsidRPr="00B2143E">
        <w:rPr>
          <w:rFonts w:eastAsia="SimSun" w:cs="Times New Roman"/>
          <w:i/>
          <w:iCs/>
          <w:szCs w:val="20"/>
          <w:lang w:eastAsia="zh-CN"/>
        </w:rPr>
        <w:t>Diseases of Aquatic Organisms</w:t>
      </w:r>
      <w:r w:rsidRPr="00B2143E">
        <w:rPr>
          <w:rFonts w:eastAsia="SimSun" w:cs="Times New Roman"/>
          <w:szCs w:val="20"/>
          <w:lang w:eastAsia="zh-CN"/>
        </w:rPr>
        <w:t xml:space="preserve">, </w:t>
      </w:r>
      <w:r w:rsidRPr="00B2143E">
        <w:rPr>
          <w:rFonts w:eastAsia="SimSun" w:cs="Times New Roman"/>
          <w:b/>
          <w:bCs/>
          <w:szCs w:val="20"/>
          <w:lang w:eastAsia="zh-CN"/>
        </w:rPr>
        <w:t>132(3)</w:t>
      </w:r>
      <w:r w:rsidRPr="00B2143E">
        <w:rPr>
          <w:rFonts w:eastAsia="SimSun" w:cs="Times New Roman"/>
          <w:szCs w:val="20"/>
          <w:lang w:eastAsia="zh-CN"/>
        </w:rPr>
        <w:t>, 181–189. https://doi.org/10.3354/dao03318</w:t>
      </w:r>
    </w:p>
    <w:p w14:paraId="5DE25393" w14:textId="77777777" w:rsidR="006168BB" w:rsidRPr="0085062F" w:rsidRDefault="006168BB" w:rsidP="006168BB">
      <w:pPr>
        <w:spacing w:after="240" w:line="240" w:lineRule="auto"/>
        <w:jc w:val="both"/>
        <w:rPr>
          <w:rFonts w:eastAsia="SimSun" w:cs="Times New Roman"/>
          <w:szCs w:val="20"/>
          <w:lang w:val="fr-FR" w:eastAsia="zh-CN"/>
        </w:rPr>
      </w:pPr>
      <w:r w:rsidRPr="00B2143E">
        <w:rPr>
          <w:rFonts w:eastAsia="SimSun" w:cs="Times New Roman"/>
          <w:caps/>
          <w:szCs w:val="20"/>
          <w:lang w:eastAsia="zh-CN"/>
        </w:rPr>
        <w:t>Tigé, G., De Kergariou, G., Cochennec, N. &amp; Rabouin, M. A.</w:t>
      </w:r>
      <w:r w:rsidRPr="00B2143E">
        <w:rPr>
          <w:rFonts w:eastAsia="SimSun" w:cs="Times New Roman"/>
          <w:szCs w:val="20"/>
          <w:lang w:eastAsia="zh-CN"/>
        </w:rPr>
        <w:t xml:space="preserve"> (1986). Epidemiology of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and </w:t>
      </w:r>
      <w:proofErr w:type="spellStart"/>
      <w:r w:rsidRPr="00B2143E">
        <w:rPr>
          <w:rFonts w:eastAsia="SimSun" w:cs="Times New Roman"/>
          <w:i/>
          <w:iCs/>
          <w:szCs w:val="20"/>
          <w:lang w:eastAsia="zh-CN"/>
        </w:rPr>
        <w:t>Marteilia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refringens</w:t>
      </w:r>
      <w:proofErr w:type="spellEnd"/>
      <w:r w:rsidRPr="00B2143E">
        <w:rPr>
          <w:rFonts w:eastAsia="SimSun" w:cs="Times New Roman"/>
          <w:szCs w:val="20"/>
          <w:lang w:eastAsia="zh-CN"/>
        </w:rPr>
        <w:t xml:space="preserve"> in </w:t>
      </w:r>
      <w:proofErr w:type="spellStart"/>
      <w:r w:rsidRPr="00B2143E">
        <w:rPr>
          <w:rFonts w:eastAsia="SimSun" w:cs="Times New Roman"/>
          <w:szCs w:val="20"/>
          <w:lang w:eastAsia="zh-CN"/>
        </w:rPr>
        <w:t>Britanny</w:t>
      </w:r>
      <w:proofErr w:type="spellEnd"/>
      <w:r w:rsidRPr="00B2143E">
        <w:rPr>
          <w:rFonts w:eastAsia="SimSun" w:cs="Times New Roman"/>
          <w:szCs w:val="20"/>
          <w:lang w:eastAsia="zh-CN"/>
        </w:rPr>
        <w:t xml:space="preserve"> 1984-1985: situation and evolution. </w:t>
      </w:r>
      <w:r w:rsidRPr="0085062F">
        <w:rPr>
          <w:rFonts w:eastAsia="SimSun" w:cs="Times New Roman"/>
          <w:i/>
          <w:iCs/>
          <w:szCs w:val="20"/>
          <w:lang w:val="fr-FR" w:eastAsia="zh-CN"/>
        </w:rPr>
        <w:t xml:space="preserve">ICES </w:t>
      </w:r>
      <w:proofErr w:type="spellStart"/>
      <w:r w:rsidRPr="0085062F">
        <w:rPr>
          <w:rFonts w:eastAsia="SimSun" w:cs="Times New Roman"/>
          <w:i/>
          <w:iCs/>
          <w:szCs w:val="20"/>
          <w:lang w:val="fr-FR" w:eastAsia="zh-CN"/>
        </w:rPr>
        <w:t>Copenhagen</w:t>
      </w:r>
      <w:proofErr w:type="spellEnd"/>
      <w:r w:rsidRPr="0085062F">
        <w:rPr>
          <w:rFonts w:eastAsia="SimSun" w:cs="Times New Roman"/>
          <w:szCs w:val="20"/>
          <w:lang w:val="fr-FR" w:eastAsia="zh-CN"/>
        </w:rPr>
        <w:t xml:space="preserve">. </w:t>
      </w:r>
    </w:p>
    <w:p w14:paraId="4EAD223E" w14:textId="77777777" w:rsidR="006168BB" w:rsidRPr="00EC0580" w:rsidRDefault="006168BB" w:rsidP="006168BB">
      <w:pPr>
        <w:spacing w:after="240" w:line="240" w:lineRule="auto"/>
        <w:jc w:val="both"/>
        <w:rPr>
          <w:rFonts w:eastAsia="SimSun" w:cs="Times New Roman"/>
          <w:szCs w:val="20"/>
          <w:lang w:val="fr-CA" w:eastAsia="zh-CN"/>
        </w:rPr>
      </w:pPr>
      <w:r w:rsidRPr="0085062F">
        <w:rPr>
          <w:rFonts w:eastAsia="SimSun" w:cs="Times New Roman"/>
          <w:caps/>
          <w:szCs w:val="20"/>
          <w:lang w:val="fr-FR" w:eastAsia="zh-CN"/>
        </w:rPr>
        <w:t>Tigé, G. &amp; Grizel, H.</w:t>
      </w:r>
      <w:r w:rsidRPr="0085062F">
        <w:rPr>
          <w:rFonts w:eastAsia="SimSun" w:cs="Times New Roman"/>
          <w:szCs w:val="20"/>
          <w:lang w:val="fr-FR" w:eastAsia="zh-CN"/>
        </w:rPr>
        <w:t xml:space="preserve"> (1982a). Essai de contamination d’</w:t>
      </w:r>
      <w:proofErr w:type="spellStart"/>
      <w:r w:rsidRPr="0085062F">
        <w:rPr>
          <w:rFonts w:eastAsia="SimSun" w:cs="Times New Roman"/>
          <w:i/>
          <w:iCs/>
          <w:szCs w:val="20"/>
          <w:lang w:val="fr-FR" w:eastAsia="zh-CN"/>
        </w:rPr>
        <w:t>Ostrea</w:t>
      </w:r>
      <w:proofErr w:type="spellEnd"/>
      <w:r w:rsidRPr="0085062F">
        <w:rPr>
          <w:rFonts w:eastAsia="SimSun" w:cs="Times New Roman"/>
          <w:i/>
          <w:iCs/>
          <w:szCs w:val="20"/>
          <w:lang w:val="fr-FR" w:eastAsia="zh-CN"/>
        </w:rPr>
        <w:t xml:space="preserve"> </w:t>
      </w:r>
      <w:proofErr w:type="spellStart"/>
      <w:r w:rsidRPr="0085062F">
        <w:rPr>
          <w:rFonts w:eastAsia="SimSun" w:cs="Times New Roman"/>
          <w:i/>
          <w:iCs/>
          <w:szCs w:val="20"/>
          <w:lang w:val="fr-FR" w:eastAsia="zh-CN"/>
        </w:rPr>
        <w:t>edulis</w:t>
      </w:r>
      <w:proofErr w:type="spellEnd"/>
      <w:r w:rsidRPr="0085062F">
        <w:rPr>
          <w:rFonts w:eastAsia="SimSun" w:cs="Times New Roman"/>
          <w:szCs w:val="20"/>
          <w:lang w:val="fr-FR" w:eastAsia="zh-CN"/>
        </w:rPr>
        <w:t xml:space="preserve"> </w:t>
      </w:r>
      <w:proofErr w:type="spellStart"/>
      <w:r w:rsidRPr="0085062F">
        <w:rPr>
          <w:rFonts w:eastAsia="SimSun" w:cs="Times New Roman"/>
          <w:szCs w:val="20"/>
          <w:lang w:val="fr-FR" w:eastAsia="zh-CN"/>
        </w:rPr>
        <w:t>Linne</w:t>
      </w:r>
      <w:proofErr w:type="spellEnd"/>
      <w:r w:rsidRPr="0085062F">
        <w:rPr>
          <w:rFonts w:eastAsia="SimSun" w:cs="Times New Roman"/>
          <w:szCs w:val="20"/>
          <w:lang w:val="fr-FR" w:eastAsia="zh-CN"/>
        </w:rPr>
        <w:t xml:space="preserve"> par </w:t>
      </w:r>
      <w:r w:rsidRPr="0085062F">
        <w:rPr>
          <w:rFonts w:eastAsia="SimSun" w:cs="Times New Roman"/>
          <w:i/>
          <w:iCs/>
          <w:szCs w:val="20"/>
          <w:lang w:val="fr-FR" w:eastAsia="zh-CN"/>
        </w:rPr>
        <w:t xml:space="preserve">Bonamia </w:t>
      </w:r>
      <w:proofErr w:type="spellStart"/>
      <w:r w:rsidRPr="0085062F">
        <w:rPr>
          <w:rFonts w:eastAsia="SimSun" w:cs="Times New Roman"/>
          <w:i/>
          <w:iCs/>
          <w:szCs w:val="20"/>
          <w:lang w:val="fr-FR" w:eastAsia="zh-CN"/>
        </w:rPr>
        <w:t>ostreae</w:t>
      </w:r>
      <w:proofErr w:type="spellEnd"/>
      <w:r w:rsidRPr="0085062F">
        <w:rPr>
          <w:rFonts w:eastAsia="SimSun" w:cs="Times New Roman"/>
          <w:szCs w:val="20"/>
          <w:lang w:val="fr-FR" w:eastAsia="zh-CN"/>
        </w:rPr>
        <w:t xml:space="preserve"> (Pichot et al., 1979) en rivière de Crach (</w:t>
      </w:r>
      <w:proofErr w:type="spellStart"/>
      <w:r w:rsidRPr="0085062F">
        <w:rPr>
          <w:rFonts w:eastAsia="SimSun" w:cs="Times New Roman"/>
          <w:szCs w:val="20"/>
          <w:lang w:val="fr-FR" w:eastAsia="zh-CN"/>
        </w:rPr>
        <w:t>Morbinhan</w:t>
      </w:r>
      <w:proofErr w:type="spellEnd"/>
      <w:r w:rsidRPr="0085062F">
        <w:rPr>
          <w:rFonts w:eastAsia="SimSun" w:cs="Times New Roman"/>
          <w:szCs w:val="20"/>
          <w:lang w:val="fr-FR" w:eastAsia="zh-CN"/>
        </w:rPr>
        <w:t xml:space="preserve">). </w:t>
      </w:r>
      <w:r w:rsidRPr="00EC0580">
        <w:rPr>
          <w:rFonts w:eastAsia="SimSun" w:cs="Times New Roman"/>
          <w:i/>
          <w:iCs/>
          <w:szCs w:val="20"/>
          <w:lang w:val="fr-CA" w:eastAsia="zh-CN"/>
        </w:rPr>
        <w:t>Revue Des Travaux de l’Institut Des Pêches Maritimes</w:t>
      </w:r>
      <w:r w:rsidRPr="00EC0580">
        <w:rPr>
          <w:rFonts w:eastAsia="SimSun" w:cs="Times New Roman"/>
          <w:szCs w:val="20"/>
          <w:lang w:val="fr-CA" w:eastAsia="zh-CN"/>
        </w:rPr>
        <w:t xml:space="preserve">, </w:t>
      </w:r>
      <w:r w:rsidRPr="00EC0580">
        <w:rPr>
          <w:rFonts w:eastAsia="SimSun" w:cs="Times New Roman"/>
          <w:b/>
          <w:bCs/>
          <w:szCs w:val="20"/>
          <w:lang w:val="fr-CA" w:eastAsia="zh-CN"/>
        </w:rPr>
        <w:t>46(4)</w:t>
      </w:r>
      <w:r w:rsidRPr="00EC0580">
        <w:rPr>
          <w:rFonts w:eastAsia="SimSun" w:cs="Times New Roman"/>
          <w:szCs w:val="20"/>
          <w:lang w:val="fr-CA" w:eastAsia="zh-CN"/>
        </w:rPr>
        <w:t>, 307–314.</w:t>
      </w:r>
    </w:p>
    <w:p w14:paraId="63077751"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fr-CA" w:eastAsia="zh-CN"/>
        </w:rPr>
        <w:t>Tigé, G., Grizel, H. &amp; Rabouin, M.</w:t>
      </w:r>
      <w:r w:rsidRPr="00EC0580">
        <w:rPr>
          <w:rFonts w:eastAsia="SimSun" w:cs="Times New Roman"/>
          <w:szCs w:val="20"/>
          <w:lang w:val="fr-CA" w:eastAsia="zh-CN"/>
        </w:rPr>
        <w:t xml:space="preserve"> (1982b). </w:t>
      </w:r>
      <w:proofErr w:type="spellStart"/>
      <w:r w:rsidRPr="00B2143E">
        <w:rPr>
          <w:rFonts w:eastAsia="SimSun" w:cs="Times New Roman"/>
          <w:szCs w:val="20"/>
          <w:lang w:eastAsia="zh-CN"/>
        </w:rPr>
        <w:t>Hemogtary</w:t>
      </w:r>
      <w:proofErr w:type="spellEnd"/>
      <w:r w:rsidRPr="00B2143E">
        <w:rPr>
          <w:rFonts w:eastAsia="SimSun" w:cs="Times New Roman"/>
          <w:szCs w:val="20"/>
          <w:lang w:eastAsia="zh-CN"/>
        </w:rPr>
        <w:t xml:space="preserve"> disease of the common oyster caused by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evolution of the </w:t>
      </w:r>
      <w:proofErr w:type="spellStart"/>
      <w:r w:rsidRPr="00B2143E">
        <w:rPr>
          <w:rFonts w:eastAsia="SimSun" w:cs="Times New Roman"/>
          <w:szCs w:val="20"/>
          <w:lang w:eastAsia="zh-CN"/>
        </w:rPr>
        <w:t>epizootiologic</w:t>
      </w:r>
      <w:proofErr w:type="spellEnd"/>
      <w:r w:rsidRPr="00B2143E">
        <w:rPr>
          <w:rFonts w:eastAsia="SimSun" w:cs="Times New Roman"/>
          <w:szCs w:val="20"/>
          <w:lang w:eastAsia="zh-CN"/>
        </w:rPr>
        <w:t xml:space="preserve"> state during 1981. </w:t>
      </w:r>
      <w:r w:rsidRPr="00B2143E">
        <w:rPr>
          <w:rFonts w:eastAsia="SimSun" w:cs="Times New Roman"/>
          <w:i/>
          <w:iCs/>
          <w:szCs w:val="20"/>
          <w:lang w:eastAsia="zh-CN"/>
        </w:rPr>
        <w:t xml:space="preserve">Sci. </w:t>
      </w:r>
      <w:proofErr w:type="spellStart"/>
      <w:r w:rsidRPr="00B2143E">
        <w:rPr>
          <w:rFonts w:eastAsia="SimSun" w:cs="Times New Roman"/>
          <w:i/>
          <w:iCs/>
          <w:szCs w:val="20"/>
          <w:lang w:eastAsia="zh-CN"/>
        </w:rPr>
        <w:t>Peche</w:t>
      </w:r>
      <w:proofErr w:type="spellEnd"/>
      <w:r w:rsidRPr="00B2143E">
        <w:rPr>
          <w:rFonts w:eastAsia="SimSun" w:cs="Times New Roman"/>
          <w:szCs w:val="20"/>
          <w:lang w:eastAsia="zh-CN"/>
        </w:rPr>
        <w:t xml:space="preserve">, </w:t>
      </w:r>
      <w:r w:rsidRPr="00B2143E">
        <w:rPr>
          <w:rFonts w:eastAsia="SimSun" w:cs="Times New Roman"/>
          <w:b/>
          <w:bCs/>
          <w:szCs w:val="20"/>
          <w:lang w:eastAsia="zh-CN"/>
        </w:rPr>
        <w:t>328</w:t>
      </w:r>
      <w:r w:rsidRPr="00B2143E">
        <w:rPr>
          <w:rFonts w:eastAsia="SimSun" w:cs="Times New Roman"/>
          <w:szCs w:val="20"/>
          <w:lang w:eastAsia="zh-CN"/>
        </w:rPr>
        <w:t>, 3-13.</w:t>
      </w:r>
    </w:p>
    <w:p w14:paraId="3079539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van Banning, P.</w:t>
      </w:r>
      <w:r w:rsidRPr="00B2143E">
        <w:rPr>
          <w:rFonts w:eastAsia="SimSun" w:cs="Times New Roman"/>
          <w:szCs w:val="20"/>
          <w:lang w:eastAsia="zh-CN"/>
        </w:rPr>
        <w:t xml:space="preserve"> (1991). Observations on </w:t>
      </w:r>
      <w:proofErr w:type="spellStart"/>
      <w:r w:rsidRPr="00B2143E">
        <w:rPr>
          <w:rFonts w:eastAsia="SimSun" w:cs="Times New Roman"/>
          <w:szCs w:val="20"/>
          <w:lang w:eastAsia="zh-CN"/>
        </w:rPr>
        <w:t>bonamiasis</w:t>
      </w:r>
      <w:proofErr w:type="spellEnd"/>
      <w:r w:rsidRPr="00B2143E">
        <w:rPr>
          <w:rFonts w:eastAsia="SimSun" w:cs="Times New Roman"/>
          <w:szCs w:val="20"/>
          <w:lang w:eastAsia="zh-CN"/>
        </w:rPr>
        <w:t xml:space="preserve"> in the stock of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in the Netherlands, with special reference to the recent developments in Lake </w:t>
      </w:r>
      <w:proofErr w:type="spellStart"/>
      <w:r w:rsidRPr="00B2143E">
        <w:rPr>
          <w:rFonts w:eastAsia="SimSun" w:cs="Times New Roman"/>
          <w:szCs w:val="20"/>
          <w:lang w:eastAsia="zh-CN"/>
        </w:rPr>
        <w:t>Grevelingen</w:t>
      </w:r>
      <w:proofErr w:type="spellEnd"/>
      <w:r w:rsidRPr="00B2143E">
        <w:rPr>
          <w:rFonts w:eastAsia="SimSun" w:cs="Times New Roman"/>
          <w:szCs w:val="20"/>
          <w:lang w:eastAsia="zh-CN"/>
        </w:rPr>
        <w:t xml:space="preserve">.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93(3)</w:t>
      </w:r>
      <w:r w:rsidRPr="00B2143E">
        <w:rPr>
          <w:rFonts w:eastAsia="SimSun" w:cs="Times New Roman"/>
          <w:szCs w:val="20"/>
          <w:lang w:eastAsia="zh-CN"/>
        </w:rPr>
        <w:t>, 205–211. https://doi.org/10.1016/0044-8486(91)90232-V</w:t>
      </w:r>
    </w:p>
    <w:p w14:paraId="39898B2C"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Van Banning, P</w:t>
      </w:r>
      <w:r w:rsidRPr="00B2143E">
        <w:rPr>
          <w:rFonts w:eastAsia="SimSun" w:cs="Times New Roman"/>
          <w:szCs w:val="20"/>
          <w:lang w:eastAsia="zh-CN"/>
        </w:rPr>
        <w:t xml:space="preserve">. (1990). The life cycle of the oyster pathogen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with a presumptive phase in the ovarian tissue of the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84(2)</w:t>
      </w:r>
      <w:r w:rsidRPr="00B2143E">
        <w:rPr>
          <w:rFonts w:eastAsia="SimSun" w:cs="Times New Roman"/>
          <w:szCs w:val="20"/>
          <w:lang w:eastAsia="zh-CN"/>
        </w:rPr>
        <w:t>, 189–192. https://doi.org/10.1016/0044-8486(90)90348-Q</w:t>
      </w:r>
    </w:p>
    <w:p w14:paraId="6CACE85B"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Van Banning, P</w:t>
      </w:r>
      <w:r w:rsidRPr="00B2143E">
        <w:rPr>
          <w:rFonts w:eastAsia="SimSun" w:cs="Times New Roman"/>
          <w:szCs w:val="20"/>
          <w:lang w:eastAsia="zh-CN"/>
        </w:rPr>
        <w:t xml:space="preserve">. (1987). Further results of the </w:t>
      </w:r>
      <w:proofErr w:type="spellStart"/>
      <w:r w:rsidRPr="00B2143E">
        <w:rPr>
          <w:rFonts w:eastAsia="SimSun" w:cs="Times New Roman"/>
          <w:i/>
          <w:iCs/>
          <w:szCs w:val="20"/>
          <w:lang w:eastAsia="zh-CN"/>
        </w:rPr>
        <w:t>Bonamia</w:t>
      </w:r>
      <w:proofErr w:type="spellEnd"/>
      <w:r w:rsidRPr="00B2143E">
        <w:rPr>
          <w:rFonts w:eastAsia="SimSun" w:cs="Times New Roman"/>
          <w:i/>
          <w:iCs/>
          <w:szCs w:val="20"/>
          <w:lang w:eastAsia="zh-CN"/>
        </w:rPr>
        <w:t xml:space="preserve"> </w:t>
      </w:r>
      <w:proofErr w:type="spellStart"/>
      <w:r w:rsidRPr="00B2143E">
        <w:rPr>
          <w:rFonts w:eastAsia="SimSun" w:cs="Times New Roman"/>
          <w:i/>
          <w:iCs/>
          <w:szCs w:val="20"/>
          <w:lang w:eastAsia="zh-CN"/>
        </w:rPr>
        <w:t>ostreae</w:t>
      </w:r>
      <w:proofErr w:type="spellEnd"/>
      <w:r w:rsidRPr="00B2143E">
        <w:rPr>
          <w:rFonts w:eastAsia="SimSun" w:cs="Times New Roman"/>
          <w:szCs w:val="20"/>
          <w:lang w:eastAsia="zh-CN"/>
        </w:rPr>
        <w:t xml:space="preserve"> challenge tests in Dutch oyster culture. </w:t>
      </w:r>
      <w:r w:rsidRPr="00B2143E">
        <w:rPr>
          <w:rFonts w:eastAsia="SimSun" w:cs="Times New Roman"/>
          <w:i/>
          <w:iCs/>
          <w:szCs w:val="20"/>
          <w:lang w:eastAsia="zh-CN"/>
        </w:rPr>
        <w:t>Aquaculture</w:t>
      </w:r>
      <w:r w:rsidRPr="00B2143E">
        <w:rPr>
          <w:rFonts w:eastAsia="SimSun" w:cs="Times New Roman"/>
          <w:szCs w:val="20"/>
          <w:lang w:eastAsia="zh-CN"/>
        </w:rPr>
        <w:t xml:space="preserve">, </w:t>
      </w:r>
      <w:r w:rsidRPr="00B2143E">
        <w:rPr>
          <w:rFonts w:eastAsia="SimSun" w:cs="Times New Roman"/>
          <w:b/>
          <w:bCs/>
          <w:szCs w:val="20"/>
          <w:lang w:eastAsia="zh-CN"/>
        </w:rPr>
        <w:t>67(1–2)</w:t>
      </w:r>
      <w:r w:rsidRPr="00B2143E">
        <w:rPr>
          <w:rFonts w:eastAsia="SimSun" w:cs="Times New Roman"/>
          <w:szCs w:val="20"/>
          <w:lang w:eastAsia="zh-CN"/>
        </w:rPr>
        <w:t>, 191–194. https://doi.org/10.1016/0044-8486(87)90025-1</w:t>
      </w:r>
    </w:p>
    <w:p w14:paraId="405ACEF0" w14:textId="77777777" w:rsidR="006168BB" w:rsidRPr="00EC0580" w:rsidRDefault="006168BB" w:rsidP="006168BB">
      <w:pPr>
        <w:spacing w:after="240" w:line="240" w:lineRule="auto"/>
        <w:jc w:val="both"/>
        <w:rPr>
          <w:rFonts w:eastAsia="SimSun" w:cs="Times New Roman"/>
          <w:szCs w:val="20"/>
          <w:lang w:val="es-ES" w:eastAsia="zh-CN"/>
        </w:rPr>
      </w:pPr>
      <w:r w:rsidRPr="00B2143E">
        <w:rPr>
          <w:rFonts w:eastAsia="SimSun" w:cs="Times New Roman"/>
          <w:caps/>
          <w:szCs w:val="20"/>
          <w:lang w:eastAsia="zh-CN"/>
        </w:rPr>
        <w:t>Vázquez, N. &amp; Cremonte, F.</w:t>
      </w:r>
      <w:r w:rsidRPr="00B2143E">
        <w:rPr>
          <w:rFonts w:eastAsia="SimSun" w:cs="Times New Roman"/>
          <w:szCs w:val="20"/>
          <w:lang w:eastAsia="zh-CN"/>
        </w:rPr>
        <w:t xml:space="preserve"> (2017). Review of Parasites and Pathologies of the Main Bivalve Species of Commercial Interest of Argentina and Uruguay, Southwestern Atlantic Coast. </w:t>
      </w:r>
      <w:r w:rsidRPr="00EC0580">
        <w:rPr>
          <w:rFonts w:eastAsia="SimSun" w:cs="Times New Roman"/>
          <w:i/>
          <w:iCs/>
          <w:szCs w:val="20"/>
          <w:lang w:val="es-ES" w:eastAsia="zh-CN"/>
        </w:rPr>
        <w:t xml:space="preserve">Archives </w:t>
      </w:r>
      <w:proofErr w:type="spellStart"/>
      <w:r w:rsidRPr="00EC0580">
        <w:rPr>
          <w:rFonts w:eastAsia="SimSun" w:cs="Times New Roman"/>
          <w:i/>
          <w:iCs/>
          <w:szCs w:val="20"/>
          <w:lang w:val="es-ES" w:eastAsia="zh-CN"/>
        </w:rPr>
        <w:t>of</w:t>
      </w:r>
      <w:proofErr w:type="spellEnd"/>
      <w:r w:rsidRPr="00EC0580">
        <w:rPr>
          <w:rFonts w:eastAsia="SimSun" w:cs="Times New Roman"/>
          <w:i/>
          <w:iCs/>
          <w:szCs w:val="20"/>
          <w:lang w:val="es-ES" w:eastAsia="zh-CN"/>
        </w:rPr>
        <w:t xml:space="preserve"> </w:t>
      </w:r>
      <w:proofErr w:type="spellStart"/>
      <w:r w:rsidRPr="00EC0580">
        <w:rPr>
          <w:rFonts w:eastAsia="SimSun" w:cs="Times New Roman"/>
          <w:i/>
          <w:iCs/>
          <w:szCs w:val="20"/>
          <w:lang w:val="es-ES" w:eastAsia="zh-CN"/>
        </w:rPr>
        <w:t>Parasitology</w:t>
      </w:r>
      <w:proofErr w:type="spellEnd"/>
      <w:r w:rsidRPr="00EC0580">
        <w:rPr>
          <w:rFonts w:eastAsia="SimSun" w:cs="Times New Roman"/>
          <w:szCs w:val="20"/>
          <w:lang w:val="es-ES" w:eastAsia="zh-CN"/>
        </w:rPr>
        <w:t xml:space="preserve">, </w:t>
      </w:r>
      <w:r w:rsidRPr="00EC0580">
        <w:rPr>
          <w:rFonts w:eastAsia="SimSun" w:cs="Times New Roman"/>
          <w:b/>
          <w:bCs/>
          <w:szCs w:val="20"/>
          <w:lang w:val="es-ES" w:eastAsia="zh-CN"/>
        </w:rPr>
        <w:t>1(2)</w:t>
      </w:r>
      <w:r w:rsidRPr="00EC0580">
        <w:rPr>
          <w:rFonts w:eastAsia="SimSun" w:cs="Times New Roman"/>
          <w:szCs w:val="20"/>
          <w:lang w:val="es-ES" w:eastAsia="zh-CN"/>
        </w:rPr>
        <w:t>, 1–12.</w:t>
      </w:r>
    </w:p>
    <w:p w14:paraId="76C1ABF8" w14:textId="77777777" w:rsidR="006168BB" w:rsidRPr="00B2143E" w:rsidRDefault="006168BB" w:rsidP="006168BB">
      <w:pPr>
        <w:spacing w:after="240" w:line="240" w:lineRule="auto"/>
        <w:jc w:val="both"/>
        <w:rPr>
          <w:rFonts w:eastAsia="SimSun" w:cs="Times New Roman"/>
          <w:szCs w:val="20"/>
          <w:lang w:eastAsia="zh-CN"/>
        </w:rPr>
      </w:pPr>
      <w:r w:rsidRPr="00EC0580">
        <w:rPr>
          <w:rFonts w:eastAsia="SimSun" w:cs="Times New Roman"/>
          <w:caps/>
          <w:szCs w:val="20"/>
          <w:lang w:val="es-ES" w:eastAsia="zh-CN"/>
        </w:rPr>
        <w:t>Vera, M., Pardo, B. G., Cao, A., Vilas, R., Fernández, C., Blanco, A., GUTIERREZ, A. P., BEAN, T. P., HOUSTON, R. D., VILLALBA, A. &amp; Martínez, P.</w:t>
      </w:r>
      <w:r w:rsidRPr="00EC0580">
        <w:rPr>
          <w:rFonts w:eastAsia="SimSun" w:cs="Times New Roman"/>
          <w:szCs w:val="20"/>
          <w:lang w:val="es-ES" w:eastAsia="zh-CN"/>
        </w:rPr>
        <w:t xml:space="preserve"> (2019). </w:t>
      </w:r>
      <w:r w:rsidRPr="00B2143E">
        <w:rPr>
          <w:rFonts w:eastAsia="SimSun" w:cs="Times New Roman"/>
          <w:szCs w:val="20"/>
          <w:lang w:eastAsia="zh-CN"/>
        </w:rPr>
        <w:t xml:space="preserve">Signatures of selection for </w:t>
      </w:r>
      <w:proofErr w:type="spellStart"/>
      <w:r w:rsidRPr="00B2143E">
        <w:rPr>
          <w:rFonts w:eastAsia="SimSun" w:cs="Times New Roman"/>
          <w:szCs w:val="20"/>
          <w:lang w:eastAsia="zh-CN"/>
        </w:rPr>
        <w:t>bonamiosis</w:t>
      </w:r>
      <w:proofErr w:type="spellEnd"/>
      <w:r w:rsidRPr="00B2143E">
        <w:rPr>
          <w:rFonts w:eastAsia="SimSun" w:cs="Times New Roman"/>
          <w:szCs w:val="20"/>
          <w:lang w:eastAsia="zh-CN"/>
        </w:rPr>
        <w:t xml:space="preserve"> resistance in European flat oyster (</w:t>
      </w:r>
      <w:r w:rsidRPr="00B2143E">
        <w:rPr>
          <w:rFonts w:eastAsia="SimSun" w:cs="Times New Roman"/>
          <w:i/>
          <w:iCs/>
          <w:szCs w:val="20"/>
          <w:lang w:eastAsia="zh-CN"/>
        </w:rPr>
        <w:t>Ostrea edulis</w:t>
      </w:r>
      <w:r w:rsidRPr="00B2143E">
        <w:rPr>
          <w:rFonts w:eastAsia="SimSun" w:cs="Times New Roman"/>
          <w:szCs w:val="20"/>
          <w:lang w:eastAsia="zh-CN"/>
        </w:rPr>
        <w:t xml:space="preserve">): New genomic tools for breeding programs and management of natural resources. </w:t>
      </w:r>
      <w:r w:rsidRPr="00B2143E">
        <w:rPr>
          <w:rFonts w:eastAsia="SimSun" w:cs="Times New Roman"/>
          <w:i/>
          <w:iCs/>
          <w:szCs w:val="20"/>
          <w:lang w:eastAsia="zh-CN"/>
        </w:rPr>
        <w:t>Evolutionary Applications</w:t>
      </w:r>
      <w:r w:rsidRPr="00B2143E">
        <w:rPr>
          <w:rFonts w:eastAsia="SimSun" w:cs="Times New Roman"/>
          <w:szCs w:val="20"/>
          <w:lang w:eastAsia="zh-CN"/>
        </w:rPr>
        <w:t xml:space="preserve">, </w:t>
      </w:r>
      <w:r w:rsidRPr="00B2143E">
        <w:rPr>
          <w:rFonts w:eastAsia="SimSun" w:cs="Times New Roman"/>
          <w:b/>
          <w:bCs/>
          <w:szCs w:val="20"/>
          <w:lang w:eastAsia="zh-CN"/>
        </w:rPr>
        <w:t>12(9)</w:t>
      </w:r>
      <w:r w:rsidRPr="00B2143E">
        <w:rPr>
          <w:rFonts w:eastAsia="SimSun" w:cs="Times New Roman"/>
          <w:szCs w:val="20"/>
          <w:lang w:eastAsia="zh-CN"/>
        </w:rPr>
        <w:t>, 1781–1796. https://doi.org/10.1111/eva.12832</w:t>
      </w:r>
    </w:p>
    <w:p w14:paraId="7EEF40AD" w14:textId="77777777" w:rsidR="006168BB" w:rsidRPr="00B2143E" w:rsidRDefault="006168BB" w:rsidP="006168BB">
      <w:pPr>
        <w:spacing w:after="240" w:line="240" w:lineRule="auto"/>
        <w:jc w:val="both"/>
        <w:rPr>
          <w:rFonts w:eastAsia="SimSun" w:cs="Times New Roman"/>
          <w:szCs w:val="20"/>
          <w:lang w:eastAsia="zh-CN"/>
        </w:rPr>
      </w:pPr>
      <w:r w:rsidRPr="00B2143E">
        <w:rPr>
          <w:rFonts w:eastAsia="SimSun" w:cs="Times New Roman"/>
          <w:caps/>
          <w:szCs w:val="20"/>
          <w:lang w:eastAsia="zh-CN"/>
        </w:rPr>
        <w:t>Zabaleta A. I. &amp; Barber B.J.</w:t>
      </w:r>
      <w:r w:rsidRPr="00B2143E">
        <w:rPr>
          <w:rFonts w:eastAsia="SimSun" w:cs="Times New Roman"/>
          <w:szCs w:val="20"/>
          <w:lang w:eastAsia="zh-CN"/>
        </w:rPr>
        <w:t xml:space="preserve"> (1996). Commercial Interest of Argentina and Uruguay, Southwestern Atlantic Coast. </w:t>
      </w:r>
      <w:r w:rsidRPr="00B2143E">
        <w:rPr>
          <w:rFonts w:eastAsia="SimSun" w:cs="Times New Roman"/>
          <w:i/>
          <w:iCs/>
          <w:szCs w:val="20"/>
          <w:lang w:eastAsia="zh-CN"/>
        </w:rPr>
        <w:t>Journal of Shellfish Research,</w:t>
      </w:r>
      <w:r w:rsidRPr="00B2143E">
        <w:rPr>
          <w:rFonts w:eastAsia="SimSun" w:cs="Times New Roman"/>
          <w:szCs w:val="20"/>
          <w:lang w:eastAsia="zh-CN"/>
        </w:rPr>
        <w:t xml:space="preserve"> </w:t>
      </w:r>
      <w:r w:rsidRPr="00B2143E">
        <w:rPr>
          <w:rFonts w:eastAsia="SimSun" w:cs="Times New Roman"/>
          <w:b/>
          <w:bCs/>
          <w:szCs w:val="20"/>
          <w:lang w:eastAsia="zh-CN"/>
        </w:rPr>
        <w:t>15(2)</w:t>
      </w:r>
      <w:r w:rsidRPr="00B2143E">
        <w:rPr>
          <w:rFonts w:eastAsia="SimSun" w:cs="Times New Roman"/>
          <w:szCs w:val="20"/>
          <w:lang w:eastAsia="zh-CN"/>
        </w:rPr>
        <w:t>, 395-400.</w:t>
      </w:r>
    </w:p>
    <w:p w14:paraId="3B912927" w14:textId="77777777" w:rsidR="006168BB" w:rsidRPr="00B2143E" w:rsidRDefault="006168BB" w:rsidP="006168BB">
      <w:pPr>
        <w:spacing w:before="480" w:after="240" w:line="240" w:lineRule="auto"/>
        <w:jc w:val="center"/>
        <w:rPr>
          <w:b/>
          <w:szCs w:val="20"/>
        </w:rPr>
      </w:pPr>
      <w:r w:rsidRPr="00B2143E">
        <w:rPr>
          <w:rFonts w:eastAsia="MS Mincho"/>
          <w:kern w:val="1"/>
          <w:szCs w:val="20"/>
          <w:lang w:eastAsia="ar-SA"/>
        </w:rPr>
        <w:t>_________________</w:t>
      </w:r>
    </w:p>
    <w:p w14:paraId="4AE4A432" w14:textId="77777777" w:rsidR="006168BB" w:rsidRPr="00B2143E" w:rsidRDefault="006168BB" w:rsidP="006168BB">
      <w:pPr>
        <w:spacing w:after="240" w:line="240" w:lineRule="auto"/>
        <w:rPr>
          <w:rFonts w:eastAsia="SimSun" w:cs="Times New Roman"/>
          <w:szCs w:val="20"/>
          <w:lang w:eastAsia="zh-CN"/>
        </w:rPr>
      </w:pPr>
    </w:p>
    <w:p w14:paraId="407BE2A3" w14:textId="77777777" w:rsidR="006168BB" w:rsidRPr="00B2143E" w:rsidRDefault="006168BB" w:rsidP="006168BB">
      <w:pPr>
        <w:spacing w:after="240" w:line="240" w:lineRule="auto"/>
        <w:ind w:left="851" w:hanging="851"/>
        <w:jc w:val="both"/>
        <w:rPr>
          <w:rFonts w:eastAsia="Calibri"/>
          <w:b/>
          <w:szCs w:val="20"/>
        </w:rPr>
      </w:pPr>
    </w:p>
    <w:p w14:paraId="6BB26433" w14:textId="77777777" w:rsidR="006168BB" w:rsidRPr="00B2143E" w:rsidRDefault="006168BB" w:rsidP="006168BB">
      <w:pPr>
        <w:spacing w:after="240" w:line="240" w:lineRule="auto"/>
        <w:ind w:left="851" w:hanging="851"/>
        <w:jc w:val="both"/>
        <w:rPr>
          <w:rFonts w:eastAsia="Calibri"/>
          <w:b/>
          <w:szCs w:val="20"/>
        </w:rPr>
      </w:pPr>
    </w:p>
    <w:bookmarkEnd w:id="98"/>
    <w:p w14:paraId="35BAE254" w14:textId="77777777" w:rsidR="006168BB" w:rsidRPr="00B2143E" w:rsidRDefault="006168BB" w:rsidP="006168BB">
      <w:pPr>
        <w:spacing w:after="240" w:line="240" w:lineRule="auto"/>
        <w:rPr>
          <w:szCs w:val="20"/>
        </w:rPr>
      </w:pPr>
    </w:p>
    <w:p w14:paraId="5D897646" w14:textId="77777777" w:rsidR="006168BB" w:rsidRPr="00B2143E" w:rsidRDefault="006168BB" w:rsidP="006168BB">
      <w:pPr>
        <w:spacing w:after="360" w:line="240" w:lineRule="auto"/>
        <w:jc w:val="right"/>
        <w:rPr>
          <w:szCs w:val="20"/>
        </w:rPr>
      </w:pPr>
      <w:r w:rsidRPr="00B2143E">
        <w:rPr>
          <w:szCs w:val="20"/>
        </w:rPr>
        <w:br w:type="page"/>
      </w:r>
      <w:r w:rsidRPr="00B2143E">
        <w:rPr>
          <w:rFonts w:eastAsia="Calibri"/>
          <w:szCs w:val="20"/>
          <w:u w:val="single"/>
        </w:rPr>
        <w:lastRenderedPageBreak/>
        <w:t xml:space="preserve">Annex I of the </w:t>
      </w:r>
      <w:r w:rsidRPr="00B2143E">
        <w:rPr>
          <w:rFonts w:eastAsia="Calibri"/>
          <w:i/>
          <w:iCs/>
          <w:szCs w:val="20"/>
          <w:u w:val="single"/>
        </w:rPr>
        <w:t>ad hoc</w:t>
      </w:r>
      <w:r w:rsidRPr="00B2143E">
        <w:rPr>
          <w:rFonts w:eastAsia="Calibri"/>
          <w:szCs w:val="20"/>
          <w:u w:val="single"/>
        </w:rPr>
        <w:t xml:space="preserve"> Group report</w:t>
      </w:r>
    </w:p>
    <w:p w14:paraId="7D8B3963" w14:textId="2D9D0647" w:rsidR="006168BB" w:rsidRPr="00B2143E" w:rsidRDefault="006168BB" w:rsidP="003648EF">
      <w:pPr>
        <w:jc w:val="center"/>
        <w:rPr>
          <w:rFonts w:ascii="Arial" w:hAnsi="Arial" w:cs="Arial"/>
          <w:b/>
          <w:bCs/>
        </w:rPr>
      </w:pPr>
      <w:r w:rsidRPr="00B2143E">
        <w:rPr>
          <w:rFonts w:ascii="Arial" w:hAnsi="Arial" w:cs="Arial"/>
          <w:b/>
          <w:bCs/>
        </w:rPr>
        <w:t xml:space="preserve">OIE </w:t>
      </w:r>
      <w:r w:rsidRPr="00B2143E">
        <w:rPr>
          <w:rFonts w:ascii="Arial" w:hAnsi="Arial" w:cs="Arial"/>
          <w:b/>
          <w:bCs/>
          <w:i/>
          <w:iCs/>
        </w:rPr>
        <w:t>AD HOC</w:t>
      </w:r>
      <w:r w:rsidRPr="00B2143E">
        <w:rPr>
          <w:rFonts w:ascii="Arial" w:hAnsi="Arial" w:cs="Arial"/>
          <w:b/>
          <w:bCs/>
        </w:rPr>
        <w:t xml:space="preserve"> GROUP ON SUSCEPTIBILITY </w:t>
      </w:r>
      <w:r w:rsidRPr="00B2143E">
        <w:rPr>
          <w:rFonts w:ascii="Arial" w:hAnsi="Arial" w:cs="Arial"/>
          <w:b/>
          <w:bCs/>
        </w:rPr>
        <w:br/>
        <w:t>OF M</w:t>
      </w:r>
      <w:r w:rsidR="003648EF" w:rsidRPr="00B2143E">
        <w:rPr>
          <w:rFonts w:ascii="Arial" w:hAnsi="Arial" w:cs="Arial"/>
          <w:b/>
          <w:bCs/>
        </w:rPr>
        <w:t>OLLUCS</w:t>
      </w:r>
      <w:r w:rsidRPr="00B2143E">
        <w:rPr>
          <w:rFonts w:ascii="Arial" w:hAnsi="Arial" w:cs="Arial"/>
          <w:b/>
          <w:bCs/>
        </w:rPr>
        <w:t xml:space="preserve"> SPECIES TO INFECTION WITH OIE LISTED DISEASES</w:t>
      </w:r>
    </w:p>
    <w:p w14:paraId="612582A0" w14:textId="77777777" w:rsidR="006168BB" w:rsidRPr="00B2143E" w:rsidRDefault="006168BB" w:rsidP="006168BB">
      <w:pPr>
        <w:pBdr>
          <w:top w:val="nil"/>
          <w:left w:val="nil"/>
          <w:bottom w:val="nil"/>
          <w:right w:val="nil"/>
          <w:between w:val="nil"/>
          <w:bar w:val="nil"/>
        </w:pBdr>
        <w:suppressAutoHyphens/>
        <w:spacing w:after="240" w:line="240" w:lineRule="auto"/>
        <w:jc w:val="center"/>
        <w:rPr>
          <w:rFonts w:ascii="Arial" w:eastAsia="Calibri" w:hAnsi="Arial" w:cs="Arial"/>
          <w:szCs w:val="20"/>
        </w:rPr>
      </w:pPr>
      <w:r w:rsidRPr="00B2143E">
        <w:rPr>
          <w:rFonts w:ascii="Arial" w:eastAsia="Calibri" w:hAnsi="Arial" w:cs="Arial"/>
          <w:b/>
          <w:szCs w:val="20"/>
          <w:bdr w:val="nil"/>
        </w:rPr>
        <w:t>January–June 2020</w:t>
      </w:r>
    </w:p>
    <w:p w14:paraId="7711111C" w14:textId="77777777" w:rsidR="006168BB" w:rsidRPr="00B2143E" w:rsidRDefault="006168BB" w:rsidP="006168BB">
      <w:pPr>
        <w:tabs>
          <w:tab w:val="left" w:pos="576"/>
          <w:tab w:val="left" w:pos="1152"/>
          <w:tab w:val="left" w:pos="3312"/>
          <w:tab w:val="left" w:pos="5616"/>
        </w:tabs>
        <w:spacing w:after="480" w:line="240" w:lineRule="auto"/>
        <w:ind w:right="51"/>
        <w:jc w:val="center"/>
        <w:rPr>
          <w:rFonts w:ascii="Arial" w:eastAsia="Calibri" w:hAnsi="Arial" w:cs="Arial"/>
          <w:b/>
          <w:szCs w:val="20"/>
        </w:rPr>
      </w:pPr>
      <w:r w:rsidRPr="00B2143E">
        <w:rPr>
          <w:rFonts w:ascii="Arial" w:eastAsia="Calibri" w:hAnsi="Arial" w:cs="Arial"/>
          <w:b/>
          <w:szCs w:val="20"/>
        </w:rPr>
        <w:t>List of participants</w:t>
      </w:r>
    </w:p>
    <w:p w14:paraId="64CA48F8" w14:textId="77777777" w:rsidR="006168BB" w:rsidRPr="00B2143E" w:rsidRDefault="006168BB" w:rsidP="006168BB">
      <w:pPr>
        <w:pBdr>
          <w:bottom w:val="single" w:sz="4" w:space="1" w:color="auto"/>
        </w:pBdr>
        <w:tabs>
          <w:tab w:val="left" w:pos="576"/>
          <w:tab w:val="left" w:pos="1152"/>
          <w:tab w:val="left" w:pos="3312"/>
          <w:tab w:val="left" w:pos="5616"/>
        </w:tabs>
        <w:spacing w:after="240" w:line="240" w:lineRule="auto"/>
        <w:ind w:right="51"/>
        <w:rPr>
          <w:rFonts w:ascii="Arial Narrow" w:hAnsi="Arial Narrow"/>
          <w:b/>
          <w:sz w:val="18"/>
          <w:szCs w:val="18"/>
        </w:rPr>
      </w:pPr>
      <w:r w:rsidRPr="00B2143E">
        <w:rPr>
          <w:rFonts w:ascii="Arial Narrow" w:hAnsi="Arial Narrow"/>
          <w:b/>
          <w:sz w:val="18"/>
          <w:szCs w:val="18"/>
        </w:rPr>
        <w:t xml:space="preserve">MEMBERS OF THE </w:t>
      </w:r>
      <w:r w:rsidRPr="00B2143E">
        <w:rPr>
          <w:rFonts w:ascii="Arial Narrow" w:hAnsi="Arial Narrow"/>
          <w:b/>
          <w:i/>
          <w:sz w:val="18"/>
          <w:szCs w:val="18"/>
        </w:rPr>
        <w:t>AD HOC</w:t>
      </w:r>
      <w:r w:rsidRPr="00B2143E">
        <w:rPr>
          <w:rFonts w:ascii="Arial Narrow" w:hAnsi="Arial Narrow"/>
          <w:b/>
          <w:sz w:val="18"/>
          <w:szCs w:val="18"/>
        </w:rPr>
        <w:t xml:space="preserve"> GROUP</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6168BB" w:rsidRPr="00B2143E" w14:paraId="542191D5" w14:textId="77777777" w:rsidTr="006168BB">
        <w:tc>
          <w:tcPr>
            <w:tcW w:w="3020" w:type="dxa"/>
          </w:tcPr>
          <w:p w14:paraId="3F5E3E37" w14:textId="77777777" w:rsidR="006168BB" w:rsidRPr="00EC0580" w:rsidRDefault="006168BB" w:rsidP="0008390C">
            <w:pPr>
              <w:ind w:left="-110"/>
              <w:contextualSpacing/>
              <w:rPr>
                <w:rFonts w:ascii="Arial Narrow" w:hAnsi="Arial Narrow" w:cs="Arial"/>
                <w:b/>
                <w:sz w:val="18"/>
                <w:szCs w:val="18"/>
                <w:lang w:val="fr-CA"/>
              </w:rPr>
            </w:pPr>
            <w:r w:rsidRPr="00EC0580">
              <w:rPr>
                <w:rFonts w:ascii="Arial Narrow" w:hAnsi="Arial Narrow" w:cs="Arial"/>
                <w:b/>
                <w:sz w:val="18"/>
                <w:szCs w:val="18"/>
                <w:lang w:val="fr-CA"/>
              </w:rPr>
              <w:t xml:space="preserve">Dr Isabelle </w:t>
            </w:r>
            <w:proofErr w:type="spellStart"/>
            <w:r w:rsidRPr="00EC0580">
              <w:rPr>
                <w:rFonts w:ascii="Arial Narrow" w:hAnsi="Arial Narrow" w:cs="Arial"/>
                <w:b/>
                <w:sz w:val="18"/>
                <w:szCs w:val="18"/>
                <w:lang w:val="fr-CA"/>
              </w:rPr>
              <w:t>Arzul</w:t>
            </w:r>
            <w:proofErr w:type="spellEnd"/>
            <w:r w:rsidRPr="00EC0580">
              <w:rPr>
                <w:rFonts w:ascii="Arial Narrow" w:hAnsi="Arial Narrow" w:cs="Arial"/>
                <w:b/>
                <w:sz w:val="18"/>
                <w:szCs w:val="18"/>
                <w:lang w:val="fr-CA"/>
              </w:rPr>
              <w:t xml:space="preserve"> </w:t>
            </w:r>
            <w:r w:rsidRPr="00EC0580">
              <w:rPr>
                <w:rFonts w:ascii="Arial Narrow" w:hAnsi="Arial Narrow" w:cs="Arial"/>
                <w:sz w:val="18"/>
                <w:szCs w:val="18"/>
                <w:lang w:val="fr-CA"/>
              </w:rPr>
              <w:t>(Chair)</w:t>
            </w:r>
          </w:p>
          <w:p w14:paraId="1D85A1F1" w14:textId="77777777" w:rsidR="006168BB" w:rsidRPr="00EC0580" w:rsidRDefault="006168BB" w:rsidP="0008390C">
            <w:pPr>
              <w:ind w:left="-110"/>
              <w:contextualSpacing/>
              <w:rPr>
                <w:rFonts w:ascii="Arial Narrow" w:hAnsi="Arial Narrow" w:cs="Arial"/>
                <w:sz w:val="18"/>
                <w:szCs w:val="18"/>
                <w:lang w:val="fr-CA"/>
              </w:rPr>
            </w:pPr>
            <w:r w:rsidRPr="00EC0580">
              <w:rPr>
                <w:rFonts w:ascii="Arial Narrow" w:hAnsi="Arial Narrow" w:cs="Arial"/>
                <w:sz w:val="18"/>
                <w:szCs w:val="18"/>
                <w:lang w:val="fr-CA"/>
              </w:rPr>
              <w:t>IFREMER</w:t>
            </w:r>
          </w:p>
          <w:p w14:paraId="2AA26BD9" w14:textId="77777777" w:rsidR="006168BB" w:rsidRPr="00EC0580" w:rsidRDefault="006168BB" w:rsidP="0008390C">
            <w:pPr>
              <w:ind w:left="-110"/>
              <w:contextualSpacing/>
              <w:rPr>
                <w:rFonts w:ascii="Arial Narrow" w:hAnsi="Arial Narrow" w:cs="Arial"/>
                <w:sz w:val="18"/>
                <w:szCs w:val="18"/>
                <w:lang w:val="fr-CA"/>
              </w:rPr>
            </w:pPr>
            <w:r w:rsidRPr="00EC0580">
              <w:rPr>
                <w:rFonts w:ascii="Arial Narrow" w:hAnsi="Arial Narrow" w:cs="Arial"/>
                <w:sz w:val="18"/>
                <w:szCs w:val="18"/>
                <w:lang w:val="fr-CA"/>
              </w:rPr>
              <w:t>Laboratoire de Génétique Aquaculture et Pathologie de Mollusques Marins</w:t>
            </w:r>
          </w:p>
          <w:p w14:paraId="341040BF" w14:textId="77777777" w:rsidR="006168BB" w:rsidRPr="00EC0580" w:rsidRDefault="006168BB" w:rsidP="0008390C">
            <w:pPr>
              <w:ind w:left="-110"/>
              <w:contextualSpacing/>
              <w:rPr>
                <w:rFonts w:ascii="Arial Narrow" w:hAnsi="Arial Narrow" w:cs="Arial"/>
                <w:sz w:val="18"/>
                <w:szCs w:val="18"/>
                <w:lang w:val="fr-CA"/>
              </w:rPr>
            </w:pPr>
            <w:r w:rsidRPr="00EC0580">
              <w:rPr>
                <w:rFonts w:ascii="Arial Narrow" w:hAnsi="Arial Narrow" w:cs="Arial"/>
                <w:sz w:val="18"/>
                <w:szCs w:val="18"/>
                <w:lang w:val="fr-CA"/>
              </w:rPr>
              <w:t>17390 La Tremblade</w:t>
            </w:r>
          </w:p>
          <w:p w14:paraId="6E909BDA" w14:textId="77777777" w:rsidR="006168BB" w:rsidRPr="00EC0580" w:rsidRDefault="006168BB" w:rsidP="0008390C">
            <w:pPr>
              <w:ind w:left="-110"/>
              <w:contextualSpacing/>
              <w:rPr>
                <w:rFonts w:ascii="Arial Narrow" w:hAnsi="Arial Narrow" w:cs="Arial"/>
                <w:sz w:val="18"/>
                <w:szCs w:val="18"/>
                <w:lang w:val="fr-CA"/>
              </w:rPr>
            </w:pPr>
            <w:r w:rsidRPr="00EC0580">
              <w:rPr>
                <w:rFonts w:ascii="Arial Narrow" w:hAnsi="Arial Narrow" w:cs="Arial"/>
                <w:sz w:val="18"/>
                <w:szCs w:val="18"/>
                <w:lang w:val="fr-CA"/>
              </w:rPr>
              <w:t>FRANCE</w:t>
            </w:r>
          </w:p>
          <w:p w14:paraId="3CB7EA70" w14:textId="77777777" w:rsidR="006168BB" w:rsidRPr="00EC0580" w:rsidRDefault="006168BB" w:rsidP="0008390C">
            <w:pPr>
              <w:ind w:left="-110"/>
              <w:contextualSpacing/>
              <w:rPr>
                <w:rFonts w:ascii="Arial Narrow" w:hAnsi="Arial Narrow" w:cs="Arial"/>
                <w:sz w:val="18"/>
                <w:szCs w:val="18"/>
                <w:lang w:val="fr-CA"/>
              </w:rPr>
            </w:pPr>
            <w:r w:rsidRPr="00EC0580">
              <w:rPr>
                <w:rFonts w:ascii="Arial Narrow" w:hAnsi="Arial Narrow" w:cs="Arial"/>
                <w:sz w:val="18"/>
                <w:szCs w:val="18"/>
                <w:lang w:val="fr-CA"/>
              </w:rPr>
              <w:t xml:space="preserve">Tel: +33 5 46 76 2610 </w:t>
            </w:r>
          </w:p>
          <w:p w14:paraId="76A9A86B" w14:textId="77777777" w:rsidR="006168BB" w:rsidRPr="00EC0580" w:rsidRDefault="006168BB" w:rsidP="0008390C">
            <w:pPr>
              <w:ind w:left="-110"/>
              <w:contextualSpacing/>
              <w:rPr>
                <w:rFonts w:ascii="Arial Narrow" w:hAnsi="Arial Narrow" w:cs="Arial"/>
                <w:sz w:val="18"/>
                <w:szCs w:val="18"/>
                <w:lang w:val="fr-CA"/>
              </w:rPr>
            </w:pPr>
            <w:r w:rsidRPr="00EC0580">
              <w:rPr>
                <w:rFonts w:ascii="Arial Narrow" w:hAnsi="Arial Narrow" w:cs="Arial"/>
                <w:sz w:val="18"/>
                <w:szCs w:val="18"/>
                <w:lang w:val="fr-CA"/>
              </w:rPr>
              <w:t xml:space="preserve">iarzul@ifremer.fr </w:t>
            </w:r>
          </w:p>
          <w:p w14:paraId="65AF19FD" w14:textId="77777777" w:rsidR="006168BB" w:rsidRPr="00B2143E" w:rsidRDefault="00FF3DF3" w:rsidP="0008390C">
            <w:pPr>
              <w:spacing w:after="240"/>
              <w:ind w:left="-110"/>
              <w:contextualSpacing/>
              <w:rPr>
                <w:rFonts w:ascii="Arial Narrow" w:hAnsi="Arial Narrow" w:cs="Arial"/>
                <w:sz w:val="18"/>
                <w:szCs w:val="18"/>
              </w:rPr>
            </w:pPr>
            <w:hyperlink r:id="rId118" w:history="1">
              <w:r w:rsidR="006168BB" w:rsidRPr="00B2143E">
                <w:rPr>
                  <w:rFonts w:ascii="Arial Narrow" w:hAnsi="Arial Narrow" w:cs="Arial"/>
                  <w:color w:val="0563C1" w:themeColor="hyperlink"/>
                  <w:sz w:val="18"/>
                  <w:szCs w:val="18"/>
                  <w:u w:val="single"/>
                </w:rPr>
                <w:t>isabelle.arzul@ifremer.fr</w:t>
              </w:r>
            </w:hyperlink>
          </w:p>
          <w:p w14:paraId="26845320" w14:textId="3E8D1528" w:rsidR="006168BB" w:rsidRPr="00B2143E" w:rsidRDefault="006168BB" w:rsidP="0008390C">
            <w:pPr>
              <w:tabs>
                <w:tab w:val="left" w:pos="576"/>
                <w:tab w:val="left" w:pos="1152"/>
                <w:tab w:val="left" w:pos="3312"/>
                <w:tab w:val="left" w:pos="5616"/>
              </w:tabs>
              <w:spacing w:after="240"/>
              <w:ind w:left="-110" w:right="51"/>
              <w:contextualSpacing/>
              <w:rPr>
                <w:rFonts w:ascii="Arial Narrow" w:eastAsia="Calibri" w:hAnsi="Arial Narrow" w:cs="Arial"/>
                <w:b/>
                <w:sz w:val="18"/>
                <w:szCs w:val="18"/>
              </w:rPr>
            </w:pPr>
          </w:p>
        </w:tc>
        <w:tc>
          <w:tcPr>
            <w:tcW w:w="3020" w:type="dxa"/>
          </w:tcPr>
          <w:p w14:paraId="3D75B529" w14:textId="77777777" w:rsidR="006168BB" w:rsidRPr="00B2143E" w:rsidRDefault="006168BB" w:rsidP="006168BB">
            <w:pPr>
              <w:ind w:left="720"/>
              <w:contextualSpacing/>
              <w:rPr>
                <w:rFonts w:ascii="Arial Narrow" w:hAnsi="Arial Narrow" w:cs="Arial"/>
                <w:b/>
                <w:sz w:val="18"/>
                <w:szCs w:val="18"/>
              </w:rPr>
            </w:pPr>
            <w:r w:rsidRPr="00B2143E">
              <w:rPr>
                <w:rFonts w:ascii="Arial Narrow" w:hAnsi="Arial Narrow" w:cs="Arial"/>
                <w:b/>
                <w:sz w:val="18"/>
                <w:szCs w:val="18"/>
              </w:rPr>
              <w:t xml:space="preserve">Dr Robert </w:t>
            </w:r>
            <w:proofErr w:type="spellStart"/>
            <w:r w:rsidRPr="00B2143E">
              <w:rPr>
                <w:rFonts w:ascii="Arial Narrow" w:hAnsi="Arial Narrow" w:cs="Arial"/>
                <w:b/>
                <w:sz w:val="18"/>
                <w:szCs w:val="18"/>
              </w:rPr>
              <w:t>Adlard</w:t>
            </w:r>
            <w:proofErr w:type="spellEnd"/>
            <w:r w:rsidRPr="00B2143E">
              <w:rPr>
                <w:rFonts w:ascii="Arial Narrow" w:hAnsi="Arial Narrow" w:cs="Arial"/>
                <w:b/>
                <w:sz w:val="18"/>
                <w:szCs w:val="18"/>
              </w:rPr>
              <w:t xml:space="preserve"> </w:t>
            </w:r>
          </w:p>
          <w:p w14:paraId="67B3CB1F" w14:textId="77777777" w:rsidR="006168BB" w:rsidRPr="00B2143E" w:rsidRDefault="006168BB" w:rsidP="006168BB">
            <w:pPr>
              <w:ind w:left="720"/>
              <w:contextualSpacing/>
              <w:rPr>
                <w:rFonts w:ascii="Arial Narrow" w:hAnsi="Arial Narrow" w:cs="Arial"/>
                <w:sz w:val="18"/>
                <w:szCs w:val="18"/>
              </w:rPr>
            </w:pPr>
            <w:r w:rsidRPr="00B2143E">
              <w:rPr>
                <w:rFonts w:ascii="Arial Narrow" w:hAnsi="Arial Narrow" w:cs="Arial"/>
                <w:sz w:val="18"/>
                <w:szCs w:val="18"/>
              </w:rPr>
              <w:t>Marine Biodiversity at Queensland Museum Network</w:t>
            </w:r>
          </w:p>
          <w:p w14:paraId="77844D4F" w14:textId="77777777" w:rsidR="006168BB" w:rsidRPr="00B2143E" w:rsidRDefault="006168BB" w:rsidP="006168BB">
            <w:pPr>
              <w:ind w:left="720"/>
              <w:contextualSpacing/>
              <w:rPr>
                <w:rFonts w:ascii="Arial Narrow" w:hAnsi="Arial Narrow" w:cs="Arial"/>
                <w:sz w:val="18"/>
                <w:szCs w:val="18"/>
              </w:rPr>
            </w:pPr>
            <w:r w:rsidRPr="00B2143E">
              <w:rPr>
                <w:rFonts w:ascii="Arial Narrow" w:hAnsi="Arial Narrow" w:cs="Arial"/>
                <w:sz w:val="18"/>
                <w:szCs w:val="18"/>
              </w:rPr>
              <w:t>PO Box 3300, South Brisbane BC</w:t>
            </w:r>
          </w:p>
          <w:p w14:paraId="2996C2DE" w14:textId="77777777" w:rsidR="006168BB" w:rsidRPr="00B2143E" w:rsidRDefault="006168BB" w:rsidP="006168BB">
            <w:pPr>
              <w:ind w:left="720"/>
              <w:contextualSpacing/>
              <w:rPr>
                <w:rFonts w:ascii="Arial Narrow" w:hAnsi="Arial Narrow" w:cs="Arial"/>
                <w:sz w:val="18"/>
                <w:szCs w:val="18"/>
              </w:rPr>
            </w:pPr>
            <w:r w:rsidRPr="00B2143E">
              <w:rPr>
                <w:rFonts w:ascii="Arial Narrow" w:hAnsi="Arial Narrow" w:cs="Arial"/>
                <w:sz w:val="18"/>
                <w:szCs w:val="18"/>
              </w:rPr>
              <w:t>Queensland 4101</w:t>
            </w:r>
          </w:p>
          <w:p w14:paraId="17BE792C" w14:textId="77777777" w:rsidR="006168BB" w:rsidRPr="00B2143E" w:rsidRDefault="006168BB" w:rsidP="006168BB">
            <w:pPr>
              <w:ind w:left="720"/>
              <w:contextualSpacing/>
              <w:rPr>
                <w:rFonts w:ascii="Arial Narrow" w:hAnsi="Arial Narrow" w:cs="Arial"/>
                <w:sz w:val="18"/>
                <w:szCs w:val="18"/>
              </w:rPr>
            </w:pPr>
            <w:r w:rsidRPr="00B2143E">
              <w:rPr>
                <w:rFonts w:ascii="Arial Narrow" w:hAnsi="Arial Narrow" w:cs="Arial"/>
                <w:sz w:val="18"/>
                <w:szCs w:val="18"/>
              </w:rPr>
              <w:t>AUSTRALIA</w:t>
            </w:r>
          </w:p>
          <w:p w14:paraId="013B3B25" w14:textId="77777777" w:rsidR="006168BB" w:rsidRPr="00B2143E" w:rsidRDefault="00FF3DF3" w:rsidP="006168BB">
            <w:pPr>
              <w:spacing w:after="240"/>
              <w:ind w:left="720"/>
              <w:contextualSpacing/>
              <w:rPr>
                <w:rFonts w:ascii="Arial Narrow" w:hAnsi="Arial Narrow" w:cs="Arial"/>
                <w:sz w:val="18"/>
                <w:szCs w:val="18"/>
              </w:rPr>
            </w:pPr>
            <w:hyperlink r:id="rId119" w:history="1">
              <w:r w:rsidR="006168BB" w:rsidRPr="00B2143E">
                <w:rPr>
                  <w:rFonts w:ascii="Arial Narrow" w:hAnsi="Arial Narrow" w:cs="Arial"/>
                  <w:color w:val="0563C1" w:themeColor="hyperlink"/>
                  <w:sz w:val="18"/>
                  <w:szCs w:val="18"/>
                  <w:u w:val="single"/>
                </w:rPr>
                <w:t>robert.adlard@qm.qld.gov.au</w:t>
              </w:r>
            </w:hyperlink>
          </w:p>
          <w:p w14:paraId="0278A301" w14:textId="77777777" w:rsidR="006168BB" w:rsidRPr="00B2143E" w:rsidRDefault="006168BB" w:rsidP="00E76AD5">
            <w:pPr>
              <w:ind w:left="720"/>
              <w:contextualSpacing/>
              <w:rPr>
                <w:rFonts w:ascii="Arial Narrow" w:eastAsia="Calibri" w:hAnsi="Arial Narrow" w:cs="Arial"/>
                <w:b/>
                <w:sz w:val="18"/>
                <w:szCs w:val="18"/>
              </w:rPr>
            </w:pPr>
          </w:p>
        </w:tc>
        <w:tc>
          <w:tcPr>
            <w:tcW w:w="3020" w:type="dxa"/>
          </w:tcPr>
          <w:p w14:paraId="69121FAC" w14:textId="77777777" w:rsidR="006168BB" w:rsidRPr="00B2143E" w:rsidRDefault="006168BB" w:rsidP="006168BB">
            <w:pPr>
              <w:ind w:left="720"/>
              <w:contextualSpacing/>
              <w:rPr>
                <w:rFonts w:ascii="Arial Narrow" w:hAnsi="Arial Narrow" w:cs="Arial"/>
                <w:b/>
                <w:sz w:val="18"/>
                <w:szCs w:val="18"/>
              </w:rPr>
            </w:pPr>
            <w:r w:rsidRPr="00B2143E">
              <w:rPr>
                <w:rFonts w:ascii="Arial Narrow" w:hAnsi="Arial Narrow" w:cs="Arial"/>
                <w:b/>
                <w:sz w:val="18"/>
                <w:szCs w:val="18"/>
              </w:rPr>
              <w:t xml:space="preserve">Dr </w:t>
            </w:r>
            <w:proofErr w:type="spellStart"/>
            <w:r w:rsidRPr="00B2143E">
              <w:rPr>
                <w:rFonts w:ascii="Arial Narrow" w:hAnsi="Arial Narrow" w:cs="Arial"/>
                <w:b/>
                <w:sz w:val="18"/>
                <w:szCs w:val="18"/>
              </w:rPr>
              <w:t>Changming</w:t>
            </w:r>
            <w:proofErr w:type="spellEnd"/>
            <w:r w:rsidRPr="00B2143E">
              <w:rPr>
                <w:rFonts w:ascii="Arial Narrow" w:hAnsi="Arial Narrow" w:cs="Arial"/>
                <w:b/>
                <w:sz w:val="18"/>
                <w:szCs w:val="18"/>
              </w:rPr>
              <w:t xml:space="preserve"> Bai</w:t>
            </w:r>
          </w:p>
          <w:p w14:paraId="7756002C" w14:textId="77777777" w:rsidR="006168BB" w:rsidRPr="00B2143E" w:rsidRDefault="006168BB" w:rsidP="006168BB">
            <w:pPr>
              <w:ind w:left="720"/>
              <w:contextualSpacing/>
              <w:rPr>
                <w:rFonts w:ascii="Arial Narrow" w:hAnsi="Arial Narrow" w:cs="Arial"/>
                <w:sz w:val="18"/>
                <w:szCs w:val="18"/>
              </w:rPr>
            </w:pPr>
            <w:r w:rsidRPr="00B2143E">
              <w:rPr>
                <w:rFonts w:ascii="Arial Narrow" w:hAnsi="Arial Narrow" w:cs="Arial"/>
                <w:sz w:val="18"/>
                <w:szCs w:val="18"/>
              </w:rPr>
              <w:t>Yellow Sea Fisheries Research Institute, CAFS</w:t>
            </w:r>
          </w:p>
          <w:p w14:paraId="39517E0A" w14:textId="77777777" w:rsidR="006168BB" w:rsidRPr="00B2143E" w:rsidRDefault="006168BB" w:rsidP="006168BB">
            <w:pPr>
              <w:ind w:left="720"/>
              <w:contextualSpacing/>
              <w:rPr>
                <w:rFonts w:ascii="Arial Narrow" w:hAnsi="Arial Narrow" w:cs="Arial"/>
                <w:sz w:val="18"/>
                <w:szCs w:val="18"/>
              </w:rPr>
            </w:pPr>
            <w:r w:rsidRPr="00B2143E">
              <w:rPr>
                <w:rFonts w:ascii="Arial Narrow" w:hAnsi="Arial Narrow" w:cs="Arial"/>
                <w:sz w:val="18"/>
                <w:szCs w:val="18"/>
              </w:rPr>
              <w:t>Division of Maricultural Organism Disease control and Molecular Pathology</w:t>
            </w:r>
          </w:p>
          <w:p w14:paraId="065D0866" w14:textId="77777777" w:rsidR="006168BB" w:rsidRPr="00B2143E" w:rsidRDefault="006168BB" w:rsidP="006168BB">
            <w:pPr>
              <w:ind w:left="720"/>
              <w:contextualSpacing/>
              <w:rPr>
                <w:rFonts w:ascii="Arial Narrow" w:hAnsi="Arial Narrow" w:cs="Arial"/>
                <w:sz w:val="18"/>
                <w:szCs w:val="18"/>
              </w:rPr>
            </w:pPr>
            <w:r w:rsidRPr="00B2143E">
              <w:rPr>
                <w:rFonts w:ascii="Arial Narrow" w:hAnsi="Arial Narrow" w:cs="Arial"/>
                <w:sz w:val="18"/>
                <w:szCs w:val="18"/>
              </w:rPr>
              <w:t xml:space="preserve">No. 106 Nanjing Road </w:t>
            </w:r>
          </w:p>
          <w:p w14:paraId="3A17DE76" w14:textId="77777777" w:rsidR="006168BB" w:rsidRPr="00B2143E" w:rsidRDefault="006168BB" w:rsidP="006168BB">
            <w:pPr>
              <w:ind w:left="720"/>
              <w:contextualSpacing/>
              <w:rPr>
                <w:rFonts w:ascii="Arial Narrow" w:hAnsi="Arial Narrow" w:cs="Arial"/>
                <w:sz w:val="18"/>
                <w:szCs w:val="18"/>
              </w:rPr>
            </w:pPr>
            <w:r w:rsidRPr="00B2143E">
              <w:rPr>
                <w:rFonts w:ascii="Arial Narrow" w:hAnsi="Arial Narrow" w:cs="Arial"/>
                <w:sz w:val="18"/>
                <w:szCs w:val="18"/>
              </w:rPr>
              <w:t xml:space="preserve">Qingdao, 266071 </w:t>
            </w:r>
          </w:p>
          <w:p w14:paraId="40BE318E" w14:textId="77777777" w:rsidR="006168BB" w:rsidRPr="00B2143E" w:rsidRDefault="006168BB" w:rsidP="006168BB">
            <w:pPr>
              <w:ind w:left="720"/>
              <w:contextualSpacing/>
              <w:rPr>
                <w:rFonts w:ascii="Arial Narrow" w:hAnsi="Arial Narrow" w:cs="Arial"/>
                <w:sz w:val="18"/>
                <w:szCs w:val="18"/>
              </w:rPr>
            </w:pPr>
            <w:r w:rsidRPr="00B2143E">
              <w:rPr>
                <w:rFonts w:ascii="Arial Narrow" w:hAnsi="Arial Narrow" w:cs="Arial"/>
                <w:sz w:val="18"/>
                <w:szCs w:val="18"/>
              </w:rPr>
              <w:t xml:space="preserve">CHINA </w:t>
            </w:r>
          </w:p>
          <w:p w14:paraId="5B7FE283" w14:textId="77777777" w:rsidR="006168BB" w:rsidRPr="00B2143E" w:rsidRDefault="00FF3DF3" w:rsidP="006168BB">
            <w:pPr>
              <w:tabs>
                <w:tab w:val="left" w:pos="576"/>
                <w:tab w:val="left" w:pos="1152"/>
                <w:tab w:val="left" w:pos="3312"/>
                <w:tab w:val="left" w:pos="5616"/>
              </w:tabs>
              <w:spacing w:after="240"/>
              <w:ind w:left="720" w:right="51"/>
              <w:contextualSpacing/>
              <w:rPr>
                <w:rFonts w:ascii="Arial Narrow" w:eastAsia="Calibri" w:hAnsi="Arial Narrow" w:cs="Arial"/>
                <w:b/>
                <w:sz w:val="18"/>
                <w:szCs w:val="18"/>
              </w:rPr>
            </w:pPr>
            <w:hyperlink r:id="rId120" w:history="1">
              <w:r w:rsidR="006168BB" w:rsidRPr="00B2143E">
                <w:rPr>
                  <w:rFonts w:ascii="Arial Narrow" w:eastAsia="Microsoft YaHei" w:hAnsi="Arial Narrow" w:cs="Arial"/>
                  <w:color w:val="0563C1" w:themeColor="hyperlink"/>
                  <w:sz w:val="18"/>
                  <w:szCs w:val="18"/>
                  <w:u w:val="single"/>
                </w:rPr>
                <w:t>baicm@ysfri.ac.cn</w:t>
              </w:r>
            </w:hyperlink>
          </w:p>
        </w:tc>
      </w:tr>
      <w:tr w:rsidR="00E76AD5" w:rsidRPr="00EC0580" w14:paraId="32B1A03A" w14:textId="77777777" w:rsidTr="006168BB">
        <w:tc>
          <w:tcPr>
            <w:tcW w:w="3020" w:type="dxa"/>
          </w:tcPr>
          <w:p w14:paraId="45716FEE" w14:textId="77777777" w:rsidR="00E76AD5" w:rsidRPr="00B2143E" w:rsidRDefault="00E76AD5" w:rsidP="0008390C">
            <w:pPr>
              <w:ind w:left="-110"/>
              <w:contextualSpacing/>
              <w:rPr>
                <w:rFonts w:ascii="Arial Narrow" w:hAnsi="Arial Narrow" w:cs="Arial"/>
                <w:b/>
                <w:iCs/>
                <w:sz w:val="18"/>
                <w:szCs w:val="18"/>
                <w:lang w:eastAsia="en-GB"/>
              </w:rPr>
            </w:pPr>
            <w:r w:rsidRPr="00B2143E">
              <w:rPr>
                <w:rFonts w:ascii="Arial Narrow" w:hAnsi="Arial Narrow" w:cs="Arial"/>
                <w:b/>
                <w:iCs/>
                <w:sz w:val="18"/>
                <w:szCs w:val="18"/>
                <w:lang w:eastAsia="en-GB"/>
              </w:rPr>
              <w:t>Dr Lori Gustafson</w:t>
            </w:r>
          </w:p>
          <w:p w14:paraId="2BDFD37B" w14:textId="77777777" w:rsidR="00E76AD5" w:rsidRPr="00B2143E" w:rsidRDefault="00E76AD5" w:rsidP="0008390C">
            <w:pPr>
              <w:ind w:left="-110"/>
              <w:contextualSpacing/>
              <w:rPr>
                <w:rFonts w:ascii="Arial Narrow" w:hAnsi="Arial Narrow" w:cs="Arial"/>
                <w:sz w:val="18"/>
                <w:szCs w:val="18"/>
              </w:rPr>
            </w:pPr>
            <w:r w:rsidRPr="00B2143E">
              <w:rPr>
                <w:rFonts w:ascii="Arial Narrow" w:hAnsi="Arial Narrow" w:cs="Arial"/>
                <w:sz w:val="18"/>
                <w:szCs w:val="18"/>
              </w:rPr>
              <w:t>Surveillance Design and Analysis</w:t>
            </w:r>
          </w:p>
          <w:p w14:paraId="44C0DD3D" w14:textId="77777777" w:rsidR="00E76AD5" w:rsidRPr="00B2143E" w:rsidRDefault="00E76AD5" w:rsidP="0008390C">
            <w:pPr>
              <w:ind w:left="-110"/>
              <w:contextualSpacing/>
              <w:rPr>
                <w:rFonts w:ascii="Arial Narrow" w:hAnsi="Arial Narrow" w:cs="Arial"/>
                <w:sz w:val="18"/>
                <w:szCs w:val="18"/>
              </w:rPr>
            </w:pPr>
            <w:r w:rsidRPr="00B2143E">
              <w:rPr>
                <w:rFonts w:ascii="Arial Narrow" w:hAnsi="Arial Narrow" w:cs="Arial"/>
                <w:sz w:val="18"/>
                <w:szCs w:val="18"/>
              </w:rPr>
              <w:t>USDA/APHIS/VS/CEAH</w:t>
            </w:r>
          </w:p>
          <w:p w14:paraId="35F458E8" w14:textId="77777777" w:rsidR="00E76AD5" w:rsidRPr="00B2143E" w:rsidRDefault="00E76AD5" w:rsidP="0008390C">
            <w:pPr>
              <w:ind w:left="-110"/>
              <w:contextualSpacing/>
              <w:rPr>
                <w:rFonts w:ascii="Arial Narrow" w:hAnsi="Arial Narrow" w:cs="Arial"/>
                <w:sz w:val="18"/>
                <w:szCs w:val="18"/>
              </w:rPr>
            </w:pPr>
            <w:r w:rsidRPr="00B2143E">
              <w:rPr>
                <w:rFonts w:ascii="Arial Narrow" w:hAnsi="Arial Narrow" w:cs="Arial"/>
                <w:sz w:val="18"/>
                <w:szCs w:val="18"/>
              </w:rPr>
              <w:t xml:space="preserve">2150 Centre Ave, </w:t>
            </w:r>
            <w:proofErr w:type="spellStart"/>
            <w:r w:rsidRPr="00B2143E">
              <w:rPr>
                <w:rFonts w:ascii="Arial Narrow" w:hAnsi="Arial Narrow" w:cs="Arial"/>
                <w:sz w:val="18"/>
                <w:szCs w:val="18"/>
              </w:rPr>
              <w:t>Bldg</w:t>
            </w:r>
            <w:proofErr w:type="spellEnd"/>
            <w:r w:rsidRPr="00B2143E">
              <w:rPr>
                <w:rFonts w:ascii="Arial Narrow" w:hAnsi="Arial Narrow" w:cs="Arial"/>
                <w:sz w:val="18"/>
                <w:szCs w:val="18"/>
              </w:rPr>
              <w:t xml:space="preserve"> B</w:t>
            </w:r>
          </w:p>
          <w:p w14:paraId="7A039DC2" w14:textId="77777777" w:rsidR="00E76AD5" w:rsidRPr="00B2143E" w:rsidRDefault="00E76AD5" w:rsidP="0008390C">
            <w:pPr>
              <w:ind w:left="-110"/>
              <w:contextualSpacing/>
              <w:rPr>
                <w:rFonts w:ascii="Arial Narrow" w:hAnsi="Arial Narrow" w:cs="Arial"/>
                <w:sz w:val="18"/>
                <w:szCs w:val="18"/>
              </w:rPr>
            </w:pPr>
            <w:r w:rsidRPr="00B2143E">
              <w:rPr>
                <w:rFonts w:ascii="Arial Narrow" w:hAnsi="Arial Narrow" w:cs="Arial"/>
                <w:sz w:val="18"/>
                <w:szCs w:val="18"/>
              </w:rPr>
              <w:t>Mail Stop 2E6</w:t>
            </w:r>
          </w:p>
          <w:p w14:paraId="77C827BD" w14:textId="77777777" w:rsidR="00E76AD5" w:rsidRPr="00B2143E" w:rsidRDefault="00E76AD5" w:rsidP="0008390C">
            <w:pPr>
              <w:ind w:left="-110"/>
              <w:contextualSpacing/>
              <w:rPr>
                <w:rFonts w:ascii="Arial Narrow" w:hAnsi="Arial Narrow" w:cs="Arial"/>
                <w:sz w:val="18"/>
                <w:szCs w:val="18"/>
              </w:rPr>
            </w:pPr>
            <w:r w:rsidRPr="00B2143E">
              <w:rPr>
                <w:rFonts w:ascii="Arial Narrow" w:hAnsi="Arial Narrow" w:cs="Arial"/>
                <w:sz w:val="18"/>
                <w:szCs w:val="18"/>
              </w:rPr>
              <w:t>Fort Collins, CO 80526-8117</w:t>
            </w:r>
          </w:p>
          <w:p w14:paraId="0D30126E" w14:textId="54A97F0F" w:rsidR="00E76AD5" w:rsidRPr="00B2143E" w:rsidRDefault="00E76AD5" w:rsidP="0008390C">
            <w:pPr>
              <w:ind w:left="-110"/>
              <w:contextualSpacing/>
              <w:rPr>
                <w:rFonts w:ascii="Arial Narrow" w:hAnsi="Arial Narrow" w:cs="Arial"/>
                <w:b/>
                <w:sz w:val="18"/>
                <w:szCs w:val="18"/>
              </w:rPr>
            </w:pPr>
            <w:r w:rsidRPr="00B2143E">
              <w:rPr>
                <w:rFonts w:ascii="Arial Narrow" w:hAnsi="Arial Narrow" w:cs="Arial"/>
                <w:sz w:val="18"/>
                <w:szCs w:val="18"/>
              </w:rPr>
              <w:t>UNITED STATES</w:t>
            </w:r>
            <w:r w:rsidRPr="00B2143E">
              <w:rPr>
                <w:rFonts w:ascii="Arial Narrow" w:hAnsi="Arial Narrow" w:cs="Arial"/>
                <w:sz w:val="18"/>
                <w:szCs w:val="18"/>
              </w:rPr>
              <w:br/>
            </w:r>
            <w:hyperlink r:id="rId121" w:history="1">
              <w:r w:rsidRPr="00B2143E">
                <w:rPr>
                  <w:rFonts w:ascii="Arial Narrow" w:hAnsi="Arial Narrow" w:cs="Arial"/>
                  <w:color w:val="0563C1" w:themeColor="hyperlink"/>
                  <w:sz w:val="18"/>
                  <w:szCs w:val="18"/>
                  <w:u w:val="single"/>
                </w:rPr>
                <w:t>lori.l.gustafson@aphis.usda.gov</w:t>
              </w:r>
            </w:hyperlink>
          </w:p>
        </w:tc>
        <w:tc>
          <w:tcPr>
            <w:tcW w:w="3020" w:type="dxa"/>
          </w:tcPr>
          <w:p w14:paraId="048E2DD9" w14:textId="77777777" w:rsidR="00E76AD5" w:rsidRPr="00EC0580" w:rsidRDefault="00E76AD5" w:rsidP="00E76AD5">
            <w:pPr>
              <w:ind w:left="720"/>
              <w:contextualSpacing/>
              <w:rPr>
                <w:rFonts w:ascii="Arial Narrow" w:hAnsi="Arial Narrow" w:cs="Arial"/>
                <w:b/>
                <w:sz w:val="18"/>
                <w:szCs w:val="18"/>
                <w:lang w:val="es-ES"/>
              </w:rPr>
            </w:pPr>
            <w:proofErr w:type="spellStart"/>
            <w:r w:rsidRPr="00EC0580">
              <w:rPr>
                <w:rFonts w:ascii="Arial Narrow" w:hAnsi="Arial Narrow" w:cs="Arial"/>
                <w:b/>
                <w:sz w:val="18"/>
                <w:szCs w:val="18"/>
                <w:lang w:val="es-ES"/>
              </w:rPr>
              <w:t>Dr</w:t>
            </w:r>
            <w:proofErr w:type="spellEnd"/>
            <w:r w:rsidRPr="00EC0580">
              <w:rPr>
                <w:rFonts w:ascii="Arial Narrow" w:hAnsi="Arial Narrow" w:cs="Arial"/>
                <w:b/>
                <w:sz w:val="18"/>
                <w:szCs w:val="18"/>
                <w:lang w:val="es-ES"/>
              </w:rPr>
              <w:t xml:space="preserve"> Karin B. </w:t>
            </w:r>
            <w:proofErr w:type="spellStart"/>
            <w:r w:rsidRPr="00EC0580">
              <w:rPr>
                <w:rFonts w:ascii="Arial Narrow" w:hAnsi="Arial Narrow" w:cs="Arial"/>
                <w:b/>
                <w:sz w:val="18"/>
                <w:szCs w:val="18"/>
                <w:lang w:val="es-ES"/>
              </w:rPr>
              <w:t>Lohrmann</w:t>
            </w:r>
            <w:proofErr w:type="spellEnd"/>
          </w:p>
          <w:p w14:paraId="5D8182C5" w14:textId="77777777" w:rsidR="00E76AD5" w:rsidRPr="00EC0580" w:rsidRDefault="00E76AD5" w:rsidP="00E76AD5">
            <w:pPr>
              <w:ind w:left="720"/>
              <w:contextualSpacing/>
              <w:rPr>
                <w:rFonts w:ascii="Arial Narrow" w:hAnsi="Arial Narrow" w:cs="Arial"/>
                <w:bCs/>
                <w:sz w:val="18"/>
                <w:szCs w:val="18"/>
                <w:lang w:val="es-ES"/>
              </w:rPr>
            </w:pPr>
            <w:r w:rsidRPr="00EC0580">
              <w:rPr>
                <w:rFonts w:ascii="Arial Narrow" w:hAnsi="Arial Narrow" w:cs="Arial"/>
                <w:bCs/>
                <w:sz w:val="18"/>
                <w:szCs w:val="18"/>
                <w:lang w:val="es-ES"/>
              </w:rPr>
              <w:t>Departamento de Biología Marina</w:t>
            </w:r>
          </w:p>
          <w:p w14:paraId="4C82AE76" w14:textId="77777777" w:rsidR="00E76AD5" w:rsidRPr="00EC0580" w:rsidRDefault="00E76AD5" w:rsidP="00E76AD5">
            <w:pPr>
              <w:ind w:left="720"/>
              <w:contextualSpacing/>
              <w:rPr>
                <w:rFonts w:ascii="Arial Narrow" w:hAnsi="Arial Narrow" w:cs="Arial"/>
                <w:sz w:val="18"/>
                <w:szCs w:val="18"/>
                <w:lang w:val="es-ES"/>
              </w:rPr>
            </w:pPr>
            <w:r w:rsidRPr="00EC0580">
              <w:rPr>
                <w:rFonts w:ascii="Arial Narrow" w:hAnsi="Arial Narrow" w:cs="Arial"/>
                <w:sz w:val="18"/>
                <w:szCs w:val="18"/>
                <w:lang w:val="es-ES"/>
              </w:rPr>
              <w:t xml:space="preserve">Facultad de Ciencias del Mar, Universidad Católica del Norte, </w:t>
            </w:r>
          </w:p>
          <w:p w14:paraId="4C6BB81D" w14:textId="77777777" w:rsidR="00E76AD5" w:rsidRPr="00EC0580" w:rsidRDefault="00E76AD5" w:rsidP="00E76AD5">
            <w:pPr>
              <w:ind w:left="720"/>
              <w:contextualSpacing/>
              <w:rPr>
                <w:rFonts w:ascii="Arial Narrow" w:hAnsi="Arial Narrow" w:cs="Arial"/>
                <w:sz w:val="18"/>
                <w:szCs w:val="18"/>
                <w:lang w:val="es-ES"/>
              </w:rPr>
            </w:pPr>
            <w:r w:rsidRPr="00EC0580">
              <w:rPr>
                <w:rFonts w:ascii="Arial Narrow" w:hAnsi="Arial Narrow" w:cs="Arial"/>
                <w:sz w:val="18"/>
                <w:szCs w:val="18"/>
                <w:lang w:val="es-ES"/>
              </w:rPr>
              <w:t>Larrondo 1281, Coquimbo</w:t>
            </w:r>
          </w:p>
          <w:p w14:paraId="5B8302CE" w14:textId="77777777" w:rsidR="00E76AD5" w:rsidRPr="00EC0580" w:rsidRDefault="00E76AD5" w:rsidP="00E76AD5">
            <w:pPr>
              <w:ind w:left="720"/>
              <w:contextualSpacing/>
              <w:rPr>
                <w:rFonts w:ascii="Arial Narrow" w:hAnsi="Arial Narrow" w:cs="Arial"/>
                <w:sz w:val="18"/>
                <w:szCs w:val="18"/>
                <w:lang w:val="es-ES"/>
              </w:rPr>
            </w:pPr>
            <w:r w:rsidRPr="00EC0580">
              <w:rPr>
                <w:rFonts w:ascii="Arial Narrow" w:hAnsi="Arial Narrow" w:cs="Arial"/>
                <w:sz w:val="18"/>
                <w:szCs w:val="18"/>
                <w:lang w:val="es-ES"/>
              </w:rPr>
              <w:t>CHILE</w:t>
            </w:r>
          </w:p>
          <w:p w14:paraId="4C0F839C" w14:textId="77777777" w:rsidR="00E76AD5" w:rsidRPr="00EC0580" w:rsidRDefault="00FF3DF3" w:rsidP="00E76AD5">
            <w:pPr>
              <w:ind w:left="720"/>
              <w:contextualSpacing/>
              <w:rPr>
                <w:rFonts w:ascii="Arial Narrow" w:hAnsi="Arial Narrow" w:cs="Arial"/>
                <w:sz w:val="18"/>
                <w:szCs w:val="18"/>
                <w:lang w:val="es-ES"/>
              </w:rPr>
            </w:pPr>
            <w:hyperlink r:id="rId122" w:history="1">
              <w:r w:rsidR="00E76AD5" w:rsidRPr="00EC0580">
                <w:rPr>
                  <w:rFonts w:ascii="Arial Narrow" w:hAnsi="Arial Narrow" w:cs="Arial"/>
                  <w:color w:val="0563C1" w:themeColor="hyperlink"/>
                  <w:sz w:val="18"/>
                  <w:szCs w:val="18"/>
                  <w:u w:val="single"/>
                  <w:lang w:val="es-ES"/>
                </w:rPr>
                <w:t>klohrman@ucn.cl</w:t>
              </w:r>
            </w:hyperlink>
            <w:r w:rsidR="00E76AD5" w:rsidRPr="00EC0580">
              <w:rPr>
                <w:rFonts w:ascii="Arial Narrow" w:hAnsi="Arial Narrow" w:cs="Arial"/>
                <w:sz w:val="18"/>
                <w:szCs w:val="18"/>
                <w:lang w:val="es-ES"/>
              </w:rPr>
              <w:t xml:space="preserve"> </w:t>
            </w:r>
          </w:p>
          <w:p w14:paraId="083FCAF9" w14:textId="77777777" w:rsidR="00E76AD5" w:rsidRPr="00EC0580" w:rsidRDefault="00E76AD5" w:rsidP="006168BB">
            <w:pPr>
              <w:ind w:left="720"/>
              <w:contextualSpacing/>
              <w:rPr>
                <w:rFonts w:ascii="Arial Narrow" w:hAnsi="Arial Narrow" w:cs="Arial"/>
                <w:b/>
                <w:sz w:val="18"/>
                <w:szCs w:val="18"/>
                <w:lang w:val="es-ES"/>
              </w:rPr>
            </w:pPr>
          </w:p>
        </w:tc>
        <w:tc>
          <w:tcPr>
            <w:tcW w:w="3020" w:type="dxa"/>
          </w:tcPr>
          <w:p w14:paraId="125A711A" w14:textId="77777777" w:rsidR="00E76AD5" w:rsidRPr="00EC0580" w:rsidRDefault="00E76AD5" w:rsidP="006168BB">
            <w:pPr>
              <w:ind w:left="720"/>
              <w:contextualSpacing/>
              <w:rPr>
                <w:rFonts w:ascii="Arial Narrow" w:hAnsi="Arial Narrow" w:cs="Arial"/>
                <w:b/>
                <w:sz w:val="18"/>
                <w:szCs w:val="18"/>
                <w:lang w:val="es-ES"/>
              </w:rPr>
            </w:pPr>
          </w:p>
        </w:tc>
      </w:tr>
    </w:tbl>
    <w:p w14:paraId="26E474D8" w14:textId="77777777" w:rsidR="006168BB" w:rsidRPr="00B2143E" w:rsidRDefault="006168BB" w:rsidP="006168BB">
      <w:pPr>
        <w:pBdr>
          <w:bottom w:val="single" w:sz="4" w:space="1" w:color="auto"/>
        </w:pBdr>
        <w:spacing w:before="360" w:after="240" w:line="240" w:lineRule="auto"/>
        <w:rPr>
          <w:rFonts w:ascii="Arial Narrow" w:eastAsia="Calibri" w:hAnsi="Arial Narrow"/>
          <w:b/>
          <w:sz w:val="18"/>
          <w:szCs w:val="18"/>
          <w:lang w:eastAsia="fr-FR"/>
        </w:rPr>
      </w:pPr>
      <w:r w:rsidRPr="00B2143E">
        <w:rPr>
          <w:rFonts w:ascii="Arial Narrow" w:eastAsia="Calibri" w:hAnsi="Arial Narrow"/>
          <w:b/>
          <w:sz w:val="18"/>
          <w:szCs w:val="18"/>
          <w:lang w:eastAsia="fr-FR"/>
        </w:rPr>
        <w:t>REPRESENTATIVE OF THE AQUATIC ANIMAL HEALTH STANDARDS COMMISSION</w:t>
      </w:r>
    </w:p>
    <w:p w14:paraId="6AEE0D03" w14:textId="3735C6FC" w:rsidR="006168BB" w:rsidRPr="00B2143E" w:rsidRDefault="006168BB" w:rsidP="0008390C">
      <w:pPr>
        <w:spacing w:line="240" w:lineRule="auto"/>
        <w:rPr>
          <w:rFonts w:ascii="Arial Narrow" w:eastAsia="Calibri" w:hAnsi="Arial Narrow" w:cs="Arial"/>
          <w:b/>
          <w:sz w:val="18"/>
          <w:szCs w:val="18"/>
        </w:rPr>
      </w:pPr>
      <w:r w:rsidRPr="00B2143E">
        <w:rPr>
          <w:rFonts w:ascii="Arial Narrow" w:hAnsi="Arial Narrow" w:cs="Arial"/>
          <w:b/>
          <w:sz w:val="18"/>
          <w:szCs w:val="18"/>
        </w:rPr>
        <w:t xml:space="preserve">Dr Kevin William </w:t>
      </w:r>
      <w:proofErr w:type="spellStart"/>
      <w:r w:rsidRPr="00B2143E">
        <w:rPr>
          <w:rFonts w:ascii="Arial Narrow" w:hAnsi="Arial Narrow" w:cs="Arial"/>
          <w:b/>
          <w:sz w:val="18"/>
          <w:szCs w:val="18"/>
        </w:rPr>
        <w:t>Christison</w:t>
      </w:r>
      <w:proofErr w:type="spellEnd"/>
      <w:r w:rsidRPr="00B2143E">
        <w:rPr>
          <w:rFonts w:ascii="Arial Narrow" w:hAnsi="Arial Narrow" w:cs="Arial"/>
          <w:sz w:val="18"/>
          <w:szCs w:val="18"/>
        </w:rPr>
        <w:br/>
        <w:t>Department of Agriculture Forestry and Fisheries</w:t>
      </w:r>
      <w:r w:rsidRPr="00B2143E">
        <w:rPr>
          <w:rFonts w:ascii="Arial Narrow" w:hAnsi="Arial Narrow" w:cs="Arial"/>
          <w:sz w:val="18"/>
          <w:szCs w:val="18"/>
        </w:rPr>
        <w:br/>
        <w:t>Directorate: Aquaculture Research and Development</w:t>
      </w:r>
      <w:r w:rsidRPr="00B2143E">
        <w:rPr>
          <w:rFonts w:ascii="Arial Narrow" w:hAnsi="Arial Narrow" w:cs="Arial"/>
          <w:sz w:val="18"/>
          <w:szCs w:val="18"/>
        </w:rPr>
        <w:br/>
        <w:t>Private Bag X 2V</w:t>
      </w:r>
      <w:r w:rsidRPr="00B2143E">
        <w:rPr>
          <w:rFonts w:ascii="Arial Narrow" w:hAnsi="Arial Narrow" w:cs="Arial"/>
          <w:sz w:val="18"/>
          <w:szCs w:val="18"/>
        </w:rPr>
        <w:br/>
      </w:r>
      <w:proofErr w:type="spellStart"/>
      <w:r w:rsidRPr="00B2143E">
        <w:rPr>
          <w:rFonts w:ascii="Arial Narrow" w:hAnsi="Arial Narrow" w:cs="Arial"/>
          <w:sz w:val="18"/>
          <w:szCs w:val="18"/>
        </w:rPr>
        <w:t>Vlaeberg</w:t>
      </w:r>
      <w:proofErr w:type="spellEnd"/>
      <w:r w:rsidRPr="00B2143E">
        <w:rPr>
          <w:rFonts w:ascii="Arial Narrow" w:hAnsi="Arial Narrow" w:cs="Arial"/>
          <w:sz w:val="18"/>
          <w:szCs w:val="18"/>
        </w:rPr>
        <w:t>, 8018</w:t>
      </w:r>
      <w:r w:rsidR="00DD483C">
        <w:rPr>
          <w:rFonts w:ascii="Arial Narrow" w:hAnsi="Arial Narrow" w:cs="Arial"/>
          <w:sz w:val="18"/>
          <w:szCs w:val="18"/>
        </w:rPr>
        <w:br/>
      </w:r>
      <w:r w:rsidRPr="00B2143E">
        <w:rPr>
          <w:rFonts w:ascii="Arial Narrow" w:hAnsi="Arial Narrow" w:cs="Arial"/>
          <w:sz w:val="18"/>
          <w:szCs w:val="18"/>
        </w:rPr>
        <w:t>SOUTH AFRICA</w:t>
      </w:r>
      <w:r w:rsidRPr="00B2143E">
        <w:rPr>
          <w:rFonts w:ascii="Arial Narrow" w:hAnsi="Arial Narrow" w:cs="Arial"/>
          <w:sz w:val="18"/>
          <w:szCs w:val="18"/>
        </w:rPr>
        <w:br/>
      </w:r>
      <w:hyperlink r:id="rId123" w:history="1">
        <w:r w:rsidRPr="00B2143E">
          <w:rPr>
            <w:rFonts w:ascii="Arial Narrow" w:hAnsi="Arial Narrow" w:cs="Arial"/>
            <w:color w:val="0563C1" w:themeColor="hyperlink"/>
            <w:sz w:val="18"/>
            <w:szCs w:val="18"/>
            <w:u w:val="single"/>
          </w:rPr>
          <w:t>KevinCH@daff.gov.za</w:t>
        </w:r>
      </w:hyperlink>
    </w:p>
    <w:p w14:paraId="49762DCA" w14:textId="77777777" w:rsidR="006168BB" w:rsidRPr="00B2143E" w:rsidRDefault="006168BB" w:rsidP="006168BB">
      <w:pPr>
        <w:pBdr>
          <w:bottom w:val="single" w:sz="4" w:space="1" w:color="auto"/>
        </w:pBdr>
        <w:spacing w:before="360" w:after="240" w:line="240" w:lineRule="auto"/>
        <w:rPr>
          <w:rFonts w:ascii="Arial Narrow" w:eastAsia="Calibri" w:hAnsi="Arial Narrow"/>
          <w:b/>
          <w:sz w:val="18"/>
          <w:szCs w:val="18"/>
          <w:lang w:eastAsia="fr-FR"/>
        </w:rPr>
      </w:pPr>
      <w:r w:rsidRPr="00B2143E">
        <w:rPr>
          <w:rFonts w:ascii="Arial Narrow" w:eastAsia="Calibri" w:hAnsi="Arial Narrow"/>
          <w:b/>
          <w:sz w:val="18"/>
          <w:szCs w:val="18"/>
          <w:lang w:eastAsia="fr-FR"/>
        </w:rPr>
        <w:t>OIE HEADQUARTERS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6570"/>
      </w:tblGrid>
      <w:tr w:rsidR="006168BB" w:rsidRPr="00B2143E" w14:paraId="4E26079A" w14:textId="77777777" w:rsidTr="006168BB">
        <w:trPr>
          <w:trHeight w:val="376"/>
        </w:trPr>
        <w:tc>
          <w:tcPr>
            <w:tcW w:w="2970" w:type="dxa"/>
            <w:tcBorders>
              <w:top w:val="nil"/>
              <w:left w:val="nil"/>
              <w:bottom w:val="nil"/>
              <w:right w:val="nil"/>
            </w:tcBorders>
          </w:tcPr>
          <w:p w14:paraId="55C78868" w14:textId="77777777" w:rsidR="006168BB" w:rsidRPr="00EC0580" w:rsidRDefault="006168BB" w:rsidP="0008390C">
            <w:pPr>
              <w:widowControl w:val="0"/>
              <w:autoSpaceDN w:val="0"/>
              <w:spacing w:after="0" w:line="240" w:lineRule="auto"/>
              <w:ind w:left="-110"/>
              <w:rPr>
                <w:rFonts w:ascii="Arial Narrow" w:eastAsia="MS Mincho" w:hAnsi="Arial Narrow" w:cs="Arial"/>
                <w:b/>
                <w:sz w:val="18"/>
                <w:szCs w:val="18"/>
                <w:lang w:val="fr-CA" w:eastAsia="ja-JP"/>
              </w:rPr>
            </w:pPr>
            <w:r w:rsidRPr="00EC0580">
              <w:rPr>
                <w:rFonts w:ascii="Arial Narrow" w:eastAsia="MS Mincho" w:hAnsi="Arial Narrow" w:cs="Arial"/>
                <w:b/>
                <w:sz w:val="18"/>
                <w:szCs w:val="18"/>
                <w:lang w:val="fr-CA" w:eastAsia="ja-JP"/>
              </w:rPr>
              <w:t>Jeannine Fischer</w:t>
            </w:r>
          </w:p>
          <w:p w14:paraId="62C8D871" w14:textId="77777777" w:rsidR="006168BB" w:rsidRPr="00EC0580" w:rsidRDefault="006168BB" w:rsidP="0008390C">
            <w:pPr>
              <w:widowControl w:val="0"/>
              <w:tabs>
                <w:tab w:val="left" w:pos="1702"/>
              </w:tabs>
              <w:autoSpaceDN w:val="0"/>
              <w:spacing w:after="0" w:line="240" w:lineRule="auto"/>
              <w:ind w:left="-110"/>
              <w:rPr>
                <w:rFonts w:ascii="Arial Narrow" w:eastAsia="MS Mincho" w:hAnsi="Arial Narrow" w:cs="Arial"/>
                <w:sz w:val="18"/>
                <w:szCs w:val="18"/>
                <w:lang w:val="fr-CA" w:eastAsia="ja-JP"/>
              </w:rPr>
            </w:pPr>
            <w:r w:rsidRPr="00EC0580">
              <w:rPr>
                <w:rFonts w:ascii="Arial Narrow" w:eastAsia="MS Mincho" w:hAnsi="Arial Narrow" w:cs="Arial"/>
                <w:sz w:val="18"/>
                <w:szCs w:val="18"/>
                <w:lang w:val="fr-CA" w:eastAsia="ja-JP"/>
              </w:rPr>
              <w:t>Chargée de mission</w:t>
            </w:r>
          </w:p>
          <w:p w14:paraId="4E245F03" w14:textId="77777777" w:rsidR="006168BB" w:rsidRPr="00EC0580" w:rsidRDefault="006168BB" w:rsidP="0008390C">
            <w:pPr>
              <w:widowControl w:val="0"/>
              <w:tabs>
                <w:tab w:val="left" w:pos="1702"/>
              </w:tabs>
              <w:autoSpaceDN w:val="0"/>
              <w:spacing w:after="0" w:line="240" w:lineRule="auto"/>
              <w:ind w:left="-110"/>
              <w:rPr>
                <w:rFonts w:ascii="Arial Narrow" w:eastAsia="MS Mincho" w:hAnsi="Arial Narrow" w:cs="Arial"/>
                <w:sz w:val="18"/>
                <w:szCs w:val="18"/>
                <w:lang w:val="fr-CA" w:eastAsia="ja-JP"/>
              </w:rPr>
            </w:pPr>
            <w:r w:rsidRPr="00EC0580">
              <w:rPr>
                <w:rFonts w:ascii="Arial Narrow" w:eastAsia="MS Mincho" w:hAnsi="Arial Narrow" w:cs="Arial"/>
                <w:sz w:val="18"/>
                <w:szCs w:val="18"/>
                <w:lang w:val="fr-CA" w:eastAsia="ja-JP"/>
              </w:rPr>
              <w:t>Standards Department</w:t>
            </w:r>
          </w:p>
          <w:p w14:paraId="645DC882" w14:textId="77777777" w:rsidR="006168BB" w:rsidRPr="00B2143E" w:rsidRDefault="00FF3DF3" w:rsidP="0008390C">
            <w:pPr>
              <w:widowControl w:val="0"/>
              <w:tabs>
                <w:tab w:val="left" w:pos="1702"/>
              </w:tabs>
              <w:autoSpaceDN w:val="0"/>
              <w:spacing w:after="0" w:line="240" w:lineRule="auto"/>
              <w:ind w:left="-110"/>
              <w:rPr>
                <w:rFonts w:ascii="Arial Narrow" w:eastAsia="MS Mincho" w:hAnsi="Arial Narrow" w:cs="Arial"/>
                <w:color w:val="0563C1" w:themeColor="hyperlink"/>
                <w:sz w:val="18"/>
                <w:szCs w:val="18"/>
                <w:u w:val="single"/>
                <w:lang w:eastAsia="ja-JP"/>
              </w:rPr>
            </w:pPr>
            <w:hyperlink r:id="rId124" w:history="1">
              <w:r w:rsidR="006168BB" w:rsidRPr="00B2143E">
                <w:rPr>
                  <w:rFonts w:ascii="Arial Narrow" w:eastAsia="MS Mincho" w:hAnsi="Arial Narrow" w:cs="Arial"/>
                  <w:color w:val="0563C1" w:themeColor="hyperlink"/>
                  <w:sz w:val="18"/>
                  <w:szCs w:val="18"/>
                  <w:u w:val="single"/>
                  <w:lang w:eastAsia="ja-JP"/>
                </w:rPr>
                <w:t>j.fischer@oie.int</w:t>
              </w:r>
            </w:hyperlink>
            <w:r w:rsidR="006168BB" w:rsidRPr="00B2143E">
              <w:rPr>
                <w:rFonts w:ascii="Arial Narrow" w:eastAsia="MS Mincho" w:hAnsi="Arial Narrow" w:cs="Arial"/>
                <w:color w:val="0563C1" w:themeColor="hyperlink"/>
                <w:sz w:val="18"/>
                <w:szCs w:val="18"/>
                <w:u w:val="single"/>
                <w:lang w:eastAsia="ja-JP"/>
              </w:rPr>
              <w:t xml:space="preserve"> </w:t>
            </w:r>
          </w:p>
          <w:p w14:paraId="7CE21BEF" w14:textId="77777777" w:rsidR="006168BB" w:rsidRPr="00B2143E" w:rsidRDefault="006168BB" w:rsidP="006168BB">
            <w:pPr>
              <w:spacing w:after="0" w:line="240" w:lineRule="auto"/>
              <w:rPr>
                <w:rFonts w:ascii="Arial Narrow" w:eastAsia="Calibri" w:hAnsi="Arial Narrow" w:cs="Arial"/>
                <w:sz w:val="18"/>
                <w:szCs w:val="18"/>
              </w:rPr>
            </w:pPr>
            <w:r w:rsidRPr="00B2143E">
              <w:rPr>
                <w:rFonts w:ascii="Arial Narrow" w:eastAsia="MS Mincho" w:hAnsi="Arial Narrow" w:cs="Arial"/>
                <w:sz w:val="18"/>
                <w:szCs w:val="18"/>
                <w:lang w:eastAsia="ja-JP"/>
              </w:rPr>
              <w:t xml:space="preserve"> </w:t>
            </w:r>
          </w:p>
        </w:tc>
        <w:tc>
          <w:tcPr>
            <w:tcW w:w="6570" w:type="dxa"/>
            <w:tcBorders>
              <w:top w:val="nil"/>
              <w:left w:val="nil"/>
              <w:bottom w:val="nil"/>
              <w:right w:val="nil"/>
            </w:tcBorders>
          </w:tcPr>
          <w:p w14:paraId="09569192" w14:textId="77777777" w:rsidR="006168BB" w:rsidRPr="00EC0580" w:rsidRDefault="006168BB" w:rsidP="006168BB">
            <w:pPr>
              <w:widowControl w:val="0"/>
              <w:autoSpaceDN w:val="0"/>
              <w:spacing w:after="0" w:line="240" w:lineRule="auto"/>
              <w:rPr>
                <w:rFonts w:ascii="Arial Narrow" w:eastAsia="MS Mincho" w:hAnsi="Arial Narrow" w:cs="Arial"/>
                <w:b/>
                <w:sz w:val="18"/>
                <w:szCs w:val="18"/>
                <w:lang w:val="fr-CA" w:eastAsia="ja-JP"/>
              </w:rPr>
            </w:pPr>
            <w:r w:rsidRPr="00EC0580">
              <w:rPr>
                <w:rFonts w:ascii="Arial Narrow" w:eastAsia="MS Mincho" w:hAnsi="Arial Narrow" w:cs="Arial"/>
                <w:b/>
                <w:sz w:val="18"/>
                <w:szCs w:val="18"/>
                <w:lang w:val="fr-CA" w:eastAsia="ja-JP"/>
              </w:rPr>
              <w:t>Dr Stian Johnsen</w:t>
            </w:r>
          </w:p>
          <w:p w14:paraId="591B3753" w14:textId="77777777" w:rsidR="006168BB" w:rsidRPr="00EC0580" w:rsidRDefault="006168BB" w:rsidP="006168BB">
            <w:pPr>
              <w:widowControl w:val="0"/>
              <w:tabs>
                <w:tab w:val="left" w:pos="1702"/>
              </w:tabs>
              <w:autoSpaceDN w:val="0"/>
              <w:spacing w:after="0" w:line="240" w:lineRule="auto"/>
              <w:ind w:left="-70" w:firstLine="70"/>
              <w:rPr>
                <w:rFonts w:ascii="Arial Narrow" w:eastAsia="MS Mincho" w:hAnsi="Arial Narrow" w:cs="Arial"/>
                <w:sz w:val="18"/>
                <w:szCs w:val="18"/>
                <w:lang w:val="fr-CA" w:eastAsia="ja-JP"/>
              </w:rPr>
            </w:pPr>
            <w:r w:rsidRPr="00EC0580">
              <w:rPr>
                <w:rFonts w:ascii="Arial Narrow" w:eastAsia="MS Mincho" w:hAnsi="Arial Narrow" w:cs="Arial"/>
                <w:sz w:val="18"/>
                <w:szCs w:val="18"/>
                <w:lang w:val="fr-CA" w:eastAsia="ja-JP"/>
              </w:rPr>
              <w:t>Chargé de mission</w:t>
            </w:r>
          </w:p>
          <w:p w14:paraId="04264838" w14:textId="77777777" w:rsidR="006168BB" w:rsidRPr="00B2143E" w:rsidRDefault="006168BB" w:rsidP="006168BB">
            <w:pPr>
              <w:widowControl w:val="0"/>
              <w:tabs>
                <w:tab w:val="left" w:pos="1702"/>
              </w:tabs>
              <w:autoSpaceDN w:val="0"/>
              <w:spacing w:after="0" w:line="240" w:lineRule="auto"/>
              <w:ind w:left="-70" w:firstLine="70"/>
              <w:rPr>
                <w:rFonts w:ascii="Arial Narrow" w:eastAsia="MS Mincho" w:hAnsi="Arial Narrow" w:cs="Arial"/>
                <w:sz w:val="18"/>
                <w:szCs w:val="18"/>
                <w:lang w:eastAsia="ja-JP"/>
              </w:rPr>
            </w:pPr>
            <w:r w:rsidRPr="00B2143E">
              <w:rPr>
                <w:rFonts w:ascii="Arial Narrow" w:eastAsia="MS Mincho" w:hAnsi="Arial Narrow" w:cs="Arial"/>
                <w:sz w:val="18"/>
                <w:szCs w:val="18"/>
                <w:lang w:eastAsia="ja-JP"/>
              </w:rPr>
              <w:t>Standards Department</w:t>
            </w:r>
          </w:p>
          <w:p w14:paraId="4BAD3062" w14:textId="77777777" w:rsidR="006168BB" w:rsidRPr="00B2143E" w:rsidRDefault="00FF3DF3" w:rsidP="006168BB">
            <w:pPr>
              <w:spacing w:after="0" w:line="240" w:lineRule="auto"/>
              <w:rPr>
                <w:rFonts w:ascii="Arial Narrow" w:eastAsia="Calibri" w:hAnsi="Arial Narrow" w:cs="Arial"/>
                <w:sz w:val="18"/>
                <w:szCs w:val="18"/>
              </w:rPr>
            </w:pPr>
            <w:hyperlink r:id="rId125" w:history="1">
              <w:r w:rsidR="006168BB" w:rsidRPr="00B2143E">
                <w:rPr>
                  <w:rFonts w:ascii="Arial Narrow" w:eastAsia="MS Mincho" w:hAnsi="Arial Narrow" w:cs="Arial"/>
                  <w:color w:val="0563C1" w:themeColor="hyperlink"/>
                  <w:sz w:val="18"/>
                  <w:szCs w:val="18"/>
                  <w:u w:val="single"/>
                  <w:lang w:eastAsia="ja-JP"/>
                </w:rPr>
                <w:t>s.johnsen@oie.int</w:t>
              </w:r>
            </w:hyperlink>
          </w:p>
        </w:tc>
      </w:tr>
    </w:tbl>
    <w:p w14:paraId="23FE7D48" w14:textId="77777777" w:rsidR="006168BB" w:rsidRPr="00B2143E" w:rsidRDefault="006168BB" w:rsidP="006168BB">
      <w:pPr>
        <w:widowControl w:val="0"/>
        <w:pBdr>
          <w:top w:val="nil"/>
          <w:left w:val="nil"/>
          <w:bottom w:val="nil"/>
          <w:right w:val="nil"/>
          <w:between w:val="nil"/>
          <w:bar w:val="nil"/>
        </w:pBdr>
        <w:tabs>
          <w:tab w:val="left" w:pos="708"/>
          <w:tab w:val="right" w:pos="9639"/>
        </w:tabs>
        <w:suppressAutoHyphens/>
        <w:spacing w:after="240" w:line="240" w:lineRule="auto"/>
        <w:jc w:val="center"/>
        <w:rPr>
          <w:rFonts w:ascii="Arial Narrow" w:eastAsia="Arial Unicode MS" w:hAnsi="Arial Narrow"/>
          <w:b/>
          <w:kern w:val="1"/>
          <w:sz w:val="18"/>
          <w:szCs w:val="18"/>
          <w:bdr w:val="nil"/>
          <w:lang w:eastAsia="ja-JP"/>
        </w:rPr>
      </w:pPr>
    </w:p>
    <w:p w14:paraId="751900EE" w14:textId="77777777" w:rsidR="006168BB" w:rsidRPr="00B2143E" w:rsidRDefault="006168BB" w:rsidP="006168BB">
      <w:pPr>
        <w:spacing w:after="240" w:line="240" w:lineRule="auto"/>
        <w:rPr>
          <w:rFonts w:eastAsia="Arial Unicode MS"/>
          <w:kern w:val="1"/>
          <w:szCs w:val="20"/>
          <w:u w:val="single"/>
          <w:bdr w:val="nil"/>
          <w:lang w:eastAsia="ja-JP"/>
        </w:rPr>
      </w:pPr>
    </w:p>
    <w:p w14:paraId="5B459921" w14:textId="77777777" w:rsidR="006168BB" w:rsidRPr="00B2143E" w:rsidRDefault="006168BB" w:rsidP="006168BB">
      <w:pPr>
        <w:widowControl w:val="0"/>
        <w:pBdr>
          <w:top w:val="nil"/>
          <w:left w:val="nil"/>
          <w:bottom w:val="nil"/>
          <w:right w:val="nil"/>
          <w:between w:val="nil"/>
          <w:bar w:val="nil"/>
        </w:pBdr>
        <w:tabs>
          <w:tab w:val="left" w:pos="708"/>
          <w:tab w:val="right" w:pos="9639"/>
        </w:tabs>
        <w:suppressAutoHyphens/>
        <w:spacing w:after="240" w:line="240" w:lineRule="auto"/>
        <w:jc w:val="right"/>
        <w:rPr>
          <w:rFonts w:eastAsia="Arial Unicode MS"/>
          <w:kern w:val="1"/>
          <w:szCs w:val="20"/>
          <w:u w:val="single"/>
          <w:bdr w:val="nil"/>
          <w:lang w:eastAsia="ja-JP"/>
        </w:rPr>
        <w:sectPr w:rsidR="006168BB" w:rsidRPr="00B2143E" w:rsidSect="006168BB">
          <w:pgSz w:w="11906" w:h="16838" w:code="9"/>
          <w:pgMar w:top="1418" w:right="1418" w:bottom="1418" w:left="1418" w:header="567" w:footer="567" w:gutter="0"/>
          <w:cols w:space="708"/>
          <w:docGrid w:linePitch="360"/>
        </w:sectPr>
      </w:pPr>
    </w:p>
    <w:p w14:paraId="18106BC5" w14:textId="77777777" w:rsidR="006168BB" w:rsidRPr="00B2143E" w:rsidRDefault="006168BB" w:rsidP="006168BB">
      <w:pPr>
        <w:widowControl w:val="0"/>
        <w:pBdr>
          <w:top w:val="nil"/>
          <w:left w:val="nil"/>
          <w:bottom w:val="nil"/>
          <w:right w:val="nil"/>
          <w:between w:val="nil"/>
          <w:bar w:val="nil"/>
        </w:pBdr>
        <w:tabs>
          <w:tab w:val="left" w:pos="708"/>
          <w:tab w:val="right" w:pos="9639"/>
        </w:tabs>
        <w:suppressAutoHyphens/>
        <w:spacing w:after="360" w:line="240" w:lineRule="auto"/>
        <w:jc w:val="right"/>
        <w:rPr>
          <w:rFonts w:eastAsia="Arial Unicode MS"/>
          <w:kern w:val="1"/>
          <w:szCs w:val="20"/>
          <w:u w:val="single"/>
          <w:bdr w:val="nil"/>
          <w:lang w:eastAsia="ja-JP"/>
        </w:rPr>
      </w:pPr>
      <w:bookmarkStart w:id="112" w:name="_Hlk19199646"/>
      <w:r w:rsidRPr="00B2143E">
        <w:rPr>
          <w:rFonts w:eastAsia="Arial Unicode MS"/>
          <w:kern w:val="1"/>
          <w:szCs w:val="20"/>
          <w:u w:val="single"/>
          <w:bdr w:val="nil"/>
          <w:lang w:eastAsia="ja-JP"/>
        </w:rPr>
        <w:lastRenderedPageBreak/>
        <w:t xml:space="preserve">Annex II of the </w:t>
      </w:r>
      <w:r w:rsidRPr="00B2143E">
        <w:rPr>
          <w:rFonts w:eastAsia="Arial Unicode MS"/>
          <w:i/>
          <w:iCs/>
          <w:kern w:val="1"/>
          <w:szCs w:val="20"/>
          <w:u w:val="single"/>
          <w:bdr w:val="nil"/>
          <w:lang w:eastAsia="ja-JP"/>
        </w:rPr>
        <w:t>ad hoc</w:t>
      </w:r>
      <w:r w:rsidRPr="00B2143E">
        <w:rPr>
          <w:rFonts w:eastAsia="Arial Unicode MS"/>
          <w:kern w:val="1"/>
          <w:szCs w:val="20"/>
          <w:u w:val="single"/>
          <w:bdr w:val="nil"/>
          <w:lang w:eastAsia="ja-JP"/>
        </w:rPr>
        <w:t xml:space="preserve"> Group report</w:t>
      </w:r>
    </w:p>
    <w:bookmarkEnd w:id="112"/>
    <w:p w14:paraId="490323CE" w14:textId="77777777" w:rsidR="006168BB" w:rsidRPr="00B2143E" w:rsidRDefault="006168BB" w:rsidP="006168BB">
      <w:pPr>
        <w:jc w:val="center"/>
        <w:rPr>
          <w:rFonts w:ascii="Arial" w:hAnsi="Arial" w:cs="Arial"/>
          <w:b/>
          <w:bCs/>
        </w:rPr>
      </w:pPr>
      <w:r w:rsidRPr="00B2143E">
        <w:rPr>
          <w:rFonts w:ascii="Arial" w:hAnsi="Arial" w:cs="Arial"/>
          <w:b/>
          <w:bCs/>
        </w:rPr>
        <w:t>OIE AD HOC GROUP ON SUSCEPTIBILITY OF</w:t>
      </w:r>
      <w:r w:rsidRPr="00B2143E">
        <w:rPr>
          <w:rFonts w:ascii="Arial" w:hAnsi="Arial" w:cs="Arial"/>
          <w:b/>
          <w:bCs/>
        </w:rPr>
        <w:br/>
        <w:t>mollusc SPECIES TO INFECTION WITH OIE LISTED DISEASES</w:t>
      </w:r>
    </w:p>
    <w:p w14:paraId="18817B5E" w14:textId="77777777" w:rsidR="006168BB" w:rsidRPr="00B2143E" w:rsidRDefault="006168BB" w:rsidP="006168BB">
      <w:pPr>
        <w:pBdr>
          <w:top w:val="nil"/>
          <w:left w:val="nil"/>
          <w:bottom w:val="nil"/>
          <w:right w:val="nil"/>
          <w:between w:val="nil"/>
          <w:bar w:val="nil"/>
        </w:pBdr>
        <w:suppressAutoHyphens/>
        <w:spacing w:after="240" w:line="240" w:lineRule="auto"/>
        <w:jc w:val="center"/>
        <w:rPr>
          <w:rFonts w:ascii="Arial" w:eastAsia="Calibri" w:hAnsi="Arial" w:cs="Arial"/>
          <w:szCs w:val="20"/>
        </w:rPr>
      </w:pPr>
      <w:r w:rsidRPr="00B2143E">
        <w:rPr>
          <w:rFonts w:ascii="Arial" w:eastAsia="Calibri" w:hAnsi="Arial" w:cs="Arial"/>
          <w:b/>
          <w:szCs w:val="20"/>
          <w:bdr w:val="nil"/>
        </w:rPr>
        <w:t>January–June 2020</w:t>
      </w:r>
    </w:p>
    <w:p w14:paraId="3A667D58" w14:textId="77777777" w:rsidR="006168BB" w:rsidRPr="00B2143E" w:rsidRDefault="006168BB" w:rsidP="006168BB">
      <w:pPr>
        <w:spacing w:after="240" w:line="240" w:lineRule="auto"/>
        <w:jc w:val="center"/>
        <w:rPr>
          <w:rFonts w:ascii="Arial" w:eastAsia="Calibri" w:hAnsi="Arial" w:cs="Arial"/>
          <w:szCs w:val="20"/>
        </w:rPr>
      </w:pPr>
      <w:r w:rsidRPr="00B2143E">
        <w:rPr>
          <w:rFonts w:ascii="Arial" w:eastAsia="Calibri" w:hAnsi="Arial" w:cs="Arial"/>
          <w:szCs w:val="20"/>
        </w:rPr>
        <w:t>_______</w:t>
      </w:r>
    </w:p>
    <w:p w14:paraId="08E37BA7" w14:textId="77777777" w:rsidR="006168BB" w:rsidRPr="00B2143E" w:rsidRDefault="006168BB" w:rsidP="006168BB">
      <w:pPr>
        <w:widowControl w:val="0"/>
        <w:pBdr>
          <w:top w:val="nil"/>
          <w:left w:val="nil"/>
          <w:bottom w:val="nil"/>
          <w:right w:val="nil"/>
          <w:between w:val="nil"/>
          <w:bar w:val="nil"/>
        </w:pBdr>
        <w:tabs>
          <w:tab w:val="left" w:pos="708"/>
          <w:tab w:val="right" w:pos="9639"/>
        </w:tabs>
        <w:suppressAutoHyphens/>
        <w:spacing w:after="240" w:line="240" w:lineRule="auto"/>
        <w:ind w:left="708" w:hanging="708"/>
        <w:jc w:val="center"/>
        <w:rPr>
          <w:rFonts w:ascii="Arial" w:eastAsia="Arial Unicode MS" w:hAnsi="Arial" w:cs="Arial"/>
          <w:b/>
          <w:kern w:val="1"/>
          <w:szCs w:val="20"/>
          <w:bdr w:val="nil"/>
          <w:lang w:eastAsia="ar-SA"/>
        </w:rPr>
      </w:pPr>
      <w:r w:rsidRPr="00B2143E">
        <w:rPr>
          <w:rFonts w:ascii="Arial" w:eastAsia="Arial Unicode MS" w:hAnsi="Arial" w:cs="Arial"/>
          <w:b/>
          <w:kern w:val="1"/>
          <w:szCs w:val="20"/>
          <w:bdr w:val="nil"/>
          <w:lang w:eastAsia="ar-SA"/>
        </w:rPr>
        <w:t>Terms of reference</w:t>
      </w:r>
    </w:p>
    <w:p w14:paraId="1A0B719D" w14:textId="77777777" w:rsidR="006168BB" w:rsidRPr="00B2143E" w:rsidRDefault="006168BB" w:rsidP="006168BB">
      <w:pPr>
        <w:widowControl w:val="0"/>
        <w:suppressAutoHyphens/>
        <w:spacing w:after="240" w:line="240" w:lineRule="auto"/>
        <w:rPr>
          <w:rFonts w:eastAsia="MS Mincho"/>
          <w:b/>
          <w:kern w:val="1"/>
          <w:szCs w:val="20"/>
          <w:lang w:eastAsia="ar-SA"/>
        </w:rPr>
      </w:pPr>
      <w:r w:rsidRPr="00B2143E">
        <w:rPr>
          <w:rFonts w:eastAsia="MS Mincho"/>
          <w:b/>
          <w:kern w:val="1"/>
          <w:szCs w:val="20"/>
          <w:lang w:eastAsia="ar-SA"/>
        </w:rPr>
        <w:t>Background</w:t>
      </w:r>
    </w:p>
    <w:p w14:paraId="44125380" w14:textId="77777777" w:rsidR="006168BB" w:rsidRPr="00B2143E" w:rsidRDefault="006168BB" w:rsidP="006168BB">
      <w:pPr>
        <w:widowControl w:val="0"/>
        <w:suppressAutoHyphens/>
        <w:spacing w:after="240" w:line="240" w:lineRule="auto"/>
        <w:jc w:val="both"/>
        <w:rPr>
          <w:rFonts w:eastAsia="MS Mincho"/>
          <w:kern w:val="1"/>
          <w:szCs w:val="20"/>
          <w:lang w:eastAsia="ar-SA"/>
        </w:rPr>
      </w:pPr>
      <w:r w:rsidRPr="00B2143E">
        <w:rPr>
          <w:rFonts w:eastAsia="MS Mincho"/>
          <w:kern w:val="1"/>
          <w:szCs w:val="20"/>
          <w:lang w:eastAsia="ar-SA"/>
        </w:rPr>
        <w:t xml:space="preserve">Chapter 1.5, Criteria for listing species as susceptible to infection with a specific pathogen, was introduced in the 2014 edition of the </w:t>
      </w:r>
      <w:r w:rsidRPr="00B2143E">
        <w:rPr>
          <w:rFonts w:eastAsia="MS Mincho"/>
          <w:i/>
          <w:kern w:val="1"/>
          <w:szCs w:val="20"/>
          <w:lang w:eastAsia="ar-SA"/>
        </w:rPr>
        <w:t>Aquatic Code</w:t>
      </w:r>
      <w:r w:rsidRPr="00B2143E">
        <w:rPr>
          <w:rFonts w:eastAsia="MS Mincho"/>
          <w:kern w:val="1"/>
          <w:szCs w:val="20"/>
          <w:lang w:eastAsia="ar-SA"/>
        </w:rPr>
        <w:t xml:space="preserve">. The purpose of this chapter is to provide criteria for determining which host species are listed as susceptible in Article X.X.2 of each disease-specific chapter in the </w:t>
      </w:r>
      <w:r w:rsidRPr="00B2143E">
        <w:rPr>
          <w:rFonts w:eastAsia="MS Mincho"/>
          <w:i/>
          <w:iCs/>
          <w:kern w:val="1"/>
          <w:szCs w:val="20"/>
          <w:lang w:eastAsia="ar-SA"/>
        </w:rPr>
        <w:t xml:space="preserve">Aquatic Code. </w:t>
      </w:r>
      <w:r w:rsidRPr="00B2143E">
        <w:rPr>
          <w:rFonts w:eastAsia="MS Mincho"/>
          <w:iCs/>
          <w:kern w:val="1"/>
          <w:szCs w:val="20"/>
          <w:lang w:eastAsia="ar-SA"/>
        </w:rPr>
        <w:t>The criteria are to be</w:t>
      </w:r>
      <w:r w:rsidRPr="00B2143E">
        <w:rPr>
          <w:rFonts w:eastAsia="MS Mincho"/>
          <w:i/>
          <w:iCs/>
          <w:kern w:val="1"/>
          <w:szCs w:val="20"/>
          <w:lang w:eastAsia="ar-SA"/>
        </w:rPr>
        <w:t xml:space="preserve"> </w:t>
      </w:r>
      <w:r w:rsidRPr="00B2143E">
        <w:rPr>
          <w:rFonts w:eastAsia="MS Mincho"/>
          <w:kern w:val="1"/>
          <w:szCs w:val="20"/>
          <w:lang w:eastAsia="ar-SA"/>
        </w:rPr>
        <w:t xml:space="preserve">applied progressively to each disease-specific chapter in the </w:t>
      </w:r>
      <w:r w:rsidRPr="00B2143E">
        <w:rPr>
          <w:rFonts w:eastAsia="MS Mincho"/>
          <w:i/>
          <w:iCs/>
          <w:kern w:val="1"/>
          <w:szCs w:val="20"/>
          <w:lang w:eastAsia="ar-SA"/>
        </w:rPr>
        <w:t>Aquatic Code</w:t>
      </w:r>
      <w:r w:rsidRPr="00B2143E">
        <w:rPr>
          <w:rFonts w:eastAsia="MS Mincho"/>
          <w:kern w:val="1"/>
          <w:szCs w:val="20"/>
          <w:lang w:eastAsia="ar-SA"/>
        </w:rPr>
        <w:t xml:space="preserve">. </w:t>
      </w:r>
    </w:p>
    <w:p w14:paraId="0E1A2993" w14:textId="77777777" w:rsidR="006168BB" w:rsidRPr="00B2143E" w:rsidRDefault="006168BB" w:rsidP="006168BB">
      <w:pPr>
        <w:widowControl w:val="0"/>
        <w:suppressAutoHyphens/>
        <w:spacing w:after="240" w:line="240" w:lineRule="auto"/>
        <w:jc w:val="both"/>
        <w:rPr>
          <w:rFonts w:eastAsia="MS Mincho"/>
          <w:kern w:val="1"/>
          <w:szCs w:val="20"/>
          <w:lang w:eastAsia="ar-SA"/>
        </w:rPr>
      </w:pPr>
      <w:r w:rsidRPr="00B2143E">
        <w:rPr>
          <w:rFonts w:eastAsia="MS Mincho"/>
          <w:kern w:val="1"/>
          <w:szCs w:val="20"/>
          <w:lang w:eastAsia="ar-SA"/>
        </w:rPr>
        <w:t xml:space="preserve">These assessments will be undertaken by </w:t>
      </w:r>
      <w:r w:rsidRPr="00B2143E">
        <w:rPr>
          <w:rFonts w:eastAsia="MS Mincho"/>
          <w:i/>
          <w:iCs/>
          <w:kern w:val="1"/>
          <w:szCs w:val="20"/>
          <w:lang w:eastAsia="ar-SA"/>
        </w:rPr>
        <w:t>ad hoc</w:t>
      </w:r>
      <w:r w:rsidRPr="00B2143E">
        <w:rPr>
          <w:rFonts w:eastAsia="MS Mincho"/>
          <w:kern w:val="1"/>
          <w:szCs w:val="20"/>
          <w:lang w:eastAsia="ar-SA"/>
        </w:rPr>
        <w:t xml:space="preserve"> Groups and the assessments will be provided to Member Countries for comment prior to any change in the list of susceptible species in Article X.X.2 of the disease specific chapters in the </w:t>
      </w:r>
      <w:r w:rsidRPr="00B2143E">
        <w:rPr>
          <w:rFonts w:eastAsia="MS Mincho"/>
          <w:i/>
          <w:iCs/>
          <w:kern w:val="1"/>
          <w:szCs w:val="20"/>
          <w:lang w:eastAsia="ar-SA"/>
        </w:rPr>
        <w:t>Aquatic Code.</w:t>
      </w:r>
      <w:r w:rsidRPr="00B2143E">
        <w:rPr>
          <w:rFonts w:eastAsia="MS Mincho"/>
          <w:kern w:val="1"/>
          <w:szCs w:val="20"/>
          <w:lang w:eastAsia="ar-SA"/>
        </w:rPr>
        <w:t xml:space="preserve"> </w:t>
      </w:r>
    </w:p>
    <w:p w14:paraId="1CB9983D" w14:textId="77777777" w:rsidR="006168BB" w:rsidRPr="00B2143E" w:rsidRDefault="006168BB" w:rsidP="006168BB">
      <w:pPr>
        <w:widowControl w:val="0"/>
        <w:suppressAutoHyphens/>
        <w:spacing w:after="240" w:line="240" w:lineRule="auto"/>
        <w:jc w:val="both"/>
        <w:rPr>
          <w:rFonts w:eastAsia="MS Mincho"/>
          <w:kern w:val="1"/>
          <w:szCs w:val="20"/>
          <w:lang w:eastAsia="ar-SA"/>
        </w:rPr>
      </w:pPr>
      <w:r w:rsidRPr="00B2143E">
        <w:rPr>
          <w:rFonts w:eastAsia="MS Mincho"/>
          <w:kern w:val="1"/>
          <w:szCs w:val="20"/>
          <w:lang w:eastAsia="ar-SA"/>
        </w:rPr>
        <w:t xml:space="preserve">For species where there is some evidence of susceptibility but insufficient evidence to demonstrate susceptibility through the approach described in Article 1.5.3, information will be included in the relevant disease-specific chapter in the </w:t>
      </w:r>
      <w:r w:rsidRPr="00B2143E">
        <w:rPr>
          <w:rFonts w:eastAsia="MS Mincho"/>
          <w:i/>
          <w:iCs/>
          <w:kern w:val="1"/>
          <w:szCs w:val="20"/>
          <w:lang w:eastAsia="ar-SA"/>
        </w:rPr>
        <w:t>Aquatic Manual</w:t>
      </w:r>
      <w:r w:rsidRPr="00B2143E">
        <w:rPr>
          <w:rFonts w:eastAsia="MS Mincho"/>
          <w:kern w:val="1"/>
          <w:szCs w:val="20"/>
          <w:lang w:eastAsia="ar-SA"/>
        </w:rPr>
        <w:t xml:space="preserve">. </w:t>
      </w:r>
    </w:p>
    <w:p w14:paraId="1712199B" w14:textId="77777777" w:rsidR="006168BB" w:rsidRPr="00B2143E" w:rsidRDefault="006168BB" w:rsidP="006168BB">
      <w:pPr>
        <w:widowControl w:val="0"/>
        <w:suppressAutoHyphens/>
        <w:spacing w:after="240" w:line="240" w:lineRule="auto"/>
        <w:jc w:val="both"/>
        <w:rPr>
          <w:rFonts w:eastAsia="MS Mincho"/>
          <w:b/>
          <w:kern w:val="1"/>
          <w:szCs w:val="20"/>
          <w:lang w:eastAsia="ar-SA"/>
        </w:rPr>
      </w:pPr>
      <w:r w:rsidRPr="00B2143E">
        <w:rPr>
          <w:rFonts w:eastAsia="MS Mincho"/>
          <w:b/>
          <w:kern w:val="1"/>
          <w:szCs w:val="20"/>
          <w:lang w:eastAsia="ar-SA"/>
        </w:rPr>
        <w:t xml:space="preserve">Purpose </w:t>
      </w:r>
    </w:p>
    <w:p w14:paraId="2C6D00B0" w14:textId="77777777" w:rsidR="006168BB" w:rsidRPr="00B2143E" w:rsidRDefault="006168BB" w:rsidP="006168BB">
      <w:pPr>
        <w:widowControl w:val="0"/>
        <w:suppressAutoHyphens/>
        <w:spacing w:after="240" w:line="240" w:lineRule="auto"/>
        <w:jc w:val="both"/>
        <w:rPr>
          <w:rFonts w:eastAsia="MS Mincho"/>
          <w:kern w:val="1"/>
          <w:szCs w:val="20"/>
          <w:lang w:eastAsia="ar-SA"/>
        </w:rPr>
      </w:pPr>
      <w:r w:rsidRPr="00B2143E">
        <w:rPr>
          <w:rFonts w:eastAsia="MS Mincho"/>
          <w:kern w:val="1"/>
          <w:szCs w:val="20"/>
          <w:lang w:eastAsia="ar-SA"/>
        </w:rPr>
        <w:t xml:space="preserve">The </w:t>
      </w:r>
      <w:r w:rsidRPr="00B2143E">
        <w:rPr>
          <w:rFonts w:eastAsia="MS Mincho"/>
          <w:i/>
          <w:kern w:val="1"/>
          <w:szCs w:val="20"/>
          <w:lang w:eastAsia="ar-SA"/>
        </w:rPr>
        <w:t>ad hoc</w:t>
      </w:r>
      <w:r w:rsidRPr="00B2143E">
        <w:rPr>
          <w:rFonts w:eastAsia="MS Mincho"/>
          <w:kern w:val="1"/>
          <w:szCs w:val="20"/>
          <w:lang w:eastAsia="ar-SA"/>
        </w:rPr>
        <w:t xml:space="preserve"> Group on Susceptibility of mollusc species to infection with OIE listed diseases will undertake assessments for the seven OIE listed mollusc diseases.</w:t>
      </w:r>
    </w:p>
    <w:p w14:paraId="6CC02E4F" w14:textId="77777777" w:rsidR="006168BB" w:rsidRPr="00B2143E" w:rsidRDefault="006168BB" w:rsidP="006168BB">
      <w:pPr>
        <w:widowControl w:val="0"/>
        <w:suppressAutoHyphens/>
        <w:spacing w:after="240" w:line="240" w:lineRule="auto"/>
        <w:jc w:val="both"/>
        <w:rPr>
          <w:rFonts w:eastAsia="MS Mincho"/>
          <w:b/>
          <w:kern w:val="1"/>
          <w:szCs w:val="20"/>
          <w:lang w:eastAsia="ar-SA"/>
        </w:rPr>
      </w:pPr>
      <w:r w:rsidRPr="00B2143E">
        <w:rPr>
          <w:rFonts w:eastAsia="MS Mincho"/>
          <w:b/>
          <w:kern w:val="1"/>
          <w:szCs w:val="20"/>
          <w:lang w:eastAsia="ar-SA"/>
        </w:rPr>
        <w:t>Terms of Reference</w:t>
      </w:r>
    </w:p>
    <w:p w14:paraId="23BD8CC1" w14:textId="1A6AB40F" w:rsidR="006168BB" w:rsidRPr="00B2143E" w:rsidRDefault="006168BB" w:rsidP="006168BB">
      <w:pPr>
        <w:widowControl w:val="0"/>
        <w:suppressAutoHyphens/>
        <w:spacing w:after="240" w:line="240" w:lineRule="auto"/>
        <w:ind w:left="426" w:hanging="426"/>
        <w:jc w:val="both"/>
        <w:rPr>
          <w:rFonts w:eastAsia="Calibri"/>
          <w:kern w:val="1"/>
          <w:szCs w:val="20"/>
          <w:lang w:eastAsia="ar-SA"/>
        </w:rPr>
      </w:pPr>
      <w:r w:rsidRPr="00B2143E">
        <w:rPr>
          <w:rFonts w:eastAsia="Calibri"/>
          <w:kern w:val="1"/>
          <w:szCs w:val="20"/>
          <w:lang w:eastAsia="ar-SA"/>
        </w:rPr>
        <w:t>1</w:t>
      </w:r>
      <w:r w:rsidR="0008390C">
        <w:rPr>
          <w:rFonts w:eastAsia="Calibri"/>
          <w:kern w:val="1"/>
          <w:szCs w:val="20"/>
          <w:lang w:eastAsia="ar-SA"/>
        </w:rPr>
        <w:t>)</w:t>
      </w:r>
      <w:r w:rsidRPr="00B2143E">
        <w:rPr>
          <w:rFonts w:eastAsia="Calibri"/>
          <w:kern w:val="1"/>
          <w:szCs w:val="20"/>
          <w:lang w:eastAsia="ar-SA"/>
        </w:rPr>
        <w:tab/>
        <w:t>Consider evidence required to satisfy the criteria in Chapter 1.5.</w:t>
      </w:r>
    </w:p>
    <w:p w14:paraId="39CD8BED" w14:textId="7C23A681" w:rsidR="006168BB" w:rsidRPr="00B2143E" w:rsidRDefault="006168BB" w:rsidP="006168BB">
      <w:pPr>
        <w:widowControl w:val="0"/>
        <w:suppressAutoHyphens/>
        <w:spacing w:after="240" w:line="240" w:lineRule="auto"/>
        <w:ind w:left="426" w:hanging="426"/>
        <w:jc w:val="both"/>
        <w:rPr>
          <w:rFonts w:eastAsia="Calibri"/>
          <w:kern w:val="1"/>
          <w:szCs w:val="20"/>
          <w:lang w:eastAsia="ar-SA"/>
        </w:rPr>
      </w:pPr>
      <w:r w:rsidRPr="00B2143E">
        <w:rPr>
          <w:rFonts w:eastAsia="Calibri"/>
          <w:kern w:val="1"/>
          <w:szCs w:val="20"/>
          <w:lang w:eastAsia="ar-SA"/>
        </w:rPr>
        <w:t>2</w:t>
      </w:r>
      <w:r w:rsidR="0008390C">
        <w:rPr>
          <w:rFonts w:eastAsia="Calibri"/>
          <w:kern w:val="1"/>
          <w:szCs w:val="20"/>
          <w:lang w:eastAsia="ar-SA"/>
        </w:rPr>
        <w:t>)</w:t>
      </w:r>
      <w:r w:rsidRPr="00B2143E">
        <w:rPr>
          <w:rFonts w:eastAsia="Calibri"/>
          <w:kern w:val="1"/>
          <w:szCs w:val="20"/>
          <w:lang w:eastAsia="ar-SA"/>
        </w:rPr>
        <w:t xml:space="preserve"> </w:t>
      </w:r>
      <w:r w:rsidRPr="00B2143E">
        <w:rPr>
          <w:rFonts w:eastAsia="Calibri"/>
          <w:kern w:val="1"/>
          <w:szCs w:val="20"/>
          <w:lang w:eastAsia="ar-SA"/>
        </w:rPr>
        <w:tab/>
        <w:t>Review relevant literature documenting susceptibility of species for OIE listed mollusc diseases.</w:t>
      </w:r>
    </w:p>
    <w:p w14:paraId="1D7DC556" w14:textId="6276BD45" w:rsidR="006168BB" w:rsidRPr="00B2143E" w:rsidRDefault="006168BB" w:rsidP="006168BB">
      <w:pPr>
        <w:widowControl w:val="0"/>
        <w:suppressAutoHyphens/>
        <w:spacing w:after="240" w:line="240" w:lineRule="auto"/>
        <w:ind w:left="426" w:hanging="426"/>
        <w:jc w:val="both"/>
        <w:rPr>
          <w:rFonts w:eastAsia="Calibri"/>
          <w:kern w:val="1"/>
          <w:szCs w:val="20"/>
          <w:lang w:eastAsia="ar-SA"/>
        </w:rPr>
      </w:pPr>
      <w:r w:rsidRPr="00B2143E">
        <w:rPr>
          <w:rFonts w:eastAsia="Calibri"/>
          <w:kern w:val="1"/>
          <w:szCs w:val="20"/>
          <w:lang w:eastAsia="ar-SA"/>
        </w:rPr>
        <w:t>3</w:t>
      </w:r>
      <w:r w:rsidR="0008390C">
        <w:rPr>
          <w:rFonts w:eastAsia="Calibri"/>
          <w:kern w:val="1"/>
          <w:szCs w:val="20"/>
          <w:lang w:eastAsia="ar-SA"/>
        </w:rPr>
        <w:t>)</w:t>
      </w:r>
      <w:r w:rsidRPr="00B2143E">
        <w:rPr>
          <w:rFonts w:eastAsia="Calibri"/>
          <w:kern w:val="1"/>
          <w:szCs w:val="20"/>
          <w:lang w:eastAsia="ar-SA"/>
        </w:rPr>
        <w:tab/>
        <w:t>Propose susceptible species for OIE listed diseases for molluscs based on Article 1.5.7.</w:t>
      </w:r>
    </w:p>
    <w:p w14:paraId="7D083D98" w14:textId="63733D6E" w:rsidR="006168BB" w:rsidRPr="00B2143E" w:rsidRDefault="006168BB" w:rsidP="006168BB">
      <w:pPr>
        <w:widowControl w:val="0"/>
        <w:suppressAutoHyphens/>
        <w:spacing w:after="240" w:line="240" w:lineRule="auto"/>
        <w:ind w:left="426" w:hanging="426"/>
        <w:jc w:val="both"/>
        <w:rPr>
          <w:rFonts w:eastAsia="Calibri"/>
          <w:kern w:val="1"/>
          <w:szCs w:val="20"/>
          <w:lang w:eastAsia="ar-SA"/>
        </w:rPr>
      </w:pPr>
      <w:r w:rsidRPr="00B2143E">
        <w:rPr>
          <w:rFonts w:eastAsia="Calibri"/>
          <w:kern w:val="1"/>
          <w:szCs w:val="20"/>
          <w:lang w:eastAsia="ar-SA"/>
        </w:rPr>
        <w:t>4</w:t>
      </w:r>
      <w:r w:rsidR="0008390C">
        <w:rPr>
          <w:rFonts w:eastAsia="Calibri"/>
          <w:kern w:val="1"/>
          <w:szCs w:val="20"/>
          <w:lang w:eastAsia="ar-SA"/>
        </w:rPr>
        <w:t>)</w:t>
      </w:r>
      <w:r w:rsidRPr="00B2143E">
        <w:rPr>
          <w:rFonts w:eastAsia="Calibri"/>
          <w:kern w:val="1"/>
          <w:szCs w:val="20"/>
          <w:lang w:eastAsia="ar-SA"/>
        </w:rPr>
        <w:tab/>
        <w:t>Propose susceptible species for OIE listed diseases for molluscs based on Article 1.5.8.</w:t>
      </w:r>
    </w:p>
    <w:p w14:paraId="402FE9C1" w14:textId="77777777" w:rsidR="006168BB" w:rsidRPr="00B2143E" w:rsidRDefault="006168BB" w:rsidP="006168BB">
      <w:pPr>
        <w:widowControl w:val="0"/>
        <w:suppressAutoHyphens/>
        <w:spacing w:after="240" w:line="240" w:lineRule="auto"/>
        <w:jc w:val="both"/>
        <w:rPr>
          <w:rFonts w:eastAsia="MS Mincho"/>
          <w:b/>
          <w:kern w:val="1"/>
          <w:szCs w:val="20"/>
          <w:lang w:eastAsia="ar-SA"/>
        </w:rPr>
      </w:pPr>
      <w:r w:rsidRPr="00B2143E">
        <w:rPr>
          <w:rFonts w:eastAsia="MS Mincho"/>
          <w:b/>
          <w:kern w:val="1"/>
          <w:szCs w:val="20"/>
          <w:lang w:eastAsia="ar-SA"/>
        </w:rPr>
        <w:t xml:space="preserve">Expected outputs of the </w:t>
      </w:r>
      <w:r w:rsidRPr="00B2143E">
        <w:rPr>
          <w:rFonts w:eastAsia="MS Mincho"/>
          <w:b/>
          <w:i/>
          <w:kern w:val="1"/>
          <w:szCs w:val="20"/>
          <w:lang w:eastAsia="ar-SA"/>
        </w:rPr>
        <w:t>ad hoc</w:t>
      </w:r>
      <w:r w:rsidRPr="00B2143E">
        <w:rPr>
          <w:rFonts w:eastAsia="MS Mincho"/>
          <w:b/>
          <w:kern w:val="1"/>
          <w:szCs w:val="20"/>
          <w:lang w:eastAsia="ar-SA"/>
        </w:rPr>
        <w:t xml:space="preserve"> Group</w:t>
      </w:r>
    </w:p>
    <w:p w14:paraId="09275C92" w14:textId="7C8E5F8C" w:rsidR="006168BB" w:rsidRPr="00B2143E" w:rsidRDefault="0008390C" w:rsidP="0008390C">
      <w:pPr>
        <w:widowControl w:val="0"/>
        <w:suppressAutoHyphens/>
        <w:spacing w:after="240" w:line="240" w:lineRule="auto"/>
        <w:ind w:left="426" w:hanging="426"/>
        <w:jc w:val="both"/>
        <w:rPr>
          <w:rFonts w:eastAsia="Calibri"/>
          <w:kern w:val="1"/>
          <w:szCs w:val="20"/>
          <w:lang w:eastAsia="ar-SA"/>
        </w:rPr>
      </w:pPr>
      <w:r>
        <w:rPr>
          <w:rFonts w:eastAsia="Calibri"/>
          <w:kern w:val="1"/>
          <w:szCs w:val="20"/>
          <w:lang w:eastAsia="ar-SA"/>
        </w:rPr>
        <w:t>1)</w:t>
      </w:r>
      <w:r>
        <w:rPr>
          <w:rFonts w:eastAsia="Calibri"/>
          <w:kern w:val="1"/>
          <w:szCs w:val="20"/>
          <w:lang w:eastAsia="ar-SA"/>
        </w:rPr>
        <w:tab/>
      </w:r>
      <w:r w:rsidR="006168BB" w:rsidRPr="00B2143E">
        <w:rPr>
          <w:rFonts w:eastAsia="Calibri"/>
          <w:kern w:val="1"/>
          <w:szCs w:val="20"/>
          <w:lang w:eastAsia="ar-SA"/>
        </w:rPr>
        <w:t xml:space="preserve">Develop a list of susceptible species for inclusion in the relevant Article X.X.2 of mollusc disease-specific chapters in the </w:t>
      </w:r>
      <w:r w:rsidR="006168BB" w:rsidRPr="00B2143E">
        <w:rPr>
          <w:rFonts w:eastAsia="Calibri"/>
          <w:i/>
          <w:kern w:val="1"/>
          <w:szCs w:val="20"/>
          <w:lang w:eastAsia="ar-SA"/>
        </w:rPr>
        <w:t>Aquatic Code.</w:t>
      </w:r>
    </w:p>
    <w:p w14:paraId="4616FD25" w14:textId="64AC0BE5" w:rsidR="006168BB" w:rsidRPr="00B2143E" w:rsidRDefault="0008390C" w:rsidP="0008390C">
      <w:pPr>
        <w:widowControl w:val="0"/>
        <w:suppressAutoHyphens/>
        <w:spacing w:after="240" w:line="240" w:lineRule="auto"/>
        <w:ind w:left="426" w:hanging="426"/>
        <w:jc w:val="both"/>
        <w:rPr>
          <w:rFonts w:eastAsia="Calibri"/>
          <w:kern w:val="1"/>
          <w:szCs w:val="20"/>
          <w:lang w:eastAsia="ar-SA"/>
        </w:rPr>
      </w:pPr>
      <w:r>
        <w:rPr>
          <w:rFonts w:eastAsia="Calibri"/>
          <w:kern w:val="1"/>
          <w:szCs w:val="20"/>
          <w:lang w:eastAsia="ar-SA"/>
        </w:rPr>
        <w:t>2)</w:t>
      </w:r>
      <w:r>
        <w:rPr>
          <w:rFonts w:eastAsia="Calibri"/>
          <w:kern w:val="1"/>
          <w:szCs w:val="20"/>
          <w:lang w:eastAsia="ar-SA"/>
        </w:rPr>
        <w:tab/>
      </w:r>
      <w:r w:rsidR="006168BB" w:rsidRPr="00B2143E">
        <w:rPr>
          <w:rFonts w:eastAsia="Calibri"/>
          <w:kern w:val="1"/>
          <w:szCs w:val="20"/>
          <w:lang w:eastAsia="ar-SA"/>
        </w:rPr>
        <w:t xml:space="preserve">Develop a list of species with incomplete evidence for susceptibility for inclusion in Section 2.2.2 of the </w:t>
      </w:r>
      <w:r w:rsidR="006168BB" w:rsidRPr="00B2143E">
        <w:rPr>
          <w:rFonts w:eastAsia="Calibri"/>
          <w:i/>
          <w:kern w:val="1"/>
          <w:szCs w:val="20"/>
          <w:lang w:eastAsia="ar-SA"/>
        </w:rPr>
        <w:t>Aquatic Manual.</w:t>
      </w:r>
      <w:r w:rsidR="006168BB" w:rsidRPr="00B2143E">
        <w:rPr>
          <w:rFonts w:eastAsia="Calibri"/>
          <w:kern w:val="1"/>
          <w:szCs w:val="20"/>
          <w:lang w:eastAsia="ar-SA"/>
        </w:rPr>
        <w:t xml:space="preserve"> </w:t>
      </w:r>
    </w:p>
    <w:p w14:paraId="7AFA3F71" w14:textId="7C81E5E8" w:rsidR="006168BB" w:rsidRDefault="0008390C" w:rsidP="0008390C">
      <w:pPr>
        <w:widowControl w:val="0"/>
        <w:suppressAutoHyphens/>
        <w:spacing w:after="240" w:line="240" w:lineRule="auto"/>
        <w:ind w:left="426" w:hanging="426"/>
        <w:jc w:val="both"/>
        <w:rPr>
          <w:rFonts w:eastAsia="Calibri"/>
          <w:kern w:val="1"/>
          <w:szCs w:val="20"/>
          <w:lang w:eastAsia="ar-SA"/>
        </w:rPr>
      </w:pPr>
      <w:r>
        <w:rPr>
          <w:rFonts w:eastAsia="Calibri"/>
          <w:kern w:val="1"/>
          <w:szCs w:val="20"/>
          <w:lang w:eastAsia="ar-SA"/>
        </w:rPr>
        <w:t>3)</w:t>
      </w:r>
      <w:r>
        <w:rPr>
          <w:rFonts w:eastAsia="Calibri"/>
          <w:kern w:val="1"/>
          <w:szCs w:val="20"/>
          <w:lang w:eastAsia="ar-SA"/>
        </w:rPr>
        <w:tab/>
      </w:r>
      <w:r w:rsidR="006168BB" w:rsidRPr="00B2143E">
        <w:rPr>
          <w:rFonts w:eastAsia="Calibri"/>
          <w:kern w:val="1"/>
          <w:szCs w:val="20"/>
          <w:lang w:eastAsia="ar-SA"/>
        </w:rPr>
        <w:t>Draft a report for consideration by the Aquatic Animals Commission at their September 2020 meeting.</w:t>
      </w:r>
    </w:p>
    <w:p w14:paraId="226F7E91" w14:textId="277B218F" w:rsidR="00102C26" w:rsidRPr="00B2143E" w:rsidRDefault="00FF3DF3" w:rsidP="00102C26">
      <w:pPr>
        <w:spacing w:after="240" w:line="240" w:lineRule="auto"/>
        <w:ind w:left="426"/>
        <w:jc w:val="center"/>
        <w:rPr>
          <w:rFonts w:eastAsia="Calibri"/>
          <w:kern w:val="1"/>
          <w:szCs w:val="20"/>
          <w:lang w:eastAsia="ar-SA"/>
        </w:rPr>
      </w:pPr>
      <w:hyperlink w:anchor="Agenda" w:history="1">
        <w:r w:rsidR="00102C26" w:rsidRPr="00102C26">
          <w:rPr>
            <w:rStyle w:val="Lienhypertexte"/>
            <w:rFonts w:eastAsia="Calibri"/>
            <w:kern w:val="1"/>
            <w:szCs w:val="20"/>
            <w:lang w:eastAsia="ar-SA"/>
          </w:rPr>
          <w:t>Return</w:t>
        </w:r>
      </w:hyperlink>
    </w:p>
    <w:p w14:paraId="20886F64" w14:textId="77777777" w:rsidR="001F4E3F" w:rsidRPr="00B2143E" w:rsidRDefault="001F4E3F" w:rsidP="00CB6783">
      <w:pPr>
        <w:jc w:val="right"/>
        <w:rPr>
          <w:rFonts w:cs="Times New Roman"/>
          <w:bCs/>
          <w:szCs w:val="20"/>
          <w:u w:val="single"/>
        </w:rPr>
        <w:sectPr w:rsidR="001F4E3F" w:rsidRPr="00B2143E" w:rsidSect="00804F33">
          <w:headerReference w:type="even" r:id="rId126"/>
          <w:headerReference w:type="default" r:id="rId127"/>
          <w:footerReference w:type="even" r:id="rId128"/>
          <w:footerReference w:type="default" r:id="rId129"/>
          <w:headerReference w:type="first" r:id="rId130"/>
          <w:pgSz w:w="11906" w:h="16838"/>
          <w:pgMar w:top="1440" w:right="1440" w:bottom="1440" w:left="1440" w:header="709" w:footer="709" w:gutter="0"/>
          <w:cols w:space="708"/>
          <w:docGrid w:linePitch="360"/>
        </w:sectPr>
      </w:pPr>
    </w:p>
    <w:p w14:paraId="0CC78724" w14:textId="43B1523E" w:rsidR="001F4E3F" w:rsidRPr="00B2143E" w:rsidRDefault="001F4E3F" w:rsidP="00013916">
      <w:bookmarkStart w:id="113" w:name="_Annex_15"/>
      <w:bookmarkEnd w:id="113"/>
    </w:p>
    <w:p w14:paraId="04ACF543" w14:textId="77777777" w:rsidR="00013916" w:rsidRPr="00B2143E" w:rsidRDefault="00013916" w:rsidP="00013916"/>
    <w:p w14:paraId="5D98201B" w14:textId="77777777" w:rsidR="001F4E3F" w:rsidRPr="00B2143E" w:rsidRDefault="001F4E3F" w:rsidP="001F4E3F">
      <w:pPr>
        <w:pBdr>
          <w:bottom w:val="single" w:sz="6" w:space="6" w:color="auto"/>
        </w:pBdr>
        <w:spacing w:after="480" w:line="240" w:lineRule="auto"/>
        <w:jc w:val="center"/>
        <w:rPr>
          <w:rFonts w:ascii="Ottawa" w:eastAsia="Times New Roman" w:hAnsi="Ottawa" w:cs="Arial"/>
          <w:b/>
          <w:bCs/>
          <w:iCs/>
          <w:caps/>
          <w:spacing w:val="40"/>
          <w:sz w:val="32"/>
          <w:szCs w:val="32"/>
          <w:lang w:bidi="en-US"/>
        </w:rPr>
      </w:pPr>
      <w:bookmarkStart w:id="114" w:name="Annex12_item52"/>
      <w:bookmarkEnd w:id="114"/>
      <w:r w:rsidRPr="00B2143E">
        <w:rPr>
          <w:rFonts w:ascii="Ottawa" w:eastAsia="Times New Roman" w:hAnsi="Ottawa" w:cs="Arial"/>
          <w:bCs/>
          <w:iCs/>
          <w:caps/>
          <w:spacing w:val="40"/>
          <w:sz w:val="24"/>
          <w:szCs w:val="24"/>
          <w:lang w:bidi="en-US"/>
        </w:rPr>
        <w:t>CHAPTER 2.3.3.</w:t>
      </w:r>
      <w:r w:rsidRPr="00B2143E">
        <w:rPr>
          <w:rFonts w:ascii="Ottawa" w:eastAsia="Times New Roman" w:hAnsi="Ottawa" w:cs="Arial"/>
          <w:bCs/>
          <w:iCs/>
          <w:caps/>
          <w:spacing w:val="40"/>
          <w:sz w:val="24"/>
          <w:szCs w:val="24"/>
          <w:lang w:bidi="en-US"/>
        </w:rPr>
        <w:br/>
      </w:r>
      <w:r w:rsidRPr="00B2143E">
        <w:rPr>
          <w:rFonts w:ascii="Ottawa" w:eastAsia="Times New Roman" w:hAnsi="Ottawa" w:cs="Arial"/>
          <w:bCs/>
          <w:iCs/>
          <w:caps/>
          <w:spacing w:val="40"/>
          <w:sz w:val="24"/>
          <w:szCs w:val="24"/>
          <w:lang w:bidi="en-US"/>
        </w:rPr>
        <w:br/>
      </w:r>
      <w:bookmarkStart w:id="115" w:name="_Hlk37335837"/>
      <w:r w:rsidRPr="00B2143E">
        <w:rPr>
          <w:rFonts w:ascii="Ottawa" w:eastAsia="Times New Roman" w:hAnsi="Ottawa" w:cs="Arial"/>
          <w:b/>
          <w:bCs/>
          <w:iCs/>
          <w:caps/>
          <w:spacing w:val="40"/>
          <w:sz w:val="32"/>
          <w:szCs w:val="32"/>
          <w:lang w:bidi="en-US"/>
        </w:rPr>
        <w:t xml:space="preserve">INFECTION WITH </w:t>
      </w:r>
      <w:r w:rsidRPr="00B2143E">
        <w:rPr>
          <w:rFonts w:ascii="Ottawa" w:eastAsia="Times New Roman" w:hAnsi="Ottawa" w:cs="Arial"/>
          <w:b/>
          <w:bCs/>
          <w:i/>
          <w:iCs/>
          <w:caps/>
          <w:spacing w:val="40"/>
          <w:sz w:val="32"/>
          <w:szCs w:val="32"/>
          <w:lang w:bidi="en-US"/>
        </w:rPr>
        <w:t>GYRODACTYLUS SALARIS</w:t>
      </w:r>
      <w:bookmarkEnd w:id="115"/>
    </w:p>
    <w:p w14:paraId="30149635" w14:textId="77777777" w:rsidR="001F4E3F" w:rsidRPr="00B2143E" w:rsidRDefault="001F4E3F" w:rsidP="001F4E3F">
      <w:pPr>
        <w:spacing w:after="240" w:line="240" w:lineRule="auto"/>
        <w:ind w:left="284" w:hanging="284"/>
        <w:jc w:val="both"/>
        <w:rPr>
          <w:rFonts w:ascii="Ottawa" w:eastAsia="MS Mincho" w:hAnsi="Ottawa" w:cs="Arial"/>
          <w:b/>
          <w:bCs/>
          <w:sz w:val="22"/>
          <w:szCs w:val="20"/>
          <w:lang w:eastAsia="fr-FR"/>
        </w:rPr>
      </w:pPr>
      <w:r w:rsidRPr="00B2143E">
        <w:rPr>
          <w:rFonts w:ascii="Ottawa" w:eastAsia="MS Mincho" w:hAnsi="Ottawa" w:cs="Arial"/>
          <w:b/>
          <w:bCs/>
          <w:sz w:val="22"/>
          <w:szCs w:val="20"/>
          <w:lang w:eastAsia="fr-FR"/>
        </w:rPr>
        <w:t>1.</w:t>
      </w:r>
      <w:r w:rsidRPr="00B2143E">
        <w:rPr>
          <w:rFonts w:ascii="Ottawa" w:eastAsia="MS Mincho" w:hAnsi="Ottawa" w:cs="Arial"/>
          <w:b/>
          <w:bCs/>
          <w:sz w:val="22"/>
          <w:szCs w:val="20"/>
          <w:lang w:eastAsia="fr-FR"/>
        </w:rPr>
        <w:tab/>
        <w:t>Scope</w:t>
      </w:r>
    </w:p>
    <w:p w14:paraId="20D34666" w14:textId="77777777" w:rsidR="001F4E3F" w:rsidRPr="00B2143E" w:rsidRDefault="001F4E3F" w:rsidP="001F4E3F">
      <w:pPr>
        <w:widowControl w:val="0"/>
        <w:autoSpaceDE w:val="0"/>
        <w:autoSpaceDN w:val="0"/>
        <w:adjustRightInd w:val="0"/>
        <w:spacing w:after="240" w:line="240" w:lineRule="auto"/>
        <w:jc w:val="both"/>
        <w:rPr>
          <w:rFonts w:ascii="Arial" w:hAnsi="Arial" w:cs="Arial"/>
          <w:sz w:val="18"/>
          <w:szCs w:val="18"/>
          <w:lang w:eastAsia="en-IE"/>
        </w:rPr>
      </w:pPr>
      <w:proofErr w:type="gramStart"/>
      <w:r w:rsidRPr="00B2143E">
        <w:rPr>
          <w:rFonts w:ascii="Arial" w:hAnsi="Arial" w:cs="Arial"/>
          <w:strike/>
          <w:sz w:val="18"/>
          <w:szCs w:val="18"/>
        </w:rPr>
        <w:t>For the purpose of</w:t>
      </w:r>
      <w:proofErr w:type="gramEnd"/>
      <w:r w:rsidRPr="00B2143E">
        <w:rPr>
          <w:rFonts w:ascii="Arial" w:hAnsi="Arial" w:cs="Arial"/>
          <w:strike/>
          <w:sz w:val="18"/>
          <w:szCs w:val="18"/>
        </w:rPr>
        <w:t xml:space="preserve"> this chapter,</w:t>
      </w:r>
      <w:r w:rsidRPr="00B2143E">
        <w:rPr>
          <w:rFonts w:ascii="Arial" w:hAnsi="Arial" w:cs="Arial"/>
          <w:i/>
          <w:iCs/>
          <w:strike/>
          <w:sz w:val="18"/>
          <w:szCs w:val="18"/>
          <w:lang w:eastAsia="fr-FR"/>
        </w:rPr>
        <w:t xml:space="preserve"> </w:t>
      </w:r>
      <w:bookmarkStart w:id="116" w:name="_Hlk536682838"/>
      <w:r w:rsidRPr="00B2143E">
        <w:rPr>
          <w:rFonts w:ascii="Arial" w:hAnsi="Arial" w:cs="Arial"/>
          <w:sz w:val="18"/>
          <w:szCs w:val="18"/>
          <w:u w:val="double"/>
          <w:lang w:eastAsia="fr-FR"/>
        </w:rPr>
        <w:t>Infection with</w:t>
      </w:r>
      <w:r w:rsidRPr="00B2143E">
        <w:rPr>
          <w:rFonts w:ascii="Arial" w:hAnsi="Arial" w:cs="Arial"/>
          <w:sz w:val="18"/>
          <w:szCs w:val="18"/>
          <w:lang w:eastAsia="fr-FR"/>
        </w:rPr>
        <w:t xml:space="preserve"> </w:t>
      </w:r>
      <w:proofErr w:type="spellStart"/>
      <w:r w:rsidRPr="00B2143E">
        <w:rPr>
          <w:rFonts w:ascii="Arial" w:hAnsi="Arial" w:cs="Arial"/>
          <w:i/>
          <w:iCs/>
          <w:sz w:val="18"/>
          <w:szCs w:val="18"/>
          <w:lang w:eastAsia="fr-FR"/>
        </w:rPr>
        <w:t>Gyrodactylus</w:t>
      </w:r>
      <w:proofErr w:type="spellEnd"/>
      <w:r w:rsidRPr="00B2143E">
        <w:rPr>
          <w:rFonts w:ascii="Arial" w:hAnsi="Arial" w:cs="Arial"/>
          <w:i/>
          <w:iCs/>
          <w:sz w:val="18"/>
          <w:szCs w:val="18"/>
          <w:lang w:eastAsia="fr-FR"/>
        </w:rPr>
        <w:t xml:space="preserve"> </w:t>
      </w:r>
      <w:proofErr w:type="spellStart"/>
      <w:r w:rsidRPr="00B2143E">
        <w:rPr>
          <w:rFonts w:ascii="Arial" w:hAnsi="Arial" w:cs="Arial"/>
          <w:i/>
          <w:iCs/>
          <w:sz w:val="18"/>
          <w:szCs w:val="18"/>
          <w:lang w:eastAsia="fr-FR"/>
        </w:rPr>
        <w:t>salaris</w:t>
      </w:r>
      <w:bookmarkEnd w:id="116"/>
      <w:proofErr w:type="spellEnd"/>
      <w:r w:rsidRPr="00B2143E">
        <w:rPr>
          <w:rFonts w:ascii="Arial" w:hAnsi="Arial" w:cs="Arial"/>
          <w:i/>
          <w:iCs/>
          <w:sz w:val="18"/>
          <w:szCs w:val="18"/>
          <w:lang w:eastAsia="en-IE"/>
        </w:rPr>
        <w:t xml:space="preserve"> </w:t>
      </w:r>
      <w:r w:rsidRPr="00B2143E">
        <w:rPr>
          <w:rFonts w:ascii="Arial" w:hAnsi="Arial" w:cs="Arial"/>
          <w:sz w:val="18"/>
          <w:szCs w:val="18"/>
          <w:lang w:eastAsia="en-IE"/>
        </w:rPr>
        <w:t xml:space="preserve">means infection with the pathogenic agent </w:t>
      </w:r>
      <w:proofErr w:type="spellStart"/>
      <w:r w:rsidRPr="00B2143E">
        <w:rPr>
          <w:rFonts w:ascii="Arial" w:hAnsi="Arial" w:cs="Arial"/>
          <w:i/>
          <w:iCs/>
          <w:sz w:val="18"/>
          <w:szCs w:val="18"/>
          <w:lang w:eastAsia="en-IE"/>
        </w:rPr>
        <w:t>G</w:t>
      </w:r>
      <w:r w:rsidRPr="00B2143E">
        <w:rPr>
          <w:rFonts w:ascii="Arial" w:hAnsi="Arial" w:cs="Arial"/>
          <w:i/>
          <w:iCs/>
          <w:sz w:val="18"/>
          <w:szCs w:val="18"/>
          <w:u w:val="double"/>
          <w:lang w:eastAsia="en-IE"/>
        </w:rPr>
        <w:t>yrodactylus</w:t>
      </w:r>
      <w:proofErr w:type="spellEnd"/>
      <w:r w:rsidRPr="00B2143E">
        <w:rPr>
          <w:rFonts w:ascii="Arial" w:hAnsi="Arial" w:cs="Arial"/>
          <w:i/>
          <w:iCs/>
          <w:sz w:val="18"/>
          <w:szCs w:val="18"/>
          <w:lang w:eastAsia="en-IE"/>
        </w:rPr>
        <w:t xml:space="preserve"> </w:t>
      </w:r>
      <w:proofErr w:type="spellStart"/>
      <w:r w:rsidRPr="00B2143E">
        <w:rPr>
          <w:rFonts w:ascii="Arial" w:hAnsi="Arial" w:cs="Arial"/>
          <w:i/>
          <w:iCs/>
          <w:sz w:val="18"/>
          <w:szCs w:val="18"/>
          <w:lang w:eastAsia="en-IE"/>
        </w:rPr>
        <w:t>salaris</w:t>
      </w:r>
      <w:proofErr w:type="spellEnd"/>
      <w:r w:rsidRPr="00B2143E">
        <w:rPr>
          <w:rFonts w:ascii="Arial" w:hAnsi="Arial" w:cs="Arial"/>
          <w:i/>
          <w:iCs/>
          <w:sz w:val="18"/>
          <w:szCs w:val="18"/>
          <w:u w:val="double"/>
          <w:lang w:eastAsia="en-IE"/>
        </w:rPr>
        <w:t xml:space="preserve">, </w:t>
      </w:r>
      <w:r w:rsidRPr="00B2143E">
        <w:rPr>
          <w:rFonts w:ascii="Arial" w:hAnsi="Arial" w:cs="Arial"/>
          <w:iCs/>
          <w:sz w:val="18"/>
          <w:szCs w:val="18"/>
          <w:u w:val="double"/>
          <w:lang w:eastAsia="en-IE"/>
        </w:rPr>
        <w:t>a viviparous ectoparasite</w:t>
      </w:r>
      <w:r w:rsidRPr="00B2143E">
        <w:rPr>
          <w:rFonts w:ascii="Arial" w:hAnsi="Arial" w:cs="Arial"/>
          <w:i/>
          <w:iCs/>
          <w:sz w:val="18"/>
          <w:szCs w:val="18"/>
          <w:lang w:eastAsia="en-IE"/>
        </w:rPr>
        <w:t xml:space="preserve"> </w:t>
      </w:r>
      <w:r w:rsidRPr="00B2143E">
        <w:rPr>
          <w:rFonts w:ascii="Arial" w:hAnsi="Arial" w:cs="Arial"/>
          <w:strike/>
          <w:sz w:val="18"/>
          <w:szCs w:val="18"/>
          <w:lang w:eastAsia="en-IE"/>
        </w:rPr>
        <w:t>(</w:t>
      </w:r>
      <w:r w:rsidRPr="00B2143E">
        <w:rPr>
          <w:rFonts w:ascii="Arial" w:hAnsi="Arial" w:cs="Arial"/>
          <w:i/>
          <w:iCs/>
          <w:strike/>
          <w:sz w:val="18"/>
          <w:szCs w:val="18"/>
          <w:lang w:eastAsia="en-IE"/>
        </w:rPr>
        <w:t xml:space="preserve">G. </w:t>
      </w:r>
      <w:proofErr w:type="spellStart"/>
      <w:r w:rsidRPr="00B2143E">
        <w:rPr>
          <w:rFonts w:ascii="Arial" w:hAnsi="Arial" w:cs="Arial"/>
          <w:i/>
          <w:iCs/>
          <w:strike/>
          <w:sz w:val="18"/>
          <w:szCs w:val="18"/>
          <w:lang w:eastAsia="en-IE"/>
        </w:rPr>
        <w:t>salaris</w:t>
      </w:r>
      <w:proofErr w:type="spellEnd"/>
      <w:r w:rsidRPr="00B2143E">
        <w:rPr>
          <w:rFonts w:ascii="Arial" w:hAnsi="Arial" w:cs="Arial"/>
          <w:strike/>
          <w:sz w:val="18"/>
          <w:szCs w:val="18"/>
          <w:lang w:eastAsia="en-IE"/>
        </w:rPr>
        <w:t xml:space="preserve">) </w:t>
      </w:r>
      <w:r w:rsidRPr="00B2143E">
        <w:rPr>
          <w:rFonts w:ascii="Arial" w:hAnsi="Arial" w:cs="Arial"/>
          <w:sz w:val="18"/>
          <w:szCs w:val="18"/>
          <w:lang w:eastAsia="en-IE"/>
        </w:rPr>
        <w:t xml:space="preserve">of the </w:t>
      </w:r>
      <w:r w:rsidRPr="00B2143E">
        <w:rPr>
          <w:rFonts w:ascii="Arial" w:hAnsi="Arial" w:cs="Arial"/>
          <w:strike/>
          <w:sz w:val="18"/>
          <w:szCs w:val="18"/>
          <w:lang w:eastAsia="en-IE"/>
        </w:rPr>
        <w:t xml:space="preserve">Genus </w:t>
      </w:r>
      <w:proofErr w:type="spellStart"/>
      <w:r w:rsidRPr="00B2143E">
        <w:rPr>
          <w:rFonts w:ascii="Arial" w:hAnsi="Arial" w:cs="Arial"/>
          <w:i/>
          <w:iCs/>
          <w:strike/>
          <w:sz w:val="18"/>
          <w:szCs w:val="18"/>
          <w:lang w:eastAsia="en-IE"/>
        </w:rPr>
        <w:t>Gyrodactylus</w:t>
      </w:r>
      <w:proofErr w:type="spellEnd"/>
      <w:r w:rsidRPr="00B2143E">
        <w:rPr>
          <w:rFonts w:ascii="Arial" w:hAnsi="Arial" w:cs="Arial"/>
          <w:i/>
          <w:iCs/>
          <w:strike/>
          <w:sz w:val="18"/>
          <w:szCs w:val="18"/>
          <w:lang w:eastAsia="en-IE"/>
        </w:rPr>
        <w:t xml:space="preserve"> </w:t>
      </w:r>
      <w:r w:rsidRPr="00B2143E">
        <w:rPr>
          <w:rFonts w:ascii="Arial" w:hAnsi="Arial" w:cs="Arial"/>
          <w:strike/>
          <w:sz w:val="18"/>
          <w:szCs w:val="18"/>
          <w:lang w:eastAsia="en-IE"/>
        </w:rPr>
        <w:t xml:space="preserve">and </w:t>
      </w:r>
      <w:r w:rsidRPr="00B2143E">
        <w:rPr>
          <w:rFonts w:ascii="Arial" w:hAnsi="Arial" w:cs="Arial"/>
          <w:sz w:val="18"/>
          <w:szCs w:val="18"/>
          <w:lang w:eastAsia="en-IE"/>
        </w:rPr>
        <w:t xml:space="preserve">Family </w:t>
      </w:r>
      <w:proofErr w:type="spellStart"/>
      <w:r w:rsidRPr="00B2143E">
        <w:rPr>
          <w:rFonts w:ascii="Arial" w:hAnsi="Arial" w:cs="Arial"/>
          <w:i/>
          <w:iCs/>
          <w:sz w:val="18"/>
          <w:szCs w:val="18"/>
          <w:lang w:eastAsia="en-IE"/>
        </w:rPr>
        <w:t>Gyrodactylidae</w:t>
      </w:r>
      <w:proofErr w:type="spellEnd"/>
      <w:r w:rsidRPr="00B2143E">
        <w:rPr>
          <w:rFonts w:ascii="Arial" w:hAnsi="Arial" w:cs="Arial"/>
          <w:iCs/>
          <w:strike/>
          <w:sz w:val="18"/>
          <w:szCs w:val="18"/>
          <w:lang w:eastAsia="en-IE"/>
        </w:rPr>
        <w:t xml:space="preserve">, </w:t>
      </w:r>
      <w:r w:rsidRPr="00B2143E">
        <w:rPr>
          <w:rFonts w:ascii="Arial" w:hAnsi="Arial" w:cs="Arial"/>
          <w:iCs/>
          <w:strike/>
          <w:sz w:val="18"/>
          <w:szCs w:val="18"/>
          <w:lang w:eastAsia="zh-CN"/>
        </w:rPr>
        <w:t>O</w:t>
      </w:r>
      <w:r w:rsidRPr="00B2143E">
        <w:rPr>
          <w:rFonts w:ascii="Arial" w:hAnsi="Arial" w:cs="Arial"/>
          <w:iCs/>
          <w:strike/>
          <w:sz w:val="18"/>
          <w:szCs w:val="18"/>
          <w:lang w:eastAsia="en-IE"/>
        </w:rPr>
        <w:t xml:space="preserve">rder </w:t>
      </w:r>
      <w:proofErr w:type="spellStart"/>
      <w:r w:rsidRPr="00B2143E">
        <w:rPr>
          <w:rFonts w:ascii="Arial" w:hAnsi="Arial" w:cs="Arial"/>
          <w:i/>
          <w:iCs/>
          <w:strike/>
          <w:sz w:val="18"/>
          <w:szCs w:val="18"/>
          <w:lang w:eastAsia="en-IE"/>
        </w:rPr>
        <w:t>Gyrodactylidea</w:t>
      </w:r>
      <w:proofErr w:type="spellEnd"/>
      <w:r w:rsidRPr="00B2143E">
        <w:rPr>
          <w:rFonts w:ascii="Arial" w:hAnsi="Arial" w:cs="Arial"/>
          <w:iCs/>
          <w:strike/>
          <w:sz w:val="18"/>
          <w:szCs w:val="18"/>
          <w:lang w:eastAsia="en-IE"/>
        </w:rPr>
        <w:t xml:space="preserve">, </w:t>
      </w:r>
      <w:r w:rsidRPr="00B2143E">
        <w:rPr>
          <w:rFonts w:ascii="Arial" w:hAnsi="Arial" w:cs="Arial"/>
          <w:iCs/>
          <w:sz w:val="18"/>
          <w:szCs w:val="18"/>
          <w:lang w:eastAsia="en-IE"/>
        </w:rPr>
        <w:t xml:space="preserve">and Class </w:t>
      </w:r>
      <w:proofErr w:type="spellStart"/>
      <w:r w:rsidRPr="00B2143E">
        <w:rPr>
          <w:rFonts w:ascii="Arial" w:hAnsi="Arial" w:cs="Arial"/>
          <w:i/>
          <w:iCs/>
          <w:sz w:val="18"/>
          <w:szCs w:val="18"/>
          <w:lang w:eastAsia="en-IE"/>
        </w:rPr>
        <w:t>Monogenea</w:t>
      </w:r>
      <w:proofErr w:type="spellEnd"/>
      <w:r w:rsidRPr="00B2143E">
        <w:rPr>
          <w:rFonts w:ascii="Arial" w:hAnsi="Arial" w:cs="Arial"/>
          <w:sz w:val="18"/>
          <w:szCs w:val="18"/>
          <w:lang w:eastAsia="en-IE"/>
        </w:rPr>
        <w:t>.</w:t>
      </w:r>
    </w:p>
    <w:p w14:paraId="6440740B" w14:textId="77777777" w:rsidR="001F4E3F" w:rsidRPr="00B2143E" w:rsidRDefault="001F4E3F" w:rsidP="001F4E3F">
      <w:pPr>
        <w:spacing w:after="240" w:line="240" w:lineRule="auto"/>
        <w:ind w:left="284" w:hanging="284"/>
        <w:jc w:val="both"/>
        <w:rPr>
          <w:rFonts w:ascii="Ottawa" w:eastAsia="MS Mincho" w:hAnsi="Ottawa" w:cs="Arial"/>
          <w:b/>
          <w:bCs/>
          <w:sz w:val="22"/>
          <w:szCs w:val="20"/>
          <w:lang w:eastAsia="fr-FR"/>
        </w:rPr>
      </w:pPr>
      <w:r w:rsidRPr="00B2143E">
        <w:rPr>
          <w:rFonts w:ascii="Ottawa" w:eastAsia="MS Mincho" w:hAnsi="Ottawa" w:cs="Arial"/>
          <w:b/>
          <w:bCs/>
          <w:sz w:val="22"/>
          <w:szCs w:val="20"/>
          <w:lang w:eastAsia="fr-FR"/>
        </w:rPr>
        <w:t>2.</w:t>
      </w:r>
      <w:r w:rsidRPr="00B2143E">
        <w:rPr>
          <w:rFonts w:ascii="Ottawa" w:eastAsia="MS Mincho" w:hAnsi="Ottawa" w:cs="Arial"/>
          <w:b/>
          <w:bCs/>
          <w:sz w:val="22"/>
          <w:szCs w:val="20"/>
          <w:lang w:eastAsia="fr-FR"/>
        </w:rPr>
        <w:tab/>
        <w:t>Disease information</w:t>
      </w:r>
    </w:p>
    <w:p w14:paraId="17B0C4A8"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2.1.</w:t>
      </w:r>
      <w:r w:rsidRPr="00B2143E">
        <w:rPr>
          <w:rFonts w:ascii="Ottawa" w:eastAsia="MS Mincho" w:hAnsi="Ottawa" w:cs="Times New Roman"/>
          <w:b/>
          <w:sz w:val="21"/>
          <w:szCs w:val="20"/>
          <w:lang w:eastAsia="da-DK"/>
        </w:rPr>
        <w:tab/>
        <w:t>Agent factors</w:t>
      </w:r>
    </w:p>
    <w:p w14:paraId="737521C4" w14:textId="77777777" w:rsidR="001F4E3F" w:rsidRPr="00B2143E" w:rsidRDefault="001F4E3F" w:rsidP="001F4E3F">
      <w:pPr>
        <w:spacing w:after="120" w:line="240" w:lineRule="auto"/>
        <w:ind w:left="1531" w:hanging="680"/>
        <w:jc w:val="both"/>
        <w:rPr>
          <w:rFonts w:ascii="Ottawa" w:eastAsia="Times New Roman" w:hAnsi="Ottawa" w:cs="Times New Roman"/>
          <w:b/>
          <w:bCs/>
          <w:i/>
          <w:sz w:val="19"/>
          <w:lang w:eastAsia="fr-FR"/>
        </w:rPr>
      </w:pPr>
      <w:r w:rsidRPr="00B2143E">
        <w:rPr>
          <w:rFonts w:ascii="Ottawa" w:eastAsia="Times New Roman" w:hAnsi="Ottawa" w:cs="Times New Roman"/>
          <w:b/>
          <w:bCs/>
          <w:sz w:val="19"/>
          <w:lang w:eastAsia="fr-FR"/>
        </w:rPr>
        <w:t>2.1.1.</w:t>
      </w:r>
      <w:r w:rsidRPr="00B2143E">
        <w:rPr>
          <w:rFonts w:ascii="Ottawa" w:eastAsia="Times New Roman" w:hAnsi="Ottawa" w:cs="Times New Roman"/>
          <w:b/>
          <w:bCs/>
          <w:sz w:val="19"/>
          <w:lang w:eastAsia="fr-FR"/>
        </w:rPr>
        <w:tab/>
        <w:t>Aetiological agent</w:t>
      </w:r>
    </w:p>
    <w:p w14:paraId="6F9D5A01" w14:textId="77777777" w:rsidR="001F4E3F" w:rsidRPr="00B2143E" w:rsidRDefault="001F4E3F" w:rsidP="001F4E3F">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Several strains </w:t>
      </w:r>
      <w:r w:rsidRPr="00B2143E">
        <w:rPr>
          <w:rFonts w:ascii="Arial" w:eastAsia="Times New Roman" w:hAnsi="Arial" w:cs="Times New Roman"/>
          <w:bCs/>
          <w:strike/>
          <w:sz w:val="18"/>
        </w:rPr>
        <w:t xml:space="preserve">or clades </w:t>
      </w:r>
      <w:r w:rsidRPr="00B2143E">
        <w:rPr>
          <w:rFonts w:ascii="Arial" w:eastAsia="Times New Roman" w:hAnsi="Arial" w:cs="Times New Roman"/>
          <w:bCs/>
          <w:sz w:val="18"/>
        </w:rPr>
        <w:t xml:space="preserve">of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have been identified </w:t>
      </w:r>
      <w:proofErr w:type="gramStart"/>
      <w:r w:rsidRPr="00B2143E">
        <w:rPr>
          <w:rFonts w:ascii="Arial" w:eastAsia="Times New Roman" w:hAnsi="Arial" w:cs="Times New Roman"/>
          <w:bCs/>
          <w:sz w:val="18"/>
        </w:rPr>
        <w:t>on the basis of</w:t>
      </w:r>
      <w:proofErr w:type="gramEnd"/>
      <w:r w:rsidRPr="00B2143E">
        <w:rPr>
          <w:rFonts w:ascii="Arial" w:eastAsia="Times New Roman" w:hAnsi="Arial" w:cs="Times New Roman"/>
          <w:bCs/>
          <w:sz w:val="18"/>
        </w:rPr>
        <w:t xml:space="preserve"> genotyping with the mitochondrial cytochrome oxidase 1 (CO1) marker (Hansen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2003; 2007b; </w:t>
      </w:r>
      <w:proofErr w:type="spellStart"/>
      <w:r w:rsidRPr="00B2143E">
        <w:rPr>
          <w:rFonts w:ascii="Arial" w:eastAsia="Times New Roman" w:hAnsi="Arial" w:cs="Times New Roman"/>
          <w:bCs/>
          <w:sz w:val="18"/>
        </w:rPr>
        <w:t>Meinilä</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2002; 2004; </w:t>
      </w:r>
      <w:proofErr w:type="spellStart"/>
      <w:r w:rsidRPr="00B2143E">
        <w:rPr>
          <w:rFonts w:ascii="Arial" w:eastAsia="Times New Roman" w:hAnsi="Arial" w:cs="Times New Roman"/>
          <w:bCs/>
          <w:sz w:val="18"/>
        </w:rPr>
        <w:t>Mieszkowska</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2018). Although there does not seem to be an unambiguous correspondence between parasite strains as identified by CO1 and pathogenicity (Hansen </w:t>
      </w:r>
      <w:r w:rsidRPr="00B2143E">
        <w:rPr>
          <w:rFonts w:ascii="Arial" w:eastAsia="Times New Roman" w:hAnsi="Arial" w:cs="Times New Roman"/>
          <w:bCs/>
          <w:i/>
          <w:sz w:val="18"/>
        </w:rPr>
        <w:t>et al</w:t>
      </w:r>
      <w:r w:rsidRPr="00B2143E">
        <w:rPr>
          <w:rFonts w:ascii="Arial" w:eastAsia="Times New Roman" w:hAnsi="Arial" w:cs="Times New Roman"/>
          <w:bCs/>
          <w:sz w:val="18"/>
        </w:rPr>
        <w:t>., 2007a), all strains recovered from Atlantic salmon (</w:t>
      </w:r>
      <w:r w:rsidRPr="00B2143E">
        <w:rPr>
          <w:rFonts w:ascii="Arial" w:eastAsia="Times New Roman" w:hAnsi="Arial" w:cs="Times New Roman"/>
          <w:bCs/>
          <w:i/>
          <w:iCs/>
          <w:sz w:val="18"/>
        </w:rPr>
        <w:t xml:space="preserve">Salmo </w:t>
      </w:r>
      <w:proofErr w:type="spellStart"/>
      <w:r w:rsidRPr="00B2143E">
        <w:rPr>
          <w:rFonts w:ascii="Arial" w:eastAsia="Times New Roman" w:hAnsi="Arial" w:cs="Times New Roman"/>
          <w:bCs/>
          <w:i/>
          <w:iCs/>
          <w:sz w:val="18"/>
        </w:rPr>
        <w:t>salar</w:t>
      </w:r>
      <w:proofErr w:type="spellEnd"/>
      <w:r w:rsidRPr="00B2143E">
        <w:rPr>
          <w:rFonts w:ascii="Arial" w:eastAsia="Times New Roman" w:hAnsi="Arial" w:cs="Times New Roman"/>
          <w:bCs/>
          <w:sz w:val="18"/>
        </w:rPr>
        <w:t xml:space="preserve">) that have been studied in laboratory experiments, so far, are highly pathogenic to strains of Atlantic salmon. Strains non-pathogenic to Atlantic salmon have been recovered from non-anadromous Arctic charr (Salvelinus </w:t>
      </w:r>
      <w:proofErr w:type="spellStart"/>
      <w:r w:rsidRPr="00B2143E">
        <w:rPr>
          <w:rFonts w:ascii="Arial" w:eastAsia="Times New Roman" w:hAnsi="Arial" w:cs="Times New Roman"/>
          <w:bCs/>
          <w:sz w:val="18"/>
        </w:rPr>
        <w:t>alpinus</w:t>
      </w:r>
      <w:proofErr w:type="spellEnd"/>
      <w:r w:rsidRPr="00B2143E">
        <w:rPr>
          <w:rFonts w:ascii="Arial" w:eastAsia="Times New Roman" w:hAnsi="Arial" w:cs="Times New Roman"/>
          <w:bCs/>
          <w:sz w:val="18"/>
        </w:rPr>
        <w:t>) in Norway (</w:t>
      </w:r>
      <w:proofErr w:type="spellStart"/>
      <w:r w:rsidRPr="00B2143E">
        <w:rPr>
          <w:rFonts w:ascii="Arial" w:eastAsia="Times New Roman" w:hAnsi="Arial" w:cs="Times New Roman"/>
          <w:bCs/>
          <w:sz w:val="18"/>
        </w:rPr>
        <w:t>Olstad</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2007a; </w:t>
      </w:r>
      <w:proofErr w:type="spellStart"/>
      <w:r w:rsidRPr="00B2143E">
        <w:rPr>
          <w:rFonts w:ascii="Arial" w:eastAsia="Times New Roman" w:hAnsi="Arial" w:cs="Times New Roman"/>
          <w:bCs/>
          <w:sz w:val="18"/>
        </w:rPr>
        <w:t>Robertsen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2007) and rainbow trout (</w:t>
      </w:r>
      <w:r w:rsidRPr="00B2143E">
        <w:rPr>
          <w:rFonts w:ascii="Arial" w:eastAsia="Times New Roman" w:hAnsi="Arial" w:cs="Times New Roman"/>
          <w:bCs/>
          <w:i/>
          <w:iCs/>
          <w:sz w:val="18"/>
        </w:rPr>
        <w:t>Oncorhynchus mykiss</w:t>
      </w:r>
      <w:r w:rsidRPr="00B2143E">
        <w:rPr>
          <w:rFonts w:ascii="Arial" w:eastAsia="Times New Roman" w:hAnsi="Arial" w:cs="Times New Roman"/>
          <w:bCs/>
          <w:sz w:val="18"/>
        </w:rPr>
        <w:t>) in Denmark (</w:t>
      </w:r>
      <w:proofErr w:type="spellStart"/>
      <w:r w:rsidRPr="00B2143E">
        <w:rPr>
          <w:rFonts w:ascii="Arial" w:eastAsia="Times New Roman" w:hAnsi="Arial" w:cs="Arial"/>
          <w:bCs/>
          <w:sz w:val="18"/>
          <w:lang w:bidi="en-US"/>
        </w:rPr>
        <w:t>Jørgensen</w:t>
      </w:r>
      <w:proofErr w:type="spellEnd"/>
      <w:r w:rsidRPr="00B2143E">
        <w:rPr>
          <w:rFonts w:ascii="Arial" w:eastAsia="Times New Roman" w:hAnsi="Arial" w:cs="Arial"/>
          <w:bCs/>
          <w:sz w:val="18"/>
          <w:lang w:bidi="en-US"/>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2007; </w:t>
      </w:r>
      <w:proofErr w:type="spellStart"/>
      <w:r w:rsidRPr="00B2143E">
        <w:rPr>
          <w:rFonts w:ascii="Arial" w:eastAsia="Times New Roman" w:hAnsi="Arial" w:cs="Arial"/>
          <w:bCs/>
          <w:sz w:val="18"/>
          <w:lang w:bidi="en-US"/>
        </w:rPr>
        <w:t>Lindenstrøm</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2003).</w:t>
      </w:r>
    </w:p>
    <w:p w14:paraId="0292D7AC" w14:textId="77777777" w:rsidR="001F4E3F" w:rsidRPr="00B2143E" w:rsidRDefault="001F4E3F" w:rsidP="001F4E3F">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There has been a long taxonomic/scientific debate on whether </w:t>
      </w:r>
      <w:proofErr w:type="spellStart"/>
      <w:r w:rsidRPr="00B2143E">
        <w:rPr>
          <w:rFonts w:ascii="Arial" w:eastAsia="Times New Roman" w:hAnsi="Arial" w:cs="Times New Roman"/>
          <w:bCs/>
          <w:i/>
          <w:iCs/>
          <w:sz w:val="18"/>
        </w:rPr>
        <w:t>Gyrodacytlus</w:t>
      </w:r>
      <w:proofErr w:type="spellEnd"/>
      <w:r w:rsidRPr="00B2143E">
        <w:rPr>
          <w:rFonts w:ascii="Arial" w:eastAsia="Times New Roman" w:hAnsi="Arial" w:cs="Times New Roman"/>
          <w:bCs/>
          <w:i/>
          <w:iCs/>
          <w:sz w:val="18"/>
        </w:rPr>
        <w:t xml:space="preserve"> </w:t>
      </w:r>
      <w:proofErr w:type="spellStart"/>
      <w:r w:rsidRPr="00B2143E">
        <w:rPr>
          <w:rFonts w:ascii="Arial" w:eastAsia="Times New Roman" w:hAnsi="Arial" w:cs="Times New Roman"/>
          <w:bCs/>
          <w:i/>
          <w:iCs/>
          <w:sz w:val="18"/>
        </w:rPr>
        <w:t>thymalli</w:t>
      </w:r>
      <w:proofErr w:type="spellEnd"/>
      <w:r w:rsidRPr="00B2143E">
        <w:rPr>
          <w:rFonts w:ascii="Arial" w:eastAsia="Times New Roman" w:hAnsi="Arial" w:cs="Times New Roman"/>
          <w:bCs/>
          <w:sz w:val="18"/>
        </w:rPr>
        <w:t>, a species described from grayling (</w:t>
      </w:r>
      <w:proofErr w:type="spellStart"/>
      <w:r w:rsidRPr="00B2143E">
        <w:rPr>
          <w:rFonts w:ascii="Arial" w:eastAsia="Times New Roman" w:hAnsi="Arial" w:cs="Times New Roman"/>
          <w:bCs/>
          <w:i/>
          <w:iCs/>
          <w:sz w:val="18"/>
        </w:rPr>
        <w:t>Thymallus</w:t>
      </w:r>
      <w:proofErr w:type="spellEnd"/>
      <w:r w:rsidRPr="00B2143E">
        <w:rPr>
          <w:rFonts w:ascii="Arial" w:eastAsia="Times New Roman" w:hAnsi="Arial" w:cs="Times New Roman"/>
          <w:bCs/>
          <w:i/>
          <w:iCs/>
          <w:sz w:val="18"/>
        </w:rPr>
        <w:t xml:space="preserve"> </w:t>
      </w:r>
      <w:proofErr w:type="spellStart"/>
      <w:r w:rsidRPr="00B2143E">
        <w:rPr>
          <w:rFonts w:ascii="Arial" w:eastAsia="Times New Roman" w:hAnsi="Arial" w:cs="Times New Roman"/>
          <w:bCs/>
          <w:i/>
          <w:iCs/>
          <w:sz w:val="18"/>
        </w:rPr>
        <w:t>thymallus</w:t>
      </w:r>
      <w:proofErr w:type="spellEnd"/>
      <w:r w:rsidRPr="00B2143E">
        <w:rPr>
          <w:rFonts w:ascii="Arial" w:eastAsia="Times New Roman" w:hAnsi="Arial" w:cs="Times New Roman"/>
          <w:bCs/>
          <w:sz w:val="18"/>
        </w:rPr>
        <w:t xml:space="preserve">), is a junior synonym of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(see e.g. Hansen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2003; 2007a, 2007b; </w:t>
      </w:r>
      <w:proofErr w:type="spellStart"/>
      <w:r w:rsidRPr="00B2143E">
        <w:rPr>
          <w:rFonts w:ascii="Arial" w:eastAsia="Times New Roman" w:hAnsi="Arial" w:cs="Times New Roman"/>
          <w:bCs/>
          <w:spacing w:val="-2"/>
          <w:sz w:val="18"/>
        </w:rPr>
        <w:t>Meinilä</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2004, Fromm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2014), and most evidence favours such a </w:t>
      </w:r>
      <w:proofErr w:type="spellStart"/>
      <w:r w:rsidRPr="00B2143E">
        <w:rPr>
          <w:rFonts w:ascii="Arial" w:eastAsia="Times New Roman" w:hAnsi="Arial" w:cs="Times New Roman"/>
          <w:bCs/>
          <w:sz w:val="18"/>
        </w:rPr>
        <w:t>synonymisation</w:t>
      </w:r>
      <w:proofErr w:type="spellEnd"/>
      <w:r w:rsidRPr="00B2143E">
        <w:rPr>
          <w:rFonts w:ascii="Arial" w:eastAsia="Times New Roman" w:hAnsi="Arial" w:cs="Times New Roman"/>
          <w:bCs/>
          <w:sz w:val="18"/>
        </w:rPr>
        <w:t xml:space="preserve">. The National </w:t>
      </w:r>
      <w:proofErr w:type="spellStart"/>
      <w:r w:rsidRPr="00B2143E">
        <w:rPr>
          <w:rFonts w:ascii="Arial" w:eastAsia="Times New Roman" w:hAnsi="Arial" w:cs="Times New Roman"/>
          <w:bCs/>
          <w:sz w:val="18"/>
        </w:rPr>
        <w:t>Center</w:t>
      </w:r>
      <w:proofErr w:type="spellEnd"/>
      <w:r w:rsidRPr="00B2143E">
        <w:rPr>
          <w:rFonts w:ascii="Arial" w:eastAsia="Times New Roman" w:hAnsi="Arial" w:cs="Times New Roman"/>
          <w:bCs/>
          <w:sz w:val="18"/>
        </w:rPr>
        <w:t xml:space="preserve"> for Biotechnology Information (NCBI) has accepted </w:t>
      </w:r>
      <w:proofErr w:type="gramStart"/>
      <w:r w:rsidRPr="00B2143E">
        <w:rPr>
          <w:rFonts w:ascii="Arial" w:eastAsia="Times New Roman" w:hAnsi="Arial" w:cs="Times New Roman"/>
          <w:bCs/>
          <w:strike/>
          <w:sz w:val="18"/>
        </w:rPr>
        <w:t xml:space="preserve">the </w:t>
      </w:r>
      <w:r w:rsidRPr="00B2143E">
        <w:rPr>
          <w:rFonts w:ascii="Arial" w:eastAsia="Times New Roman" w:hAnsi="Arial" w:cs="Times New Roman"/>
          <w:bCs/>
          <w:sz w:val="18"/>
          <w:u w:val="double"/>
        </w:rPr>
        <w:t>a</w:t>
      </w:r>
      <w:proofErr w:type="gramEnd"/>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synonymisation</w:t>
      </w:r>
      <w:proofErr w:type="spellEnd"/>
      <w:r w:rsidRPr="00B2143E">
        <w:rPr>
          <w:rFonts w:ascii="Arial" w:eastAsia="Times New Roman" w:hAnsi="Arial" w:cs="Times New Roman"/>
          <w:bCs/>
          <w:sz w:val="18"/>
        </w:rPr>
        <w:t xml:space="preserve"> of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and </w:t>
      </w:r>
      <w:r w:rsidRPr="00B2143E">
        <w:rPr>
          <w:rFonts w:ascii="Arial" w:eastAsia="Times New Roman" w:hAnsi="Arial" w:cs="Times New Roman"/>
          <w:bCs/>
          <w:i/>
          <w:iCs/>
          <w:sz w:val="18"/>
        </w:rPr>
        <w:t>G. </w:t>
      </w:r>
      <w:proofErr w:type="spellStart"/>
      <w:r w:rsidRPr="00B2143E">
        <w:rPr>
          <w:rFonts w:ascii="Arial" w:eastAsia="Times New Roman" w:hAnsi="Arial" w:cs="Times New Roman"/>
          <w:bCs/>
          <w:i/>
          <w:iCs/>
          <w:sz w:val="18"/>
        </w:rPr>
        <w:t>thymalli</w:t>
      </w:r>
      <w:proofErr w:type="spellEnd"/>
      <w:r w:rsidRPr="00B2143E">
        <w:rPr>
          <w:rFonts w:ascii="Arial" w:eastAsia="Times New Roman" w:hAnsi="Arial" w:cs="Times New Roman"/>
          <w:bCs/>
          <w:sz w:val="18"/>
        </w:rPr>
        <w:t xml:space="preserve"> with the result that all accessions of DNA sequences previously assigned to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thymalli</w:t>
      </w:r>
      <w:proofErr w:type="spellEnd"/>
      <w:r w:rsidRPr="00B2143E">
        <w:rPr>
          <w:rFonts w:ascii="Arial" w:eastAsia="Times New Roman" w:hAnsi="Arial" w:cs="Times New Roman"/>
          <w:bCs/>
          <w:sz w:val="18"/>
        </w:rPr>
        <w:t xml:space="preserve"> are now assigned to </w:t>
      </w:r>
      <w:r w:rsidRPr="00B2143E">
        <w:rPr>
          <w:rFonts w:ascii="Arial" w:eastAsia="Times New Roman" w:hAnsi="Arial" w:cs="Times New Roman"/>
          <w:bCs/>
          <w:i/>
          <w:iCs/>
          <w:sz w:val="18"/>
        </w:rPr>
        <w:t>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szCs w:val="18"/>
        </w:rPr>
        <w:t>.</w:t>
      </w:r>
      <w:r w:rsidRPr="00B2143E">
        <w:rPr>
          <w:rFonts w:ascii="Arial" w:eastAsia="Times New Roman" w:hAnsi="Arial" w:cs="Times New Roman"/>
          <w:bCs/>
          <w:sz w:val="18"/>
        </w:rPr>
        <w:t xml:space="preserve"> Irrespective of this debate, strains isolated from grayling have never been found to be pathogenic to Atlantic salmon in experimental trials (see e.g. </w:t>
      </w:r>
      <w:proofErr w:type="spellStart"/>
      <w:r w:rsidRPr="00B2143E">
        <w:rPr>
          <w:rFonts w:ascii="Arial" w:eastAsia="Times New Roman" w:hAnsi="Arial" w:cs="Times New Roman"/>
          <w:bCs/>
          <w:sz w:val="18"/>
        </w:rPr>
        <w:t>Sterud</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2002)</w:t>
      </w:r>
      <w:r w:rsidRPr="00B2143E">
        <w:rPr>
          <w:rFonts w:ascii="Arial" w:eastAsia="Times New Roman" w:hAnsi="Arial" w:cs="Times New Roman"/>
          <w:bCs/>
          <w:sz w:val="18"/>
          <w:szCs w:val="18"/>
        </w:rPr>
        <w:t xml:space="preserve">, </w:t>
      </w:r>
      <w:r w:rsidRPr="00B2143E">
        <w:rPr>
          <w:rFonts w:ascii="Arial" w:eastAsia="Times New Roman" w:hAnsi="Arial" w:cs="Times New Roman"/>
          <w:bCs/>
          <w:sz w:val="18"/>
        </w:rPr>
        <w:t xml:space="preserve">and </w:t>
      </w:r>
      <w:r w:rsidRPr="00B2143E">
        <w:rPr>
          <w:rFonts w:ascii="Arial" w:eastAsia="Times New Roman" w:hAnsi="Arial" w:cs="Times New Roman"/>
          <w:bCs/>
          <w:sz w:val="18"/>
          <w:u w:val="double"/>
        </w:rPr>
        <w:t>have not been observed</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do not seem to occur </w:t>
      </w:r>
      <w:r w:rsidRPr="00B2143E">
        <w:rPr>
          <w:rFonts w:ascii="Arial" w:eastAsia="Times New Roman" w:hAnsi="Arial" w:cs="Times New Roman"/>
          <w:bCs/>
          <w:sz w:val="18"/>
        </w:rPr>
        <w:t>on Atlantic salmon when in sympatry with grayling (</w:t>
      </w:r>
      <w:proofErr w:type="spellStart"/>
      <w:r w:rsidRPr="00B2143E">
        <w:rPr>
          <w:rFonts w:ascii="Arial" w:eastAsia="Times New Roman" w:hAnsi="Arial" w:cs="Times New Roman"/>
          <w:bCs/>
          <w:sz w:val="18"/>
        </w:rPr>
        <w:t>Anttila</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2008)</w:t>
      </w:r>
      <w:r w:rsidRPr="00B2143E">
        <w:rPr>
          <w:rFonts w:ascii="Arial" w:eastAsia="Times New Roman" w:hAnsi="Arial" w:cs="Times New Roman"/>
          <w:bCs/>
          <w:sz w:val="18"/>
          <w:szCs w:val="18"/>
        </w:rPr>
        <w:t>.</w:t>
      </w:r>
      <w:bookmarkStart w:id="117" w:name="_Hlk20653131"/>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In </w:t>
      </w:r>
      <w:r w:rsidRPr="00B2143E">
        <w:rPr>
          <w:rFonts w:ascii="Arial" w:eastAsia="Times New Roman" w:hAnsi="Arial" w:cs="Times New Roman"/>
          <w:bCs/>
          <w:sz w:val="18"/>
          <w:u w:val="double"/>
        </w:rPr>
        <w:t>For the purpose of</w:t>
      </w:r>
      <w:r w:rsidRPr="00B2143E">
        <w:rPr>
          <w:rFonts w:ascii="Arial" w:eastAsia="Times New Roman" w:hAnsi="Arial" w:cs="Times New Roman"/>
          <w:bCs/>
          <w:sz w:val="18"/>
        </w:rPr>
        <w:t xml:space="preserve"> this chapter, it is assumed that </w:t>
      </w:r>
      <w:r w:rsidRPr="00B2143E">
        <w:rPr>
          <w:rFonts w:ascii="Arial" w:eastAsia="Times New Roman" w:hAnsi="Arial" w:cs="Times New Roman"/>
          <w:bCs/>
          <w:i/>
          <w:iCs/>
          <w:sz w:val="18"/>
        </w:rPr>
        <w:t>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and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thymalli</w:t>
      </w:r>
      <w:proofErr w:type="spellEnd"/>
      <w:r w:rsidRPr="00B2143E">
        <w:rPr>
          <w:rFonts w:ascii="Arial" w:eastAsia="Times New Roman" w:hAnsi="Arial" w:cs="Times New Roman"/>
          <w:bCs/>
          <w:sz w:val="18"/>
        </w:rPr>
        <w:t xml:space="preserve"> are two </w:t>
      </w:r>
      <w:r w:rsidRPr="00B2143E">
        <w:rPr>
          <w:rFonts w:ascii="Arial" w:eastAsia="Times New Roman" w:hAnsi="Arial" w:cs="Times New Roman"/>
          <w:bCs/>
          <w:sz w:val="18"/>
          <w:u w:val="double"/>
        </w:rPr>
        <w:t>separate</w:t>
      </w:r>
      <w:r w:rsidRPr="00B2143E">
        <w:rPr>
          <w:rFonts w:ascii="Arial" w:eastAsia="Times New Roman" w:hAnsi="Arial" w:cs="Times New Roman"/>
          <w:bCs/>
          <w:sz w:val="18"/>
        </w:rPr>
        <w:t xml:space="preserve"> species.</w:t>
      </w:r>
      <w:bookmarkEnd w:id="117"/>
    </w:p>
    <w:p w14:paraId="566885F9" w14:textId="77777777" w:rsidR="001F4E3F" w:rsidRPr="00B2143E" w:rsidRDefault="001F4E3F" w:rsidP="001F4E3F">
      <w:pPr>
        <w:spacing w:after="120" w:line="240" w:lineRule="auto"/>
        <w:ind w:left="1531" w:hanging="680"/>
        <w:jc w:val="both"/>
        <w:rPr>
          <w:rFonts w:ascii="Ottawa" w:eastAsia="Times New Roman" w:hAnsi="Ottawa" w:cs="Times New Roman"/>
          <w:b/>
          <w:bCs/>
          <w:i/>
          <w:sz w:val="19"/>
          <w:lang w:eastAsia="fr-FR"/>
        </w:rPr>
      </w:pPr>
      <w:r w:rsidRPr="00B2143E">
        <w:rPr>
          <w:rFonts w:ascii="Ottawa" w:eastAsia="Times New Roman" w:hAnsi="Ottawa" w:cs="Times New Roman"/>
          <w:b/>
          <w:bCs/>
          <w:sz w:val="19"/>
          <w:lang w:eastAsia="fr-FR"/>
        </w:rPr>
        <w:t>2.1.2.</w:t>
      </w:r>
      <w:r w:rsidRPr="00B2143E">
        <w:rPr>
          <w:rFonts w:ascii="Ottawa" w:eastAsia="Times New Roman" w:hAnsi="Ottawa" w:cs="Times New Roman"/>
          <w:b/>
          <w:bCs/>
          <w:sz w:val="19"/>
          <w:lang w:eastAsia="fr-FR"/>
        </w:rPr>
        <w:tab/>
        <w:t>Survival and stability off the host or in processed or stored samples</w:t>
      </w:r>
    </w:p>
    <w:p w14:paraId="02E88CE9" w14:textId="77777777" w:rsidR="001F4E3F" w:rsidRPr="00B2143E" w:rsidRDefault="001F4E3F" w:rsidP="001F4E3F">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lang w:bidi="en-US"/>
        </w:rPr>
        <w:t xml:space="preserve">Survival of detached </w:t>
      </w:r>
      <w:r w:rsidRPr="00B2143E">
        <w:rPr>
          <w:rFonts w:ascii="Arial" w:eastAsia="Times New Roman" w:hAnsi="Arial" w:cs="Times New Roman"/>
          <w:bCs/>
          <w:i/>
          <w:iCs/>
          <w:sz w:val="18"/>
          <w:lang w:bidi="en-US"/>
        </w:rPr>
        <w:t xml:space="preserve">G. </w:t>
      </w:r>
      <w:proofErr w:type="spellStart"/>
      <w:r w:rsidRPr="00B2143E">
        <w:rPr>
          <w:rFonts w:ascii="Arial" w:eastAsia="Times New Roman" w:hAnsi="Arial" w:cs="Times New Roman"/>
          <w:bCs/>
          <w:i/>
          <w:iCs/>
          <w:sz w:val="18"/>
          <w:lang w:bidi="en-US"/>
        </w:rPr>
        <w:t>salaris</w:t>
      </w:r>
      <w:proofErr w:type="spellEnd"/>
      <w:r w:rsidRPr="00B2143E">
        <w:rPr>
          <w:rFonts w:ascii="Arial" w:eastAsia="Times New Roman" w:hAnsi="Arial" w:cs="Times New Roman"/>
          <w:bCs/>
          <w:sz w:val="18"/>
          <w:lang w:bidi="en-US"/>
        </w:rPr>
        <w:t xml:space="preserve"> is temperature dependent: approximately 24 hours at 19°C, 54 hours at 13°C, 96 hours at 7°C and 132 hours at 3°C (</w:t>
      </w:r>
      <w:proofErr w:type="spellStart"/>
      <w:r w:rsidRPr="00B2143E">
        <w:rPr>
          <w:rFonts w:ascii="Arial" w:eastAsia="Times New Roman" w:hAnsi="Arial" w:cs="Times New Roman"/>
          <w:bCs/>
          <w:sz w:val="18"/>
          <w:lang w:bidi="en-US"/>
        </w:rPr>
        <w:t>Olstad</w:t>
      </w:r>
      <w:proofErr w:type="spellEnd"/>
      <w:r w:rsidRPr="00B2143E">
        <w:rPr>
          <w:rFonts w:ascii="Arial" w:eastAsia="Times New Roman" w:hAnsi="Arial" w:cs="Times New Roman"/>
          <w:bCs/>
          <w:sz w:val="18"/>
          <w:lang w:bidi="en-US"/>
        </w:rPr>
        <w:t xml:space="preserve"> </w:t>
      </w:r>
      <w:r w:rsidRPr="00B2143E">
        <w:rPr>
          <w:rFonts w:ascii="Arial" w:eastAsia="Times New Roman" w:hAnsi="Arial" w:cs="Times New Roman"/>
          <w:bCs/>
          <w:i/>
          <w:sz w:val="18"/>
          <w:lang w:bidi="en-US"/>
        </w:rPr>
        <w:t>et al</w:t>
      </w:r>
      <w:r w:rsidRPr="00B2143E">
        <w:rPr>
          <w:rFonts w:ascii="Arial" w:eastAsia="Times New Roman" w:hAnsi="Arial" w:cs="Times New Roman"/>
          <w:bCs/>
          <w:sz w:val="18"/>
          <w:lang w:bidi="en-US"/>
        </w:rPr>
        <w:t xml:space="preserve">., 2006). </w:t>
      </w:r>
      <w:proofErr w:type="spellStart"/>
      <w:r w:rsidRPr="00B2143E">
        <w:rPr>
          <w:rFonts w:ascii="Arial" w:eastAsia="Times New Roman" w:hAnsi="Arial" w:cs="Times New Roman"/>
          <w:bCs/>
          <w:i/>
          <w:iCs/>
          <w:sz w:val="18"/>
          <w:szCs w:val="18"/>
          <w:lang w:eastAsia="fr-FR"/>
        </w:rPr>
        <w:t>Gyrodactylus</w:t>
      </w:r>
      <w:proofErr w:type="spellEnd"/>
      <w:r w:rsidRPr="00B2143E">
        <w:rPr>
          <w:rFonts w:ascii="Arial" w:eastAsia="Times New Roman" w:hAnsi="Arial" w:cs="Times New Roman"/>
          <w:bCs/>
          <w:i/>
          <w:iCs/>
          <w:sz w:val="18"/>
          <w:szCs w:val="18"/>
          <w:lang w:eastAsia="fr-FR"/>
        </w:rPr>
        <w:t xml:space="preserve"> </w:t>
      </w:r>
      <w:proofErr w:type="spellStart"/>
      <w:r w:rsidRPr="00B2143E">
        <w:rPr>
          <w:rFonts w:ascii="Arial" w:eastAsia="Times New Roman" w:hAnsi="Arial" w:cs="Times New Roman"/>
          <w:bCs/>
          <w:i/>
          <w:iCs/>
          <w:sz w:val="18"/>
          <w:lang w:bidi="en-US"/>
        </w:rPr>
        <w:t>salaris</w:t>
      </w:r>
      <w:proofErr w:type="spellEnd"/>
      <w:r w:rsidRPr="00B2143E">
        <w:rPr>
          <w:rFonts w:ascii="Arial" w:eastAsia="Times New Roman" w:hAnsi="Arial" w:cs="Times New Roman"/>
          <w:bCs/>
          <w:sz w:val="18"/>
          <w:lang w:bidi="en-US"/>
        </w:rPr>
        <w:t xml:space="preserve"> is known to survive between temperatures of 0°C to 25°C. Tolerance to temperatures above 25°C is unknown. </w:t>
      </w:r>
      <w:proofErr w:type="spellStart"/>
      <w:r w:rsidRPr="00B2143E">
        <w:rPr>
          <w:rFonts w:ascii="Arial" w:eastAsia="Times New Roman" w:hAnsi="Arial" w:cs="Times New Roman"/>
          <w:bCs/>
          <w:i/>
          <w:iCs/>
          <w:sz w:val="18"/>
          <w:szCs w:val="18"/>
          <w:lang w:eastAsia="fr-FR"/>
        </w:rPr>
        <w:t>Gyrodactylus</w:t>
      </w:r>
      <w:proofErr w:type="spellEnd"/>
      <w:r w:rsidRPr="00B2143E">
        <w:rPr>
          <w:rFonts w:ascii="Arial" w:eastAsia="Times New Roman" w:hAnsi="Arial" w:cs="Times New Roman"/>
          <w:bCs/>
          <w:i/>
          <w:iCs/>
          <w:sz w:val="18"/>
          <w:lang w:bidi="en-US"/>
        </w:rPr>
        <w:t xml:space="preserve"> </w:t>
      </w:r>
      <w:proofErr w:type="spellStart"/>
      <w:r w:rsidRPr="00B2143E">
        <w:rPr>
          <w:rFonts w:ascii="Arial" w:eastAsia="Times New Roman" w:hAnsi="Arial" w:cs="Times New Roman"/>
          <w:bCs/>
          <w:i/>
          <w:iCs/>
          <w:sz w:val="18"/>
          <w:lang w:bidi="en-US"/>
        </w:rPr>
        <w:t>salaris</w:t>
      </w:r>
      <w:proofErr w:type="spellEnd"/>
      <w:r w:rsidRPr="00B2143E">
        <w:rPr>
          <w:rFonts w:ascii="Arial" w:eastAsia="Times New Roman" w:hAnsi="Arial" w:cs="Times New Roman"/>
          <w:bCs/>
          <w:sz w:val="18"/>
          <w:lang w:bidi="en-US"/>
        </w:rPr>
        <w:t xml:space="preserve"> is sensitive to freezing and desiccation. </w:t>
      </w:r>
      <w:r w:rsidRPr="00B2143E">
        <w:rPr>
          <w:rFonts w:ascii="Arial" w:eastAsia="Times New Roman" w:hAnsi="Arial" w:cs="Times New Roman"/>
          <w:bCs/>
          <w:iCs/>
          <w:sz w:val="18"/>
          <w:lang w:bidi="en-US"/>
        </w:rPr>
        <w:t>It</w:t>
      </w:r>
      <w:r w:rsidRPr="00B2143E">
        <w:rPr>
          <w:rFonts w:ascii="Arial" w:eastAsia="Times New Roman" w:hAnsi="Arial" w:cs="Times New Roman"/>
          <w:bCs/>
          <w:sz w:val="18"/>
          <w:lang w:bidi="en-US"/>
        </w:rPr>
        <w:t xml:space="preserve"> dies after a few days at pH≤5. It is more sensitive to low pH (5.1&lt;pH&lt;6.4) in association with aluminium and zinc than the host Atlantic salmon (</w:t>
      </w:r>
      <w:proofErr w:type="spellStart"/>
      <w:r w:rsidRPr="00B2143E">
        <w:rPr>
          <w:rFonts w:ascii="Arial" w:eastAsia="Times New Roman" w:hAnsi="Arial" w:cs="Times New Roman"/>
          <w:bCs/>
          <w:sz w:val="18"/>
          <w:lang w:bidi="en-US"/>
        </w:rPr>
        <w:t>Poleo</w:t>
      </w:r>
      <w:proofErr w:type="spellEnd"/>
      <w:r w:rsidRPr="00B2143E">
        <w:rPr>
          <w:rFonts w:ascii="Arial" w:eastAsia="Times New Roman" w:hAnsi="Arial" w:cs="Times New Roman"/>
          <w:bCs/>
          <w:sz w:val="18"/>
          <w:lang w:bidi="en-US"/>
        </w:rPr>
        <w:t xml:space="preserve"> </w:t>
      </w:r>
      <w:r w:rsidRPr="00B2143E">
        <w:rPr>
          <w:rFonts w:ascii="Arial" w:eastAsia="Times New Roman" w:hAnsi="Arial" w:cs="Times New Roman"/>
          <w:bCs/>
          <w:i/>
          <w:sz w:val="18"/>
          <w:lang w:bidi="en-US"/>
        </w:rPr>
        <w:t>et al</w:t>
      </w:r>
      <w:r w:rsidRPr="00B2143E">
        <w:rPr>
          <w:rFonts w:ascii="Arial" w:eastAsia="Times New Roman" w:hAnsi="Arial" w:cs="Times New Roman"/>
          <w:bCs/>
          <w:sz w:val="18"/>
          <w:lang w:bidi="en-US"/>
        </w:rPr>
        <w:t xml:space="preserve">., 2004; </w:t>
      </w:r>
      <w:proofErr w:type="spellStart"/>
      <w:r w:rsidRPr="00B2143E">
        <w:rPr>
          <w:rFonts w:ascii="Arial" w:eastAsia="Times New Roman" w:hAnsi="Arial" w:cs="Times New Roman"/>
          <w:bCs/>
          <w:sz w:val="18"/>
          <w:lang w:bidi="en-US"/>
        </w:rPr>
        <w:t>Soleng</w:t>
      </w:r>
      <w:proofErr w:type="spellEnd"/>
      <w:r w:rsidRPr="00B2143E">
        <w:rPr>
          <w:rFonts w:ascii="Arial" w:eastAsia="Times New Roman" w:hAnsi="Arial" w:cs="Times New Roman"/>
          <w:bCs/>
          <w:sz w:val="18"/>
          <w:lang w:bidi="en-US"/>
        </w:rPr>
        <w:t xml:space="preserve"> </w:t>
      </w:r>
      <w:r w:rsidRPr="00B2143E">
        <w:rPr>
          <w:rFonts w:ascii="Arial" w:eastAsia="Times New Roman" w:hAnsi="Arial" w:cs="Times New Roman"/>
          <w:bCs/>
          <w:i/>
          <w:sz w:val="18"/>
          <w:lang w:bidi="en-US"/>
        </w:rPr>
        <w:t>et al</w:t>
      </w:r>
      <w:r w:rsidRPr="00B2143E">
        <w:rPr>
          <w:rFonts w:ascii="Arial" w:eastAsia="Times New Roman" w:hAnsi="Arial" w:cs="Times New Roman"/>
          <w:bCs/>
          <w:sz w:val="18"/>
          <w:lang w:bidi="en-US"/>
        </w:rPr>
        <w:t xml:space="preserve">., 1999). </w:t>
      </w:r>
      <w:r w:rsidRPr="00B2143E">
        <w:rPr>
          <w:rFonts w:ascii="Arial" w:eastAsia="Times New Roman" w:hAnsi="Arial" w:cs="Times New Roman"/>
          <w:bCs/>
          <w:strike/>
          <w:sz w:val="18"/>
          <w:lang w:bidi="en-US"/>
        </w:rPr>
        <w:t>and re</w:t>
      </w:r>
      <w:r w:rsidRPr="00B2143E">
        <w:rPr>
          <w:rFonts w:ascii="Arial" w:eastAsia="Times New Roman" w:hAnsi="Arial" w:cs="Times New Roman"/>
          <w:bCs/>
          <w:strike/>
          <w:sz w:val="18"/>
          <w:lang w:eastAsia="fr-FR"/>
        </w:rPr>
        <w:t xml:space="preserve">cently, it was also found that </w:t>
      </w:r>
      <w:r w:rsidRPr="00B2143E">
        <w:rPr>
          <w:rFonts w:ascii="Arial" w:eastAsia="Times New Roman" w:hAnsi="Arial" w:cs="Times New Roman"/>
          <w:bCs/>
          <w:i/>
          <w:strike/>
          <w:sz w:val="18"/>
          <w:lang w:eastAsia="fr-FR"/>
        </w:rPr>
        <w:t xml:space="preserve">G. </w:t>
      </w:r>
      <w:proofErr w:type="spellStart"/>
      <w:r w:rsidRPr="00B2143E">
        <w:rPr>
          <w:rFonts w:ascii="Arial" w:eastAsia="Times New Roman" w:hAnsi="Arial" w:cs="Times New Roman"/>
          <w:bCs/>
          <w:i/>
          <w:strike/>
          <w:sz w:val="18"/>
          <w:lang w:eastAsia="fr-FR"/>
        </w:rPr>
        <w:t>salaris</w:t>
      </w:r>
      <w:proofErr w:type="spellEnd"/>
      <w:r w:rsidRPr="00B2143E">
        <w:rPr>
          <w:rFonts w:ascii="Arial" w:eastAsia="Times New Roman" w:hAnsi="Arial" w:cs="Times New Roman"/>
          <w:bCs/>
          <w:strike/>
          <w:sz w:val="18"/>
          <w:lang w:eastAsia="fr-FR"/>
        </w:rPr>
        <w:t xml:space="preserve"> is sensitive to low doses of chlorine (Hagen </w:t>
      </w:r>
      <w:r w:rsidRPr="00B2143E">
        <w:rPr>
          <w:rFonts w:ascii="Arial" w:eastAsia="Times New Roman" w:hAnsi="Arial" w:cs="Times New Roman"/>
          <w:bCs/>
          <w:i/>
          <w:strike/>
          <w:sz w:val="18"/>
          <w:lang w:eastAsia="fr-FR"/>
        </w:rPr>
        <w:t>et al</w:t>
      </w:r>
      <w:r w:rsidRPr="00B2143E">
        <w:rPr>
          <w:rFonts w:ascii="Arial" w:eastAsia="Times New Roman" w:hAnsi="Arial" w:cs="Times New Roman"/>
          <w:bCs/>
          <w:strike/>
          <w:sz w:val="18"/>
          <w:lang w:eastAsia="fr-FR"/>
        </w:rPr>
        <w:t>., 2014)</w:t>
      </w:r>
      <w:r w:rsidRPr="00B2143E">
        <w:rPr>
          <w:rFonts w:ascii="Arial" w:eastAsia="Times New Roman" w:hAnsi="Arial" w:cs="Times New Roman"/>
          <w:bCs/>
          <w:strike/>
          <w:sz w:val="18"/>
          <w:lang w:bidi="en-US"/>
        </w:rPr>
        <w:t xml:space="preserve">. </w:t>
      </w:r>
      <w:r w:rsidRPr="00B2143E">
        <w:rPr>
          <w:rFonts w:ascii="Arial" w:eastAsia="Times New Roman" w:hAnsi="Arial" w:cs="Times New Roman"/>
          <w:bCs/>
          <w:sz w:val="18"/>
          <w:lang w:bidi="en-US"/>
        </w:rPr>
        <w:t>For inactivation methods, see Section 2.4.5.</w:t>
      </w:r>
    </w:p>
    <w:p w14:paraId="2E727CE5" w14:textId="77777777" w:rsidR="001F4E3F" w:rsidRPr="00B2143E" w:rsidRDefault="001F4E3F" w:rsidP="001F4E3F">
      <w:pPr>
        <w:spacing w:after="120" w:line="240" w:lineRule="auto"/>
        <w:ind w:left="1531" w:hanging="680"/>
        <w:jc w:val="both"/>
        <w:rPr>
          <w:rFonts w:ascii="Ottawa" w:eastAsia="Times New Roman" w:hAnsi="Ottawa" w:cs="Times New Roman"/>
          <w:b/>
          <w:bCs/>
          <w:i/>
          <w:sz w:val="19"/>
          <w:lang w:eastAsia="fr-FR"/>
        </w:rPr>
      </w:pPr>
      <w:r w:rsidRPr="00B2143E">
        <w:rPr>
          <w:rFonts w:ascii="Ottawa" w:eastAsia="Times New Roman" w:hAnsi="Ottawa" w:cs="Times New Roman"/>
          <w:b/>
          <w:bCs/>
          <w:sz w:val="19"/>
          <w:lang w:eastAsia="fr-FR"/>
        </w:rPr>
        <w:t>2.1.3.</w:t>
      </w:r>
      <w:r w:rsidRPr="00B2143E">
        <w:rPr>
          <w:rFonts w:ascii="Ottawa" w:eastAsia="Times New Roman" w:hAnsi="Ottawa" w:cs="Times New Roman"/>
          <w:b/>
          <w:bCs/>
          <w:sz w:val="19"/>
          <w:lang w:eastAsia="fr-FR"/>
        </w:rPr>
        <w:tab/>
        <w:t>Survival and stability on host tissues</w:t>
      </w:r>
    </w:p>
    <w:p w14:paraId="792E2426" w14:textId="77777777" w:rsidR="001F4E3F" w:rsidRPr="00B2143E" w:rsidRDefault="001F4E3F" w:rsidP="001F4E3F">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rPr>
        <w:t xml:space="preserve">Survival of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lang w:bidi="en-US"/>
        </w:rPr>
        <w:t xml:space="preserve"> attached to a dead host is temperature dependent: maximum survival times for </w:t>
      </w:r>
      <w:r w:rsidRPr="00B2143E">
        <w:rPr>
          <w:rFonts w:ascii="Arial" w:eastAsia="Times New Roman" w:hAnsi="Arial" w:cs="Times New Roman"/>
          <w:bCs/>
          <w:i/>
          <w:iCs/>
          <w:sz w:val="18"/>
          <w:lang w:bidi="en-US"/>
        </w:rPr>
        <w:t>G. </w:t>
      </w:r>
      <w:proofErr w:type="spellStart"/>
      <w:r w:rsidRPr="00B2143E">
        <w:rPr>
          <w:rFonts w:ascii="Arial" w:eastAsia="Times New Roman" w:hAnsi="Arial" w:cs="Times New Roman"/>
          <w:bCs/>
          <w:i/>
          <w:iCs/>
          <w:sz w:val="18"/>
          <w:lang w:bidi="en-US"/>
        </w:rPr>
        <w:t>salaris</w:t>
      </w:r>
      <w:proofErr w:type="spellEnd"/>
      <w:r w:rsidRPr="00B2143E">
        <w:rPr>
          <w:rFonts w:ascii="Arial" w:eastAsia="Times New Roman" w:hAnsi="Arial" w:cs="Times New Roman"/>
          <w:bCs/>
          <w:sz w:val="18"/>
          <w:lang w:bidi="en-US"/>
        </w:rPr>
        <w:t xml:space="preserve"> on dead Atlantic salmon are 72, 142 and 365 hours at 18</w:t>
      </w:r>
      <w:r w:rsidRPr="00B2143E">
        <w:rPr>
          <w:rFonts w:ascii="Arial" w:eastAsia="Times New Roman" w:hAnsi="Arial" w:cs="Times New Roman"/>
          <w:bCs/>
          <w:sz w:val="18"/>
          <w:u w:val="double"/>
          <w:lang w:bidi="en-US"/>
        </w:rPr>
        <w:t>°C</w:t>
      </w:r>
      <w:r w:rsidRPr="00B2143E">
        <w:rPr>
          <w:rFonts w:ascii="Arial" w:eastAsia="Times New Roman" w:hAnsi="Arial" w:cs="Times New Roman"/>
          <w:bCs/>
          <w:sz w:val="18"/>
          <w:lang w:bidi="en-US"/>
        </w:rPr>
        <w:t>, 12</w:t>
      </w:r>
      <w:r w:rsidRPr="00B2143E">
        <w:rPr>
          <w:rFonts w:ascii="Arial" w:eastAsia="Times New Roman" w:hAnsi="Arial" w:cs="Times New Roman"/>
          <w:bCs/>
          <w:sz w:val="18"/>
          <w:u w:val="double"/>
          <w:lang w:bidi="en-US"/>
        </w:rPr>
        <w:t>°C</w:t>
      </w:r>
      <w:r w:rsidRPr="00B2143E">
        <w:rPr>
          <w:rFonts w:ascii="Arial" w:eastAsia="Times New Roman" w:hAnsi="Arial" w:cs="Times New Roman"/>
          <w:bCs/>
          <w:sz w:val="18"/>
          <w:lang w:bidi="en-US"/>
        </w:rPr>
        <w:t xml:space="preserve"> and 3°C, respectively (</w:t>
      </w:r>
      <w:proofErr w:type="spellStart"/>
      <w:r w:rsidRPr="00B2143E">
        <w:rPr>
          <w:rFonts w:ascii="Arial" w:eastAsia="Times New Roman" w:hAnsi="Arial" w:cs="Times New Roman"/>
          <w:bCs/>
          <w:sz w:val="18"/>
          <w:lang w:bidi="en-US"/>
        </w:rPr>
        <w:t>Olstad</w:t>
      </w:r>
      <w:proofErr w:type="spellEnd"/>
      <w:r w:rsidRPr="00B2143E">
        <w:rPr>
          <w:rFonts w:ascii="Arial" w:eastAsia="Times New Roman" w:hAnsi="Arial" w:cs="Times New Roman"/>
          <w:bCs/>
          <w:sz w:val="18"/>
          <w:lang w:bidi="en-US"/>
        </w:rPr>
        <w:t xml:space="preserve"> </w:t>
      </w:r>
      <w:r w:rsidRPr="00B2143E">
        <w:rPr>
          <w:rFonts w:ascii="Arial" w:eastAsia="Times New Roman" w:hAnsi="Arial" w:cs="Times New Roman"/>
          <w:bCs/>
          <w:i/>
          <w:sz w:val="18"/>
          <w:lang w:bidi="en-US"/>
        </w:rPr>
        <w:t>et al</w:t>
      </w:r>
      <w:r w:rsidRPr="00B2143E">
        <w:rPr>
          <w:rFonts w:ascii="Arial" w:eastAsia="Times New Roman" w:hAnsi="Arial" w:cs="Times New Roman"/>
          <w:bCs/>
          <w:sz w:val="18"/>
          <w:lang w:bidi="en-US"/>
        </w:rPr>
        <w:t>., 2006).</w:t>
      </w:r>
    </w:p>
    <w:p w14:paraId="7A2DB72B"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2.2.</w:t>
      </w:r>
      <w:r w:rsidRPr="00B2143E">
        <w:rPr>
          <w:rFonts w:ascii="Ottawa" w:eastAsia="MS Mincho" w:hAnsi="Ottawa" w:cs="Times New Roman"/>
          <w:b/>
          <w:sz w:val="21"/>
          <w:szCs w:val="20"/>
          <w:lang w:eastAsia="da-DK"/>
        </w:rPr>
        <w:tab/>
        <w:t>Host factors</w:t>
      </w:r>
    </w:p>
    <w:p w14:paraId="46D8E614" w14:textId="77777777" w:rsidR="001F4E3F" w:rsidRPr="00B2143E" w:rsidRDefault="001F4E3F" w:rsidP="001F4E3F">
      <w:pPr>
        <w:spacing w:after="120" w:line="240" w:lineRule="auto"/>
        <w:ind w:left="1531" w:hanging="680"/>
        <w:jc w:val="both"/>
        <w:rPr>
          <w:rFonts w:ascii="Ottawa" w:eastAsia="Times New Roman" w:hAnsi="Ottawa" w:cs="Times New Roman"/>
          <w:b/>
          <w:bCs/>
          <w:i/>
          <w:sz w:val="19"/>
          <w:lang w:eastAsia="fr-FR"/>
        </w:rPr>
      </w:pPr>
      <w:r w:rsidRPr="00B2143E">
        <w:rPr>
          <w:rFonts w:ascii="Ottawa" w:eastAsia="Times New Roman" w:hAnsi="Ottawa" w:cs="Times New Roman"/>
          <w:b/>
          <w:bCs/>
          <w:sz w:val="19"/>
          <w:lang w:eastAsia="fr-FR"/>
        </w:rPr>
        <w:t>2.2.1.</w:t>
      </w:r>
      <w:r w:rsidRPr="00B2143E">
        <w:rPr>
          <w:rFonts w:ascii="Ottawa" w:eastAsia="Times New Roman" w:hAnsi="Ottawa" w:cs="Times New Roman"/>
          <w:b/>
          <w:bCs/>
          <w:sz w:val="19"/>
          <w:lang w:eastAsia="fr-FR"/>
        </w:rPr>
        <w:tab/>
        <w:t xml:space="preserve">Susceptible host species </w:t>
      </w:r>
    </w:p>
    <w:p w14:paraId="09FF780B" w14:textId="57661FAB" w:rsidR="001F4E3F" w:rsidRPr="00B2143E" w:rsidRDefault="001F4E3F" w:rsidP="001F4E3F">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lang w:bidi="en-US"/>
        </w:rPr>
        <w:t xml:space="preserve">Species that fulfil the criteria for listing as susceptible to infection with </w:t>
      </w:r>
      <w:r w:rsidRPr="00B2143E">
        <w:rPr>
          <w:rFonts w:ascii="Arial" w:eastAsia="Times New Roman" w:hAnsi="Arial" w:cs="Times New Roman"/>
          <w:bCs/>
          <w:i/>
          <w:iCs/>
          <w:sz w:val="18"/>
          <w:lang w:bidi="en-US"/>
        </w:rPr>
        <w:t xml:space="preserve">G. </w:t>
      </w:r>
      <w:proofErr w:type="spellStart"/>
      <w:r w:rsidRPr="00B2143E">
        <w:rPr>
          <w:rFonts w:ascii="Arial" w:eastAsia="Times New Roman" w:hAnsi="Arial" w:cs="Times New Roman"/>
          <w:bCs/>
          <w:i/>
          <w:iCs/>
          <w:sz w:val="18"/>
          <w:lang w:bidi="en-US"/>
        </w:rPr>
        <w:t>salaris</w:t>
      </w:r>
      <w:proofErr w:type="spellEnd"/>
      <w:r w:rsidRPr="00B2143E">
        <w:rPr>
          <w:rFonts w:ascii="Arial" w:eastAsia="Times New Roman" w:hAnsi="Arial" w:cs="Times New Roman"/>
          <w:bCs/>
          <w:sz w:val="18"/>
          <w:lang w:bidi="en-US"/>
        </w:rPr>
        <w:t xml:space="preserve"> according to Chapter 1.5. of the </w:t>
      </w:r>
      <w:r w:rsidRPr="00B2143E">
        <w:rPr>
          <w:rFonts w:ascii="Arial" w:eastAsia="Times New Roman" w:hAnsi="Arial" w:cs="Times New Roman"/>
          <w:bCs/>
          <w:i/>
          <w:iCs/>
          <w:sz w:val="18"/>
          <w:lang w:bidi="en-US"/>
        </w:rPr>
        <w:t>Aquatic Animal Health Code</w:t>
      </w:r>
      <w:r w:rsidRPr="00B2143E">
        <w:rPr>
          <w:rFonts w:ascii="Arial" w:eastAsia="Times New Roman" w:hAnsi="Arial" w:cs="Times New Roman"/>
          <w:bCs/>
          <w:sz w:val="18"/>
          <w:lang w:bidi="en-US"/>
        </w:rPr>
        <w:t xml:space="preserve"> (</w:t>
      </w:r>
      <w:r w:rsidRPr="00B2143E">
        <w:rPr>
          <w:rFonts w:ascii="Arial" w:eastAsia="Times New Roman" w:hAnsi="Arial" w:cs="Times New Roman"/>
          <w:bCs/>
          <w:i/>
          <w:iCs/>
          <w:sz w:val="18"/>
          <w:lang w:bidi="en-US"/>
        </w:rPr>
        <w:t>Aquatic Code</w:t>
      </w:r>
      <w:r w:rsidRPr="00B2143E">
        <w:rPr>
          <w:rFonts w:ascii="Arial" w:eastAsia="Times New Roman" w:hAnsi="Arial" w:cs="Times New Roman"/>
          <w:bCs/>
          <w:sz w:val="18"/>
          <w:lang w:bidi="en-US"/>
        </w:rPr>
        <w:t xml:space="preserve">) </w:t>
      </w:r>
      <w:r w:rsidRPr="00B2143E">
        <w:rPr>
          <w:rFonts w:ascii="Arial" w:eastAsia="Times New Roman" w:hAnsi="Arial" w:cs="Times New Roman"/>
          <w:bCs/>
          <w:strike/>
          <w:sz w:val="18"/>
          <w:lang w:bidi="en-US"/>
        </w:rPr>
        <w:t xml:space="preserve">include </w:t>
      </w:r>
      <w:r w:rsidRPr="00B2143E">
        <w:rPr>
          <w:rFonts w:ascii="Arial" w:eastAsia="Times New Roman" w:hAnsi="Arial" w:cs="Times New Roman"/>
          <w:bCs/>
          <w:sz w:val="18"/>
          <w:u w:val="double"/>
          <w:lang w:bidi="en-US"/>
        </w:rPr>
        <w:t>are</w:t>
      </w:r>
      <w:r w:rsidRPr="00B2143E">
        <w:rPr>
          <w:rFonts w:ascii="Arial" w:eastAsia="Times New Roman" w:hAnsi="Arial" w:cs="Times New Roman"/>
          <w:bCs/>
          <w:sz w:val="18"/>
          <w:lang w:bidi="en-US"/>
        </w:rPr>
        <w:t>: Arctic char (</w:t>
      </w:r>
      <w:r w:rsidRPr="00B2143E">
        <w:rPr>
          <w:rFonts w:ascii="Arial" w:eastAsia="Times New Roman" w:hAnsi="Arial" w:cs="Times New Roman"/>
          <w:bCs/>
          <w:i/>
          <w:iCs/>
          <w:sz w:val="18"/>
          <w:lang w:bidi="en-US"/>
        </w:rPr>
        <w:t xml:space="preserve">Salvelinus </w:t>
      </w:r>
      <w:proofErr w:type="spellStart"/>
      <w:r w:rsidRPr="00B2143E">
        <w:rPr>
          <w:rFonts w:ascii="Arial" w:eastAsia="Times New Roman" w:hAnsi="Arial" w:cs="Times New Roman"/>
          <w:bCs/>
          <w:i/>
          <w:iCs/>
          <w:sz w:val="18"/>
          <w:lang w:bidi="en-US"/>
        </w:rPr>
        <w:t>alpinus</w:t>
      </w:r>
      <w:proofErr w:type="spellEnd"/>
      <w:r w:rsidRPr="00B2143E">
        <w:rPr>
          <w:rFonts w:ascii="Arial" w:eastAsia="Times New Roman" w:hAnsi="Arial" w:cs="Times New Roman"/>
          <w:bCs/>
          <w:sz w:val="18"/>
          <w:lang w:bidi="en-US"/>
        </w:rPr>
        <w:t>), Atlantic salmon (</w:t>
      </w:r>
      <w:r w:rsidRPr="00B2143E">
        <w:rPr>
          <w:rFonts w:ascii="Arial" w:eastAsia="Times New Roman" w:hAnsi="Arial" w:cs="Times New Roman"/>
          <w:bCs/>
          <w:i/>
          <w:iCs/>
          <w:sz w:val="18"/>
          <w:lang w:bidi="en-US"/>
        </w:rPr>
        <w:t xml:space="preserve">Salmo </w:t>
      </w:r>
      <w:proofErr w:type="spellStart"/>
      <w:r w:rsidRPr="00B2143E">
        <w:rPr>
          <w:rFonts w:ascii="Arial" w:eastAsia="Times New Roman" w:hAnsi="Arial" w:cs="Times New Roman"/>
          <w:bCs/>
          <w:i/>
          <w:iCs/>
          <w:sz w:val="18"/>
          <w:lang w:bidi="en-US"/>
        </w:rPr>
        <w:t>salar</w:t>
      </w:r>
      <w:proofErr w:type="spellEnd"/>
      <w:r w:rsidRPr="00B2143E">
        <w:rPr>
          <w:rFonts w:ascii="Arial" w:eastAsia="Times New Roman" w:hAnsi="Arial" w:cs="Times New Roman"/>
          <w:bCs/>
          <w:sz w:val="18"/>
          <w:lang w:bidi="en-US"/>
        </w:rPr>
        <w:t xml:space="preserve">), </w:t>
      </w:r>
      <w:r w:rsidRPr="00B2143E">
        <w:rPr>
          <w:rFonts w:ascii="Arial" w:eastAsia="Times New Roman" w:hAnsi="Arial" w:cs="Times New Roman"/>
          <w:bCs/>
          <w:strike/>
          <w:sz w:val="18"/>
          <w:lang w:bidi="en-US"/>
        </w:rPr>
        <w:t xml:space="preserve">North American </w:t>
      </w:r>
      <w:r w:rsidRPr="00B2143E">
        <w:rPr>
          <w:rFonts w:ascii="Arial" w:eastAsia="Times New Roman" w:hAnsi="Arial" w:cs="Times New Roman"/>
          <w:bCs/>
          <w:sz w:val="18"/>
          <w:lang w:bidi="en-US"/>
        </w:rPr>
        <w:t>brook trout (</w:t>
      </w:r>
      <w:r w:rsidRPr="00B2143E">
        <w:rPr>
          <w:rFonts w:ascii="Arial" w:eastAsia="Times New Roman" w:hAnsi="Arial" w:cs="Times New Roman"/>
          <w:bCs/>
          <w:i/>
          <w:iCs/>
          <w:sz w:val="18"/>
          <w:lang w:bidi="en-US"/>
        </w:rPr>
        <w:t>Salvelinus fontinalis</w:t>
      </w:r>
      <w:r w:rsidRPr="00B2143E">
        <w:rPr>
          <w:rFonts w:ascii="Arial" w:eastAsia="Times New Roman" w:hAnsi="Arial" w:cs="Times New Roman"/>
          <w:bCs/>
          <w:sz w:val="18"/>
          <w:lang w:bidi="en-US"/>
        </w:rPr>
        <w:t>), brown trout (</w:t>
      </w:r>
      <w:r w:rsidRPr="00B2143E">
        <w:rPr>
          <w:rFonts w:ascii="Arial" w:eastAsia="Times New Roman" w:hAnsi="Arial" w:cs="Times New Roman"/>
          <w:bCs/>
          <w:i/>
          <w:iCs/>
          <w:sz w:val="18"/>
          <w:lang w:bidi="en-US"/>
        </w:rPr>
        <w:t>Salmo trutta</w:t>
      </w:r>
      <w:r w:rsidRPr="00B2143E">
        <w:rPr>
          <w:rFonts w:ascii="Arial" w:eastAsia="Times New Roman" w:hAnsi="Arial" w:cs="Times New Roman"/>
          <w:bCs/>
          <w:sz w:val="18"/>
          <w:lang w:bidi="en-US"/>
        </w:rPr>
        <w:t>), grayling (</w:t>
      </w:r>
      <w:proofErr w:type="spellStart"/>
      <w:r w:rsidRPr="00B2143E">
        <w:rPr>
          <w:rFonts w:ascii="Arial" w:eastAsia="Times New Roman" w:hAnsi="Arial" w:cs="Times New Roman"/>
          <w:bCs/>
          <w:i/>
          <w:iCs/>
          <w:sz w:val="18"/>
          <w:lang w:bidi="en-US"/>
        </w:rPr>
        <w:t>Thymallus</w:t>
      </w:r>
      <w:proofErr w:type="spellEnd"/>
      <w:r w:rsidRPr="00B2143E">
        <w:rPr>
          <w:rFonts w:ascii="Arial" w:eastAsia="Times New Roman" w:hAnsi="Arial" w:cs="Times New Roman"/>
          <w:bCs/>
          <w:i/>
          <w:iCs/>
          <w:sz w:val="18"/>
          <w:lang w:bidi="en-US"/>
        </w:rPr>
        <w:t xml:space="preserve"> </w:t>
      </w:r>
      <w:proofErr w:type="spellStart"/>
      <w:r w:rsidRPr="00B2143E">
        <w:rPr>
          <w:rFonts w:ascii="Arial" w:eastAsia="Times New Roman" w:hAnsi="Arial" w:cs="Times New Roman"/>
          <w:bCs/>
          <w:i/>
          <w:iCs/>
          <w:sz w:val="18"/>
          <w:lang w:bidi="en-US"/>
        </w:rPr>
        <w:t>thymallus</w:t>
      </w:r>
      <w:proofErr w:type="spellEnd"/>
      <w:r w:rsidRPr="00B2143E">
        <w:rPr>
          <w:rFonts w:ascii="Arial" w:eastAsia="Times New Roman" w:hAnsi="Arial" w:cs="Times New Roman"/>
          <w:bCs/>
          <w:sz w:val="18"/>
          <w:lang w:bidi="en-US"/>
        </w:rPr>
        <w:t>) and rainbow trout (</w:t>
      </w:r>
      <w:r w:rsidRPr="00B2143E">
        <w:rPr>
          <w:rFonts w:ascii="Arial" w:eastAsia="Times New Roman" w:hAnsi="Arial" w:cs="Times New Roman"/>
          <w:bCs/>
          <w:i/>
          <w:iCs/>
          <w:sz w:val="18"/>
          <w:lang w:bidi="en-US"/>
        </w:rPr>
        <w:t>Oncorhynchus mykiss</w:t>
      </w:r>
      <w:r w:rsidRPr="00B2143E">
        <w:rPr>
          <w:rFonts w:ascii="Arial" w:eastAsia="Times New Roman" w:hAnsi="Arial" w:cs="Times New Roman"/>
          <w:bCs/>
          <w:sz w:val="18"/>
          <w:lang w:bidi="en-US"/>
        </w:rPr>
        <w:t>).</w:t>
      </w:r>
    </w:p>
    <w:p w14:paraId="28ACEB41" w14:textId="77777777" w:rsidR="001F4E3F" w:rsidRPr="00B2143E" w:rsidRDefault="001F4E3F" w:rsidP="001F4E3F">
      <w:pPr>
        <w:spacing w:after="120" w:line="240" w:lineRule="auto"/>
        <w:ind w:left="1531" w:hanging="680"/>
        <w:jc w:val="both"/>
        <w:rPr>
          <w:rFonts w:ascii="Ottawa" w:eastAsia="Times New Roman" w:hAnsi="Ottawa" w:cs="Times New Roman"/>
          <w:b/>
          <w:bCs/>
          <w:i/>
          <w:sz w:val="19"/>
          <w:lang w:eastAsia="fr-FR"/>
        </w:rPr>
      </w:pPr>
      <w:r w:rsidRPr="00B2143E">
        <w:rPr>
          <w:rFonts w:ascii="Ottawa" w:eastAsia="Times New Roman" w:hAnsi="Ottawa" w:cs="Times New Roman"/>
          <w:b/>
          <w:bCs/>
          <w:sz w:val="19"/>
          <w:lang w:eastAsia="fr-FR"/>
        </w:rPr>
        <w:lastRenderedPageBreak/>
        <w:t>2.2.2.</w:t>
      </w:r>
      <w:r w:rsidRPr="00B2143E">
        <w:rPr>
          <w:rFonts w:ascii="Ottawa" w:eastAsia="Times New Roman" w:hAnsi="Ottawa" w:cs="Times New Roman"/>
          <w:b/>
          <w:bCs/>
          <w:sz w:val="19"/>
          <w:lang w:eastAsia="fr-FR"/>
        </w:rPr>
        <w:tab/>
        <w:t>Species with incomplete evidence for susceptibility</w:t>
      </w:r>
    </w:p>
    <w:p w14:paraId="0CC9EB5E" w14:textId="77777777" w:rsidR="001F4E3F" w:rsidRPr="00B2143E" w:rsidRDefault="001F4E3F" w:rsidP="001F4E3F">
      <w:pPr>
        <w:spacing w:after="240" w:line="240" w:lineRule="auto"/>
        <w:ind w:left="851"/>
        <w:jc w:val="both"/>
        <w:rPr>
          <w:rFonts w:ascii="Arial" w:eastAsia="Times New Roman" w:hAnsi="Arial" w:cs="Times New Roman"/>
          <w:bCs/>
          <w:strike/>
          <w:sz w:val="18"/>
          <w:lang w:eastAsia="fr-FR"/>
        </w:rPr>
      </w:pPr>
      <w:r w:rsidRPr="00B2143E">
        <w:rPr>
          <w:rFonts w:ascii="Arial" w:eastAsia="Times New Roman" w:hAnsi="Arial" w:cs="Times New Roman"/>
          <w:bCs/>
          <w:strike/>
          <w:sz w:val="18"/>
        </w:rPr>
        <w:t>None</w:t>
      </w:r>
      <w:r w:rsidRPr="00B2143E">
        <w:rPr>
          <w:rFonts w:ascii="Arial" w:eastAsia="Times New Roman" w:hAnsi="Arial" w:cs="Times New Roman"/>
          <w:bCs/>
          <w:strike/>
          <w:sz w:val="18"/>
          <w:lang w:eastAsia="fr-FR"/>
        </w:rPr>
        <w:t xml:space="preserve"> known.</w:t>
      </w:r>
    </w:p>
    <w:p w14:paraId="395724F4" w14:textId="77777777" w:rsidR="001F4E3F" w:rsidRPr="00B2143E" w:rsidRDefault="001F4E3F" w:rsidP="001F4E3F">
      <w:pPr>
        <w:spacing w:after="240" w:line="240" w:lineRule="auto"/>
        <w:ind w:left="851"/>
        <w:jc w:val="both"/>
        <w:rPr>
          <w:rFonts w:ascii="Arial" w:eastAsia="Times New Roman" w:hAnsi="Arial" w:cs="Times New Roman"/>
          <w:bCs/>
          <w:sz w:val="18"/>
          <w:u w:val="double"/>
          <w:lang w:eastAsia="fr-FR"/>
        </w:rPr>
      </w:pPr>
      <w:r w:rsidRPr="00B2143E">
        <w:rPr>
          <w:rFonts w:ascii="Arial" w:eastAsia="Times New Roman" w:hAnsi="Arial" w:cs="Times New Roman"/>
          <w:bCs/>
          <w:sz w:val="18"/>
          <w:u w:val="double"/>
        </w:rPr>
        <w:t xml:space="preserve">Species for which there is incomplete evidence to fulfil the criteria for listing as susceptible to infection with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salaris</w:t>
      </w:r>
      <w:proofErr w:type="spellEnd"/>
      <w:r w:rsidRPr="00B2143E">
        <w:rPr>
          <w:rFonts w:ascii="Arial" w:eastAsia="Times New Roman" w:hAnsi="Arial" w:cs="Times New Roman"/>
          <w:bCs/>
          <w:sz w:val="18"/>
          <w:u w:val="double"/>
        </w:rPr>
        <w:t xml:space="preserve"> according to Chapter 1.5. of the </w:t>
      </w:r>
      <w:r w:rsidRPr="00B2143E">
        <w:rPr>
          <w:rFonts w:ascii="Arial" w:eastAsia="Times New Roman" w:hAnsi="Arial" w:cs="Times New Roman"/>
          <w:bCs/>
          <w:i/>
          <w:iCs/>
          <w:sz w:val="18"/>
          <w:u w:val="double"/>
        </w:rPr>
        <w:t>Aquatic Code</w:t>
      </w:r>
      <w:r w:rsidRPr="00B2143E">
        <w:rPr>
          <w:rFonts w:ascii="Arial" w:eastAsia="Times New Roman" w:hAnsi="Arial" w:cs="Times New Roman"/>
          <w:bCs/>
          <w:sz w:val="18"/>
          <w:u w:val="double"/>
        </w:rPr>
        <w:t xml:space="preserve"> </w:t>
      </w:r>
      <w:proofErr w:type="gramStart"/>
      <w:r w:rsidRPr="00B2143E">
        <w:rPr>
          <w:rFonts w:ascii="Arial" w:eastAsia="Times New Roman" w:hAnsi="Arial" w:cs="Times New Roman"/>
          <w:bCs/>
          <w:sz w:val="18"/>
          <w:u w:val="double"/>
        </w:rPr>
        <w:t>are:</w:t>
      </w:r>
      <w:proofErr w:type="gramEnd"/>
      <w:r w:rsidRPr="00B2143E">
        <w:rPr>
          <w:rFonts w:ascii="Arial" w:eastAsia="Times New Roman" w:hAnsi="Arial" w:cs="Times New Roman"/>
          <w:bCs/>
          <w:sz w:val="18"/>
          <w:u w:val="double"/>
        </w:rPr>
        <w:t xml:space="preserve"> none</w:t>
      </w:r>
      <w:r w:rsidRPr="00B2143E">
        <w:rPr>
          <w:rFonts w:ascii="Arial" w:eastAsia="Times New Roman" w:hAnsi="Arial" w:cs="Times New Roman"/>
          <w:bCs/>
          <w:sz w:val="18"/>
          <w:u w:val="double"/>
          <w:lang w:eastAsia="fr-FR"/>
        </w:rPr>
        <w:t xml:space="preserve"> known.</w:t>
      </w:r>
    </w:p>
    <w:p w14:paraId="5F317A22" w14:textId="77777777" w:rsidR="001F4E3F" w:rsidRPr="00B2143E" w:rsidRDefault="001F4E3F" w:rsidP="001F4E3F">
      <w:pPr>
        <w:spacing w:after="240" w:line="240" w:lineRule="auto"/>
        <w:ind w:left="851"/>
        <w:jc w:val="both"/>
        <w:rPr>
          <w:rFonts w:ascii="Arial" w:eastAsia="Times New Roman" w:hAnsi="Arial" w:cs="Times New Roman"/>
          <w:bCs/>
          <w:sz w:val="18"/>
          <w:u w:val="double"/>
          <w:lang w:eastAsia="fr-FR"/>
        </w:rPr>
      </w:pPr>
      <w:r w:rsidRPr="00B2143E">
        <w:rPr>
          <w:rFonts w:ascii="Arial" w:eastAsia="Times New Roman" w:hAnsi="Arial" w:cs="Times New Roman"/>
          <w:bCs/>
          <w:sz w:val="18"/>
          <w:u w:val="double"/>
          <w:lang w:eastAsia="fr-FR"/>
        </w:rPr>
        <w:t xml:space="preserve">In addition, pathogen-specific positive polymerase chain reaction (PCR) results have identified </w:t>
      </w:r>
      <w:r w:rsidRPr="00B2143E">
        <w:rPr>
          <w:rFonts w:ascii="Arial" w:eastAsia="Times New Roman" w:hAnsi="Arial" w:cs="Times New Roman"/>
          <w:bCs/>
          <w:i/>
          <w:iCs/>
          <w:sz w:val="18"/>
          <w:u w:val="double"/>
          <w:lang w:eastAsia="fr-FR"/>
        </w:rPr>
        <w:t xml:space="preserve">G. </w:t>
      </w:r>
      <w:proofErr w:type="spellStart"/>
      <w:r w:rsidRPr="00B2143E">
        <w:rPr>
          <w:rFonts w:ascii="Arial" w:eastAsia="Times New Roman" w:hAnsi="Arial" w:cs="Times New Roman"/>
          <w:bCs/>
          <w:i/>
          <w:iCs/>
          <w:sz w:val="18"/>
          <w:u w:val="double"/>
          <w:lang w:eastAsia="fr-FR"/>
        </w:rPr>
        <w:t>salaris</w:t>
      </w:r>
      <w:proofErr w:type="spellEnd"/>
      <w:r w:rsidRPr="00B2143E">
        <w:rPr>
          <w:rFonts w:ascii="Arial" w:eastAsia="Times New Roman" w:hAnsi="Arial" w:cs="Times New Roman"/>
          <w:bCs/>
          <w:sz w:val="18"/>
          <w:u w:val="double"/>
          <w:lang w:eastAsia="fr-FR"/>
        </w:rPr>
        <w:t xml:space="preserve"> on the following organisms, but a long-term active infection has not been demonstrated: [Under study].</w:t>
      </w:r>
    </w:p>
    <w:p w14:paraId="08274DDC"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2.2.3.</w:t>
      </w:r>
      <w:r w:rsidRPr="00B2143E">
        <w:rPr>
          <w:rFonts w:ascii="Ottawa" w:eastAsia="Times New Roman" w:hAnsi="Ottawa" w:cs="Times New Roman"/>
          <w:b/>
          <w:bCs/>
          <w:sz w:val="19"/>
          <w:lang w:eastAsia="fr-FR"/>
        </w:rPr>
        <w:tab/>
        <w:t>Non-susceptible species</w:t>
      </w:r>
    </w:p>
    <w:p w14:paraId="66E2ACCA" w14:textId="77777777" w:rsidR="001F4E3F" w:rsidRPr="00B2143E" w:rsidRDefault="001F4E3F" w:rsidP="001F4E3F">
      <w:pPr>
        <w:spacing w:after="240" w:line="240" w:lineRule="auto"/>
        <w:ind w:left="851"/>
        <w:jc w:val="both"/>
        <w:rPr>
          <w:rFonts w:ascii="Arial" w:eastAsia="Times New Roman" w:hAnsi="Arial" w:cs="Arial"/>
          <w:bCs/>
          <w:sz w:val="18"/>
          <w:lang w:eastAsia="fr-FR"/>
        </w:rPr>
      </w:pPr>
      <w:r w:rsidRPr="00B2143E">
        <w:rPr>
          <w:rFonts w:ascii="Arial" w:eastAsia="Times New Roman" w:hAnsi="Arial" w:cs="Arial"/>
          <w:bCs/>
          <w:iCs/>
          <w:sz w:val="18"/>
        </w:rPr>
        <w:t xml:space="preserve">Species </w:t>
      </w:r>
      <w:r w:rsidRPr="00B2143E">
        <w:rPr>
          <w:rFonts w:ascii="Arial" w:eastAsia="Times New Roman" w:hAnsi="Arial" w:cs="Arial"/>
          <w:iCs/>
          <w:sz w:val="18"/>
        </w:rPr>
        <w:t>that have been found non-s</w:t>
      </w:r>
      <w:r w:rsidRPr="00B2143E">
        <w:rPr>
          <w:rFonts w:ascii="Arial" w:eastAsia="Times New Roman" w:hAnsi="Arial" w:cs="Arial"/>
          <w:bCs/>
          <w:iCs/>
          <w:sz w:val="18"/>
        </w:rPr>
        <w:t>usceptib</w:t>
      </w:r>
      <w:r w:rsidRPr="00B2143E">
        <w:rPr>
          <w:rFonts w:ascii="Arial" w:eastAsia="Times New Roman" w:hAnsi="Arial" w:cs="Arial"/>
          <w:iCs/>
          <w:sz w:val="18"/>
        </w:rPr>
        <w:t xml:space="preserve">le to infection with </w:t>
      </w:r>
      <w:r w:rsidRPr="00B2143E">
        <w:rPr>
          <w:rFonts w:ascii="Arial" w:eastAsia="Times New Roman" w:hAnsi="Arial" w:cs="Arial"/>
          <w:i/>
          <w:sz w:val="18"/>
        </w:rPr>
        <w:t xml:space="preserve">G. </w:t>
      </w:r>
      <w:proofErr w:type="spellStart"/>
      <w:r w:rsidRPr="00B2143E">
        <w:rPr>
          <w:rFonts w:ascii="Arial" w:eastAsia="Times New Roman" w:hAnsi="Arial" w:cs="Arial"/>
          <w:i/>
          <w:sz w:val="18"/>
        </w:rPr>
        <w:t>salaris</w:t>
      </w:r>
      <w:proofErr w:type="spellEnd"/>
      <w:r w:rsidRPr="00B2143E">
        <w:rPr>
          <w:rFonts w:ascii="Arial" w:eastAsia="Times New Roman" w:hAnsi="Arial" w:cs="Arial"/>
          <w:iCs/>
          <w:sz w:val="18"/>
        </w:rPr>
        <w:t xml:space="preserve"> </w:t>
      </w:r>
      <w:r w:rsidRPr="00B2143E">
        <w:rPr>
          <w:rFonts w:ascii="Arial" w:eastAsia="Times New Roman" w:hAnsi="Arial" w:cs="Arial"/>
          <w:bCs/>
          <w:sz w:val="18"/>
        </w:rPr>
        <w:t xml:space="preserve">according to Chapter 1.5. of the </w:t>
      </w:r>
      <w:r w:rsidRPr="00B2143E">
        <w:rPr>
          <w:rFonts w:ascii="Arial" w:eastAsia="Times New Roman" w:hAnsi="Arial" w:cs="Arial"/>
          <w:bCs/>
          <w:i/>
          <w:iCs/>
          <w:sz w:val="18"/>
        </w:rPr>
        <w:t>Aquatic Code</w:t>
      </w:r>
      <w:r w:rsidRPr="00B2143E">
        <w:rPr>
          <w:rFonts w:ascii="Arial" w:eastAsia="Times New Roman" w:hAnsi="Arial" w:cs="Arial"/>
          <w:bCs/>
          <w:iCs/>
          <w:sz w:val="18"/>
        </w:rPr>
        <w:t xml:space="preserve"> </w:t>
      </w:r>
      <w:proofErr w:type="gramStart"/>
      <w:r w:rsidRPr="00B2143E">
        <w:rPr>
          <w:rFonts w:ascii="Arial" w:eastAsia="Times New Roman" w:hAnsi="Arial" w:cs="Arial"/>
          <w:bCs/>
          <w:iCs/>
          <w:sz w:val="18"/>
        </w:rPr>
        <w:t>are:</w:t>
      </w:r>
      <w:proofErr w:type="gramEnd"/>
      <w:r w:rsidRPr="00B2143E">
        <w:rPr>
          <w:rFonts w:ascii="Arial" w:eastAsia="Times New Roman" w:hAnsi="Arial" w:cs="Arial"/>
          <w:bCs/>
          <w:iCs/>
          <w:sz w:val="18"/>
        </w:rPr>
        <w:t xml:space="preserve"> </w:t>
      </w:r>
      <w:r w:rsidRPr="00B2143E">
        <w:rPr>
          <w:rFonts w:ascii="Arial" w:eastAsia="Times New Roman" w:hAnsi="Arial" w:cs="Arial"/>
          <w:bCs/>
          <w:iCs/>
          <w:sz w:val="18"/>
          <w:u w:val="double"/>
        </w:rPr>
        <w:t>none known</w:t>
      </w:r>
      <w:r w:rsidRPr="00B2143E">
        <w:rPr>
          <w:rFonts w:ascii="Arial" w:eastAsia="Times New Roman" w:hAnsi="Arial" w:cs="Arial"/>
          <w:bCs/>
          <w:iCs/>
          <w:strike/>
          <w:sz w:val="18"/>
        </w:rPr>
        <w:t xml:space="preserve"> [under study]</w:t>
      </w:r>
      <w:r w:rsidRPr="00B2143E">
        <w:rPr>
          <w:rFonts w:ascii="Arial" w:eastAsia="Times New Roman" w:hAnsi="Arial" w:cs="Arial"/>
          <w:bCs/>
          <w:iCs/>
          <w:sz w:val="18"/>
        </w:rPr>
        <w:t>.</w:t>
      </w:r>
    </w:p>
    <w:p w14:paraId="210BA03F"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2.2.4.</w:t>
      </w:r>
      <w:r w:rsidRPr="00B2143E">
        <w:rPr>
          <w:rFonts w:ascii="Ottawa" w:eastAsia="Times New Roman" w:hAnsi="Ottawa" w:cs="Times New Roman"/>
          <w:b/>
          <w:bCs/>
          <w:sz w:val="19"/>
          <w:lang w:eastAsia="fr-FR"/>
        </w:rPr>
        <w:tab/>
        <w:t xml:space="preserve">Likelihood of infection by species, host life stage, </w:t>
      </w:r>
      <w:proofErr w:type="gramStart"/>
      <w:r w:rsidRPr="00B2143E">
        <w:rPr>
          <w:rFonts w:ascii="Ottawa" w:eastAsia="Times New Roman" w:hAnsi="Ottawa" w:cs="Times New Roman"/>
          <w:b/>
          <w:bCs/>
          <w:sz w:val="19"/>
          <w:lang w:eastAsia="fr-FR"/>
        </w:rPr>
        <w:t>population</w:t>
      </w:r>
      <w:proofErr w:type="gramEnd"/>
      <w:r w:rsidRPr="00B2143E">
        <w:rPr>
          <w:rFonts w:ascii="Ottawa" w:eastAsia="Times New Roman" w:hAnsi="Ottawa" w:cs="Times New Roman"/>
          <w:b/>
          <w:bCs/>
          <w:sz w:val="19"/>
          <w:lang w:eastAsia="fr-FR"/>
        </w:rPr>
        <w:t xml:space="preserve"> or sub-populations</w:t>
      </w:r>
    </w:p>
    <w:p w14:paraId="560F42B7" w14:textId="77777777" w:rsidR="001F4E3F" w:rsidRPr="00B2143E" w:rsidRDefault="001F4E3F" w:rsidP="001F4E3F">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prevalence and abundance of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on </w:t>
      </w:r>
      <w:r w:rsidRPr="00B2143E">
        <w:rPr>
          <w:rFonts w:ascii="Arial" w:eastAsia="Times New Roman" w:hAnsi="Arial" w:cs="Times New Roman"/>
          <w:bCs/>
          <w:sz w:val="18"/>
          <w:u w:val="double"/>
        </w:rPr>
        <w:t>Atlantic strains of</w:t>
      </w:r>
      <w:r w:rsidRPr="00B2143E">
        <w:rPr>
          <w:rFonts w:ascii="Arial" w:eastAsia="Times New Roman" w:hAnsi="Arial" w:cs="Times New Roman"/>
          <w:bCs/>
          <w:sz w:val="18"/>
        </w:rPr>
        <w:t xml:space="preserve"> Atlantic salmon</w:t>
      </w:r>
      <w:r w:rsidRPr="00B2143E">
        <w:rPr>
          <w:rFonts w:ascii="Arial" w:eastAsia="Times New Roman" w:hAnsi="Arial" w:cs="Times New Roman"/>
          <w:bCs/>
          <w:i/>
          <w:iCs/>
          <w:sz w:val="18"/>
        </w:rPr>
        <w:t xml:space="preserve"> </w:t>
      </w:r>
      <w:r w:rsidRPr="00B2143E">
        <w:rPr>
          <w:rFonts w:ascii="Arial" w:eastAsia="Times New Roman" w:hAnsi="Arial" w:cs="Times New Roman"/>
          <w:bCs/>
          <w:sz w:val="18"/>
          <w:u w:val="double"/>
        </w:rPr>
        <w:t>(</w:t>
      </w:r>
      <w:r w:rsidRPr="00B2143E">
        <w:rPr>
          <w:rFonts w:ascii="Arial" w:eastAsia="Times New Roman" w:hAnsi="Arial" w:cs="Times New Roman"/>
          <w:bCs/>
          <w:i/>
          <w:iCs/>
          <w:sz w:val="18"/>
          <w:u w:val="double"/>
        </w:rPr>
        <w:t xml:space="preserve">Salmon </w:t>
      </w:r>
      <w:proofErr w:type="spellStart"/>
      <w:r w:rsidRPr="00B2143E">
        <w:rPr>
          <w:rFonts w:ascii="Arial" w:eastAsia="Times New Roman" w:hAnsi="Arial" w:cs="Times New Roman"/>
          <w:bCs/>
          <w:i/>
          <w:iCs/>
          <w:sz w:val="18"/>
          <w:u w:val="double"/>
        </w:rPr>
        <w:t>salar</w:t>
      </w:r>
      <w:proofErr w:type="spellEnd"/>
      <w:r w:rsidRPr="00B2143E">
        <w:rPr>
          <w:rFonts w:ascii="Arial" w:eastAsia="Times New Roman" w:hAnsi="Arial" w:cs="Times New Roman"/>
          <w:bCs/>
          <w:sz w:val="18"/>
          <w:u w:val="double"/>
        </w:rPr>
        <w:t>)</w:t>
      </w:r>
      <w:r w:rsidRPr="00B2143E">
        <w:rPr>
          <w:rFonts w:ascii="Arial" w:eastAsia="Times New Roman" w:hAnsi="Arial" w:cs="Times New Roman"/>
          <w:bCs/>
          <w:sz w:val="18"/>
        </w:rPr>
        <w:t xml:space="preserve"> are higher than </w:t>
      </w:r>
      <w:r w:rsidRPr="00B2143E">
        <w:rPr>
          <w:rFonts w:ascii="Arial" w:eastAsia="Times New Roman" w:hAnsi="Arial" w:cs="Times New Roman"/>
          <w:bCs/>
          <w:strike/>
          <w:sz w:val="18"/>
        </w:rPr>
        <w:t xml:space="preserve">in </w:t>
      </w:r>
      <w:r w:rsidRPr="00B2143E">
        <w:rPr>
          <w:rFonts w:ascii="Arial" w:eastAsia="Times New Roman" w:hAnsi="Arial" w:cs="Times New Roman"/>
          <w:bCs/>
          <w:sz w:val="18"/>
          <w:u w:val="double"/>
        </w:rPr>
        <w:t>on</w:t>
      </w:r>
      <w:r w:rsidRPr="00B2143E">
        <w:rPr>
          <w:rFonts w:ascii="Arial" w:eastAsia="Times New Roman" w:hAnsi="Arial" w:cs="Times New Roman"/>
          <w:bCs/>
          <w:sz w:val="18"/>
        </w:rPr>
        <w:t xml:space="preserve"> other susceptible species </w:t>
      </w:r>
      <w:r w:rsidRPr="00B2143E">
        <w:rPr>
          <w:rFonts w:ascii="Arial" w:eastAsia="Times New Roman" w:hAnsi="Arial" w:cs="Times New Roman"/>
          <w:bCs/>
          <w:sz w:val="18"/>
          <w:u w:val="double"/>
        </w:rPr>
        <w:t xml:space="preserve">and Baltic strains of </w:t>
      </w:r>
      <w:r w:rsidRPr="00B2143E">
        <w:rPr>
          <w:rFonts w:ascii="Arial" w:eastAsia="Times New Roman" w:hAnsi="Arial" w:cs="Times New Roman"/>
          <w:bCs/>
          <w:i/>
          <w:iCs/>
          <w:sz w:val="18"/>
          <w:u w:val="double"/>
        </w:rPr>
        <w:t xml:space="preserve">S. </w:t>
      </w:r>
      <w:proofErr w:type="spellStart"/>
      <w:r w:rsidRPr="00B2143E">
        <w:rPr>
          <w:rFonts w:ascii="Arial" w:eastAsia="Times New Roman" w:hAnsi="Arial" w:cs="Times New Roman"/>
          <w:bCs/>
          <w:i/>
          <w:iCs/>
          <w:sz w:val="18"/>
          <w:u w:val="double"/>
        </w:rPr>
        <w:t>salar</w:t>
      </w:r>
      <w:proofErr w:type="spellEnd"/>
      <w:r w:rsidRPr="00B2143E">
        <w:rPr>
          <w:rFonts w:ascii="Arial" w:eastAsia="Times New Roman" w:hAnsi="Arial" w:cs="Times New Roman"/>
          <w:bCs/>
          <w:sz w:val="18"/>
        </w:rPr>
        <w:t xml:space="preserve">. All life stages are susceptible, but prevalence and abundance </w:t>
      </w:r>
      <w:r w:rsidRPr="00B2143E">
        <w:rPr>
          <w:rFonts w:ascii="Arial" w:eastAsia="Times New Roman" w:hAnsi="Arial" w:cs="Times New Roman"/>
          <w:bCs/>
          <w:strike/>
          <w:sz w:val="18"/>
        </w:rPr>
        <w:t xml:space="preserve">in </w:t>
      </w:r>
      <w:r w:rsidRPr="00B2143E">
        <w:rPr>
          <w:rFonts w:ascii="Arial" w:eastAsia="Times New Roman" w:hAnsi="Arial" w:cs="Times New Roman"/>
          <w:bCs/>
          <w:sz w:val="18"/>
          <w:u w:val="double"/>
        </w:rPr>
        <w:t>on</w:t>
      </w:r>
      <w:r w:rsidRPr="00B2143E">
        <w:rPr>
          <w:rFonts w:ascii="Arial" w:eastAsia="Times New Roman" w:hAnsi="Arial" w:cs="Times New Roman"/>
          <w:bCs/>
          <w:sz w:val="18"/>
        </w:rPr>
        <w:t xml:space="preserve"> Atlantic salmon are highest in fry and parr stages, where mortality is also most likely to be observed.</w:t>
      </w:r>
    </w:p>
    <w:p w14:paraId="227F384E"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2.2.5.</w:t>
      </w:r>
      <w:r w:rsidRPr="00B2143E">
        <w:rPr>
          <w:rFonts w:ascii="Ottawa" w:eastAsia="Times New Roman" w:hAnsi="Ottawa" w:cs="Times New Roman"/>
          <w:b/>
          <w:bCs/>
          <w:sz w:val="19"/>
          <w:lang w:eastAsia="fr-FR"/>
        </w:rPr>
        <w:tab/>
        <w:t>Distribution of the pathogen on the host</w:t>
      </w:r>
    </w:p>
    <w:p w14:paraId="059FC94D" w14:textId="77777777" w:rsidR="001F4E3F" w:rsidRPr="00B2143E" w:rsidRDefault="001F4E3F" w:rsidP="001F4E3F">
      <w:pPr>
        <w:spacing w:after="240" w:line="240" w:lineRule="auto"/>
        <w:ind w:left="851"/>
        <w:jc w:val="both"/>
        <w:rPr>
          <w:rFonts w:ascii="Arial" w:eastAsia="Times New Roman" w:hAnsi="Arial" w:cs="Arial"/>
          <w:bCs/>
          <w:sz w:val="18"/>
          <w:lang w:eastAsia="fr-FR"/>
        </w:rPr>
      </w:pPr>
      <w:proofErr w:type="spellStart"/>
      <w:r w:rsidRPr="00B2143E">
        <w:rPr>
          <w:rFonts w:ascii="Arial" w:eastAsia="Times New Roman" w:hAnsi="Arial" w:cs="Arial"/>
          <w:bCs/>
          <w:i/>
          <w:iCs/>
          <w:sz w:val="18"/>
          <w:lang w:eastAsia="fr-FR"/>
        </w:rPr>
        <w:t>Gyrodactylus</w:t>
      </w:r>
      <w:proofErr w:type="spellEnd"/>
      <w:r w:rsidRPr="00B2143E">
        <w:rPr>
          <w:rFonts w:ascii="Arial" w:eastAsia="Times New Roman" w:hAnsi="Arial" w:cs="Arial"/>
          <w:bCs/>
          <w:i/>
          <w:iCs/>
          <w:sz w:val="18"/>
          <w:lang w:eastAsia="fr-FR"/>
        </w:rPr>
        <w:t xml:space="preserve"> </w:t>
      </w:r>
      <w:proofErr w:type="spellStart"/>
      <w:r w:rsidRPr="00B2143E">
        <w:rPr>
          <w:rFonts w:ascii="Arial" w:eastAsia="Times New Roman" w:hAnsi="Arial" w:cs="Arial"/>
          <w:bCs/>
          <w:i/>
          <w:iCs/>
          <w:sz w:val="18"/>
          <w:lang w:eastAsia="fr-FR"/>
        </w:rPr>
        <w:t>salaris</w:t>
      </w:r>
      <w:proofErr w:type="spellEnd"/>
      <w:r w:rsidRPr="00B2143E">
        <w:rPr>
          <w:rFonts w:ascii="Arial" w:eastAsia="Times New Roman" w:hAnsi="Arial" w:cs="Arial"/>
          <w:bCs/>
          <w:sz w:val="18"/>
          <w:lang w:eastAsia="fr-FR"/>
        </w:rPr>
        <w:t xml:space="preserve"> usually occurs on the fins of infected Atlantic salmon, but the parasite distribution on the host may vary depending on intensity of infection (Jensen &amp; Johnsen, 1992; Mo, 1992; </w:t>
      </w:r>
      <w:proofErr w:type="spellStart"/>
      <w:r w:rsidRPr="00B2143E">
        <w:rPr>
          <w:rFonts w:ascii="Arial" w:eastAsia="Times New Roman" w:hAnsi="Arial" w:cs="Arial"/>
          <w:bCs/>
          <w:sz w:val="18"/>
          <w:lang w:eastAsia="fr-FR"/>
        </w:rPr>
        <w:t>Paladini</w:t>
      </w:r>
      <w:proofErr w:type="spellEnd"/>
      <w:r w:rsidRPr="00B2143E">
        <w:rPr>
          <w:rFonts w:ascii="Arial" w:eastAsia="Times New Roman" w:hAnsi="Arial" w:cs="Arial"/>
          <w:bCs/>
          <w:sz w:val="18"/>
          <w:lang w:eastAsia="fr-FR"/>
        </w:rPr>
        <w:t xml:space="preserve"> </w:t>
      </w:r>
      <w:r w:rsidRPr="00B2143E">
        <w:rPr>
          <w:rFonts w:ascii="Arial" w:eastAsia="Times New Roman" w:hAnsi="Arial" w:cs="Arial"/>
          <w:bCs/>
          <w:i/>
          <w:iCs/>
          <w:sz w:val="18"/>
          <w:lang w:eastAsia="fr-FR"/>
        </w:rPr>
        <w:t>et al</w:t>
      </w:r>
      <w:r w:rsidRPr="00B2143E">
        <w:rPr>
          <w:rFonts w:ascii="Arial" w:eastAsia="Times New Roman" w:hAnsi="Arial" w:cs="Arial"/>
          <w:bCs/>
          <w:sz w:val="18"/>
          <w:lang w:eastAsia="fr-FR"/>
        </w:rPr>
        <w:t>., 2014). Parasites are also commonly found on the body but less commonly on the gills. On other hosts, the distribution may be different, but in general the parasite is relatively less abundant on the fins and relatively more common on the body compared with Atlantic salmon.</w:t>
      </w:r>
    </w:p>
    <w:p w14:paraId="5DFA54F4"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2.2.6.</w:t>
      </w:r>
      <w:r w:rsidRPr="00B2143E">
        <w:rPr>
          <w:rFonts w:ascii="Ottawa" w:eastAsia="Times New Roman" w:hAnsi="Ottawa" w:cs="Times New Roman"/>
          <w:b/>
          <w:bCs/>
          <w:sz w:val="19"/>
          <w:lang w:eastAsia="fr-FR"/>
        </w:rPr>
        <w:tab/>
        <w:t xml:space="preserve">Aquatic animal reservoirs of infection </w:t>
      </w:r>
    </w:p>
    <w:p w14:paraId="679A0781" w14:textId="74DC7265" w:rsidR="001F4E3F" w:rsidRPr="00B2143E" w:rsidRDefault="001F4E3F" w:rsidP="001F4E3F">
      <w:pPr>
        <w:spacing w:after="240" w:line="240" w:lineRule="auto"/>
        <w:ind w:left="851"/>
        <w:jc w:val="both"/>
        <w:rPr>
          <w:rFonts w:ascii="Arial" w:eastAsia="Times New Roman" w:hAnsi="Arial" w:cs="Times New Roman"/>
          <w:bCs/>
          <w:sz w:val="18"/>
          <w:lang w:eastAsia="zh-CN"/>
        </w:rPr>
      </w:pPr>
      <w:r w:rsidRPr="00B2143E">
        <w:rPr>
          <w:rFonts w:ascii="Arial" w:eastAsia="Times New Roman" w:hAnsi="Arial" w:cs="Times New Roman"/>
          <w:bCs/>
          <w:sz w:val="18"/>
          <w:lang w:eastAsia="zh-CN"/>
        </w:rPr>
        <w:t xml:space="preserve">There are </w:t>
      </w:r>
      <w:proofErr w:type="gramStart"/>
      <w:r w:rsidRPr="00B2143E">
        <w:rPr>
          <w:rFonts w:ascii="Arial" w:eastAsia="Times New Roman" w:hAnsi="Arial" w:cs="Times New Roman"/>
          <w:bCs/>
          <w:sz w:val="18"/>
          <w:lang w:eastAsia="zh-CN"/>
        </w:rPr>
        <w:t>a number of</w:t>
      </w:r>
      <w:proofErr w:type="gramEnd"/>
      <w:r w:rsidRPr="00B2143E">
        <w:rPr>
          <w:rFonts w:ascii="Arial" w:eastAsia="Times New Roman" w:hAnsi="Arial" w:cs="Times New Roman"/>
          <w:bCs/>
          <w:sz w:val="18"/>
          <w:lang w:eastAsia="zh-CN"/>
        </w:rPr>
        <w:t xml:space="preserve"> combinations of host species and </w:t>
      </w:r>
      <w:r w:rsidRPr="00B2143E">
        <w:rPr>
          <w:rFonts w:ascii="Arial" w:eastAsia="Times New Roman" w:hAnsi="Arial" w:cs="Times New Roman"/>
          <w:bCs/>
          <w:i/>
          <w:iCs/>
          <w:sz w:val="18"/>
          <w:lang w:eastAsia="zh-CN"/>
        </w:rPr>
        <w:t xml:space="preserve">G. </w:t>
      </w:r>
      <w:proofErr w:type="spellStart"/>
      <w:r w:rsidRPr="00B2143E">
        <w:rPr>
          <w:rFonts w:ascii="Arial" w:eastAsia="Times New Roman" w:hAnsi="Arial" w:cs="Times New Roman"/>
          <w:bCs/>
          <w:i/>
          <w:iCs/>
          <w:sz w:val="18"/>
          <w:lang w:eastAsia="zh-CN"/>
        </w:rPr>
        <w:t>salaris</w:t>
      </w:r>
      <w:proofErr w:type="spellEnd"/>
      <w:r w:rsidRPr="00B2143E">
        <w:rPr>
          <w:rFonts w:ascii="Arial" w:eastAsia="Times New Roman" w:hAnsi="Arial" w:cs="Times New Roman"/>
          <w:bCs/>
          <w:sz w:val="18"/>
          <w:lang w:eastAsia="zh-CN"/>
        </w:rPr>
        <w:t xml:space="preserve"> strains which do not result in clinical signs of disease and may, therefore, act as reservoirs of infection. </w:t>
      </w:r>
      <w:r w:rsidRPr="00B2143E">
        <w:rPr>
          <w:rFonts w:ascii="Arial" w:eastAsia="Times New Roman" w:hAnsi="Arial" w:cs="Times New Roman"/>
          <w:bCs/>
          <w:strike/>
          <w:sz w:val="18"/>
          <w:lang w:eastAsia="zh-CN"/>
        </w:rPr>
        <w:t xml:space="preserve">Some </w:t>
      </w:r>
      <w:r w:rsidRPr="00B2143E">
        <w:rPr>
          <w:rFonts w:ascii="Arial" w:eastAsia="Times New Roman" w:hAnsi="Arial" w:cs="Times New Roman"/>
          <w:bCs/>
          <w:sz w:val="18"/>
          <w:u w:val="double"/>
          <w:lang w:eastAsia="zh-CN"/>
        </w:rPr>
        <w:t>Several</w:t>
      </w:r>
      <w:r w:rsidRPr="00B2143E">
        <w:rPr>
          <w:rFonts w:ascii="Arial" w:eastAsia="Times New Roman" w:hAnsi="Arial" w:cs="Times New Roman"/>
          <w:bCs/>
          <w:sz w:val="18"/>
          <w:lang w:eastAsia="zh-CN"/>
        </w:rPr>
        <w:t xml:space="preserve"> stocks of Atlantic salmon in the Baltic region are infected with </w:t>
      </w:r>
      <w:r w:rsidRPr="00B2143E">
        <w:rPr>
          <w:rFonts w:ascii="Arial" w:eastAsia="Times New Roman" w:hAnsi="Arial" w:cs="Times New Roman"/>
          <w:bCs/>
          <w:i/>
          <w:iCs/>
          <w:sz w:val="18"/>
          <w:lang w:eastAsia="zh-CN"/>
        </w:rPr>
        <w:t xml:space="preserve">G. </w:t>
      </w:r>
      <w:proofErr w:type="spellStart"/>
      <w:r w:rsidRPr="00B2143E">
        <w:rPr>
          <w:rFonts w:ascii="Arial" w:eastAsia="Times New Roman" w:hAnsi="Arial" w:cs="Times New Roman"/>
          <w:bCs/>
          <w:i/>
          <w:iCs/>
          <w:sz w:val="18"/>
          <w:lang w:eastAsia="zh-CN"/>
        </w:rPr>
        <w:t>salaris</w:t>
      </w:r>
      <w:proofErr w:type="spellEnd"/>
      <w:r w:rsidRPr="00B2143E">
        <w:rPr>
          <w:rFonts w:ascii="Arial" w:eastAsia="Times New Roman" w:hAnsi="Arial" w:cs="Times New Roman"/>
          <w:bCs/>
          <w:sz w:val="18"/>
          <w:lang w:eastAsia="zh-CN"/>
        </w:rPr>
        <w:t xml:space="preserve"> but do not generally show clinical signs or suffer mortality (</w:t>
      </w:r>
      <w:proofErr w:type="spellStart"/>
      <w:r w:rsidRPr="00B2143E">
        <w:rPr>
          <w:rFonts w:ascii="Arial" w:eastAsia="Times New Roman" w:hAnsi="Arial" w:cs="Times New Roman"/>
          <w:bCs/>
          <w:sz w:val="18"/>
        </w:rPr>
        <w:t>Anttila</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2008)</w:t>
      </w:r>
      <w:r w:rsidRPr="00B2143E">
        <w:rPr>
          <w:rFonts w:ascii="Arial" w:eastAsia="Times New Roman" w:hAnsi="Arial" w:cs="Times New Roman"/>
          <w:bCs/>
          <w:sz w:val="18"/>
          <w:lang w:eastAsia="zh-CN"/>
        </w:rPr>
        <w:t xml:space="preserve">. </w:t>
      </w:r>
      <w:proofErr w:type="spellStart"/>
      <w:r w:rsidRPr="00B2143E">
        <w:rPr>
          <w:rFonts w:ascii="Arial" w:eastAsia="Times New Roman" w:hAnsi="Arial" w:cs="Arial"/>
          <w:bCs/>
          <w:i/>
          <w:iCs/>
          <w:sz w:val="18"/>
          <w:lang w:eastAsia="fr-FR"/>
        </w:rPr>
        <w:t>Gyrodactylus</w:t>
      </w:r>
      <w:proofErr w:type="spellEnd"/>
      <w:r w:rsidRPr="00B2143E">
        <w:rPr>
          <w:rFonts w:ascii="Arial" w:eastAsia="Times New Roman" w:hAnsi="Arial" w:cs="Arial"/>
          <w:bCs/>
          <w:i/>
          <w:iCs/>
          <w:sz w:val="18"/>
          <w:lang w:eastAsia="fr-FR"/>
        </w:rPr>
        <w:t xml:space="preserve"> </w:t>
      </w:r>
      <w:proofErr w:type="spellStart"/>
      <w:r w:rsidRPr="00B2143E">
        <w:rPr>
          <w:rFonts w:ascii="Arial" w:eastAsia="Times New Roman" w:hAnsi="Arial" w:cs="Times New Roman"/>
          <w:bCs/>
          <w:i/>
          <w:iCs/>
          <w:sz w:val="18"/>
          <w:lang w:eastAsia="zh-CN"/>
        </w:rPr>
        <w:t>salaris</w:t>
      </w:r>
      <w:proofErr w:type="spellEnd"/>
      <w:r w:rsidRPr="00B2143E">
        <w:rPr>
          <w:rFonts w:ascii="Arial" w:eastAsia="Times New Roman" w:hAnsi="Arial" w:cs="Times New Roman"/>
          <w:bCs/>
          <w:sz w:val="18"/>
          <w:lang w:eastAsia="zh-CN"/>
        </w:rPr>
        <w:t xml:space="preserve"> has been found in wild Arctic char without any observable signs or mortality (</w:t>
      </w:r>
      <w:proofErr w:type="spellStart"/>
      <w:r w:rsidRPr="00B2143E">
        <w:rPr>
          <w:rFonts w:ascii="Arial" w:eastAsia="Times New Roman" w:hAnsi="Arial" w:cs="Times New Roman"/>
          <w:bCs/>
          <w:sz w:val="18"/>
          <w:lang w:eastAsia="zh-CN"/>
        </w:rPr>
        <w:t>Robertsen</w:t>
      </w:r>
      <w:proofErr w:type="spellEnd"/>
      <w:r w:rsidRPr="00B2143E">
        <w:rPr>
          <w:rFonts w:ascii="Arial" w:eastAsia="Times New Roman" w:hAnsi="Arial" w:cs="Times New Roman"/>
          <w:bCs/>
          <w:sz w:val="18"/>
          <w:lang w:eastAsia="zh-CN"/>
        </w:rPr>
        <w:t xml:space="preserve"> </w:t>
      </w:r>
      <w:r w:rsidRPr="00B2143E">
        <w:rPr>
          <w:rFonts w:ascii="Arial" w:eastAsia="Times New Roman" w:hAnsi="Arial" w:cs="Times New Roman"/>
          <w:bCs/>
          <w:i/>
          <w:iCs/>
          <w:sz w:val="18"/>
          <w:lang w:eastAsia="zh-CN"/>
        </w:rPr>
        <w:t>et al.,</w:t>
      </w:r>
      <w:r w:rsidRPr="00B2143E">
        <w:rPr>
          <w:rFonts w:ascii="Arial" w:eastAsia="Times New Roman" w:hAnsi="Arial" w:cs="Times New Roman"/>
          <w:bCs/>
          <w:sz w:val="18"/>
          <w:lang w:eastAsia="zh-CN"/>
        </w:rPr>
        <w:t xml:space="preserve"> 2007). Rainbow trout can be infected with some strains of </w:t>
      </w:r>
      <w:r w:rsidRPr="00B2143E">
        <w:rPr>
          <w:rFonts w:ascii="Arial" w:eastAsia="Times New Roman" w:hAnsi="Arial" w:cs="Times New Roman"/>
          <w:bCs/>
          <w:i/>
          <w:iCs/>
          <w:sz w:val="18"/>
          <w:lang w:eastAsia="zh-CN"/>
        </w:rPr>
        <w:t xml:space="preserve">G. </w:t>
      </w:r>
      <w:proofErr w:type="spellStart"/>
      <w:r w:rsidRPr="00B2143E">
        <w:rPr>
          <w:rFonts w:ascii="Arial" w:eastAsia="Times New Roman" w:hAnsi="Arial" w:cs="Times New Roman"/>
          <w:bCs/>
          <w:i/>
          <w:iCs/>
          <w:sz w:val="18"/>
          <w:lang w:eastAsia="zh-CN"/>
        </w:rPr>
        <w:t>salaris</w:t>
      </w:r>
      <w:proofErr w:type="spellEnd"/>
      <w:r w:rsidRPr="00B2143E">
        <w:rPr>
          <w:rFonts w:ascii="Arial" w:eastAsia="Times New Roman" w:hAnsi="Arial" w:cs="Times New Roman"/>
          <w:bCs/>
          <w:sz w:val="18"/>
          <w:lang w:eastAsia="zh-CN"/>
        </w:rPr>
        <w:t xml:space="preserve"> at a very low prevalence and abundance</w:t>
      </w:r>
      <w:r w:rsidRPr="00B2143E">
        <w:rPr>
          <w:rFonts w:ascii="Arial" w:eastAsia="Times New Roman" w:hAnsi="Arial" w:cs="Times New Roman"/>
          <w:bCs/>
          <w:i/>
          <w:iCs/>
          <w:sz w:val="18"/>
          <w:lang w:eastAsia="zh-CN"/>
        </w:rPr>
        <w:t xml:space="preserve"> </w:t>
      </w:r>
      <w:r w:rsidRPr="00B2143E">
        <w:rPr>
          <w:rFonts w:ascii="Arial" w:eastAsia="Times New Roman" w:hAnsi="Arial" w:cs="Times New Roman"/>
          <w:bCs/>
          <w:sz w:val="18"/>
          <w:lang w:eastAsia="zh-CN"/>
        </w:rPr>
        <w:t>without observable signs (</w:t>
      </w:r>
      <w:proofErr w:type="spellStart"/>
      <w:r w:rsidRPr="00B2143E">
        <w:rPr>
          <w:rFonts w:ascii="Arial" w:eastAsia="Times New Roman" w:hAnsi="Arial" w:cs="Times New Roman"/>
          <w:bCs/>
          <w:sz w:val="18"/>
          <w:lang w:eastAsia="zh-CN"/>
        </w:rPr>
        <w:t>Paladini</w:t>
      </w:r>
      <w:proofErr w:type="spellEnd"/>
      <w:r w:rsidRPr="00B2143E">
        <w:rPr>
          <w:rFonts w:ascii="Arial" w:eastAsia="Times New Roman" w:hAnsi="Arial" w:cs="Times New Roman"/>
          <w:bCs/>
          <w:sz w:val="18"/>
          <w:lang w:eastAsia="zh-CN"/>
        </w:rPr>
        <w:t xml:space="preserve"> </w:t>
      </w:r>
      <w:r w:rsidRPr="00B2143E">
        <w:rPr>
          <w:rFonts w:ascii="Arial" w:eastAsia="Times New Roman" w:hAnsi="Arial" w:cs="Times New Roman"/>
          <w:bCs/>
          <w:i/>
          <w:iCs/>
          <w:sz w:val="18"/>
          <w:lang w:eastAsia="zh-CN"/>
        </w:rPr>
        <w:t>et al.,</w:t>
      </w:r>
      <w:r w:rsidRPr="00B2143E">
        <w:rPr>
          <w:rFonts w:ascii="Arial" w:eastAsia="Times New Roman" w:hAnsi="Arial" w:cs="Times New Roman"/>
          <w:bCs/>
          <w:sz w:val="18"/>
          <w:lang w:eastAsia="zh-CN"/>
        </w:rPr>
        <w:t xml:space="preserve"> 2014).</w:t>
      </w:r>
    </w:p>
    <w:p w14:paraId="1B1ECB2A" w14:textId="77777777" w:rsidR="001F4E3F" w:rsidRPr="00B2143E" w:rsidRDefault="001F4E3F" w:rsidP="001F4E3F">
      <w:pPr>
        <w:spacing w:after="120"/>
        <w:ind w:left="851"/>
        <w:jc w:val="both"/>
        <w:rPr>
          <w:rFonts w:ascii="Ottawa" w:hAnsi="Ottawa"/>
          <w:b/>
          <w:bCs/>
          <w:lang w:eastAsia="fr-FR"/>
        </w:rPr>
      </w:pPr>
      <w:r w:rsidRPr="00B2143E">
        <w:rPr>
          <w:rFonts w:ascii="Ottawa" w:hAnsi="Ottawa"/>
          <w:b/>
          <w:bCs/>
          <w:lang w:eastAsia="fr-FR"/>
        </w:rPr>
        <w:t>2.2.7.</w:t>
      </w:r>
      <w:r w:rsidRPr="00B2143E">
        <w:rPr>
          <w:rFonts w:ascii="Ottawa" w:hAnsi="Ottawa"/>
          <w:b/>
          <w:bCs/>
          <w:lang w:eastAsia="fr-FR"/>
        </w:rPr>
        <w:tab/>
        <w:t>Vectors</w:t>
      </w:r>
    </w:p>
    <w:p w14:paraId="0764C1EF" w14:textId="77777777" w:rsidR="001F4E3F" w:rsidRPr="00B2143E" w:rsidRDefault="001F4E3F" w:rsidP="001F4E3F">
      <w:pPr>
        <w:spacing w:after="240" w:line="240" w:lineRule="auto"/>
        <w:ind w:left="851"/>
        <w:jc w:val="both"/>
        <w:rPr>
          <w:rFonts w:ascii="Arial" w:eastAsia="Times New Roman" w:hAnsi="Arial" w:cs="Arial"/>
          <w:bCs/>
          <w:sz w:val="18"/>
          <w:lang w:eastAsia="zh-CN"/>
        </w:rPr>
      </w:pPr>
      <w:proofErr w:type="spellStart"/>
      <w:r w:rsidRPr="00B2143E">
        <w:rPr>
          <w:rFonts w:ascii="Arial" w:eastAsia="Times New Roman" w:hAnsi="Arial" w:cs="Arial"/>
          <w:bCs/>
          <w:i/>
          <w:iCs/>
          <w:sz w:val="18"/>
          <w:lang w:eastAsia="fr-FR"/>
        </w:rPr>
        <w:t>Gyrodactylus</w:t>
      </w:r>
      <w:proofErr w:type="spellEnd"/>
      <w:r w:rsidRPr="00B2143E">
        <w:rPr>
          <w:rFonts w:ascii="Arial" w:eastAsia="Times New Roman" w:hAnsi="Arial" w:cs="Arial"/>
          <w:bCs/>
          <w:i/>
          <w:iCs/>
          <w:sz w:val="18"/>
          <w:lang w:eastAsia="fr-FR"/>
        </w:rPr>
        <w:t xml:space="preserve"> </w:t>
      </w:r>
      <w:proofErr w:type="spellStart"/>
      <w:r w:rsidRPr="00B2143E">
        <w:rPr>
          <w:rFonts w:ascii="Arial" w:eastAsia="Times New Roman" w:hAnsi="Arial" w:cs="Arial"/>
          <w:bCs/>
          <w:i/>
          <w:iCs/>
          <w:sz w:val="18"/>
          <w:lang w:eastAsia="zh-CN"/>
        </w:rPr>
        <w:t>salaris</w:t>
      </w:r>
      <w:proofErr w:type="spellEnd"/>
      <w:r w:rsidRPr="00B2143E">
        <w:rPr>
          <w:rFonts w:ascii="Arial" w:eastAsia="Times New Roman" w:hAnsi="Arial" w:cs="Arial"/>
          <w:bCs/>
          <w:i/>
          <w:iCs/>
          <w:sz w:val="18"/>
          <w:lang w:eastAsia="zh-CN"/>
        </w:rPr>
        <w:t xml:space="preserve"> </w:t>
      </w:r>
      <w:r w:rsidRPr="00B2143E">
        <w:rPr>
          <w:rFonts w:ascii="Arial" w:eastAsia="Times New Roman" w:hAnsi="Arial" w:cs="Arial"/>
          <w:bCs/>
          <w:sz w:val="18"/>
          <w:lang w:eastAsia="zh-CN"/>
        </w:rPr>
        <w:t xml:space="preserve">parasites may attach themselves to species not considered susceptible species, for short periods of time. Thus, any fish species could act as a vector, however, there is no evidence </w:t>
      </w:r>
      <w:r w:rsidRPr="00B2143E">
        <w:rPr>
          <w:rFonts w:ascii="Arial" w:eastAsia="Times New Roman" w:hAnsi="Arial" w:cs="Arial"/>
          <w:bCs/>
          <w:sz w:val="18"/>
          <w:u w:val="double"/>
          <w:lang w:eastAsia="zh-CN"/>
        </w:rPr>
        <w:t>from the published literature</w:t>
      </w:r>
      <w:r w:rsidRPr="00B2143E">
        <w:rPr>
          <w:rFonts w:ascii="Arial" w:eastAsia="Times New Roman" w:hAnsi="Arial" w:cs="Arial"/>
          <w:bCs/>
          <w:sz w:val="18"/>
          <w:lang w:eastAsia="zh-CN"/>
        </w:rPr>
        <w:t xml:space="preserve"> that they are important in the epidemiology of </w:t>
      </w:r>
      <w:r w:rsidRPr="00B2143E">
        <w:rPr>
          <w:rFonts w:ascii="Arial" w:eastAsia="Times New Roman" w:hAnsi="Arial" w:cs="Arial"/>
          <w:bCs/>
          <w:i/>
          <w:iCs/>
          <w:sz w:val="18"/>
          <w:lang w:eastAsia="zh-CN"/>
        </w:rPr>
        <w:t xml:space="preserve">G. </w:t>
      </w:r>
      <w:proofErr w:type="spellStart"/>
      <w:r w:rsidRPr="00B2143E">
        <w:rPr>
          <w:rFonts w:ascii="Arial" w:eastAsia="Times New Roman" w:hAnsi="Arial" w:cs="Arial"/>
          <w:bCs/>
          <w:i/>
          <w:iCs/>
          <w:sz w:val="18"/>
          <w:lang w:eastAsia="zh-CN"/>
        </w:rPr>
        <w:t>salaris</w:t>
      </w:r>
      <w:proofErr w:type="spellEnd"/>
      <w:r w:rsidRPr="00B2143E">
        <w:rPr>
          <w:rFonts w:ascii="Arial" w:eastAsia="Times New Roman" w:hAnsi="Arial" w:cs="Arial"/>
          <w:bCs/>
          <w:sz w:val="18"/>
          <w:lang w:eastAsia="zh-CN"/>
        </w:rPr>
        <w:t>.</w:t>
      </w:r>
    </w:p>
    <w:p w14:paraId="3F709FBA"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2.3.</w:t>
      </w:r>
      <w:r w:rsidRPr="00B2143E">
        <w:rPr>
          <w:rFonts w:ascii="Ottawa" w:eastAsia="MS Mincho" w:hAnsi="Ottawa" w:cs="Times New Roman"/>
          <w:b/>
          <w:sz w:val="21"/>
          <w:szCs w:val="20"/>
          <w:lang w:eastAsia="da-DK"/>
        </w:rPr>
        <w:tab/>
        <w:t>Disease pattern</w:t>
      </w:r>
    </w:p>
    <w:p w14:paraId="5EAC7B5C"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2.3.1.</w:t>
      </w:r>
      <w:r w:rsidRPr="00B2143E">
        <w:rPr>
          <w:rFonts w:ascii="Ottawa" w:eastAsia="Times New Roman" w:hAnsi="Ottawa" w:cs="Times New Roman"/>
          <w:b/>
          <w:bCs/>
          <w:sz w:val="19"/>
          <w:lang w:eastAsia="fr-FR"/>
        </w:rPr>
        <w:tab/>
        <w:t xml:space="preserve">Mortality, </w:t>
      </w:r>
      <w:proofErr w:type="gramStart"/>
      <w:r w:rsidRPr="00B2143E">
        <w:rPr>
          <w:rFonts w:ascii="Ottawa" w:eastAsia="Times New Roman" w:hAnsi="Ottawa" w:cs="Times New Roman"/>
          <w:b/>
          <w:bCs/>
          <w:sz w:val="19"/>
          <w:lang w:eastAsia="fr-FR"/>
        </w:rPr>
        <w:t>morbidity</w:t>
      </w:r>
      <w:proofErr w:type="gramEnd"/>
      <w:r w:rsidRPr="00B2143E">
        <w:rPr>
          <w:rFonts w:ascii="Ottawa" w:eastAsia="Times New Roman" w:hAnsi="Ottawa" w:cs="Times New Roman"/>
          <w:b/>
          <w:bCs/>
          <w:sz w:val="19"/>
          <w:lang w:eastAsia="fr-FR"/>
        </w:rPr>
        <w:t xml:space="preserve"> and prevalence</w:t>
      </w:r>
    </w:p>
    <w:p w14:paraId="1A055BA1" w14:textId="77777777" w:rsidR="001F4E3F" w:rsidRPr="00B2143E" w:rsidRDefault="001F4E3F" w:rsidP="001F4E3F">
      <w:pPr>
        <w:spacing w:after="240" w:line="240" w:lineRule="auto"/>
        <w:ind w:left="851"/>
        <w:jc w:val="both"/>
        <w:rPr>
          <w:rFonts w:ascii="Arial" w:eastAsia="Times New Roman" w:hAnsi="Arial" w:cs="Arial"/>
          <w:bCs/>
          <w:sz w:val="18"/>
          <w:lang w:eastAsia="fr-FR"/>
        </w:rPr>
      </w:pPr>
      <w:r w:rsidRPr="00B2143E">
        <w:rPr>
          <w:rFonts w:ascii="Arial" w:eastAsia="Times New Roman" w:hAnsi="Arial" w:cs="Arial"/>
          <w:bCs/>
          <w:sz w:val="18"/>
          <w:lang w:eastAsia="fr-FR"/>
        </w:rPr>
        <w:t xml:space="preserve">Mortality in farmed Atlantic salmon fry and parr can be 100% if not treated. Mortality in wild Atlantic salmon fry and parr in Norwegian rivers can be as high as 98%, with an average of about 85% (Johnsen </w:t>
      </w:r>
      <w:r w:rsidRPr="00B2143E">
        <w:rPr>
          <w:rFonts w:ascii="Arial" w:eastAsia="Times New Roman" w:hAnsi="Arial" w:cs="Arial"/>
          <w:bCs/>
          <w:i/>
          <w:sz w:val="18"/>
          <w:lang w:eastAsia="fr-FR"/>
        </w:rPr>
        <w:t>et al</w:t>
      </w:r>
      <w:r w:rsidRPr="00B2143E">
        <w:rPr>
          <w:rFonts w:ascii="Arial" w:eastAsia="Times New Roman" w:hAnsi="Arial" w:cs="Arial"/>
          <w:bCs/>
          <w:sz w:val="18"/>
          <w:lang w:eastAsia="fr-FR"/>
        </w:rPr>
        <w:t>, 1999). Mortality in other susceptible species is usually low to negligible.</w:t>
      </w:r>
    </w:p>
    <w:p w14:paraId="5A98F5D8" w14:textId="77777777" w:rsidR="001F4E3F" w:rsidRPr="00B2143E" w:rsidRDefault="001F4E3F" w:rsidP="001F4E3F">
      <w:pPr>
        <w:spacing w:after="240" w:line="240" w:lineRule="auto"/>
        <w:ind w:left="851"/>
        <w:jc w:val="both"/>
        <w:rPr>
          <w:rFonts w:ascii="Arial" w:eastAsia="Times New Roman" w:hAnsi="Arial" w:cs="Arial"/>
          <w:bCs/>
          <w:sz w:val="18"/>
          <w:lang w:eastAsia="fr-FR"/>
        </w:rPr>
      </w:pPr>
      <w:r w:rsidRPr="00B2143E">
        <w:rPr>
          <w:rFonts w:ascii="Arial" w:eastAsia="Times New Roman" w:hAnsi="Arial" w:cs="Arial"/>
          <w:bCs/>
          <w:sz w:val="18"/>
          <w:lang w:eastAsia="fr-FR"/>
        </w:rPr>
        <w:t xml:space="preserve">Prevalence in susceptible strains of Atlantic salmon reaches close to 100% in wild parr in rivers (Appleby &amp; Mo, 1997); similarly, prevalence in farmed Atlantic salmon (in freshwater) rises to close to 100% within a short time after introduction of the parasite. Prevalence in resistant strains of Atlantic salmon in rivers and farms is </w:t>
      </w:r>
      <w:r w:rsidRPr="00B2143E">
        <w:rPr>
          <w:rFonts w:ascii="Arial" w:eastAsia="Times New Roman" w:hAnsi="Arial" w:cs="Arial"/>
          <w:bCs/>
          <w:strike/>
          <w:sz w:val="18"/>
          <w:lang w:eastAsia="fr-FR"/>
        </w:rPr>
        <w:t xml:space="preserve">unknown </w:t>
      </w:r>
      <w:r w:rsidRPr="00B2143E">
        <w:rPr>
          <w:rFonts w:ascii="Arial" w:eastAsia="Times New Roman" w:hAnsi="Arial" w:cs="Arial"/>
          <w:bCs/>
          <w:sz w:val="18"/>
          <w:u w:val="double"/>
          <w:lang w:eastAsia="fr-FR"/>
        </w:rPr>
        <w:t xml:space="preserve">likely to be low, but has not been well documented (Bakke </w:t>
      </w:r>
      <w:r w:rsidRPr="00B2143E">
        <w:rPr>
          <w:rFonts w:ascii="Arial" w:eastAsia="Times New Roman" w:hAnsi="Arial" w:cs="Arial"/>
          <w:bCs/>
          <w:i/>
          <w:iCs/>
          <w:sz w:val="18"/>
          <w:u w:val="double"/>
          <w:lang w:eastAsia="fr-FR"/>
        </w:rPr>
        <w:t>et al.,</w:t>
      </w:r>
      <w:r w:rsidRPr="00B2143E">
        <w:rPr>
          <w:rFonts w:ascii="Arial" w:eastAsia="Times New Roman" w:hAnsi="Arial" w:cs="Arial"/>
          <w:bCs/>
          <w:sz w:val="18"/>
          <w:u w:val="double"/>
          <w:lang w:eastAsia="fr-FR"/>
        </w:rPr>
        <w:t xml:space="preserve"> 2007)</w:t>
      </w:r>
      <w:r w:rsidRPr="00B2143E">
        <w:rPr>
          <w:rFonts w:ascii="Arial" w:eastAsia="Times New Roman" w:hAnsi="Arial" w:cs="Arial"/>
          <w:bCs/>
          <w:sz w:val="18"/>
          <w:lang w:eastAsia="fr-FR"/>
        </w:rPr>
        <w:t xml:space="preserve">. Prevalence in other susceptible species is usually much lower than in Atlantic salmon and can be below 10% (e.g. in farmed rainbow trout; Buchmann &amp; </w:t>
      </w:r>
      <w:proofErr w:type="spellStart"/>
      <w:r w:rsidRPr="00B2143E">
        <w:rPr>
          <w:rFonts w:ascii="Arial" w:eastAsia="Times New Roman" w:hAnsi="Arial" w:cs="Arial"/>
          <w:bCs/>
          <w:sz w:val="18"/>
          <w:lang w:eastAsia="fr-FR"/>
        </w:rPr>
        <w:t>Bresciani</w:t>
      </w:r>
      <w:proofErr w:type="spellEnd"/>
      <w:r w:rsidRPr="00B2143E">
        <w:rPr>
          <w:rFonts w:ascii="Arial" w:eastAsia="Times New Roman" w:hAnsi="Arial" w:cs="Arial"/>
          <w:bCs/>
          <w:sz w:val="18"/>
          <w:lang w:eastAsia="fr-FR"/>
        </w:rPr>
        <w:t>, 1997).</w:t>
      </w:r>
    </w:p>
    <w:p w14:paraId="391C4ED0"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bookmarkStart w:id="118" w:name="_Hlk49854385"/>
      <w:bookmarkStart w:id="119" w:name="_Hlk49854373"/>
      <w:r w:rsidRPr="00B2143E">
        <w:rPr>
          <w:rFonts w:ascii="Ottawa" w:eastAsia="Times New Roman" w:hAnsi="Ottawa" w:cs="Times New Roman"/>
          <w:b/>
          <w:bCs/>
          <w:sz w:val="19"/>
          <w:lang w:eastAsia="fr-FR"/>
        </w:rPr>
        <w:t>2.3.2.</w:t>
      </w:r>
      <w:r w:rsidRPr="00B2143E">
        <w:rPr>
          <w:rFonts w:ascii="Ottawa" w:eastAsia="Times New Roman" w:hAnsi="Ottawa" w:cs="Times New Roman"/>
          <w:b/>
          <w:bCs/>
          <w:sz w:val="19"/>
          <w:lang w:eastAsia="fr-FR"/>
        </w:rPr>
        <w:tab/>
        <w:t>Clinical signs, including behavioural changes</w:t>
      </w:r>
      <w:bookmarkEnd w:id="118"/>
    </w:p>
    <w:bookmarkEnd w:id="119"/>
    <w:p w14:paraId="0E085842" w14:textId="77777777" w:rsidR="001F4E3F" w:rsidRPr="00B2143E" w:rsidRDefault="001F4E3F" w:rsidP="001F4E3F">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trike/>
          <w:sz w:val="18"/>
        </w:rPr>
        <w:t xml:space="preserve">Usually there are no clinical signs in </w:t>
      </w:r>
      <w:r w:rsidRPr="00B2143E">
        <w:rPr>
          <w:rFonts w:ascii="Arial" w:eastAsia="Times New Roman" w:hAnsi="Arial" w:cs="Times New Roman"/>
          <w:bCs/>
          <w:sz w:val="18"/>
        </w:rPr>
        <w:t xml:space="preserve">Wild Atlantic salmon with </w:t>
      </w:r>
      <w:r w:rsidRPr="00B2143E">
        <w:rPr>
          <w:rFonts w:ascii="Arial" w:eastAsia="Times New Roman" w:hAnsi="Arial" w:cs="Times New Roman"/>
          <w:bCs/>
          <w:sz w:val="18"/>
          <w:u w:val="double"/>
        </w:rPr>
        <w:t>low</w:t>
      </w:r>
      <w:r w:rsidRPr="00B2143E">
        <w:rPr>
          <w:rFonts w:ascii="Arial" w:eastAsia="Times New Roman" w:hAnsi="Arial" w:cs="Times New Roman"/>
          <w:bCs/>
          <w:sz w:val="18"/>
        </w:rPr>
        <w:t xml:space="preserve"> infection</w:t>
      </w:r>
      <w:r w:rsidRPr="00B2143E">
        <w:rPr>
          <w:rFonts w:ascii="Arial" w:eastAsia="Times New Roman" w:hAnsi="Arial" w:cs="Times New Roman"/>
          <w:bCs/>
          <w:strike/>
          <w:sz w:val="18"/>
        </w:rPr>
        <w:t>s</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intensities</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w:t>
      </w:r>
      <w:r w:rsidRPr="00B2143E">
        <w:rPr>
          <w:rFonts w:ascii="Arial" w:eastAsia="Times New Roman" w:hAnsi="Arial" w:cs="Times New Roman"/>
          <w:bCs/>
          <w:sz w:val="18"/>
        </w:rPr>
        <w:t>one or up to a few tens</w:t>
      </w:r>
      <w:r w:rsidRPr="00B2143E">
        <w:rPr>
          <w:rFonts w:ascii="Arial" w:eastAsia="Times New Roman" w:hAnsi="Arial" w:cs="Times New Roman"/>
          <w:bCs/>
          <w:sz w:val="18"/>
          <w:u w:val="double"/>
        </w:rPr>
        <w:t>)</w:t>
      </w:r>
      <w:r w:rsidRPr="00B2143E">
        <w:rPr>
          <w:rFonts w:ascii="Arial" w:eastAsia="Times New Roman" w:hAnsi="Arial" w:cs="Times New Roman"/>
          <w:bCs/>
          <w:sz w:val="18"/>
        </w:rPr>
        <w:t xml:space="preserve"> of </w:t>
      </w:r>
      <w:r w:rsidRPr="00B2143E">
        <w:rPr>
          <w:rFonts w:ascii="Arial" w:eastAsia="Times New Roman" w:hAnsi="Arial" w:cs="Times New Roman"/>
          <w:bCs/>
          <w:i/>
          <w:iCs/>
          <w:sz w:val="18"/>
        </w:rPr>
        <w:t>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parasites </w:t>
      </w:r>
      <w:r w:rsidRPr="00B2143E">
        <w:rPr>
          <w:rFonts w:ascii="Arial" w:eastAsia="Times New Roman" w:hAnsi="Arial" w:cs="Times New Roman"/>
          <w:bCs/>
          <w:sz w:val="18"/>
          <w:u w:val="double"/>
        </w:rPr>
        <w:t>usually do not exhibit any clinical signs</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Increased parasite mean intensity over time often leads to increased flashing (fish scratch their skin on the substrate), increased mucous production (giving the fish a greyish appearance) and erosion of the fins.</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In the early </w:t>
      </w:r>
      <w:r w:rsidRPr="00B2143E">
        <w:rPr>
          <w:rFonts w:ascii="Arial" w:eastAsia="Times New Roman" w:hAnsi="Arial" w:cs="Arial"/>
          <w:bCs/>
          <w:strike/>
          <w:sz w:val="18"/>
        </w:rPr>
        <w:t xml:space="preserve">disease phase </w:t>
      </w:r>
      <w:r w:rsidRPr="00B2143E">
        <w:rPr>
          <w:rFonts w:ascii="Arial" w:eastAsia="Times New Roman" w:hAnsi="Arial" w:cs="Times New Roman"/>
          <w:bCs/>
          <w:strike/>
          <w:sz w:val="18"/>
        </w:rPr>
        <w:t xml:space="preserve">in susceptible stocks of wild Atlantic salmon, increased flashing (fish scratch their skin on the substrate) is typical. Later, </w:t>
      </w:r>
      <w:r w:rsidRPr="00B2143E">
        <w:rPr>
          <w:rFonts w:ascii="Arial" w:eastAsia="Times New Roman" w:hAnsi="Arial" w:cs="Times New Roman"/>
          <w:bCs/>
          <w:strike/>
          <w:sz w:val="18"/>
        </w:rPr>
        <w:lastRenderedPageBreak/>
        <w:t xml:space="preserve">fish may become greyish because of increased mucous production and the fins may be eroded. </w:t>
      </w:r>
      <w:r w:rsidRPr="00B2143E">
        <w:rPr>
          <w:rFonts w:ascii="Arial" w:eastAsia="Times New Roman" w:hAnsi="Arial" w:cs="Arial"/>
          <w:bCs/>
          <w:strike/>
          <w:sz w:val="18"/>
        </w:rPr>
        <w:t xml:space="preserve">Diseased fish </w:t>
      </w:r>
      <w:r w:rsidRPr="00B2143E">
        <w:rPr>
          <w:rFonts w:ascii="Arial" w:eastAsia="Times New Roman" w:hAnsi="Arial" w:cs="Times New Roman"/>
          <w:bCs/>
          <w:strike/>
          <w:sz w:val="18"/>
        </w:rPr>
        <w:t>are lethargic and are usually found in slower-moving water.</w:t>
      </w:r>
    </w:p>
    <w:p w14:paraId="712E9585" w14:textId="77777777" w:rsidR="001F4E3F" w:rsidRPr="00B2143E" w:rsidRDefault="001F4E3F" w:rsidP="001F4E3F">
      <w:pPr>
        <w:spacing w:after="240" w:line="240" w:lineRule="auto"/>
        <w:ind w:left="851"/>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Flashing is common among moderate to heavily infected farmed Atlantic salmon as they scratch their skin on the bottom or wall of a tank or pond. Heavily infected fish may have reduced activity and stay in low current areas.</w:t>
      </w:r>
    </w:p>
    <w:p w14:paraId="232AFC57" w14:textId="77777777" w:rsidR="001F4E3F" w:rsidRPr="00B2143E" w:rsidRDefault="001F4E3F" w:rsidP="001F4E3F">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Arial"/>
          <w:bCs/>
          <w:sz w:val="18"/>
          <w:szCs w:val="18"/>
          <w:u w:val="double"/>
        </w:rPr>
        <w:t xml:space="preserve">Susceptible species other than Atlantic salmon usually only carry low numbers of </w:t>
      </w:r>
      <w:r w:rsidRPr="00B2143E">
        <w:rPr>
          <w:rFonts w:ascii="Arial" w:eastAsia="Times New Roman" w:hAnsi="Arial" w:cs="Arial"/>
          <w:bCs/>
          <w:i/>
          <w:iCs/>
          <w:sz w:val="18"/>
          <w:szCs w:val="18"/>
          <w:u w:val="double"/>
        </w:rPr>
        <w:t xml:space="preserve">G. </w:t>
      </w:r>
      <w:proofErr w:type="spellStart"/>
      <w:r w:rsidRPr="00B2143E">
        <w:rPr>
          <w:rFonts w:ascii="Arial" w:eastAsia="Times New Roman" w:hAnsi="Arial" w:cs="Arial"/>
          <w:bCs/>
          <w:i/>
          <w:iCs/>
          <w:sz w:val="18"/>
          <w:szCs w:val="18"/>
          <w:u w:val="double"/>
        </w:rPr>
        <w:t>salaris</w:t>
      </w:r>
      <w:proofErr w:type="spellEnd"/>
      <w:r w:rsidRPr="00B2143E">
        <w:rPr>
          <w:rFonts w:ascii="Arial" w:eastAsia="Times New Roman" w:hAnsi="Arial" w:cs="Arial"/>
          <w:bCs/>
          <w:sz w:val="18"/>
          <w:szCs w:val="18"/>
          <w:u w:val="double"/>
        </w:rPr>
        <w:t xml:space="preserve"> parasites and do not show clinical signs.</w:t>
      </w:r>
      <w:r w:rsidRPr="00B2143E">
        <w:rPr>
          <w:rFonts w:ascii="Arial" w:eastAsia="Times New Roman" w:hAnsi="Arial" w:cs="Times New Roman"/>
          <w:bCs/>
          <w:sz w:val="18"/>
          <w:lang w:bidi="en-US"/>
        </w:rPr>
        <w:t xml:space="preserve"> </w:t>
      </w:r>
      <w:r w:rsidRPr="00B2143E">
        <w:rPr>
          <w:rFonts w:ascii="Arial" w:eastAsia="Times New Roman" w:hAnsi="Arial" w:cs="Times New Roman"/>
          <w:bCs/>
          <w:strike/>
          <w:sz w:val="18"/>
          <w:lang w:bidi="en-US"/>
        </w:rPr>
        <w:t xml:space="preserve">Rainbow trout usually only carry low numbers of </w:t>
      </w:r>
      <w:r w:rsidRPr="00B2143E">
        <w:rPr>
          <w:rFonts w:ascii="Arial" w:eastAsia="Times New Roman" w:hAnsi="Arial" w:cs="Times New Roman"/>
          <w:bCs/>
          <w:i/>
          <w:iCs/>
          <w:strike/>
          <w:sz w:val="18"/>
          <w:lang w:bidi="en-US"/>
        </w:rPr>
        <w:t xml:space="preserve">G. </w:t>
      </w:r>
      <w:proofErr w:type="spellStart"/>
      <w:r w:rsidRPr="00B2143E">
        <w:rPr>
          <w:rFonts w:ascii="Arial" w:eastAsia="Times New Roman" w:hAnsi="Arial" w:cs="Times New Roman"/>
          <w:bCs/>
          <w:i/>
          <w:iCs/>
          <w:strike/>
          <w:sz w:val="18"/>
          <w:lang w:bidi="en-US"/>
        </w:rPr>
        <w:t>salaris</w:t>
      </w:r>
      <w:proofErr w:type="spellEnd"/>
      <w:r w:rsidRPr="00B2143E">
        <w:rPr>
          <w:rFonts w:ascii="Arial" w:eastAsia="Times New Roman" w:hAnsi="Arial" w:cs="Times New Roman"/>
          <w:bCs/>
          <w:strike/>
          <w:sz w:val="18"/>
          <w:lang w:bidi="en-US"/>
        </w:rPr>
        <w:t xml:space="preserve"> parasites and do not show clinical signs.</w:t>
      </w:r>
    </w:p>
    <w:p w14:paraId="431F542C"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2.3.3</w:t>
      </w:r>
      <w:r w:rsidRPr="00B2143E">
        <w:rPr>
          <w:rFonts w:ascii="Ottawa" w:eastAsia="Times New Roman" w:hAnsi="Ottawa" w:cs="Times New Roman"/>
          <w:b/>
          <w:bCs/>
          <w:sz w:val="19"/>
          <w:lang w:eastAsia="fr-FR"/>
        </w:rPr>
        <w:tab/>
        <w:t>Gross pathology</w:t>
      </w:r>
    </w:p>
    <w:p w14:paraId="23ECE92A" w14:textId="77777777" w:rsidR="001F4E3F" w:rsidRPr="00B2143E" w:rsidRDefault="001F4E3F" w:rsidP="001F4E3F">
      <w:pPr>
        <w:spacing w:after="240" w:line="240" w:lineRule="auto"/>
        <w:ind w:left="851"/>
        <w:jc w:val="both"/>
        <w:rPr>
          <w:rFonts w:ascii="Arial" w:eastAsia="Times New Roman" w:hAnsi="Arial" w:cs="Arial"/>
          <w:bCs/>
          <w:sz w:val="18"/>
          <w:lang w:eastAsia="fr-FR"/>
        </w:rPr>
      </w:pPr>
      <w:r w:rsidRPr="00B2143E">
        <w:rPr>
          <w:rFonts w:ascii="Arial" w:eastAsia="Times New Roman" w:hAnsi="Arial" w:cs="Arial"/>
          <w:bCs/>
          <w:sz w:val="18"/>
          <w:lang w:eastAsia="fr-FR"/>
        </w:rPr>
        <w:t xml:space="preserve">Heavily infected Atlantic salmon may become greyish </w:t>
      </w:r>
      <w:proofErr w:type="gramStart"/>
      <w:r w:rsidRPr="00B2143E">
        <w:rPr>
          <w:rFonts w:ascii="Arial" w:eastAsia="Times New Roman" w:hAnsi="Arial" w:cs="Arial"/>
          <w:bCs/>
          <w:sz w:val="18"/>
          <w:lang w:eastAsia="fr-FR"/>
        </w:rPr>
        <w:t>as a result of</w:t>
      </w:r>
      <w:proofErr w:type="gramEnd"/>
      <w:r w:rsidRPr="00B2143E">
        <w:rPr>
          <w:rFonts w:ascii="Arial" w:eastAsia="Times New Roman" w:hAnsi="Arial" w:cs="Arial"/>
          <w:bCs/>
          <w:sz w:val="18"/>
          <w:lang w:eastAsia="fr-FR"/>
        </w:rPr>
        <w:t xml:space="preserve"> increased </w:t>
      </w:r>
      <w:proofErr w:type="spellStart"/>
      <w:r w:rsidRPr="00B2143E">
        <w:rPr>
          <w:rFonts w:ascii="Arial" w:eastAsia="Times New Roman" w:hAnsi="Arial" w:cs="Arial"/>
          <w:bCs/>
          <w:sz w:val="18"/>
          <w:lang w:eastAsia="fr-FR"/>
        </w:rPr>
        <w:t>mucification</w:t>
      </w:r>
      <w:proofErr w:type="spellEnd"/>
      <w:r w:rsidRPr="00B2143E">
        <w:rPr>
          <w:rFonts w:ascii="Arial" w:eastAsia="Times New Roman" w:hAnsi="Arial" w:cs="Arial"/>
          <w:bCs/>
          <w:sz w:val="18"/>
          <w:lang w:eastAsia="fr-FR"/>
        </w:rPr>
        <w:t xml:space="preserve">, and at a later stage the dorsal and pectoral fins may become whitish as a result of increased thickness (mainly </w:t>
      </w:r>
      <w:r w:rsidRPr="00B2143E">
        <w:rPr>
          <w:rFonts w:ascii="Arial" w:eastAsia="Times New Roman" w:hAnsi="Arial" w:cs="Arial"/>
          <w:bCs/>
          <w:strike/>
          <w:sz w:val="18"/>
          <w:lang w:eastAsia="fr-FR"/>
        </w:rPr>
        <w:t xml:space="preserve">hypertrophy </w:t>
      </w:r>
      <w:r w:rsidRPr="00B2143E">
        <w:rPr>
          <w:rFonts w:ascii="Arial" w:eastAsia="Times New Roman" w:hAnsi="Arial" w:cs="Arial"/>
          <w:bCs/>
          <w:sz w:val="18"/>
          <w:u w:val="double"/>
          <w:lang w:eastAsia="fr-FR"/>
        </w:rPr>
        <w:t>hyperplasia</w:t>
      </w:r>
      <w:r w:rsidRPr="00B2143E">
        <w:rPr>
          <w:rFonts w:ascii="Arial" w:eastAsia="Times New Roman" w:hAnsi="Arial" w:cs="Arial"/>
          <w:bCs/>
          <w:sz w:val="18"/>
          <w:lang w:eastAsia="fr-FR"/>
        </w:rPr>
        <w:t xml:space="preserve">) of the epidermis. As the infestation continues, fish may have eroded fins, especially dorsal, </w:t>
      </w:r>
      <w:proofErr w:type="gramStart"/>
      <w:r w:rsidRPr="00B2143E">
        <w:rPr>
          <w:rFonts w:ascii="Arial" w:eastAsia="Times New Roman" w:hAnsi="Arial" w:cs="Arial"/>
          <w:bCs/>
          <w:sz w:val="18"/>
          <w:lang w:eastAsia="fr-FR"/>
        </w:rPr>
        <w:t>tail</w:t>
      </w:r>
      <w:proofErr w:type="gramEnd"/>
      <w:r w:rsidRPr="00B2143E">
        <w:rPr>
          <w:rFonts w:ascii="Arial" w:eastAsia="Times New Roman" w:hAnsi="Arial" w:cs="Arial"/>
          <w:bCs/>
          <w:sz w:val="18"/>
          <w:lang w:eastAsia="fr-FR"/>
        </w:rPr>
        <w:t xml:space="preserve"> and pectoral fins, because of parasite feeding. Secondary fungal infections (</w:t>
      </w:r>
      <w:r w:rsidRPr="00B2143E">
        <w:rPr>
          <w:rFonts w:ascii="Arial" w:eastAsia="Times New Roman" w:hAnsi="Arial" w:cs="Arial"/>
          <w:bCs/>
          <w:i/>
          <w:iCs/>
          <w:sz w:val="18"/>
          <w:lang w:eastAsia="fr-FR"/>
        </w:rPr>
        <w:t>Saprolegnia</w:t>
      </w:r>
      <w:r w:rsidRPr="00B2143E">
        <w:rPr>
          <w:rFonts w:ascii="Arial" w:eastAsia="Times New Roman" w:hAnsi="Arial" w:cs="Arial"/>
          <w:bCs/>
          <w:sz w:val="18"/>
          <w:lang w:eastAsia="fr-FR"/>
        </w:rPr>
        <w:t xml:space="preserve"> spp.) are commonly observed in fish with infection with </w:t>
      </w:r>
      <w:r w:rsidRPr="00B2143E">
        <w:rPr>
          <w:rFonts w:ascii="Arial" w:eastAsia="Times New Roman" w:hAnsi="Arial" w:cs="Arial"/>
          <w:bCs/>
          <w:i/>
          <w:iCs/>
          <w:sz w:val="18"/>
          <w:lang w:eastAsia="fr-FR"/>
        </w:rPr>
        <w:t xml:space="preserve">G. </w:t>
      </w:r>
      <w:proofErr w:type="spellStart"/>
      <w:r w:rsidRPr="00B2143E">
        <w:rPr>
          <w:rFonts w:ascii="Arial" w:eastAsia="Times New Roman" w:hAnsi="Arial" w:cs="Arial"/>
          <w:bCs/>
          <w:i/>
          <w:iCs/>
          <w:sz w:val="18"/>
          <w:lang w:eastAsia="fr-FR"/>
        </w:rPr>
        <w:t>salaris</w:t>
      </w:r>
      <w:proofErr w:type="spellEnd"/>
      <w:r w:rsidRPr="00B2143E">
        <w:rPr>
          <w:rFonts w:ascii="Arial" w:eastAsia="Times New Roman" w:hAnsi="Arial" w:cs="Arial"/>
          <w:bCs/>
          <w:sz w:val="18"/>
          <w:lang w:eastAsia="fr-FR"/>
        </w:rPr>
        <w:t>.</w:t>
      </w:r>
    </w:p>
    <w:p w14:paraId="52B9A72E"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2.3.4.</w:t>
      </w:r>
      <w:r w:rsidRPr="00B2143E">
        <w:rPr>
          <w:rFonts w:ascii="Ottawa" w:eastAsia="Times New Roman" w:hAnsi="Ottawa" w:cs="Times New Roman"/>
          <w:b/>
          <w:bCs/>
          <w:sz w:val="19"/>
          <w:lang w:eastAsia="fr-FR"/>
        </w:rPr>
        <w:tab/>
        <w:t>Modes of transmission and life cycle</w:t>
      </w:r>
    </w:p>
    <w:p w14:paraId="374F6F05" w14:textId="77777777" w:rsidR="001F4E3F" w:rsidRPr="00B2143E" w:rsidRDefault="001F4E3F" w:rsidP="001F4E3F">
      <w:pPr>
        <w:spacing w:after="240" w:line="240" w:lineRule="auto"/>
        <w:ind w:left="851"/>
        <w:jc w:val="both"/>
        <w:rPr>
          <w:rFonts w:ascii="Arial" w:eastAsia="Times New Roman" w:hAnsi="Arial" w:cs="Arial"/>
          <w:bCs/>
          <w:sz w:val="18"/>
        </w:rPr>
      </w:pPr>
      <w:proofErr w:type="spellStart"/>
      <w:r w:rsidRPr="00B2143E">
        <w:rPr>
          <w:rFonts w:ascii="Arial" w:eastAsia="Times New Roman" w:hAnsi="Arial" w:cs="Arial"/>
          <w:bCs/>
          <w:i/>
          <w:iCs/>
          <w:sz w:val="18"/>
          <w:lang w:eastAsia="fr-FR"/>
        </w:rPr>
        <w:t>Gyrodactylus</w:t>
      </w:r>
      <w:proofErr w:type="spellEnd"/>
      <w:r w:rsidRPr="00B2143E">
        <w:rPr>
          <w:rFonts w:ascii="Arial" w:eastAsia="Times New Roman" w:hAnsi="Arial" w:cs="Arial"/>
          <w:bCs/>
          <w:i/>
          <w:iCs/>
          <w:sz w:val="18"/>
          <w:lang w:eastAsia="fr-FR"/>
        </w:rPr>
        <w:t xml:space="preserve"> </w:t>
      </w:r>
      <w:proofErr w:type="spellStart"/>
      <w:r w:rsidRPr="00B2143E">
        <w:rPr>
          <w:rFonts w:ascii="Arial" w:eastAsia="Times New Roman" w:hAnsi="Arial" w:cs="Arial"/>
          <w:bCs/>
          <w:i/>
          <w:iCs/>
          <w:sz w:val="18"/>
          <w:lang w:bidi="en-US"/>
        </w:rPr>
        <w:t>salaris</w:t>
      </w:r>
      <w:proofErr w:type="spellEnd"/>
      <w:r w:rsidRPr="00B2143E">
        <w:rPr>
          <w:rFonts w:ascii="Arial" w:eastAsia="Times New Roman" w:hAnsi="Arial" w:cs="Arial"/>
          <w:bCs/>
          <w:sz w:val="18"/>
          <w:lang w:bidi="en-US"/>
        </w:rPr>
        <w:t xml:space="preserve"> is an obligate parasite with a direct life cycle. Parasites give birth to live offspring, and there are no other life stages. </w:t>
      </w:r>
      <w:proofErr w:type="spellStart"/>
      <w:r w:rsidRPr="00B2143E">
        <w:rPr>
          <w:rFonts w:ascii="Arial" w:eastAsia="Times New Roman" w:hAnsi="Arial" w:cs="Arial"/>
          <w:bCs/>
          <w:i/>
          <w:iCs/>
          <w:sz w:val="18"/>
          <w:lang w:eastAsia="fr-FR"/>
        </w:rPr>
        <w:t>Gyrodactylus</w:t>
      </w:r>
      <w:proofErr w:type="spellEnd"/>
      <w:r w:rsidRPr="00B2143E">
        <w:rPr>
          <w:rFonts w:ascii="Arial" w:eastAsia="Times New Roman" w:hAnsi="Arial" w:cs="Arial"/>
          <w:bCs/>
          <w:i/>
          <w:iCs/>
          <w:sz w:val="18"/>
          <w:lang w:eastAsia="fr-FR"/>
        </w:rPr>
        <w:t xml:space="preserve"> </w:t>
      </w:r>
      <w:proofErr w:type="spellStart"/>
      <w:r w:rsidRPr="00B2143E">
        <w:rPr>
          <w:rFonts w:ascii="Arial" w:eastAsia="Times New Roman" w:hAnsi="Arial" w:cs="Arial"/>
          <w:bCs/>
          <w:i/>
          <w:iCs/>
          <w:sz w:val="18"/>
          <w:lang w:bidi="en-US"/>
        </w:rPr>
        <w:t>salaris</w:t>
      </w:r>
      <w:proofErr w:type="spellEnd"/>
      <w:r w:rsidRPr="00B2143E">
        <w:rPr>
          <w:rFonts w:ascii="Arial" w:eastAsia="Times New Roman" w:hAnsi="Arial" w:cs="Arial"/>
          <w:bCs/>
          <w:sz w:val="18"/>
          <w:lang w:bidi="en-US"/>
        </w:rPr>
        <w:t xml:space="preserve"> can transfer to a new host via contact with live hosts, dead hosts, detached parasites </w:t>
      </w:r>
      <w:r w:rsidRPr="00B2143E">
        <w:rPr>
          <w:rFonts w:ascii="Arial" w:eastAsia="Times New Roman" w:hAnsi="Arial" w:cs="Arial"/>
          <w:bCs/>
          <w:strike/>
          <w:sz w:val="18"/>
          <w:lang w:bidi="en-US"/>
        </w:rPr>
        <w:t xml:space="preserve">drifting </w:t>
      </w:r>
      <w:r w:rsidRPr="00B2143E">
        <w:rPr>
          <w:rFonts w:ascii="Arial" w:eastAsia="Times New Roman" w:hAnsi="Arial" w:cs="Arial"/>
          <w:bCs/>
          <w:sz w:val="18"/>
          <w:lang w:bidi="en-US"/>
        </w:rPr>
        <w:t>in the water column, or parasites attached to the substrate.</w:t>
      </w:r>
    </w:p>
    <w:p w14:paraId="7D62EE73" w14:textId="77777777" w:rsidR="001F4E3F" w:rsidRPr="00B2143E" w:rsidRDefault="001F4E3F" w:rsidP="001F4E3F">
      <w:pPr>
        <w:spacing w:after="240" w:line="240" w:lineRule="auto"/>
        <w:ind w:left="851"/>
        <w:jc w:val="both"/>
        <w:rPr>
          <w:rFonts w:ascii="Arial" w:eastAsia="Times New Roman" w:hAnsi="Arial" w:cs="Arial"/>
          <w:bCs/>
          <w:sz w:val="18"/>
        </w:rPr>
      </w:pPr>
      <w:proofErr w:type="spellStart"/>
      <w:r w:rsidRPr="00B2143E">
        <w:rPr>
          <w:rFonts w:ascii="Arial" w:eastAsia="Times New Roman" w:hAnsi="Arial" w:cs="Arial"/>
          <w:bCs/>
          <w:i/>
          <w:iCs/>
          <w:sz w:val="18"/>
          <w:lang w:eastAsia="fr-FR"/>
        </w:rPr>
        <w:t>Gyrodactylus</w:t>
      </w:r>
      <w:proofErr w:type="spellEnd"/>
      <w:r w:rsidRPr="00B2143E">
        <w:rPr>
          <w:rFonts w:ascii="Arial" w:eastAsia="Times New Roman" w:hAnsi="Arial" w:cs="Arial"/>
          <w:bCs/>
          <w:i/>
          <w:iCs/>
          <w:sz w:val="18"/>
          <w:lang w:eastAsia="fr-FR"/>
        </w:rPr>
        <w:t xml:space="preserve"> </w:t>
      </w:r>
      <w:proofErr w:type="spellStart"/>
      <w:r w:rsidRPr="00B2143E">
        <w:rPr>
          <w:rFonts w:ascii="Arial" w:eastAsia="Times New Roman" w:hAnsi="Arial" w:cs="Arial"/>
          <w:bCs/>
          <w:i/>
          <w:iCs/>
          <w:sz w:val="18"/>
        </w:rPr>
        <w:t>salaris</w:t>
      </w:r>
      <w:proofErr w:type="spellEnd"/>
      <w:r w:rsidRPr="00B2143E">
        <w:rPr>
          <w:rFonts w:ascii="Arial" w:eastAsia="Times New Roman" w:hAnsi="Arial" w:cs="Arial"/>
          <w:bCs/>
          <w:sz w:val="18"/>
        </w:rPr>
        <w:t xml:space="preserve"> has spread between rivers and farms mainly by the translocation of live fish. Fish migrating through brackish water can also spread the parasite between neighbouring rivers (see also Section 2.3.5). The risk of transmission is greater between rivers located within the same brackish water system. </w:t>
      </w:r>
    </w:p>
    <w:p w14:paraId="5762B799"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2.3.5.</w:t>
      </w:r>
      <w:r w:rsidRPr="00B2143E">
        <w:rPr>
          <w:rFonts w:ascii="Ottawa" w:eastAsia="Times New Roman" w:hAnsi="Ottawa" w:cs="Times New Roman"/>
          <w:b/>
          <w:bCs/>
          <w:sz w:val="19"/>
          <w:lang w:eastAsia="fr-FR"/>
        </w:rPr>
        <w:tab/>
        <w:t xml:space="preserve">Environmental </w:t>
      </w:r>
      <w:r w:rsidRPr="00B2143E">
        <w:rPr>
          <w:rFonts w:ascii="Ottawa" w:eastAsia="Times New Roman" w:hAnsi="Ottawa" w:cs="Times New Roman"/>
          <w:b/>
          <w:bCs/>
          <w:strike/>
          <w:sz w:val="19"/>
          <w:lang w:eastAsia="fr-FR"/>
        </w:rPr>
        <w:t xml:space="preserve">and management </w:t>
      </w:r>
      <w:r w:rsidRPr="00B2143E">
        <w:rPr>
          <w:rFonts w:ascii="Ottawa" w:eastAsia="Times New Roman" w:hAnsi="Ottawa" w:cs="Times New Roman"/>
          <w:b/>
          <w:bCs/>
          <w:sz w:val="19"/>
          <w:lang w:eastAsia="fr-FR"/>
        </w:rPr>
        <w:t xml:space="preserve">factors </w:t>
      </w:r>
    </w:p>
    <w:p w14:paraId="012A524F" w14:textId="77777777" w:rsidR="001F4E3F" w:rsidRPr="00B2143E" w:rsidRDefault="001F4E3F" w:rsidP="001F4E3F">
      <w:pPr>
        <w:spacing w:after="240" w:line="240" w:lineRule="auto"/>
        <w:ind w:left="851"/>
        <w:jc w:val="both"/>
        <w:rPr>
          <w:rFonts w:ascii="Arial" w:eastAsia="Times New Roman" w:hAnsi="Arial" w:cs="Arial"/>
          <w:bCs/>
          <w:sz w:val="18"/>
          <w:u w:val="double"/>
        </w:rPr>
      </w:pPr>
      <w:proofErr w:type="spellStart"/>
      <w:r w:rsidRPr="00B2143E">
        <w:rPr>
          <w:rFonts w:ascii="Arial" w:eastAsia="Times New Roman" w:hAnsi="Arial" w:cs="Arial"/>
          <w:bCs/>
          <w:i/>
          <w:iCs/>
          <w:sz w:val="18"/>
          <w:u w:val="double"/>
        </w:rPr>
        <w:t>Gyrodactylus</w:t>
      </w:r>
      <w:proofErr w:type="spellEnd"/>
      <w:r w:rsidRPr="00B2143E">
        <w:rPr>
          <w:rFonts w:ascii="Arial" w:eastAsia="Times New Roman" w:hAnsi="Arial" w:cs="Arial"/>
          <w:bCs/>
          <w:i/>
          <w:iCs/>
          <w:sz w:val="18"/>
          <w:u w:val="double"/>
        </w:rPr>
        <w:t xml:space="preserve"> </w:t>
      </w:r>
      <w:proofErr w:type="spellStart"/>
      <w:r w:rsidRPr="00B2143E">
        <w:rPr>
          <w:rFonts w:ascii="Arial" w:eastAsia="Times New Roman" w:hAnsi="Arial" w:cs="Arial"/>
          <w:bCs/>
          <w:i/>
          <w:iCs/>
          <w:sz w:val="18"/>
          <w:u w:val="double"/>
        </w:rPr>
        <w:t>salaris</w:t>
      </w:r>
      <w:proofErr w:type="spellEnd"/>
      <w:r w:rsidRPr="00B2143E">
        <w:rPr>
          <w:rFonts w:ascii="Arial" w:eastAsia="Times New Roman" w:hAnsi="Arial" w:cs="Arial"/>
          <w:bCs/>
          <w:sz w:val="18"/>
          <w:u w:val="double"/>
        </w:rPr>
        <w:t xml:space="preserve"> is a cold-water-adapted parasite and mainly lives in freshwater, reproducing normally at salinities up to 5‒6 ppt (</w:t>
      </w:r>
      <w:proofErr w:type="spellStart"/>
      <w:r w:rsidRPr="00B2143E">
        <w:rPr>
          <w:rFonts w:ascii="Arial" w:eastAsia="Times New Roman" w:hAnsi="Arial" w:cs="Arial"/>
          <w:bCs/>
          <w:sz w:val="18"/>
          <w:u w:val="double"/>
        </w:rPr>
        <w:t>Malmberg</w:t>
      </w:r>
      <w:proofErr w:type="spellEnd"/>
      <w:r w:rsidRPr="00B2143E">
        <w:rPr>
          <w:rFonts w:ascii="Arial" w:eastAsia="Times New Roman" w:hAnsi="Arial" w:cs="Arial"/>
          <w:bCs/>
          <w:sz w:val="18"/>
          <w:u w:val="double"/>
        </w:rPr>
        <w:t>, 1973; 1988). The average number of offspring per parasite peaks between 6.5°C and 13.0°C (Jansen &amp; Bakke</w:t>
      </w:r>
      <w:r w:rsidRPr="00B2143E">
        <w:rPr>
          <w:rFonts w:ascii="Arial" w:eastAsia="Times New Roman" w:hAnsi="Arial" w:cs="Arial"/>
          <w:bCs/>
          <w:strike/>
          <w:sz w:val="18"/>
        </w:rPr>
        <w:t xml:space="preserve"> </w:t>
      </w:r>
      <w:r w:rsidRPr="00B2143E">
        <w:rPr>
          <w:rFonts w:ascii="Arial" w:eastAsia="Times New Roman" w:hAnsi="Arial" w:cs="Arial"/>
          <w:bCs/>
          <w:i/>
          <w:iCs/>
          <w:strike/>
          <w:sz w:val="18"/>
        </w:rPr>
        <w:t>et al.</w:t>
      </w:r>
      <w:r w:rsidRPr="00B2143E">
        <w:rPr>
          <w:rFonts w:ascii="Arial" w:eastAsia="Times New Roman" w:hAnsi="Arial" w:cs="Arial"/>
          <w:bCs/>
          <w:i/>
          <w:iCs/>
          <w:sz w:val="18"/>
          <w:u w:val="double"/>
        </w:rPr>
        <w:t xml:space="preserve">, </w:t>
      </w:r>
      <w:r w:rsidRPr="00B2143E">
        <w:rPr>
          <w:rFonts w:ascii="Arial" w:eastAsia="Times New Roman" w:hAnsi="Arial" w:cs="Arial"/>
          <w:bCs/>
          <w:sz w:val="18"/>
          <w:u w:val="double"/>
        </w:rPr>
        <w:t xml:space="preserve">1991). </w:t>
      </w:r>
      <w:proofErr w:type="spellStart"/>
      <w:r w:rsidRPr="00B2143E">
        <w:rPr>
          <w:rFonts w:ascii="Arial" w:eastAsia="Times New Roman" w:hAnsi="Arial" w:cs="Arial"/>
          <w:bCs/>
          <w:i/>
          <w:iCs/>
          <w:sz w:val="18"/>
          <w:u w:val="double"/>
        </w:rPr>
        <w:t>Gyrodactylus</w:t>
      </w:r>
      <w:proofErr w:type="spellEnd"/>
      <w:r w:rsidRPr="00B2143E">
        <w:rPr>
          <w:rFonts w:ascii="Arial" w:eastAsia="Times New Roman" w:hAnsi="Arial" w:cs="Arial"/>
          <w:bCs/>
          <w:i/>
          <w:iCs/>
          <w:sz w:val="18"/>
          <w:u w:val="double"/>
        </w:rPr>
        <w:t xml:space="preserve"> </w:t>
      </w:r>
      <w:proofErr w:type="spellStart"/>
      <w:r w:rsidRPr="00B2143E">
        <w:rPr>
          <w:rFonts w:ascii="Arial" w:eastAsia="Times New Roman" w:hAnsi="Arial" w:cs="Arial"/>
          <w:bCs/>
          <w:i/>
          <w:iCs/>
          <w:sz w:val="18"/>
          <w:u w:val="double"/>
        </w:rPr>
        <w:t>salaris</w:t>
      </w:r>
      <w:proofErr w:type="spellEnd"/>
      <w:r w:rsidRPr="00B2143E">
        <w:rPr>
          <w:rFonts w:ascii="Arial" w:eastAsia="Times New Roman" w:hAnsi="Arial" w:cs="Arial"/>
          <w:bCs/>
          <w:i/>
          <w:iCs/>
          <w:sz w:val="18"/>
          <w:u w:val="double"/>
        </w:rPr>
        <w:t xml:space="preserve"> </w:t>
      </w:r>
      <w:r w:rsidRPr="00B2143E">
        <w:rPr>
          <w:rFonts w:ascii="Arial" w:eastAsia="Times New Roman" w:hAnsi="Arial" w:cs="Arial"/>
          <w:bCs/>
          <w:sz w:val="18"/>
          <w:u w:val="double"/>
        </w:rPr>
        <w:t>can</w:t>
      </w:r>
      <w:r w:rsidRPr="00B2143E">
        <w:rPr>
          <w:rFonts w:ascii="Arial" w:eastAsia="Times New Roman" w:hAnsi="Arial" w:cs="Arial"/>
          <w:bCs/>
          <w:i/>
          <w:iCs/>
          <w:sz w:val="18"/>
          <w:u w:val="double"/>
        </w:rPr>
        <w:t xml:space="preserve"> </w:t>
      </w:r>
      <w:r w:rsidRPr="00B2143E">
        <w:rPr>
          <w:rFonts w:ascii="Arial" w:eastAsia="Times New Roman" w:hAnsi="Arial" w:cs="Arial"/>
          <w:bCs/>
          <w:sz w:val="18"/>
          <w:u w:val="double"/>
        </w:rPr>
        <w:t>survive longer in higher salinities at lower temperatures</w:t>
      </w:r>
      <w:r w:rsidRPr="00B2143E">
        <w:rPr>
          <w:rFonts w:ascii="Arial" w:eastAsia="Times New Roman" w:hAnsi="Arial" w:cs="Arial"/>
          <w:bCs/>
          <w:i/>
          <w:iCs/>
          <w:sz w:val="18"/>
          <w:u w:val="double"/>
        </w:rPr>
        <w:t xml:space="preserve"> </w:t>
      </w:r>
      <w:r w:rsidRPr="00B2143E">
        <w:rPr>
          <w:rFonts w:ascii="Arial" w:eastAsia="Times New Roman" w:hAnsi="Arial" w:cs="Arial"/>
          <w:bCs/>
          <w:sz w:val="18"/>
          <w:u w:val="double"/>
        </w:rPr>
        <w:t>(</w:t>
      </w:r>
      <w:proofErr w:type="spellStart"/>
      <w:r w:rsidRPr="00B2143E">
        <w:rPr>
          <w:rFonts w:ascii="Arial" w:eastAsia="Times New Roman" w:hAnsi="Arial" w:cs="Arial"/>
          <w:bCs/>
          <w:sz w:val="18"/>
          <w:u w:val="double"/>
        </w:rPr>
        <w:t>Soleng</w:t>
      </w:r>
      <w:proofErr w:type="spellEnd"/>
      <w:r w:rsidRPr="00B2143E">
        <w:rPr>
          <w:rFonts w:ascii="Arial" w:eastAsia="Times New Roman" w:hAnsi="Arial" w:cs="Arial"/>
          <w:bCs/>
          <w:sz w:val="18"/>
          <w:u w:val="double"/>
        </w:rPr>
        <w:t xml:space="preserve"> &amp; Bakke, 1997).</w:t>
      </w:r>
    </w:p>
    <w:p w14:paraId="4FA45F7D" w14:textId="77777777" w:rsidR="001F4E3F" w:rsidRPr="00B2143E" w:rsidRDefault="001F4E3F" w:rsidP="001F4E3F">
      <w:pPr>
        <w:spacing w:after="240" w:line="240" w:lineRule="auto"/>
        <w:ind w:left="851"/>
        <w:jc w:val="both"/>
        <w:rPr>
          <w:rFonts w:ascii="Arial" w:eastAsia="Times New Roman" w:hAnsi="Arial" w:cs="Arial"/>
          <w:bCs/>
          <w:strike/>
          <w:sz w:val="18"/>
          <w:u w:val="double"/>
        </w:rPr>
      </w:pPr>
      <w:r w:rsidRPr="00B2143E">
        <w:rPr>
          <w:rFonts w:ascii="Arial" w:eastAsia="Times New Roman" w:hAnsi="Arial" w:cs="Arial"/>
          <w:bCs/>
          <w:strike/>
          <w:sz w:val="18"/>
        </w:rPr>
        <w:t xml:space="preserve">Although </w:t>
      </w:r>
      <w:r w:rsidRPr="00B2143E">
        <w:rPr>
          <w:rFonts w:ascii="Arial" w:eastAsia="Times New Roman" w:hAnsi="Arial" w:cs="Arial"/>
          <w:bCs/>
          <w:i/>
          <w:iCs/>
          <w:strike/>
          <w:sz w:val="18"/>
        </w:rPr>
        <w:t xml:space="preserve">G. </w:t>
      </w:r>
      <w:proofErr w:type="spellStart"/>
      <w:r w:rsidRPr="00B2143E">
        <w:rPr>
          <w:rFonts w:ascii="Arial" w:eastAsia="Times New Roman" w:hAnsi="Arial" w:cs="Arial"/>
          <w:bCs/>
          <w:i/>
          <w:iCs/>
          <w:strike/>
          <w:sz w:val="18"/>
        </w:rPr>
        <w:t>salaris</w:t>
      </w:r>
      <w:proofErr w:type="spellEnd"/>
      <w:r w:rsidRPr="00B2143E">
        <w:rPr>
          <w:rFonts w:ascii="Arial" w:eastAsia="Times New Roman" w:hAnsi="Arial" w:cs="Arial"/>
          <w:bCs/>
          <w:strike/>
          <w:sz w:val="18"/>
        </w:rPr>
        <w:t xml:space="preserve"> mainly lives in freshwater, it reproduces normally at salinities up to 5‒6 ppt. Survival at higher salinities is temperature dependent. For example at 1.4°C, </w:t>
      </w:r>
      <w:r w:rsidRPr="00B2143E">
        <w:rPr>
          <w:rFonts w:ascii="Arial" w:eastAsia="Times New Roman" w:hAnsi="Arial" w:cs="Arial"/>
          <w:bCs/>
          <w:i/>
          <w:iCs/>
          <w:strike/>
          <w:sz w:val="18"/>
        </w:rPr>
        <w:t xml:space="preserve">G. </w:t>
      </w:r>
      <w:proofErr w:type="spellStart"/>
      <w:r w:rsidRPr="00B2143E">
        <w:rPr>
          <w:rFonts w:ascii="Arial" w:eastAsia="Times New Roman" w:hAnsi="Arial" w:cs="Arial"/>
          <w:bCs/>
          <w:i/>
          <w:iCs/>
          <w:strike/>
          <w:sz w:val="18"/>
        </w:rPr>
        <w:t>salaris</w:t>
      </w:r>
      <w:proofErr w:type="spellEnd"/>
      <w:r w:rsidRPr="00B2143E">
        <w:rPr>
          <w:rFonts w:ascii="Arial" w:eastAsia="Times New Roman" w:hAnsi="Arial" w:cs="Arial"/>
          <w:bCs/>
          <w:strike/>
          <w:sz w:val="18"/>
        </w:rPr>
        <w:t xml:space="preserve"> may survive for 240 hours, 78 hours and 42 hours at 10 ppt, 15 ppt and 20 ppt salinity, respectively, while at 12°C it may survive for 72 hours, 24 hours and 12 hours at the same three salinities, respectively (</w:t>
      </w:r>
      <w:proofErr w:type="spellStart"/>
      <w:r w:rsidRPr="00B2143E">
        <w:rPr>
          <w:rFonts w:ascii="Arial" w:eastAsia="Times New Roman" w:hAnsi="Arial" w:cs="Arial"/>
          <w:bCs/>
          <w:strike/>
          <w:sz w:val="18"/>
        </w:rPr>
        <w:t>Soleng</w:t>
      </w:r>
      <w:proofErr w:type="spellEnd"/>
      <w:r w:rsidRPr="00B2143E">
        <w:rPr>
          <w:rFonts w:ascii="Arial" w:eastAsia="Times New Roman" w:hAnsi="Arial" w:cs="Arial"/>
          <w:bCs/>
          <w:strike/>
          <w:sz w:val="18"/>
        </w:rPr>
        <w:t xml:space="preserve"> &amp; Bakke, 1997). </w:t>
      </w:r>
    </w:p>
    <w:p w14:paraId="6FF0207D" w14:textId="77777777" w:rsidR="001F4E3F" w:rsidRPr="00B2143E" w:rsidRDefault="001F4E3F" w:rsidP="001F4E3F">
      <w:pPr>
        <w:spacing w:before="120" w:after="240" w:line="240" w:lineRule="auto"/>
        <w:ind w:left="851"/>
        <w:jc w:val="both"/>
        <w:rPr>
          <w:rFonts w:ascii="Arial" w:eastAsia="Times New Roman" w:hAnsi="Arial" w:cs="Arial"/>
          <w:bCs/>
          <w:strike/>
          <w:sz w:val="18"/>
          <w:lang w:eastAsia="fr-FR"/>
        </w:rPr>
      </w:pPr>
      <w:proofErr w:type="spellStart"/>
      <w:r w:rsidRPr="00B2143E">
        <w:rPr>
          <w:rFonts w:ascii="Arial" w:eastAsia="Times New Roman" w:hAnsi="Arial" w:cs="Arial"/>
          <w:bCs/>
          <w:i/>
          <w:iCs/>
          <w:strike/>
          <w:sz w:val="18"/>
          <w:szCs w:val="18"/>
          <w:lang w:eastAsia="fr-FR"/>
        </w:rPr>
        <w:t>Gyrodactylus</w:t>
      </w:r>
      <w:proofErr w:type="spellEnd"/>
      <w:r w:rsidRPr="00B2143E">
        <w:rPr>
          <w:rFonts w:ascii="Arial" w:eastAsia="Times New Roman" w:hAnsi="Arial" w:cs="Arial"/>
          <w:bCs/>
          <w:i/>
          <w:iCs/>
          <w:strike/>
          <w:sz w:val="18"/>
          <w:szCs w:val="18"/>
          <w:lang w:eastAsia="fr-FR"/>
        </w:rPr>
        <w:t xml:space="preserve"> </w:t>
      </w:r>
      <w:proofErr w:type="spellStart"/>
      <w:r w:rsidRPr="00B2143E">
        <w:rPr>
          <w:rFonts w:ascii="Arial" w:eastAsia="Times New Roman" w:hAnsi="Arial" w:cs="Arial"/>
          <w:bCs/>
          <w:i/>
          <w:iCs/>
          <w:strike/>
          <w:sz w:val="18"/>
          <w:lang w:eastAsia="fr-FR"/>
        </w:rPr>
        <w:t>salaris</w:t>
      </w:r>
      <w:proofErr w:type="spellEnd"/>
      <w:r w:rsidRPr="00B2143E">
        <w:rPr>
          <w:rFonts w:ascii="Arial" w:eastAsia="Times New Roman" w:hAnsi="Arial" w:cs="Arial"/>
          <w:bCs/>
          <w:iCs/>
          <w:strike/>
          <w:sz w:val="18"/>
          <w:lang w:eastAsia="fr-FR"/>
        </w:rPr>
        <w:t xml:space="preserve"> is sensitive to changes in the chemical composition of the water. It is sensitive to the </w:t>
      </w:r>
      <w:proofErr w:type="gramStart"/>
      <w:r w:rsidRPr="00B2143E">
        <w:rPr>
          <w:rFonts w:ascii="Arial" w:eastAsia="Times New Roman" w:hAnsi="Arial" w:cs="Arial"/>
          <w:bCs/>
          <w:iCs/>
          <w:strike/>
          <w:sz w:val="18"/>
          <w:lang w:eastAsia="fr-FR"/>
        </w:rPr>
        <w:t>most commonly used</w:t>
      </w:r>
      <w:proofErr w:type="gramEnd"/>
      <w:r w:rsidRPr="00B2143E">
        <w:rPr>
          <w:rFonts w:ascii="Arial" w:eastAsia="Times New Roman" w:hAnsi="Arial" w:cs="Arial"/>
          <w:bCs/>
          <w:iCs/>
          <w:strike/>
          <w:sz w:val="18"/>
          <w:lang w:eastAsia="fr-FR"/>
        </w:rPr>
        <w:t xml:space="preserve"> chemicals for bath treatment of farmed salmon parr and eggs (e.g. high salinity salt water, formaldehyde and compounds containing chlorine and iodine). Furthermore, </w:t>
      </w:r>
      <w:r w:rsidRPr="00B2143E">
        <w:rPr>
          <w:rFonts w:ascii="Arial" w:eastAsia="Times New Roman" w:hAnsi="Arial" w:cs="Arial"/>
          <w:bCs/>
          <w:i/>
          <w:iCs/>
          <w:strike/>
          <w:sz w:val="18"/>
          <w:lang w:eastAsia="fr-FR"/>
        </w:rPr>
        <w:t xml:space="preserve">G. </w:t>
      </w:r>
      <w:proofErr w:type="spellStart"/>
      <w:r w:rsidRPr="00B2143E">
        <w:rPr>
          <w:rFonts w:ascii="Arial" w:eastAsia="Times New Roman" w:hAnsi="Arial" w:cs="Arial"/>
          <w:bCs/>
          <w:i/>
          <w:iCs/>
          <w:strike/>
          <w:sz w:val="18"/>
          <w:lang w:eastAsia="fr-FR"/>
        </w:rPr>
        <w:t>salaris</w:t>
      </w:r>
      <w:proofErr w:type="spellEnd"/>
      <w:r w:rsidRPr="00B2143E">
        <w:rPr>
          <w:rFonts w:ascii="Arial" w:eastAsia="Times New Roman" w:hAnsi="Arial" w:cs="Arial"/>
          <w:bCs/>
          <w:iCs/>
          <w:strike/>
          <w:sz w:val="18"/>
          <w:lang w:eastAsia="fr-FR"/>
        </w:rPr>
        <w:t xml:space="preserve"> is sensitive to acidic solutions (pH 5.0–6.0) of aluminium sulphate ([Al</w:t>
      </w:r>
      <w:r w:rsidRPr="00B2143E">
        <w:rPr>
          <w:rFonts w:ascii="Arial" w:eastAsia="Times New Roman" w:hAnsi="Arial" w:cs="Arial"/>
          <w:bCs/>
          <w:iCs/>
          <w:strike/>
          <w:sz w:val="18"/>
          <w:vertAlign w:val="subscript"/>
          <w:lang w:eastAsia="fr-FR"/>
        </w:rPr>
        <w:t>2</w:t>
      </w:r>
      <w:r w:rsidRPr="00B2143E">
        <w:rPr>
          <w:rFonts w:ascii="Arial" w:eastAsia="Times New Roman" w:hAnsi="Arial" w:cs="Arial"/>
          <w:bCs/>
          <w:iCs/>
          <w:strike/>
          <w:sz w:val="18"/>
          <w:lang w:eastAsia="fr-FR"/>
        </w:rPr>
        <w:t>(SO</w:t>
      </w:r>
      <w:r w:rsidRPr="00B2143E">
        <w:rPr>
          <w:rFonts w:ascii="Arial" w:eastAsia="Times New Roman" w:hAnsi="Arial" w:cs="Arial"/>
          <w:bCs/>
          <w:iCs/>
          <w:strike/>
          <w:sz w:val="18"/>
          <w:vertAlign w:val="subscript"/>
          <w:lang w:eastAsia="fr-FR"/>
        </w:rPr>
        <w:t>4</w:t>
      </w:r>
      <w:r w:rsidRPr="00B2143E">
        <w:rPr>
          <w:rFonts w:ascii="Arial" w:eastAsia="Times New Roman" w:hAnsi="Arial" w:cs="Arial"/>
          <w:bCs/>
          <w:iCs/>
          <w:strike/>
          <w:sz w:val="18"/>
          <w:lang w:eastAsia="fr-FR"/>
        </w:rPr>
        <w:t>)</w:t>
      </w:r>
      <w:r w:rsidRPr="00B2143E">
        <w:rPr>
          <w:rFonts w:ascii="Arial" w:eastAsia="Times New Roman" w:hAnsi="Arial" w:cs="Arial"/>
          <w:bCs/>
          <w:iCs/>
          <w:strike/>
          <w:sz w:val="18"/>
          <w:vertAlign w:val="subscript"/>
          <w:lang w:eastAsia="fr-FR"/>
        </w:rPr>
        <w:t>3</w:t>
      </w:r>
      <w:r w:rsidRPr="00B2143E">
        <w:rPr>
          <w:rFonts w:ascii="Arial" w:eastAsia="Times New Roman" w:hAnsi="Arial" w:cs="Arial"/>
          <w:bCs/>
          <w:iCs/>
          <w:strike/>
          <w:sz w:val="18"/>
          <w:lang w:eastAsia="fr-FR"/>
        </w:rPr>
        <w:t>]) and zinc (ZN) (</w:t>
      </w:r>
      <w:proofErr w:type="spellStart"/>
      <w:r w:rsidRPr="00B2143E">
        <w:rPr>
          <w:rFonts w:ascii="Arial" w:eastAsia="Times New Roman" w:hAnsi="Arial" w:cs="Arial"/>
          <w:bCs/>
          <w:strike/>
          <w:sz w:val="18"/>
          <w:lang w:eastAsia="fr-FR"/>
        </w:rPr>
        <w:t>Poleo</w:t>
      </w:r>
      <w:proofErr w:type="spellEnd"/>
      <w:r w:rsidRPr="00B2143E">
        <w:rPr>
          <w:rFonts w:ascii="Arial" w:eastAsia="Times New Roman" w:hAnsi="Arial" w:cs="Arial"/>
          <w:bCs/>
          <w:strike/>
          <w:sz w:val="18"/>
          <w:lang w:eastAsia="fr-FR"/>
        </w:rPr>
        <w:t xml:space="preserve"> </w:t>
      </w:r>
      <w:r w:rsidRPr="00B2143E">
        <w:rPr>
          <w:rFonts w:ascii="Arial" w:eastAsia="Times New Roman" w:hAnsi="Arial" w:cs="Arial"/>
          <w:bCs/>
          <w:i/>
          <w:strike/>
          <w:sz w:val="18"/>
          <w:lang w:eastAsia="fr-FR"/>
        </w:rPr>
        <w:t>et al</w:t>
      </w:r>
      <w:r w:rsidRPr="00B2143E">
        <w:rPr>
          <w:rFonts w:ascii="Arial" w:eastAsia="Times New Roman" w:hAnsi="Arial" w:cs="Arial"/>
          <w:bCs/>
          <w:strike/>
          <w:sz w:val="18"/>
          <w:lang w:eastAsia="fr-FR"/>
        </w:rPr>
        <w:t xml:space="preserve">., 2004; </w:t>
      </w:r>
      <w:proofErr w:type="spellStart"/>
      <w:r w:rsidRPr="00B2143E">
        <w:rPr>
          <w:rFonts w:ascii="Arial" w:eastAsia="Times New Roman" w:hAnsi="Arial" w:cs="Arial"/>
          <w:bCs/>
          <w:iCs/>
          <w:strike/>
          <w:sz w:val="18"/>
          <w:lang w:eastAsia="fr-FR"/>
        </w:rPr>
        <w:t>Soleng</w:t>
      </w:r>
      <w:proofErr w:type="spellEnd"/>
      <w:r w:rsidRPr="00B2143E">
        <w:rPr>
          <w:rFonts w:ascii="Arial" w:eastAsia="Times New Roman" w:hAnsi="Arial" w:cs="Arial"/>
          <w:bCs/>
          <w:iCs/>
          <w:strike/>
          <w:sz w:val="18"/>
          <w:lang w:eastAsia="fr-FR"/>
        </w:rPr>
        <w:t xml:space="preserve"> </w:t>
      </w:r>
      <w:r w:rsidRPr="00B2143E">
        <w:rPr>
          <w:rFonts w:ascii="Arial" w:eastAsia="Times New Roman" w:hAnsi="Arial" w:cs="Arial"/>
          <w:bCs/>
          <w:i/>
          <w:iCs/>
          <w:strike/>
          <w:sz w:val="18"/>
          <w:lang w:eastAsia="fr-FR"/>
        </w:rPr>
        <w:t>et al</w:t>
      </w:r>
      <w:r w:rsidRPr="00B2143E">
        <w:rPr>
          <w:rFonts w:ascii="Arial" w:eastAsia="Times New Roman" w:hAnsi="Arial" w:cs="Arial"/>
          <w:bCs/>
          <w:iCs/>
          <w:strike/>
          <w:sz w:val="18"/>
          <w:lang w:eastAsia="fr-FR"/>
        </w:rPr>
        <w:t xml:space="preserve">., 1999). As aluminium sulphate is less toxic to fish than to </w:t>
      </w:r>
      <w:r w:rsidRPr="00B2143E">
        <w:rPr>
          <w:rFonts w:ascii="Arial" w:eastAsia="Times New Roman" w:hAnsi="Arial" w:cs="Arial"/>
          <w:bCs/>
          <w:i/>
          <w:iCs/>
          <w:strike/>
          <w:sz w:val="18"/>
          <w:lang w:eastAsia="fr-FR"/>
        </w:rPr>
        <w:t xml:space="preserve">G. </w:t>
      </w:r>
      <w:proofErr w:type="spellStart"/>
      <w:r w:rsidRPr="00B2143E">
        <w:rPr>
          <w:rFonts w:ascii="Arial" w:eastAsia="Times New Roman" w:hAnsi="Arial" w:cs="Arial"/>
          <w:bCs/>
          <w:i/>
          <w:iCs/>
          <w:strike/>
          <w:sz w:val="18"/>
          <w:lang w:eastAsia="fr-FR"/>
        </w:rPr>
        <w:t>salaris</w:t>
      </w:r>
      <w:proofErr w:type="spellEnd"/>
      <w:r w:rsidRPr="00B2143E">
        <w:rPr>
          <w:rFonts w:ascii="Arial" w:eastAsia="Times New Roman" w:hAnsi="Arial" w:cs="Arial"/>
          <w:bCs/>
          <w:iCs/>
          <w:strike/>
          <w:sz w:val="18"/>
          <w:lang w:eastAsia="fr-FR"/>
        </w:rPr>
        <w:t xml:space="preserve"> in moderately acidified waters, and this chemical has been used to eradicate the parasite from one river system in Norway </w:t>
      </w:r>
      <w:r w:rsidRPr="00B2143E">
        <w:rPr>
          <w:rFonts w:ascii="Arial" w:eastAsia="Times New Roman" w:hAnsi="Arial" w:cs="Arial"/>
          <w:bCs/>
          <w:strike/>
          <w:sz w:val="18"/>
          <w:lang w:eastAsia="fr-FR"/>
        </w:rPr>
        <w:t xml:space="preserve">(Pettersen </w:t>
      </w:r>
      <w:r w:rsidRPr="00B2143E">
        <w:rPr>
          <w:rFonts w:ascii="Arial" w:eastAsia="Times New Roman" w:hAnsi="Arial" w:cs="Arial"/>
          <w:bCs/>
          <w:i/>
          <w:strike/>
          <w:sz w:val="18"/>
          <w:lang w:eastAsia="fr-FR"/>
        </w:rPr>
        <w:t>et al</w:t>
      </w:r>
      <w:r w:rsidRPr="00B2143E">
        <w:rPr>
          <w:rFonts w:ascii="Arial" w:eastAsia="Times New Roman" w:hAnsi="Arial" w:cs="Arial"/>
          <w:bCs/>
          <w:strike/>
          <w:sz w:val="18"/>
          <w:lang w:eastAsia="fr-FR"/>
        </w:rPr>
        <w:t xml:space="preserve">., 2007). </w:t>
      </w:r>
      <w:proofErr w:type="spellStart"/>
      <w:r w:rsidRPr="00B2143E">
        <w:rPr>
          <w:rFonts w:ascii="Arial" w:eastAsia="Times New Roman" w:hAnsi="Arial" w:cs="Arial"/>
          <w:bCs/>
          <w:i/>
          <w:iCs/>
          <w:strike/>
          <w:sz w:val="18"/>
          <w:szCs w:val="18"/>
          <w:lang w:eastAsia="fr-FR"/>
        </w:rPr>
        <w:t>Gyrodactylus</w:t>
      </w:r>
      <w:proofErr w:type="spellEnd"/>
      <w:r w:rsidRPr="00B2143E">
        <w:rPr>
          <w:rFonts w:ascii="Arial" w:eastAsia="Times New Roman" w:hAnsi="Arial" w:cs="Arial"/>
          <w:bCs/>
          <w:i/>
          <w:iCs/>
          <w:strike/>
          <w:sz w:val="18"/>
          <w:szCs w:val="18"/>
          <w:lang w:eastAsia="fr-FR"/>
        </w:rPr>
        <w:t xml:space="preserve"> </w:t>
      </w:r>
      <w:proofErr w:type="spellStart"/>
      <w:r w:rsidRPr="00B2143E">
        <w:rPr>
          <w:rFonts w:ascii="Arial" w:eastAsia="Times New Roman" w:hAnsi="Arial" w:cs="Arial"/>
          <w:bCs/>
          <w:i/>
          <w:strike/>
          <w:sz w:val="18"/>
          <w:lang w:eastAsia="fr-FR"/>
        </w:rPr>
        <w:t>salaris</w:t>
      </w:r>
      <w:proofErr w:type="spellEnd"/>
      <w:r w:rsidRPr="00B2143E">
        <w:rPr>
          <w:rFonts w:ascii="Arial" w:eastAsia="Times New Roman" w:hAnsi="Arial" w:cs="Arial"/>
          <w:bCs/>
          <w:strike/>
          <w:sz w:val="18"/>
          <w:lang w:eastAsia="fr-FR"/>
        </w:rPr>
        <w:t xml:space="preserve"> is sensitive to low doses of chlorine (Hagen </w:t>
      </w:r>
      <w:r w:rsidRPr="00B2143E">
        <w:rPr>
          <w:rFonts w:ascii="Arial" w:eastAsia="Times New Roman" w:hAnsi="Arial" w:cs="Arial"/>
          <w:bCs/>
          <w:i/>
          <w:strike/>
          <w:sz w:val="18"/>
          <w:lang w:eastAsia="fr-FR"/>
        </w:rPr>
        <w:t>et al</w:t>
      </w:r>
      <w:r w:rsidRPr="00B2143E">
        <w:rPr>
          <w:rFonts w:ascii="Arial" w:eastAsia="Times New Roman" w:hAnsi="Arial" w:cs="Arial"/>
          <w:bCs/>
          <w:strike/>
          <w:sz w:val="18"/>
          <w:lang w:eastAsia="fr-FR"/>
        </w:rPr>
        <w:t xml:space="preserve">. 2014). </w:t>
      </w:r>
    </w:p>
    <w:p w14:paraId="6A1B5E28"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2.3.6.</w:t>
      </w:r>
      <w:r w:rsidRPr="00B2143E">
        <w:rPr>
          <w:rFonts w:ascii="Ottawa" w:eastAsia="Times New Roman" w:hAnsi="Ottawa" w:cs="Times New Roman"/>
          <w:b/>
          <w:bCs/>
          <w:sz w:val="19"/>
          <w:lang w:eastAsia="fr-FR"/>
        </w:rPr>
        <w:tab/>
        <w:t>Geographical distribution</w:t>
      </w:r>
    </w:p>
    <w:p w14:paraId="36F82363" w14:textId="77777777" w:rsidR="001F4E3F" w:rsidRPr="00B2143E" w:rsidRDefault="001F4E3F" w:rsidP="001F4E3F">
      <w:pPr>
        <w:spacing w:after="240" w:line="240" w:lineRule="auto"/>
        <w:ind w:left="851"/>
        <w:jc w:val="both"/>
        <w:rPr>
          <w:rFonts w:ascii="Arial" w:eastAsia="Times New Roman" w:hAnsi="Arial" w:cs="Arial"/>
          <w:bCs/>
          <w:sz w:val="18"/>
          <w:lang w:eastAsia="fr-FR" w:bidi="en-US"/>
        </w:rPr>
      </w:pPr>
      <w:r w:rsidRPr="00B2143E">
        <w:rPr>
          <w:rFonts w:ascii="Arial" w:eastAsia="Times New Roman" w:hAnsi="Arial" w:cs="Times New Roman"/>
          <w:bCs/>
          <w:iCs/>
          <w:sz w:val="18"/>
          <w:u w:val="double"/>
        </w:rPr>
        <w:t xml:space="preserve">The original distribution of </w:t>
      </w:r>
      <w:proofErr w:type="spellStart"/>
      <w:r w:rsidRPr="00B2143E">
        <w:rPr>
          <w:rFonts w:ascii="Arial" w:eastAsia="Times New Roman" w:hAnsi="Arial" w:cs="Times New Roman"/>
          <w:bCs/>
          <w:i/>
          <w:sz w:val="18"/>
          <w:u w:val="double"/>
        </w:rPr>
        <w:t>Gyrodactylus</w:t>
      </w:r>
      <w:proofErr w:type="spellEnd"/>
      <w:r w:rsidRPr="00B2143E">
        <w:rPr>
          <w:rFonts w:ascii="Arial" w:eastAsia="Times New Roman" w:hAnsi="Arial" w:cs="Times New Roman"/>
          <w:bCs/>
          <w:i/>
          <w:sz w:val="18"/>
          <w:u w:val="double"/>
        </w:rPr>
        <w:t xml:space="preserve"> </w:t>
      </w:r>
      <w:proofErr w:type="spellStart"/>
      <w:r w:rsidRPr="00B2143E">
        <w:rPr>
          <w:rFonts w:ascii="Arial" w:eastAsia="Times New Roman" w:hAnsi="Arial" w:cs="Times New Roman"/>
          <w:bCs/>
          <w:i/>
          <w:sz w:val="18"/>
          <w:u w:val="double"/>
        </w:rPr>
        <w:t>salaris</w:t>
      </w:r>
      <w:proofErr w:type="spellEnd"/>
      <w:r w:rsidRPr="00B2143E">
        <w:rPr>
          <w:rFonts w:ascii="Arial" w:eastAsia="Times New Roman" w:hAnsi="Arial" w:cs="Times New Roman"/>
          <w:bCs/>
          <w:sz w:val="18"/>
          <w:u w:val="double"/>
        </w:rPr>
        <w:t xml:space="preserve"> </w:t>
      </w:r>
      <w:proofErr w:type="gramStart"/>
      <w:r w:rsidRPr="00B2143E">
        <w:rPr>
          <w:rFonts w:ascii="Arial" w:eastAsia="Times New Roman" w:hAnsi="Arial" w:cs="Times New Roman"/>
          <w:bCs/>
          <w:sz w:val="18"/>
          <w:u w:val="double"/>
        </w:rPr>
        <w:t>is considered to be</w:t>
      </w:r>
      <w:proofErr w:type="gramEnd"/>
      <w:r w:rsidRPr="00B2143E">
        <w:rPr>
          <w:rFonts w:ascii="Arial" w:eastAsia="Times New Roman" w:hAnsi="Arial" w:cs="Times New Roman"/>
          <w:bCs/>
          <w:sz w:val="18"/>
          <w:u w:val="double"/>
        </w:rPr>
        <w:t xml:space="preserve"> within the eastern parts of the Baltic area including the drainages of the Russian lakes Onega and Ladoga (</w:t>
      </w:r>
      <w:proofErr w:type="spellStart"/>
      <w:r w:rsidRPr="00B2143E">
        <w:rPr>
          <w:rFonts w:ascii="Arial" w:eastAsia="Times New Roman" w:hAnsi="Arial" w:cs="Times New Roman"/>
          <w:bCs/>
          <w:sz w:val="18"/>
          <w:u w:val="double"/>
        </w:rPr>
        <w:t>Ergens</w:t>
      </w:r>
      <w:proofErr w:type="spellEnd"/>
      <w:r w:rsidRPr="00B2143E">
        <w:rPr>
          <w:rFonts w:ascii="Arial" w:eastAsia="Times New Roman" w:hAnsi="Arial" w:cs="Times New Roman"/>
          <w:bCs/>
          <w:sz w:val="18"/>
          <w:u w:val="double"/>
        </w:rPr>
        <w:t xml:space="preserve">, 1983; </w:t>
      </w:r>
      <w:proofErr w:type="spellStart"/>
      <w:r w:rsidRPr="00B2143E">
        <w:rPr>
          <w:rFonts w:ascii="Arial" w:eastAsia="Times New Roman" w:hAnsi="Arial" w:cs="Times New Roman"/>
          <w:bCs/>
          <w:sz w:val="18"/>
          <w:u w:val="double"/>
        </w:rPr>
        <w:t>Malmberg</w:t>
      </w:r>
      <w:proofErr w:type="spellEnd"/>
      <w:r w:rsidRPr="00B2143E">
        <w:rPr>
          <w:rFonts w:ascii="Arial" w:eastAsia="Times New Roman" w:hAnsi="Arial" w:cs="Times New Roman"/>
          <w:bCs/>
          <w:sz w:val="18"/>
          <w:u w:val="double"/>
        </w:rPr>
        <w:t xml:space="preserve"> &amp; </w:t>
      </w:r>
      <w:proofErr w:type="spellStart"/>
      <w:r w:rsidRPr="00B2143E">
        <w:rPr>
          <w:rFonts w:ascii="Arial" w:eastAsia="Times New Roman" w:hAnsi="Arial" w:cs="Times New Roman"/>
          <w:bCs/>
          <w:sz w:val="18"/>
          <w:u w:val="double"/>
        </w:rPr>
        <w:t>Malmberg</w:t>
      </w:r>
      <w:proofErr w:type="spellEnd"/>
      <w:r w:rsidRPr="00B2143E">
        <w:rPr>
          <w:rFonts w:ascii="Arial" w:eastAsia="Times New Roman" w:hAnsi="Arial" w:cs="Times New Roman"/>
          <w:bCs/>
          <w:sz w:val="18"/>
          <w:u w:val="double"/>
        </w:rPr>
        <w:t xml:space="preserve">, 1993). From these areas, the parasite has </w:t>
      </w:r>
      <w:proofErr w:type="gramStart"/>
      <w:r w:rsidRPr="00B2143E">
        <w:rPr>
          <w:rFonts w:ascii="Arial" w:eastAsia="Times New Roman" w:hAnsi="Arial" w:cs="Times New Roman"/>
          <w:bCs/>
          <w:sz w:val="18"/>
          <w:u w:val="double"/>
        </w:rPr>
        <w:t>spread</w:t>
      </w:r>
      <w:proofErr w:type="gramEnd"/>
      <w:r w:rsidRPr="00B2143E">
        <w:rPr>
          <w:rFonts w:ascii="Arial" w:eastAsia="Times New Roman" w:hAnsi="Arial" w:cs="Times New Roman"/>
          <w:bCs/>
          <w:sz w:val="18"/>
          <w:u w:val="double"/>
        </w:rPr>
        <w:t xml:space="preserve"> and it has been reported from several countries in Europe (</w:t>
      </w:r>
      <w:proofErr w:type="spellStart"/>
      <w:r w:rsidRPr="00B2143E">
        <w:rPr>
          <w:rFonts w:ascii="Arial" w:eastAsia="Times New Roman" w:hAnsi="Arial" w:cs="Times New Roman"/>
          <w:bCs/>
          <w:sz w:val="18"/>
          <w:u w:val="double"/>
        </w:rPr>
        <w:t>Paladini</w:t>
      </w:r>
      <w:proofErr w:type="spellEnd"/>
      <w:r w:rsidRPr="00B2143E">
        <w:rPr>
          <w:rFonts w:ascii="Arial" w:eastAsia="Times New Roman" w:hAnsi="Arial" w:cs="Times New Roman"/>
          <w:bCs/>
          <w:sz w:val="18"/>
          <w:u w:val="double"/>
        </w:rPr>
        <w:t xml:space="preserve"> </w:t>
      </w:r>
      <w:r w:rsidRPr="00B2143E">
        <w:rPr>
          <w:rFonts w:ascii="Arial" w:eastAsia="Times New Roman" w:hAnsi="Arial" w:cs="Times New Roman"/>
          <w:bCs/>
          <w:i/>
          <w:iCs/>
          <w:sz w:val="18"/>
          <w:u w:val="double"/>
        </w:rPr>
        <w:t>et al.,</w:t>
      </w:r>
      <w:r w:rsidRPr="00B2143E">
        <w:rPr>
          <w:rFonts w:ascii="Arial" w:eastAsia="Times New Roman" w:hAnsi="Arial" w:cs="Times New Roman"/>
          <w:bCs/>
          <w:sz w:val="18"/>
          <w:u w:val="double"/>
        </w:rPr>
        <w:t xml:space="preserve"> in press) in both wild and farmed populations.</w:t>
      </w:r>
      <w:r w:rsidRPr="00B2143E">
        <w:rPr>
          <w:rFonts w:ascii="Arial" w:eastAsia="Times New Roman" w:hAnsi="Arial" w:cs="Times New Roman"/>
          <w:bCs/>
          <w:sz w:val="18"/>
        </w:rPr>
        <w:t xml:space="preserve"> </w:t>
      </w:r>
      <w:proofErr w:type="spellStart"/>
      <w:r w:rsidRPr="00B2143E">
        <w:rPr>
          <w:rFonts w:ascii="Arial" w:eastAsia="Times New Roman" w:hAnsi="Arial" w:cs="Arial"/>
          <w:bCs/>
          <w:i/>
          <w:iCs/>
          <w:strike/>
          <w:sz w:val="18"/>
          <w:lang w:eastAsia="fr-FR"/>
        </w:rPr>
        <w:t>Gyrodactylus</w:t>
      </w:r>
      <w:proofErr w:type="spellEnd"/>
      <w:r w:rsidRPr="00B2143E">
        <w:rPr>
          <w:rFonts w:ascii="Arial" w:eastAsia="Times New Roman" w:hAnsi="Arial" w:cs="Arial"/>
          <w:bCs/>
          <w:i/>
          <w:iCs/>
          <w:strike/>
          <w:sz w:val="18"/>
          <w:lang w:eastAsia="fr-FR"/>
        </w:rPr>
        <w:t xml:space="preserve"> </w:t>
      </w:r>
      <w:proofErr w:type="spellStart"/>
      <w:r w:rsidRPr="00B2143E">
        <w:rPr>
          <w:rFonts w:ascii="Arial" w:eastAsia="Times New Roman" w:hAnsi="Arial" w:cs="Arial"/>
          <w:bCs/>
          <w:i/>
          <w:iCs/>
          <w:strike/>
          <w:sz w:val="18"/>
          <w:lang w:eastAsia="fr-FR" w:bidi="en-US"/>
        </w:rPr>
        <w:t>salaris</w:t>
      </w:r>
      <w:proofErr w:type="spellEnd"/>
      <w:r w:rsidRPr="00B2143E">
        <w:rPr>
          <w:rFonts w:ascii="Arial" w:eastAsia="Times New Roman" w:hAnsi="Arial" w:cs="Arial"/>
          <w:bCs/>
          <w:strike/>
          <w:sz w:val="18"/>
          <w:lang w:eastAsia="fr-FR" w:bidi="en-US"/>
        </w:rPr>
        <w:t xml:space="preserve"> is restricted in its distribution to Europe. It has been recovered from farmed Atlantic salmon or farmed rainbow trout in several (mainly northern) European countries. In the wild, </w:t>
      </w:r>
      <w:r w:rsidRPr="00B2143E">
        <w:rPr>
          <w:rFonts w:ascii="Arial" w:eastAsia="Times New Roman" w:hAnsi="Arial" w:cs="Arial"/>
          <w:bCs/>
          <w:sz w:val="18"/>
          <w:lang w:eastAsia="fr-FR" w:bidi="en-US"/>
        </w:rPr>
        <w:t xml:space="preserve">The parasite has been found on wild salmonids, mainly Atlantic salmon parr, in rivers in </w:t>
      </w:r>
      <w:r w:rsidRPr="00B2143E">
        <w:rPr>
          <w:rFonts w:ascii="Arial" w:eastAsia="Times New Roman" w:hAnsi="Arial" w:cs="Arial"/>
          <w:bCs/>
          <w:sz w:val="18"/>
          <w:u w:val="double"/>
          <w:lang w:eastAsia="fr-FR" w:bidi="en-US"/>
        </w:rPr>
        <w:t>Finland, Norway,</w:t>
      </w:r>
      <w:r w:rsidRPr="00B2143E">
        <w:rPr>
          <w:rFonts w:ascii="Arial" w:eastAsia="Times New Roman" w:hAnsi="Arial" w:cs="Arial"/>
          <w:bCs/>
          <w:sz w:val="18"/>
          <w:lang w:eastAsia="fr-FR" w:bidi="en-US"/>
        </w:rPr>
        <w:t xml:space="preserve"> Russia </w:t>
      </w:r>
      <w:r w:rsidRPr="00B2143E">
        <w:rPr>
          <w:rFonts w:ascii="Arial" w:eastAsia="Times New Roman" w:hAnsi="Arial" w:cs="Arial"/>
          <w:bCs/>
          <w:sz w:val="18"/>
          <w:u w:val="double"/>
          <w:lang w:eastAsia="fr-FR" w:bidi="en-US"/>
        </w:rPr>
        <w:t xml:space="preserve">and </w:t>
      </w:r>
      <w:r w:rsidRPr="00B2143E">
        <w:rPr>
          <w:rFonts w:ascii="Arial" w:eastAsia="Times New Roman" w:hAnsi="Arial" w:cs="Arial"/>
          <w:bCs/>
          <w:sz w:val="18"/>
          <w:lang w:eastAsia="fr-FR" w:bidi="en-US"/>
        </w:rPr>
        <w:t>Sweden</w:t>
      </w:r>
      <w:proofErr w:type="gramStart"/>
      <w:r w:rsidRPr="00B2143E">
        <w:rPr>
          <w:rFonts w:ascii="Arial" w:eastAsia="Times New Roman" w:hAnsi="Arial" w:cs="Arial"/>
          <w:bCs/>
          <w:sz w:val="18"/>
          <w:u w:val="double"/>
          <w:lang w:eastAsia="fr-FR" w:bidi="en-US"/>
        </w:rPr>
        <w:t>.</w:t>
      </w:r>
      <w:r w:rsidRPr="00B2143E">
        <w:rPr>
          <w:rFonts w:ascii="Arial" w:eastAsia="Times New Roman" w:hAnsi="Arial" w:cs="Arial"/>
          <w:bCs/>
          <w:sz w:val="18"/>
          <w:lang w:eastAsia="fr-FR" w:bidi="en-US"/>
        </w:rPr>
        <w:t xml:space="preserve"> </w:t>
      </w:r>
      <w:r w:rsidRPr="00B2143E">
        <w:rPr>
          <w:rFonts w:ascii="Arial" w:eastAsia="Times New Roman" w:hAnsi="Arial" w:cs="Arial"/>
          <w:bCs/>
          <w:strike/>
          <w:sz w:val="18"/>
          <w:lang w:eastAsia="fr-FR" w:bidi="en-US"/>
        </w:rPr>
        <w:t>,</w:t>
      </w:r>
      <w:proofErr w:type="gramEnd"/>
      <w:r w:rsidRPr="00B2143E">
        <w:rPr>
          <w:rFonts w:ascii="Arial" w:eastAsia="Times New Roman" w:hAnsi="Arial" w:cs="Arial"/>
          <w:bCs/>
          <w:strike/>
          <w:sz w:val="18"/>
          <w:lang w:eastAsia="fr-FR" w:bidi="en-US"/>
        </w:rPr>
        <w:t xml:space="preserve"> Finland and Norway. In some areas, the parasite continues to spread, and in 2015 it was detected on salmon parr in a new area in the north of Russia. In 2006, Infection with </w:t>
      </w:r>
      <w:r w:rsidRPr="00B2143E">
        <w:rPr>
          <w:rFonts w:ascii="Arial" w:eastAsia="Times New Roman" w:hAnsi="Arial" w:cs="Arial"/>
          <w:bCs/>
          <w:i/>
          <w:iCs/>
          <w:strike/>
          <w:sz w:val="18"/>
          <w:lang w:eastAsia="fr-FR" w:bidi="en-US"/>
        </w:rPr>
        <w:t xml:space="preserve">G. </w:t>
      </w:r>
      <w:proofErr w:type="spellStart"/>
      <w:r w:rsidRPr="00B2143E">
        <w:rPr>
          <w:rFonts w:ascii="Arial" w:eastAsia="Times New Roman" w:hAnsi="Arial" w:cs="Arial"/>
          <w:bCs/>
          <w:i/>
          <w:iCs/>
          <w:strike/>
          <w:sz w:val="18"/>
          <w:lang w:eastAsia="fr-FR" w:bidi="en-US"/>
        </w:rPr>
        <w:t>salaris</w:t>
      </w:r>
      <w:proofErr w:type="spellEnd"/>
      <w:r w:rsidRPr="00B2143E">
        <w:rPr>
          <w:rFonts w:ascii="Arial" w:eastAsia="Times New Roman" w:hAnsi="Arial" w:cs="Arial"/>
          <w:bCs/>
          <w:strike/>
          <w:sz w:val="18"/>
          <w:lang w:eastAsia="fr-FR" w:bidi="en-US"/>
        </w:rPr>
        <w:t xml:space="preserve"> was reported from fish farms in Italy (</w:t>
      </w:r>
      <w:proofErr w:type="spellStart"/>
      <w:r w:rsidRPr="00B2143E">
        <w:rPr>
          <w:rFonts w:ascii="Arial" w:eastAsia="Times New Roman" w:hAnsi="Arial" w:cs="Arial"/>
          <w:bCs/>
          <w:strike/>
          <w:sz w:val="18"/>
          <w:lang w:eastAsia="fr-FR" w:bidi="en-US"/>
        </w:rPr>
        <w:t>Paladini</w:t>
      </w:r>
      <w:proofErr w:type="spellEnd"/>
      <w:r w:rsidRPr="00B2143E">
        <w:rPr>
          <w:rFonts w:ascii="Arial" w:eastAsia="Times New Roman" w:hAnsi="Arial" w:cs="Arial"/>
          <w:bCs/>
          <w:strike/>
          <w:sz w:val="18"/>
          <w:lang w:eastAsia="fr-FR" w:bidi="en-US"/>
        </w:rPr>
        <w:t xml:space="preserve"> </w:t>
      </w:r>
      <w:r w:rsidRPr="00B2143E">
        <w:rPr>
          <w:rFonts w:ascii="Arial" w:eastAsia="Times New Roman" w:hAnsi="Arial" w:cs="Arial"/>
          <w:bCs/>
          <w:i/>
          <w:iCs/>
          <w:strike/>
          <w:sz w:val="18"/>
          <w:lang w:eastAsia="fr-FR" w:bidi="en-US"/>
        </w:rPr>
        <w:t>et al</w:t>
      </w:r>
      <w:r w:rsidRPr="00B2143E">
        <w:rPr>
          <w:rFonts w:ascii="Arial" w:eastAsia="Times New Roman" w:hAnsi="Arial" w:cs="Arial"/>
          <w:bCs/>
          <w:strike/>
          <w:sz w:val="18"/>
          <w:lang w:eastAsia="fr-FR" w:bidi="en-US"/>
        </w:rPr>
        <w:t>., 2009) and, in 2007, from fish farms in Poland (</w:t>
      </w:r>
      <w:proofErr w:type="spellStart"/>
      <w:r w:rsidRPr="00B2143E">
        <w:rPr>
          <w:rFonts w:ascii="Arial" w:eastAsia="Times New Roman" w:hAnsi="Arial" w:cs="Arial"/>
          <w:bCs/>
          <w:strike/>
          <w:sz w:val="18"/>
          <w:lang w:eastAsia="fr-FR" w:bidi="en-US"/>
        </w:rPr>
        <w:t>Rokicka</w:t>
      </w:r>
      <w:proofErr w:type="spellEnd"/>
      <w:r w:rsidRPr="00B2143E">
        <w:rPr>
          <w:rFonts w:ascii="Arial" w:eastAsia="Times New Roman" w:hAnsi="Arial" w:cs="Arial"/>
          <w:bCs/>
          <w:strike/>
          <w:sz w:val="18"/>
          <w:lang w:eastAsia="fr-FR" w:bidi="en-US"/>
        </w:rPr>
        <w:t xml:space="preserve"> </w:t>
      </w:r>
      <w:r w:rsidRPr="00B2143E">
        <w:rPr>
          <w:rFonts w:ascii="Arial" w:eastAsia="Times New Roman" w:hAnsi="Arial" w:cs="Arial"/>
          <w:bCs/>
          <w:i/>
          <w:iCs/>
          <w:strike/>
          <w:sz w:val="18"/>
          <w:lang w:eastAsia="fr-FR" w:bidi="en-US"/>
        </w:rPr>
        <w:t>et al</w:t>
      </w:r>
      <w:r w:rsidRPr="00B2143E">
        <w:rPr>
          <w:rFonts w:ascii="Arial" w:eastAsia="Times New Roman" w:hAnsi="Arial" w:cs="Arial"/>
          <w:bCs/>
          <w:strike/>
          <w:sz w:val="18"/>
          <w:lang w:eastAsia="fr-FR" w:bidi="en-US"/>
        </w:rPr>
        <w:t>., 2007) and Macedonia (</w:t>
      </w:r>
      <w:proofErr w:type="spellStart"/>
      <w:r w:rsidRPr="00B2143E">
        <w:rPr>
          <w:rFonts w:ascii="Arial" w:eastAsia="Times New Roman" w:hAnsi="Arial" w:cs="Arial"/>
          <w:bCs/>
          <w:strike/>
          <w:sz w:val="18"/>
          <w:lang w:eastAsia="fr-FR" w:bidi="en-US"/>
        </w:rPr>
        <w:t>Zietara</w:t>
      </w:r>
      <w:proofErr w:type="spellEnd"/>
      <w:r w:rsidRPr="00B2143E">
        <w:rPr>
          <w:rFonts w:ascii="Arial" w:eastAsia="Times New Roman" w:hAnsi="Arial" w:cs="Arial"/>
          <w:bCs/>
          <w:strike/>
          <w:sz w:val="18"/>
          <w:lang w:eastAsia="fr-FR" w:bidi="en-US"/>
        </w:rPr>
        <w:t xml:space="preserve"> </w:t>
      </w:r>
      <w:r w:rsidRPr="00B2143E">
        <w:rPr>
          <w:rFonts w:ascii="Arial" w:eastAsia="Times New Roman" w:hAnsi="Arial" w:cs="Arial"/>
          <w:bCs/>
          <w:i/>
          <w:iCs/>
          <w:strike/>
          <w:sz w:val="18"/>
          <w:lang w:eastAsia="fr-FR" w:bidi="en-US"/>
        </w:rPr>
        <w:t>et al</w:t>
      </w:r>
      <w:r w:rsidRPr="00B2143E">
        <w:rPr>
          <w:rFonts w:ascii="Arial" w:eastAsia="Times New Roman" w:hAnsi="Arial" w:cs="Arial"/>
          <w:bCs/>
          <w:strike/>
          <w:sz w:val="18"/>
          <w:lang w:eastAsia="fr-FR" w:bidi="en-US"/>
        </w:rPr>
        <w:t xml:space="preserve">., 2007). In 2009, </w:t>
      </w:r>
      <w:r w:rsidRPr="00B2143E">
        <w:rPr>
          <w:rFonts w:ascii="Arial" w:eastAsia="Times New Roman" w:hAnsi="Arial" w:cs="Arial"/>
          <w:bCs/>
          <w:i/>
          <w:iCs/>
          <w:strike/>
          <w:sz w:val="18"/>
          <w:lang w:eastAsia="fr-FR" w:bidi="en-US"/>
        </w:rPr>
        <w:t xml:space="preserve">G. </w:t>
      </w:r>
      <w:proofErr w:type="spellStart"/>
      <w:r w:rsidRPr="00B2143E">
        <w:rPr>
          <w:rFonts w:ascii="Arial" w:eastAsia="Times New Roman" w:hAnsi="Arial" w:cs="Arial"/>
          <w:bCs/>
          <w:i/>
          <w:iCs/>
          <w:strike/>
          <w:sz w:val="18"/>
          <w:lang w:eastAsia="fr-FR" w:bidi="en-US"/>
        </w:rPr>
        <w:t>salaris</w:t>
      </w:r>
      <w:proofErr w:type="spellEnd"/>
      <w:r w:rsidRPr="00B2143E">
        <w:rPr>
          <w:rFonts w:ascii="Arial" w:eastAsia="Times New Roman" w:hAnsi="Arial" w:cs="Arial"/>
          <w:bCs/>
          <w:strike/>
          <w:sz w:val="18"/>
          <w:lang w:eastAsia="fr-FR" w:bidi="en-US"/>
        </w:rPr>
        <w:t xml:space="preserve"> was identified from fish farms in Romania (Hansen </w:t>
      </w:r>
      <w:r w:rsidRPr="00B2143E">
        <w:rPr>
          <w:rFonts w:ascii="Arial" w:eastAsia="Times New Roman" w:hAnsi="Arial" w:cs="Arial"/>
          <w:bCs/>
          <w:i/>
          <w:iCs/>
          <w:strike/>
          <w:sz w:val="18"/>
          <w:lang w:eastAsia="fr-FR" w:bidi="en-US"/>
        </w:rPr>
        <w:t>et al</w:t>
      </w:r>
      <w:r w:rsidRPr="00B2143E">
        <w:rPr>
          <w:rFonts w:ascii="Arial" w:eastAsia="Times New Roman" w:hAnsi="Arial" w:cs="Arial"/>
          <w:bCs/>
          <w:strike/>
          <w:sz w:val="18"/>
          <w:lang w:eastAsia="fr-FR" w:bidi="en-US"/>
        </w:rPr>
        <w:t>., 2014). The parasite has never been detected in the United Kingdom or in the Republic of Ireland.</w:t>
      </w:r>
    </w:p>
    <w:p w14:paraId="6872544B" w14:textId="77777777" w:rsidR="001F4E3F" w:rsidRPr="00B2143E" w:rsidRDefault="001F4E3F" w:rsidP="001F4E3F">
      <w:pPr>
        <w:spacing w:after="240" w:line="240" w:lineRule="auto"/>
        <w:ind w:left="851"/>
        <w:jc w:val="both"/>
        <w:rPr>
          <w:rFonts w:ascii="Arial" w:eastAsia="Times New Roman" w:hAnsi="Arial" w:cs="Arial"/>
          <w:bCs/>
          <w:sz w:val="18"/>
          <w:lang w:eastAsia="fr-FR"/>
        </w:rPr>
      </w:pPr>
      <w:r w:rsidRPr="00B2143E">
        <w:rPr>
          <w:rFonts w:ascii="Arial" w:eastAsia="Times New Roman" w:hAnsi="Arial" w:cs="Arial"/>
          <w:bCs/>
          <w:sz w:val="18"/>
          <w:szCs w:val="18"/>
          <w:lang w:eastAsia="fr-FR"/>
        </w:rPr>
        <w:t>For recent information on distribution at the country level consult the WAHIS interface (</w:t>
      </w:r>
      <w:hyperlink r:id="rId131" w:history="1">
        <w:r w:rsidRPr="00B2143E">
          <w:rPr>
            <w:rFonts w:ascii="Arial" w:eastAsia="Times New Roman" w:hAnsi="Arial" w:cs="Arial"/>
            <w:bCs/>
            <w:color w:val="0563C1" w:themeColor="hyperlink"/>
            <w:sz w:val="18"/>
            <w:szCs w:val="18"/>
            <w:u w:val="single"/>
            <w:lang w:eastAsia="fr-FR"/>
          </w:rPr>
          <w:t>https://www.oie.int/wahis_2/public/wahid.php/Wahidhome/Home/index/newlang/en</w:t>
        </w:r>
      </w:hyperlink>
      <w:r w:rsidRPr="00B2143E">
        <w:rPr>
          <w:rFonts w:ascii="Arial" w:eastAsia="Times New Roman" w:hAnsi="Arial" w:cs="Arial"/>
          <w:bCs/>
          <w:sz w:val="18"/>
          <w:szCs w:val="18"/>
          <w:lang w:eastAsia="fr-FR"/>
        </w:rPr>
        <w:t>).</w:t>
      </w:r>
    </w:p>
    <w:p w14:paraId="0518BE75"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lastRenderedPageBreak/>
        <w:t>2.4.</w:t>
      </w:r>
      <w:r w:rsidRPr="00B2143E">
        <w:rPr>
          <w:rFonts w:ascii="Ottawa" w:eastAsia="MS Mincho" w:hAnsi="Ottawa" w:cs="Times New Roman"/>
          <w:b/>
          <w:sz w:val="21"/>
          <w:szCs w:val="20"/>
          <w:lang w:eastAsia="da-DK"/>
        </w:rPr>
        <w:tab/>
        <w:t xml:space="preserve">Biosecurity and disease control strategies </w:t>
      </w:r>
    </w:p>
    <w:p w14:paraId="214F2FA0"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2.4.1.</w:t>
      </w:r>
      <w:r w:rsidRPr="00B2143E">
        <w:rPr>
          <w:rFonts w:ascii="Ottawa" w:eastAsia="Times New Roman" w:hAnsi="Ottawa" w:cs="Times New Roman"/>
          <w:b/>
          <w:bCs/>
          <w:sz w:val="19"/>
          <w:lang w:eastAsia="fr-FR"/>
        </w:rPr>
        <w:tab/>
        <w:t>Vaccination</w:t>
      </w:r>
    </w:p>
    <w:p w14:paraId="75E2CB8A" w14:textId="77777777" w:rsidR="001F4E3F" w:rsidRPr="00B2143E" w:rsidRDefault="001F4E3F" w:rsidP="001F4E3F">
      <w:pPr>
        <w:spacing w:after="240" w:line="240" w:lineRule="auto"/>
        <w:ind w:left="851"/>
        <w:jc w:val="both"/>
        <w:rPr>
          <w:rFonts w:ascii="Arial" w:eastAsia="Times New Roman" w:hAnsi="Arial" w:cs="Arial"/>
          <w:bCs/>
          <w:sz w:val="18"/>
          <w:lang w:eastAsia="fr-FR"/>
        </w:rPr>
      </w:pPr>
      <w:r w:rsidRPr="00B2143E">
        <w:rPr>
          <w:rFonts w:ascii="Arial" w:eastAsia="Times New Roman" w:hAnsi="Arial" w:cs="Arial"/>
          <w:bCs/>
          <w:sz w:val="18"/>
          <w:lang w:eastAsia="fr-FR"/>
        </w:rPr>
        <w:t>Vaccines are not available.</w:t>
      </w:r>
    </w:p>
    <w:p w14:paraId="18A752BD"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2.4.2.</w:t>
      </w:r>
      <w:r w:rsidRPr="00B2143E">
        <w:rPr>
          <w:rFonts w:ascii="Ottawa" w:eastAsia="Times New Roman" w:hAnsi="Ottawa" w:cs="Times New Roman"/>
          <w:b/>
          <w:bCs/>
          <w:sz w:val="19"/>
          <w:lang w:eastAsia="fr-FR"/>
        </w:rPr>
        <w:tab/>
        <w:t>Chemotherapy including blocking agents</w:t>
      </w:r>
    </w:p>
    <w:p w14:paraId="661DDBD3" w14:textId="77777777" w:rsidR="001F4E3F" w:rsidRPr="00B2143E" w:rsidRDefault="001F4E3F" w:rsidP="001F4E3F">
      <w:pPr>
        <w:spacing w:after="240" w:line="240" w:lineRule="auto"/>
        <w:ind w:left="851"/>
        <w:jc w:val="both"/>
        <w:rPr>
          <w:rFonts w:ascii="Arial" w:eastAsia="Times New Roman" w:hAnsi="Arial" w:cs="Arial"/>
          <w:bCs/>
          <w:sz w:val="18"/>
          <w:lang w:eastAsia="zh-CN"/>
        </w:rPr>
      </w:pPr>
      <w:r w:rsidRPr="00B2143E">
        <w:rPr>
          <w:rFonts w:ascii="Arial" w:eastAsia="Times New Roman" w:hAnsi="Arial" w:cs="Arial"/>
          <w:bCs/>
          <w:sz w:val="18"/>
          <w:lang w:eastAsia="zh-CN"/>
        </w:rPr>
        <w:t>Not applicable.</w:t>
      </w:r>
    </w:p>
    <w:p w14:paraId="22870C37"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2.4.3.</w:t>
      </w:r>
      <w:r w:rsidRPr="00B2143E">
        <w:rPr>
          <w:rFonts w:ascii="Ottawa" w:eastAsia="Times New Roman" w:hAnsi="Ottawa" w:cs="Times New Roman"/>
          <w:b/>
          <w:bCs/>
          <w:sz w:val="19"/>
          <w:lang w:eastAsia="fr-FR"/>
        </w:rPr>
        <w:tab/>
      </w:r>
      <w:proofErr w:type="spellStart"/>
      <w:r w:rsidRPr="00B2143E">
        <w:rPr>
          <w:rFonts w:ascii="Ottawa" w:eastAsia="Times New Roman" w:hAnsi="Ottawa" w:cs="Times New Roman"/>
          <w:b/>
          <w:bCs/>
          <w:sz w:val="19"/>
          <w:lang w:eastAsia="fr-FR"/>
        </w:rPr>
        <w:t>Immunostimulation</w:t>
      </w:r>
      <w:proofErr w:type="spellEnd"/>
    </w:p>
    <w:p w14:paraId="31EC564D" w14:textId="77777777" w:rsidR="001F4E3F" w:rsidRPr="00B2143E" w:rsidRDefault="001F4E3F" w:rsidP="001F4E3F">
      <w:pPr>
        <w:spacing w:after="240" w:line="240" w:lineRule="auto"/>
        <w:ind w:left="851"/>
        <w:jc w:val="both"/>
        <w:rPr>
          <w:rFonts w:ascii="Arial" w:eastAsia="Times New Roman" w:hAnsi="Arial" w:cs="Arial"/>
          <w:bCs/>
          <w:sz w:val="18"/>
          <w:lang w:eastAsia="fr-FR"/>
        </w:rPr>
      </w:pPr>
      <w:proofErr w:type="spellStart"/>
      <w:r w:rsidRPr="00B2143E">
        <w:rPr>
          <w:rFonts w:ascii="Arial" w:eastAsia="Times New Roman" w:hAnsi="Arial" w:cs="Arial"/>
          <w:bCs/>
          <w:sz w:val="18"/>
          <w:lang w:eastAsia="fr-FR"/>
        </w:rPr>
        <w:t>Immunostimulation</w:t>
      </w:r>
      <w:proofErr w:type="spellEnd"/>
      <w:r w:rsidRPr="00B2143E">
        <w:rPr>
          <w:rFonts w:ascii="Arial" w:eastAsia="Times New Roman" w:hAnsi="Arial" w:cs="Arial"/>
          <w:bCs/>
          <w:sz w:val="18"/>
          <w:lang w:eastAsia="fr-FR"/>
        </w:rPr>
        <w:t xml:space="preserve"> is not available.</w:t>
      </w:r>
    </w:p>
    <w:p w14:paraId="52B783EA"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2.4.4.</w:t>
      </w:r>
      <w:r w:rsidRPr="00B2143E">
        <w:rPr>
          <w:rFonts w:ascii="Ottawa" w:eastAsia="Times New Roman" w:hAnsi="Ottawa" w:cs="Times New Roman"/>
          <w:b/>
          <w:bCs/>
          <w:sz w:val="19"/>
          <w:lang w:eastAsia="fr-FR"/>
        </w:rPr>
        <w:tab/>
      </w:r>
      <w:bookmarkStart w:id="120" w:name="_Hlk49863151"/>
      <w:r w:rsidRPr="00B2143E">
        <w:rPr>
          <w:rFonts w:ascii="Ottawa" w:eastAsia="Times New Roman" w:hAnsi="Ottawa" w:cs="Times New Roman"/>
          <w:b/>
          <w:bCs/>
          <w:sz w:val="19"/>
          <w:lang w:eastAsia="fr-FR"/>
        </w:rPr>
        <w:t>Breeding resistant strains</w:t>
      </w:r>
      <w:bookmarkEnd w:id="120"/>
    </w:p>
    <w:p w14:paraId="654C8DD5" w14:textId="77777777" w:rsidR="001F4E3F" w:rsidRPr="00B2143E" w:rsidRDefault="001F4E3F" w:rsidP="001F4E3F">
      <w:pPr>
        <w:spacing w:after="240" w:line="240" w:lineRule="auto"/>
        <w:ind w:left="851"/>
        <w:jc w:val="both"/>
        <w:rPr>
          <w:rFonts w:ascii="Arial" w:eastAsia="Times New Roman" w:hAnsi="Arial" w:cs="Arial"/>
          <w:bCs/>
          <w:sz w:val="18"/>
        </w:rPr>
      </w:pPr>
      <w:r w:rsidRPr="00B2143E">
        <w:rPr>
          <w:rFonts w:ascii="Arial" w:eastAsia="Times New Roman" w:hAnsi="Arial" w:cs="Arial"/>
          <w:bCs/>
          <w:sz w:val="18"/>
          <w:lang w:eastAsia="fr-FR"/>
        </w:rPr>
        <w:t>In laboratory experiments, selected breeding of Atlantic salmon has resulted in increased survival among the offspring (</w:t>
      </w:r>
      <w:proofErr w:type="spellStart"/>
      <w:r w:rsidRPr="00B2143E">
        <w:rPr>
          <w:rFonts w:ascii="Arial" w:eastAsia="Times New Roman" w:hAnsi="Arial" w:cs="Arial"/>
          <w:bCs/>
          <w:sz w:val="18"/>
          <w:lang w:eastAsia="fr-FR"/>
        </w:rPr>
        <w:t>Salte</w:t>
      </w:r>
      <w:proofErr w:type="spellEnd"/>
      <w:r w:rsidRPr="00B2143E">
        <w:rPr>
          <w:rFonts w:ascii="Arial" w:eastAsia="Times New Roman" w:hAnsi="Arial" w:cs="Arial"/>
          <w:bCs/>
          <w:sz w:val="18"/>
          <w:lang w:eastAsia="fr-FR"/>
        </w:rPr>
        <w:t xml:space="preserve"> </w:t>
      </w:r>
      <w:r w:rsidRPr="00B2143E">
        <w:rPr>
          <w:rFonts w:ascii="Arial" w:eastAsia="Times New Roman" w:hAnsi="Arial" w:cs="Arial"/>
          <w:bCs/>
          <w:i/>
          <w:sz w:val="18"/>
          <w:lang w:eastAsia="fr-FR"/>
        </w:rPr>
        <w:t>et al</w:t>
      </w:r>
      <w:r w:rsidRPr="00B2143E">
        <w:rPr>
          <w:rFonts w:ascii="Arial" w:eastAsia="Times New Roman" w:hAnsi="Arial" w:cs="Arial"/>
          <w:bCs/>
          <w:sz w:val="18"/>
          <w:lang w:eastAsia="fr-FR"/>
        </w:rPr>
        <w:t xml:space="preserve">., 2010). However, stocking rivers with resistant strains has not been attempted because the stock will remain infected and thus the parasite may spread to other rivers with susceptible hosts. </w:t>
      </w:r>
      <w:r w:rsidRPr="00B2143E">
        <w:rPr>
          <w:rFonts w:ascii="Arial" w:eastAsia="Times New Roman" w:hAnsi="Arial" w:cs="Arial"/>
          <w:bCs/>
          <w:sz w:val="18"/>
          <w:u w:val="double"/>
          <w:lang w:eastAsia="fr-FR"/>
        </w:rPr>
        <w:t xml:space="preserve">In addition, stocking with resistant strains of Atlantic salmon (e.g. Baltic Neva strain) in affected rivers is not considered compatible with existing strain management of Atlantic salmon (i.e. preservation of the genetic integrity of wild stocks) (Karlsson </w:t>
      </w:r>
      <w:r w:rsidRPr="00B2143E">
        <w:rPr>
          <w:rFonts w:ascii="Arial" w:eastAsia="Times New Roman" w:hAnsi="Arial" w:cs="Arial"/>
          <w:bCs/>
          <w:i/>
          <w:sz w:val="18"/>
          <w:u w:val="double"/>
          <w:lang w:eastAsia="fr-FR"/>
        </w:rPr>
        <w:t>et al.</w:t>
      </w:r>
      <w:r w:rsidRPr="00B2143E">
        <w:rPr>
          <w:rFonts w:ascii="Arial" w:eastAsia="Times New Roman" w:hAnsi="Arial" w:cs="Arial"/>
          <w:bCs/>
          <w:sz w:val="18"/>
          <w:u w:val="double"/>
          <w:lang w:eastAsia="fr-FR"/>
        </w:rPr>
        <w:t>, 2019).</w:t>
      </w:r>
    </w:p>
    <w:p w14:paraId="44EA1ED0"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2.4.5.</w:t>
      </w:r>
      <w:r w:rsidRPr="00B2143E">
        <w:rPr>
          <w:rFonts w:ascii="Ottawa" w:eastAsia="Times New Roman" w:hAnsi="Ottawa" w:cs="Times New Roman"/>
          <w:b/>
          <w:bCs/>
          <w:sz w:val="19"/>
          <w:lang w:eastAsia="fr-FR"/>
        </w:rPr>
        <w:tab/>
      </w:r>
      <w:bookmarkStart w:id="121" w:name="_Hlk49863189"/>
      <w:r w:rsidRPr="00B2143E">
        <w:rPr>
          <w:rFonts w:ascii="Ottawa" w:eastAsia="Times New Roman" w:hAnsi="Ottawa" w:cs="Times New Roman"/>
          <w:b/>
          <w:bCs/>
          <w:sz w:val="19"/>
          <w:lang w:eastAsia="fr-FR"/>
        </w:rPr>
        <w:t>Inactivation methods</w:t>
      </w:r>
      <w:bookmarkEnd w:id="121"/>
    </w:p>
    <w:p w14:paraId="64ACE3C2" w14:textId="77777777" w:rsidR="001F4E3F" w:rsidRPr="00B2143E" w:rsidRDefault="001F4E3F" w:rsidP="001F4E3F">
      <w:pPr>
        <w:spacing w:after="240" w:line="240" w:lineRule="auto"/>
        <w:ind w:left="851"/>
        <w:jc w:val="both"/>
        <w:rPr>
          <w:rFonts w:ascii="Arial" w:eastAsia="Times New Roman" w:hAnsi="Arial" w:cs="Arial"/>
          <w:bCs/>
          <w:sz w:val="18"/>
          <w:lang w:eastAsia="zh-CN"/>
        </w:rPr>
      </w:pPr>
      <w:r w:rsidRPr="00B2143E">
        <w:rPr>
          <w:rFonts w:ascii="Arial" w:eastAsia="Times New Roman" w:hAnsi="Arial" w:cs="Arial"/>
          <w:bCs/>
          <w:strike/>
          <w:sz w:val="18"/>
          <w:lang w:eastAsia="zh-CN"/>
        </w:rPr>
        <w:t xml:space="preserve">Not applicable. </w:t>
      </w:r>
      <w:proofErr w:type="spellStart"/>
      <w:r w:rsidRPr="00B2143E">
        <w:rPr>
          <w:rFonts w:ascii="Arial" w:eastAsia="Times New Roman" w:hAnsi="Arial" w:cs="Arial"/>
          <w:bCs/>
          <w:i/>
          <w:sz w:val="18"/>
          <w:u w:val="double"/>
          <w:lang w:eastAsia="fr-FR"/>
        </w:rPr>
        <w:t>Gyrodactylus</w:t>
      </w:r>
      <w:proofErr w:type="spellEnd"/>
      <w:r w:rsidRPr="00B2143E">
        <w:rPr>
          <w:rFonts w:ascii="Arial" w:eastAsia="Times New Roman" w:hAnsi="Arial" w:cs="Arial"/>
          <w:bCs/>
          <w:i/>
          <w:sz w:val="18"/>
          <w:u w:val="double"/>
          <w:lang w:eastAsia="fr-FR"/>
        </w:rPr>
        <w:t xml:space="preserve"> </w:t>
      </w:r>
      <w:proofErr w:type="spellStart"/>
      <w:r w:rsidRPr="00B2143E">
        <w:rPr>
          <w:rFonts w:ascii="Arial" w:eastAsia="Times New Roman" w:hAnsi="Arial" w:cs="Arial"/>
          <w:bCs/>
          <w:i/>
          <w:sz w:val="18"/>
          <w:u w:val="double"/>
          <w:lang w:eastAsia="fr-FR"/>
        </w:rPr>
        <w:t>salaris</w:t>
      </w:r>
      <w:proofErr w:type="spellEnd"/>
      <w:r w:rsidRPr="00B2143E">
        <w:rPr>
          <w:rFonts w:ascii="Arial" w:eastAsia="Times New Roman" w:hAnsi="Arial" w:cs="Arial"/>
          <w:bCs/>
          <w:sz w:val="18"/>
          <w:u w:val="double"/>
          <w:lang w:eastAsia="fr-FR"/>
        </w:rPr>
        <w:t xml:space="preserve"> is killed by exposure to water at 40°C for 5 minutes and by a commonly used </w:t>
      </w:r>
      <w:r w:rsidRPr="00B2143E">
        <w:rPr>
          <w:rFonts w:ascii="Arial" w:eastAsia="Times New Roman" w:hAnsi="Arial" w:cs="Arial"/>
          <w:bCs/>
          <w:sz w:val="18"/>
          <w:szCs w:val="18"/>
          <w:u w:val="double"/>
          <w:lang w:eastAsia="zh-CN"/>
        </w:rPr>
        <w:t>oxidising disinfectant (</w:t>
      </w:r>
      <w:r w:rsidRPr="00B2143E">
        <w:rPr>
          <w:rFonts w:ascii="Arial" w:eastAsia="Times New Roman" w:hAnsi="Arial" w:cs="Arial"/>
          <w:bCs/>
          <w:sz w:val="18"/>
          <w:szCs w:val="18"/>
          <w:u w:val="double"/>
        </w:rPr>
        <w:t>Koski</w:t>
      </w:r>
      <w:r w:rsidRPr="00B2143E">
        <w:rPr>
          <w:rFonts w:ascii="Arial" w:eastAsia="Times New Roman" w:hAnsi="Arial" w:cs="Arial"/>
          <w:bCs/>
          <w:sz w:val="18"/>
          <w:szCs w:val="18"/>
          <w:u w:val="double"/>
          <w:lang w:eastAsia="zh-CN"/>
        </w:rPr>
        <w:t xml:space="preserve"> </w:t>
      </w:r>
      <w:r w:rsidRPr="00B2143E">
        <w:rPr>
          <w:rFonts w:ascii="Arial" w:eastAsia="Times New Roman" w:hAnsi="Arial" w:cs="Arial"/>
          <w:bCs/>
          <w:i/>
          <w:iCs/>
          <w:sz w:val="18"/>
          <w:szCs w:val="18"/>
          <w:u w:val="double"/>
        </w:rPr>
        <w:t xml:space="preserve">et al., </w:t>
      </w:r>
      <w:r w:rsidRPr="00B2143E">
        <w:rPr>
          <w:rFonts w:ascii="Arial" w:eastAsia="Times New Roman" w:hAnsi="Arial" w:cs="Arial"/>
          <w:bCs/>
          <w:sz w:val="18"/>
          <w:szCs w:val="18"/>
          <w:u w:val="double"/>
          <w:lang w:eastAsia="zh-CN"/>
        </w:rPr>
        <w:t xml:space="preserve">2016) and can be used to disinfect equipment. </w:t>
      </w:r>
    </w:p>
    <w:p w14:paraId="57AA6D48"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2.4.6.</w:t>
      </w:r>
      <w:r w:rsidRPr="00B2143E">
        <w:rPr>
          <w:rFonts w:ascii="Ottawa" w:eastAsia="Times New Roman" w:hAnsi="Ottawa" w:cs="Times New Roman"/>
          <w:b/>
          <w:bCs/>
          <w:sz w:val="19"/>
          <w:lang w:eastAsia="fr-FR"/>
        </w:rPr>
        <w:tab/>
        <w:t>Disinfection of eggs and larvae</w:t>
      </w:r>
    </w:p>
    <w:p w14:paraId="402F3AE6" w14:textId="77777777" w:rsidR="001F4E3F" w:rsidRPr="00B2143E" w:rsidRDefault="001F4E3F" w:rsidP="001F4E3F">
      <w:pPr>
        <w:spacing w:after="240" w:line="240" w:lineRule="auto"/>
        <w:ind w:left="851"/>
        <w:jc w:val="both"/>
        <w:rPr>
          <w:rFonts w:ascii="Arial" w:eastAsia="Times New Roman" w:hAnsi="Arial" w:cs="Arial"/>
          <w:bCs/>
          <w:sz w:val="18"/>
          <w:lang w:eastAsia="fr-FR"/>
        </w:rPr>
      </w:pPr>
      <w:r w:rsidRPr="00B2143E">
        <w:rPr>
          <w:rFonts w:ascii="Arial" w:eastAsia="Times New Roman" w:hAnsi="Arial" w:cs="Arial"/>
          <w:bCs/>
          <w:sz w:val="18"/>
          <w:lang w:eastAsia="fr-FR"/>
        </w:rPr>
        <w:t>Eggs that are transferred from infected farms should be disinfected (iodine-containing compounds have been used).</w:t>
      </w:r>
    </w:p>
    <w:p w14:paraId="6EF357ED"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2.4.7.</w:t>
      </w:r>
      <w:r w:rsidRPr="00B2143E">
        <w:rPr>
          <w:rFonts w:ascii="Ottawa" w:eastAsia="Times New Roman" w:hAnsi="Ottawa" w:cs="Times New Roman"/>
          <w:b/>
          <w:bCs/>
          <w:sz w:val="19"/>
          <w:lang w:eastAsia="fr-FR"/>
        </w:rPr>
        <w:tab/>
      </w:r>
      <w:bookmarkStart w:id="122" w:name="_Hlk49863202"/>
      <w:r w:rsidRPr="00B2143E">
        <w:rPr>
          <w:rFonts w:ascii="Ottawa" w:eastAsia="Times New Roman" w:hAnsi="Ottawa" w:cs="Times New Roman"/>
          <w:b/>
          <w:bCs/>
          <w:sz w:val="19"/>
          <w:lang w:eastAsia="fr-FR"/>
        </w:rPr>
        <w:t>General husbandry</w:t>
      </w:r>
      <w:bookmarkEnd w:id="122"/>
    </w:p>
    <w:p w14:paraId="08811F27" w14:textId="77777777" w:rsidR="001F4E3F" w:rsidRPr="00B2143E" w:rsidRDefault="001F4E3F" w:rsidP="001F4E3F">
      <w:pPr>
        <w:spacing w:after="240" w:line="240" w:lineRule="auto"/>
        <w:ind w:left="851"/>
        <w:jc w:val="both"/>
        <w:rPr>
          <w:rFonts w:ascii="Arial" w:eastAsia="Times New Roman" w:hAnsi="Arial" w:cs="Arial"/>
          <w:bCs/>
          <w:sz w:val="18"/>
          <w:u w:val="double"/>
          <w:lang w:eastAsia="fr-FR"/>
        </w:rPr>
      </w:pPr>
      <w:proofErr w:type="spellStart"/>
      <w:r w:rsidRPr="00B2143E">
        <w:rPr>
          <w:rFonts w:ascii="Arial" w:eastAsia="Times New Roman" w:hAnsi="Arial" w:cs="Arial"/>
          <w:bCs/>
          <w:i/>
          <w:iCs/>
          <w:sz w:val="18"/>
          <w:szCs w:val="18"/>
          <w:u w:val="double"/>
          <w:lang w:eastAsia="fr-FR"/>
        </w:rPr>
        <w:t>Gyrodactylus</w:t>
      </w:r>
      <w:proofErr w:type="spellEnd"/>
      <w:r w:rsidRPr="00B2143E">
        <w:rPr>
          <w:rFonts w:ascii="Arial" w:eastAsia="Times New Roman" w:hAnsi="Arial" w:cs="Arial"/>
          <w:bCs/>
          <w:i/>
          <w:iCs/>
          <w:sz w:val="18"/>
          <w:szCs w:val="18"/>
          <w:u w:val="double"/>
          <w:lang w:eastAsia="fr-FR"/>
        </w:rPr>
        <w:t xml:space="preserve"> </w:t>
      </w:r>
      <w:proofErr w:type="spellStart"/>
      <w:r w:rsidRPr="00B2143E">
        <w:rPr>
          <w:rFonts w:ascii="Arial" w:eastAsia="Times New Roman" w:hAnsi="Arial" w:cs="Arial"/>
          <w:bCs/>
          <w:i/>
          <w:iCs/>
          <w:sz w:val="18"/>
          <w:u w:val="double"/>
          <w:lang w:eastAsia="fr-FR"/>
        </w:rPr>
        <w:t>salaris</w:t>
      </w:r>
      <w:proofErr w:type="spellEnd"/>
      <w:r w:rsidRPr="00B2143E">
        <w:rPr>
          <w:rFonts w:ascii="Arial" w:eastAsia="Times New Roman" w:hAnsi="Arial" w:cs="Arial"/>
          <w:bCs/>
          <w:iCs/>
          <w:sz w:val="18"/>
          <w:u w:val="double"/>
          <w:lang w:eastAsia="fr-FR"/>
        </w:rPr>
        <w:t xml:space="preserve"> is sensitive to changes in the chemical composition of the water. It is sensitive to the </w:t>
      </w:r>
      <w:proofErr w:type="gramStart"/>
      <w:r w:rsidRPr="00B2143E">
        <w:rPr>
          <w:rFonts w:ascii="Arial" w:eastAsia="Times New Roman" w:hAnsi="Arial" w:cs="Arial"/>
          <w:bCs/>
          <w:iCs/>
          <w:sz w:val="18"/>
          <w:u w:val="double"/>
          <w:lang w:eastAsia="fr-FR"/>
        </w:rPr>
        <w:t>most commonly used</w:t>
      </w:r>
      <w:proofErr w:type="gramEnd"/>
      <w:r w:rsidRPr="00B2143E">
        <w:rPr>
          <w:rFonts w:ascii="Arial" w:eastAsia="Times New Roman" w:hAnsi="Arial" w:cs="Arial"/>
          <w:bCs/>
          <w:iCs/>
          <w:sz w:val="18"/>
          <w:u w:val="double"/>
          <w:lang w:eastAsia="fr-FR"/>
        </w:rPr>
        <w:t xml:space="preserve"> chemicals for bath treatment of farmed salmon parr and eggs (e.g. high salinity salt water, formaldehyde and compounds containing chlorine or iodine).</w:t>
      </w:r>
      <w:r w:rsidRPr="00B2143E">
        <w:rPr>
          <w:rFonts w:ascii="Arial" w:eastAsia="Times New Roman" w:hAnsi="Arial" w:cs="Arial"/>
          <w:bCs/>
          <w:iCs/>
          <w:sz w:val="18"/>
          <w:lang w:eastAsia="fr-FR"/>
        </w:rPr>
        <w:t xml:space="preserve"> </w:t>
      </w:r>
      <w:r w:rsidRPr="00B2143E">
        <w:rPr>
          <w:rFonts w:ascii="Arial" w:eastAsia="Times New Roman" w:hAnsi="Arial" w:cs="Arial"/>
          <w:bCs/>
          <w:sz w:val="18"/>
          <w:lang w:eastAsia="fr-FR"/>
        </w:rPr>
        <w:t xml:space="preserve">Treatment of farmed salmonid populations with formaldehyde or other bath treatments will reduce the prevalence and abundance of </w:t>
      </w:r>
      <w:r w:rsidRPr="00B2143E">
        <w:rPr>
          <w:rFonts w:ascii="Arial" w:eastAsia="Times New Roman" w:hAnsi="Arial" w:cs="Arial"/>
          <w:bCs/>
          <w:i/>
          <w:iCs/>
          <w:sz w:val="18"/>
          <w:lang w:eastAsia="fr-FR"/>
        </w:rPr>
        <w:t>G. </w:t>
      </w:r>
      <w:proofErr w:type="spellStart"/>
      <w:r w:rsidRPr="00B2143E">
        <w:rPr>
          <w:rFonts w:ascii="Arial" w:eastAsia="Times New Roman" w:hAnsi="Arial" w:cs="Arial"/>
          <w:bCs/>
          <w:i/>
          <w:iCs/>
          <w:sz w:val="18"/>
          <w:lang w:eastAsia="fr-FR"/>
        </w:rPr>
        <w:t>salaris</w:t>
      </w:r>
      <w:proofErr w:type="spellEnd"/>
      <w:r w:rsidRPr="00B2143E">
        <w:rPr>
          <w:rFonts w:ascii="Arial" w:eastAsia="Times New Roman" w:hAnsi="Arial" w:cs="Arial"/>
          <w:bCs/>
          <w:sz w:val="18"/>
          <w:lang w:eastAsia="fr-FR"/>
        </w:rPr>
        <w:t xml:space="preserve"> and may therefore render detection more difficult.</w:t>
      </w:r>
    </w:p>
    <w:p w14:paraId="5C94DEFA" w14:textId="77777777" w:rsidR="001F4E3F" w:rsidRPr="00B2143E" w:rsidRDefault="001F4E3F" w:rsidP="001F4E3F">
      <w:pPr>
        <w:spacing w:before="120" w:after="240" w:line="240" w:lineRule="auto"/>
        <w:ind w:left="851"/>
        <w:jc w:val="both"/>
        <w:rPr>
          <w:rFonts w:ascii="Arial" w:eastAsia="Times New Roman" w:hAnsi="Arial" w:cs="Arial"/>
          <w:bCs/>
          <w:sz w:val="18"/>
          <w:u w:val="double"/>
          <w:lang w:eastAsia="fr-FR"/>
        </w:rPr>
      </w:pPr>
      <w:proofErr w:type="spellStart"/>
      <w:r w:rsidRPr="00B2143E">
        <w:rPr>
          <w:rFonts w:ascii="Arial" w:eastAsia="Times New Roman" w:hAnsi="Arial" w:cs="Arial"/>
          <w:bCs/>
          <w:i/>
          <w:iCs/>
          <w:sz w:val="18"/>
          <w:szCs w:val="18"/>
          <w:u w:val="double"/>
          <w:lang w:eastAsia="fr-FR"/>
        </w:rPr>
        <w:t>Gyrodactylus</w:t>
      </w:r>
      <w:proofErr w:type="spellEnd"/>
      <w:r w:rsidRPr="00B2143E">
        <w:rPr>
          <w:rFonts w:ascii="Arial" w:eastAsia="Times New Roman" w:hAnsi="Arial" w:cs="Arial"/>
          <w:bCs/>
          <w:i/>
          <w:iCs/>
          <w:sz w:val="18"/>
          <w:szCs w:val="18"/>
          <w:u w:val="double"/>
          <w:lang w:eastAsia="fr-FR"/>
        </w:rPr>
        <w:t xml:space="preserve"> </w:t>
      </w:r>
      <w:proofErr w:type="spellStart"/>
      <w:r w:rsidRPr="00B2143E">
        <w:rPr>
          <w:rFonts w:ascii="Arial" w:eastAsia="Times New Roman" w:hAnsi="Arial" w:cs="Arial"/>
          <w:bCs/>
          <w:i/>
          <w:iCs/>
          <w:sz w:val="18"/>
          <w:u w:val="double"/>
          <w:lang w:eastAsia="fr-FR"/>
        </w:rPr>
        <w:t>salaris</w:t>
      </w:r>
      <w:proofErr w:type="spellEnd"/>
      <w:r w:rsidRPr="00B2143E">
        <w:rPr>
          <w:rFonts w:ascii="Arial" w:eastAsia="Times New Roman" w:hAnsi="Arial" w:cs="Arial"/>
          <w:bCs/>
          <w:iCs/>
          <w:sz w:val="18"/>
          <w:u w:val="double"/>
          <w:lang w:eastAsia="fr-FR"/>
        </w:rPr>
        <w:t xml:space="preserve"> is sensitive to acidic solutions (pH 5.0–6.0) of aluminium sulphate ([Al</w:t>
      </w:r>
      <w:r w:rsidRPr="00B2143E">
        <w:rPr>
          <w:rFonts w:ascii="Arial" w:eastAsia="Times New Roman" w:hAnsi="Arial" w:cs="Arial"/>
          <w:bCs/>
          <w:iCs/>
          <w:sz w:val="18"/>
          <w:u w:val="double"/>
          <w:vertAlign w:val="subscript"/>
          <w:lang w:eastAsia="fr-FR"/>
        </w:rPr>
        <w:t>2</w:t>
      </w:r>
      <w:r w:rsidRPr="00B2143E">
        <w:rPr>
          <w:rFonts w:ascii="Arial" w:eastAsia="Times New Roman" w:hAnsi="Arial" w:cs="Arial"/>
          <w:bCs/>
          <w:iCs/>
          <w:sz w:val="18"/>
          <w:u w:val="double"/>
          <w:lang w:eastAsia="fr-FR"/>
        </w:rPr>
        <w:t>(SO</w:t>
      </w:r>
      <w:r w:rsidRPr="00B2143E">
        <w:rPr>
          <w:rFonts w:ascii="Arial" w:eastAsia="Times New Roman" w:hAnsi="Arial" w:cs="Arial"/>
          <w:bCs/>
          <w:iCs/>
          <w:sz w:val="18"/>
          <w:u w:val="double"/>
          <w:vertAlign w:val="subscript"/>
          <w:lang w:eastAsia="fr-FR"/>
        </w:rPr>
        <w:t>4</w:t>
      </w:r>
      <w:r w:rsidRPr="00B2143E">
        <w:rPr>
          <w:rFonts w:ascii="Arial" w:eastAsia="Times New Roman" w:hAnsi="Arial" w:cs="Arial"/>
          <w:bCs/>
          <w:iCs/>
          <w:sz w:val="18"/>
          <w:u w:val="double"/>
          <w:lang w:eastAsia="fr-FR"/>
        </w:rPr>
        <w:t>)</w:t>
      </w:r>
      <w:r w:rsidRPr="00B2143E">
        <w:rPr>
          <w:rFonts w:ascii="Arial" w:eastAsia="Times New Roman" w:hAnsi="Arial" w:cs="Arial"/>
          <w:bCs/>
          <w:iCs/>
          <w:sz w:val="18"/>
          <w:u w:val="double"/>
          <w:vertAlign w:val="subscript"/>
          <w:lang w:eastAsia="fr-FR"/>
        </w:rPr>
        <w:t>3</w:t>
      </w:r>
      <w:r w:rsidRPr="00B2143E">
        <w:rPr>
          <w:rFonts w:ascii="Arial" w:eastAsia="Times New Roman" w:hAnsi="Arial" w:cs="Arial"/>
          <w:bCs/>
          <w:iCs/>
          <w:sz w:val="18"/>
          <w:u w:val="double"/>
          <w:lang w:eastAsia="fr-FR"/>
        </w:rPr>
        <w:t>]) and zinc (Zn) (</w:t>
      </w:r>
      <w:proofErr w:type="spellStart"/>
      <w:r w:rsidRPr="00B2143E">
        <w:rPr>
          <w:rFonts w:ascii="Arial" w:eastAsia="Times New Roman" w:hAnsi="Arial" w:cs="Arial"/>
          <w:bCs/>
          <w:sz w:val="18"/>
          <w:u w:val="double"/>
          <w:lang w:eastAsia="fr-FR"/>
        </w:rPr>
        <w:t>Poleo</w:t>
      </w:r>
      <w:proofErr w:type="spellEnd"/>
      <w:r w:rsidRPr="00B2143E">
        <w:rPr>
          <w:rFonts w:ascii="Arial" w:eastAsia="Times New Roman" w:hAnsi="Arial" w:cs="Arial"/>
          <w:bCs/>
          <w:sz w:val="18"/>
          <w:u w:val="double"/>
          <w:lang w:eastAsia="fr-FR"/>
        </w:rPr>
        <w:t xml:space="preserve"> </w:t>
      </w:r>
      <w:r w:rsidRPr="00B2143E">
        <w:rPr>
          <w:rFonts w:ascii="Arial" w:eastAsia="Times New Roman" w:hAnsi="Arial" w:cs="Arial"/>
          <w:bCs/>
          <w:i/>
          <w:sz w:val="18"/>
          <w:u w:val="double"/>
          <w:lang w:eastAsia="fr-FR"/>
        </w:rPr>
        <w:t>et al</w:t>
      </w:r>
      <w:r w:rsidRPr="00B2143E">
        <w:rPr>
          <w:rFonts w:ascii="Arial" w:eastAsia="Times New Roman" w:hAnsi="Arial" w:cs="Arial"/>
          <w:bCs/>
          <w:sz w:val="18"/>
          <w:u w:val="double"/>
          <w:lang w:eastAsia="fr-FR"/>
        </w:rPr>
        <w:t xml:space="preserve">., 2004; </w:t>
      </w:r>
      <w:proofErr w:type="spellStart"/>
      <w:r w:rsidRPr="00B2143E">
        <w:rPr>
          <w:rFonts w:ascii="Arial" w:eastAsia="Times New Roman" w:hAnsi="Arial" w:cs="Arial"/>
          <w:bCs/>
          <w:iCs/>
          <w:sz w:val="18"/>
          <w:u w:val="double"/>
          <w:lang w:eastAsia="fr-FR"/>
        </w:rPr>
        <w:t>Soleng</w:t>
      </w:r>
      <w:proofErr w:type="spellEnd"/>
      <w:r w:rsidRPr="00B2143E">
        <w:rPr>
          <w:rFonts w:ascii="Arial" w:eastAsia="Times New Roman" w:hAnsi="Arial" w:cs="Arial"/>
          <w:bCs/>
          <w:iCs/>
          <w:sz w:val="18"/>
          <w:u w:val="double"/>
          <w:lang w:eastAsia="fr-FR"/>
        </w:rPr>
        <w:t xml:space="preserve"> </w:t>
      </w:r>
      <w:r w:rsidRPr="00B2143E">
        <w:rPr>
          <w:rFonts w:ascii="Arial" w:eastAsia="Times New Roman" w:hAnsi="Arial" w:cs="Arial"/>
          <w:bCs/>
          <w:i/>
          <w:iCs/>
          <w:sz w:val="18"/>
          <w:u w:val="double"/>
          <w:lang w:eastAsia="fr-FR"/>
        </w:rPr>
        <w:t>et al</w:t>
      </w:r>
      <w:r w:rsidRPr="00B2143E">
        <w:rPr>
          <w:rFonts w:ascii="Arial" w:eastAsia="Times New Roman" w:hAnsi="Arial" w:cs="Arial"/>
          <w:bCs/>
          <w:iCs/>
          <w:sz w:val="18"/>
          <w:u w:val="double"/>
          <w:lang w:eastAsia="fr-FR"/>
        </w:rPr>
        <w:t xml:space="preserve">., 1999). Aluminium sulphate is less toxic to fish than to </w:t>
      </w:r>
      <w:r w:rsidRPr="00B2143E">
        <w:rPr>
          <w:rFonts w:ascii="Arial" w:eastAsia="Times New Roman" w:hAnsi="Arial" w:cs="Arial"/>
          <w:bCs/>
          <w:i/>
          <w:iCs/>
          <w:sz w:val="18"/>
          <w:u w:val="double"/>
          <w:lang w:eastAsia="fr-FR"/>
        </w:rPr>
        <w:t xml:space="preserve">G. </w:t>
      </w:r>
      <w:proofErr w:type="spellStart"/>
      <w:r w:rsidRPr="00B2143E">
        <w:rPr>
          <w:rFonts w:ascii="Arial" w:eastAsia="Times New Roman" w:hAnsi="Arial" w:cs="Arial"/>
          <w:bCs/>
          <w:i/>
          <w:iCs/>
          <w:sz w:val="18"/>
          <w:u w:val="double"/>
          <w:lang w:eastAsia="fr-FR"/>
        </w:rPr>
        <w:t>salaris</w:t>
      </w:r>
      <w:proofErr w:type="spellEnd"/>
      <w:r w:rsidRPr="00B2143E">
        <w:rPr>
          <w:rFonts w:ascii="Arial" w:eastAsia="Times New Roman" w:hAnsi="Arial" w:cs="Arial"/>
          <w:bCs/>
          <w:iCs/>
          <w:sz w:val="18"/>
          <w:u w:val="double"/>
          <w:lang w:eastAsia="fr-FR"/>
        </w:rPr>
        <w:t xml:space="preserve"> in moderately acidified </w:t>
      </w:r>
      <w:proofErr w:type="gramStart"/>
      <w:r w:rsidRPr="00B2143E">
        <w:rPr>
          <w:rFonts w:ascii="Arial" w:eastAsia="Times New Roman" w:hAnsi="Arial" w:cs="Arial"/>
          <w:bCs/>
          <w:iCs/>
          <w:sz w:val="18"/>
          <w:u w:val="double"/>
          <w:lang w:eastAsia="fr-FR"/>
        </w:rPr>
        <w:t>waters, and</w:t>
      </w:r>
      <w:proofErr w:type="gramEnd"/>
      <w:r w:rsidRPr="00B2143E">
        <w:rPr>
          <w:rFonts w:ascii="Arial" w:eastAsia="Times New Roman" w:hAnsi="Arial" w:cs="Arial"/>
          <w:bCs/>
          <w:iCs/>
          <w:sz w:val="18"/>
          <w:u w:val="double"/>
          <w:lang w:eastAsia="fr-FR"/>
        </w:rPr>
        <w:t xml:space="preserve"> has been used to eradicate the parasite from one river system in Norway </w:t>
      </w:r>
      <w:r w:rsidRPr="00B2143E">
        <w:rPr>
          <w:rFonts w:ascii="Arial" w:eastAsia="Times New Roman" w:hAnsi="Arial" w:cs="Arial"/>
          <w:bCs/>
          <w:sz w:val="18"/>
          <w:u w:val="double"/>
          <w:lang w:eastAsia="fr-FR"/>
        </w:rPr>
        <w:t xml:space="preserve">(Pettersen </w:t>
      </w:r>
      <w:r w:rsidRPr="00B2143E">
        <w:rPr>
          <w:rFonts w:ascii="Arial" w:eastAsia="Times New Roman" w:hAnsi="Arial" w:cs="Arial"/>
          <w:bCs/>
          <w:i/>
          <w:sz w:val="18"/>
          <w:u w:val="double"/>
          <w:lang w:eastAsia="fr-FR"/>
        </w:rPr>
        <w:t>et al</w:t>
      </w:r>
      <w:r w:rsidRPr="00B2143E">
        <w:rPr>
          <w:rFonts w:ascii="Arial" w:eastAsia="Times New Roman" w:hAnsi="Arial" w:cs="Arial"/>
          <w:bCs/>
          <w:sz w:val="18"/>
          <w:u w:val="double"/>
          <w:lang w:eastAsia="fr-FR"/>
        </w:rPr>
        <w:t xml:space="preserve">., 2007). Recently, it was also found that </w:t>
      </w:r>
      <w:r w:rsidRPr="00B2143E">
        <w:rPr>
          <w:rFonts w:ascii="Arial" w:eastAsia="Times New Roman" w:hAnsi="Arial" w:cs="Arial"/>
          <w:bCs/>
          <w:i/>
          <w:sz w:val="18"/>
          <w:u w:val="double"/>
          <w:lang w:eastAsia="fr-FR"/>
        </w:rPr>
        <w:t xml:space="preserve">G. </w:t>
      </w:r>
      <w:proofErr w:type="spellStart"/>
      <w:r w:rsidRPr="00B2143E">
        <w:rPr>
          <w:rFonts w:ascii="Arial" w:eastAsia="Times New Roman" w:hAnsi="Arial" w:cs="Arial"/>
          <w:bCs/>
          <w:i/>
          <w:sz w:val="18"/>
          <w:u w:val="double"/>
          <w:lang w:eastAsia="fr-FR"/>
        </w:rPr>
        <w:t>salaris</w:t>
      </w:r>
      <w:proofErr w:type="spellEnd"/>
      <w:r w:rsidRPr="00B2143E">
        <w:rPr>
          <w:rFonts w:ascii="Arial" w:eastAsia="Times New Roman" w:hAnsi="Arial" w:cs="Arial"/>
          <w:bCs/>
          <w:sz w:val="18"/>
          <w:u w:val="double"/>
          <w:lang w:eastAsia="fr-FR"/>
        </w:rPr>
        <w:t xml:space="preserve"> is sensitive to low doses of chlorine (Hagen et al. 2014).</w:t>
      </w:r>
    </w:p>
    <w:p w14:paraId="563B056B" w14:textId="77777777" w:rsidR="001F4E3F" w:rsidRPr="00B2143E" w:rsidRDefault="001F4E3F" w:rsidP="001F4E3F">
      <w:pPr>
        <w:spacing w:before="120" w:after="240" w:line="240" w:lineRule="auto"/>
        <w:ind w:left="851"/>
        <w:jc w:val="both"/>
        <w:rPr>
          <w:rFonts w:ascii="Arial" w:eastAsia="Times New Roman" w:hAnsi="Arial" w:cs="Arial"/>
          <w:bCs/>
          <w:strike/>
          <w:sz w:val="18"/>
          <w:lang w:eastAsia="fr-FR"/>
        </w:rPr>
      </w:pPr>
      <w:r w:rsidRPr="00B2143E">
        <w:rPr>
          <w:rFonts w:ascii="Arial" w:eastAsia="Times New Roman" w:hAnsi="Arial" w:cs="Arial"/>
          <w:bCs/>
          <w:strike/>
          <w:sz w:val="18"/>
        </w:rPr>
        <w:t xml:space="preserve">The spread of </w:t>
      </w:r>
      <w:r w:rsidRPr="00B2143E">
        <w:rPr>
          <w:rFonts w:ascii="Arial" w:eastAsia="Times New Roman" w:hAnsi="Arial" w:cs="Arial"/>
          <w:bCs/>
          <w:i/>
          <w:iCs/>
          <w:strike/>
          <w:sz w:val="18"/>
        </w:rPr>
        <w:t xml:space="preserve">G. </w:t>
      </w:r>
      <w:proofErr w:type="spellStart"/>
      <w:r w:rsidRPr="00B2143E">
        <w:rPr>
          <w:rFonts w:ascii="Arial" w:eastAsia="Times New Roman" w:hAnsi="Arial" w:cs="Arial"/>
          <w:bCs/>
          <w:i/>
          <w:iCs/>
          <w:strike/>
          <w:sz w:val="18"/>
        </w:rPr>
        <w:t>salaris</w:t>
      </w:r>
      <w:proofErr w:type="spellEnd"/>
      <w:r w:rsidRPr="00B2143E">
        <w:rPr>
          <w:rFonts w:ascii="Arial" w:eastAsia="Times New Roman" w:hAnsi="Arial" w:cs="Arial"/>
          <w:bCs/>
          <w:strike/>
          <w:sz w:val="18"/>
        </w:rPr>
        <w:t xml:space="preserve"> between freshwater fish farms and between rivers may be avoided by disinfection of equipment (e.g. fish nets) before translocation (see section 2.4.5).</w:t>
      </w:r>
    </w:p>
    <w:p w14:paraId="314BC997" w14:textId="77777777" w:rsidR="001F4E3F" w:rsidRPr="00B2143E" w:rsidRDefault="001F4E3F" w:rsidP="001F4E3F">
      <w:pPr>
        <w:spacing w:after="240" w:line="240" w:lineRule="auto"/>
        <w:ind w:left="851"/>
        <w:jc w:val="both"/>
        <w:rPr>
          <w:rFonts w:ascii="Arial" w:eastAsia="Times New Roman" w:hAnsi="Arial" w:cs="Arial"/>
          <w:bCs/>
          <w:strike/>
          <w:sz w:val="18"/>
        </w:rPr>
      </w:pPr>
      <w:r w:rsidRPr="00B2143E">
        <w:rPr>
          <w:rFonts w:ascii="Arial" w:eastAsia="Times New Roman" w:hAnsi="Arial" w:cs="Arial"/>
          <w:bCs/>
          <w:strike/>
          <w:sz w:val="18"/>
          <w:lang w:eastAsia="fr-FR"/>
        </w:rPr>
        <w:t xml:space="preserve">Restocking with resistant strains of Atlantic salmon (e.g. Baltic Neva strain) in affected rivers is not considered compatible with existing strain management of Atlantic salmon (i.e. preservation of the genetic integrity of wild stocks) (Karlsson </w:t>
      </w:r>
      <w:r w:rsidRPr="00B2143E">
        <w:rPr>
          <w:rFonts w:ascii="Arial" w:eastAsia="Times New Roman" w:hAnsi="Arial" w:cs="Arial"/>
          <w:bCs/>
          <w:i/>
          <w:strike/>
          <w:sz w:val="18"/>
          <w:lang w:eastAsia="fr-FR"/>
        </w:rPr>
        <w:t>et al.</w:t>
      </w:r>
      <w:r w:rsidRPr="00B2143E">
        <w:rPr>
          <w:rFonts w:ascii="Arial" w:eastAsia="Times New Roman" w:hAnsi="Arial" w:cs="Arial"/>
          <w:bCs/>
          <w:strike/>
          <w:sz w:val="18"/>
          <w:lang w:eastAsia="fr-FR"/>
        </w:rPr>
        <w:t>, 2019).</w:t>
      </w:r>
    </w:p>
    <w:p w14:paraId="43817907" w14:textId="77777777" w:rsidR="001F4E3F" w:rsidRPr="00B2143E" w:rsidRDefault="001F4E3F" w:rsidP="001F4E3F">
      <w:pPr>
        <w:spacing w:after="240" w:line="240" w:lineRule="auto"/>
        <w:ind w:left="284" w:hanging="284"/>
        <w:jc w:val="both"/>
        <w:rPr>
          <w:rFonts w:ascii="Ottawa" w:eastAsia="MS Mincho" w:hAnsi="Ottawa" w:cs="Arial"/>
          <w:b/>
          <w:bCs/>
          <w:sz w:val="22"/>
          <w:szCs w:val="20"/>
          <w:lang w:eastAsia="fr-FR"/>
        </w:rPr>
      </w:pPr>
      <w:r w:rsidRPr="00B2143E">
        <w:rPr>
          <w:rFonts w:ascii="Ottawa" w:eastAsia="MS Mincho" w:hAnsi="Ottawa" w:cs="Arial"/>
          <w:b/>
          <w:bCs/>
          <w:sz w:val="22"/>
          <w:szCs w:val="20"/>
          <w:lang w:eastAsia="fr-FR"/>
        </w:rPr>
        <w:t>3.</w:t>
      </w:r>
      <w:r w:rsidRPr="00B2143E">
        <w:rPr>
          <w:rFonts w:ascii="Ottawa" w:eastAsia="MS Mincho" w:hAnsi="Ottawa" w:cs="Arial"/>
          <w:b/>
          <w:bCs/>
          <w:sz w:val="22"/>
          <w:szCs w:val="20"/>
          <w:lang w:eastAsia="fr-FR"/>
        </w:rPr>
        <w:tab/>
        <w:t xml:space="preserve">Specimen selection, sample collection, </w:t>
      </w:r>
      <w:proofErr w:type="gramStart"/>
      <w:r w:rsidRPr="00B2143E">
        <w:rPr>
          <w:rFonts w:ascii="Ottawa" w:eastAsia="MS Mincho" w:hAnsi="Ottawa" w:cs="Arial"/>
          <w:b/>
          <w:bCs/>
          <w:sz w:val="22"/>
          <w:szCs w:val="20"/>
          <w:lang w:eastAsia="fr-FR"/>
        </w:rPr>
        <w:t>transportation</w:t>
      </w:r>
      <w:proofErr w:type="gramEnd"/>
      <w:r w:rsidRPr="00B2143E">
        <w:rPr>
          <w:rFonts w:ascii="Ottawa" w:eastAsia="MS Mincho" w:hAnsi="Ottawa" w:cs="Arial"/>
          <w:b/>
          <w:bCs/>
          <w:sz w:val="22"/>
          <w:szCs w:val="20"/>
          <w:lang w:eastAsia="fr-FR"/>
        </w:rPr>
        <w:t xml:space="preserve"> and handling </w:t>
      </w:r>
    </w:p>
    <w:p w14:paraId="590CCCD8" w14:textId="77777777" w:rsidR="001F4E3F" w:rsidRPr="00B2143E" w:rsidRDefault="001F4E3F" w:rsidP="001F4E3F">
      <w:pPr>
        <w:spacing w:after="240" w:line="240" w:lineRule="auto"/>
        <w:ind w:left="284"/>
        <w:jc w:val="both"/>
        <w:rPr>
          <w:rFonts w:ascii="Arial" w:eastAsia="Times New Roman" w:hAnsi="Arial" w:cs="Arial"/>
          <w:sz w:val="18"/>
          <w:lang w:bidi="en-US"/>
        </w:rPr>
      </w:pPr>
      <w:r w:rsidRPr="00B2143E">
        <w:rPr>
          <w:rFonts w:ascii="Arial" w:eastAsia="Times New Roman" w:hAnsi="Arial" w:cs="Arial"/>
          <w:sz w:val="18"/>
          <w:lang w:bidi="en-US"/>
        </w:rPr>
        <w:t>This section draws on information in Sections 2.2, 2.3 and 2.4 to identify populations, individuals and samples that are most likely to be infected.</w:t>
      </w:r>
    </w:p>
    <w:p w14:paraId="5B1B695C"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3.1.</w:t>
      </w:r>
      <w:r w:rsidRPr="00B2143E">
        <w:rPr>
          <w:rFonts w:ascii="Ottawa" w:eastAsia="MS Mincho" w:hAnsi="Ottawa" w:cs="Times New Roman"/>
          <w:b/>
          <w:sz w:val="21"/>
          <w:szCs w:val="20"/>
          <w:lang w:eastAsia="da-DK"/>
        </w:rPr>
        <w:tab/>
        <w:t>Selection of populations and individual specimens</w:t>
      </w:r>
    </w:p>
    <w:p w14:paraId="45A5E808" w14:textId="77777777" w:rsidR="001F4E3F" w:rsidRPr="00B2143E" w:rsidRDefault="001F4E3F" w:rsidP="001F4E3F">
      <w:pPr>
        <w:spacing w:after="240" w:line="240" w:lineRule="auto"/>
        <w:ind w:left="284"/>
        <w:jc w:val="both"/>
        <w:rPr>
          <w:rFonts w:ascii="Arial" w:eastAsia="Times New Roman" w:hAnsi="Arial" w:cs="Times New Roman"/>
          <w:sz w:val="18"/>
          <w:lang w:bidi="en-US"/>
        </w:rPr>
      </w:pPr>
      <w:r w:rsidRPr="00B2143E">
        <w:rPr>
          <w:rFonts w:ascii="Arial" w:eastAsia="Times New Roman" w:hAnsi="Arial" w:cs="Times New Roman"/>
          <w:sz w:val="18"/>
          <w:lang w:bidi="en-US"/>
        </w:rPr>
        <w:t xml:space="preserve">Sampling wild healthy populations should take place during the late summer or autumn </w:t>
      </w:r>
      <w:r w:rsidRPr="00B2143E">
        <w:rPr>
          <w:rFonts w:ascii="Arial" w:eastAsia="Times New Roman" w:hAnsi="Arial" w:cs="Times New Roman"/>
          <w:sz w:val="18"/>
          <w:u w:val="double"/>
          <w:lang w:bidi="en-US"/>
        </w:rPr>
        <w:t>or</w:t>
      </w:r>
      <w:r w:rsidRPr="00B2143E">
        <w:rPr>
          <w:rFonts w:ascii="Arial" w:eastAsia="Times New Roman" w:hAnsi="Arial" w:cs="Times New Roman"/>
          <w:sz w:val="18"/>
          <w:lang w:bidi="en-US"/>
        </w:rPr>
        <w:t xml:space="preserve"> when </w:t>
      </w:r>
      <w:r w:rsidRPr="00B2143E">
        <w:rPr>
          <w:rFonts w:ascii="Arial" w:eastAsia="Times New Roman" w:hAnsi="Arial" w:cs="Times New Roman"/>
          <w:sz w:val="18"/>
          <w:u w:val="double"/>
          <w:lang w:bidi="en-US"/>
        </w:rPr>
        <w:t xml:space="preserve">the </w:t>
      </w:r>
      <w:r w:rsidRPr="00B2143E">
        <w:rPr>
          <w:rFonts w:ascii="Arial" w:eastAsia="Times New Roman" w:hAnsi="Arial" w:cs="Times New Roman"/>
          <w:sz w:val="18"/>
          <w:lang w:bidi="en-US"/>
        </w:rPr>
        <w:t xml:space="preserve">prevalence is </w:t>
      </w:r>
      <w:r w:rsidRPr="00B2143E">
        <w:rPr>
          <w:rFonts w:ascii="Arial" w:eastAsia="Times New Roman" w:hAnsi="Arial" w:cs="Times New Roman"/>
          <w:sz w:val="18"/>
          <w:u w:val="double"/>
          <w:lang w:bidi="en-US"/>
        </w:rPr>
        <w:t>known to be at its</w:t>
      </w:r>
      <w:r w:rsidRPr="00B2143E">
        <w:rPr>
          <w:rFonts w:ascii="Arial" w:eastAsia="Times New Roman" w:hAnsi="Arial" w:cs="Times New Roman"/>
          <w:sz w:val="18"/>
          <w:lang w:bidi="en-US"/>
        </w:rPr>
        <w:t xml:space="preserve"> highest. Atlantic salmon should be targeted. In farms, fish showing clinical signs of infection (as described in Section</w:t>
      </w:r>
      <w:r w:rsidRPr="00B2143E">
        <w:rPr>
          <w:rFonts w:ascii="Arial" w:eastAsia="Times New Roman" w:hAnsi="Arial" w:cs="Arial"/>
          <w:sz w:val="18"/>
          <w:lang w:bidi="en-US"/>
        </w:rPr>
        <w:t xml:space="preserve"> 2.3.1</w:t>
      </w:r>
      <w:r w:rsidRPr="00B2143E">
        <w:rPr>
          <w:rFonts w:ascii="Arial" w:eastAsia="Times New Roman" w:hAnsi="Arial" w:cs="Times New Roman"/>
          <w:sz w:val="18"/>
          <w:lang w:bidi="en-US"/>
        </w:rPr>
        <w:t xml:space="preserve">) should be selected. Sampling should be avoided for a period after treatment for ectoparasites. In the absence of clinical signs sampling in wild </w:t>
      </w:r>
      <w:r w:rsidRPr="00B2143E">
        <w:rPr>
          <w:rFonts w:ascii="Arial" w:eastAsia="Times New Roman" w:hAnsi="Arial" w:cs="Arial"/>
          <w:sz w:val="18"/>
          <w:u w:val="double"/>
          <w:lang w:bidi="en-US"/>
        </w:rPr>
        <w:t>Atlantic salmon</w:t>
      </w:r>
      <w:r w:rsidRPr="00B2143E">
        <w:rPr>
          <w:rFonts w:ascii="Arial" w:eastAsia="Times New Roman" w:hAnsi="Arial" w:cs="Arial"/>
          <w:sz w:val="18"/>
          <w:lang w:bidi="en-US"/>
        </w:rPr>
        <w:t xml:space="preserve"> </w:t>
      </w:r>
      <w:r w:rsidRPr="00B2143E">
        <w:rPr>
          <w:rFonts w:ascii="Arial" w:eastAsia="Times New Roman" w:hAnsi="Arial" w:cs="Times New Roman"/>
          <w:sz w:val="18"/>
          <w:lang w:bidi="en-US"/>
        </w:rPr>
        <w:t xml:space="preserve">populations should target year class 1+ and 2+ as these are more likely of being infected than 0+ parr. </w:t>
      </w:r>
      <w:r w:rsidRPr="00B2143E">
        <w:rPr>
          <w:rFonts w:ascii="Arial" w:eastAsia="Times New Roman" w:hAnsi="Arial" w:cs="Arial"/>
          <w:sz w:val="18"/>
          <w:u w:val="double"/>
          <w:lang w:bidi="en-US"/>
        </w:rPr>
        <w:t xml:space="preserve">Grayling should not be sampled as they are not </w:t>
      </w:r>
      <w:r w:rsidRPr="00B2143E">
        <w:rPr>
          <w:rFonts w:ascii="Arial" w:eastAsia="Times New Roman" w:hAnsi="Arial" w:cs="Arial"/>
          <w:sz w:val="18"/>
          <w:u w:val="double"/>
          <w:lang w:bidi="en-US"/>
        </w:rPr>
        <w:lastRenderedPageBreak/>
        <w:t xml:space="preserve">highly susceptible to </w:t>
      </w:r>
      <w:r w:rsidRPr="00B2143E">
        <w:rPr>
          <w:rFonts w:ascii="Arial" w:eastAsia="Times New Roman" w:hAnsi="Arial" w:cs="Arial"/>
          <w:i/>
          <w:iCs/>
          <w:sz w:val="18"/>
          <w:u w:val="double"/>
          <w:lang w:bidi="en-US"/>
        </w:rPr>
        <w:t xml:space="preserve">G. </w:t>
      </w:r>
      <w:proofErr w:type="spellStart"/>
      <w:r w:rsidRPr="00B2143E">
        <w:rPr>
          <w:rFonts w:ascii="Arial" w:eastAsia="Times New Roman" w:hAnsi="Arial" w:cs="Arial"/>
          <w:i/>
          <w:iCs/>
          <w:sz w:val="18"/>
          <w:u w:val="double"/>
          <w:lang w:bidi="en-US"/>
        </w:rPr>
        <w:t>salaris</w:t>
      </w:r>
      <w:proofErr w:type="spellEnd"/>
      <w:r w:rsidRPr="00B2143E">
        <w:rPr>
          <w:rFonts w:ascii="Arial" w:eastAsia="Times New Roman" w:hAnsi="Arial" w:cs="Arial"/>
          <w:sz w:val="18"/>
          <w:u w:val="double"/>
          <w:lang w:bidi="en-US"/>
        </w:rPr>
        <w:t xml:space="preserve">, and the possible detection of </w:t>
      </w:r>
      <w:r w:rsidRPr="00B2143E">
        <w:rPr>
          <w:rFonts w:ascii="Arial" w:eastAsia="Times New Roman" w:hAnsi="Arial" w:cs="Arial"/>
          <w:i/>
          <w:iCs/>
          <w:sz w:val="18"/>
          <w:u w:val="double"/>
          <w:lang w:bidi="en-US"/>
        </w:rPr>
        <w:t xml:space="preserve">G. </w:t>
      </w:r>
      <w:proofErr w:type="spellStart"/>
      <w:r w:rsidRPr="00B2143E">
        <w:rPr>
          <w:rFonts w:ascii="Arial" w:eastAsia="Times New Roman" w:hAnsi="Arial" w:cs="Arial"/>
          <w:i/>
          <w:iCs/>
          <w:sz w:val="18"/>
          <w:u w:val="double"/>
          <w:lang w:bidi="en-US"/>
        </w:rPr>
        <w:t>thymalli</w:t>
      </w:r>
      <w:proofErr w:type="spellEnd"/>
      <w:r w:rsidRPr="00B2143E">
        <w:rPr>
          <w:rFonts w:ascii="Arial" w:eastAsia="Times New Roman" w:hAnsi="Arial" w:cs="Arial"/>
          <w:sz w:val="18"/>
          <w:u w:val="double"/>
          <w:lang w:bidi="en-US"/>
        </w:rPr>
        <w:t xml:space="preserve"> will create unnecessary diagnostic investigations.</w:t>
      </w:r>
    </w:p>
    <w:p w14:paraId="08C34D2E"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3.2.</w:t>
      </w:r>
      <w:r w:rsidRPr="00B2143E">
        <w:rPr>
          <w:rFonts w:ascii="Ottawa" w:eastAsia="MS Mincho" w:hAnsi="Ottawa" w:cs="Times New Roman"/>
          <w:b/>
          <w:sz w:val="21"/>
          <w:szCs w:val="20"/>
          <w:lang w:eastAsia="da-DK"/>
        </w:rPr>
        <w:tab/>
        <w:t>Selection of organs or tissues</w:t>
      </w:r>
    </w:p>
    <w:p w14:paraId="4774A21F"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fr-FR"/>
        </w:rPr>
        <w:t xml:space="preserve">Detection of </w:t>
      </w:r>
      <w:proofErr w:type="spellStart"/>
      <w:r w:rsidRPr="00B2143E">
        <w:rPr>
          <w:rFonts w:ascii="Arial" w:eastAsia="Times New Roman" w:hAnsi="Arial" w:cs="Times New Roman"/>
          <w:i/>
          <w:iCs/>
          <w:sz w:val="18"/>
          <w:lang w:eastAsia="fr-FR"/>
        </w:rPr>
        <w:t>Gyrodactylus</w:t>
      </w:r>
      <w:proofErr w:type="spellEnd"/>
      <w:r w:rsidRPr="00B2143E">
        <w:rPr>
          <w:rFonts w:ascii="Arial" w:eastAsia="Times New Roman" w:hAnsi="Arial" w:cs="Times New Roman"/>
          <w:sz w:val="18"/>
          <w:lang w:eastAsia="fr-FR"/>
        </w:rPr>
        <w:t xml:space="preserve"> and identification of </w:t>
      </w:r>
      <w:r w:rsidRPr="00B2143E">
        <w:rPr>
          <w:rFonts w:ascii="Arial" w:eastAsia="Times New Roman" w:hAnsi="Arial" w:cs="Times New Roman"/>
          <w:i/>
          <w:iCs/>
          <w:sz w:val="18"/>
          <w:lang w:eastAsia="fr-FR"/>
        </w:rPr>
        <w:t xml:space="preserve">G. </w:t>
      </w:r>
      <w:proofErr w:type="spellStart"/>
      <w:r w:rsidRPr="00B2143E">
        <w:rPr>
          <w:rFonts w:ascii="Arial" w:eastAsia="Times New Roman" w:hAnsi="Arial" w:cs="Times New Roman"/>
          <w:i/>
          <w:iCs/>
          <w:sz w:val="18"/>
          <w:lang w:eastAsia="fr-FR"/>
        </w:rPr>
        <w:t>salaris</w:t>
      </w:r>
      <w:proofErr w:type="spellEnd"/>
      <w:r w:rsidRPr="00B2143E">
        <w:rPr>
          <w:rFonts w:ascii="Arial" w:eastAsia="Times New Roman" w:hAnsi="Arial" w:cs="Times New Roman"/>
          <w:sz w:val="18"/>
          <w:lang w:eastAsia="fr-FR"/>
        </w:rPr>
        <w:t xml:space="preserve"> is a two-step process. Firstly, </w:t>
      </w:r>
      <w:proofErr w:type="spellStart"/>
      <w:r w:rsidRPr="00B2143E">
        <w:rPr>
          <w:rFonts w:ascii="Arial" w:eastAsia="Times New Roman" w:hAnsi="Arial" w:cs="Times New Roman"/>
          <w:sz w:val="18"/>
          <w:lang w:eastAsia="fr-FR"/>
        </w:rPr>
        <w:t>gyrodactylid</w:t>
      </w:r>
      <w:proofErr w:type="spellEnd"/>
      <w:r w:rsidRPr="00B2143E">
        <w:rPr>
          <w:rFonts w:ascii="Arial" w:eastAsia="Times New Roman" w:hAnsi="Arial" w:cs="Times New Roman"/>
          <w:sz w:val="18"/>
          <w:lang w:eastAsia="fr-FR"/>
        </w:rPr>
        <w:t xml:space="preserve"> parasite </w:t>
      </w:r>
      <w:r w:rsidRPr="00B2143E">
        <w:rPr>
          <w:rFonts w:ascii="Arial" w:eastAsia="Times New Roman" w:hAnsi="Arial" w:cs="Times New Roman"/>
          <w:sz w:val="18"/>
        </w:rPr>
        <w:t>specimens</w:t>
      </w:r>
      <w:r w:rsidRPr="00B2143E">
        <w:rPr>
          <w:rFonts w:ascii="Arial" w:eastAsia="Times New Roman" w:hAnsi="Arial" w:cs="Times New Roman"/>
          <w:sz w:val="18"/>
          <w:lang w:eastAsia="fr-FR"/>
        </w:rPr>
        <w:t xml:space="preserve"> are detected (e.g. on fish or fins) using optical equipment and picked </w:t>
      </w:r>
      <w:r w:rsidRPr="00B2143E">
        <w:rPr>
          <w:rFonts w:ascii="Arial" w:eastAsia="Times New Roman" w:hAnsi="Arial" w:cs="Times New Roman"/>
          <w:strike/>
          <w:sz w:val="18"/>
          <w:lang w:eastAsia="fr-FR"/>
        </w:rPr>
        <w:t xml:space="preserve">out </w:t>
      </w:r>
      <w:r w:rsidRPr="00B2143E">
        <w:rPr>
          <w:rFonts w:ascii="Arial" w:eastAsia="Times New Roman" w:hAnsi="Arial" w:cs="Times New Roman"/>
          <w:sz w:val="18"/>
          <w:u w:val="double"/>
          <w:lang w:eastAsia="fr-FR"/>
        </w:rPr>
        <w:t>off</w:t>
      </w:r>
      <w:r w:rsidRPr="00B2143E">
        <w:rPr>
          <w:rFonts w:ascii="Arial" w:eastAsia="Times New Roman" w:hAnsi="Arial" w:cs="Times New Roman"/>
          <w:sz w:val="18"/>
          <w:lang w:eastAsia="fr-FR"/>
        </w:rPr>
        <w:t>, and individual parasites are identified to species level using other equipment and methods.</w:t>
      </w:r>
    </w:p>
    <w:p w14:paraId="607C52E1"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fr-FR"/>
        </w:rPr>
        <w:t xml:space="preserve">Fish should be examined as whole specimens either live under anaesthesia (for example, with MS222), freshly killed, or preserved. In addition, fresh or preserved fins can be examined. Examination of live, anaesthetised fish is very time-consuming and not recommended. When Atlantic strains of Atlantic salmon parr are infected, almost all fish have at least one </w:t>
      </w:r>
      <w:r w:rsidRPr="00B2143E">
        <w:rPr>
          <w:rFonts w:ascii="Arial" w:eastAsia="Times New Roman" w:hAnsi="Arial" w:cs="Times New Roman"/>
          <w:i/>
          <w:iCs/>
          <w:sz w:val="18"/>
          <w:lang w:eastAsia="fr-FR"/>
        </w:rPr>
        <w:t xml:space="preserve">G. </w:t>
      </w:r>
      <w:proofErr w:type="spellStart"/>
      <w:r w:rsidRPr="00B2143E">
        <w:rPr>
          <w:rFonts w:ascii="Arial" w:eastAsia="Times New Roman" w:hAnsi="Arial" w:cs="Times New Roman"/>
          <w:i/>
          <w:iCs/>
          <w:sz w:val="18"/>
          <w:lang w:eastAsia="fr-FR"/>
        </w:rPr>
        <w:t>salaris</w:t>
      </w:r>
      <w:proofErr w:type="spellEnd"/>
      <w:r w:rsidRPr="00B2143E">
        <w:rPr>
          <w:rFonts w:ascii="Arial" w:eastAsia="Times New Roman" w:hAnsi="Arial" w:cs="Times New Roman"/>
          <w:sz w:val="18"/>
          <w:lang w:eastAsia="fr-FR"/>
        </w:rPr>
        <w:t xml:space="preserve"> on one of the fins. On some fish, </w:t>
      </w:r>
      <w:r w:rsidRPr="00B2143E">
        <w:rPr>
          <w:rFonts w:ascii="Arial" w:eastAsia="Times New Roman" w:hAnsi="Arial" w:cs="Times New Roman"/>
          <w:i/>
          <w:iCs/>
          <w:sz w:val="18"/>
          <w:lang w:eastAsia="fr-FR"/>
        </w:rPr>
        <w:t xml:space="preserve">G. </w:t>
      </w:r>
      <w:proofErr w:type="spellStart"/>
      <w:r w:rsidRPr="00B2143E">
        <w:rPr>
          <w:rFonts w:ascii="Arial" w:eastAsia="Times New Roman" w:hAnsi="Arial" w:cs="Times New Roman"/>
          <w:i/>
          <w:iCs/>
          <w:sz w:val="18"/>
          <w:lang w:eastAsia="fr-FR"/>
        </w:rPr>
        <w:t>salaris</w:t>
      </w:r>
      <w:proofErr w:type="spellEnd"/>
      <w:r w:rsidRPr="00B2143E">
        <w:rPr>
          <w:rFonts w:ascii="Arial" w:eastAsia="Times New Roman" w:hAnsi="Arial" w:cs="Times New Roman"/>
          <w:sz w:val="18"/>
          <w:lang w:eastAsia="fr-FR"/>
        </w:rPr>
        <w:t xml:space="preserve"> specimens may occur on the body or head, including the nostrils, the </w:t>
      </w:r>
      <w:proofErr w:type="gramStart"/>
      <w:r w:rsidRPr="00B2143E">
        <w:rPr>
          <w:rFonts w:ascii="Arial" w:eastAsia="Times New Roman" w:hAnsi="Arial" w:cs="Times New Roman"/>
          <w:sz w:val="18"/>
          <w:lang w:eastAsia="fr-FR"/>
        </w:rPr>
        <w:t>gills</w:t>
      </w:r>
      <w:proofErr w:type="gramEnd"/>
      <w:r w:rsidRPr="00B2143E">
        <w:rPr>
          <w:rFonts w:ascii="Arial" w:eastAsia="Times New Roman" w:hAnsi="Arial" w:cs="Times New Roman"/>
          <w:sz w:val="18"/>
          <w:lang w:eastAsia="fr-FR"/>
        </w:rPr>
        <w:t xml:space="preserve"> and the mouth cavity. The distribution of </w:t>
      </w:r>
      <w:r w:rsidRPr="00B2143E">
        <w:rPr>
          <w:rFonts w:ascii="Arial" w:eastAsia="Times New Roman" w:hAnsi="Arial" w:cs="Times New Roman"/>
          <w:i/>
          <w:iCs/>
          <w:sz w:val="18"/>
          <w:lang w:eastAsia="fr-FR"/>
        </w:rPr>
        <w:t xml:space="preserve">G. </w:t>
      </w:r>
      <w:proofErr w:type="spellStart"/>
      <w:r w:rsidRPr="00B2143E">
        <w:rPr>
          <w:rFonts w:ascii="Arial" w:eastAsia="Times New Roman" w:hAnsi="Arial" w:cs="Times New Roman"/>
          <w:i/>
          <w:iCs/>
          <w:sz w:val="18"/>
          <w:lang w:eastAsia="fr-FR"/>
        </w:rPr>
        <w:t>salaris</w:t>
      </w:r>
      <w:proofErr w:type="spellEnd"/>
      <w:r w:rsidRPr="00B2143E">
        <w:rPr>
          <w:rFonts w:ascii="Arial" w:eastAsia="Times New Roman" w:hAnsi="Arial" w:cs="Times New Roman"/>
          <w:sz w:val="18"/>
          <w:lang w:eastAsia="fr-FR"/>
        </w:rPr>
        <w:t xml:space="preserve"> on fins and other parts of the fish varies among fish species and strains of Atlantic salmon. For all hosts the examination of whole fish is recommended as it will increase the likelihood of detecting low intensity infections.</w:t>
      </w:r>
    </w:p>
    <w:p w14:paraId="1C8476DB"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proofErr w:type="gramStart"/>
      <w:r w:rsidRPr="00B2143E">
        <w:rPr>
          <w:rFonts w:ascii="Arial" w:eastAsia="Times New Roman" w:hAnsi="Arial" w:cs="Times New Roman"/>
          <w:sz w:val="18"/>
          <w:lang w:eastAsia="fr-FR"/>
        </w:rPr>
        <w:t>Live anaesthetised fish,</w:t>
      </w:r>
      <w:proofErr w:type="gramEnd"/>
      <w:r w:rsidRPr="00B2143E">
        <w:rPr>
          <w:rFonts w:ascii="Arial" w:eastAsia="Times New Roman" w:hAnsi="Arial" w:cs="Times New Roman"/>
          <w:sz w:val="18"/>
          <w:lang w:eastAsia="fr-FR"/>
        </w:rPr>
        <w:t xml:space="preserve"> freshly cut fins or EtOH-preserved fish or fins should be examined under a binocular dissecting microscope with good illumination. The fish should be placed in a box and completely covered in freshwater. Preserved fish can also be examined in EtOH. Living parasites are more easily detected by their movements, thus disturbing light refraction on the skin of the fish should be avoided. Live </w:t>
      </w:r>
      <w:proofErr w:type="spellStart"/>
      <w:r w:rsidRPr="00B2143E">
        <w:rPr>
          <w:rFonts w:ascii="Arial" w:eastAsia="Times New Roman" w:hAnsi="Arial" w:cs="Times New Roman"/>
          <w:i/>
          <w:iCs/>
          <w:sz w:val="18"/>
          <w:lang w:eastAsia="fr-FR"/>
        </w:rPr>
        <w:t>Gyrodactylus</w:t>
      </w:r>
      <w:proofErr w:type="spellEnd"/>
      <w:r w:rsidRPr="00B2143E">
        <w:rPr>
          <w:rFonts w:ascii="Arial" w:eastAsia="Times New Roman" w:hAnsi="Arial" w:cs="Times New Roman"/>
          <w:sz w:val="18"/>
          <w:lang w:eastAsia="fr-FR"/>
        </w:rPr>
        <w:t xml:space="preserve"> are colourless while EtOH-preserved </w:t>
      </w:r>
      <w:proofErr w:type="spellStart"/>
      <w:r w:rsidRPr="00B2143E">
        <w:rPr>
          <w:rFonts w:ascii="Arial" w:eastAsia="Times New Roman" w:hAnsi="Arial" w:cs="Times New Roman"/>
          <w:i/>
          <w:iCs/>
          <w:sz w:val="18"/>
          <w:lang w:eastAsia="fr-FR"/>
        </w:rPr>
        <w:t>Gyrodactylus</w:t>
      </w:r>
      <w:proofErr w:type="spellEnd"/>
      <w:r w:rsidRPr="00B2143E">
        <w:rPr>
          <w:rFonts w:ascii="Arial" w:eastAsia="Times New Roman" w:hAnsi="Arial" w:cs="Times New Roman"/>
          <w:sz w:val="18"/>
          <w:lang w:eastAsia="fr-FR"/>
        </w:rPr>
        <w:t xml:space="preserve"> specimens are usually slightly opaque. Dark field illumination microscopy will increase the contrast and the parasites will be detected more easily. The whole surface of the fish, including gills and mouth cavity, must be examined. It is best to use two forceps for this process. The fins of relatively small fish, usually less than 10 cm, can also be studied using illumination through the bottom of the microscope stage, which makes </w:t>
      </w:r>
      <w:proofErr w:type="spellStart"/>
      <w:r w:rsidRPr="00B2143E">
        <w:rPr>
          <w:rFonts w:ascii="Arial" w:eastAsia="Times New Roman" w:hAnsi="Arial" w:cs="Times New Roman"/>
          <w:i/>
          <w:iCs/>
          <w:sz w:val="18"/>
          <w:lang w:eastAsia="fr-FR"/>
        </w:rPr>
        <w:t>Gyrodactylus</w:t>
      </w:r>
      <w:proofErr w:type="spellEnd"/>
      <w:r w:rsidRPr="00B2143E">
        <w:rPr>
          <w:rFonts w:ascii="Arial" w:eastAsia="Times New Roman" w:hAnsi="Arial" w:cs="Times New Roman"/>
          <w:sz w:val="18"/>
          <w:lang w:eastAsia="fr-FR"/>
        </w:rPr>
        <w:t xml:space="preserve"> specimens easy to observe.</w:t>
      </w:r>
    </w:p>
    <w:p w14:paraId="20D05F5D"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3.3.</w:t>
      </w:r>
      <w:r w:rsidRPr="00B2143E">
        <w:rPr>
          <w:rFonts w:ascii="Ottawa" w:eastAsia="MS Mincho" w:hAnsi="Ottawa" w:cs="Times New Roman"/>
          <w:b/>
          <w:sz w:val="21"/>
          <w:szCs w:val="20"/>
          <w:lang w:eastAsia="da-DK"/>
        </w:rPr>
        <w:tab/>
        <w:t xml:space="preserve">Samples or tissues not suitable for pathogen detection </w:t>
      </w:r>
    </w:p>
    <w:p w14:paraId="74E74847"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Dead fish, stored on ice, are not acceptable for </w:t>
      </w:r>
      <w:proofErr w:type="spellStart"/>
      <w:r w:rsidRPr="00B2143E">
        <w:rPr>
          <w:rFonts w:ascii="Arial" w:eastAsia="Times New Roman" w:hAnsi="Arial" w:cs="Times New Roman"/>
          <w:i/>
          <w:iCs/>
          <w:sz w:val="18"/>
        </w:rPr>
        <w:t>Gyrodactylus</w:t>
      </w:r>
      <w:proofErr w:type="spellEnd"/>
      <w:r w:rsidRPr="00B2143E">
        <w:rPr>
          <w:rFonts w:ascii="Arial" w:eastAsia="Times New Roman" w:hAnsi="Arial" w:cs="Times New Roman"/>
          <w:sz w:val="18"/>
        </w:rPr>
        <w:t xml:space="preserve"> examination, even if the fish are kept separately in plastic bags, etc. The parasites die quickly if not covered in water and rapidly disintegrate.</w:t>
      </w:r>
    </w:p>
    <w:p w14:paraId="67CCAF4C"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3.4.</w:t>
      </w:r>
      <w:r w:rsidRPr="00B2143E">
        <w:rPr>
          <w:rFonts w:ascii="Ottawa" w:eastAsia="MS Mincho" w:hAnsi="Ottawa" w:cs="Times New Roman"/>
          <w:b/>
          <w:sz w:val="21"/>
          <w:szCs w:val="20"/>
          <w:lang w:eastAsia="da-DK"/>
        </w:rPr>
        <w:tab/>
        <w:t>Non-lethal sampling</w:t>
      </w:r>
    </w:p>
    <w:p w14:paraId="326DD8D7"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fr-FR"/>
        </w:rPr>
        <w:t xml:space="preserve">Fish can be examined as live specimens under anaesthesia (for example, with MS222). Recently, a non-lethal method for isolating specimens of </w:t>
      </w:r>
      <w:proofErr w:type="spellStart"/>
      <w:r w:rsidRPr="00B2143E">
        <w:rPr>
          <w:rFonts w:ascii="Arial" w:eastAsia="Times New Roman" w:hAnsi="Arial" w:cs="Times New Roman"/>
          <w:iCs/>
          <w:sz w:val="18"/>
          <w:lang w:eastAsia="fr-FR"/>
        </w:rPr>
        <w:t>gyrodactylid</w:t>
      </w:r>
      <w:proofErr w:type="spellEnd"/>
      <w:r w:rsidRPr="00B2143E">
        <w:rPr>
          <w:rFonts w:ascii="Arial" w:eastAsia="Times New Roman" w:hAnsi="Arial" w:cs="Times New Roman"/>
          <w:iCs/>
          <w:sz w:val="18"/>
          <w:lang w:eastAsia="fr-FR"/>
        </w:rPr>
        <w:t xml:space="preserve"> parasites </w:t>
      </w:r>
      <w:r w:rsidRPr="00B2143E">
        <w:rPr>
          <w:rFonts w:ascii="Arial" w:eastAsia="Times New Roman" w:hAnsi="Arial" w:cs="Times New Roman"/>
          <w:sz w:val="18"/>
          <w:lang w:eastAsia="fr-FR"/>
        </w:rPr>
        <w:t xml:space="preserve">from fish was developed and tested on brown trout (Thrush </w:t>
      </w:r>
      <w:r w:rsidRPr="00B2143E">
        <w:rPr>
          <w:rFonts w:ascii="Arial" w:eastAsia="Times New Roman" w:hAnsi="Arial" w:cs="Times New Roman"/>
          <w:i/>
          <w:sz w:val="18"/>
          <w:lang w:eastAsia="fr-FR"/>
        </w:rPr>
        <w:t>et al</w:t>
      </w:r>
      <w:r w:rsidRPr="00B2143E">
        <w:rPr>
          <w:rFonts w:ascii="Arial" w:eastAsia="Times New Roman" w:hAnsi="Arial" w:cs="Times New Roman"/>
          <w:sz w:val="18"/>
          <w:lang w:eastAsia="fr-FR"/>
        </w:rPr>
        <w:t xml:space="preserve">., 2019). The method was shown to have a higher parasite recovery rate compared to whole body examination of killed fish (84.6% and 51.9%, respectively). The method has not yet been used on fish infected with </w:t>
      </w:r>
      <w:r w:rsidRPr="00B2143E">
        <w:rPr>
          <w:rFonts w:ascii="Arial" w:eastAsia="Times New Roman" w:hAnsi="Arial" w:cs="Times New Roman"/>
          <w:i/>
          <w:iCs/>
          <w:sz w:val="18"/>
          <w:lang w:eastAsia="fr-FR"/>
        </w:rPr>
        <w:t xml:space="preserve">G. </w:t>
      </w:r>
      <w:proofErr w:type="spellStart"/>
      <w:r w:rsidRPr="00B2143E">
        <w:rPr>
          <w:rFonts w:ascii="Arial" w:eastAsia="Times New Roman" w:hAnsi="Arial" w:cs="Times New Roman"/>
          <w:i/>
          <w:iCs/>
          <w:sz w:val="18"/>
          <w:lang w:eastAsia="fr-FR"/>
        </w:rPr>
        <w:t>salaris</w:t>
      </w:r>
      <w:proofErr w:type="spellEnd"/>
      <w:r w:rsidRPr="00B2143E">
        <w:rPr>
          <w:rFonts w:ascii="Arial" w:eastAsia="Times New Roman" w:hAnsi="Arial" w:cs="Times New Roman"/>
          <w:i/>
          <w:iCs/>
          <w:sz w:val="18"/>
          <w:lang w:eastAsia="fr-FR"/>
        </w:rPr>
        <w:t>,</w:t>
      </w:r>
      <w:r w:rsidRPr="00B2143E">
        <w:rPr>
          <w:rFonts w:ascii="Arial" w:eastAsia="Times New Roman" w:hAnsi="Arial" w:cs="Times New Roman"/>
          <w:sz w:val="18"/>
          <w:lang w:eastAsia="fr-FR"/>
        </w:rPr>
        <w:t xml:space="preserve"> but it is likely to be effective.</w:t>
      </w:r>
    </w:p>
    <w:p w14:paraId="3B248EF7"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fr-FR"/>
        </w:rPr>
        <w:t xml:space="preserve">In addition, environmental DNA (eDNA) methods </w:t>
      </w:r>
      <w:r w:rsidRPr="00B2143E">
        <w:rPr>
          <w:rFonts w:ascii="Arial" w:eastAsia="Times New Roman" w:hAnsi="Arial" w:cs="Times New Roman"/>
          <w:sz w:val="18"/>
          <w:u w:val="double"/>
          <w:lang w:eastAsia="fr-FR"/>
        </w:rPr>
        <w:t>have been developed</w:t>
      </w:r>
      <w:r w:rsidRPr="00B2143E">
        <w:rPr>
          <w:rFonts w:ascii="Arial" w:eastAsia="Times New Roman" w:hAnsi="Arial" w:cs="Times New Roman"/>
          <w:sz w:val="18"/>
          <w:lang w:eastAsia="fr-FR"/>
        </w:rPr>
        <w:t xml:space="preserve"> for detection of </w:t>
      </w:r>
      <w:r w:rsidRPr="00B2143E">
        <w:rPr>
          <w:rFonts w:ascii="Arial" w:eastAsia="Times New Roman" w:hAnsi="Arial" w:cs="Times New Roman"/>
          <w:i/>
          <w:iCs/>
          <w:sz w:val="18"/>
          <w:lang w:eastAsia="fr-FR"/>
        </w:rPr>
        <w:t xml:space="preserve">G. </w:t>
      </w:r>
      <w:proofErr w:type="spellStart"/>
      <w:r w:rsidRPr="00B2143E">
        <w:rPr>
          <w:rFonts w:ascii="Arial" w:eastAsia="Times New Roman" w:hAnsi="Arial" w:cs="Times New Roman"/>
          <w:i/>
          <w:iCs/>
          <w:sz w:val="18"/>
          <w:lang w:eastAsia="fr-FR"/>
        </w:rPr>
        <w:t>salaris</w:t>
      </w:r>
      <w:proofErr w:type="spellEnd"/>
      <w:r w:rsidRPr="00B2143E">
        <w:rPr>
          <w:rFonts w:ascii="Arial" w:eastAsia="Times New Roman" w:hAnsi="Arial" w:cs="Times New Roman"/>
          <w:i/>
          <w:iCs/>
          <w:sz w:val="18"/>
          <w:u w:val="double"/>
          <w:lang w:eastAsia="fr-FR"/>
        </w:rPr>
        <w:t>,</w:t>
      </w:r>
      <w:r w:rsidRPr="00B2143E">
        <w:rPr>
          <w:rFonts w:ascii="Arial" w:eastAsia="Times New Roman" w:hAnsi="Arial" w:cs="Times New Roman"/>
          <w:sz w:val="18"/>
          <w:lang w:eastAsia="fr-FR"/>
        </w:rPr>
        <w:t xml:space="preserve"> and its two main hosts, Atlantic </w:t>
      </w:r>
      <w:proofErr w:type="gramStart"/>
      <w:r w:rsidRPr="00B2143E">
        <w:rPr>
          <w:rFonts w:ascii="Arial" w:eastAsia="Times New Roman" w:hAnsi="Arial" w:cs="Times New Roman"/>
          <w:sz w:val="18"/>
          <w:lang w:eastAsia="fr-FR"/>
        </w:rPr>
        <w:t>salmon</w:t>
      </w:r>
      <w:proofErr w:type="gramEnd"/>
      <w:r w:rsidRPr="00B2143E">
        <w:rPr>
          <w:rFonts w:ascii="Arial" w:eastAsia="Times New Roman" w:hAnsi="Arial" w:cs="Times New Roman"/>
          <w:sz w:val="18"/>
          <w:lang w:eastAsia="fr-FR"/>
        </w:rPr>
        <w:t xml:space="preserve"> and rainbow trout, in water samples </w:t>
      </w:r>
      <w:r w:rsidRPr="00B2143E">
        <w:rPr>
          <w:rFonts w:ascii="Arial" w:eastAsia="Times New Roman" w:hAnsi="Arial" w:cs="Times New Roman"/>
          <w:strike/>
          <w:sz w:val="18"/>
          <w:lang w:eastAsia="fr-FR"/>
        </w:rPr>
        <w:t xml:space="preserve">have been developed </w:t>
      </w:r>
      <w:r w:rsidRPr="00B2143E">
        <w:rPr>
          <w:rFonts w:ascii="Arial" w:eastAsia="Times New Roman" w:hAnsi="Arial" w:cs="Times New Roman"/>
          <w:sz w:val="18"/>
          <w:lang w:eastAsia="fr-FR"/>
        </w:rPr>
        <w:t>(</w:t>
      </w:r>
      <w:proofErr w:type="spellStart"/>
      <w:r w:rsidRPr="00B2143E">
        <w:rPr>
          <w:rFonts w:ascii="Arial" w:eastAsia="Times New Roman" w:hAnsi="Arial" w:cs="Times New Roman"/>
          <w:sz w:val="18"/>
          <w:lang w:eastAsia="fr-FR"/>
        </w:rPr>
        <w:t>Rusch</w:t>
      </w:r>
      <w:proofErr w:type="spellEnd"/>
      <w:r w:rsidRPr="00B2143E">
        <w:rPr>
          <w:rFonts w:ascii="Arial" w:eastAsia="Times New Roman" w:hAnsi="Arial" w:cs="Times New Roman"/>
          <w:sz w:val="18"/>
          <w:lang w:eastAsia="fr-FR"/>
        </w:rPr>
        <w:t xml:space="preserve"> </w:t>
      </w:r>
      <w:r w:rsidRPr="00B2143E">
        <w:rPr>
          <w:rFonts w:ascii="Arial" w:eastAsia="Times New Roman" w:hAnsi="Arial" w:cs="Times New Roman"/>
          <w:i/>
          <w:sz w:val="18"/>
          <w:lang w:eastAsia="fr-FR"/>
        </w:rPr>
        <w:t>et al</w:t>
      </w:r>
      <w:r w:rsidRPr="00B2143E">
        <w:rPr>
          <w:rFonts w:ascii="Arial" w:eastAsia="Times New Roman" w:hAnsi="Arial" w:cs="Times New Roman"/>
          <w:sz w:val="18"/>
          <w:lang w:eastAsia="fr-FR"/>
        </w:rPr>
        <w:t>., 2018). However, detection limits have not been established for these analyses.</w:t>
      </w:r>
    </w:p>
    <w:p w14:paraId="048D71ED"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3.5.</w:t>
      </w:r>
      <w:r w:rsidRPr="00B2143E">
        <w:rPr>
          <w:rFonts w:ascii="Ottawa" w:eastAsia="MS Mincho" w:hAnsi="Ottawa" w:cs="Times New Roman"/>
          <w:b/>
          <w:sz w:val="21"/>
          <w:szCs w:val="20"/>
          <w:lang w:eastAsia="da-DK"/>
        </w:rPr>
        <w:tab/>
        <w:t>Preservation of samples for submission</w:t>
      </w:r>
    </w:p>
    <w:p w14:paraId="41583C8E"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Fish should be killed immediately and should not be allowed to dry out before preservation. Whole fish should be preserved in 80–100% EtOH in bottles large enough to provide excess space and preservative. The concentration of EtOH after preservation should not be below 70%. As a rule of thumb this concentration is obtained if the proportion of fish tissue to EtOH does not exceed 1:9. If the concentration is lower, the mucous and epidermis may disintegrate and </w:t>
      </w:r>
      <w:proofErr w:type="spellStart"/>
      <w:r w:rsidRPr="00B2143E">
        <w:rPr>
          <w:rFonts w:ascii="Arial" w:eastAsia="Times New Roman" w:hAnsi="Arial" w:cs="Times New Roman"/>
          <w:i/>
          <w:iCs/>
          <w:sz w:val="18"/>
        </w:rPr>
        <w:t>Gyrodactylus</w:t>
      </w:r>
      <w:proofErr w:type="spellEnd"/>
      <w:r w:rsidRPr="00B2143E">
        <w:rPr>
          <w:rFonts w:ascii="Arial" w:eastAsia="Times New Roman" w:hAnsi="Arial" w:cs="Times New Roman"/>
          <w:sz w:val="18"/>
        </w:rPr>
        <w:t xml:space="preserve"> specimens, even if they are preserved, may drop off. Bottles should have an opening wide enough to avoid the possibility of scraping off </w:t>
      </w:r>
      <w:proofErr w:type="spellStart"/>
      <w:r w:rsidRPr="00B2143E">
        <w:rPr>
          <w:rFonts w:ascii="Arial" w:eastAsia="Times New Roman" w:hAnsi="Arial" w:cs="Times New Roman"/>
          <w:i/>
          <w:iCs/>
          <w:sz w:val="18"/>
        </w:rPr>
        <w:t>Gyrodactylus</w:t>
      </w:r>
      <w:proofErr w:type="spellEnd"/>
      <w:r w:rsidRPr="00B2143E">
        <w:rPr>
          <w:rFonts w:ascii="Arial" w:eastAsia="Times New Roman" w:hAnsi="Arial" w:cs="Times New Roman"/>
          <w:sz w:val="18"/>
        </w:rPr>
        <w:t xml:space="preserve"> specimens when fish are put into the bottle or when taken out for examination. Bottles should be stored in a horizontal position until the tissue is fixed/preserved to prevent the fish curling. When preservation of the fish is complete, the bottles can be stored in a vertical position.</w:t>
      </w:r>
    </w:p>
    <w:p w14:paraId="7117FAE9"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As </w:t>
      </w:r>
      <w:r w:rsidRPr="00B2143E">
        <w:rPr>
          <w:rFonts w:ascii="Arial" w:eastAsia="Times New Roman" w:hAnsi="Arial" w:cs="Times New Roman"/>
          <w:i/>
          <w:iCs/>
          <w:sz w:val="18"/>
        </w:rPr>
        <w:t xml:space="preserve">G. </w:t>
      </w:r>
      <w:proofErr w:type="spellStart"/>
      <w:r w:rsidRPr="00B2143E">
        <w:rPr>
          <w:rFonts w:ascii="Arial" w:eastAsia="Times New Roman" w:hAnsi="Arial" w:cs="Times New Roman"/>
          <w:i/>
          <w:iCs/>
          <w:sz w:val="18"/>
        </w:rPr>
        <w:t>salaris</w:t>
      </w:r>
      <w:proofErr w:type="spellEnd"/>
      <w:r w:rsidRPr="00B2143E">
        <w:rPr>
          <w:rFonts w:ascii="Arial" w:eastAsia="Times New Roman" w:hAnsi="Arial" w:cs="Times New Roman"/>
          <w:sz w:val="18"/>
        </w:rPr>
        <w:t xml:space="preserve"> is common on fins of Atlantic salmon, fins cut off from the body and stored in EtOH as described above can also be submitted. This is especially suitable for larger fish and under field conditions where, for example, transport is limited.</w:t>
      </w:r>
    </w:p>
    <w:p w14:paraId="4001A8FE"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Formaldehyde-fixed </w:t>
      </w:r>
      <w:proofErr w:type="spellStart"/>
      <w:r w:rsidRPr="00B2143E">
        <w:rPr>
          <w:rFonts w:ascii="Arial" w:eastAsia="Times New Roman" w:hAnsi="Arial" w:cs="Times New Roman"/>
          <w:i/>
          <w:iCs/>
          <w:sz w:val="18"/>
        </w:rPr>
        <w:t>Gyrodactylus</w:t>
      </w:r>
      <w:proofErr w:type="spellEnd"/>
      <w:r w:rsidRPr="00B2143E">
        <w:rPr>
          <w:rFonts w:ascii="Arial" w:eastAsia="Times New Roman" w:hAnsi="Arial" w:cs="Times New Roman"/>
          <w:sz w:val="18"/>
        </w:rPr>
        <w:t xml:space="preserve"> specimens are difficult to identify morphologically and are </w:t>
      </w:r>
      <w:r w:rsidRPr="00B2143E">
        <w:rPr>
          <w:rFonts w:ascii="Arial" w:eastAsia="Times New Roman" w:hAnsi="Arial" w:cs="Times New Roman"/>
          <w:sz w:val="18"/>
          <w:u w:val="double"/>
        </w:rPr>
        <w:t>also often</w:t>
      </w:r>
      <w:r w:rsidRPr="00B2143E">
        <w:rPr>
          <w:rFonts w:ascii="Arial" w:eastAsia="Times New Roman" w:hAnsi="Arial" w:cs="Times New Roman"/>
          <w:sz w:val="18"/>
        </w:rPr>
        <w:t xml:space="preserve"> unsuitable for DNA analysis.</w:t>
      </w:r>
    </w:p>
    <w:p w14:paraId="1ABCE4ED"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3.5.1.</w:t>
      </w:r>
      <w:r w:rsidRPr="00B2143E">
        <w:rPr>
          <w:rFonts w:ascii="Ottawa" w:eastAsia="Times New Roman" w:hAnsi="Ottawa" w:cs="Times New Roman"/>
          <w:b/>
          <w:bCs/>
          <w:sz w:val="19"/>
          <w:lang w:eastAsia="fr-FR"/>
        </w:rPr>
        <w:tab/>
        <w:t xml:space="preserve">Samples for pathogen isolation </w:t>
      </w:r>
    </w:p>
    <w:p w14:paraId="5BA72AF8" w14:textId="77777777" w:rsidR="001F4E3F" w:rsidRPr="00B2143E" w:rsidRDefault="001F4E3F" w:rsidP="001F4E3F">
      <w:pPr>
        <w:spacing w:after="240" w:line="240" w:lineRule="auto"/>
        <w:ind w:left="851"/>
        <w:jc w:val="both"/>
        <w:rPr>
          <w:rFonts w:ascii="Arial" w:eastAsia="Times New Roman" w:hAnsi="Arial" w:cs="Times New Roman"/>
          <w:bCs/>
          <w:sz w:val="18"/>
          <w:lang w:eastAsia="zh-CN"/>
        </w:rPr>
      </w:pPr>
      <w:r w:rsidRPr="00B2143E">
        <w:rPr>
          <w:rFonts w:ascii="Arial" w:eastAsia="Times New Roman" w:hAnsi="Arial" w:cs="Times New Roman"/>
          <w:bCs/>
          <w:sz w:val="18"/>
          <w:lang w:eastAsia="zh-CN"/>
        </w:rPr>
        <w:t>Not applicable.</w:t>
      </w:r>
    </w:p>
    <w:p w14:paraId="372841E3"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lastRenderedPageBreak/>
        <w:t>3.5.2.</w:t>
      </w:r>
      <w:r w:rsidRPr="00B2143E">
        <w:rPr>
          <w:rFonts w:ascii="Ottawa" w:eastAsia="Times New Roman" w:hAnsi="Ottawa" w:cs="Times New Roman"/>
          <w:b/>
          <w:bCs/>
          <w:sz w:val="19"/>
          <w:lang w:eastAsia="fr-FR"/>
        </w:rPr>
        <w:tab/>
        <w:t>Preservation of samples for molecular detection</w:t>
      </w:r>
    </w:p>
    <w:p w14:paraId="1E747A7B" w14:textId="77777777" w:rsidR="001F4E3F" w:rsidRPr="00B2143E" w:rsidRDefault="001F4E3F" w:rsidP="001F4E3F">
      <w:pPr>
        <w:spacing w:after="240" w:line="240" w:lineRule="auto"/>
        <w:ind w:left="851"/>
        <w:jc w:val="both"/>
        <w:rPr>
          <w:rFonts w:ascii="Arial" w:eastAsia="Times New Roman" w:hAnsi="Arial" w:cs="Arial"/>
          <w:bCs/>
          <w:sz w:val="18"/>
        </w:rPr>
      </w:pPr>
      <w:r w:rsidRPr="00B2143E">
        <w:rPr>
          <w:rFonts w:ascii="Arial" w:eastAsia="Times New Roman" w:hAnsi="Arial" w:cs="Times New Roman"/>
          <w:bCs/>
          <w:sz w:val="18"/>
          <w:lang w:eastAsia="fr-FR"/>
        </w:rPr>
        <w:t xml:space="preserve">Tissue samples, i.e. isolated parasites, whole </w:t>
      </w:r>
      <w:proofErr w:type="gramStart"/>
      <w:r w:rsidRPr="00B2143E">
        <w:rPr>
          <w:rFonts w:ascii="Arial" w:eastAsia="Times New Roman" w:hAnsi="Arial" w:cs="Times New Roman"/>
          <w:bCs/>
          <w:sz w:val="18"/>
          <w:lang w:eastAsia="fr-FR"/>
        </w:rPr>
        <w:t>fish</w:t>
      </w:r>
      <w:proofErr w:type="gramEnd"/>
      <w:r w:rsidRPr="00B2143E">
        <w:rPr>
          <w:rFonts w:ascii="Arial" w:eastAsia="Times New Roman" w:hAnsi="Arial" w:cs="Times New Roman"/>
          <w:bCs/>
          <w:sz w:val="18"/>
          <w:lang w:eastAsia="fr-FR"/>
        </w:rPr>
        <w:t xml:space="preserve"> or fins, for PCR testing should be preserved in 70–90% (v/v) analytical/reagent-grade (absolute) ethanol. The recommended ratio of ethanol to tissue is 9:1 based on studies in terrestrial animal and human health. The use of lower grade (laboratory or industrial grade) ethanol is not recommended.</w:t>
      </w:r>
    </w:p>
    <w:p w14:paraId="758B926D" w14:textId="77777777" w:rsidR="001F4E3F" w:rsidRPr="00B2143E" w:rsidRDefault="001F4E3F" w:rsidP="001F4E3F">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bidi="en-US"/>
        </w:rPr>
        <w:t>Template DNA should be prepared from live/fresh or EtOH-preserved specimens using a suitable DNA preparation protocol. DNA extraction kits may be used according to the manufacturers’ instructions.</w:t>
      </w:r>
    </w:p>
    <w:p w14:paraId="067D6653"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3.5.3.</w:t>
      </w:r>
      <w:r w:rsidRPr="00B2143E">
        <w:rPr>
          <w:rFonts w:ascii="Ottawa" w:eastAsia="Times New Roman" w:hAnsi="Ottawa" w:cs="Times New Roman"/>
          <w:b/>
          <w:bCs/>
          <w:sz w:val="19"/>
          <w:lang w:eastAsia="fr-FR"/>
        </w:rPr>
        <w:tab/>
      </w:r>
      <w:r w:rsidRPr="00B2143E">
        <w:rPr>
          <w:rFonts w:ascii="Ottawa" w:eastAsia="Times New Roman" w:hAnsi="Ottawa" w:cs="Times New Roman"/>
          <w:b/>
          <w:bCs/>
          <w:strike/>
          <w:sz w:val="19"/>
          <w:lang w:eastAsia="fr-FR"/>
        </w:rPr>
        <w:t xml:space="preserve">Fixed </w:t>
      </w:r>
      <w:r w:rsidRPr="00B2143E">
        <w:rPr>
          <w:rFonts w:ascii="Ottawa" w:eastAsia="Times New Roman" w:hAnsi="Ottawa" w:cs="Times New Roman"/>
          <w:b/>
          <w:bCs/>
          <w:sz w:val="19"/>
          <w:lang w:eastAsia="fr-FR"/>
        </w:rPr>
        <w:t xml:space="preserve">Samples for histopathology, </w:t>
      </w:r>
      <w:proofErr w:type="gramStart"/>
      <w:r w:rsidRPr="00B2143E">
        <w:rPr>
          <w:rFonts w:ascii="Ottawa" w:eastAsia="Times New Roman" w:hAnsi="Ottawa" w:cs="Times New Roman"/>
          <w:b/>
          <w:bCs/>
          <w:sz w:val="19"/>
          <w:lang w:eastAsia="fr-FR"/>
        </w:rPr>
        <w:t>immunohistochemistry</w:t>
      </w:r>
      <w:proofErr w:type="gramEnd"/>
      <w:r w:rsidRPr="00B2143E">
        <w:rPr>
          <w:rFonts w:ascii="Ottawa" w:eastAsia="Times New Roman" w:hAnsi="Ottawa" w:cs="Times New Roman"/>
          <w:b/>
          <w:bCs/>
          <w:sz w:val="19"/>
          <w:lang w:eastAsia="fr-FR"/>
        </w:rPr>
        <w:t xml:space="preserve"> or </w:t>
      </w:r>
      <w:r w:rsidRPr="00B2143E">
        <w:rPr>
          <w:rFonts w:ascii="Ottawa" w:eastAsia="Times New Roman" w:hAnsi="Ottawa" w:cs="Times New Roman"/>
          <w:b/>
          <w:bCs/>
          <w:i/>
          <w:iCs/>
          <w:sz w:val="19"/>
          <w:lang w:eastAsia="fr-FR"/>
        </w:rPr>
        <w:t>in-situ</w:t>
      </w:r>
      <w:r w:rsidRPr="00B2143E">
        <w:rPr>
          <w:rFonts w:ascii="Ottawa" w:eastAsia="Times New Roman" w:hAnsi="Ottawa" w:cs="Times New Roman"/>
          <w:b/>
          <w:bCs/>
          <w:sz w:val="19"/>
          <w:lang w:eastAsia="fr-FR"/>
        </w:rPr>
        <w:t xml:space="preserve"> hybridisation</w:t>
      </w:r>
    </w:p>
    <w:p w14:paraId="13CB220C" w14:textId="77777777" w:rsidR="001F4E3F" w:rsidRPr="00B2143E" w:rsidRDefault="001F4E3F" w:rsidP="001F4E3F">
      <w:pPr>
        <w:spacing w:after="240" w:line="240" w:lineRule="auto"/>
        <w:ind w:left="851"/>
        <w:jc w:val="both"/>
        <w:rPr>
          <w:rFonts w:ascii="Arial" w:eastAsia="Times New Roman" w:hAnsi="Arial" w:cs="Times New Roman"/>
          <w:bCs/>
          <w:sz w:val="18"/>
          <w:lang w:eastAsia="fr-FR"/>
        </w:rPr>
      </w:pPr>
      <w:bookmarkStart w:id="123" w:name="_Hlk536682840"/>
      <w:r w:rsidRPr="00B2143E">
        <w:rPr>
          <w:rFonts w:ascii="Arial" w:eastAsia="Times New Roman" w:hAnsi="Arial" w:cs="Times New Roman"/>
          <w:bCs/>
          <w:sz w:val="18"/>
        </w:rPr>
        <w:t>Not applicable.</w:t>
      </w:r>
    </w:p>
    <w:bookmarkEnd w:id="123"/>
    <w:p w14:paraId="72E5DA0F"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3.5.4.</w:t>
      </w:r>
      <w:r w:rsidRPr="00B2143E">
        <w:rPr>
          <w:rFonts w:ascii="Ottawa" w:eastAsia="Times New Roman" w:hAnsi="Ottawa" w:cs="Times New Roman"/>
          <w:b/>
          <w:bCs/>
          <w:sz w:val="19"/>
          <w:lang w:eastAsia="fr-FR"/>
        </w:rPr>
        <w:tab/>
      </w:r>
      <w:r w:rsidRPr="00B2143E">
        <w:rPr>
          <w:rFonts w:ascii="Ottawa" w:eastAsia="Times New Roman" w:hAnsi="Ottawa" w:cs="Times New Roman"/>
          <w:b/>
          <w:bCs/>
          <w:strike/>
          <w:sz w:val="19"/>
          <w:lang w:eastAsia="fr-FR"/>
        </w:rPr>
        <w:t xml:space="preserve">Fixed </w:t>
      </w:r>
      <w:r w:rsidRPr="00B2143E">
        <w:rPr>
          <w:rFonts w:ascii="Ottawa" w:eastAsia="Times New Roman" w:hAnsi="Ottawa" w:cs="Times New Roman"/>
          <w:b/>
          <w:bCs/>
          <w:sz w:val="19"/>
          <w:lang w:eastAsia="fr-FR"/>
        </w:rPr>
        <w:t>Samples for electron microscopy</w:t>
      </w:r>
    </w:p>
    <w:p w14:paraId="76EB5806" w14:textId="77777777" w:rsidR="001F4E3F" w:rsidRPr="00B2143E" w:rsidRDefault="001F4E3F" w:rsidP="001F4E3F">
      <w:pPr>
        <w:spacing w:after="240" w:line="240" w:lineRule="auto"/>
        <w:ind w:left="851"/>
        <w:jc w:val="both"/>
        <w:rPr>
          <w:rFonts w:ascii="Arial" w:eastAsia="Times New Roman" w:hAnsi="Arial" w:cs="Times New Roman"/>
          <w:bCs/>
          <w:sz w:val="18"/>
          <w:lang w:eastAsia="zh-CN"/>
        </w:rPr>
      </w:pPr>
      <w:r w:rsidRPr="00B2143E">
        <w:rPr>
          <w:rFonts w:ascii="Arial" w:eastAsia="Times New Roman" w:hAnsi="Arial" w:cs="Times New Roman"/>
          <w:bCs/>
          <w:sz w:val="18"/>
          <w:lang w:eastAsia="zh-CN"/>
        </w:rPr>
        <w:t>Not applicable.</w:t>
      </w:r>
    </w:p>
    <w:p w14:paraId="3D9CD1A5"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3.5.5.</w:t>
      </w:r>
      <w:r w:rsidRPr="00B2143E">
        <w:rPr>
          <w:rFonts w:ascii="Ottawa" w:eastAsia="Times New Roman" w:hAnsi="Ottawa" w:cs="Times New Roman"/>
          <w:b/>
          <w:bCs/>
          <w:sz w:val="19"/>
          <w:lang w:eastAsia="fr-FR"/>
        </w:rPr>
        <w:tab/>
        <w:t>Samples for other tests</w:t>
      </w:r>
    </w:p>
    <w:p w14:paraId="44237D55" w14:textId="77777777" w:rsidR="001F4E3F" w:rsidRPr="00B2143E" w:rsidRDefault="001F4E3F" w:rsidP="001F4E3F">
      <w:pPr>
        <w:spacing w:after="240" w:line="240" w:lineRule="auto"/>
        <w:ind w:left="851"/>
        <w:jc w:val="both"/>
        <w:rPr>
          <w:rFonts w:ascii="Arial" w:eastAsia="Times New Roman" w:hAnsi="Arial" w:cs="Times New Roman"/>
          <w:bCs/>
          <w:i/>
          <w:iCs/>
          <w:sz w:val="18"/>
        </w:rPr>
      </w:pPr>
      <w:r w:rsidRPr="00B2143E">
        <w:rPr>
          <w:rFonts w:ascii="Arial" w:eastAsia="Times New Roman" w:hAnsi="Arial" w:cs="Times New Roman"/>
          <w:bCs/>
          <w:i/>
          <w:iCs/>
          <w:sz w:val="18"/>
        </w:rPr>
        <w:t>Preservation of samples for environmental DNA (eDNA) analyses</w:t>
      </w:r>
    </w:p>
    <w:p w14:paraId="208C1048" w14:textId="77777777" w:rsidR="001F4E3F" w:rsidRPr="00B2143E" w:rsidRDefault="001F4E3F" w:rsidP="001F4E3F">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Several methods for filtering water for eDNA analyses exist and the method has also been developed for </w:t>
      </w:r>
      <w:r w:rsidRPr="00B2143E">
        <w:rPr>
          <w:rFonts w:ascii="Arial" w:eastAsia="Times New Roman" w:hAnsi="Arial" w:cs="Times New Roman"/>
          <w:bCs/>
          <w:strike/>
          <w:sz w:val="18"/>
        </w:rPr>
        <w:t xml:space="preserve">use on </w:t>
      </w:r>
      <w:r w:rsidRPr="00B2143E">
        <w:rPr>
          <w:rFonts w:ascii="Arial" w:eastAsia="Times New Roman" w:hAnsi="Arial" w:cs="Times New Roman"/>
          <w:bCs/>
          <w:sz w:val="18"/>
          <w:u w:val="double"/>
        </w:rPr>
        <w:t>the detection of</w:t>
      </w:r>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and its hosts, </w:t>
      </w:r>
      <w:r w:rsidRPr="00B2143E">
        <w:rPr>
          <w:rFonts w:ascii="Arial" w:eastAsia="Times New Roman" w:hAnsi="Arial" w:cs="Times New Roman"/>
          <w:bCs/>
          <w:sz w:val="18"/>
          <w:u w:val="double"/>
        </w:rPr>
        <w:t>Atlantic salmon</w:t>
      </w:r>
      <w:r w:rsidRPr="00B2143E">
        <w:rPr>
          <w:rFonts w:ascii="Arial" w:eastAsia="Times New Roman" w:hAnsi="Arial" w:cs="Times New Roman"/>
          <w:bCs/>
          <w:sz w:val="18"/>
        </w:rPr>
        <w:t xml:space="preserve"> </w:t>
      </w:r>
      <w:r w:rsidRPr="00B2143E">
        <w:rPr>
          <w:rFonts w:ascii="Arial" w:eastAsia="Times New Roman" w:hAnsi="Arial" w:cs="Times New Roman"/>
          <w:bCs/>
          <w:i/>
          <w:iCs/>
          <w:strike/>
          <w:sz w:val="18"/>
        </w:rPr>
        <w:t xml:space="preserve">Salmo </w:t>
      </w:r>
      <w:proofErr w:type="spellStart"/>
      <w:r w:rsidRPr="00B2143E">
        <w:rPr>
          <w:rFonts w:ascii="Arial" w:eastAsia="Times New Roman" w:hAnsi="Arial" w:cs="Times New Roman"/>
          <w:bCs/>
          <w:i/>
          <w:iCs/>
          <w:strike/>
          <w:sz w:val="18"/>
        </w:rPr>
        <w:t>salar</w:t>
      </w:r>
      <w:proofErr w:type="spellEnd"/>
      <w:r w:rsidRPr="00B2143E">
        <w:rPr>
          <w:rFonts w:ascii="Arial" w:eastAsia="Times New Roman" w:hAnsi="Arial" w:cs="Times New Roman"/>
          <w:bCs/>
          <w:strike/>
          <w:sz w:val="18"/>
        </w:rPr>
        <w:t xml:space="preserve"> </w:t>
      </w:r>
      <w:r w:rsidRPr="00B2143E">
        <w:rPr>
          <w:rFonts w:ascii="Arial" w:eastAsia="Times New Roman" w:hAnsi="Arial" w:cs="Times New Roman"/>
          <w:bCs/>
          <w:sz w:val="18"/>
        </w:rPr>
        <w:t xml:space="preserve">and </w:t>
      </w:r>
      <w:r w:rsidRPr="00B2143E">
        <w:rPr>
          <w:rFonts w:ascii="Arial" w:eastAsia="Times New Roman" w:hAnsi="Arial" w:cs="Times New Roman"/>
          <w:bCs/>
          <w:i/>
          <w:iCs/>
          <w:strike/>
          <w:sz w:val="18"/>
        </w:rPr>
        <w:t>Oncorhynchus mykiss</w:t>
      </w:r>
      <w:r w:rsidRPr="00B2143E">
        <w:rPr>
          <w:rFonts w:ascii="Arial" w:eastAsia="Times New Roman" w:hAnsi="Arial" w:cs="Times New Roman"/>
          <w:bCs/>
          <w:strike/>
          <w:sz w:val="18"/>
        </w:rPr>
        <w:t xml:space="preserve"> </w:t>
      </w:r>
      <w:r w:rsidRPr="00B2143E">
        <w:rPr>
          <w:rFonts w:ascii="Arial" w:eastAsia="Times New Roman" w:hAnsi="Arial" w:cs="Times New Roman"/>
          <w:bCs/>
          <w:sz w:val="18"/>
          <w:u w:val="double"/>
        </w:rPr>
        <w:t>rainbow trout</w:t>
      </w:r>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Rusch</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2018). </w:t>
      </w:r>
      <w:r w:rsidRPr="00B2143E">
        <w:rPr>
          <w:rFonts w:ascii="Arial" w:eastAsia="Times New Roman" w:hAnsi="Arial" w:cs="Times New Roman"/>
          <w:bCs/>
          <w:sz w:val="18"/>
          <w:u w:val="double"/>
        </w:rPr>
        <w:t>In this method,</w:t>
      </w:r>
      <w:r w:rsidRPr="00B2143E">
        <w:rPr>
          <w:rFonts w:ascii="Arial" w:eastAsia="Times New Roman" w:hAnsi="Arial" w:cs="Times New Roman"/>
          <w:bCs/>
          <w:sz w:val="18"/>
        </w:rPr>
        <w:t xml:space="preserve"> duplicate water samples of 5 litres (2 × 5 litres) </w:t>
      </w:r>
      <w:r w:rsidRPr="00B2143E">
        <w:rPr>
          <w:rFonts w:ascii="Arial" w:eastAsia="Times New Roman" w:hAnsi="Arial" w:cs="Times New Roman"/>
          <w:bCs/>
          <w:strike/>
          <w:sz w:val="18"/>
        </w:rPr>
        <w:t xml:space="preserve">should be </w:t>
      </w:r>
      <w:r w:rsidRPr="00B2143E">
        <w:rPr>
          <w:rFonts w:ascii="Arial" w:eastAsia="Times New Roman" w:hAnsi="Arial" w:cs="Times New Roman"/>
          <w:bCs/>
          <w:sz w:val="18"/>
          <w:u w:val="double"/>
        </w:rPr>
        <w:t>are</w:t>
      </w:r>
      <w:r w:rsidRPr="00B2143E">
        <w:rPr>
          <w:rFonts w:ascii="Arial" w:eastAsia="Times New Roman" w:hAnsi="Arial" w:cs="Times New Roman"/>
          <w:bCs/>
          <w:sz w:val="18"/>
        </w:rPr>
        <w:t xml:space="preserve"> collected and filtered on site on to glass fibre filters (47 mm AP25 Millipore, 2 </w:t>
      </w:r>
      <w:proofErr w:type="spellStart"/>
      <w:r w:rsidRPr="00B2143E">
        <w:rPr>
          <w:rFonts w:ascii="Arial" w:eastAsia="Times New Roman" w:hAnsi="Arial" w:cs="Times New Roman"/>
          <w:bCs/>
          <w:sz w:val="18"/>
        </w:rPr>
        <w:t>μm</w:t>
      </w:r>
      <w:proofErr w:type="spellEnd"/>
      <w:r w:rsidRPr="00B2143E">
        <w:rPr>
          <w:rFonts w:ascii="Arial" w:eastAsia="Times New Roman" w:hAnsi="Arial" w:cs="Times New Roman"/>
          <w:bCs/>
          <w:sz w:val="18"/>
        </w:rPr>
        <w:t xml:space="preserve"> pore size, Millipore, Billerica, USA) using a suitable pump, tubing and filter holder. Filters should be placed in separate zip-lock plastic bags containing silica gel and stored dry and dark until further analysis in the laboratory.</w:t>
      </w:r>
    </w:p>
    <w:p w14:paraId="38594AEF"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3.6.</w:t>
      </w:r>
      <w:r w:rsidRPr="00B2143E">
        <w:rPr>
          <w:rFonts w:ascii="Ottawa" w:eastAsia="MS Mincho" w:hAnsi="Ottawa" w:cs="Times New Roman"/>
          <w:b/>
          <w:sz w:val="21"/>
          <w:szCs w:val="20"/>
          <w:lang w:eastAsia="da-DK"/>
        </w:rPr>
        <w:tab/>
        <w:t>Pooling of samples</w:t>
      </w:r>
    </w:p>
    <w:p w14:paraId="549C962E"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Sampled fish can be pooled, although each fish should subsequently be examined and analysed separately. Fins of fish from a farm or a river can be pooled and </w:t>
      </w:r>
      <w:r w:rsidRPr="00B2143E">
        <w:rPr>
          <w:rFonts w:ascii="Arial" w:eastAsia="Times New Roman" w:hAnsi="Arial" w:cs="Times New Roman"/>
          <w:strike/>
          <w:sz w:val="18"/>
        </w:rPr>
        <w:t xml:space="preserve">are </w:t>
      </w:r>
      <w:r w:rsidRPr="00B2143E">
        <w:rPr>
          <w:rFonts w:ascii="Arial" w:eastAsia="Times New Roman" w:hAnsi="Arial" w:cs="Times New Roman"/>
          <w:sz w:val="18"/>
          <w:u w:val="double"/>
        </w:rPr>
        <w:t>should</w:t>
      </w:r>
      <w:r w:rsidRPr="00B2143E">
        <w:rPr>
          <w:rFonts w:ascii="Arial" w:eastAsia="Times New Roman" w:hAnsi="Arial" w:cs="Times New Roman"/>
          <w:sz w:val="18"/>
        </w:rPr>
        <w:t xml:space="preserve"> also </w:t>
      </w:r>
      <w:r w:rsidRPr="00B2143E">
        <w:rPr>
          <w:rFonts w:ascii="Arial" w:eastAsia="Times New Roman" w:hAnsi="Arial" w:cs="Times New Roman"/>
          <w:sz w:val="18"/>
          <w:u w:val="double"/>
        </w:rPr>
        <w:t>be</w:t>
      </w:r>
      <w:r w:rsidRPr="00B2143E">
        <w:rPr>
          <w:rFonts w:ascii="Arial" w:eastAsia="Times New Roman" w:hAnsi="Arial" w:cs="Times New Roman"/>
          <w:sz w:val="18"/>
        </w:rPr>
        <w:t xml:space="preserve"> examined and analysed separately, but in this instance each fin cannot be related to a certain fish host. Material from parasites should not be pooled for molecular diagnostics.</w:t>
      </w:r>
    </w:p>
    <w:p w14:paraId="163A3702" w14:textId="77777777" w:rsidR="001F4E3F" w:rsidRPr="00B2143E" w:rsidRDefault="001F4E3F" w:rsidP="001F4E3F">
      <w:pPr>
        <w:spacing w:after="240" w:line="240" w:lineRule="auto"/>
        <w:ind w:left="284" w:hanging="284"/>
        <w:jc w:val="both"/>
        <w:rPr>
          <w:rFonts w:ascii="Ottawa" w:eastAsia="MS Mincho" w:hAnsi="Ottawa" w:cs="Arial"/>
          <w:b/>
          <w:bCs/>
          <w:sz w:val="22"/>
          <w:szCs w:val="20"/>
          <w:lang w:eastAsia="fr-FR"/>
        </w:rPr>
      </w:pPr>
      <w:r w:rsidRPr="00B2143E">
        <w:rPr>
          <w:rFonts w:ascii="Ottawa" w:eastAsia="MS Mincho" w:hAnsi="Ottawa" w:cs="Arial"/>
          <w:b/>
          <w:bCs/>
          <w:sz w:val="22"/>
          <w:szCs w:val="20"/>
          <w:lang w:eastAsia="fr-FR"/>
        </w:rPr>
        <w:t>4.</w:t>
      </w:r>
      <w:r w:rsidRPr="00B2143E">
        <w:rPr>
          <w:rFonts w:ascii="Ottawa" w:eastAsia="MS Mincho" w:hAnsi="Ottawa" w:cs="Arial"/>
          <w:b/>
          <w:bCs/>
          <w:sz w:val="22"/>
          <w:szCs w:val="20"/>
          <w:lang w:eastAsia="fr-FR"/>
        </w:rPr>
        <w:tab/>
        <w:t>Diagnostic methods</w:t>
      </w:r>
    </w:p>
    <w:p w14:paraId="525D0877" w14:textId="77777777" w:rsidR="001F4E3F" w:rsidRPr="00B2143E" w:rsidRDefault="001F4E3F" w:rsidP="001F4E3F">
      <w:pPr>
        <w:spacing w:after="240" w:line="240" w:lineRule="auto"/>
        <w:ind w:left="284"/>
        <w:jc w:val="both"/>
        <w:rPr>
          <w:rFonts w:ascii="Arial" w:eastAsia="Times New Roman" w:hAnsi="Arial" w:cs="Arial"/>
          <w:sz w:val="18"/>
          <w:lang w:bidi="en-US"/>
        </w:rPr>
      </w:pPr>
      <w:r w:rsidRPr="00B2143E">
        <w:rPr>
          <w:rFonts w:ascii="Arial" w:eastAsia="Times New Roman" w:hAnsi="Arial" w:cs="Arial"/>
          <w:sz w:val="18"/>
          <w:lang w:bidi="en-US"/>
        </w:rPr>
        <w:t xml:space="preserve">The methods currently available for identifying infection for surveillance (in healthy populations), presumptive and confirmatory diagnostic purposes are listed in Table 4.1. by life stage. The designations used in the Table indicate: </w:t>
      </w:r>
    </w:p>
    <w:p w14:paraId="561A94AC" w14:textId="77777777" w:rsidR="001F4E3F" w:rsidRPr="00B2143E" w:rsidRDefault="001F4E3F" w:rsidP="001F4E3F">
      <w:pPr>
        <w:spacing w:before="120" w:after="0" w:line="240" w:lineRule="auto"/>
        <w:ind w:left="284"/>
        <w:rPr>
          <w:rFonts w:ascii="Arial" w:eastAsia="Calibri" w:hAnsi="Arial" w:cs="Arial"/>
          <w:color w:val="000000"/>
          <w:sz w:val="18"/>
          <w:szCs w:val="18"/>
        </w:rPr>
      </w:pPr>
      <w:r w:rsidRPr="00B2143E">
        <w:rPr>
          <w:rFonts w:ascii="Arial" w:eastAsia="Calibri" w:hAnsi="Arial" w:cs="Arial"/>
          <w:color w:val="000000"/>
          <w:sz w:val="18"/>
          <w:szCs w:val="18"/>
        </w:rPr>
        <w:t xml:space="preserve">Key: </w:t>
      </w:r>
    </w:p>
    <w:p w14:paraId="54C66359" w14:textId="77777777" w:rsidR="001F4E3F" w:rsidRPr="00B2143E" w:rsidRDefault="001F4E3F" w:rsidP="001F4E3F">
      <w:pPr>
        <w:spacing w:after="0" w:line="240" w:lineRule="auto"/>
        <w:ind w:left="1701" w:hanging="1417"/>
        <w:rPr>
          <w:rFonts w:ascii="Arial" w:eastAsia="Calibri" w:hAnsi="Arial" w:cs="Arial"/>
          <w:color w:val="000000"/>
          <w:sz w:val="18"/>
          <w:szCs w:val="18"/>
        </w:rPr>
      </w:pPr>
      <w:r w:rsidRPr="00B2143E">
        <w:rPr>
          <w:rFonts w:ascii="Arial" w:eastAsia="Calibri" w:hAnsi="Arial" w:cs="Arial"/>
          <w:color w:val="000000"/>
          <w:sz w:val="18"/>
          <w:szCs w:val="18"/>
        </w:rPr>
        <w:t>+++ =</w:t>
      </w:r>
      <w:r w:rsidRPr="00B2143E">
        <w:rPr>
          <w:rFonts w:ascii="Arial" w:eastAsia="Calibri" w:hAnsi="Arial" w:cs="Arial"/>
          <w:color w:val="000000"/>
          <w:sz w:val="18"/>
          <w:szCs w:val="18"/>
        </w:rPr>
        <w:tab/>
        <w:t>Recommended method(s) validated for the purpose shown and usually to stage 3 of the OIE Validation Pathway; OIE recommended method(s) will be mentioned in the text;</w:t>
      </w:r>
    </w:p>
    <w:p w14:paraId="59DE3781" w14:textId="77777777" w:rsidR="001F4E3F" w:rsidRPr="00B2143E" w:rsidRDefault="001F4E3F" w:rsidP="001F4E3F">
      <w:pPr>
        <w:spacing w:after="0" w:line="240" w:lineRule="auto"/>
        <w:ind w:left="1701" w:hanging="1417"/>
        <w:rPr>
          <w:rFonts w:ascii="Arial" w:eastAsia="Calibri" w:hAnsi="Arial" w:cs="Arial"/>
          <w:color w:val="000000"/>
          <w:sz w:val="18"/>
          <w:szCs w:val="18"/>
        </w:rPr>
      </w:pPr>
      <w:r w:rsidRPr="00B2143E">
        <w:rPr>
          <w:rFonts w:ascii="Arial" w:eastAsia="Calibri" w:hAnsi="Arial" w:cs="Arial"/>
          <w:color w:val="000000"/>
          <w:sz w:val="18"/>
          <w:szCs w:val="18"/>
        </w:rPr>
        <w:t xml:space="preserve">++ = </w:t>
      </w:r>
      <w:r w:rsidRPr="00B2143E">
        <w:rPr>
          <w:rFonts w:ascii="Arial" w:eastAsia="Calibri" w:hAnsi="Arial" w:cs="Arial"/>
          <w:color w:val="000000"/>
          <w:sz w:val="18"/>
          <w:szCs w:val="18"/>
        </w:rPr>
        <w:tab/>
        <w:t xml:space="preserve">Suitable method(s) but may need further validation; </w:t>
      </w:r>
    </w:p>
    <w:p w14:paraId="3D043877" w14:textId="77777777" w:rsidR="001F4E3F" w:rsidRPr="00B2143E" w:rsidRDefault="001F4E3F" w:rsidP="001F4E3F">
      <w:pPr>
        <w:spacing w:after="0" w:line="240" w:lineRule="auto"/>
        <w:ind w:left="1701" w:hanging="1417"/>
        <w:rPr>
          <w:rFonts w:ascii="Arial" w:eastAsia="Calibri" w:hAnsi="Arial" w:cs="Arial"/>
          <w:sz w:val="18"/>
          <w:szCs w:val="18"/>
        </w:rPr>
      </w:pPr>
      <w:r w:rsidRPr="00B2143E">
        <w:rPr>
          <w:rFonts w:ascii="Arial" w:eastAsia="Calibri" w:hAnsi="Arial" w:cs="Arial"/>
          <w:color w:val="000000"/>
          <w:sz w:val="18"/>
          <w:szCs w:val="18"/>
        </w:rPr>
        <w:t xml:space="preserve">+ = </w:t>
      </w:r>
      <w:r w:rsidRPr="00B2143E">
        <w:rPr>
          <w:rFonts w:ascii="Arial" w:eastAsia="Calibri" w:hAnsi="Arial" w:cs="Arial"/>
          <w:color w:val="000000"/>
          <w:sz w:val="18"/>
          <w:szCs w:val="18"/>
        </w:rPr>
        <w:tab/>
        <w:t xml:space="preserve">May be used </w:t>
      </w:r>
      <w:r w:rsidRPr="00B2143E">
        <w:rPr>
          <w:rFonts w:ascii="Arial" w:eastAsia="Calibri" w:hAnsi="Arial" w:cs="Arial"/>
          <w:sz w:val="18"/>
          <w:szCs w:val="18"/>
        </w:rPr>
        <w:t xml:space="preserve">in some situations, but cost, reliability, lack of validation or other factors severely limits its application; </w:t>
      </w:r>
    </w:p>
    <w:p w14:paraId="65F6F695" w14:textId="77777777" w:rsidR="001F4E3F" w:rsidRPr="00B2143E" w:rsidRDefault="001F4E3F" w:rsidP="001F4E3F">
      <w:pPr>
        <w:spacing w:after="240" w:line="240" w:lineRule="auto"/>
        <w:ind w:left="1701" w:hanging="1417"/>
        <w:rPr>
          <w:rFonts w:ascii="Arial" w:eastAsia="Calibri" w:hAnsi="Arial" w:cs="Arial"/>
          <w:color w:val="000000"/>
          <w:sz w:val="18"/>
          <w:szCs w:val="18"/>
        </w:rPr>
      </w:pPr>
      <w:r w:rsidRPr="00B2143E">
        <w:rPr>
          <w:rFonts w:ascii="Arial" w:eastAsia="Calibri" w:hAnsi="Arial" w:cs="Arial"/>
          <w:color w:val="000000"/>
          <w:sz w:val="18"/>
          <w:szCs w:val="18"/>
        </w:rPr>
        <w:t xml:space="preserve">Shaded boxes = </w:t>
      </w:r>
      <w:r w:rsidRPr="00B2143E">
        <w:rPr>
          <w:rFonts w:ascii="Arial" w:eastAsia="Calibri" w:hAnsi="Arial" w:cs="Arial"/>
          <w:color w:val="000000"/>
          <w:sz w:val="18"/>
          <w:szCs w:val="18"/>
        </w:rPr>
        <w:tab/>
        <w:t>Not appropriate for this purpose.</w:t>
      </w:r>
    </w:p>
    <w:p w14:paraId="4E5EABA9" w14:textId="77777777" w:rsidR="001F4E3F" w:rsidRPr="00B2143E" w:rsidRDefault="001F4E3F" w:rsidP="001F4E3F">
      <w:pPr>
        <w:spacing w:after="240" w:line="240" w:lineRule="auto"/>
        <w:ind w:left="284"/>
        <w:jc w:val="both"/>
        <w:rPr>
          <w:rFonts w:ascii="Arial" w:eastAsia="Times New Roman" w:hAnsi="Arial" w:cs="Arial"/>
          <w:sz w:val="18"/>
          <w:lang w:bidi="en-US"/>
        </w:rPr>
      </w:pPr>
      <w:r w:rsidRPr="00B2143E">
        <w:rPr>
          <w:rFonts w:ascii="Arial" w:eastAsia="Times New Roman" w:hAnsi="Arial" w:cs="Arial"/>
          <w:sz w:val="18"/>
          <w:lang w:bidi="en-US"/>
        </w:rPr>
        <w:t xml:space="preserve">The selection of a test for a given purpose depends on sensitivity, specificity, </w:t>
      </w:r>
      <w:proofErr w:type="gramStart"/>
      <w:r w:rsidRPr="00B2143E">
        <w:rPr>
          <w:rFonts w:ascii="Arial" w:eastAsia="Times New Roman" w:hAnsi="Arial" w:cs="Arial"/>
          <w:sz w:val="18"/>
          <w:lang w:bidi="en-US"/>
        </w:rPr>
        <w:t>repeatability</w:t>
      </w:r>
      <w:proofErr w:type="gramEnd"/>
      <w:r w:rsidRPr="00B2143E">
        <w:rPr>
          <w:rFonts w:ascii="Arial" w:eastAsia="Times New Roman" w:hAnsi="Arial" w:cs="Arial"/>
          <w:sz w:val="18"/>
          <w:lang w:bidi="en-US"/>
        </w:rPr>
        <w:t xml:space="preserve"> and reproducibility. OIE Reference Laboratories welcome feedback on diagnostic performance for assays, in particular PCR methods, for factors affecting assay sensitivity or specificity, such as tissue components inhibiting amplification, nonspecific or uncertain bands, etc., and any assays that are in the +++ category.</w:t>
      </w:r>
    </w:p>
    <w:p w14:paraId="20EC6410" w14:textId="77777777" w:rsidR="001F4E3F" w:rsidRPr="00B2143E" w:rsidRDefault="001F4E3F" w:rsidP="001F4E3F">
      <w:pPr>
        <w:spacing w:after="240" w:line="240" w:lineRule="auto"/>
        <w:jc w:val="center"/>
        <w:rPr>
          <w:rFonts w:ascii="Ottawa" w:eastAsia="Times New Roman" w:hAnsi="Ottawa" w:cs="Times New Roman"/>
          <w:b/>
          <w:bCs/>
          <w:i/>
          <w:sz w:val="18"/>
          <w:lang w:bidi="en-US"/>
        </w:rPr>
        <w:sectPr w:rsidR="001F4E3F" w:rsidRPr="00B2143E" w:rsidSect="00906499">
          <w:headerReference w:type="even" r:id="rId132"/>
          <w:headerReference w:type="default" r:id="rId133"/>
          <w:footerReference w:type="even" r:id="rId134"/>
          <w:footerReference w:type="default" r:id="rId135"/>
          <w:headerReference w:type="first" r:id="rId136"/>
          <w:footerReference w:type="first" r:id="rId137"/>
          <w:pgSz w:w="11906" w:h="16838" w:code="9"/>
          <w:pgMar w:top="1304" w:right="1304" w:bottom="1304" w:left="1304" w:header="709" w:footer="709" w:gutter="0"/>
          <w:cols w:space="708"/>
          <w:titlePg/>
          <w:docGrid w:linePitch="360"/>
        </w:sectPr>
      </w:pPr>
    </w:p>
    <w:p w14:paraId="27C78258" w14:textId="77777777" w:rsidR="001F4E3F" w:rsidRPr="00B2143E" w:rsidRDefault="001F4E3F" w:rsidP="001F4E3F">
      <w:pPr>
        <w:spacing w:after="120" w:line="240" w:lineRule="auto"/>
        <w:jc w:val="center"/>
        <w:rPr>
          <w:rFonts w:ascii="Ottawa" w:eastAsia="Times New Roman" w:hAnsi="Ottawa" w:cs="Times New Roman"/>
          <w:i/>
          <w:sz w:val="18"/>
          <w:lang w:bidi="en-US"/>
        </w:rPr>
      </w:pPr>
      <w:bookmarkStart w:id="124" w:name="_Hlk28593865"/>
      <w:r w:rsidRPr="00B2143E">
        <w:rPr>
          <w:rFonts w:ascii="Ottawa" w:eastAsia="Times New Roman" w:hAnsi="Ottawa" w:cs="Times New Roman"/>
          <w:b/>
          <w:bCs/>
          <w:i/>
          <w:sz w:val="18"/>
          <w:lang w:bidi="en-US"/>
        </w:rPr>
        <w:lastRenderedPageBreak/>
        <w:t>Table 4.</w:t>
      </w:r>
      <w:r w:rsidRPr="00B2143E">
        <w:rPr>
          <w:rFonts w:ascii="Ottawa" w:eastAsia="Times New Roman" w:hAnsi="Ottawa" w:cs="Times New Roman"/>
          <w:b/>
          <w:bCs/>
          <w:i/>
          <w:noProof/>
          <w:sz w:val="18"/>
          <w:lang w:bidi="en-US"/>
        </w:rPr>
        <w:t>1</w:t>
      </w:r>
      <w:r w:rsidRPr="00B2143E">
        <w:rPr>
          <w:rFonts w:ascii="Ottawa" w:eastAsia="Times New Roman" w:hAnsi="Ottawa" w:cs="Times New Roman"/>
          <w:b/>
          <w:bCs/>
          <w:i/>
          <w:sz w:val="18"/>
          <w:lang w:bidi="en-US"/>
        </w:rPr>
        <w:t xml:space="preserve">. </w:t>
      </w:r>
      <w:r w:rsidRPr="00B2143E">
        <w:rPr>
          <w:rFonts w:ascii="Ottawa" w:eastAsia="Times New Roman" w:hAnsi="Ottawa" w:cs="Times New Roman"/>
          <w:i/>
          <w:sz w:val="18"/>
          <w:lang w:bidi="en-US"/>
        </w:rPr>
        <w:t xml:space="preserve">OIE recommended diagnostic methods and their level of validation for surveillance of apparently healthy animals and investigation of clinically affected animals </w:t>
      </w:r>
    </w:p>
    <w:tbl>
      <w:tblPr>
        <w:tblW w:w="12892" w:type="dxa"/>
        <w:jc w:val="center"/>
        <w:tblLayout w:type="fixed"/>
        <w:tblCellMar>
          <w:left w:w="96" w:type="dxa"/>
          <w:right w:w="96" w:type="dxa"/>
        </w:tblCellMar>
        <w:tblLook w:val="0000" w:firstRow="0" w:lastRow="0" w:firstColumn="0" w:lastColumn="0" w:noHBand="0" w:noVBand="0"/>
      </w:tblPr>
      <w:tblGrid>
        <w:gridCol w:w="2399"/>
        <w:gridCol w:w="995"/>
        <w:gridCol w:w="1134"/>
        <w:gridCol w:w="709"/>
        <w:gridCol w:w="567"/>
        <w:gridCol w:w="995"/>
        <w:gridCol w:w="993"/>
        <w:gridCol w:w="708"/>
        <w:gridCol w:w="631"/>
        <w:gridCol w:w="960"/>
        <w:gridCol w:w="1100"/>
        <w:gridCol w:w="992"/>
        <w:gridCol w:w="709"/>
      </w:tblGrid>
      <w:tr w:rsidR="001F4E3F" w:rsidRPr="00B2143E" w14:paraId="2FC9EB39" w14:textId="77777777" w:rsidTr="001F4E3F">
        <w:trPr>
          <w:trHeight w:val="402"/>
          <w:tblHeader/>
          <w:jc w:val="center"/>
        </w:trPr>
        <w:tc>
          <w:tcPr>
            <w:tcW w:w="2399" w:type="dxa"/>
            <w:vMerge w:val="restart"/>
            <w:tcBorders>
              <w:top w:val="single" w:sz="6" w:space="0" w:color="auto"/>
              <w:left w:val="single" w:sz="4" w:space="0" w:color="auto"/>
              <w:bottom w:val="single" w:sz="6" w:space="0" w:color="auto"/>
            </w:tcBorders>
            <w:vAlign w:val="center"/>
          </w:tcPr>
          <w:p w14:paraId="2BE03D37"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Method</w:t>
            </w:r>
          </w:p>
        </w:tc>
        <w:tc>
          <w:tcPr>
            <w:tcW w:w="3405" w:type="dxa"/>
            <w:gridSpan w:val="4"/>
            <w:tcBorders>
              <w:top w:val="single" w:sz="6" w:space="0" w:color="auto"/>
              <w:left w:val="single" w:sz="6" w:space="0" w:color="auto"/>
              <w:bottom w:val="single" w:sz="4" w:space="0" w:color="auto"/>
              <w:right w:val="single" w:sz="6" w:space="0" w:color="auto"/>
            </w:tcBorders>
          </w:tcPr>
          <w:p w14:paraId="54993940" w14:textId="77777777" w:rsidR="001F4E3F" w:rsidRPr="00B2143E" w:rsidRDefault="001F4E3F" w:rsidP="007B16A4">
            <w:pPr>
              <w:numPr>
                <w:ilvl w:val="0"/>
                <w:numId w:val="31"/>
              </w:numPr>
              <w:spacing w:before="80" w:after="80" w:line="240" w:lineRule="auto"/>
              <w:rPr>
                <w:rFonts w:ascii="Arial" w:eastAsia="Times New Roman" w:hAnsi="Arial" w:cs="Arial"/>
                <w:b/>
                <w:bCs/>
                <w:sz w:val="16"/>
                <w:szCs w:val="16"/>
                <w:lang w:bidi="en-US"/>
              </w:rPr>
            </w:pPr>
            <w:r w:rsidRPr="00B2143E">
              <w:rPr>
                <w:rFonts w:ascii="Arial" w:eastAsia="Times New Roman" w:hAnsi="Arial" w:cs="Arial"/>
                <w:b/>
                <w:bCs/>
                <w:sz w:val="16"/>
                <w:szCs w:val="16"/>
                <w:lang w:bidi="en-US"/>
              </w:rPr>
              <w:t>Surveillance of apparently healthy animals</w:t>
            </w:r>
          </w:p>
        </w:tc>
        <w:tc>
          <w:tcPr>
            <w:tcW w:w="3327" w:type="dxa"/>
            <w:gridSpan w:val="4"/>
            <w:tcBorders>
              <w:top w:val="single" w:sz="6" w:space="0" w:color="auto"/>
              <w:left w:val="single" w:sz="6" w:space="0" w:color="auto"/>
            </w:tcBorders>
          </w:tcPr>
          <w:p w14:paraId="15363707" w14:textId="77777777" w:rsidR="001F4E3F" w:rsidRPr="00B2143E" w:rsidRDefault="001F4E3F" w:rsidP="007B16A4">
            <w:pPr>
              <w:numPr>
                <w:ilvl w:val="0"/>
                <w:numId w:val="31"/>
              </w:num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Presumptive diagnosis of clinically affected animals</w:t>
            </w:r>
          </w:p>
        </w:tc>
        <w:tc>
          <w:tcPr>
            <w:tcW w:w="3761" w:type="dxa"/>
            <w:gridSpan w:val="4"/>
            <w:tcBorders>
              <w:top w:val="single" w:sz="6" w:space="0" w:color="auto"/>
              <w:left w:val="single" w:sz="6" w:space="0" w:color="auto"/>
              <w:right w:val="single" w:sz="6" w:space="0" w:color="auto"/>
            </w:tcBorders>
          </w:tcPr>
          <w:p w14:paraId="5BE9B4CC" w14:textId="77777777" w:rsidR="001F4E3F" w:rsidRPr="00B2143E" w:rsidRDefault="001F4E3F" w:rsidP="007B16A4">
            <w:pPr>
              <w:numPr>
                <w:ilvl w:val="0"/>
                <w:numId w:val="31"/>
              </w:numPr>
              <w:spacing w:before="80" w:after="80" w:line="240" w:lineRule="auto"/>
              <w:rPr>
                <w:rFonts w:ascii="Arial" w:eastAsia="Times New Roman" w:hAnsi="Arial" w:cs="Arial"/>
                <w:b/>
                <w:bCs/>
                <w:sz w:val="16"/>
                <w:szCs w:val="16"/>
                <w:lang w:bidi="en-US"/>
              </w:rPr>
            </w:pPr>
            <w:r w:rsidRPr="00B2143E">
              <w:rPr>
                <w:rFonts w:ascii="Arial" w:eastAsia="Times New Roman" w:hAnsi="Arial" w:cs="Arial"/>
                <w:b/>
                <w:bCs/>
                <w:sz w:val="16"/>
                <w:szCs w:val="16"/>
                <w:lang w:bidi="en-US"/>
              </w:rPr>
              <w:t>Confirmatory diagnosis</w:t>
            </w:r>
            <w:r w:rsidRPr="00B2143E">
              <w:rPr>
                <w:rFonts w:ascii="Arial" w:eastAsia="Times New Roman" w:hAnsi="Arial" w:cs="Arial"/>
                <w:b/>
                <w:bCs/>
                <w:sz w:val="16"/>
                <w:szCs w:val="16"/>
                <w:vertAlign w:val="superscript"/>
                <w:lang w:bidi="en-US"/>
              </w:rPr>
              <w:t>1</w:t>
            </w:r>
            <w:r w:rsidRPr="00B2143E">
              <w:rPr>
                <w:rFonts w:ascii="Arial" w:eastAsia="Times New Roman" w:hAnsi="Arial" w:cs="Arial"/>
                <w:b/>
                <w:bCs/>
                <w:sz w:val="16"/>
                <w:szCs w:val="16"/>
                <w:lang w:bidi="en-US"/>
              </w:rPr>
              <w:t xml:space="preserve"> of a suspect result from surveillance or presumptive diagnosis</w:t>
            </w:r>
          </w:p>
        </w:tc>
      </w:tr>
      <w:tr w:rsidR="001F4E3F" w:rsidRPr="00B2143E" w14:paraId="67B4C07C" w14:textId="77777777" w:rsidTr="001F4E3F">
        <w:trPr>
          <w:trHeight w:val="402"/>
          <w:tblHeader/>
          <w:jc w:val="center"/>
        </w:trPr>
        <w:tc>
          <w:tcPr>
            <w:tcW w:w="2399" w:type="dxa"/>
            <w:vMerge/>
            <w:tcBorders>
              <w:left w:val="single" w:sz="4" w:space="0" w:color="auto"/>
              <w:bottom w:val="single" w:sz="6" w:space="0" w:color="auto"/>
            </w:tcBorders>
            <w:vAlign w:val="center"/>
          </w:tcPr>
          <w:p w14:paraId="7051BFDF"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p>
        </w:tc>
        <w:tc>
          <w:tcPr>
            <w:tcW w:w="995" w:type="dxa"/>
            <w:tcBorders>
              <w:top w:val="single" w:sz="4" w:space="0" w:color="auto"/>
              <w:left w:val="single" w:sz="6" w:space="0" w:color="auto"/>
              <w:bottom w:val="single" w:sz="6" w:space="0" w:color="auto"/>
            </w:tcBorders>
            <w:vAlign w:val="center"/>
          </w:tcPr>
          <w:p w14:paraId="0B3AC9DF"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Early life stages</w:t>
            </w:r>
            <w:r w:rsidRPr="00B2143E">
              <w:rPr>
                <w:rFonts w:ascii="Arial" w:eastAsia="Times New Roman" w:hAnsi="Arial" w:cs="Arial"/>
                <w:b/>
                <w:bCs/>
                <w:sz w:val="16"/>
                <w:szCs w:val="16"/>
                <w:vertAlign w:val="superscript"/>
                <w:lang w:bidi="en-US"/>
              </w:rPr>
              <w:t>2</w:t>
            </w:r>
          </w:p>
        </w:tc>
        <w:tc>
          <w:tcPr>
            <w:tcW w:w="1134" w:type="dxa"/>
            <w:tcBorders>
              <w:top w:val="single" w:sz="4" w:space="0" w:color="auto"/>
              <w:left w:val="single" w:sz="6" w:space="0" w:color="auto"/>
              <w:bottom w:val="single" w:sz="6" w:space="0" w:color="auto"/>
            </w:tcBorders>
            <w:vAlign w:val="center"/>
          </w:tcPr>
          <w:p w14:paraId="695F2D3A"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Juveniles</w:t>
            </w:r>
            <w:r w:rsidRPr="00B2143E">
              <w:rPr>
                <w:rFonts w:ascii="Arial" w:eastAsia="Times New Roman" w:hAnsi="Arial" w:cs="Arial"/>
                <w:b/>
                <w:bCs/>
                <w:sz w:val="16"/>
                <w:szCs w:val="16"/>
                <w:vertAlign w:val="superscript"/>
                <w:lang w:bidi="en-US"/>
              </w:rPr>
              <w:t>2</w:t>
            </w:r>
          </w:p>
        </w:tc>
        <w:tc>
          <w:tcPr>
            <w:tcW w:w="709" w:type="dxa"/>
            <w:tcBorders>
              <w:top w:val="single" w:sz="4" w:space="0" w:color="auto"/>
              <w:left w:val="single" w:sz="6" w:space="0" w:color="auto"/>
              <w:bottom w:val="single" w:sz="6" w:space="0" w:color="auto"/>
            </w:tcBorders>
            <w:vAlign w:val="center"/>
          </w:tcPr>
          <w:p w14:paraId="0356F346"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Adults</w:t>
            </w:r>
          </w:p>
        </w:tc>
        <w:tc>
          <w:tcPr>
            <w:tcW w:w="567" w:type="dxa"/>
            <w:tcBorders>
              <w:top w:val="single" w:sz="4" w:space="0" w:color="auto"/>
              <w:left w:val="single" w:sz="6" w:space="0" w:color="auto"/>
              <w:bottom w:val="single" w:sz="6" w:space="0" w:color="auto"/>
              <w:right w:val="single" w:sz="6" w:space="0" w:color="auto"/>
            </w:tcBorders>
            <w:vAlign w:val="center"/>
          </w:tcPr>
          <w:p w14:paraId="39BF78CE"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LV</w:t>
            </w:r>
          </w:p>
        </w:tc>
        <w:tc>
          <w:tcPr>
            <w:tcW w:w="995" w:type="dxa"/>
            <w:tcBorders>
              <w:top w:val="single" w:sz="6" w:space="0" w:color="auto"/>
              <w:left w:val="single" w:sz="6" w:space="0" w:color="auto"/>
            </w:tcBorders>
            <w:vAlign w:val="center"/>
          </w:tcPr>
          <w:p w14:paraId="018A4F68"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Early life stages</w:t>
            </w:r>
            <w:r w:rsidRPr="00B2143E">
              <w:rPr>
                <w:rFonts w:ascii="Arial" w:eastAsia="Times New Roman" w:hAnsi="Arial" w:cs="Arial"/>
                <w:b/>
                <w:bCs/>
                <w:sz w:val="16"/>
                <w:szCs w:val="16"/>
                <w:vertAlign w:val="superscript"/>
                <w:lang w:bidi="en-US"/>
              </w:rPr>
              <w:t>2</w:t>
            </w:r>
          </w:p>
        </w:tc>
        <w:tc>
          <w:tcPr>
            <w:tcW w:w="993" w:type="dxa"/>
            <w:tcBorders>
              <w:top w:val="single" w:sz="6" w:space="0" w:color="auto"/>
              <w:left w:val="single" w:sz="6" w:space="0" w:color="auto"/>
            </w:tcBorders>
            <w:vAlign w:val="center"/>
          </w:tcPr>
          <w:p w14:paraId="3214F0B8"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Juveniles</w:t>
            </w:r>
            <w:r w:rsidRPr="00B2143E">
              <w:rPr>
                <w:rFonts w:ascii="Arial" w:eastAsia="Times New Roman" w:hAnsi="Arial" w:cs="Arial"/>
                <w:b/>
                <w:bCs/>
                <w:sz w:val="16"/>
                <w:szCs w:val="16"/>
                <w:vertAlign w:val="superscript"/>
                <w:lang w:bidi="en-US"/>
              </w:rPr>
              <w:t>2</w:t>
            </w:r>
          </w:p>
        </w:tc>
        <w:tc>
          <w:tcPr>
            <w:tcW w:w="708" w:type="dxa"/>
            <w:tcBorders>
              <w:top w:val="single" w:sz="6" w:space="0" w:color="auto"/>
              <w:left w:val="single" w:sz="6" w:space="0" w:color="auto"/>
            </w:tcBorders>
            <w:vAlign w:val="center"/>
          </w:tcPr>
          <w:p w14:paraId="68639590"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Adults</w:t>
            </w:r>
          </w:p>
        </w:tc>
        <w:tc>
          <w:tcPr>
            <w:tcW w:w="631" w:type="dxa"/>
            <w:tcBorders>
              <w:top w:val="single" w:sz="4" w:space="0" w:color="auto"/>
              <w:left w:val="single" w:sz="6" w:space="0" w:color="auto"/>
              <w:right w:val="single" w:sz="6" w:space="0" w:color="auto"/>
            </w:tcBorders>
            <w:vAlign w:val="center"/>
          </w:tcPr>
          <w:p w14:paraId="4F6DAF08"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LV</w:t>
            </w:r>
          </w:p>
        </w:tc>
        <w:tc>
          <w:tcPr>
            <w:tcW w:w="960" w:type="dxa"/>
            <w:tcBorders>
              <w:top w:val="single" w:sz="4" w:space="0" w:color="auto"/>
              <w:left w:val="single" w:sz="6" w:space="0" w:color="auto"/>
              <w:right w:val="single" w:sz="6" w:space="0" w:color="auto"/>
            </w:tcBorders>
            <w:vAlign w:val="center"/>
          </w:tcPr>
          <w:p w14:paraId="3DE0B5D9"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Early life stages</w:t>
            </w:r>
            <w:r w:rsidRPr="00B2143E">
              <w:rPr>
                <w:rFonts w:ascii="Arial" w:eastAsia="Times New Roman" w:hAnsi="Arial" w:cs="Arial"/>
                <w:b/>
                <w:bCs/>
                <w:sz w:val="16"/>
                <w:szCs w:val="16"/>
                <w:vertAlign w:val="superscript"/>
                <w:lang w:bidi="en-US"/>
              </w:rPr>
              <w:t>2</w:t>
            </w:r>
          </w:p>
        </w:tc>
        <w:tc>
          <w:tcPr>
            <w:tcW w:w="1100" w:type="dxa"/>
            <w:tcBorders>
              <w:top w:val="single" w:sz="4" w:space="0" w:color="auto"/>
              <w:left w:val="single" w:sz="6" w:space="0" w:color="auto"/>
              <w:right w:val="single" w:sz="6" w:space="0" w:color="auto"/>
            </w:tcBorders>
            <w:vAlign w:val="center"/>
          </w:tcPr>
          <w:p w14:paraId="70AD2DE8"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Juveniles</w:t>
            </w:r>
            <w:r w:rsidRPr="00B2143E">
              <w:rPr>
                <w:rFonts w:ascii="Arial" w:eastAsia="Times New Roman" w:hAnsi="Arial" w:cs="Arial"/>
                <w:b/>
                <w:bCs/>
                <w:sz w:val="16"/>
                <w:szCs w:val="16"/>
                <w:vertAlign w:val="superscript"/>
                <w:lang w:bidi="en-US"/>
              </w:rPr>
              <w:t>2</w:t>
            </w:r>
          </w:p>
        </w:tc>
        <w:tc>
          <w:tcPr>
            <w:tcW w:w="992" w:type="dxa"/>
            <w:tcBorders>
              <w:top w:val="single" w:sz="4" w:space="0" w:color="auto"/>
              <w:left w:val="single" w:sz="6" w:space="0" w:color="auto"/>
            </w:tcBorders>
            <w:vAlign w:val="center"/>
          </w:tcPr>
          <w:p w14:paraId="3EC70296"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Adults</w:t>
            </w:r>
          </w:p>
        </w:tc>
        <w:tc>
          <w:tcPr>
            <w:tcW w:w="709" w:type="dxa"/>
            <w:tcBorders>
              <w:top w:val="single" w:sz="4" w:space="0" w:color="auto"/>
              <w:left w:val="single" w:sz="6" w:space="0" w:color="auto"/>
              <w:right w:val="single" w:sz="6" w:space="0" w:color="auto"/>
            </w:tcBorders>
            <w:vAlign w:val="center"/>
          </w:tcPr>
          <w:p w14:paraId="73BAFE25"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LV</w:t>
            </w:r>
          </w:p>
        </w:tc>
      </w:tr>
      <w:tr w:rsidR="001F4E3F" w:rsidRPr="00B2143E" w14:paraId="560DE85A" w14:textId="77777777" w:rsidTr="001F4E3F">
        <w:trPr>
          <w:trHeight w:val="227"/>
          <w:jc w:val="center"/>
        </w:trPr>
        <w:tc>
          <w:tcPr>
            <w:tcW w:w="2399" w:type="dxa"/>
            <w:tcBorders>
              <w:top w:val="single" w:sz="6" w:space="0" w:color="auto"/>
              <w:left w:val="single" w:sz="6" w:space="0" w:color="auto"/>
            </w:tcBorders>
            <w:vAlign w:val="center"/>
          </w:tcPr>
          <w:p w14:paraId="1C493662" w14:textId="77777777" w:rsidR="001F4E3F" w:rsidRPr="00B2143E" w:rsidRDefault="001F4E3F" w:rsidP="001F4E3F">
            <w:pPr>
              <w:spacing w:after="0" w:line="240" w:lineRule="auto"/>
              <w:jc w:val="center"/>
              <w:rPr>
                <w:rFonts w:ascii="Arial" w:hAnsi="Arial" w:cs="Arial"/>
                <w:sz w:val="16"/>
                <w:szCs w:val="16"/>
              </w:rPr>
            </w:pPr>
            <w:r w:rsidRPr="00B2143E">
              <w:rPr>
                <w:rFonts w:ascii="Arial" w:hAnsi="Arial" w:cs="Arial"/>
                <w:b/>
                <w:bCs/>
                <w:sz w:val="16"/>
                <w:szCs w:val="16"/>
              </w:rPr>
              <w:t>Morphological examination</w:t>
            </w:r>
          </w:p>
        </w:tc>
        <w:tc>
          <w:tcPr>
            <w:tcW w:w="995" w:type="dxa"/>
            <w:tcBorders>
              <w:top w:val="single" w:sz="6" w:space="0" w:color="auto"/>
              <w:left w:val="single" w:sz="6" w:space="0" w:color="auto"/>
            </w:tcBorders>
            <w:shd w:val="clear" w:color="auto" w:fill="D9D9D9" w:themeFill="background1" w:themeFillShade="D9"/>
            <w:vAlign w:val="center"/>
          </w:tcPr>
          <w:p w14:paraId="3FB7FF3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tcBorders>
            <w:vAlign w:val="center"/>
          </w:tcPr>
          <w:p w14:paraId="10C6512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709" w:type="dxa"/>
            <w:tcBorders>
              <w:top w:val="single" w:sz="6" w:space="0" w:color="auto"/>
              <w:left w:val="single" w:sz="6" w:space="0" w:color="auto"/>
            </w:tcBorders>
            <w:vAlign w:val="center"/>
          </w:tcPr>
          <w:p w14:paraId="2324D25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567" w:type="dxa"/>
            <w:tcBorders>
              <w:top w:val="single" w:sz="6" w:space="0" w:color="auto"/>
              <w:left w:val="single" w:sz="6" w:space="0" w:color="auto"/>
              <w:right w:val="single" w:sz="6" w:space="0" w:color="auto"/>
            </w:tcBorders>
            <w:vAlign w:val="center"/>
          </w:tcPr>
          <w:p w14:paraId="56A50BE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1</w:t>
            </w:r>
          </w:p>
        </w:tc>
        <w:tc>
          <w:tcPr>
            <w:tcW w:w="995" w:type="dxa"/>
            <w:tcBorders>
              <w:top w:val="single" w:sz="6" w:space="0" w:color="auto"/>
              <w:left w:val="single" w:sz="6" w:space="0" w:color="auto"/>
            </w:tcBorders>
            <w:shd w:val="clear" w:color="auto" w:fill="D9D9D9" w:themeFill="background1" w:themeFillShade="D9"/>
            <w:vAlign w:val="center"/>
          </w:tcPr>
          <w:p w14:paraId="14C733CE"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tcBorders>
            <w:vAlign w:val="center"/>
          </w:tcPr>
          <w:p w14:paraId="391B1BD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708" w:type="dxa"/>
            <w:tcBorders>
              <w:top w:val="single" w:sz="6" w:space="0" w:color="auto"/>
              <w:left w:val="single" w:sz="6" w:space="0" w:color="auto"/>
            </w:tcBorders>
            <w:vAlign w:val="center"/>
          </w:tcPr>
          <w:p w14:paraId="60089F5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631" w:type="dxa"/>
            <w:tcBorders>
              <w:top w:val="single" w:sz="6" w:space="0" w:color="auto"/>
              <w:left w:val="single" w:sz="6" w:space="0" w:color="auto"/>
              <w:right w:val="single" w:sz="6" w:space="0" w:color="auto"/>
            </w:tcBorders>
            <w:vAlign w:val="center"/>
          </w:tcPr>
          <w:p w14:paraId="45D58CF8"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1</w:t>
            </w:r>
          </w:p>
        </w:tc>
        <w:tc>
          <w:tcPr>
            <w:tcW w:w="960" w:type="dxa"/>
            <w:tcBorders>
              <w:top w:val="single" w:sz="6" w:space="0" w:color="auto"/>
              <w:left w:val="single" w:sz="6" w:space="0" w:color="auto"/>
              <w:right w:val="single" w:sz="6" w:space="0" w:color="auto"/>
            </w:tcBorders>
            <w:shd w:val="clear" w:color="auto" w:fill="D9D9D9" w:themeFill="background1" w:themeFillShade="D9"/>
            <w:vAlign w:val="center"/>
          </w:tcPr>
          <w:p w14:paraId="2C8DE10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right w:val="single" w:sz="6" w:space="0" w:color="auto"/>
            </w:tcBorders>
            <w:shd w:val="clear" w:color="auto" w:fill="D9D9D9" w:themeFill="background1" w:themeFillShade="D9"/>
            <w:vAlign w:val="center"/>
          </w:tcPr>
          <w:p w14:paraId="59FFC38E"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tcBorders>
            <w:shd w:val="clear" w:color="auto" w:fill="D9D9D9" w:themeFill="background1" w:themeFillShade="D9"/>
            <w:vAlign w:val="center"/>
          </w:tcPr>
          <w:p w14:paraId="43FE06E3"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right w:val="single" w:sz="6" w:space="0" w:color="auto"/>
            </w:tcBorders>
            <w:shd w:val="clear" w:color="auto" w:fill="D9D9D9" w:themeFill="background1" w:themeFillShade="D9"/>
            <w:vAlign w:val="center"/>
          </w:tcPr>
          <w:p w14:paraId="035B065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23B00989" w14:textId="77777777" w:rsidTr="001F4E3F">
        <w:trPr>
          <w:trHeight w:val="324"/>
          <w:jc w:val="center"/>
        </w:trPr>
        <w:tc>
          <w:tcPr>
            <w:tcW w:w="2399" w:type="dxa"/>
            <w:tcBorders>
              <w:top w:val="single" w:sz="6" w:space="0" w:color="auto"/>
              <w:left w:val="single" w:sz="6" w:space="0" w:color="auto"/>
            </w:tcBorders>
            <w:vAlign w:val="center"/>
          </w:tcPr>
          <w:p w14:paraId="6E97B4DC"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Histopathology</w:t>
            </w:r>
            <w:r w:rsidRPr="00B2143E">
              <w:rPr>
                <w:rFonts w:ascii="Arial" w:eastAsia="Times New Roman" w:hAnsi="Arial" w:cs="Arial"/>
                <w:b/>
                <w:bCs/>
                <w:sz w:val="16"/>
                <w:szCs w:val="16"/>
                <w:vertAlign w:val="superscript"/>
                <w:lang w:bidi="en-US"/>
              </w:rPr>
              <w:t>3</w:t>
            </w:r>
          </w:p>
        </w:tc>
        <w:tc>
          <w:tcPr>
            <w:tcW w:w="995" w:type="dxa"/>
            <w:tcBorders>
              <w:top w:val="single" w:sz="6" w:space="0" w:color="auto"/>
              <w:left w:val="single" w:sz="6" w:space="0" w:color="auto"/>
            </w:tcBorders>
            <w:shd w:val="clear" w:color="auto" w:fill="D9D9D9" w:themeFill="background1" w:themeFillShade="D9"/>
            <w:vAlign w:val="center"/>
          </w:tcPr>
          <w:p w14:paraId="4D0258E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tcBorders>
            <w:shd w:val="clear" w:color="auto" w:fill="D9D9D9" w:themeFill="background1" w:themeFillShade="D9"/>
            <w:vAlign w:val="center"/>
          </w:tcPr>
          <w:p w14:paraId="6E196ED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tcBorders>
            <w:shd w:val="clear" w:color="auto" w:fill="D9D9D9" w:themeFill="background1" w:themeFillShade="D9"/>
            <w:vAlign w:val="center"/>
          </w:tcPr>
          <w:p w14:paraId="60BEB8B3"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567" w:type="dxa"/>
            <w:tcBorders>
              <w:top w:val="single" w:sz="6" w:space="0" w:color="auto"/>
              <w:left w:val="single" w:sz="6" w:space="0" w:color="auto"/>
              <w:right w:val="single" w:sz="6" w:space="0" w:color="auto"/>
            </w:tcBorders>
            <w:shd w:val="clear" w:color="auto" w:fill="D9D9D9" w:themeFill="background1" w:themeFillShade="D9"/>
            <w:vAlign w:val="center"/>
          </w:tcPr>
          <w:p w14:paraId="0FC08FA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5" w:type="dxa"/>
            <w:tcBorders>
              <w:top w:val="single" w:sz="6" w:space="0" w:color="auto"/>
              <w:left w:val="single" w:sz="6" w:space="0" w:color="auto"/>
            </w:tcBorders>
            <w:shd w:val="clear" w:color="auto" w:fill="D9D9D9" w:themeFill="background1" w:themeFillShade="D9"/>
            <w:vAlign w:val="center"/>
          </w:tcPr>
          <w:p w14:paraId="6953F7B2"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tcBorders>
            <w:shd w:val="clear" w:color="auto" w:fill="D9D9D9" w:themeFill="background1" w:themeFillShade="D9"/>
            <w:vAlign w:val="center"/>
          </w:tcPr>
          <w:p w14:paraId="5552556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6" w:space="0" w:color="auto"/>
              <w:left w:val="single" w:sz="6" w:space="0" w:color="auto"/>
            </w:tcBorders>
            <w:shd w:val="clear" w:color="auto" w:fill="D9D9D9" w:themeFill="background1" w:themeFillShade="D9"/>
            <w:vAlign w:val="center"/>
          </w:tcPr>
          <w:p w14:paraId="52A46122"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6" w:space="0" w:color="auto"/>
              <w:left w:val="single" w:sz="6" w:space="0" w:color="auto"/>
              <w:right w:val="single" w:sz="6" w:space="0" w:color="auto"/>
            </w:tcBorders>
            <w:shd w:val="clear" w:color="auto" w:fill="D9D9D9" w:themeFill="background1" w:themeFillShade="D9"/>
            <w:vAlign w:val="center"/>
          </w:tcPr>
          <w:p w14:paraId="072F3F1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6" w:space="0" w:color="auto"/>
              <w:left w:val="single" w:sz="6" w:space="0" w:color="auto"/>
              <w:right w:val="single" w:sz="6" w:space="0" w:color="auto"/>
            </w:tcBorders>
            <w:shd w:val="clear" w:color="auto" w:fill="D9D9D9" w:themeFill="background1" w:themeFillShade="D9"/>
            <w:vAlign w:val="center"/>
          </w:tcPr>
          <w:p w14:paraId="3A93A10E"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right w:val="single" w:sz="6" w:space="0" w:color="auto"/>
            </w:tcBorders>
            <w:shd w:val="clear" w:color="auto" w:fill="D9D9D9" w:themeFill="background1" w:themeFillShade="D9"/>
            <w:vAlign w:val="center"/>
          </w:tcPr>
          <w:p w14:paraId="4C96782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tcBorders>
            <w:shd w:val="clear" w:color="auto" w:fill="D9D9D9" w:themeFill="background1" w:themeFillShade="D9"/>
            <w:vAlign w:val="center"/>
          </w:tcPr>
          <w:p w14:paraId="438CDA8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right w:val="single" w:sz="6" w:space="0" w:color="auto"/>
            </w:tcBorders>
            <w:shd w:val="clear" w:color="auto" w:fill="D9D9D9" w:themeFill="background1" w:themeFillShade="D9"/>
            <w:vAlign w:val="center"/>
          </w:tcPr>
          <w:p w14:paraId="0DA8E6E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0E837C96" w14:textId="77777777" w:rsidTr="001F4E3F">
        <w:trPr>
          <w:trHeight w:val="402"/>
          <w:jc w:val="center"/>
        </w:trPr>
        <w:tc>
          <w:tcPr>
            <w:tcW w:w="2399" w:type="dxa"/>
            <w:tcBorders>
              <w:top w:val="single" w:sz="6" w:space="0" w:color="auto"/>
              <w:left w:val="single" w:sz="6" w:space="0" w:color="auto"/>
              <w:bottom w:val="single" w:sz="6" w:space="0" w:color="auto"/>
            </w:tcBorders>
            <w:vAlign w:val="center"/>
          </w:tcPr>
          <w:p w14:paraId="336A94C7"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Cytopathology</w:t>
            </w:r>
            <w:r w:rsidRPr="00B2143E">
              <w:rPr>
                <w:rFonts w:ascii="Arial" w:eastAsia="Times New Roman" w:hAnsi="Arial" w:cs="Arial"/>
                <w:b/>
                <w:bCs/>
                <w:sz w:val="16"/>
                <w:szCs w:val="16"/>
                <w:vertAlign w:val="superscript"/>
                <w:lang w:bidi="en-US"/>
              </w:rPr>
              <w:t>3</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1ADA5F2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6" w:space="0" w:color="auto"/>
            </w:tcBorders>
            <w:shd w:val="clear" w:color="auto" w:fill="D9D9D9" w:themeFill="background1" w:themeFillShade="D9"/>
            <w:vAlign w:val="center"/>
          </w:tcPr>
          <w:p w14:paraId="46801761"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tcBorders>
            <w:shd w:val="clear" w:color="auto" w:fill="D9D9D9" w:themeFill="background1" w:themeFillShade="D9"/>
            <w:vAlign w:val="center"/>
          </w:tcPr>
          <w:p w14:paraId="3B0DCC6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66DE3D"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54688FB1"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bottom w:val="single" w:sz="6" w:space="0" w:color="auto"/>
            </w:tcBorders>
            <w:shd w:val="clear" w:color="auto" w:fill="D9D9D9" w:themeFill="background1" w:themeFillShade="D9"/>
            <w:vAlign w:val="center"/>
          </w:tcPr>
          <w:p w14:paraId="4A5D68B8"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6" w:space="0" w:color="auto"/>
              <w:left w:val="single" w:sz="6" w:space="0" w:color="auto"/>
              <w:bottom w:val="single" w:sz="6" w:space="0" w:color="auto"/>
            </w:tcBorders>
            <w:shd w:val="clear" w:color="auto" w:fill="D9D9D9" w:themeFill="background1" w:themeFillShade="D9"/>
            <w:vAlign w:val="center"/>
          </w:tcPr>
          <w:p w14:paraId="7C87388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8F88A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7A35C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6DD53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bottom w:val="single" w:sz="6" w:space="0" w:color="auto"/>
            </w:tcBorders>
            <w:shd w:val="clear" w:color="auto" w:fill="D9D9D9" w:themeFill="background1" w:themeFillShade="D9"/>
            <w:vAlign w:val="center"/>
          </w:tcPr>
          <w:p w14:paraId="469A0C4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D5E373"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3A1A1105" w14:textId="77777777" w:rsidTr="001F4E3F">
        <w:trPr>
          <w:trHeight w:val="402"/>
          <w:jc w:val="center"/>
        </w:trPr>
        <w:tc>
          <w:tcPr>
            <w:tcW w:w="2399" w:type="dxa"/>
            <w:tcBorders>
              <w:top w:val="single" w:sz="6" w:space="0" w:color="auto"/>
              <w:left w:val="single" w:sz="6" w:space="0" w:color="auto"/>
              <w:bottom w:val="single" w:sz="6" w:space="0" w:color="auto"/>
            </w:tcBorders>
            <w:vAlign w:val="center"/>
          </w:tcPr>
          <w:p w14:paraId="654F36BE"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Culture</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2AF4165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6" w:space="0" w:color="auto"/>
            </w:tcBorders>
            <w:shd w:val="clear" w:color="auto" w:fill="D9D9D9" w:themeFill="background1" w:themeFillShade="D9"/>
            <w:vAlign w:val="center"/>
          </w:tcPr>
          <w:p w14:paraId="71095F4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tcBorders>
            <w:shd w:val="clear" w:color="auto" w:fill="D9D9D9" w:themeFill="background1" w:themeFillShade="D9"/>
            <w:vAlign w:val="center"/>
          </w:tcPr>
          <w:p w14:paraId="0F99A4BA"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513D61"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0BAC627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bottom w:val="single" w:sz="6" w:space="0" w:color="auto"/>
            </w:tcBorders>
            <w:shd w:val="clear" w:color="auto" w:fill="D9D9D9" w:themeFill="background1" w:themeFillShade="D9"/>
            <w:vAlign w:val="center"/>
          </w:tcPr>
          <w:p w14:paraId="6F4B54B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6" w:space="0" w:color="auto"/>
              <w:left w:val="single" w:sz="6" w:space="0" w:color="auto"/>
              <w:bottom w:val="single" w:sz="6" w:space="0" w:color="auto"/>
            </w:tcBorders>
            <w:shd w:val="clear" w:color="auto" w:fill="D9D9D9" w:themeFill="background1" w:themeFillShade="D9"/>
            <w:vAlign w:val="center"/>
          </w:tcPr>
          <w:p w14:paraId="37FDBB42"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05B79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618CFA"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6A1A3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bottom w:val="single" w:sz="6" w:space="0" w:color="auto"/>
            </w:tcBorders>
            <w:shd w:val="clear" w:color="auto" w:fill="D9D9D9" w:themeFill="background1" w:themeFillShade="D9"/>
            <w:vAlign w:val="center"/>
          </w:tcPr>
          <w:p w14:paraId="687D00E1"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97A17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38B5A769" w14:textId="77777777" w:rsidTr="001F4E3F">
        <w:trPr>
          <w:trHeight w:val="402"/>
          <w:jc w:val="center"/>
        </w:trPr>
        <w:tc>
          <w:tcPr>
            <w:tcW w:w="2399" w:type="dxa"/>
            <w:tcBorders>
              <w:top w:val="single" w:sz="6" w:space="0" w:color="auto"/>
              <w:left w:val="single" w:sz="6" w:space="0" w:color="auto"/>
              <w:bottom w:val="single" w:sz="6" w:space="0" w:color="auto"/>
            </w:tcBorders>
            <w:vAlign w:val="center"/>
          </w:tcPr>
          <w:p w14:paraId="150BCEE7"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Real-time PCR (using parasite sample)</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010D1E7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6" w:space="0" w:color="auto"/>
            </w:tcBorders>
            <w:vAlign w:val="center"/>
          </w:tcPr>
          <w:p w14:paraId="6F570EC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709" w:type="dxa"/>
            <w:tcBorders>
              <w:top w:val="single" w:sz="6" w:space="0" w:color="auto"/>
              <w:left w:val="single" w:sz="6" w:space="0" w:color="auto"/>
              <w:bottom w:val="single" w:sz="6" w:space="0" w:color="auto"/>
            </w:tcBorders>
            <w:vAlign w:val="center"/>
          </w:tcPr>
          <w:p w14:paraId="79DDD32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567" w:type="dxa"/>
            <w:tcBorders>
              <w:top w:val="single" w:sz="6" w:space="0" w:color="auto"/>
              <w:left w:val="single" w:sz="6" w:space="0" w:color="auto"/>
              <w:bottom w:val="single" w:sz="6" w:space="0" w:color="auto"/>
              <w:right w:val="single" w:sz="6" w:space="0" w:color="auto"/>
            </w:tcBorders>
            <w:vAlign w:val="center"/>
          </w:tcPr>
          <w:p w14:paraId="4DFBABF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1</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4B01AA6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bottom w:val="single" w:sz="6" w:space="0" w:color="auto"/>
            </w:tcBorders>
            <w:vAlign w:val="center"/>
          </w:tcPr>
          <w:p w14:paraId="19F312AD"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708" w:type="dxa"/>
            <w:tcBorders>
              <w:top w:val="single" w:sz="6" w:space="0" w:color="auto"/>
              <w:left w:val="single" w:sz="6" w:space="0" w:color="auto"/>
              <w:bottom w:val="single" w:sz="6" w:space="0" w:color="auto"/>
            </w:tcBorders>
            <w:vAlign w:val="center"/>
          </w:tcPr>
          <w:p w14:paraId="1D2047D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631" w:type="dxa"/>
            <w:tcBorders>
              <w:top w:val="single" w:sz="6" w:space="0" w:color="auto"/>
              <w:left w:val="single" w:sz="6" w:space="0" w:color="auto"/>
              <w:bottom w:val="single" w:sz="6" w:space="0" w:color="auto"/>
              <w:right w:val="single" w:sz="6" w:space="0" w:color="auto"/>
            </w:tcBorders>
            <w:vAlign w:val="center"/>
          </w:tcPr>
          <w:p w14:paraId="7A7110DE"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1</w:t>
            </w:r>
          </w:p>
        </w:tc>
        <w:tc>
          <w:tcPr>
            <w:tcW w:w="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A107F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B572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bottom w:val="single" w:sz="6" w:space="0" w:color="auto"/>
            </w:tcBorders>
            <w:shd w:val="clear" w:color="auto" w:fill="D9D9D9" w:themeFill="background1" w:themeFillShade="D9"/>
            <w:vAlign w:val="center"/>
          </w:tcPr>
          <w:p w14:paraId="480C98B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4B7AE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24A7A227" w14:textId="77777777" w:rsidTr="001F4E3F">
        <w:trPr>
          <w:trHeight w:val="402"/>
          <w:jc w:val="center"/>
        </w:trPr>
        <w:tc>
          <w:tcPr>
            <w:tcW w:w="2399" w:type="dxa"/>
            <w:tcBorders>
              <w:top w:val="single" w:sz="6" w:space="0" w:color="auto"/>
              <w:left w:val="single" w:sz="6" w:space="0" w:color="auto"/>
              <w:bottom w:val="single" w:sz="6" w:space="0" w:color="auto"/>
            </w:tcBorders>
            <w:vAlign w:val="center"/>
          </w:tcPr>
          <w:p w14:paraId="2BE43E4A"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proofErr w:type="spellStart"/>
            <w:r w:rsidRPr="00B2143E">
              <w:rPr>
                <w:rFonts w:ascii="Arial" w:eastAsia="Times New Roman" w:hAnsi="Arial" w:cs="Arial"/>
                <w:b/>
                <w:bCs/>
                <w:sz w:val="16"/>
                <w:szCs w:val="16"/>
                <w:lang w:bidi="en-US"/>
              </w:rPr>
              <w:t>ddPCR</w:t>
            </w:r>
            <w:proofErr w:type="spellEnd"/>
            <w:r w:rsidRPr="00B2143E">
              <w:rPr>
                <w:rFonts w:ascii="Arial" w:eastAsia="Times New Roman" w:hAnsi="Arial" w:cs="Arial"/>
                <w:b/>
                <w:bCs/>
                <w:sz w:val="16"/>
                <w:szCs w:val="16"/>
                <w:lang w:bidi="en-US"/>
              </w:rPr>
              <w:t>/Real-time PCR (using environmental sample)</w:t>
            </w:r>
          </w:p>
        </w:tc>
        <w:tc>
          <w:tcPr>
            <w:tcW w:w="2838" w:type="dxa"/>
            <w:gridSpan w:val="3"/>
            <w:tcBorders>
              <w:top w:val="single" w:sz="6" w:space="0" w:color="auto"/>
              <w:left w:val="single" w:sz="6" w:space="0" w:color="auto"/>
              <w:bottom w:val="single" w:sz="6" w:space="0" w:color="auto"/>
            </w:tcBorders>
            <w:vAlign w:val="center"/>
          </w:tcPr>
          <w:p w14:paraId="6E3659D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567" w:type="dxa"/>
            <w:tcBorders>
              <w:top w:val="single" w:sz="6" w:space="0" w:color="auto"/>
              <w:left w:val="single" w:sz="6" w:space="0" w:color="auto"/>
              <w:bottom w:val="single" w:sz="6" w:space="0" w:color="auto"/>
              <w:right w:val="single" w:sz="6" w:space="0" w:color="auto"/>
            </w:tcBorders>
            <w:vAlign w:val="center"/>
          </w:tcPr>
          <w:p w14:paraId="3622BAA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1</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6D60194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bottom w:val="single" w:sz="6" w:space="0" w:color="auto"/>
            </w:tcBorders>
            <w:shd w:val="clear" w:color="auto" w:fill="D9D9D9" w:themeFill="background1" w:themeFillShade="D9"/>
            <w:vAlign w:val="center"/>
          </w:tcPr>
          <w:p w14:paraId="1AB7570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6" w:space="0" w:color="auto"/>
              <w:left w:val="single" w:sz="6" w:space="0" w:color="auto"/>
              <w:bottom w:val="single" w:sz="6" w:space="0" w:color="auto"/>
            </w:tcBorders>
            <w:shd w:val="clear" w:color="auto" w:fill="D9D9D9" w:themeFill="background1" w:themeFillShade="D9"/>
            <w:vAlign w:val="center"/>
          </w:tcPr>
          <w:p w14:paraId="06922F9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376B8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23CC3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5E351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bottom w:val="single" w:sz="6" w:space="0" w:color="auto"/>
            </w:tcBorders>
            <w:shd w:val="clear" w:color="auto" w:fill="D9D9D9" w:themeFill="background1" w:themeFillShade="D9"/>
            <w:vAlign w:val="center"/>
          </w:tcPr>
          <w:p w14:paraId="3727AEC3"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684EE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0021FCE0" w14:textId="77777777" w:rsidTr="001F4E3F">
        <w:trPr>
          <w:trHeight w:val="402"/>
          <w:jc w:val="center"/>
        </w:trPr>
        <w:tc>
          <w:tcPr>
            <w:tcW w:w="2399" w:type="dxa"/>
            <w:tcBorders>
              <w:top w:val="single" w:sz="6" w:space="0" w:color="auto"/>
              <w:left w:val="single" w:sz="6" w:space="0" w:color="auto"/>
              <w:bottom w:val="single" w:sz="6" w:space="0" w:color="auto"/>
            </w:tcBorders>
            <w:vAlign w:val="center"/>
          </w:tcPr>
          <w:p w14:paraId="4E04686A"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Conventional PCR</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1A2697D5"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6" w:space="0" w:color="auto"/>
            </w:tcBorders>
            <w:shd w:val="clear" w:color="auto" w:fill="FFFFFF" w:themeFill="background1"/>
            <w:vAlign w:val="center"/>
          </w:tcPr>
          <w:p w14:paraId="559B7A61" w14:textId="77777777" w:rsidR="001F4E3F" w:rsidRPr="00B2143E" w:rsidRDefault="001F4E3F" w:rsidP="001F4E3F">
            <w:pPr>
              <w:spacing w:before="80" w:after="80" w:line="240" w:lineRule="auto"/>
              <w:jc w:val="center"/>
              <w:rPr>
                <w:rFonts w:ascii="Arial" w:eastAsia="Times New Roman" w:hAnsi="Arial" w:cs="Arial"/>
                <w:sz w:val="16"/>
                <w:szCs w:val="16"/>
                <w:u w:val="double"/>
                <w:lang w:bidi="en-US"/>
              </w:rPr>
            </w:pPr>
            <w:r w:rsidRPr="00B2143E">
              <w:rPr>
                <w:rFonts w:ascii="Arial" w:eastAsia="Times New Roman" w:hAnsi="Arial" w:cs="Arial"/>
                <w:sz w:val="16"/>
                <w:szCs w:val="16"/>
                <w:u w:val="double"/>
                <w:lang w:bidi="en-US"/>
              </w:rPr>
              <w:t>+</w:t>
            </w:r>
          </w:p>
        </w:tc>
        <w:tc>
          <w:tcPr>
            <w:tcW w:w="709" w:type="dxa"/>
            <w:tcBorders>
              <w:top w:val="single" w:sz="6" w:space="0" w:color="auto"/>
              <w:left w:val="single" w:sz="6" w:space="0" w:color="auto"/>
              <w:bottom w:val="single" w:sz="6" w:space="0" w:color="auto"/>
            </w:tcBorders>
            <w:shd w:val="clear" w:color="auto" w:fill="FFFFFF" w:themeFill="background1"/>
            <w:vAlign w:val="center"/>
          </w:tcPr>
          <w:p w14:paraId="48B2B753" w14:textId="77777777" w:rsidR="001F4E3F" w:rsidRPr="00B2143E" w:rsidRDefault="001F4E3F" w:rsidP="001F4E3F">
            <w:pPr>
              <w:spacing w:before="80" w:after="80" w:line="240" w:lineRule="auto"/>
              <w:jc w:val="center"/>
              <w:rPr>
                <w:rFonts w:ascii="Arial" w:eastAsia="Times New Roman" w:hAnsi="Arial" w:cs="Arial"/>
                <w:sz w:val="16"/>
                <w:szCs w:val="16"/>
                <w:u w:val="double"/>
                <w:lang w:bidi="en-US"/>
              </w:rPr>
            </w:pPr>
            <w:r w:rsidRPr="00B2143E">
              <w:rPr>
                <w:rFonts w:ascii="Arial" w:eastAsia="Times New Roman" w:hAnsi="Arial" w:cs="Arial"/>
                <w:sz w:val="16"/>
                <w:szCs w:val="16"/>
                <w:u w:val="double"/>
                <w:lang w:bidi="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FCE10" w14:textId="77777777" w:rsidR="001F4E3F" w:rsidRPr="00B2143E" w:rsidRDefault="001F4E3F" w:rsidP="001F4E3F">
            <w:pPr>
              <w:spacing w:before="80" w:after="80" w:line="240" w:lineRule="auto"/>
              <w:jc w:val="center"/>
              <w:rPr>
                <w:rFonts w:ascii="Arial" w:eastAsia="Times New Roman" w:hAnsi="Arial" w:cs="Arial"/>
                <w:sz w:val="16"/>
                <w:szCs w:val="16"/>
                <w:u w:val="double"/>
                <w:lang w:bidi="en-US"/>
              </w:rPr>
            </w:pPr>
            <w:r w:rsidRPr="00B2143E">
              <w:rPr>
                <w:rFonts w:ascii="Arial" w:eastAsia="Times New Roman" w:hAnsi="Arial" w:cs="Arial"/>
                <w:sz w:val="16"/>
                <w:szCs w:val="16"/>
                <w:u w:val="double"/>
                <w:lang w:bidi="en-US"/>
              </w:rPr>
              <w:t>1</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4400E64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bottom w:val="single" w:sz="6" w:space="0" w:color="auto"/>
            </w:tcBorders>
            <w:shd w:val="clear" w:color="auto" w:fill="FFFFFF" w:themeFill="background1"/>
            <w:vAlign w:val="center"/>
          </w:tcPr>
          <w:p w14:paraId="718FCB12" w14:textId="77777777" w:rsidR="001F4E3F" w:rsidRPr="00B2143E" w:rsidRDefault="001F4E3F" w:rsidP="001F4E3F">
            <w:pPr>
              <w:spacing w:before="80" w:after="80" w:line="240" w:lineRule="auto"/>
              <w:jc w:val="center"/>
              <w:rPr>
                <w:rFonts w:ascii="Arial" w:eastAsia="Times New Roman" w:hAnsi="Arial" w:cs="Arial"/>
                <w:sz w:val="16"/>
                <w:szCs w:val="16"/>
                <w:u w:val="double"/>
                <w:lang w:bidi="en-US"/>
              </w:rPr>
            </w:pPr>
            <w:r w:rsidRPr="00B2143E">
              <w:rPr>
                <w:rFonts w:ascii="Arial" w:eastAsia="Times New Roman" w:hAnsi="Arial" w:cs="Arial"/>
                <w:sz w:val="16"/>
                <w:szCs w:val="16"/>
                <w:u w:val="double"/>
                <w:lang w:bidi="en-US"/>
              </w:rPr>
              <w:t>+</w:t>
            </w:r>
          </w:p>
        </w:tc>
        <w:tc>
          <w:tcPr>
            <w:tcW w:w="708" w:type="dxa"/>
            <w:tcBorders>
              <w:top w:val="single" w:sz="6" w:space="0" w:color="auto"/>
              <w:left w:val="single" w:sz="6" w:space="0" w:color="auto"/>
              <w:bottom w:val="single" w:sz="6" w:space="0" w:color="auto"/>
            </w:tcBorders>
            <w:shd w:val="clear" w:color="auto" w:fill="FFFFFF" w:themeFill="background1"/>
            <w:vAlign w:val="center"/>
          </w:tcPr>
          <w:p w14:paraId="346E6D19" w14:textId="77777777" w:rsidR="001F4E3F" w:rsidRPr="00B2143E" w:rsidRDefault="001F4E3F" w:rsidP="001F4E3F">
            <w:pPr>
              <w:spacing w:before="80" w:after="80" w:line="240" w:lineRule="auto"/>
              <w:jc w:val="center"/>
              <w:rPr>
                <w:rFonts w:ascii="Arial" w:eastAsia="Times New Roman" w:hAnsi="Arial" w:cs="Arial"/>
                <w:sz w:val="16"/>
                <w:szCs w:val="16"/>
                <w:u w:val="double"/>
                <w:lang w:bidi="en-US"/>
              </w:rPr>
            </w:pPr>
            <w:r w:rsidRPr="00B2143E">
              <w:rPr>
                <w:rFonts w:ascii="Arial" w:eastAsia="Times New Roman" w:hAnsi="Arial" w:cs="Arial"/>
                <w:sz w:val="16"/>
                <w:szCs w:val="16"/>
                <w:u w:val="double"/>
                <w:lang w:bidi="en-US"/>
              </w:rPr>
              <w:t>+</w:t>
            </w:r>
          </w:p>
        </w:tc>
        <w:tc>
          <w:tcPr>
            <w:tcW w:w="6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5C1FCB" w14:textId="77777777" w:rsidR="001F4E3F" w:rsidRPr="00B2143E" w:rsidRDefault="001F4E3F" w:rsidP="001F4E3F">
            <w:pPr>
              <w:spacing w:before="80" w:after="80" w:line="240" w:lineRule="auto"/>
              <w:jc w:val="center"/>
              <w:rPr>
                <w:rFonts w:ascii="Arial" w:eastAsia="Times New Roman" w:hAnsi="Arial" w:cs="Arial"/>
                <w:sz w:val="16"/>
                <w:szCs w:val="16"/>
                <w:u w:val="double"/>
                <w:lang w:bidi="en-US"/>
              </w:rPr>
            </w:pPr>
            <w:r w:rsidRPr="00B2143E">
              <w:rPr>
                <w:rFonts w:ascii="Arial" w:eastAsia="Times New Roman" w:hAnsi="Arial" w:cs="Arial"/>
                <w:sz w:val="16"/>
                <w:szCs w:val="16"/>
                <w:u w:val="double"/>
                <w:lang w:bidi="en-US"/>
              </w:rPr>
              <w:t>1</w:t>
            </w:r>
          </w:p>
        </w:tc>
        <w:tc>
          <w:tcPr>
            <w:tcW w:w="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3C5BB3"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bottom w:val="single" w:sz="6" w:space="0" w:color="auto"/>
              <w:right w:val="single" w:sz="6" w:space="0" w:color="auto"/>
            </w:tcBorders>
            <w:shd w:val="clear" w:color="auto" w:fill="auto"/>
            <w:vAlign w:val="center"/>
          </w:tcPr>
          <w:p w14:paraId="6E96E1A1"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992" w:type="dxa"/>
            <w:tcBorders>
              <w:top w:val="single" w:sz="6" w:space="0" w:color="auto"/>
              <w:left w:val="single" w:sz="6" w:space="0" w:color="auto"/>
              <w:bottom w:val="single" w:sz="6" w:space="0" w:color="auto"/>
            </w:tcBorders>
            <w:shd w:val="clear" w:color="auto" w:fill="auto"/>
            <w:vAlign w:val="center"/>
          </w:tcPr>
          <w:p w14:paraId="2D5AC42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0E236D3A"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2</w:t>
            </w:r>
          </w:p>
        </w:tc>
      </w:tr>
      <w:tr w:rsidR="001F4E3F" w:rsidRPr="00B2143E" w14:paraId="14AA13FD" w14:textId="77777777" w:rsidTr="001F4E3F">
        <w:trPr>
          <w:trHeight w:val="402"/>
          <w:jc w:val="center"/>
        </w:trPr>
        <w:tc>
          <w:tcPr>
            <w:tcW w:w="2399" w:type="dxa"/>
            <w:tcBorders>
              <w:top w:val="single" w:sz="6" w:space="0" w:color="auto"/>
              <w:left w:val="single" w:sz="6" w:space="0" w:color="auto"/>
              <w:bottom w:val="single" w:sz="6" w:space="0" w:color="auto"/>
            </w:tcBorders>
            <w:vAlign w:val="center"/>
          </w:tcPr>
          <w:p w14:paraId="32EED6B2"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Amplicon sequencing</w:t>
            </w:r>
            <w:r w:rsidRPr="00B2143E">
              <w:rPr>
                <w:rFonts w:ascii="Arial" w:eastAsia="Times New Roman" w:hAnsi="Arial" w:cs="Arial"/>
                <w:b/>
                <w:bCs/>
                <w:sz w:val="16"/>
                <w:szCs w:val="16"/>
                <w:vertAlign w:val="superscript"/>
                <w:lang w:bidi="en-US"/>
              </w:rPr>
              <w:t>4</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0FAF42C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6" w:space="0" w:color="auto"/>
            </w:tcBorders>
            <w:shd w:val="clear" w:color="auto" w:fill="D9D9D9" w:themeFill="background1" w:themeFillShade="D9"/>
            <w:vAlign w:val="center"/>
          </w:tcPr>
          <w:p w14:paraId="51A1CBE5"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tcBorders>
            <w:shd w:val="clear" w:color="auto" w:fill="D9D9D9" w:themeFill="background1" w:themeFillShade="D9"/>
            <w:vAlign w:val="center"/>
          </w:tcPr>
          <w:p w14:paraId="4717F6D8"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65907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3C63F07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bottom w:val="single" w:sz="6" w:space="0" w:color="auto"/>
            </w:tcBorders>
            <w:shd w:val="clear" w:color="auto" w:fill="D9D9D9" w:themeFill="background1" w:themeFillShade="D9"/>
            <w:vAlign w:val="center"/>
          </w:tcPr>
          <w:p w14:paraId="610CA06E"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6" w:space="0" w:color="auto"/>
              <w:left w:val="single" w:sz="6" w:space="0" w:color="auto"/>
              <w:bottom w:val="single" w:sz="6" w:space="0" w:color="auto"/>
            </w:tcBorders>
            <w:shd w:val="clear" w:color="auto" w:fill="D9D9D9" w:themeFill="background1" w:themeFillShade="D9"/>
            <w:vAlign w:val="center"/>
          </w:tcPr>
          <w:p w14:paraId="3C73735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1C2F6A"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53BD71"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bottom w:val="single" w:sz="6" w:space="0" w:color="auto"/>
              <w:right w:val="single" w:sz="6" w:space="0" w:color="auto"/>
            </w:tcBorders>
            <w:vAlign w:val="center"/>
          </w:tcPr>
          <w:p w14:paraId="7F9759E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992" w:type="dxa"/>
            <w:tcBorders>
              <w:top w:val="single" w:sz="6" w:space="0" w:color="auto"/>
              <w:left w:val="single" w:sz="6" w:space="0" w:color="auto"/>
              <w:bottom w:val="single" w:sz="6" w:space="0" w:color="auto"/>
            </w:tcBorders>
            <w:vAlign w:val="center"/>
          </w:tcPr>
          <w:p w14:paraId="6C6132E2"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w:t>
            </w:r>
          </w:p>
        </w:tc>
        <w:tc>
          <w:tcPr>
            <w:tcW w:w="709" w:type="dxa"/>
            <w:tcBorders>
              <w:top w:val="single" w:sz="6" w:space="0" w:color="auto"/>
              <w:left w:val="single" w:sz="6" w:space="0" w:color="auto"/>
              <w:bottom w:val="single" w:sz="6" w:space="0" w:color="auto"/>
              <w:right w:val="single" w:sz="6" w:space="0" w:color="auto"/>
            </w:tcBorders>
            <w:vAlign w:val="center"/>
          </w:tcPr>
          <w:p w14:paraId="67E9F00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lang w:bidi="en-US"/>
              </w:rPr>
              <w:t>2</w:t>
            </w:r>
          </w:p>
        </w:tc>
      </w:tr>
      <w:tr w:rsidR="001F4E3F" w:rsidRPr="00B2143E" w14:paraId="64E3B311" w14:textId="77777777" w:rsidTr="001F4E3F">
        <w:trPr>
          <w:trHeight w:val="402"/>
          <w:jc w:val="center"/>
        </w:trPr>
        <w:tc>
          <w:tcPr>
            <w:tcW w:w="2399" w:type="dxa"/>
            <w:tcBorders>
              <w:top w:val="single" w:sz="6" w:space="0" w:color="auto"/>
              <w:left w:val="single" w:sz="6" w:space="0" w:color="auto"/>
            </w:tcBorders>
            <w:vAlign w:val="center"/>
          </w:tcPr>
          <w:p w14:paraId="5BCD8369"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i/>
                <w:iCs/>
                <w:sz w:val="16"/>
                <w:szCs w:val="16"/>
                <w:lang w:bidi="en-US"/>
              </w:rPr>
              <w:t>In-situ</w:t>
            </w:r>
            <w:r w:rsidRPr="00B2143E">
              <w:rPr>
                <w:rFonts w:ascii="Arial" w:eastAsia="Times New Roman" w:hAnsi="Arial" w:cs="Arial"/>
                <w:b/>
                <w:bCs/>
                <w:sz w:val="16"/>
                <w:szCs w:val="16"/>
                <w:lang w:bidi="en-US"/>
              </w:rPr>
              <w:t xml:space="preserve"> hybridisation</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76373D51"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6" w:space="0" w:color="auto"/>
            </w:tcBorders>
            <w:shd w:val="clear" w:color="auto" w:fill="D9D9D9" w:themeFill="background1" w:themeFillShade="D9"/>
            <w:vAlign w:val="center"/>
          </w:tcPr>
          <w:p w14:paraId="4038350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tcBorders>
            <w:shd w:val="clear" w:color="auto" w:fill="D9D9D9" w:themeFill="background1" w:themeFillShade="D9"/>
            <w:vAlign w:val="center"/>
          </w:tcPr>
          <w:p w14:paraId="475716E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1648B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5" w:type="dxa"/>
            <w:tcBorders>
              <w:top w:val="single" w:sz="6" w:space="0" w:color="auto"/>
              <w:left w:val="single" w:sz="6" w:space="0" w:color="auto"/>
            </w:tcBorders>
            <w:shd w:val="clear" w:color="auto" w:fill="D9D9D9" w:themeFill="background1" w:themeFillShade="D9"/>
            <w:vAlign w:val="center"/>
          </w:tcPr>
          <w:p w14:paraId="38F0D2E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tcBorders>
            <w:shd w:val="clear" w:color="auto" w:fill="D9D9D9" w:themeFill="background1" w:themeFillShade="D9"/>
            <w:vAlign w:val="center"/>
          </w:tcPr>
          <w:p w14:paraId="09D6A3F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6" w:space="0" w:color="auto"/>
              <w:left w:val="single" w:sz="6" w:space="0" w:color="auto"/>
            </w:tcBorders>
            <w:shd w:val="clear" w:color="auto" w:fill="D9D9D9" w:themeFill="background1" w:themeFillShade="D9"/>
            <w:vAlign w:val="center"/>
          </w:tcPr>
          <w:p w14:paraId="0A5DAE6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6" w:space="0" w:color="auto"/>
              <w:left w:val="single" w:sz="6" w:space="0" w:color="auto"/>
              <w:right w:val="single" w:sz="6" w:space="0" w:color="auto"/>
            </w:tcBorders>
            <w:shd w:val="clear" w:color="auto" w:fill="D9D9D9" w:themeFill="background1" w:themeFillShade="D9"/>
            <w:vAlign w:val="center"/>
          </w:tcPr>
          <w:p w14:paraId="46F84D3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6" w:space="0" w:color="auto"/>
              <w:left w:val="single" w:sz="6" w:space="0" w:color="auto"/>
              <w:right w:val="single" w:sz="6" w:space="0" w:color="auto"/>
            </w:tcBorders>
            <w:shd w:val="clear" w:color="auto" w:fill="D9D9D9" w:themeFill="background1" w:themeFillShade="D9"/>
            <w:vAlign w:val="center"/>
          </w:tcPr>
          <w:p w14:paraId="3EB6AF0A"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right w:val="single" w:sz="6" w:space="0" w:color="auto"/>
            </w:tcBorders>
            <w:shd w:val="clear" w:color="auto" w:fill="D9D9D9" w:themeFill="background1" w:themeFillShade="D9"/>
            <w:vAlign w:val="center"/>
          </w:tcPr>
          <w:p w14:paraId="0165E2B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tcBorders>
            <w:shd w:val="clear" w:color="auto" w:fill="D9D9D9" w:themeFill="background1" w:themeFillShade="D9"/>
            <w:vAlign w:val="center"/>
          </w:tcPr>
          <w:p w14:paraId="3CB80071"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right w:val="single" w:sz="6" w:space="0" w:color="auto"/>
            </w:tcBorders>
            <w:shd w:val="clear" w:color="auto" w:fill="D9D9D9" w:themeFill="background1" w:themeFillShade="D9"/>
            <w:vAlign w:val="center"/>
          </w:tcPr>
          <w:p w14:paraId="79F5C71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4C86C3D3" w14:textId="77777777" w:rsidTr="001F4E3F">
        <w:trPr>
          <w:trHeight w:val="402"/>
          <w:jc w:val="center"/>
        </w:trPr>
        <w:tc>
          <w:tcPr>
            <w:tcW w:w="2399" w:type="dxa"/>
            <w:tcBorders>
              <w:top w:val="single" w:sz="6" w:space="0" w:color="auto"/>
              <w:left w:val="single" w:sz="6" w:space="0" w:color="auto"/>
            </w:tcBorders>
            <w:vAlign w:val="center"/>
          </w:tcPr>
          <w:p w14:paraId="0E597ACE"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Bioassay</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19C8EC55"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6" w:space="0" w:color="auto"/>
            </w:tcBorders>
            <w:shd w:val="clear" w:color="auto" w:fill="D9D9D9" w:themeFill="background1" w:themeFillShade="D9"/>
            <w:vAlign w:val="center"/>
          </w:tcPr>
          <w:p w14:paraId="4C1F34E5"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tcBorders>
            <w:shd w:val="clear" w:color="auto" w:fill="D9D9D9" w:themeFill="background1" w:themeFillShade="D9"/>
            <w:vAlign w:val="center"/>
          </w:tcPr>
          <w:p w14:paraId="643D21F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4DB6DD"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786CE87D"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tcBorders>
            <w:shd w:val="clear" w:color="auto" w:fill="D9D9D9" w:themeFill="background1" w:themeFillShade="D9"/>
            <w:vAlign w:val="center"/>
          </w:tcPr>
          <w:p w14:paraId="05200A0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6" w:space="0" w:color="auto"/>
              <w:left w:val="single" w:sz="6" w:space="0" w:color="auto"/>
            </w:tcBorders>
            <w:shd w:val="clear" w:color="auto" w:fill="D9D9D9" w:themeFill="background1" w:themeFillShade="D9"/>
            <w:vAlign w:val="center"/>
          </w:tcPr>
          <w:p w14:paraId="392EA4A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6" w:space="0" w:color="auto"/>
              <w:left w:val="single" w:sz="6" w:space="0" w:color="auto"/>
              <w:right w:val="single" w:sz="6" w:space="0" w:color="auto"/>
            </w:tcBorders>
            <w:shd w:val="clear" w:color="auto" w:fill="D9D9D9" w:themeFill="background1" w:themeFillShade="D9"/>
            <w:vAlign w:val="center"/>
          </w:tcPr>
          <w:p w14:paraId="4D6FBE9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6" w:space="0" w:color="auto"/>
              <w:left w:val="single" w:sz="6" w:space="0" w:color="auto"/>
              <w:right w:val="single" w:sz="6" w:space="0" w:color="auto"/>
            </w:tcBorders>
            <w:shd w:val="clear" w:color="auto" w:fill="D9D9D9" w:themeFill="background1" w:themeFillShade="D9"/>
            <w:vAlign w:val="center"/>
          </w:tcPr>
          <w:p w14:paraId="52F050F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right w:val="single" w:sz="6" w:space="0" w:color="auto"/>
            </w:tcBorders>
            <w:shd w:val="clear" w:color="auto" w:fill="D9D9D9" w:themeFill="background1" w:themeFillShade="D9"/>
            <w:vAlign w:val="center"/>
          </w:tcPr>
          <w:p w14:paraId="686016CF"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tcBorders>
            <w:shd w:val="clear" w:color="auto" w:fill="D9D9D9" w:themeFill="background1" w:themeFillShade="D9"/>
            <w:vAlign w:val="center"/>
          </w:tcPr>
          <w:p w14:paraId="4957EAAD"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right w:val="single" w:sz="6" w:space="0" w:color="auto"/>
            </w:tcBorders>
            <w:shd w:val="clear" w:color="auto" w:fill="D9D9D9" w:themeFill="background1" w:themeFillShade="D9"/>
            <w:vAlign w:val="center"/>
          </w:tcPr>
          <w:p w14:paraId="4CD2C2C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044926D7" w14:textId="77777777" w:rsidTr="001F4E3F">
        <w:trPr>
          <w:trHeight w:val="402"/>
          <w:jc w:val="center"/>
        </w:trPr>
        <w:tc>
          <w:tcPr>
            <w:tcW w:w="2399" w:type="dxa"/>
            <w:tcBorders>
              <w:top w:val="single" w:sz="6" w:space="0" w:color="auto"/>
              <w:left w:val="single" w:sz="6" w:space="0" w:color="auto"/>
              <w:bottom w:val="single" w:sz="4" w:space="0" w:color="auto"/>
            </w:tcBorders>
            <w:vAlign w:val="center"/>
          </w:tcPr>
          <w:p w14:paraId="691361B2"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LAMP</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2797E705"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6" w:space="0" w:color="auto"/>
            </w:tcBorders>
            <w:shd w:val="clear" w:color="auto" w:fill="D9D9D9" w:themeFill="background1" w:themeFillShade="D9"/>
            <w:vAlign w:val="center"/>
          </w:tcPr>
          <w:p w14:paraId="0986803D"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tcBorders>
            <w:shd w:val="clear" w:color="auto" w:fill="D9D9D9" w:themeFill="background1" w:themeFillShade="D9"/>
            <w:vAlign w:val="center"/>
          </w:tcPr>
          <w:p w14:paraId="07F25A5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80553A"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5" w:type="dxa"/>
            <w:tcBorders>
              <w:top w:val="single" w:sz="6" w:space="0" w:color="auto"/>
              <w:left w:val="single" w:sz="6" w:space="0" w:color="auto"/>
              <w:bottom w:val="single" w:sz="4" w:space="0" w:color="auto"/>
            </w:tcBorders>
            <w:shd w:val="clear" w:color="auto" w:fill="D9D9D9" w:themeFill="background1" w:themeFillShade="D9"/>
            <w:vAlign w:val="center"/>
          </w:tcPr>
          <w:p w14:paraId="115296E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bottom w:val="single" w:sz="4" w:space="0" w:color="auto"/>
            </w:tcBorders>
            <w:shd w:val="clear" w:color="auto" w:fill="D9D9D9" w:themeFill="background1" w:themeFillShade="D9"/>
            <w:vAlign w:val="center"/>
          </w:tcPr>
          <w:p w14:paraId="2874912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6" w:space="0" w:color="auto"/>
              <w:left w:val="single" w:sz="6" w:space="0" w:color="auto"/>
              <w:bottom w:val="single" w:sz="4" w:space="0" w:color="auto"/>
            </w:tcBorders>
            <w:shd w:val="clear" w:color="auto" w:fill="D9D9D9" w:themeFill="background1" w:themeFillShade="D9"/>
            <w:vAlign w:val="center"/>
          </w:tcPr>
          <w:p w14:paraId="1AF198EE"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1849D6E"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7985CEE"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B31D361"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bottom w:val="single" w:sz="4" w:space="0" w:color="auto"/>
            </w:tcBorders>
            <w:shd w:val="clear" w:color="auto" w:fill="D9D9D9" w:themeFill="background1" w:themeFillShade="D9"/>
            <w:vAlign w:val="center"/>
          </w:tcPr>
          <w:p w14:paraId="5186FD90"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2BA688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79898875" w14:textId="77777777" w:rsidTr="001F4E3F">
        <w:trPr>
          <w:trHeight w:val="402"/>
          <w:jc w:val="center"/>
        </w:trPr>
        <w:tc>
          <w:tcPr>
            <w:tcW w:w="2399" w:type="dxa"/>
            <w:tcBorders>
              <w:top w:val="single" w:sz="6" w:space="0" w:color="auto"/>
              <w:left w:val="single" w:sz="6" w:space="0" w:color="auto"/>
              <w:bottom w:val="single" w:sz="4" w:space="0" w:color="auto"/>
            </w:tcBorders>
            <w:vAlign w:val="center"/>
          </w:tcPr>
          <w:p w14:paraId="0563BC22"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Ab-ELISA</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5E351667"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6" w:space="0" w:color="auto"/>
            </w:tcBorders>
            <w:shd w:val="clear" w:color="auto" w:fill="D9D9D9" w:themeFill="background1" w:themeFillShade="D9"/>
            <w:vAlign w:val="center"/>
          </w:tcPr>
          <w:p w14:paraId="35A95425"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6" w:space="0" w:color="auto"/>
            </w:tcBorders>
            <w:shd w:val="clear" w:color="auto" w:fill="D9D9D9" w:themeFill="background1" w:themeFillShade="D9"/>
            <w:vAlign w:val="center"/>
          </w:tcPr>
          <w:p w14:paraId="3C0DEA68"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E65EE3"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5" w:type="dxa"/>
            <w:tcBorders>
              <w:top w:val="single" w:sz="6" w:space="0" w:color="auto"/>
              <w:left w:val="single" w:sz="6" w:space="0" w:color="auto"/>
              <w:bottom w:val="single" w:sz="4" w:space="0" w:color="auto"/>
            </w:tcBorders>
            <w:shd w:val="clear" w:color="auto" w:fill="D9D9D9" w:themeFill="background1" w:themeFillShade="D9"/>
            <w:vAlign w:val="center"/>
          </w:tcPr>
          <w:p w14:paraId="2CD312C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6" w:space="0" w:color="auto"/>
              <w:left w:val="single" w:sz="6" w:space="0" w:color="auto"/>
              <w:bottom w:val="single" w:sz="4" w:space="0" w:color="auto"/>
            </w:tcBorders>
            <w:shd w:val="clear" w:color="auto" w:fill="D9D9D9" w:themeFill="background1" w:themeFillShade="D9"/>
            <w:vAlign w:val="center"/>
          </w:tcPr>
          <w:p w14:paraId="3883BD0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6" w:space="0" w:color="auto"/>
              <w:left w:val="single" w:sz="6" w:space="0" w:color="auto"/>
              <w:bottom w:val="single" w:sz="4" w:space="0" w:color="auto"/>
            </w:tcBorders>
            <w:shd w:val="clear" w:color="auto" w:fill="D9D9D9" w:themeFill="background1" w:themeFillShade="D9"/>
            <w:vAlign w:val="center"/>
          </w:tcPr>
          <w:p w14:paraId="30F8590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27BB842"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F58929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23FCAA29"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6" w:space="0" w:color="auto"/>
              <w:left w:val="single" w:sz="6" w:space="0" w:color="auto"/>
              <w:bottom w:val="single" w:sz="4" w:space="0" w:color="auto"/>
            </w:tcBorders>
            <w:shd w:val="clear" w:color="auto" w:fill="D9D9D9" w:themeFill="background1" w:themeFillShade="D9"/>
            <w:vAlign w:val="center"/>
          </w:tcPr>
          <w:p w14:paraId="2F18B1AD"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164F7F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r w:rsidR="001F4E3F" w:rsidRPr="00B2143E" w14:paraId="49269E82" w14:textId="77777777" w:rsidTr="001F4E3F">
        <w:trPr>
          <w:trHeight w:val="402"/>
          <w:jc w:val="center"/>
        </w:trPr>
        <w:tc>
          <w:tcPr>
            <w:tcW w:w="2399" w:type="dxa"/>
            <w:tcBorders>
              <w:top w:val="single" w:sz="4" w:space="0" w:color="auto"/>
              <w:left w:val="single" w:sz="6" w:space="0" w:color="auto"/>
              <w:bottom w:val="single" w:sz="4" w:space="0" w:color="auto"/>
            </w:tcBorders>
            <w:vAlign w:val="center"/>
          </w:tcPr>
          <w:p w14:paraId="2C44E684" w14:textId="77777777" w:rsidR="001F4E3F" w:rsidRPr="00B2143E" w:rsidRDefault="001F4E3F" w:rsidP="001F4E3F">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Ag-ELISA</w:t>
            </w:r>
          </w:p>
        </w:tc>
        <w:tc>
          <w:tcPr>
            <w:tcW w:w="995" w:type="dxa"/>
            <w:tcBorders>
              <w:top w:val="single" w:sz="6" w:space="0" w:color="auto"/>
              <w:left w:val="single" w:sz="6" w:space="0" w:color="auto"/>
              <w:bottom w:val="single" w:sz="4" w:space="0" w:color="auto"/>
            </w:tcBorders>
            <w:shd w:val="clear" w:color="auto" w:fill="D9D9D9" w:themeFill="background1" w:themeFillShade="D9"/>
            <w:vAlign w:val="center"/>
          </w:tcPr>
          <w:p w14:paraId="6A4C331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34" w:type="dxa"/>
            <w:tcBorders>
              <w:top w:val="single" w:sz="6" w:space="0" w:color="auto"/>
              <w:left w:val="single" w:sz="6" w:space="0" w:color="auto"/>
              <w:bottom w:val="single" w:sz="4" w:space="0" w:color="auto"/>
            </w:tcBorders>
            <w:shd w:val="clear" w:color="auto" w:fill="D9D9D9" w:themeFill="background1" w:themeFillShade="D9"/>
            <w:vAlign w:val="center"/>
          </w:tcPr>
          <w:p w14:paraId="0850CAB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6" w:space="0" w:color="auto"/>
              <w:left w:val="single" w:sz="6" w:space="0" w:color="auto"/>
              <w:bottom w:val="single" w:sz="4" w:space="0" w:color="auto"/>
            </w:tcBorders>
            <w:shd w:val="clear" w:color="auto" w:fill="D9D9D9" w:themeFill="background1" w:themeFillShade="D9"/>
            <w:vAlign w:val="center"/>
          </w:tcPr>
          <w:p w14:paraId="1E7E257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567"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86F8B7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5" w:type="dxa"/>
            <w:tcBorders>
              <w:top w:val="single" w:sz="4" w:space="0" w:color="auto"/>
              <w:left w:val="single" w:sz="6" w:space="0" w:color="auto"/>
              <w:bottom w:val="single" w:sz="4" w:space="0" w:color="auto"/>
            </w:tcBorders>
            <w:shd w:val="clear" w:color="auto" w:fill="D9D9D9" w:themeFill="background1" w:themeFillShade="D9"/>
            <w:vAlign w:val="center"/>
          </w:tcPr>
          <w:p w14:paraId="1A4704AB"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3" w:type="dxa"/>
            <w:tcBorders>
              <w:top w:val="single" w:sz="4" w:space="0" w:color="auto"/>
              <w:left w:val="single" w:sz="6" w:space="0" w:color="auto"/>
              <w:bottom w:val="single" w:sz="4" w:space="0" w:color="auto"/>
            </w:tcBorders>
            <w:shd w:val="clear" w:color="auto" w:fill="D9D9D9" w:themeFill="background1" w:themeFillShade="D9"/>
            <w:vAlign w:val="center"/>
          </w:tcPr>
          <w:p w14:paraId="318AC7D3"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8" w:type="dxa"/>
            <w:tcBorders>
              <w:top w:val="single" w:sz="4" w:space="0" w:color="auto"/>
              <w:left w:val="single" w:sz="6" w:space="0" w:color="auto"/>
              <w:bottom w:val="single" w:sz="4" w:space="0" w:color="auto"/>
            </w:tcBorders>
            <w:shd w:val="clear" w:color="auto" w:fill="D9D9D9" w:themeFill="background1" w:themeFillShade="D9"/>
            <w:vAlign w:val="center"/>
          </w:tcPr>
          <w:p w14:paraId="3420A9DE"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631"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642176AC"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72D29A32"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110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147257B8"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992" w:type="dxa"/>
            <w:tcBorders>
              <w:top w:val="single" w:sz="4" w:space="0" w:color="auto"/>
              <w:left w:val="single" w:sz="6" w:space="0" w:color="auto"/>
              <w:bottom w:val="single" w:sz="4" w:space="0" w:color="auto"/>
            </w:tcBorders>
            <w:shd w:val="clear" w:color="auto" w:fill="D9D9D9" w:themeFill="background1" w:themeFillShade="D9"/>
            <w:vAlign w:val="center"/>
          </w:tcPr>
          <w:p w14:paraId="019BE286"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c>
          <w:tcPr>
            <w:tcW w:w="709"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544DD664" w14:textId="77777777" w:rsidR="001F4E3F" w:rsidRPr="00B2143E" w:rsidRDefault="001F4E3F" w:rsidP="001F4E3F">
            <w:pPr>
              <w:spacing w:before="80" w:after="80" w:line="240" w:lineRule="auto"/>
              <w:jc w:val="center"/>
              <w:rPr>
                <w:rFonts w:ascii="Arial" w:eastAsia="Times New Roman" w:hAnsi="Arial" w:cs="Arial"/>
                <w:sz w:val="16"/>
                <w:szCs w:val="16"/>
                <w:lang w:bidi="en-US"/>
              </w:rPr>
            </w:pPr>
          </w:p>
        </w:tc>
      </w:tr>
    </w:tbl>
    <w:p w14:paraId="699BC0E8" w14:textId="77777777" w:rsidR="001F4E3F" w:rsidRPr="00B2143E" w:rsidRDefault="001F4E3F" w:rsidP="001F4E3F">
      <w:pPr>
        <w:tabs>
          <w:tab w:val="left" w:pos="-720"/>
        </w:tabs>
        <w:spacing w:before="120" w:after="240" w:line="240" w:lineRule="auto"/>
        <w:jc w:val="center"/>
        <w:rPr>
          <w:rFonts w:ascii="Arial" w:eastAsia="Times New Roman" w:hAnsi="Arial" w:cs="Arial"/>
          <w:sz w:val="18"/>
          <w:szCs w:val="18"/>
          <w:lang w:bidi="en-US"/>
        </w:rPr>
      </w:pPr>
      <w:r w:rsidRPr="00B2143E">
        <w:rPr>
          <w:rFonts w:ascii="Arial" w:eastAsia="Times New Roman" w:hAnsi="Arial" w:cs="Arial"/>
          <w:sz w:val="18"/>
          <w:szCs w:val="18"/>
          <w:lang w:eastAsia="fr-FR"/>
        </w:rPr>
        <w:t>LV = level of validation, refers to the stage of validation in the OIE Pathway (chapter 1.1.2)</w:t>
      </w:r>
      <w:r w:rsidRPr="00B2143E">
        <w:rPr>
          <w:rFonts w:ascii="Arial" w:eastAsia="Times New Roman" w:hAnsi="Arial" w:cs="Arial"/>
          <w:sz w:val="18"/>
          <w:szCs w:val="18"/>
          <w:lang w:bidi="en-US"/>
        </w:rPr>
        <w:t xml:space="preserve">; </w:t>
      </w:r>
      <w:r w:rsidRPr="00B2143E">
        <w:rPr>
          <w:rFonts w:ascii="Arial" w:eastAsia="Times New Roman" w:hAnsi="Arial" w:cs="Arial"/>
          <w:sz w:val="18"/>
          <w:szCs w:val="18"/>
          <w:lang w:eastAsia="fr-FR"/>
        </w:rPr>
        <w:t>PCR = polymerase chain reaction</w:t>
      </w:r>
      <w:r w:rsidRPr="00B2143E">
        <w:rPr>
          <w:rFonts w:ascii="Arial" w:eastAsia="Times New Roman" w:hAnsi="Arial" w:cs="Arial"/>
          <w:sz w:val="18"/>
          <w:szCs w:val="18"/>
          <w:lang w:eastAsia="fr-FR" w:bidi="en-US"/>
        </w:rPr>
        <w:t xml:space="preserve">; </w:t>
      </w:r>
      <w:proofErr w:type="spellStart"/>
      <w:r w:rsidRPr="00B2143E">
        <w:rPr>
          <w:rFonts w:ascii="Arial" w:eastAsia="Times New Roman" w:hAnsi="Arial" w:cs="Arial"/>
          <w:sz w:val="18"/>
          <w:szCs w:val="18"/>
          <w:lang w:eastAsia="fr-FR" w:bidi="en-US"/>
        </w:rPr>
        <w:t>ddPCR</w:t>
      </w:r>
      <w:proofErr w:type="spellEnd"/>
      <w:r w:rsidRPr="00B2143E">
        <w:rPr>
          <w:rFonts w:ascii="Arial" w:eastAsia="Times New Roman" w:hAnsi="Arial" w:cs="Arial"/>
          <w:sz w:val="18"/>
          <w:szCs w:val="18"/>
          <w:lang w:eastAsia="fr-FR" w:bidi="en-US"/>
        </w:rPr>
        <w:t xml:space="preserve"> = droplet digital PCR;</w:t>
      </w:r>
      <w:r w:rsidRPr="00B2143E">
        <w:rPr>
          <w:rFonts w:ascii="Arial" w:eastAsia="Times New Roman" w:hAnsi="Arial" w:cs="Arial"/>
          <w:sz w:val="18"/>
          <w:szCs w:val="18"/>
          <w:lang w:eastAsia="fr-FR" w:bidi="en-US"/>
        </w:rPr>
        <w:br/>
        <w:t xml:space="preserve">LAMP = </w:t>
      </w:r>
      <w:r w:rsidRPr="00B2143E">
        <w:rPr>
          <w:rFonts w:ascii="Arial" w:eastAsia="Calibri" w:hAnsi="Arial" w:cs="Arial"/>
          <w:sz w:val="18"/>
          <w:szCs w:val="18"/>
          <w:lang w:eastAsia="fr-FR"/>
        </w:rPr>
        <w:t>loop-mediated isothermal amplification;</w:t>
      </w:r>
      <w:r w:rsidRPr="00B2143E">
        <w:rPr>
          <w:rFonts w:ascii="Arial" w:eastAsia="Times New Roman" w:hAnsi="Arial" w:cs="Arial"/>
          <w:sz w:val="18"/>
          <w:szCs w:val="18"/>
          <w:lang w:eastAsia="fr-FR"/>
        </w:rPr>
        <w:t xml:space="preserve"> Ab- or Ag-ELISA = antibody or antigen enzyme-linked immunosorbent assay, respectively;  </w:t>
      </w:r>
      <w:r w:rsidRPr="00B2143E">
        <w:rPr>
          <w:rFonts w:ascii="Arial" w:eastAsia="Times New Roman" w:hAnsi="Arial" w:cs="Arial"/>
          <w:sz w:val="18"/>
          <w:szCs w:val="18"/>
          <w:lang w:eastAsia="fr-FR" w:bidi="en-US"/>
        </w:rPr>
        <w:br/>
      </w:r>
      <w:r w:rsidRPr="00B2143E">
        <w:rPr>
          <w:rFonts w:ascii="Arial" w:eastAsia="Times New Roman" w:hAnsi="Arial" w:cs="Arial"/>
          <w:sz w:val="18"/>
          <w:szCs w:val="18"/>
          <w:vertAlign w:val="superscript"/>
          <w:lang w:eastAsia="fr-FR" w:bidi="en-US"/>
        </w:rPr>
        <w:t>1</w:t>
      </w:r>
      <w:r w:rsidRPr="00B2143E">
        <w:rPr>
          <w:rFonts w:ascii="Arial" w:eastAsia="Times New Roman" w:hAnsi="Arial" w:cs="Arial"/>
          <w:sz w:val="18"/>
          <w:szCs w:val="18"/>
          <w:lang w:eastAsia="fr-FR"/>
        </w:rPr>
        <w:t xml:space="preserve">For confirmatory diagnoses, methods need to be carried out in combination (see Section 6). </w:t>
      </w:r>
      <w:r w:rsidRPr="00B2143E">
        <w:rPr>
          <w:rFonts w:ascii="Arial" w:eastAsia="Times New Roman" w:hAnsi="Arial" w:cs="Arial"/>
          <w:sz w:val="18"/>
          <w:szCs w:val="18"/>
          <w:vertAlign w:val="superscript"/>
          <w:lang w:eastAsia="fr-FR" w:bidi="en-US"/>
        </w:rPr>
        <w:t>2</w:t>
      </w:r>
      <w:r w:rsidRPr="00B2143E">
        <w:rPr>
          <w:rFonts w:ascii="Arial" w:eastAsia="Times New Roman" w:hAnsi="Arial" w:cs="Arial"/>
          <w:sz w:val="18"/>
          <w:szCs w:val="18"/>
          <w:lang w:eastAsia="fr-FR"/>
        </w:rPr>
        <w:t xml:space="preserve">Early and juvenile life stages have been defined in Section 2.2.3. </w:t>
      </w:r>
      <w:r w:rsidRPr="00B2143E">
        <w:rPr>
          <w:rFonts w:ascii="Arial" w:eastAsia="Times New Roman" w:hAnsi="Arial" w:cs="Arial"/>
          <w:sz w:val="18"/>
          <w:szCs w:val="18"/>
          <w:lang w:eastAsia="fr-FR"/>
        </w:rPr>
        <w:br/>
      </w:r>
      <w:r w:rsidRPr="00B2143E">
        <w:rPr>
          <w:rFonts w:ascii="Arial" w:eastAsia="Times New Roman" w:hAnsi="Arial" w:cs="Arial"/>
          <w:sz w:val="18"/>
          <w:szCs w:val="18"/>
          <w:vertAlign w:val="superscript"/>
          <w:lang w:eastAsia="fr-FR" w:bidi="en-US"/>
        </w:rPr>
        <w:t>3</w:t>
      </w:r>
      <w:r w:rsidRPr="00B2143E">
        <w:rPr>
          <w:rFonts w:ascii="Arial" w:eastAsia="Times New Roman" w:hAnsi="Arial" w:cs="Arial"/>
          <w:sz w:val="18"/>
          <w:szCs w:val="18"/>
          <w:lang w:eastAsia="fr-FR"/>
        </w:rPr>
        <w:t>Histopathology and cytopathology can be validated if the results from different operators has been statistically compared.</w:t>
      </w:r>
      <w:r w:rsidRPr="00B2143E">
        <w:rPr>
          <w:rFonts w:ascii="Arial" w:eastAsia="Times New Roman" w:hAnsi="Arial" w:cs="Arial"/>
          <w:sz w:val="18"/>
          <w:szCs w:val="18"/>
          <w:vertAlign w:val="superscript"/>
          <w:lang w:eastAsia="fr-FR"/>
        </w:rPr>
        <w:t xml:space="preserve"> 4</w:t>
      </w:r>
      <w:r w:rsidRPr="00B2143E">
        <w:rPr>
          <w:rFonts w:ascii="Arial" w:eastAsia="Times New Roman" w:hAnsi="Arial" w:cs="Arial"/>
          <w:sz w:val="18"/>
          <w:szCs w:val="18"/>
          <w:lang w:eastAsia="fr-FR"/>
        </w:rPr>
        <w:t>Sequencing of the PCR product.</w:t>
      </w:r>
      <w:r w:rsidRPr="00B2143E">
        <w:rPr>
          <w:rFonts w:ascii="Arial" w:eastAsia="Times New Roman" w:hAnsi="Arial" w:cs="Arial"/>
          <w:sz w:val="18"/>
          <w:szCs w:val="18"/>
          <w:lang w:eastAsia="fr-FR"/>
        </w:rPr>
        <w:br/>
        <w:t>Shading indicates the test is inappropriate or should not be used for this purpose</w:t>
      </w:r>
    </w:p>
    <w:bookmarkEnd w:id="124"/>
    <w:p w14:paraId="174482C3" w14:textId="77777777" w:rsidR="001F4E3F" w:rsidRPr="00B2143E" w:rsidRDefault="001F4E3F" w:rsidP="001F4E3F">
      <w:pPr>
        <w:spacing w:after="240" w:line="240" w:lineRule="auto"/>
        <w:jc w:val="both"/>
        <w:rPr>
          <w:rFonts w:ascii="Arial" w:eastAsia="Times New Roman" w:hAnsi="Arial" w:cs="Arial"/>
          <w:sz w:val="18"/>
          <w:lang w:bidi="en-US"/>
        </w:rPr>
        <w:sectPr w:rsidR="001F4E3F" w:rsidRPr="00B2143E" w:rsidSect="00906499">
          <w:headerReference w:type="even" r:id="rId138"/>
          <w:headerReference w:type="default" r:id="rId139"/>
          <w:headerReference w:type="first" r:id="rId140"/>
          <w:footerReference w:type="first" r:id="rId141"/>
          <w:pgSz w:w="16838" w:h="11906" w:orient="landscape" w:code="9"/>
          <w:pgMar w:top="1304" w:right="1304" w:bottom="1304" w:left="1304" w:header="709" w:footer="709" w:gutter="0"/>
          <w:lnNumType w:countBy="1" w:restart="continuous"/>
          <w:cols w:space="708"/>
          <w:titlePg/>
          <w:docGrid w:linePitch="360"/>
        </w:sectPr>
      </w:pPr>
    </w:p>
    <w:p w14:paraId="3A593DB2"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lastRenderedPageBreak/>
        <w:t>4.1.</w:t>
      </w:r>
      <w:r w:rsidRPr="00B2143E">
        <w:rPr>
          <w:rFonts w:ascii="Ottawa" w:eastAsia="MS Mincho" w:hAnsi="Ottawa" w:cs="Times New Roman"/>
          <w:b/>
          <w:sz w:val="21"/>
          <w:szCs w:val="20"/>
          <w:lang w:eastAsia="da-DK"/>
        </w:rPr>
        <w:tab/>
      </w:r>
      <w:r w:rsidRPr="00B2143E">
        <w:rPr>
          <w:rFonts w:ascii="Ottawa" w:eastAsia="MS Mincho" w:hAnsi="Ottawa" w:cs="Times New Roman"/>
          <w:b/>
          <w:sz w:val="21"/>
          <w:szCs w:val="20"/>
          <w:u w:val="double"/>
          <w:lang w:eastAsia="da-DK"/>
        </w:rPr>
        <w:t>Parasite detection</w:t>
      </w:r>
    </w:p>
    <w:p w14:paraId="0CA09AC0" w14:textId="77777777" w:rsidR="001F4E3F" w:rsidRPr="00B2143E" w:rsidRDefault="001F4E3F" w:rsidP="001F4E3F">
      <w:pPr>
        <w:spacing w:after="240" w:line="240" w:lineRule="auto"/>
        <w:ind w:left="284"/>
        <w:jc w:val="both"/>
        <w:rPr>
          <w:rFonts w:ascii="Arial" w:eastAsia="Times New Roman" w:hAnsi="Arial" w:cs="Times New Roman"/>
          <w:sz w:val="18"/>
          <w:u w:val="double"/>
          <w:lang w:eastAsia="fr-FR"/>
        </w:rPr>
      </w:pPr>
      <w:proofErr w:type="gramStart"/>
      <w:r w:rsidRPr="00B2143E">
        <w:rPr>
          <w:rFonts w:ascii="Arial" w:eastAsia="Times New Roman" w:hAnsi="Arial" w:cs="Times New Roman"/>
          <w:sz w:val="18"/>
          <w:u w:val="double"/>
          <w:lang w:eastAsia="fr-FR"/>
        </w:rPr>
        <w:t>Live anaesthetised fish,</w:t>
      </w:r>
      <w:proofErr w:type="gramEnd"/>
      <w:r w:rsidRPr="00B2143E">
        <w:rPr>
          <w:rFonts w:ascii="Arial" w:eastAsia="Times New Roman" w:hAnsi="Arial" w:cs="Times New Roman"/>
          <w:sz w:val="18"/>
          <w:u w:val="double"/>
          <w:lang w:eastAsia="fr-FR"/>
        </w:rPr>
        <w:t xml:space="preserve"> freshly cut fins or EtOH-preserved fish or fins should be examined under a binocular dissecting microscope with good illumination. The fish should be placed in a box and completely covered in freshwater. Preserved fish can also be examined in EtOH. Living parasites are more easily detected by their movements, thus disturbing light refraction on the skin of the fish should be avoided. Live </w:t>
      </w:r>
      <w:proofErr w:type="spellStart"/>
      <w:r w:rsidRPr="00B2143E">
        <w:rPr>
          <w:rFonts w:ascii="Arial" w:eastAsia="Times New Roman" w:hAnsi="Arial" w:cs="Times New Roman"/>
          <w:i/>
          <w:iCs/>
          <w:sz w:val="18"/>
          <w:u w:val="double"/>
          <w:lang w:eastAsia="fr-FR"/>
        </w:rPr>
        <w:t>Gyrodactylus</w:t>
      </w:r>
      <w:proofErr w:type="spellEnd"/>
      <w:r w:rsidRPr="00B2143E">
        <w:rPr>
          <w:rFonts w:ascii="Arial" w:eastAsia="Times New Roman" w:hAnsi="Arial" w:cs="Times New Roman"/>
          <w:sz w:val="18"/>
          <w:u w:val="double"/>
          <w:lang w:eastAsia="fr-FR"/>
        </w:rPr>
        <w:t xml:space="preserve"> are colourless while EtOH-preserved </w:t>
      </w:r>
      <w:proofErr w:type="spellStart"/>
      <w:r w:rsidRPr="00B2143E">
        <w:rPr>
          <w:rFonts w:ascii="Arial" w:eastAsia="Times New Roman" w:hAnsi="Arial" w:cs="Times New Roman"/>
          <w:i/>
          <w:iCs/>
          <w:sz w:val="18"/>
          <w:u w:val="double"/>
          <w:lang w:eastAsia="fr-FR"/>
        </w:rPr>
        <w:t>Gyrodactylus</w:t>
      </w:r>
      <w:proofErr w:type="spellEnd"/>
      <w:r w:rsidRPr="00B2143E">
        <w:rPr>
          <w:rFonts w:ascii="Arial" w:eastAsia="Times New Roman" w:hAnsi="Arial" w:cs="Times New Roman"/>
          <w:sz w:val="18"/>
          <w:u w:val="double"/>
          <w:lang w:eastAsia="fr-FR"/>
        </w:rPr>
        <w:t xml:space="preserve"> specimens are usually slightly opaque. Dark field illumination microscopy will increase the contrast and the parasites will be detected more easily. The whole surface of the fish, including gills and mouth cavity, must be examined. It is best to use two forceps for this process. The fins of relatively small fish, usually less than 10 cm, can also be studied using illumination through the bottom of the microscope stage, which makes </w:t>
      </w:r>
      <w:proofErr w:type="spellStart"/>
      <w:r w:rsidRPr="00B2143E">
        <w:rPr>
          <w:rFonts w:ascii="Arial" w:eastAsia="Times New Roman" w:hAnsi="Arial" w:cs="Times New Roman"/>
          <w:i/>
          <w:iCs/>
          <w:sz w:val="18"/>
          <w:u w:val="double"/>
          <w:lang w:eastAsia="fr-FR"/>
        </w:rPr>
        <w:t>Gyrodactylus</w:t>
      </w:r>
      <w:proofErr w:type="spellEnd"/>
      <w:r w:rsidRPr="00B2143E">
        <w:rPr>
          <w:rFonts w:ascii="Arial" w:eastAsia="Times New Roman" w:hAnsi="Arial" w:cs="Times New Roman"/>
          <w:sz w:val="18"/>
          <w:u w:val="double"/>
          <w:lang w:eastAsia="fr-FR"/>
        </w:rPr>
        <w:t xml:space="preserve"> specimens easy to observe. </w:t>
      </w:r>
    </w:p>
    <w:p w14:paraId="085D7D5D" w14:textId="77777777" w:rsidR="001F4E3F" w:rsidRPr="00B2143E" w:rsidRDefault="001F4E3F" w:rsidP="001F4E3F">
      <w:pPr>
        <w:spacing w:after="240" w:line="240" w:lineRule="auto"/>
        <w:ind w:left="284"/>
        <w:jc w:val="both"/>
        <w:rPr>
          <w:rFonts w:ascii="Arial" w:eastAsia="Times New Roman" w:hAnsi="Arial" w:cs="Times New Roman"/>
          <w:sz w:val="18"/>
          <w:u w:val="double"/>
          <w:lang w:eastAsia="fr-FR"/>
        </w:rPr>
      </w:pPr>
      <w:r w:rsidRPr="00B2143E">
        <w:rPr>
          <w:rFonts w:ascii="Arial" w:eastAsia="Times New Roman" w:hAnsi="Arial" w:cs="Times New Roman"/>
          <w:sz w:val="18"/>
          <w:u w:val="double"/>
          <w:lang w:eastAsia="fr-FR"/>
        </w:rPr>
        <w:t xml:space="preserve">A non-lethal method (Thrush </w:t>
      </w:r>
      <w:r w:rsidRPr="00B2143E">
        <w:rPr>
          <w:rFonts w:ascii="Arial" w:eastAsia="Times New Roman" w:hAnsi="Arial" w:cs="Times New Roman"/>
          <w:i/>
          <w:iCs/>
          <w:sz w:val="18"/>
          <w:u w:val="double"/>
          <w:lang w:eastAsia="fr-FR"/>
        </w:rPr>
        <w:t>et al.</w:t>
      </w:r>
      <w:r w:rsidRPr="00B2143E">
        <w:rPr>
          <w:rFonts w:ascii="Arial" w:eastAsia="Times New Roman" w:hAnsi="Arial" w:cs="Times New Roman"/>
          <w:sz w:val="18"/>
          <w:u w:val="double"/>
          <w:lang w:eastAsia="fr-FR"/>
        </w:rPr>
        <w:t xml:space="preserve">, 2019) results in the collection of ectoparasites from the treated fish on filter paper. The </w:t>
      </w:r>
      <w:r w:rsidRPr="00B2143E">
        <w:rPr>
          <w:rFonts w:ascii="Arial" w:eastAsia="Times New Roman" w:hAnsi="Arial" w:cs="Arial"/>
          <w:sz w:val="18"/>
          <w:u w:val="double"/>
          <w:lang w:eastAsia="fr-FR"/>
        </w:rPr>
        <w:t xml:space="preserve">filter can then be screened for the presence of </w:t>
      </w:r>
      <w:r w:rsidRPr="00B2143E">
        <w:rPr>
          <w:rFonts w:ascii="Arial" w:eastAsia="Times New Roman" w:hAnsi="Arial" w:cs="Times New Roman"/>
          <w:sz w:val="18"/>
          <w:u w:val="double"/>
          <w:lang w:eastAsia="fr-FR"/>
        </w:rPr>
        <w:t>parasites using a stereomicroscope.</w:t>
      </w:r>
    </w:p>
    <w:p w14:paraId="059F0273" w14:textId="77777777" w:rsidR="001F4E3F" w:rsidRPr="00B2143E" w:rsidRDefault="001F4E3F" w:rsidP="001F4E3F">
      <w:pPr>
        <w:spacing w:after="240" w:line="240" w:lineRule="auto"/>
        <w:ind w:left="284"/>
        <w:jc w:val="both"/>
        <w:rPr>
          <w:rFonts w:ascii="Arial" w:eastAsia="Times New Roman" w:hAnsi="Arial" w:cs="Times New Roman"/>
          <w:sz w:val="18"/>
          <w:u w:val="double"/>
          <w:lang w:eastAsia="fr-FR"/>
        </w:rPr>
      </w:pPr>
      <w:r w:rsidRPr="00B2143E">
        <w:rPr>
          <w:rFonts w:ascii="Arial" w:eastAsia="Times New Roman" w:hAnsi="Arial" w:cs="Times New Roman"/>
          <w:sz w:val="18"/>
          <w:u w:val="double"/>
          <w:lang w:eastAsia="fr-FR"/>
        </w:rPr>
        <w:t xml:space="preserve">Once individual </w:t>
      </w:r>
      <w:proofErr w:type="spellStart"/>
      <w:r w:rsidRPr="00B2143E">
        <w:rPr>
          <w:rFonts w:ascii="Arial" w:eastAsia="Times New Roman" w:hAnsi="Arial" w:cs="Times New Roman"/>
          <w:sz w:val="18"/>
          <w:u w:val="double"/>
          <w:lang w:eastAsia="fr-FR"/>
        </w:rPr>
        <w:t>gyrodactylid</w:t>
      </w:r>
      <w:proofErr w:type="spellEnd"/>
      <w:r w:rsidRPr="00B2143E">
        <w:rPr>
          <w:rFonts w:ascii="Arial" w:eastAsia="Times New Roman" w:hAnsi="Arial" w:cs="Times New Roman"/>
          <w:sz w:val="18"/>
          <w:u w:val="double"/>
          <w:lang w:eastAsia="fr-FR"/>
        </w:rPr>
        <w:t xml:space="preserve"> parasites have been visualised, they can be removed from the fish, </w:t>
      </w:r>
      <w:proofErr w:type="gramStart"/>
      <w:r w:rsidRPr="00B2143E">
        <w:rPr>
          <w:rFonts w:ascii="Arial" w:eastAsia="Times New Roman" w:hAnsi="Arial" w:cs="Times New Roman"/>
          <w:sz w:val="18"/>
          <w:u w:val="double"/>
          <w:lang w:eastAsia="fr-FR"/>
        </w:rPr>
        <w:t>fins</w:t>
      </w:r>
      <w:proofErr w:type="gramEnd"/>
      <w:r w:rsidRPr="00B2143E">
        <w:rPr>
          <w:rFonts w:ascii="Arial" w:eastAsia="Times New Roman" w:hAnsi="Arial" w:cs="Times New Roman"/>
          <w:sz w:val="18"/>
          <w:u w:val="double"/>
          <w:lang w:eastAsia="fr-FR"/>
        </w:rPr>
        <w:t xml:space="preserve"> or filter</w:t>
      </w:r>
      <w:r w:rsidRPr="00B2143E">
        <w:rPr>
          <w:rFonts w:ascii="Arial" w:eastAsia="Times New Roman" w:hAnsi="Arial" w:cs="Times New Roman"/>
          <w:sz w:val="18"/>
          <w:u w:val="double"/>
          <w:lang w:eastAsia="fr-FR"/>
        </w:rPr>
        <w:br/>
        <w:t xml:space="preserve">paper using a pipette. The species of </w:t>
      </w:r>
      <w:proofErr w:type="spellStart"/>
      <w:r w:rsidRPr="00B2143E">
        <w:rPr>
          <w:rFonts w:ascii="Arial" w:eastAsia="Times New Roman" w:hAnsi="Arial" w:cs="Times New Roman"/>
          <w:sz w:val="18"/>
          <w:u w:val="double"/>
          <w:lang w:eastAsia="fr-FR"/>
        </w:rPr>
        <w:t>gyrodactylid</w:t>
      </w:r>
      <w:proofErr w:type="spellEnd"/>
      <w:r w:rsidRPr="00B2143E">
        <w:rPr>
          <w:rFonts w:ascii="Arial" w:eastAsia="Times New Roman" w:hAnsi="Arial" w:cs="Times New Roman"/>
          <w:sz w:val="18"/>
          <w:u w:val="double"/>
          <w:lang w:eastAsia="fr-FR"/>
        </w:rPr>
        <w:t xml:space="preserve"> can be determined using one of the tests described in this section.</w:t>
      </w:r>
    </w:p>
    <w:p w14:paraId="402DA8F4"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u w:val="double"/>
          <w:lang w:eastAsia="da-DK"/>
        </w:rPr>
        <w:t>4.2</w:t>
      </w:r>
      <w:r w:rsidRPr="00B2143E">
        <w:rPr>
          <w:rFonts w:ascii="Ottawa" w:eastAsia="MS Mincho" w:hAnsi="Ottawa" w:cs="Times New Roman"/>
          <w:b/>
          <w:sz w:val="21"/>
          <w:szCs w:val="20"/>
          <w:lang w:eastAsia="da-DK"/>
        </w:rPr>
        <w:t>.</w:t>
      </w:r>
      <w:r w:rsidRPr="00B2143E">
        <w:rPr>
          <w:rFonts w:ascii="Ottawa" w:eastAsia="MS Mincho" w:hAnsi="Ottawa" w:cs="Times New Roman"/>
          <w:b/>
          <w:sz w:val="21"/>
          <w:szCs w:val="20"/>
          <w:lang w:eastAsia="da-DK"/>
        </w:rPr>
        <w:tab/>
        <w:t>Morphological examination</w:t>
      </w:r>
    </w:p>
    <w:p w14:paraId="32B774CE"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rPr>
        <w:t>Morphological</w:t>
      </w:r>
      <w:r w:rsidRPr="00B2143E">
        <w:rPr>
          <w:rFonts w:ascii="Arial" w:eastAsia="Times New Roman" w:hAnsi="Arial" w:cs="Times New Roman"/>
          <w:sz w:val="18"/>
          <w:lang w:eastAsia="fr-FR"/>
        </w:rPr>
        <w:t xml:space="preserve"> identification of </w:t>
      </w:r>
      <w:proofErr w:type="spellStart"/>
      <w:r w:rsidRPr="00B2143E">
        <w:rPr>
          <w:rFonts w:ascii="Arial" w:eastAsia="Times New Roman" w:hAnsi="Arial" w:cs="Times New Roman"/>
          <w:i/>
          <w:iCs/>
          <w:sz w:val="18"/>
          <w:lang w:eastAsia="fr-FR"/>
        </w:rPr>
        <w:t>Gyrodactylus</w:t>
      </w:r>
      <w:proofErr w:type="spellEnd"/>
      <w:r w:rsidRPr="00B2143E">
        <w:rPr>
          <w:rFonts w:ascii="Arial" w:eastAsia="Times New Roman" w:hAnsi="Arial" w:cs="Times New Roman"/>
          <w:sz w:val="18"/>
          <w:lang w:eastAsia="fr-FR"/>
        </w:rPr>
        <w:t xml:space="preserve"> species is based on the morphology and morphometry of marginal hooks anchors (hamuli) and bars in the </w:t>
      </w:r>
      <w:proofErr w:type="spellStart"/>
      <w:r w:rsidRPr="00B2143E">
        <w:rPr>
          <w:rFonts w:ascii="Arial" w:eastAsia="Times New Roman" w:hAnsi="Arial" w:cs="Times New Roman"/>
          <w:strike/>
          <w:sz w:val="18"/>
          <w:lang w:eastAsia="fr-FR"/>
        </w:rPr>
        <w:t>opist</w:t>
      </w:r>
      <w:r w:rsidRPr="00B2143E">
        <w:rPr>
          <w:rFonts w:ascii="Arial" w:eastAsia="Times New Roman" w:hAnsi="Arial" w:cs="Times New Roman"/>
          <w:sz w:val="18"/>
          <w:lang w:eastAsia="fr-FR"/>
        </w:rPr>
        <w:t>haptor</w:t>
      </w:r>
      <w:proofErr w:type="spellEnd"/>
      <w:r w:rsidRPr="00B2143E">
        <w:rPr>
          <w:rFonts w:ascii="Arial" w:eastAsia="Times New Roman" w:hAnsi="Arial" w:cs="Times New Roman"/>
          <w:sz w:val="18"/>
          <w:lang w:eastAsia="fr-FR"/>
        </w:rPr>
        <w:t xml:space="preserve"> (the attachment organ). Good preparation of specimens is a prerequisite for species identification. Morphological identification is only recommended for preliminary diagnosis of </w:t>
      </w:r>
      <w:r w:rsidRPr="00B2143E">
        <w:rPr>
          <w:rFonts w:ascii="Arial" w:eastAsia="Times New Roman" w:hAnsi="Arial" w:cs="Times New Roman"/>
          <w:i/>
          <w:sz w:val="18"/>
          <w:lang w:eastAsia="fr-FR"/>
        </w:rPr>
        <w:t xml:space="preserve">G. </w:t>
      </w:r>
      <w:proofErr w:type="spellStart"/>
      <w:r w:rsidRPr="00B2143E">
        <w:rPr>
          <w:rFonts w:ascii="Arial" w:eastAsia="Times New Roman" w:hAnsi="Arial" w:cs="Times New Roman"/>
          <w:i/>
          <w:sz w:val="18"/>
          <w:lang w:eastAsia="fr-FR"/>
        </w:rPr>
        <w:t>salaris</w:t>
      </w:r>
      <w:proofErr w:type="spellEnd"/>
      <w:r w:rsidRPr="00B2143E">
        <w:rPr>
          <w:rFonts w:ascii="Arial" w:eastAsia="Times New Roman" w:hAnsi="Arial" w:cs="Times New Roman"/>
          <w:sz w:val="18"/>
          <w:lang w:eastAsia="fr-FR"/>
        </w:rPr>
        <w:t xml:space="preserve"> and should not be used for confirmation, for which molecular methods are recommended.</w:t>
      </w:r>
    </w:p>
    <w:p w14:paraId="4308C659"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fr-FR"/>
        </w:rPr>
        <w:t>Digestion of the soft tissue, leaving the hard parts only, is recommended when high-resolution morphometrics is required for reliable morphometric diagnosis. The soft tissue can be digested in a solution (approx. 1 µl) of 75 mM Tris, 10 mM EDTA (ethylene diamine tetra-acetic acid), 5% SDS (sodium dodecyl sulphate) and 100 mg ml</w:t>
      </w:r>
      <w:r w:rsidRPr="00B2143E">
        <w:rPr>
          <w:rFonts w:ascii="Arial" w:eastAsia="Times New Roman" w:hAnsi="Arial" w:cs="Times New Roman"/>
          <w:sz w:val="18"/>
          <w:vertAlign w:val="superscript"/>
          <w:lang w:eastAsia="fr-FR"/>
        </w:rPr>
        <w:t>–1</w:t>
      </w:r>
      <w:r w:rsidRPr="00B2143E">
        <w:rPr>
          <w:rFonts w:ascii="Arial" w:eastAsia="Times New Roman" w:hAnsi="Arial" w:cs="Times New Roman"/>
          <w:sz w:val="18"/>
          <w:lang w:eastAsia="fr-FR"/>
        </w:rPr>
        <w:t xml:space="preserve"> proteinase K, pH 8.0. After adding the digestion solution, the reaction should be </w:t>
      </w:r>
      <w:r w:rsidRPr="00B2143E">
        <w:rPr>
          <w:rFonts w:ascii="Arial" w:eastAsia="Times New Roman" w:hAnsi="Arial" w:cs="Times New Roman"/>
          <w:strike/>
          <w:sz w:val="18"/>
          <w:lang w:eastAsia="fr-FR"/>
        </w:rPr>
        <w:t xml:space="preserve">inspected </w:t>
      </w:r>
      <w:r w:rsidRPr="00B2143E">
        <w:rPr>
          <w:rFonts w:ascii="Arial" w:eastAsia="Times New Roman" w:hAnsi="Arial" w:cs="Times New Roman"/>
          <w:sz w:val="18"/>
          <w:u w:val="double"/>
          <w:lang w:eastAsia="fr-FR"/>
        </w:rPr>
        <w:t>monitored</w:t>
      </w:r>
      <w:r w:rsidRPr="00B2143E">
        <w:rPr>
          <w:rFonts w:ascii="Arial" w:eastAsia="Times New Roman" w:hAnsi="Arial" w:cs="Times New Roman"/>
          <w:sz w:val="18"/>
          <w:lang w:eastAsia="fr-FR"/>
        </w:rPr>
        <w:t xml:space="preserve"> </w:t>
      </w:r>
      <w:r w:rsidRPr="00B2143E">
        <w:rPr>
          <w:rFonts w:ascii="Arial" w:eastAsia="Times New Roman" w:hAnsi="Arial" w:cs="Times New Roman"/>
          <w:strike/>
          <w:sz w:val="18"/>
          <w:lang w:eastAsia="fr-FR"/>
        </w:rPr>
        <w:t xml:space="preserve">in the </w:t>
      </w:r>
      <w:r w:rsidRPr="00B2143E">
        <w:rPr>
          <w:rFonts w:ascii="Arial" w:eastAsia="Times New Roman" w:hAnsi="Arial" w:cs="Times New Roman"/>
          <w:sz w:val="18"/>
          <w:lang w:eastAsia="fr-FR"/>
        </w:rPr>
        <w:t>microscop</w:t>
      </w:r>
      <w:r w:rsidRPr="00B2143E">
        <w:rPr>
          <w:rFonts w:ascii="Arial" w:eastAsia="Times New Roman" w:hAnsi="Arial" w:cs="Times New Roman"/>
          <w:sz w:val="18"/>
          <w:u w:val="double"/>
          <w:lang w:eastAsia="fr-FR"/>
        </w:rPr>
        <w:t>ically</w:t>
      </w:r>
      <w:r w:rsidRPr="00B2143E">
        <w:rPr>
          <w:rFonts w:ascii="Arial" w:eastAsia="Times New Roman" w:hAnsi="Arial" w:cs="Times New Roman"/>
          <w:sz w:val="18"/>
          <w:lang w:eastAsia="fr-FR"/>
        </w:rPr>
        <w:t xml:space="preserve"> until completion and then ended by adding a stop solution (1:1 glycerol and 10% neutral buffered formalin). The procedure for digestion is described in detail in Harris </w:t>
      </w:r>
      <w:r w:rsidRPr="00B2143E">
        <w:rPr>
          <w:rFonts w:ascii="Arial" w:eastAsia="Times New Roman" w:hAnsi="Arial" w:cs="Times New Roman"/>
          <w:i/>
          <w:sz w:val="18"/>
          <w:lang w:eastAsia="fr-FR"/>
        </w:rPr>
        <w:t>et al</w:t>
      </w:r>
      <w:r w:rsidRPr="00B2143E">
        <w:rPr>
          <w:rFonts w:ascii="Arial" w:eastAsia="Times New Roman" w:hAnsi="Arial" w:cs="Times New Roman"/>
          <w:sz w:val="18"/>
          <w:lang w:eastAsia="fr-FR"/>
        </w:rPr>
        <w:t xml:space="preserve">., 1999. Identification of </w:t>
      </w:r>
      <w:r w:rsidRPr="00B2143E">
        <w:rPr>
          <w:rFonts w:ascii="Arial" w:eastAsia="Times New Roman" w:hAnsi="Arial" w:cs="Times New Roman"/>
          <w:i/>
          <w:iCs/>
          <w:sz w:val="18"/>
          <w:lang w:eastAsia="fr-FR"/>
        </w:rPr>
        <w:t>G. </w:t>
      </w:r>
      <w:proofErr w:type="spellStart"/>
      <w:r w:rsidRPr="00B2143E">
        <w:rPr>
          <w:rFonts w:ascii="Arial" w:eastAsia="Times New Roman" w:hAnsi="Arial" w:cs="Times New Roman"/>
          <w:i/>
          <w:iCs/>
          <w:sz w:val="18"/>
          <w:lang w:eastAsia="fr-FR"/>
        </w:rPr>
        <w:t>salaris</w:t>
      </w:r>
      <w:proofErr w:type="spellEnd"/>
      <w:r w:rsidRPr="00B2143E">
        <w:rPr>
          <w:rFonts w:ascii="Arial" w:eastAsia="Times New Roman" w:hAnsi="Arial" w:cs="Times New Roman"/>
          <w:sz w:val="18"/>
          <w:lang w:eastAsia="fr-FR"/>
        </w:rPr>
        <w:t xml:space="preserve"> should be in accordance with references: Cunningham </w:t>
      </w:r>
      <w:r w:rsidRPr="00B2143E">
        <w:rPr>
          <w:rFonts w:ascii="Arial" w:eastAsia="Times New Roman" w:hAnsi="Arial" w:cs="Times New Roman"/>
          <w:i/>
          <w:sz w:val="18"/>
          <w:lang w:eastAsia="fr-FR"/>
        </w:rPr>
        <w:t>et al</w:t>
      </w:r>
      <w:r w:rsidRPr="00B2143E">
        <w:rPr>
          <w:rFonts w:ascii="Arial" w:eastAsia="Times New Roman" w:hAnsi="Arial" w:cs="Times New Roman"/>
          <w:sz w:val="18"/>
          <w:lang w:eastAsia="fr-FR"/>
        </w:rPr>
        <w:t xml:space="preserve">., 2001; </w:t>
      </w:r>
      <w:proofErr w:type="spellStart"/>
      <w:r w:rsidRPr="00B2143E">
        <w:rPr>
          <w:rFonts w:ascii="Arial" w:eastAsia="Times New Roman" w:hAnsi="Arial" w:cs="Times New Roman"/>
          <w:sz w:val="18"/>
          <w:lang w:eastAsia="fr-FR"/>
        </w:rPr>
        <w:t>Malmberg</w:t>
      </w:r>
      <w:proofErr w:type="spellEnd"/>
      <w:r w:rsidRPr="00B2143E">
        <w:rPr>
          <w:rFonts w:ascii="Arial" w:eastAsia="Times New Roman" w:hAnsi="Arial" w:cs="Times New Roman"/>
          <w:sz w:val="18"/>
          <w:lang w:eastAsia="fr-FR"/>
        </w:rPr>
        <w:t xml:space="preserve">, 1957; 1970; McHugh </w:t>
      </w:r>
      <w:r w:rsidRPr="00B2143E">
        <w:rPr>
          <w:rFonts w:ascii="Arial" w:eastAsia="Times New Roman" w:hAnsi="Arial" w:cs="Times New Roman"/>
          <w:i/>
          <w:sz w:val="18"/>
          <w:lang w:eastAsia="fr-FR"/>
        </w:rPr>
        <w:t>et al</w:t>
      </w:r>
      <w:r w:rsidRPr="00B2143E">
        <w:rPr>
          <w:rFonts w:ascii="Arial" w:eastAsia="Times New Roman" w:hAnsi="Arial" w:cs="Times New Roman"/>
          <w:sz w:val="18"/>
          <w:lang w:eastAsia="fr-FR"/>
        </w:rPr>
        <w:t xml:space="preserve">., 2000; </w:t>
      </w:r>
      <w:proofErr w:type="spellStart"/>
      <w:r w:rsidRPr="00B2143E">
        <w:rPr>
          <w:rFonts w:ascii="Arial" w:eastAsia="Times New Roman" w:hAnsi="Arial" w:cs="Times New Roman"/>
          <w:sz w:val="18"/>
          <w:lang w:eastAsia="fr-FR"/>
        </w:rPr>
        <w:t>Olstad</w:t>
      </w:r>
      <w:proofErr w:type="spellEnd"/>
      <w:r w:rsidRPr="00B2143E">
        <w:rPr>
          <w:rFonts w:ascii="Arial" w:eastAsia="Times New Roman" w:hAnsi="Arial" w:cs="Times New Roman"/>
          <w:sz w:val="18"/>
          <w:lang w:eastAsia="fr-FR"/>
        </w:rPr>
        <w:t xml:space="preserve"> </w:t>
      </w:r>
      <w:r w:rsidRPr="00B2143E">
        <w:rPr>
          <w:rFonts w:ascii="Arial" w:eastAsia="Times New Roman" w:hAnsi="Arial" w:cs="Times New Roman"/>
          <w:i/>
          <w:sz w:val="18"/>
          <w:lang w:eastAsia="fr-FR"/>
        </w:rPr>
        <w:t>et al</w:t>
      </w:r>
      <w:r w:rsidRPr="00B2143E">
        <w:rPr>
          <w:rFonts w:ascii="Arial" w:eastAsia="Times New Roman" w:hAnsi="Arial" w:cs="Times New Roman"/>
          <w:sz w:val="18"/>
          <w:lang w:eastAsia="fr-FR"/>
        </w:rPr>
        <w:t xml:space="preserve">., 2007b; Shinn </w:t>
      </w:r>
      <w:r w:rsidRPr="00B2143E">
        <w:rPr>
          <w:rFonts w:ascii="Arial" w:eastAsia="Times New Roman" w:hAnsi="Arial" w:cs="Times New Roman"/>
          <w:i/>
          <w:sz w:val="18"/>
          <w:lang w:eastAsia="fr-FR"/>
        </w:rPr>
        <w:t>et al</w:t>
      </w:r>
      <w:r w:rsidRPr="00B2143E">
        <w:rPr>
          <w:rFonts w:ascii="Arial" w:eastAsia="Times New Roman" w:hAnsi="Arial" w:cs="Times New Roman"/>
          <w:sz w:val="18"/>
          <w:lang w:eastAsia="fr-FR"/>
        </w:rPr>
        <w:t>., 2004.</w:t>
      </w:r>
    </w:p>
    <w:p w14:paraId="42AE110F"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fr-FR"/>
        </w:rPr>
        <w:t xml:space="preserve">The size of the </w:t>
      </w:r>
      <w:proofErr w:type="spellStart"/>
      <w:r w:rsidRPr="00B2143E">
        <w:rPr>
          <w:rFonts w:ascii="Arial" w:eastAsia="Times New Roman" w:hAnsi="Arial" w:cs="Times New Roman"/>
          <w:sz w:val="18"/>
          <w:lang w:eastAsia="fr-FR"/>
        </w:rPr>
        <w:t>opisthaptoral</w:t>
      </w:r>
      <w:proofErr w:type="spellEnd"/>
      <w:r w:rsidRPr="00B2143E">
        <w:rPr>
          <w:rFonts w:ascii="Arial" w:eastAsia="Times New Roman" w:hAnsi="Arial" w:cs="Times New Roman"/>
          <w:sz w:val="18"/>
          <w:lang w:eastAsia="fr-FR"/>
        </w:rPr>
        <w:t xml:space="preserve"> hard parts in </w:t>
      </w:r>
      <w:proofErr w:type="spellStart"/>
      <w:r w:rsidRPr="00B2143E">
        <w:rPr>
          <w:rFonts w:ascii="Arial" w:eastAsia="Times New Roman" w:hAnsi="Arial" w:cs="Times New Roman"/>
          <w:i/>
          <w:iCs/>
          <w:sz w:val="18"/>
          <w:lang w:eastAsia="fr-FR"/>
        </w:rPr>
        <w:t>Gyrodactylus</w:t>
      </w:r>
      <w:proofErr w:type="spellEnd"/>
      <w:r w:rsidRPr="00B2143E">
        <w:rPr>
          <w:rFonts w:ascii="Arial" w:eastAsia="Times New Roman" w:hAnsi="Arial" w:cs="Times New Roman"/>
          <w:sz w:val="18"/>
          <w:lang w:eastAsia="fr-FR"/>
        </w:rPr>
        <w:t xml:space="preserve"> varies extensively with, for example, temperature, whereas shape is more stable (see e.g. Mo, 1991</w:t>
      </w:r>
      <w:r w:rsidRPr="00B2143E">
        <w:rPr>
          <w:rFonts w:ascii="Arial" w:eastAsia="Times New Roman" w:hAnsi="Arial" w:cs="Times New Roman"/>
          <w:strike/>
          <w:sz w:val="18"/>
          <w:lang w:eastAsia="fr-FR"/>
        </w:rPr>
        <w:t>a</w:t>
      </w:r>
      <w:r w:rsidRPr="00B2143E">
        <w:rPr>
          <w:rFonts w:ascii="Arial" w:eastAsia="Times New Roman" w:hAnsi="Arial" w:cs="Times New Roman"/>
          <w:sz w:val="18"/>
          <w:lang w:eastAsia="fr-FR"/>
        </w:rPr>
        <w:t>). The capability of linear measurements to capture morphology might therefore not always be sufficient for reliable diagnosis (</w:t>
      </w:r>
      <w:proofErr w:type="spellStart"/>
      <w:r w:rsidRPr="00B2143E">
        <w:rPr>
          <w:rFonts w:ascii="Arial" w:eastAsia="Times New Roman" w:hAnsi="Arial" w:cs="Times New Roman"/>
          <w:sz w:val="18"/>
          <w:lang w:eastAsia="fr-FR"/>
        </w:rPr>
        <w:t>Olstad</w:t>
      </w:r>
      <w:proofErr w:type="spellEnd"/>
      <w:r w:rsidRPr="00B2143E">
        <w:rPr>
          <w:rFonts w:ascii="Arial" w:eastAsia="Times New Roman" w:hAnsi="Arial" w:cs="Times New Roman"/>
          <w:sz w:val="18"/>
          <w:lang w:eastAsia="fr-FR"/>
        </w:rPr>
        <w:t xml:space="preserve"> </w:t>
      </w:r>
      <w:r w:rsidRPr="00B2143E">
        <w:rPr>
          <w:rFonts w:ascii="Arial" w:eastAsia="Times New Roman" w:hAnsi="Arial" w:cs="Times New Roman"/>
          <w:i/>
          <w:sz w:val="18"/>
          <w:lang w:eastAsia="fr-FR"/>
        </w:rPr>
        <w:t>et al</w:t>
      </w:r>
      <w:r w:rsidRPr="00B2143E">
        <w:rPr>
          <w:rFonts w:ascii="Arial" w:eastAsia="Times New Roman" w:hAnsi="Arial" w:cs="Times New Roman"/>
          <w:sz w:val="18"/>
          <w:lang w:eastAsia="fr-FR"/>
        </w:rPr>
        <w:t>., 2007b).</w:t>
      </w:r>
    </w:p>
    <w:p w14:paraId="2AD1464A"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proofErr w:type="spellStart"/>
      <w:r w:rsidRPr="00B2143E">
        <w:rPr>
          <w:rFonts w:ascii="Arial" w:eastAsia="Times New Roman" w:hAnsi="Arial" w:cs="Times New Roman"/>
          <w:i/>
          <w:iCs/>
          <w:sz w:val="18"/>
          <w:lang w:eastAsia="fr-FR"/>
        </w:rPr>
        <w:t>Gyrodactylus</w:t>
      </w:r>
      <w:proofErr w:type="spellEnd"/>
      <w:r w:rsidRPr="00B2143E">
        <w:rPr>
          <w:rFonts w:ascii="Arial" w:eastAsia="Times New Roman" w:hAnsi="Arial" w:cs="Times New Roman"/>
          <w:sz w:val="18"/>
          <w:lang w:eastAsia="fr-FR"/>
        </w:rPr>
        <w:t xml:space="preserve"> </w:t>
      </w:r>
      <w:proofErr w:type="spellStart"/>
      <w:r w:rsidRPr="00B2143E">
        <w:rPr>
          <w:rFonts w:ascii="Arial" w:eastAsia="Times New Roman" w:hAnsi="Arial" w:cs="Times New Roman"/>
          <w:i/>
          <w:iCs/>
          <w:sz w:val="18"/>
          <w:lang w:eastAsia="fr-FR"/>
        </w:rPr>
        <w:t>salaris</w:t>
      </w:r>
      <w:proofErr w:type="spellEnd"/>
      <w:r w:rsidRPr="00B2143E">
        <w:rPr>
          <w:rFonts w:ascii="Arial" w:eastAsia="Times New Roman" w:hAnsi="Arial" w:cs="Times New Roman"/>
          <w:sz w:val="18"/>
          <w:lang w:eastAsia="fr-FR"/>
        </w:rPr>
        <w:t xml:space="preserve"> can be differentiated from </w:t>
      </w:r>
      <w:r w:rsidRPr="00B2143E">
        <w:rPr>
          <w:rFonts w:ascii="Arial" w:eastAsia="Times New Roman" w:hAnsi="Arial" w:cs="Times New Roman"/>
          <w:sz w:val="18"/>
          <w:u w:val="double"/>
          <w:lang w:eastAsia="fr-FR"/>
        </w:rPr>
        <w:t>other</w:t>
      </w:r>
      <w:r w:rsidRPr="00B2143E">
        <w:rPr>
          <w:rFonts w:ascii="Arial" w:eastAsia="Times New Roman" w:hAnsi="Arial" w:cs="Times New Roman"/>
          <w:sz w:val="18"/>
          <w:lang w:eastAsia="fr-FR"/>
        </w:rPr>
        <w:t xml:space="preserve"> </w:t>
      </w:r>
      <w:proofErr w:type="spellStart"/>
      <w:r w:rsidRPr="00B2143E">
        <w:rPr>
          <w:rFonts w:ascii="Arial" w:eastAsia="Times New Roman" w:hAnsi="Arial" w:cs="Times New Roman"/>
          <w:i/>
          <w:iCs/>
          <w:sz w:val="18"/>
          <w:lang w:eastAsia="fr-FR"/>
        </w:rPr>
        <w:t>Gyrodactylus</w:t>
      </w:r>
      <w:proofErr w:type="spellEnd"/>
      <w:r w:rsidRPr="00B2143E">
        <w:rPr>
          <w:rFonts w:ascii="Arial" w:eastAsia="Times New Roman" w:hAnsi="Arial" w:cs="Times New Roman"/>
          <w:sz w:val="18"/>
          <w:lang w:eastAsia="fr-FR"/>
        </w:rPr>
        <w:t xml:space="preserve"> species by trained morphologists </w:t>
      </w:r>
      <w:proofErr w:type="gramStart"/>
      <w:r w:rsidRPr="00B2143E">
        <w:rPr>
          <w:rFonts w:ascii="Arial" w:eastAsia="Times New Roman" w:hAnsi="Arial" w:cs="Times New Roman"/>
          <w:sz w:val="18"/>
          <w:lang w:eastAsia="fr-FR"/>
        </w:rPr>
        <w:t>on the basis of</w:t>
      </w:r>
      <w:proofErr w:type="gramEnd"/>
      <w:r w:rsidRPr="00B2143E">
        <w:rPr>
          <w:rFonts w:ascii="Arial" w:eastAsia="Times New Roman" w:hAnsi="Arial" w:cs="Times New Roman"/>
          <w:sz w:val="18"/>
          <w:lang w:eastAsia="fr-FR"/>
        </w:rPr>
        <w:t xml:space="preserve"> morphology but not from </w:t>
      </w:r>
      <w:r w:rsidRPr="00B2143E">
        <w:rPr>
          <w:rFonts w:ascii="Arial" w:eastAsia="Times New Roman" w:hAnsi="Arial" w:cs="Times New Roman"/>
          <w:i/>
          <w:iCs/>
          <w:sz w:val="18"/>
          <w:lang w:eastAsia="fr-FR"/>
        </w:rPr>
        <w:t xml:space="preserve">G. </w:t>
      </w:r>
      <w:proofErr w:type="spellStart"/>
      <w:r w:rsidRPr="00B2143E">
        <w:rPr>
          <w:rFonts w:ascii="Arial" w:eastAsia="Times New Roman" w:hAnsi="Arial" w:cs="Times New Roman"/>
          <w:i/>
          <w:iCs/>
          <w:sz w:val="18"/>
          <w:lang w:eastAsia="fr-FR"/>
        </w:rPr>
        <w:t>thymalli</w:t>
      </w:r>
      <w:proofErr w:type="spellEnd"/>
      <w:r w:rsidRPr="00B2143E">
        <w:rPr>
          <w:rFonts w:ascii="Arial" w:eastAsia="Times New Roman" w:hAnsi="Arial" w:cs="Times New Roman"/>
          <w:iCs/>
          <w:sz w:val="18"/>
          <w:lang w:eastAsia="fr-FR"/>
        </w:rPr>
        <w:t xml:space="preserve"> (</w:t>
      </w:r>
      <w:proofErr w:type="spellStart"/>
      <w:r w:rsidRPr="00B2143E">
        <w:rPr>
          <w:rFonts w:ascii="Arial" w:eastAsia="Times New Roman" w:hAnsi="Arial" w:cs="Times New Roman"/>
          <w:iCs/>
          <w:sz w:val="18"/>
          <w:lang w:eastAsia="fr-FR"/>
        </w:rPr>
        <w:t>Olstad</w:t>
      </w:r>
      <w:proofErr w:type="spellEnd"/>
      <w:r w:rsidRPr="00B2143E">
        <w:rPr>
          <w:rFonts w:ascii="Arial" w:eastAsia="Times New Roman" w:hAnsi="Arial" w:cs="Times New Roman"/>
          <w:iCs/>
          <w:sz w:val="18"/>
          <w:lang w:eastAsia="fr-FR"/>
        </w:rPr>
        <w:t xml:space="preserve"> </w:t>
      </w:r>
      <w:r w:rsidRPr="00B2143E">
        <w:rPr>
          <w:rFonts w:ascii="Arial" w:eastAsia="Times New Roman" w:hAnsi="Arial" w:cs="Times New Roman"/>
          <w:i/>
          <w:iCs/>
          <w:sz w:val="18"/>
          <w:lang w:eastAsia="fr-FR"/>
        </w:rPr>
        <w:t>et al</w:t>
      </w:r>
      <w:r w:rsidRPr="00B2143E">
        <w:rPr>
          <w:rFonts w:ascii="Arial" w:eastAsia="Times New Roman" w:hAnsi="Arial" w:cs="Times New Roman"/>
          <w:iCs/>
          <w:sz w:val="18"/>
          <w:lang w:eastAsia="fr-FR"/>
        </w:rPr>
        <w:t xml:space="preserve">., 2007b; </w:t>
      </w:r>
      <w:r w:rsidRPr="00B2143E">
        <w:rPr>
          <w:rFonts w:ascii="Arial" w:eastAsia="Times New Roman" w:hAnsi="Arial" w:cs="Times New Roman"/>
          <w:iCs/>
          <w:sz w:val="18"/>
          <w:u w:val="double"/>
          <w:lang w:eastAsia="fr-FR"/>
        </w:rPr>
        <w:t>and see Section 2.1.1</w:t>
      </w:r>
      <w:r w:rsidRPr="00B2143E">
        <w:rPr>
          <w:rFonts w:ascii="Arial" w:eastAsia="Times New Roman" w:hAnsi="Arial" w:cs="Times New Roman"/>
          <w:iCs/>
          <w:sz w:val="18"/>
          <w:lang w:eastAsia="fr-FR"/>
        </w:rPr>
        <w:t>)</w:t>
      </w:r>
      <w:r w:rsidRPr="00B2143E">
        <w:rPr>
          <w:rFonts w:ascii="Arial" w:eastAsia="Times New Roman" w:hAnsi="Arial" w:cs="Times New Roman"/>
          <w:sz w:val="18"/>
          <w:lang w:eastAsia="fr-FR"/>
        </w:rPr>
        <w:t xml:space="preserve">. In addition, </w:t>
      </w:r>
      <w:r w:rsidRPr="00B2143E">
        <w:rPr>
          <w:rFonts w:ascii="Arial" w:eastAsia="Times New Roman" w:hAnsi="Arial" w:cs="Times New Roman"/>
          <w:i/>
          <w:iCs/>
          <w:sz w:val="18"/>
          <w:lang w:eastAsia="fr-FR"/>
        </w:rPr>
        <w:t xml:space="preserve">G. </w:t>
      </w:r>
      <w:proofErr w:type="spellStart"/>
      <w:r w:rsidRPr="00B2143E">
        <w:rPr>
          <w:rFonts w:ascii="Arial" w:eastAsia="Times New Roman" w:hAnsi="Arial" w:cs="Times New Roman"/>
          <w:i/>
          <w:iCs/>
          <w:sz w:val="18"/>
          <w:lang w:eastAsia="fr-FR"/>
        </w:rPr>
        <w:t>salaris</w:t>
      </w:r>
      <w:proofErr w:type="spellEnd"/>
      <w:r w:rsidRPr="00B2143E">
        <w:rPr>
          <w:rFonts w:ascii="Arial" w:eastAsia="Times New Roman" w:hAnsi="Arial" w:cs="Times New Roman"/>
          <w:sz w:val="18"/>
          <w:lang w:eastAsia="fr-FR"/>
        </w:rPr>
        <w:t xml:space="preserve"> is morphologically </w:t>
      </w:r>
      <w:proofErr w:type="gramStart"/>
      <w:r w:rsidRPr="00B2143E">
        <w:rPr>
          <w:rFonts w:ascii="Arial" w:eastAsia="Times New Roman" w:hAnsi="Arial" w:cs="Times New Roman"/>
          <w:sz w:val="18"/>
          <w:lang w:eastAsia="fr-FR"/>
        </w:rPr>
        <w:t>similar to</w:t>
      </w:r>
      <w:proofErr w:type="gramEnd"/>
      <w:r w:rsidRPr="00B2143E">
        <w:rPr>
          <w:rFonts w:ascii="Arial" w:eastAsia="Times New Roman" w:hAnsi="Arial" w:cs="Times New Roman"/>
          <w:sz w:val="18"/>
          <w:lang w:eastAsia="fr-FR"/>
        </w:rPr>
        <w:t xml:space="preserve"> </w:t>
      </w:r>
      <w:proofErr w:type="spellStart"/>
      <w:r w:rsidRPr="00B2143E">
        <w:rPr>
          <w:rFonts w:ascii="Arial" w:eastAsia="Times New Roman" w:hAnsi="Arial" w:cs="Times New Roman"/>
          <w:i/>
          <w:iCs/>
          <w:sz w:val="18"/>
          <w:lang w:eastAsia="fr-FR"/>
        </w:rPr>
        <w:t>Gyrodactylus</w:t>
      </w:r>
      <w:proofErr w:type="spellEnd"/>
      <w:r w:rsidRPr="00B2143E">
        <w:rPr>
          <w:rFonts w:ascii="Arial" w:eastAsia="Times New Roman" w:hAnsi="Arial" w:cs="Times New Roman"/>
          <w:i/>
          <w:iCs/>
          <w:sz w:val="18"/>
          <w:lang w:eastAsia="fr-FR"/>
        </w:rPr>
        <w:t xml:space="preserve"> </w:t>
      </w:r>
      <w:proofErr w:type="spellStart"/>
      <w:r w:rsidRPr="00B2143E">
        <w:rPr>
          <w:rFonts w:ascii="Arial" w:eastAsia="Times New Roman" w:hAnsi="Arial" w:cs="Times New Roman"/>
          <w:i/>
          <w:iCs/>
          <w:sz w:val="18"/>
          <w:lang w:eastAsia="fr-FR"/>
        </w:rPr>
        <w:t>teuchis</w:t>
      </w:r>
      <w:proofErr w:type="spellEnd"/>
      <w:r w:rsidRPr="00B2143E">
        <w:rPr>
          <w:rFonts w:ascii="Arial" w:eastAsia="Times New Roman" w:hAnsi="Arial" w:cs="Times New Roman"/>
          <w:sz w:val="18"/>
          <w:lang w:eastAsia="fr-FR"/>
        </w:rPr>
        <w:t xml:space="preserve"> from brown trout, Atlantic salmon, and rainbow trout, but can be differentiated by trained morphologists on the basis of the shape of the marginal hook sickle. </w:t>
      </w:r>
      <w:proofErr w:type="spellStart"/>
      <w:r w:rsidRPr="00B2143E">
        <w:rPr>
          <w:rFonts w:ascii="Arial" w:eastAsia="Times New Roman" w:hAnsi="Arial" w:cs="Arial"/>
          <w:i/>
          <w:iCs/>
          <w:sz w:val="18"/>
          <w:szCs w:val="18"/>
          <w:lang w:eastAsia="fr-FR"/>
        </w:rPr>
        <w:t>Gyrodactylus</w:t>
      </w:r>
      <w:proofErr w:type="spellEnd"/>
      <w:r w:rsidRPr="00B2143E">
        <w:rPr>
          <w:rFonts w:ascii="Arial" w:eastAsia="Times New Roman" w:hAnsi="Arial" w:cs="Times New Roman"/>
          <w:i/>
          <w:iCs/>
          <w:sz w:val="18"/>
          <w:lang w:eastAsia="fr-FR"/>
        </w:rPr>
        <w:t xml:space="preserve"> </w:t>
      </w:r>
      <w:proofErr w:type="spellStart"/>
      <w:r w:rsidRPr="00B2143E">
        <w:rPr>
          <w:rFonts w:ascii="Arial" w:eastAsia="Times New Roman" w:hAnsi="Arial" w:cs="Times New Roman"/>
          <w:i/>
          <w:iCs/>
          <w:sz w:val="18"/>
          <w:lang w:eastAsia="fr-FR"/>
        </w:rPr>
        <w:t>teuchis</w:t>
      </w:r>
      <w:proofErr w:type="spellEnd"/>
      <w:r w:rsidRPr="00B2143E">
        <w:rPr>
          <w:rFonts w:ascii="Arial" w:eastAsia="Times New Roman" w:hAnsi="Arial" w:cs="Times New Roman"/>
          <w:sz w:val="18"/>
          <w:lang w:eastAsia="fr-FR"/>
        </w:rPr>
        <w:t xml:space="preserve"> has a longer and more constantly curved sickle blade (see Cunningham </w:t>
      </w:r>
      <w:r w:rsidRPr="00B2143E">
        <w:rPr>
          <w:rFonts w:ascii="Arial" w:eastAsia="Times New Roman" w:hAnsi="Arial" w:cs="Times New Roman"/>
          <w:i/>
          <w:sz w:val="18"/>
          <w:lang w:eastAsia="fr-FR"/>
        </w:rPr>
        <w:t>et al</w:t>
      </w:r>
      <w:r w:rsidRPr="00B2143E">
        <w:rPr>
          <w:rFonts w:ascii="Arial" w:eastAsia="Times New Roman" w:hAnsi="Arial" w:cs="Times New Roman"/>
          <w:sz w:val="18"/>
          <w:lang w:eastAsia="fr-FR"/>
        </w:rPr>
        <w:t xml:space="preserve">., 2001). </w:t>
      </w:r>
    </w:p>
    <w:p w14:paraId="3982568E"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4.3.</w:t>
      </w:r>
      <w:r w:rsidRPr="00B2143E">
        <w:rPr>
          <w:rFonts w:ascii="Ottawa" w:eastAsia="MS Mincho" w:hAnsi="Ottawa" w:cs="Times New Roman"/>
          <w:b/>
          <w:sz w:val="21"/>
          <w:szCs w:val="20"/>
          <w:lang w:eastAsia="da-DK"/>
        </w:rPr>
        <w:tab/>
        <w:t>Histopathology and cytopathology</w:t>
      </w:r>
    </w:p>
    <w:p w14:paraId="583F5EF9" w14:textId="77777777" w:rsidR="001F4E3F" w:rsidRPr="00B2143E" w:rsidRDefault="001F4E3F" w:rsidP="001F4E3F">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zh-CN"/>
        </w:rPr>
        <w:t>No</w:t>
      </w:r>
      <w:r w:rsidRPr="00B2143E">
        <w:rPr>
          <w:rFonts w:ascii="Arial" w:eastAsia="Times New Roman" w:hAnsi="Arial" w:cs="Times New Roman"/>
          <w:sz w:val="18"/>
          <w:lang w:eastAsia="fr-FR"/>
        </w:rPr>
        <w:t>t applicable.</w:t>
      </w:r>
    </w:p>
    <w:p w14:paraId="122B6B0C"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4.4.</w:t>
      </w:r>
      <w:r w:rsidRPr="00B2143E">
        <w:rPr>
          <w:rFonts w:ascii="Ottawa" w:eastAsia="MS Mincho" w:hAnsi="Ottawa" w:cs="Times New Roman"/>
          <w:b/>
          <w:sz w:val="21"/>
          <w:szCs w:val="20"/>
          <w:lang w:eastAsia="da-DK"/>
        </w:rPr>
        <w:tab/>
        <w:t>Cell or artificial media culture for isolation</w:t>
      </w:r>
    </w:p>
    <w:p w14:paraId="26B6771D"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lang w:bidi="en-US"/>
        </w:rPr>
        <w:t xml:space="preserve">Not applicable. </w:t>
      </w:r>
    </w:p>
    <w:p w14:paraId="41045F83"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4.5.</w:t>
      </w:r>
      <w:r w:rsidRPr="00B2143E">
        <w:rPr>
          <w:rFonts w:ascii="Ottawa" w:eastAsia="MS Mincho" w:hAnsi="Ottawa" w:cs="Times New Roman"/>
          <w:b/>
          <w:sz w:val="21"/>
          <w:szCs w:val="20"/>
          <w:lang w:eastAsia="da-DK"/>
        </w:rPr>
        <w:tab/>
        <w:t xml:space="preserve">Nucleic acid amplification </w:t>
      </w:r>
    </w:p>
    <w:p w14:paraId="5FD10578"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For all molecular tests below DNA can be extracted using standard DNA extraction kits.</w:t>
      </w:r>
    </w:p>
    <w:p w14:paraId="70CBC779"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4.5.1.</w:t>
      </w:r>
      <w:r w:rsidRPr="00B2143E">
        <w:rPr>
          <w:rFonts w:ascii="Ottawa" w:eastAsia="Times New Roman" w:hAnsi="Ottawa" w:cs="Times New Roman"/>
          <w:b/>
          <w:bCs/>
          <w:sz w:val="19"/>
          <w:lang w:eastAsia="fr-FR"/>
        </w:rPr>
        <w:tab/>
        <w:t xml:space="preserve">Real-time PCR </w:t>
      </w:r>
    </w:p>
    <w:p w14:paraId="54B068F6" w14:textId="77777777" w:rsidR="001F4E3F" w:rsidRPr="00B2143E" w:rsidRDefault="001F4E3F" w:rsidP="001F4E3F">
      <w:pPr>
        <w:spacing w:after="240" w:line="240" w:lineRule="auto"/>
        <w:ind w:left="851"/>
        <w:jc w:val="both"/>
        <w:rPr>
          <w:rFonts w:ascii="Arial" w:eastAsia="Times New Roman" w:hAnsi="Arial" w:cs="Times New Roman"/>
          <w:bCs/>
          <w:sz w:val="18"/>
          <w:lang w:eastAsia="zh-CN"/>
        </w:rPr>
      </w:pPr>
      <w:r w:rsidRPr="00B2143E">
        <w:rPr>
          <w:rFonts w:ascii="Arial" w:eastAsia="Times New Roman" w:hAnsi="Arial" w:cs="Times New Roman"/>
          <w:bCs/>
          <w:sz w:val="18"/>
          <w:lang w:eastAsia="zh-CN"/>
        </w:rPr>
        <w:t xml:space="preserve">Both real-time PCR (Collins </w:t>
      </w:r>
      <w:r w:rsidRPr="00B2143E">
        <w:rPr>
          <w:rFonts w:ascii="Arial" w:eastAsia="Times New Roman" w:hAnsi="Arial" w:cs="Times New Roman"/>
          <w:bCs/>
          <w:i/>
          <w:sz w:val="18"/>
          <w:lang w:eastAsia="zh-CN"/>
        </w:rPr>
        <w:t>et al</w:t>
      </w:r>
      <w:r w:rsidRPr="00B2143E">
        <w:rPr>
          <w:rFonts w:ascii="Arial" w:eastAsia="Times New Roman" w:hAnsi="Arial" w:cs="Times New Roman"/>
          <w:bCs/>
          <w:sz w:val="18"/>
          <w:lang w:eastAsia="zh-CN"/>
        </w:rPr>
        <w:t>., 2010) and digital droplet (dd) PCR (</w:t>
      </w:r>
      <w:proofErr w:type="spellStart"/>
      <w:r w:rsidRPr="00B2143E">
        <w:rPr>
          <w:rFonts w:ascii="Arial" w:eastAsia="Times New Roman" w:hAnsi="Arial" w:cs="Times New Roman"/>
          <w:bCs/>
          <w:sz w:val="18"/>
          <w:lang w:eastAsia="zh-CN"/>
        </w:rPr>
        <w:t>Rusch</w:t>
      </w:r>
      <w:proofErr w:type="spellEnd"/>
      <w:r w:rsidRPr="00B2143E">
        <w:rPr>
          <w:rFonts w:ascii="Arial" w:eastAsia="Times New Roman" w:hAnsi="Arial" w:cs="Times New Roman"/>
          <w:bCs/>
          <w:sz w:val="18"/>
          <w:lang w:eastAsia="zh-CN"/>
        </w:rPr>
        <w:t xml:space="preserve"> </w:t>
      </w:r>
      <w:r w:rsidRPr="00B2143E">
        <w:rPr>
          <w:rFonts w:ascii="Arial" w:eastAsia="Times New Roman" w:hAnsi="Arial" w:cs="Times New Roman"/>
          <w:bCs/>
          <w:i/>
          <w:sz w:val="18"/>
          <w:lang w:eastAsia="zh-CN"/>
        </w:rPr>
        <w:t>et al</w:t>
      </w:r>
      <w:r w:rsidRPr="00B2143E">
        <w:rPr>
          <w:rFonts w:ascii="Arial" w:eastAsia="Times New Roman" w:hAnsi="Arial" w:cs="Times New Roman"/>
          <w:bCs/>
          <w:sz w:val="18"/>
          <w:lang w:eastAsia="zh-CN"/>
        </w:rPr>
        <w:t xml:space="preserve">., 2018) have been developed for </w:t>
      </w:r>
      <w:r w:rsidRPr="00B2143E">
        <w:rPr>
          <w:rFonts w:ascii="Arial" w:eastAsia="Times New Roman" w:hAnsi="Arial" w:cs="Times New Roman"/>
          <w:bCs/>
          <w:i/>
          <w:sz w:val="18"/>
          <w:lang w:eastAsia="zh-CN"/>
        </w:rPr>
        <w:t xml:space="preserve">G. </w:t>
      </w:r>
      <w:proofErr w:type="spellStart"/>
      <w:r w:rsidRPr="00B2143E">
        <w:rPr>
          <w:rFonts w:ascii="Arial" w:eastAsia="Times New Roman" w:hAnsi="Arial" w:cs="Times New Roman"/>
          <w:bCs/>
          <w:i/>
          <w:sz w:val="18"/>
          <w:lang w:eastAsia="zh-CN"/>
        </w:rPr>
        <w:t>salaris</w:t>
      </w:r>
      <w:proofErr w:type="spellEnd"/>
      <w:r w:rsidRPr="00B2143E">
        <w:rPr>
          <w:rFonts w:ascii="Arial" w:eastAsia="Times New Roman" w:hAnsi="Arial" w:cs="Times New Roman"/>
          <w:bCs/>
          <w:sz w:val="18"/>
          <w:lang w:eastAsia="zh-CN"/>
        </w:rPr>
        <w:t xml:space="preserve">. Real-time PCR has not been widely applied for diagnostics of </w:t>
      </w:r>
      <w:r w:rsidRPr="00B2143E">
        <w:rPr>
          <w:rFonts w:ascii="Arial" w:eastAsia="Times New Roman" w:hAnsi="Arial" w:cs="Times New Roman"/>
          <w:bCs/>
          <w:i/>
          <w:sz w:val="18"/>
          <w:lang w:eastAsia="zh-CN"/>
        </w:rPr>
        <w:t xml:space="preserve">G. </w:t>
      </w:r>
      <w:proofErr w:type="spellStart"/>
      <w:r w:rsidRPr="00B2143E">
        <w:rPr>
          <w:rFonts w:ascii="Arial" w:eastAsia="Times New Roman" w:hAnsi="Arial" w:cs="Times New Roman"/>
          <w:bCs/>
          <w:i/>
          <w:sz w:val="18"/>
          <w:lang w:eastAsia="zh-CN"/>
        </w:rPr>
        <w:t>salaris</w:t>
      </w:r>
      <w:proofErr w:type="spellEnd"/>
      <w:r w:rsidRPr="00B2143E">
        <w:rPr>
          <w:rFonts w:ascii="Arial" w:eastAsia="Times New Roman" w:hAnsi="Arial" w:cs="Times New Roman"/>
          <w:bCs/>
          <w:i/>
          <w:sz w:val="18"/>
          <w:lang w:eastAsia="zh-CN"/>
        </w:rPr>
        <w:t xml:space="preserve">, </w:t>
      </w:r>
      <w:r w:rsidRPr="00B2143E">
        <w:rPr>
          <w:rFonts w:ascii="Arial" w:eastAsia="Times New Roman" w:hAnsi="Arial" w:cs="Times New Roman"/>
          <w:bCs/>
          <w:sz w:val="18"/>
          <w:lang w:eastAsia="zh-CN"/>
        </w:rPr>
        <w:t>and</w:t>
      </w:r>
      <w:r w:rsidRPr="00B2143E">
        <w:rPr>
          <w:rFonts w:ascii="Arial" w:eastAsia="Times New Roman" w:hAnsi="Arial" w:cs="Times New Roman"/>
          <w:bCs/>
          <w:i/>
          <w:sz w:val="18"/>
          <w:lang w:eastAsia="zh-CN"/>
        </w:rPr>
        <w:t xml:space="preserve"> </w:t>
      </w:r>
      <w:proofErr w:type="spellStart"/>
      <w:r w:rsidRPr="00B2143E">
        <w:rPr>
          <w:rFonts w:ascii="Arial" w:eastAsia="Times New Roman" w:hAnsi="Arial" w:cs="Times New Roman"/>
          <w:bCs/>
          <w:sz w:val="18"/>
          <w:lang w:eastAsia="zh-CN"/>
        </w:rPr>
        <w:t>ddPCR</w:t>
      </w:r>
      <w:proofErr w:type="spellEnd"/>
      <w:r w:rsidRPr="00B2143E">
        <w:rPr>
          <w:rFonts w:ascii="Arial" w:eastAsia="Times New Roman" w:hAnsi="Arial" w:cs="Times New Roman"/>
          <w:bCs/>
          <w:sz w:val="18"/>
          <w:lang w:eastAsia="zh-CN"/>
        </w:rPr>
        <w:t xml:space="preserve"> is developed for use in connection with eDNA-methods. Both these methods target the ribosomal internal transcribed spacers region (ITS) and have the same diagnostic limitations as described in </w:t>
      </w:r>
      <w:r w:rsidRPr="00B2143E">
        <w:rPr>
          <w:rFonts w:ascii="Arial" w:eastAsia="Times New Roman" w:hAnsi="Arial" w:cs="Times New Roman"/>
          <w:bCs/>
          <w:sz w:val="18"/>
        </w:rPr>
        <w:t xml:space="preserve">Sections </w:t>
      </w:r>
      <w:r w:rsidRPr="00B2143E">
        <w:rPr>
          <w:rFonts w:ascii="Arial" w:eastAsia="Times New Roman" w:hAnsi="Arial" w:cs="Times New Roman"/>
          <w:bCs/>
          <w:sz w:val="18"/>
          <w:lang w:eastAsia="zh-CN"/>
        </w:rPr>
        <w:t xml:space="preserve">4.5.1 and 4.5.2. However, real-time PCR is faster than conventional PCR and DNA sequencing </w:t>
      </w:r>
      <w:r w:rsidRPr="00B2143E">
        <w:rPr>
          <w:rFonts w:ascii="Arial" w:eastAsia="Times New Roman" w:hAnsi="Arial" w:cs="Times New Roman"/>
          <w:bCs/>
          <w:sz w:val="18"/>
          <w:lang w:eastAsia="zh-CN"/>
        </w:rPr>
        <w:lastRenderedPageBreak/>
        <w:t xml:space="preserve">(Section 4.4.2) and can be applied as a fast means to exclude other species than </w:t>
      </w:r>
      <w:r w:rsidRPr="00B2143E">
        <w:rPr>
          <w:rFonts w:ascii="Arial" w:eastAsia="Times New Roman" w:hAnsi="Arial" w:cs="Times New Roman"/>
          <w:bCs/>
          <w:i/>
          <w:sz w:val="18"/>
          <w:lang w:eastAsia="zh-CN"/>
        </w:rPr>
        <w:t xml:space="preserve">G. </w:t>
      </w:r>
      <w:proofErr w:type="spellStart"/>
      <w:r w:rsidRPr="00B2143E">
        <w:rPr>
          <w:rFonts w:ascii="Arial" w:eastAsia="Times New Roman" w:hAnsi="Arial" w:cs="Times New Roman"/>
          <w:bCs/>
          <w:i/>
          <w:sz w:val="18"/>
          <w:lang w:eastAsia="zh-CN"/>
        </w:rPr>
        <w:t>salaris</w:t>
      </w:r>
      <w:proofErr w:type="spellEnd"/>
      <w:r w:rsidRPr="00B2143E">
        <w:rPr>
          <w:rFonts w:ascii="Arial" w:eastAsia="Times New Roman" w:hAnsi="Arial" w:cs="Times New Roman"/>
          <w:bCs/>
          <w:i/>
          <w:sz w:val="18"/>
          <w:lang w:eastAsia="zh-CN"/>
        </w:rPr>
        <w:t xml:space="preserve">/G. </w:t>
      </w:r>
      <w:proofErr w:type="spellStart"/>
      <w:r w:rsidRPr="00B2143E">
        <w:rPr>
          <w:rFonts w:ascii="Arial" w:eastAsia="Times New Roman" w:hAnsi="Arial" w:cs="Times New Roman"/>
          <w:bCs/>
          <w:i/>
          <w:sz w:val="18"/>
          <w:lang w:eastAsia="zh-CN"/>
        </w:rPr>
        <w:t>thymalli</w:t>
      </w:r>
      <w:proofErr w:type="spellEnd"/>
      <w:r w:rsidRPr="00B2143E">
        <w:rPr>
          <w:rFonts w:ascii="Arial" w:eastAsia="Times New Roman" w:hAnsi="Arial" w:cs="Times New Roman"/>
          <w:bCs/>
          <w:sz w:val="18"/>
          <w:lang w:eastAsia="zh-CN"/>
        </w:rPr>
        <w:t xml:space="preserve">, and the method is therefore mentioned briefly here. Conventional PCR and sequencing of the mitochondrial cytochrome oxidase I gene (Sections 4.4.2 and 4.5.2), which is necessary for </w:t>
      </w:r>
      <w:r w:rsidRPr="00B2143E">
        <w:rPr>
          <w:rFonts w:ascii="Arial" w:eastAsia="Times New Roman" w:hAnsi="Arial" w:cs="Times New Roman"/>
          <w:bCs/>
          <w:strike/>
          <w:sz w:val="18"/>
          <w:lang w:eastAsia="zh-CN"/>
        </w:rPr>
        <w:t xml:space="preserve">species confirmation and </w:t>
      </w:r>
      <w:r w:rsidRPr="00B2143E">
        <w:rPr>
          <w:rFonts w:ascii="Arial" w:eastAsia="Times New Roman" w:hAnsi="Arial" w:cs="Times New Roman"/>
          <w:bCs/>
          <w:sz w:val="18"/>
          <w:lang w:eastAsia="zh-CN"/>
        </w:rPr>
        <w:t>haplotype identification, can then be performed on those species with a positive result from real-time PCR.</w:t>
      </w:r>
    </w:p>
    <w:p w14:paraId="0EB796E3" w14:textId="77777777" w:rsidR="001F4E3F" w:rsidRPr="00B2143E" w:rsidRDefault="001F4E3F" w:rsidP="001F4E3F">
      <w:pPr>
        <w:spacing w:after="240" w:line="240" w:lineRule="auto"/>
        <w:ind w:left="851"/>
        <w:jc w:val="both"/>
        <w:rPr>
          <w:rFonts w:ascii="Arial" w:eastAsia="Times New Roman" w:hAnsi="Arial" w:cs="Times New Roman"/>
          <w:bCs/>
          <w:sz w:val="18"/>
          <w:lang w:eastAsia="zh-CN"/>
        </w:rPr>
      </w:pPr>
      <w:r w:rsidRPr="00B2143E">
        <w:rPr>
          <w:rFonts w:ascii="Arial" w:eastAsia="Times New Roman" w:hAnsi="Arial" w:cs="Times New Roman"/>
          <w:bCs/>
          <w:sz w:val="18"/>
          <w:lang w:eastAsia="zh-CN"/>
        </w:rPr>
        <w:t xml:space="preserve">The real-time PCR assay of Collins </w:t>
      </w:r>
      <w:r w:rsidRPr="00B2143E">
        <w:rPr>
          <w:rFonts w:ascii="Arial" w:eastAsia="Times New Roman" w:hAnsi="Arial" w:cs="Times New Roman"/>
          <w:bCs/>
          <w:i/>
          <w:iCs/>
          <w:sz w:val="18"/>
          <w:lang w:eastAsia="zh-CN"/>
        </w:rPr>
        <w:t>et al.</w:t>
      </w:r>
      <w:r w:rsidRPr="00B2143E">
        <w:rPr>
          <w:rFonts w:ascii="Arial" w:eastAsia="Times New Roman" w:hAnsi="Arial" w:cs="Times New Roman"/>
          <w:bCs/>
          <w:sz w:val="18"/>
          <w:lang w:eastAsia="zh-CN"/>
        </w:rPr>
        <w:t xml:space="preserve"> (2010) is a TaqMan minor groove binder (MGB) real-time PCR assay that targets a 60 bp unique sequence motif in the ITS1 region of </w:t>
      </w:r>
      <w:r w:rsidRPr="00B2143E">
        <w:rPr>
          <w:rFonts w:ascii="Arial" w:eastAsia="Times New Roman" w:hAnsi="Arial" w:cs="Times New Roman"/>
          <w:bCs/>
          <w:i/>
          <w:sz w:val="18"/>
          <w:lang w:eastAsia="zh-CN"/>
        </w:rPr>
        <w:t xml:space="preserve">G. </w:t>
      </w:r>
      <w:proofErr w:type="spellStart"/>
      <w:r w:rsidRPr="00B2143E">
        <w:rPr>
          <w:rFonts w:ascii="Arial" w:eastAsia="Times New Roman" w:hAnsi="Arial" w:cs="Times New Roman"/>
          <w:bCs/>
          <w:i/>
          <w:sz w:val="18"/>
          <w:lang w:eastAsia="zh-CN"/>
        </w:rPr>
        <w:t>salaris</w:t>
      </w:r>
      <w:proofErr w:type="spellEnd"/>
      <w:r w:rsidRPr="00B2143E">
        <w:rPr>
          <w:rFonts w:ascii="Arial" w:eastAsia="Times New Roman" w:hAnsi="Arial" w:cs="Times New Roman"/>
          <w:bCs/>
          <w:sz w:val="18"/>
          <w:lang w:eastAsia="zh-CN"/>
        </w:rPr>
        <w:t>/</w:t>
      </w:r>
      <w:proofErr w:type="spellStart"/>
      <w:r w:rsidRPr="00B2143E">
        <w:rPr>
          <w:rFonts w:ascii="Arial" w:eastAsia="Times New Roman" w:hAnsi="Arial" w:cs="Times New Roman"/>
          <w:bCs/>
          <w:i/>
          <w:sz w:val="18"/>
          <w:lang w:eastAsia="zh-CN"/>
        </w:rPr>
        <w:t>G.thymalli</w:t>
      </w:r>
      <w:proofErr w:type="spellEnd"/>
      <w:r w:rsidRPr="00B2143E">
        <w:rPr>
          <w:rFonts w:ascii="Arial" w:eastAsia="Times New Roman" w:hAnsi="Arial" w:cs="Times New Roman"/>
          <w:bCs/>
          <w:sz w:val="18"/>
          <w:lang w:eastAsia="zh-CN"/>
        </w:rPr>
        <w:t xml:space="preserve">. It applies the forward primer F (5’-CGA-TCG-TCA-CTC-GGA-ATC-G-3’), reverse primer R (5’-GGT-GGC-GCA-CCT-ATT-CTA-CA-3’) and TaqMan MGB probe Gsal2 (5’-FAM-TCT-TAT-TAA-CCA-GTT-CTG-C-3’) labelled with the fluorescent reporter dye FAM at the 5’-end and a non-fluorescent quencher MGBNFQ at the 3’-end. Amplifications were performed in a total volume of 20 µl containing TaqMan Universal PCR Master mix (with UNG; Applied Biosystems), 0.9 </w:t>
      </w:r>
      <w:proofErr w:type="spellStart"/>
      <w:r w:rsidRPr="00B2143E">
        <w:rPr>
          <w:rFonts w:ascii="Arial" w:eastAsia="Times New Roman" w:hAnsi="Arial" w:cs="Times New Roman"/>
          <w:bCs/>
          <w:sz w:val="18"/>
          <w:lang w:eastAsia="zh-CN"/>
        </w:rPr>
        <w:t>μM</w:t>
      </w:r>
      <w:proofErr w:type="spellEnd"/>
      <w:r w:rsidRPr="00B2143E">
        <w:rPr>
          <w:rFonts w:ascii="Arial" w:eastAsia="Times New Roman" w:hAnsi="Arial" w:cs="Times New Roman"/>
          <w:bCs/>
          <w:sz w:val="18"/>
          <w:lang w:eastAsia="zh-CN"/>
        </w:rPr>
        <w:t xml:space="preserve"> of each forward and reverse primer and 0.25 </w:t>
      </w:r>
      <w:proofErr w:type="spellStart"/>
      <w:r w:rsidRPr="00B2143E">
        <w:rPr>
          <w:rFonts w:ascii="Arial" w:eastAsia="Times New Roman" w:hAnsi="Arial" w:cs="Times New Roman"/>
          <w:bCs/>
          <w:sz w:val="18"/>
          <w:lang w:eastAsia="zh-CN"/>
        </w:rPr>
        <w:t>μM</w:t>
      </w:r>
      <w:proofErr w:type="spellEnd"/>
      <w:r w:rsidRPr="00B2143E">
        <w:rPr>
          <w:rFonts w:ascii="Arial" w:eastAsia="Times New Roman" w:hAnsi="Arial" w:cs="Times New Roman"/>
          <w:bCs/>
          <w:sz w:val="18"/>
          <w:lang w:eastAsia="zh-CN"/>
        </w:rPr>
        <w:t xml:space="preserve"> of each probe and dH2O (Sigma) to a final volume of 20 </w:t>
      </w:r>
      <w:proofErr w:type="spellStart"/>
      <w:r w:rsidRPr="00B2143E">
        <w:rPr>
          <w:rFonts w:ascii="Arial" w:eastAsia="Times New Roman" w:hAnsi="Arial" w:cs="Times New Roman"/>
          <w:bCs/>
          <w:sz w:val="18"/>
          <w:lang w:eastAsia="zh-CN"/>
        </w:rPr>
        <w:t>μl</w:t>
      </w:r>
      <w:proofErr w:type="spellEnd"/>
      <w:r w:rsidRPr="00B2143E">
        <w:rPr>
          <w:rFonts w:ascii="Arial" w:eastAsia="Times New Roman" w:hAnsi="Arial" w:cs="Times New Roman"/>
          <w:bCs/>
          <w:sz w:val="18"/>
          <w:lang w:eastAsia="zh-CN"/>
        </w:rPr>
        <w:t xml:space="preserve">. One µl of lysate from a parasite specimen was added to the each test tube. The cycling conditions were 50°C for 2 minutes, 95°C for 10 minutes followed by 35 cycles of 95°C for 15 seconds and 60°C for 1 minute and run in an ABI 7000 Sequence Detection System (Applied Biosystems). The efficiency of the </w:t>
      </w:r>
      <w:proofErr w:type="spellStart"/>
      <w:r w:rsidRPr="00B2143E">
        <w:rPr>
          <w:rFonts w:ascii="Arial" w:eastAsia="Times New Roman" w:hAnsi="Arial" w:cs="Times New Roman"/>
          <w:bCs/>
          <w:sz w:val="18"/>
          <w:lang w:eastAsia="zh-CN"/>
        </w:rPr>
        <w:t>singleplex</w:t>
      </w:r>
      <w:proofErr w:type="spellEnd"/>
      <w:r w:rsidRPr="00B2143E">
        <w:rPr>
          <w:rFonts w:ascii="Arial" w:eastAsia="Times New Roman" w:hAnsi="Arial" w:cs="Times New Roman"/>
          <w:bCs/>
          <w:sz w:val="18"/>
          <w:lang w:eastAsia="zh-CN"/>
        </w:rPr>
        <w:t xml:space="preserve"> assay were reported as ranging from 93.1% to</w:t>
      </w:r>
      <w:r w:rsidRPr="00B2143E">
        <w:rPr>
          <w:rFonts w:ascii="Arial" w:eastAsia="Times New Roman" w:hAnsi="Arial" w:cs="Times New Roman"/>
          <w:bCs/>
          <w:sz w:val="18"/>
        </w:rPr>
        <w:t xml:space="preserve"> </w:t>
      </w:r>
      <w:r w:rsidRPr="00B2143E">
        <w:rPr>
          <w:rFonts w:ascii="Arial" w:eastAsia="Times New Roman" w:hAnsi="Arial" w:cs="Times New Roman"/>
          <w:bCs/>
          <w:sz w:val="18"/>
          <w:lang w:eastAsia="zh-CN"/>
        </w:rPr>
        <w:t>101.1% and the limit of detection (dilution) as 10</w:t>
      </w:r>
      <w:r w:rsidRPr="00B2143E">
        <w:rPr>
          <w:rFonts w:ascii="Arial" w:eastAsia="Times New Roman" w:hAnsi="Arial" w:cs="Times New Roman"/>
          <w:bCs/>
          <w:sz w:val="18"/>
          <w:vertAlign w:val="superscript"/>
          <w:lang w:eastAsia="zh-CN"/>
        </w:rPr>
        <w:t>–4</w:t>
      </w:r>
      <w:r w:rsidRPr="00B2143E">
        <w:rPr>
          <w:rFonts w:ascii="Arial" w:eastAsia="Times New Roman" w:hAnsi="Arial" w:cs="Times New Roman"/>
          <w:bCs/>
          <w:sz w:val="18"/>
          <w:lang w:eastAsia="zh-CN"/>
        </w:rPr>
        <w:t xml:space="preserve">. Further details can be found in Collins </w:t>
      </w:r>
      <w:r w:rsidRPr="00B2143E">
        <w:rPr>
          <w:rFonts w:ascii="Arial" w:eastAsia="Times New Roman" w:hAnsi="Arial" w:cs="Times New Roman"/>
          <w:bCs/>
          <w:i/>
          <w:iCs/>
          <w:sz w:val="18"/>
          <w:lang w:eastAsia="zh-CN"/>
        </w:rPr>
        <w:t>et al.</w:t>
      </w:r>
      <w:r w:rsidRPr="00B2143E">
        <w:rPr>
          <w:rFonts w:ascii="Arial" w:eastAsia="Times New Roman" w:hAnsi="Arial" w:cs="Times New Roman"/>
          <w:bCs/>
          <w:sz w:val="18"/>
          <w:lang w:eastAsia="zh-CN"/>
        </w:rPr>
        <w:t xml:space="preserve"> (2010). </w:t>
      </w:r>
      <w:r w:rsidRPr="00986838">
        <w:rPr>
          <w:rFonts w:ascii="Arial" w:eastAsia="Times New Roman" w:hAnsi="Arial" w:cs="Times New Roman"/>
          <w:b/>
          <w:bCs/>
          <w:strike/>
          <w:sz w:val="18"/>
          <w:lang w:eastAsia="zh-CN"/>
        </w:rPr>
        <w:t>Note</w:t>
      </w:r>
      <w:r w:rsidRPr="00986838">
        <w:rPr>
          <w:rFonts w:ascii="Arial" w:eastAsia="Times New Roman" w:hAnsi="Arial" w:cs="Times New Roman"/>
          <w:strike/>
          <w:sz w:val="18"/>
          <w:lang w:eastAsia="zh-CN"/>
        </w:rPr>
        <w:t>:</w:t>
      </w:r>
      <w:r w:rsidRPr="00986838">
        <w:rPr>
          <w:rFonts w:ascii="Arial" w:eastAsia="Times New Roman" w:hAnsi="Arial" w:cs="Times New Roman"/>
          <w:bCs/>
          <w:strike/>
          <w:sz w:val="18"/>
          <w:lang w:eastAsia="zh-CN"/>
        </w:rPr>
        <w:t xml:space="preserve"> Low level cross-amplification of </w:t>
      </w:r>
      <w:proofErr w:type="spellStart"/>
      <w:r w:rsidRPr="00986838">
        <w:rPr>
          <w:rFonts w:ascii="Arial" w:eastAsia="Times New Roman" w:hAnsi="Arial" w:cs="Times New Roman"/>
          <w:bCs/>
          <w:i/>
          <w:strike/>
          <w:sz w:val="18"/>
          <w:lang w:eastAsia="zh-CN"/>
        </w:rPr>
        <w:t>Gyrodactylus</w:t>
      </w:r>
      <w:proofErr w:type="spellEnd"/>
      <w:r w:rsidRPr="00986838">
        <w:rPr>
          <w:rFonts w:ascii="Arial" w:eastAsia="Times New Roman" w:hAnsi="Arial" w:cs="Times New Roman"/>
          <w:bCs/>
          <w:i/>
          <w:strike/>
          <w:sz w:val="18"/>
          <w:lang w:eastAsia="zh-CN"/>
        </w:rPr>
        <w:t xml:space="preserve"> </w:t>
      </w:r>
      <w:proofErr w:type="spellStart"/>
      <w:r w:rsidRPr="00986838">
        <w:rPr>
          <w:rFonts w:ascii="Arial" w:eastAsia="Times New Roman" w:hAnsi="Arial" w:cs="Times New Roman"/>
          <w:bCs/>
          <w:i/>
          <w:strike/>
          <w:sz w:val="18"/>
          <w:lang w:eastAsia="zh-CN"/>
        </w:rPr>
        <w:t>derjavinoides</w:t>
      </w:r>
      <w:proofErr w:type="spellEnd"/>
      <w:r w:rsidRPr="00986838">
        <w:rPr>
          <w:rFonts w:ascii="Arial" w:eastAsia="Times New Roman" w:hAnsi="Arial" w:cs="Times New Roman"/>
          <w:bCs/>
          <w:strike/>
          <w:sz w:val="18"/>
          <w:lang w:eastAsia="zh-CN"/>
        </w:rPr>
        <w:t xml:space="preserve"> </w:t>
      </w:r>
      <w:r w:rsidRPr="00986838">
        <w:rPr>
          <w:rFonts w:ascii="Arial" w:eastAsia="Times New Roman" w:hAnsi="Arial" w:cs="Times New Roman"/>
          <w:bCs/>
          <w:strike/>
          <w:sz w:val="18"/>
          <w:u w:val="double"/>
          <w:lang w:eastAsia="zh-CN"/>
        </w:rPr>
        <w:t>DNA</w:t>
      </w:r>
      <w:r w:rsidRPr="00986838">
        <w:rPr>
          <w:rFonts w:ascii="Arial" w:eastAsia="Times New Roman" w:hAnsi="Arial" w:cs="Times New Roman"/>
          <w:bCs/>
          <w:strike/>
          <w:sz w:val="18"/>
          <w:lang w:eastAsia="zh-CN"/>
        </w:rPr>
        <w:t xml:space="preserve"> has been observed using the real-time PCR set-up described here (</w:t>
      </w:r>
      <w:proofErr w:type="spellStart"/>
      <w:r w:rsidRPr="00986838">
        <w:rPr>
          <w:rFonts w:ascii="Arial" w:eastAsia="Times New Roman" w:hAnsi="Arial" w:cs="Times New Roman"/>
          <w:bCs/>
          <w:strike/>
          <w:sz w:val="18"/>
          <w:lang w:eastAsia="zh-CN"/>
        </w:rPr>
        <w:t>Rusch</w:t>
      </w:r>
      <w:proofErr w:type="spellEnd"/>
      <w:r w:rsidRPr="00986838">
        <w:rPr>
          <w:rFonts w:ascii="Arial" w:eastAsia="Times New Roman" w:hAnsi="Arial" w:cs="Times New Roman"/>
          <w:bCs/>
          <w:strike/>
          <w:sz w:val="18"/>
          <w:lang w:eastAsia="zh-CN"/>
        </w:rPr>
        <w:t xml:space="preserve"> </w:t>
      </w:r>
      <w:r w:rsidRPr="00986838">
        <w:rPr>
          <w:rFonts w:ascii="Arial" w:eastAsia="Times New Roman" w:hAnsi="Arial" w:cs="Times New Roman"/>
          <w:bCs/>
          <w:i/>
          <w:iCs/>
          <w:strike/>
          <w:sz w:val="18"/>
          <w:lang w:eastAsia="zh-CN"/>
        </w:rPr>
        <w:t>et al.,</w:t>
      </w:r>
      <w:r w:rsidRPr="00986838">
        <w:rPr>
          <w:rFonts w:ascii="Arial" w:eastAsia="Times New Roman" w:hAnsi="Arial" w:cs="Times New Roman"/>
          <w:bCs/>
          <w:strike/>
          <w:sz w:val="18"/>
          <w:lang w:eastAsia="zh-CN"/>
        </w:rPr>
        <w:t xml:space="preserve"> 2018).</w:t>
      </w:r>
    </w:p>
    <w:p w14:paraId="34243D0F"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4.5.2.</w:t>
      </w:r>
      <w:r w:rsidRPr="00B2143E">
        <w:rPr>
          <w:rFonts w:ascii="Ottawa" w:eastAsia="Times New Roman" w:hAnsi="Ottawa" w:cs="Times New Roman"/>
          <w:b/>
          <w:bCs/>
          <w:sz w:val="19"/>
          <w:lang w:eastAsia="fr-FR"/>
        </w:rPr>
        <w:tab/>
        <w:t xml:space="preserve">Conventional PCR </w:t>
      </w:r>
    </w:p>
    <w:p w14:paraId="6D4743EF" w14:textId="77777777" w:rsidR="001F4E3F" w:rsidRPr="00B2143E" w:rsidRDefault="001F4E3F" w:rsidP="001F4E3F">
      <w:pPr>
        <w:spacing w:after="240" w:line="240" w:lineRule="auto"/>
        <w:ind w:left="850"/>
        <w:jc w:val="both"/>
        <w:rPr>
          <w:rFonts w:ascii="Arial" w:eastAsia="Times New Roman" w:hAnsi="Arial" w:cs="Times New Roman"/>
          <w:bCs/>
          <w:i/>
          <w:iCs/>
          <w:sz w:val="18"/>
        </w:rPr>
      </w:pPr>
      <w:r w:rsidRPr="00B2143E">
        <w:rPr>
          <w:rFonts w:ascii="Arial" w:eastAsia="Times New Roman" w:hAnsi="Arial" w:cs="Times New Roman"/>
          <w:bCs/>
          <w:i/>
          <w:iCs/>
          <w:sz w:val="18"/>
        </w:rPr>
        <w:t xml:space="preserve">Analysis of the ribosomal RNA gene internal transcribed spacer region </w:t>
      </w:r>
      <w:r w:rsidRPr="00B2143E">
        <w:rPr>
          <w:rFonts w:ascii="Arial" w:eastAsia="Times New Roman" w:hAnsi="Arial" w:cs="Times New Roman"/>
          <w:bCs/>
          <w:sz w:val="18"/>
        </w:rPr>
        <w:t>(</w:t>
      </w:r>
      <w:r w:rsidRPr="00B2143E">
        <w:rPr>
          <w:rFonts w:ascii="Arial" w:eastAsia="Times New Roman" w:hAnsi="Arial" w:cs="Times New Roman"/>
          <w:bCs/>
          <w:i/>
          <w:iCs/>
          <w:sz w:val="18"/>
        </w:rPr>
        <w:t>ITS)</w:t>
      </w:r>
    </w:p>
    <w:p w14:paraId="62061FB5" w14:textId="77777777" w:rsidR="001F4E3F" w:rsidRPr="00B2143E" w:rsidRDefault="001F4E3F" w:rsidP="001F4E3F">
      <w:pPr>
        <w:spacing w:after="240" w:line="240" w:lineRule="auto"/>
        <w:ind w:left="850"/>
        <w:jc w:val="both"/>
        <w:rPr>
          <w:rFonts w:ascii="Arial" w:eastAsia="Times New Roman" w:hAnsi="Arial" w:cs="Times New Roman"/>
          <w:bCs/>
          <w:sz w:val="18"/>
        </w:rPr>
      </w:pPr>
      <w:r w:rsidRPr="00B2143E">
        <w:rPr>
          <w:rFonts w:ascii="Arial" w:eastAsia="Times New Roman" w:hAnsi="Arial" w:cs="Times New Roman"/>
          <w:bCs/>
          <w:i/>
          <w:iCs/>
          <w:sz w:val="18"/>
        </w:rPr>
        <w:t>For amplification of a 1300 base pair product of the ITS-region, covering ITS1, 5.8S,</w:t>
      </w:r>
      <w:r w:rsidRPr="00B2143E">
        <w:rPr>
          <w:rFonts w:ascii="Arial" w:eastAsia="Times New Roman" w:hAnsi="Arial" w:cs="Times New Roman"/>
          <w:bCs/>
          <w:sz w:val="18"/>
        </w:rPr>
        <w:t xml:space="preserve"> and ITS2, primers, such as 5’-TTT-CCG-TAG-GTG-AAC-CT-3’ and 5’-TCC-TCC-GCT-TAG-TGA-TA-3’, may be used. The cycling conditions for PCR are as follows, initial denaturation at 95°C for 5 minutes; 30 cycles of 94°C for 1 minute, 50°C for 1 minute, 72°C for 2 minutes; final extension at 72°C for 7 minutes (</w:t>
      </w:r>
      <w:hyperlink r:id="rId142" w:anchor="chapitre_gyrodactylus_salaris.biblio-3">
        <w:r w:rsidRPr="00B2143E">
          <w:rPr>
            <w:rFonts w:ascii="Arial" w:eastAsia="Times New Roman" w:hAnsi="Arial" w:cs="Times New Roman"/>
            <w:bCs/>
            <w:sz w:val="18"/>
          </w:rPr>
          <w:t>Cunningham, 1997</w:t>
        </w:r>
      </w:hyperlink>
      <w:r w:rsidRPr="00B2143E">
        <w:rPr>
          <w:rFonts w:ascii="Arial" w:eastAsia="Times New Roman" w:hAnsi="Arial" w:cs="Times New Roman"/>
          <w:bCs/>
          <w:sz w:val="18"/>
        </w:rPr>
        <w:t xml:space="preserve">). If partially degraded material is analysed or if the PCR above does not give a positive result, the ITS1 and ITS2 spacers can be amplified in two separate reactions using primer sets and PCR conditions described in </w:t>
      </w:r>
      <w:hyperlink r:id="rId143" w:anchor="chapitre_gyrodactylus_salaris.biblio-47">
        <w:proofErr w:type="spellStart"/>
        <w:r w:rsidRPr="00B2143E">
          <w:rPr>
            <w:rFonts w:ascii="Arial" w:eastAsia="Times New Roman" w:hAnsi="Arial" w:cs="Times New Roman"/>
            <w:bCs/>
            <w:sz w:val="18"/>
          </w:rPr>
          <w:t>Matejusová</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2001</w:t>
        </w:r>
      </w:hyperlink>
      <w:r w:rsidRPr="00B2143E">
        <w:rPr>
          <w:rFonts w:ascii="Arial" w:eastAsia="Times New Roman" w:hAnsi="Arial" w:cs="Times New Roman"/>
          <w:bCs/>
          <w:sz w:val="18"/>
        </w:rPr>
        <w:t>. The amplification of ITS2 alone, using the primers 5’-CAT-CGG-TCT-CTC-GAA-CG-3’ and 5’-TCC-TCC-GCT-TAG-TGA-TA-3’ and using the same protocol as above is sufficient.</w:t>
      </w:r>
    </w:p>
    <w:p w14:paraId="1FFB5492" w14:textId="77777777" w:rsidR="001F4E3F" w:rsidRPr="00B2143E" w:rsidRDefault="001F4E3F" w:rsidP="001F4E3F">
      <w:pPr>
        <w:spacing w:after="240" w:line="240" w:lineRule="auto"/>
        <w:ind w:left="850"/>
        <w:jc w:val="both"/>
        <w:rPr>
          <w:rFonts w:ascii="Arial" w:eastAsia="Times New Roman" w:hAnsi="Arial" w:cs="Times New Roman"/>
          <w:bCs/>
          <w:sz w:val="18"/>
        </w:rPr>
      </w:pPr>
      <w:r w:rsidRPr="00B2143E">
        <w:rPr>
          <w:rFonts w:ascii="Arial" w:eastAsia="Times New Roman" w:hAnsi="Arial" w:cs="Times New Roman"/>
          <w:bCs/>
          <w:sz w:val="18"/>
        </w:rPr>
        <w:t xml:space="preserve">The primers for amplification of ITS are not specific to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and will amplify all or most species of </w:t>
      </w:r>
      <w:proofErr w:type="spellStart"/>
      <w:r w:rsidRPr="00B2143E">
        <w:rPr>
          <w:rFonts w:ascii="Arial" w:eastAsia="Times New Roman" w:hAnsi="Arial" w:cs="Times New Roman"/>
          <w:bCs/>
          <w:i/>
          <w:iCs/>
          <w:sz w:val="18"/>
        </w:rPr>
        <w:t>Gyrodactylus</w:t>
      </w:r>
      <w:proofErr w:type="spellEnd"/>
      <w:r w:rsidRPr="00B2143E">
        <w:rPr>
          <w:rFonts w:ascii="Arial" w:eastAsia="Times New Roman" w:hAnsi="Arial" w:cs="Times New Roman"/>
          <w:bCs/>
          <w:sz w:val="18"/>
        </w:rPr>
        <w:t>. Positive PCR products should thus be sequenced for species confirmation (Section 4.5).</w:t>
      </w:r>
    </w:p>
    <w:p w14:paraId="07E83B83" w14:textId="77777777" w:rsidR="001F4E3F" w:rsidRPr="00B2143E" w:rsidRDefault="001F4E3F" w:rsidP="001F4E3F">
      <w:pPr>
        <w:spacing w:after="240" w:line="240" w:lineRule="auto"/>
        <w:ind w:left="850"/>
        <w:jc w:val="both"/>
        <w:rPr>
          <w:rFonts w:ascii="Arial" w:eastAsia="Times New Roman" w:hAnsi="Arial" w:cs="Times New Roman"/>
          <w:bCs/>
          <w:sz w:val="18"/>
        </w:rPr>
      </w:pPr>
      <w:r w:rsidRPr="00B2143E">
        <w:rPr>
          <w:rFonts w:ascii="Arial" w:eastAsia="Times New Roman" w:hAnsi="Arial" w:cs="Times New Roman"/>
          <w:bCs/>
          <w:i/>
          <w:iCs/>
          <w:sz w:val="18"/>
        </w:rPr>
        <w:t>Analysis of the mitochondrial cytochrome oxidase I</w:t>
      </w:r>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CO1</w:t>
      </w:r>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gene</w:t>
      </w:r>
    </w:p>
    <w:p w14:paraId="733FB53A" w14:textId="77777777" w:rsidR="001F4E3F" w:rsidRPr="00B2143E" w:rsidRDefault="001F4E3F" w:rsidP="001F4E3F">
      <w:pPr>
        <w:spacing w:after="240" w:line="240" w:lineRule="auto"/>
        <w:ind w:left="850"/>
        <w:jc w:val="both"/>
        <w:rPr>
          <w:rFonts w:ascii="Arial" w:eastAsia="Times New Roman" w:hAnsi="Arial" w:cs="Times New Roman"/>
          <w:bCs/>
          <w:sz w:val="18"/>
        </w:rPr>
      </w:pPr>
      <w:r w:rsidRPr="00B2143E">
        <w:rPr>
          <w:rFonts w:ascii="Arial" w:eastAsia="Times New Roman" w:hAnsi="Arial" w:cs="Times New Roman"/>
          <w:bCs/>
          <w:sz w:val="18"/>
        </w:rPr>
        <w:t>For amplification of the CO1-gene, the primers 5’-ATA-TAG-ACG-ATT-TGT-TTT-CA-3’ and 5’-ACA-GAT-TAC-TTG-GTA-TTA-CA-3’ (</w:t>
      </w:r>
      <w:proofErr w:type="spellStart"/>
      <w:r w:rsidRPr="00B2143E">
        <w:rPr>
          <w:rFonts w:ascii="Arial" w:eastAsia="Times New Roman" w:hAnsi="Arial" w:cs="Times New Roman"/>
          <w:bCs/>
          <w:sz w:val="18"/>
        </w:rPr>
        <w:t>Kuusela</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2009) may be used to amplify the full-length gene (1600 base pairs) which is recommended. The primers 5’-TAA-TCG-GCG-GGT-TCG-GTA-A-3’ and 5’-GAA-CCA-TGT-ATC-GTG-TAG-CA-3’) (</w:t>
      </w:r>
      <w:proofErr w:type="spellStart"/>
      <w:r w:rsidRPr="00B2143E">
        <w:rPr>
          <w:rFonts w:ascii="Arial" w:eastAsia="Times New Roman" w:hAnsi="Arial" w:cs="Times New Roman"/>
          <w:bCs/>
          <w:sz w:val="18"/>
        </w:rPr>
        <w:t>Meinilä</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2002) may be used to amplify a 800 base pairs fragment if the first PCR is unsuccessful. The cycling conditions for both PCRs are as follows, initial denaturation at 95°C for 5 minutes; 35 cycles of 95°C for 1 minute, 50°C for 1 minute, 72°C for 2 minutes; final extension at 72°C for 7 minutes. Additional primer sets for amplification of CO1 can be found in references: Hansen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2003; </w:t>
      </w:r>
      <w:proofErr w:type="spellStart"/>
      <w:r w:rsidRPr="00B2143E">
        <w:rPr>
          <w:rFonts w:ascii="Arial" w:eastAsia="Times New Roman" w:hAnsi="Arial" w:cs="Times New Roman"/>
          <w:bCs/>
          <w:sz w:val="18"/>
        </w:rPr>
        <w:t>Kuusela</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 xml:space="preserve">et al., </w:t>
      </w:r>
      <w:r w:rsidRPr="00B2143E">
        <w:rPr>
          <w:rFonts w:ascii="Arial" w:eastAsia="Times New Roman" w:hAnsi="Arial" w:cs="Times New Roman"/>
          <w:bCs/>
          <w:sz w:val="18"/>
        </w:rPr>
        <w:t xml:space="preserve">2009; </w:t>
      </w:r>
      <w:hyperlink r:id="rId144" w:anchor="chapitre_gyrodactylus_salaris.biblio-15" w:history="1">
        <w:proofErr w:type="spellStart"/>
        <w:r w:rsidRPr="00B2143E">
          <w:rPr>
            <w:rFonts w:ascii="Arial" w:eastAsia="Times New Roman" w:hAnsi="Arial" w:cs="Times New Roman"/>
            <w:bCs/>
            <w:sz w:val="18"/>
          </w:rPr>
          <w:t>Meinilä</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 xml:space="preserve">et al., </w:t>
        </w:r>
        <w:r w:rsidRPr="00B2143E">
          <w:rPr>
            <w:rFonts w:ascii="Arial" w:eastAsia="Times New Roman" w:hAnsi="Arial" w:cs="Times New Roman"/>
            <w:bCs/>
            <w:sz w:val="18"/>
          </w:rPr>
          <w:t>2002</w:t>
        </w:r>
      </w:hyperlink>
      <w:r w:rsidRPr="00B2143E">
        <w:rPr>
          <w:rFonts w:ascii="Arial" w:eastAsia="Times New Roman" w:hAnsi="Arial" w:cs="Times New Roman"/>
          <w:bCs/>
          <w:sz w:val="18"/>
        </w:rPr>
        <w:t xml:space="preserve">; </w:t>
      </w:r>
      <w:hyperlink r:id="rId145" w:anchor="chapitre_gyrodactylus_salaris.biblio-16" w:history="1">
        <w:r w:rsidRPr="00B2143E">
          <w:rPr>
            <w:rFonts w:ascii="Arial" w:eastAsia="Times New Roman" w:hAnsi="Arial" w:cs="Times New Roman"/>
            <w:bCs/>
            <w:sz w:val="18"/>
          </w:rPr>
          <w:t>2004</w:t>
        </w:r>
      </w:hyperlink>
      <w:r w:rsidRPr="00B2143E">
        <w:rPr>
          <w:rFonts w:ascii="Arial" w:eastAsia="Times New Roman" w:hAnsi="Arial" w:cs="Times New Roman"/>
          <w:bCs/>
          <w:sz w:val="18"/>
        </w:rPr>
        <w:t>.</w:t>
      </w:r>
    </w:p>
    <w:p w14:paraId="6E186B74" w14:textId="77777777" w:rsidR="001F4E3F" w:rsidRPr="00B2143E" w:rsidRDefault="001F4E3F" w:rsidP="001F4E3F">
      <w:pPr>
        <w:spacing w:after="240" w:line="240" w:lineRule="auto"/>
        <w:ind w:left="850"/>
        <w:jc w:val="both"/>
        <w:rPr>
          <w:rFonts w:ascii="Arial" w:eastAsia="Times New Roman" w:hAnsi="Arial" w:cs="Times New Roman"/>
          <w:bCs/>
          <w:sz w:val="18"/>
        </w:rPr>
      </w:pPr>
      <w:r w:rsidRPr="00B2143E">
        <w:rPr>
          <w:rFonts w:ascii="Arial" w:eastAsia="Times New Roman" w:hAnsi="Arial" w:cs="Times New Roman"/>
          <w:bCs/>
          <w:sz w:val="18"/>
        </w:rPr>
        <w:t xml:space="preserve">Primers recommended for amplification of CO1 may not be specific for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i/>
          <w:iCs/>
          <w:sz w:val="18"/>
        </w:rPr>
        <w:t xml:space="preserve"> </w:t>
      </w:r>
      <w:r w:rsidRPr="00B2143E">
        <w:rPr>
          <w:rFonts w:ascii="Arial" w:eastAsia="Times New Roman" w:hAnsi="Arial" w:cs="Times New Roman"/>
          <w:bCs/>
          <w:sz w:val="18"/>
          <w:u w:val="double"/>
        </w:rPr>
        <w:t>and may not amplify all isolates</w:t>
      </w:r>
      <w:r w:rsidRPr="00B2143E">
        <w:rPr>
          <w:rFonts w:ascii="Arial" w:eastAsia="Times New Roman" w:hAnsi="Arial" w:cs="Times New Roman"/>
          <w:bCs/>
          <w:sz w:val="18"/>
        </w:rPr>
        <w:t xml:space="preserve">. Positive PCR products should </w:t>
      </w:r>
      <w:r w:rsidRPr="00B2143E">
        <w:rPr>
          <w:rFonts w:ascii="Arial" w:eastAsia="Times New Roman" w:hAnsi="Arial" w:cs="Times New Roman"/>
          <w:bCs/>
          <w:strike/>
          <w:sz w:val="18"/>
        </w:rPr>
        <w:t xml:space="preserve">thus </w:t>
      </w:r>
      <w:r w:rsidRPr="00B2143E">
        <w:rPr>
          <w:rFonts w:ascii="Arial" w:eastAsia="Times New Roman" w:hAnsi="Arial" w:cs="Times New Roman"/>
          <w:bCs/>
          <w:sz w:val="18"/>
        </w:rPr>
        <w:t xml:space="preserve">be sequenced </w:t>
      </w:r>
      <w:r w:rsidRPr="00B2143E">
        <w:rPr>
          <w:rFonts w:ascii="Arial" w:eastAsia="Times New Roman" w:hAnsi="Arial" w:cs="Times New Roman"/>
          <w:bCs/>
          <w:sz w:val="18"/>
          <w:u w:val="double"/>
        </w:rPr>
        <w:t>to identify the haplotype</w:t>
      </w:r>
      <w:r w:rsidRPr="00B2143E">
        <w:rPr>
          <w:rFonts w:ascii="Arial" w:eastAsia="Times New Roman" w:hAnsi="Arial" w:cs="Times New Roman"/>
          <w:bCs/>
          <w:strike/>
          <w:sz w:val="18"/>
        </w:rPr>
        <w:t xml:space="preserve"> for species confirmation</w:t>
      </w:r>
      <w:r w:rsidRPr="00B2143E">
        <w:rPr>
          <w:rFonts w:ascii="Arial" w:eastAsia="Times New Roman" w:hAnsi="Arial" w:cs="Times New Roman"/>
          <w:bCs/>
          <w:sz w:val="18"/>
        </w:rPr>
        <w:t xml:space="preserve"> (Section 4.6).</w:t>
      </w:r>
    </w:p>
    <w:p w14:paraId="39DF24DF" w14:textId="77777777" w:rsidR="001F4E3F" w:rsidRPr="00B2143E" w:rsidRDefault="001F4E3F" w:rsidP="001F4E3F">
      <w:pPr>
        <w:spacing w:after="240" w:line="240" w:lineRule="auto"/>
        <w:ind w:left="850"/>
        <w:jc w:val="both"/>
        <w:rPr>
          <w:rFonts w:ascii="Arial" w:eastAsia="Times New Roman" w:hAnsi="Arial" w:cs="Times New Roman"/>
          <w:bCs/>
          <w:sz w:val="18"/>
        </w:rPr>
      </w:pPr>
      <w:r w:rsidRPr="00B2143E">
        <w:rPr>
          <w:rFonts w:ascii="Arial" w:eastAsia="Times New Roman" w:hAnsi="Arial" w:cs="Times New Roman"/>
          <w:bCs/>
          <w:sz w:val="18"/>
        </w:rPr>
        <w:t>The following controls should be run with each assay: negative extraction control; positive control; no template control.</w:t>
      </w:r>
    </w:p>
    <w:p w14:paraId="40964FDC"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4.5.3.</w:t>
      </w:r>
      <w:r w:rsidRPr="00B2143E">
        <w:rPr>
          <w:rFonts w:ascii="Ottawa" w:eastAsia="Times New Roman" w:hAnsi="Ottawa" w:cs="Times New Roman"/>
          <w:b/>
          <w:bCs/>
          <w:sz w:val="19"/>
          <w:lang w:eastAsia="fr-FR"/>
        </w:rPr>
        <w:tab/>
        <w:t>Other nucleic acid amplification methods</w:t>
      </w:r>
    </w:p>
    <w:p w14:paraId="61828462" w14:textId="77777777" w:rsidR="001F4E3F" w:rsidRPr="00B2143E" w:rsidRDefault="001F4E3F" w:rsidP="001F4E3F">
      <w:pPr>
        <w:spacing w:after="240" w:line="240" w:lineRule="auto"/>
        <w:ind w:left="850"/>
        <w:jc w:val="both"/>
        <w:rPr>
          <w:rFonts w:ascii="Arial" w:eastAsia="Times New Roman" w:hAnsi="Arial" w:cs="Times New Roman"/>
          <w:bCs/>
          <w:sz w:val="18"/>
          <w:lang w:eastAsia="zh-CN"/>
        </w:rPr>
      </w:pPr>
      <w:r w:rsidRPr="00B2143E">
        <w:rPr>
          <w:rFonts w:ascii="Arial" w:eastAsia="Times New Roman" w:hAnsi="Arial" w:cs="Times New Roman"/>
          <w:bCs/>
          <w:sz w:val="18"/>
          <w:lang w:eastAsia="zh-CN"/>
        </w:rPr>
        <w:t>Not applicable.</w:t>
      </w:r>
    </w:p>
    <w:p w14:paraId="671D9F28"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4.6.</w:t>
      </w:r>
      <w:r w:rsidRPr="00B2143E">
        <w:rPr>
          <w:rFonts w:ascii="Ottawa" w:eastAsia="MS Mincho" w:hAnsi="Ottawa" w:cs="Times New Roman"/>
          <w:b/>
          <w:sz w:val="21"/>
          <w:szCs w:val="20"/>
          <w:lang w:eastAsia="da-DK"/>
        </w:rPr>
        <w:tab/>
        <w:t>Amplicon sequencing</w:t>
      </w:r>
    </w:p>
    <w:p w14:paraId="766FAF86"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 xml:space="preserve">4.6.1. </w:t>
      </w:r>
      <w:r w:rsidRPr="00B2143E">
        <w:rPr>
          <w:rFonts w:ascii="Ottawa" w:eastAsia="Times New Roman" w:hAnsi="Ottawa" w:cs="Times New Roman"/>
          <w:b/>
          <w:bCs/>
          <w:sz w:val="19"/>
          <w:lang w:eastAsia="fr-FR"/>
        </w:rPr>
        <w:tab/>
        <w:t>ITS sequencing and sequence analysis</w:t>
      </w:r>
    </w:p>
    <w:p w14:paraId="35AD9A65" w14:textId="77777777" w:rsidR="001F4E3F" w:rsidRPr="00B2143E" w:rsidRDefault="001F4E3F" w:rsidP="001F4E3F">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lang w:bidi="en-US"/>
        </w:rPr>
        <w:t>Amplified ITS fragments prepared as in Section 4.</w:t>
      </w:r>
      <w:r w:rsidRPr="00B2143E">
        <w:rPr>
          <w:rFonts w:ascii="Arial" w:eastAsia="Times New Roman" w:hAnsi="Arial" w:cs="Times New Roman"/>
          <w:bCs/>
          <w:sz w:val="18"/>
          <w:lang w:eastAsia="zh-CN" w:bidi="en-US"/>
        </w:rPr>
        <w:t>4.</w:t>
      </w:r>
      <w:r w:rsidRPr="00B2143E">
        <w:rPr>
          <w:rFonts w:ascii="Arial" w:eastAsia="Times New Roman" w:hAnsi="Arial" w:cs="Times New Roman"/>
          <w:bCs/>
          <w:sz w:val="18"/>
          <w:lang w:bidi="en-US"/>
        </w:rPr>
        <w:t>2</w:t>
      </w:r>
      <w:r w:rsidRPr="00B2143E">
        <w:rPr>
          <w:rFonts w:ascii="Arial" w:eastAsia="Times New Roman" w:hAnsi="Arial" w:cs="Times New Roman"/>
          <w:bCs/>
          <w:sz w:val="18"/>
        </w:rPr>
        <w:t xml:space="preserve"> </w:t>
      </w:r>
      <w:r w:rsidRPr="00B2143E">
        <w:rPr>
          <w:rFonts w:ascii="Arial" w:eastAsia="Times New Roman" w:hAnsi="Arial" w:cs="Times New Roman"/>
          <w:bCs/>
          <w:sz w:val="18"/>
          <w:lang w:bidi="en-US"/>
        </w:rPr>
        <w:t>should be sequenced using the PCR primers and, in addition, internal sequencing primers (</w:t>
      </w:r>
      <w:hyperlink r:id="rId146" w:anchor="chapitre_gyrodactylus_salaris.biblio-3">
        <w:r w:rsidRPr="00B2143E">
          <w:rPr>
            <w:rFonts w:ascii="Arial" w:eastAsia="Times New Roman" w:hAnsi="Arial" w:cs="Times New Roman"/>
            <w:bCs/>
            <w:sz w:val="18"/>
          </w:rPr>
          <w:t>Cunningham, 1997</w:t>
        </w:r>
      </w:hyperlink>
      <w:r w:rsidRPr="00B2143E">
        <w:rPr>
          <w:rFonts w:ascii="Arial" w:eastAsia="Times New Roman" w:hAnsi="Arial" w:cs="Times New Roman"/>
          <w:bCs/>
          <w:sz w:val="18"/>
        </w:rPr>
        <w:t xml:space="preserve">; </w:t>
      </w:r>
      <w:hyperlink r:id="rId147" w:anchor="chapitre_gyrodactylus_salaris.biblio-47">
        <w:proofErr w:type="spellStart"/>
        <w:r w:rsidRPr="00B2143E">
          <w:rPr>
            <w:rFonts w:ascii="Arial" w:eastAsia="Times New Roman" w:hAnsi="Arial" w:cs="Times New Roman"/>
            <w:bCs/>
            <w:sz w:val="18"/>
          </w:rPr>
          <w:t>Matejusová</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2001</w:t>
        </w:r>
      </w:hyperlink>
      <w:r w:rsidRPr="00B2143E">
        <w:rPr>
          <w:rFonts w:ascii="Arial" w:eastAsia="Times New Roman" w:hAnsi="Arial" w:cs="Times New Roman"/>
          <w:bCs/>
          <w:sz w:val="18"/>
          <w:lang w:bidi="en-US"/>
        </w:rPr>
        <w:t xml:space="preserve">) should be used </w:t>
      </w:r>
      <w:r w:rsidRPr="00B2143E">
        <w:rPr>
          <w:rFonts w:ascii="Arial" w:eastAsia="Times New Roman" w:hAnsi="Arial" w:cs="Times New Roman"/>
          <w:bCs/>
          <w:sz w:val="18"/>
          <w:lang w:bidi="en-US"/>
        </w:rPr>
        <w:lastRenderedPageBreak/>
        <w:t xml:space="preserve">to obtain overlapping reads of each nucleotide. The resulting ITS sequences should be subjected to a BLAST search in GenBank/EMBL to establish identity with known sequences. Several sequences of other species infecting salmonids, e.g. </w:t>
      </w:r>
      <w:r w:rsidRPr="00B2143E">
        <w:rPr>
          <w:rFonts w:ascii="Arial" w:eastAsia="Times New Roman" w:hAnsi="Arial" w:cs="Times New Roman"/>
          <w:bCs/>
          <w:i/>
          <w:iCs/>
          <w:sz w:val="18"/>
          <w:lang w:bidi="en-US"/>
        </w:rPr>
        <w:t>G. </w:t>
      </w:r>
      <w:proofErr w:type="spellStart"/>
      <w:r w:rsidRPr="00B2143E">
        <w:rPr>
          <w:rFonts w:ascii="Arial" w:eastAsia="Times New Roman" w:hAnsi="Arial" w:cs="Times New Roman"/>
          <w:bCs/>
          <w:i/>
          <w:iCs/>
          <w:sz w:val="18"/>
          <w:lang w:bidi="en-US"/>
        </w:rPr>
        <w:t>derjavini</w:t>
      </w:r>
      <w:proofErr w:type="spellEnd"/>
      <w:r w:rsidRPr="00B2143E">
        <w:rPr>
          <w:rFonts w:ascii="Arial" w:eastAsia="Times New Roman" w:hAnsi="Arial" w:cs="Times New Roman"/>
          <w:bCs/>
          <w:sz w:val="18"/>
          <w:lang w:bidi="en-US"/>
        </w:rPr>
        <w:t xml:space="preserve">, </w:t>
      </w:r>
      <w:r w:rsidRPr="00B2143E">
        <w:rPr>
          <w:rFonts w:ascii="Arial" w:eastAsia="Times New Roman" w:hAnsi="Arial" w:cs="Times New Roman"/>
          <w:bCs/>
          <w:i/>
          <w:iCs/>
          <w:sz w:val="18"/>
          <w:lang w:bidi="en-US"/>
        </w:rPr>
        <w:t xml:space="preserve">G. </w:t>
      </w:r>
      <w:proofErr w:type="spellStart"/>
      <w:r w:rsidRPr="00B2143E">
        <w:rPr>
          <w:rFonts w:ascii="Arial" w:eastAsia="Times New Roman" w:hAnsi="Arial" w:cs="Times New Roman"/>
          <w:bCs/>
          <w:i/>
          <w:iCs/>
          <w:sz w:val="18"/>
          <w:lang w:bidi="en-US"/>
        </w:rPr>
        <w:t>derjavinoides</w:t>
      </w:r>
      <w:proofErr w:type="spellEnd"/>
      <w:r w:rsidRPr="00B2143E">
        <w:rPr>
          <w:rFonts w:ascii="Arial" w:eastAsia="Times New Roman" w:hAnsi="Arial" w:cs="Times New Roman"/>
          <w:bCs/>
          <w:sz w:val="18"/>
          <w:lang w:bidi="en-US"/>
        </w:rPr>
        <w:t xml:space="preserve">, </w:t>
      </w:r>
      <w:r w:rsidRPr="00B2143E">
        <w:rPr>
          <w:rFonts w:ascii="Arial" w:eastAsia="Times New Roman" w:hAnsi="Arial" w:cs="Times New Roman"/>
          <w:bCs/>
          <w:i/>
          <w:iCs/>
          <w:sz w:val="18"/>
          <w:lang w:bidi="en-US"/>
        </w:rPr>
        <w:t xml:space="preserve">G. </w:t>
      </w:r>
      <w:proofErr w:type="spellStart"/>
      <w:r w:rsidRPr="00B2143E">
        <w:rPr>
          <w:rFonts w:ascii="Arial" w:eastAsia="Times New Roman" w:hAnsi="Arial" w:cs="Times New Roman"/>
          <w:bCs/>
          <w:i/>
          <w:iCs/>
          <w:sz w:val="18"/>
          <w:lang w:bidi="en-US"/>
        </w:rPr>
        <w:t>truttae</w:t>
      </w:r>
      <w:proofErr w:type="spellEnd"/>
      <w:r w:rsidRPr="00B2143E">
        <w:rPr>
          <w:rFonts w:ascii="Arial" w:eastAsia="Times New Roman" w:hAnsi="Arial" w:cs="Times New Roman"/>
          <w:bCs/>
          <w:sz w:val="18"/>
          <w:lang w:bidi="en-US"/>
        </w:rPr>
        <w:t xml:space="preserve">, and </w:t>
      </w:r>
      <w:r w:rsidRPr="00B2143E">
        <w:rPr>
          <w:rFonts w:ascii="Arial" w:eastAsia="Times New Roman" w:hAnsi="Arial" w:cs="Times New Roman"/>
          <w:bCs/>
          <w:i/>
          <w:iCs/>
          <w:sz w:val="18"/>
          <w:lang w:bidi="en-US"/>
        </w:rPr>
        <w:t xml:space="preserve">G. </w:t>
      </w:r>
      <w:proofErr w:type="spellStart"/>
      <w:r w:rsidRPr="00B2143E">
        <w:rPr>
          <w:rFonts w:ascii="Arial" w:eastAsia="Times New Roman" w:hAnsi="Arial" w:cs="Times New Roman"/>
          <w:bCs/>
          <w:i/>
          <w:iCs/>
          <w:sz w:val="18"/>
          <w:lang w:bidi="en-US"/>
        </w:rPr>
        <w:t>teuchis</w:t>
      </w:r>
      <w:proofErr w:type="spellEnd"/>
      <w:r w:rsidRPr="00B2143E">
        <w:rPr>
          <w:rFonts w:ascii="Arial" w:eastAsia="Times New Roman" w:hAnsi="Arial" w:cs="Times New Roman"/>
          <w:bCs/>
          <w:sz w:val="18"/>
          <w:lang w:bidi="en-US"/>
        </w:rPr>
        <w:t xml:space="preserve"> are available in GenBank/EMBL. </w:t>
      </w:r>
      <w:r w:rsidRPr="00B2143E">
        <w:rPr>
          <w:rFonts w:ascii="Arial" w:eastAsia="Times New Roman" w:hAnsi="Arial" w:cs="Times New Roman"/>
          <w:bCs/>
          <w:i/>
          <w:iCs/>
          <w:sz w:val="18"/>
          <w:lang w:bidi="en-US"/>
        </w:rPr>
        <w:t xml:space="preserve">G. </w:t>
      </w:r>
      <w:proofErr w:type="spellStart"/>
      <w:r w:rsidRPr="00B2143E">
        <w:rPr>
          <w:rFonts w:ascii="Arial" w:eastAsia="Times New Roman" w:hAnsi="Arial" w:cs="Times New Roman"/>
          <w:bCs/>
          <w:i/>
          <w:iCs/>
          <w:sz w:val="18"/>
          <w:lang w:bidi="en-US"/>
        </w:rPr>
        <w:t>thymalli</w:t>
      </w:r>
      <w:proofErr w:type="spellEnd"/>
      <w:r w:rsidRPr="00B2143E">
        <w:rPr>
          <w:rFonts w:ascii="Arial" w:eastAsia="Times New Roman" w:hAnsi="Arial" w:cs="Times New Roman"/>
          <w:bCs/>
          <w:sz w:val="18"/>
          <w:lang w:bidi="en-US"/>
        </w:rPr>
        <w:t xml:space="preserve"> cannot be distinguished from </w:t>
      </w:r>
      <w:r w:rsidRPr="00B2143E">
        <w:rPr>
          <w:rFonts w:ascii="Arial" w:eastAsia="Times New Roman" w:hAnsi="Arial" w:cs="Times New Roman"/>
          <w:bCs/>
          <w:i/>
          <w:iCs/>
          <w:sz w:val="18"/>
          <w:lang w:bidi="en-US"/>
        </w:rPr>
        <w:t xml:space="preserve">G. </w:t>
      </w:r>
      <w:proofErr w:type="spellStart"/>
      <w:r w:rsidRPr="00B2143E">
        <w:rPr>
          <w:rFonts w:ascii="Arial" w:eastAsia="Times New Roman" w:hAnsi="Arial" w:cs="Times New Roman"/>
          <w:bCs/>
          <w:i/>
          <w:iCs/>
          <w:sz w:val="18"/>
          <w:lang w:bidi="en-US"/>
        </w:rPr>
        <w:t>salaris</w:t>
      </w:r>
      <w:proofErr w:type="spellEnd"/>
      <w:r w:rsidRPr="00B2143E">
        <w:rPr>
          <w:rFonts w:ascii="Arial" w:eastAsia="Times New Roman" w:hAnsi="Arial" w:cs="Times New Roman"/>
          <w:bCs/>
          <w:sz w:val="18"/>
          <w:lang w:bidi="en-US"/>
        </w:rPr>
        <w:t xml:space="preserve"> by this method, but sequences of ITS distinguishes </w:t>
      </w:r>
      <w:r w:rsidRPr="00B2143E">
        <w:rPr>
          <w:rFonts w:ascii="Arial" w:eastAsia="Times New Roman" w:hAnsi="Arial" w:cs="Times New Roman"/>
          <w:bCs/>
          <w:i/>
          <w:iCs/>
          <w:sz w:val="18"/>
          <w:lang w:bidi="en-US"/>
        </w:rPr>
        <w:t>G. </w:t>
      </w:r>
      <w:proofErr w:type="spellStart"/>
      <w:r w:rsidRPr="00B2143E">
        <w:rPr>
          <w:rFonts w:ascii="Arial" w:eastAsia="Times New Roman" w:hAnsi="Arial" w:cs="Times New Roman"/>
          <w:bCs/>
          <w:i/>
          <w:iCs/>
          <w:sz w:val="18"/>
          <w:lang w:bidi="en-US"/>
        </w:rPr>
        <w:t>salaris</w:t>
      </w:r>
      <w:proofErr w:type="spellEnd"/>
      <w:r w:rsidRPr="00B2143E">
        <w:rPr>
          <w:rFonts w:ascii="Arial" w:eastAsia="Times New Roman" w:hAnsi="Arial" w:cs="Times New Roman"/>
          <w:bCs/>
          <w:sz w:val="18"/>
          <w:lang w:bidi="en-US"/>
        </w:rPr>
        <w:t xml:space="preserve"> from all other known species. </w:t>
      </w:r>
      <w:r w:rsidRPr="00B2143E">
        <w:rPr>
          <w:rFonts w:ascii="Arial" w:eastAsia="Times New Roman" w:hAnsi="Arial" w:cs="Times New Roman"/>
          <w:bCs/>
          <w:sz w:val="18"/>
          <w:u w:val="double"/>
        </w:rPr>
        <w:t xml:space="preserve">GenBank has synonymised </w:t>
      </w:r>
      <w:r w:rsidRPr="00B2143E">
        <w:rPr>
          <w:rFonts w:ascii="Arial" w:eastAsia="Times New Roman" w:hAnsi="Arial" w:cs="Times New Roman"/>
          <w:bCs/>
          <w:i/>
          <w:iCs/>
          <w:sz w:val="18"/>
          <w:u w:val="double"/>
        </w:rPr>
        <w:t>G. </w:t>
      </w:r>
      <w:proofErr w:type="spellStart"/>
      <w:r w:rsidRPr="00B2143E">
        <w:rPr>
          <w:rFonts w:ascii="Arial" w:eastAsia="Times New Roman" w:hAnsi="Arial" w:cs="Times New Roman"/>
          <w:bCs/>
          <w:i/>
          <w:iCs/>
          <w:sz w:val="18"/>
          <w:u w:val="double"/>
        </w:rPr>
        <w:t>salaris</w:t>
      </w:r>
      <w:proofErr w:type="spellEnd"/>
      <w:r w:rsidRPr="00B2143E">
        <w:rPr>
          <w:rFonts w:ascii="Arial" w:eastAsia="Times New Roman" w:hAnsi="Arial" w:cs="Times New Roman"/>
          <w:bCs/>
          <w:sz w:val="18"/>
          <w:u w:val="double"/>
        </w:rPr>
        <w:t xml:space="preserve"> and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thymalli</w:t>
      </w:r>
      <w:proofErr w:type="spellEnd"/>
      <w:r w:rsidRPr="00B2143E">
        <w:rPr>
          <w:rFonts w:ascii="Arial" w:eastAsia="Times New Roman" w:hAnsi="Arial" w:cs="Times New Roman"/>
          <w:bCs/>
          <w:iCs/>
          <w:sz w:val="18"/>
          <w:u w:val="double"/>
        </w:rPr>
        <w:t xml:space="preserve"> </w:t>
      </w:r>
      <w:r w:rsidRPr="00B2143E">
        <w:rPr>
          <w:rFonts w:ascii="Arial" w:eastAsia="Times New Roman" w:hAnsi="Arial" w:cs="Times New Roman"/>
          <w:bCs/>
          <w:sz w:val="18"/>
          <w:u w:val="double"/>
          <w:lang w:bidi="en-US"/>
        </w:rPr>
        <w:t>and h</w:t>
      </w:r>
      <w:r w:rsidRPr="00B2143E">
        <w:rPr>
          <w:rFonts w:ascii="Arial" w:eastAsia="Times New Roman" w:hAnsi="Arial" w:cs="Times New Roman"/>
          <w:bCs/>
          <w:sz w:val="18"/>
          <w:u w:val="double"/>
        </w:rPr>
        <w:t>ost identity of sequences in GenBank/EMBL should thus always be checked.</w:t>
      </w:r>
      <w:r w:rsidRPr="00B2143E">
        <w:rPr>
          <w:rFonts w:ascii="Arial" w:eastAsia="Times New Roman" w:hAnsi="Arial" w:cs="Times New Roman"/>
          <w:bCs/>
          <w:sz w:val="18"/>
        </w:rPr>
        <w:t xml:space="preserve"> </w:t>
      </w:r>
      <w:r w:rsidRPr="00B2143E">
        <w:rPr>
          <w:rFonts w:ascii="Arial" w:eastAsia="Times New Roman" w:hAnsi="Arial" w:cs="Times New Roman"/>
          <w:bCs/>
          <w:sz w:val="18"/>
          <w:lang w:bidi="en-US"/>
        </w:rPr>
        <w:t xml:space="preserve">If the BLAST search </w:t>
      </w:r>
      <w:r w:rsidRPr="00B2143E">
        <w:rPr>
          <w:rFonts w:ascii="Arial" w:eastAsia="Times New Roman" w:hAnsi="Arial" w:cs="Times New Roman"/>
          <w:bCs/>
          <w:sz w:val="18"/>
          <w:u w:val="double"/>
          <w:lang w:bidi="en-US"/>
        </w:rPr>
        <w:t>of the ITS sequences</w:t>
      </w:r>
      <w:r w:rsidRPr="00B2143E">
        <w:rPr>
          <w:rFonts w:ascii="Arial" w:eastAsia="Times New Roman" w:hAnsi="Arial" w:cs="Times New Roman"/>
          <w:bCs/>
          <w:sz w:val="18"/>
          <w:lang w:bidi="en-US"/>
        </w:rPr>
        <w:t xml:space="preserve"> identifies the parasite as </w:t>
      </w:r>
      <w:r w:rsidRPr="00B2143E">
        <w:rPr>
          <w:rFonts w:ascii="Arial" w:eastAsia="Times New Roman" w:hAnsi="Arial" w:cs="Times New Roman"/>
          <w:bCs/>
          <w:i/>
          <w:iCs/>
          <w:sz w:val="18"/>
          <w:lang w:bidi="en-US"/>
        </w:rPr>
        <w:t>G. </w:t>
      </w:r>
      <w:proofErr w:type="spellStart"/>
      <w:r w:rsidRPr="00B2143E">
        <w:rPr>
          <w:rFonts w:ascii="Arial" w:eastAsia="Times New Roman" w:hAnsi="Arial" w:cs="Times New Roman"/>
          <w:bCs/>
          <w:i/>
          <w:iCs/>
          <w:sz w:val="18"/>
          <w:lang w:bidi="en-US"/>
        </w:rPr>
        <w:t>salaris</w:t>
      </w:r>
      <w:proofErr w:type="spellEnd"/>
      <w:r w:rsidRPr="00B2143E">
        <w:rPr>
          <w:rFonts w:ascii="Arial" w:eastAsia="Times New Roman" w:hAnsi="Arial" w:cs="Times New Roman"/>
          <w:bCs/>
          <w:sz w:val="18"/>
          <w:lang w:bidi="en-US"/>
        </w:rPr>
        <w:t xml:space="preserve">, CO1 sequencing and sequence analysis </w:t>
      </w:r>
      <w:r w:rsidRPr="00B2143E">
        <w:rPr>
          <w:rFonts w:ascii="Arial" w:eastAsia="Times New Roman" w:hAnsi="Arial" w:cs="Times New Roman"/>
          <w:bCs/>
          <w:strike/>
          <w:sz w:val="18"/>
          <w:lang w:bidi="en-US"/>
        </w:rPr>
        <w:t xml:space="preserve">should be performed </w:t>
      </w:r>
      <w:r w:rsidRPr="00B2143E">
        <w:rPr>
          <w:rFonts w:ascii="Arial" w:eastAsia="Times New Roman" w:hAnsi="Arial" w:cs="Times New Roman"/>
          <w:bCs/>
          <w:sz w:val="18"/>
          <w:u w:val="double"/>
          <w:lang w:bidi="en-US"/>
        </w:rPr>
        <w:t>are recommended to identify the haplotype in question</w:t>
      </w:r>
      <w:r w:rsidRPr="00B2143E">
        <w:rPr>
          <w:rFonts w:ascii="Arial" w:eastAsia="Times New Roman" w:hAnsi="Arial" w:cs="Times New Roman"/>
          <w:bCs/>
          <w:sz w:val="18"/>
          <w:lang w:bidi="en-US"/>
        </w:rPr>
        <w:t xml:space="preserve"> (Section 4.6.2).</w:t>
      </w:r>
    </w:p>
    <w:p w14:paraId="6008F220"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4.6.2.</w:t>
      </w:r>
      <w:r w:rsidRPr="00B2143E">
        <w:rPr>
          <w:rFonts w:ascii="Ottawa" w:eastAsia="Times New Roman" w:hAnsi="Ottawa" w:cs="Times New Roman"/>
          <w:b/>
          <w:bCs/>
          <w:sz w:val="19"/>
          <w:lang w:eastAsia="fr-FR"/>
        </w:rPr>
        <w:tab/>
        <w:t>CO1 sequencing and sequence analysis</w:t>
      </w:r>
    </w:p>
    <w:p w14:paraId="523DA2DF" w14:textId="77777777" w:rsidR="001F4E3F" w:rsidRPr="00B2143E" w:rsidRDefault="001F4E3F" w:rsidP="001F4E3F">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Amplified CO1 fragments prepared as described in Section 4.5.2 should be sequenced </w:t>
      </w:r>
      <w:r w:rsidRPr="00B2143E">
        <w:rPr>
          <w:rFonts w:ascii="Arial" w:eastAsia="Times New Roman" w:hAnsi="Arial" w:cs="Times New Roman"/>
          <w:bCs/>
          <w:sz w:val="18"/>
          <w:u w:val="double"/>
        </w:rPr>
        <w:t>using the PCR primers</w:t>
      </w:r>
      <w:r w:rsidRPr="00B2143E">
        <w:rPr>
          <w:rFonts w:ascii="Arial" w:eastAsia="Times New Roman" w:hAnsi="Arial" w:cs="Times New Roman"/>
          <w:bCs/>
          <w:sz w:val="18"/>
        </w:rPr>
        <w:t xml:space="preserve"> and, in addition, internal sequencing primers (</w:t>
      </w:r>
      <w:proofErr w:type="spellStart"/>
      <w:r w:rsidRPr="00B2143E">
        <w:rPr>
          <w:rFonts w:ascii="Arial" w:eastAsia="Times New Roman" w:hAnsi="Arial" w:cs="Times New Roman"/>
          <w:bCs/>
          <w:sz w:val="18"/>
        </w:rPr>
        <w:t>Kuusela</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2009; </w:t>
      </w:r>
      <w:proofErr w:type="spellStart"/>
      <w:r w:rsidRPr="00B2143E">
        <w:rPr>
          <w:rFonts w:ascii="Arial" w:eastAsia="Times New Roman" w:hAnsi="Arial" w:cs="Times New Roman"/>
          <w:bCs/>
          <w:sz w:val="18"/>
        </w:rPr>
        <w:t>Meinilä</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2002) should be used to obtain overlapping reads of each nucleotide. The resulting CO1 sequences should be subjected to a BLAST search in GenBank/EMBL to identify the haplotype.</w:t>
      </w:r>
      <w:r w:rsidRPr="00B2143E" w:rsidDel="00FE1CBF">
        <w:rPr>
          <w:rFonts w:ascii="Arial" w:eastAsia="Times New Roman" w:hAnsi="Arial" w:cs="Times New Roman"/>
          <w:bCs/>
          <w:sz w:val="18"/>
        </w:rPr>
        <w:t xml:space="preserve"> </w:t>
      </w:r>
    </w:p>
    <w:p w14:paraId="219E1869" w14:textId="77777777" w:rsidR="001F4E3F" w:rsidRPr="00B2143E" w:rsidRDefault="001F4E3F" w:rsidP="001F4E3F">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If the obtained sequence does not have a 100% match in GenBank/EMBL, a phylogenetic analysis can be performed to establish the relationship to other available sequences. Different haplotypes and clades of </w:t>
      </w:r>
      <w:r w:rsidRPr="00B2143E">
        <w:rPr>
          <w:rFonts w:ascii="Arial" w:eastAsia="Times New Roman" w:hAnsi="Arial" w:cs="Times New Roman"/>
          <w:bCs/>
          <w:i/>
          <w:iCs/>
          <w:sz w:val="18"/>
        </w:rPr>
        <w:t>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and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thymalli</w:t>
      </w:r>
      <w:proofErr w:type="spellEnd"/>
      <w:r w:rsidRPr="00B2143E">
        <w:rPr>
          <w:rFonts w:ascii="Arial" w:eastAsia="Times New Roman" w:hAnsi="Arial" w:cs="Times New Roman"/>
          <w:bCs/>
          <w:sz w:val="18"/>
        </w:rPr>
        <w:t xml:space="preserve"> can be distinguished with this method. CO1 sequences can be used to assign specimens to a haplotype or clade and thus infer the identity as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or </w:t>
      </w:r>
      <w:r w:rsidRPr="00B2143E">
        <w:rPr>
          <w:rFonts w:ascii="Arial" w:eastAsia="Times New Roman" w:hAnsi="Arial" w:cs="Times New Roman"/>
          <w:bCs/>
          <w:i/>
          <w:iCs/>
          <w:sz w:val="18"/>
        </w:rPr>
        <w:t>G. </w:t>
      </w:r>
      <w:proofErr w:type="spellStart"/>
      <w:r w:rsidRPr="00B2143E">
        <w:rPr>
          <w:rFonts w:ascii="Arial" w:eastAsia="Times New Roman" w:hAnsi="Arial" w:cs="Times New Roman"/>
          <w:bCs/>
          <w:i/>
          <w:iCs/>
          <w:sz w:val="18"/>
        </w:rPr>
        <w:t>thymalli</w:t>
      </w:r>
      <w:proofErr w:type="spellEnd"/>
      <w:r w:rsidRPr="00B2143E">
        <w:rPr>
          <w:rFonts w:ascii="Arial" w:eastAsia="Times New Roman" w:hAnsi="Arial" w:cs="Times New Roman"/>
          <w:bCs/>
          <w:sz w:val="18"/>
        </w:rPr>
        <w:t xml:space="preserve">. Clades (haplogroups) of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generally correspond well to host preferences and/or the geographical distribution of the parasites, with a few exceptions, and some strains, as defined by CO1-sequences (haplotypes), are known to be pathogenic to Atlantic salmon. </w:t>
      </w:r>
      <w:r w:rsidRPr="00B2143E">
        <w:rPr>
          <w:rFonts w:ascii="Arial" w:eastAsia="Times New Roman" w:hAnsi="Arial" w:cs="Times New Roman"/>
          <w:bCs/>
          <w:strike/>
          <w:sz w:val="18"/>
        </w:rPr>
        <w:t>Host identity can be used to infer potential pathogenicity of a certain strain and thus host identity of sequence hits in GenBank/EMBL should always be checked when BLAST results are returned.</w:t>
      </w:r>
    </w:p>
    <w:p w14:paraId="491B2DFD" w14:textId="77777777" w:rsidR="001F4E3F" w:rsidRPr="00B2143E" w:rsidRDefault="001F4E3F" w:rsidP="001F4E3F">
      <w:pPr>
        <w:spacing w:after="240" w:line="240" w:lineRule="auto"/>
        <w:ind w:left="851"/>
        <w:jc w:val="both"/>
        <w:rPr>
          <w:rFonts w:ascii="Arial" w:eastAsia="Times New Roman" w:hAnsi="Arial" w:cs="Times New Roman"/>
          <w:bCs/>
          <w:sz w:val="18"/>
          <w:u w:val="double"/>
        </w:rPr>
      </w:pPr>
      <w:r w:rsidRPr="00B2143E">
        <w:rPr>
          <w:rFonts w:ascii="Arial" w:eastAsia="Times New Roman" w:hAnsi="Arial" w:cs="Times New Roman"/>
          <w:bCs/>
          <w:sz w:val="18"/>
          <w:u w:val="double"/>
        </w:rPr>
        <w:t xml:space="preserve">GenBank has synonymised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salaris</w:t>
      </w:r>
      <w:proofErr w:type="spellEnd"/>
      <w:r w:rsidRPr="00B2143E">
        <w:rPr>
          <w:rFonts w:ascii="Arial" w:eastAsia="Times New Roman" w:hAnsi="Arial" w:cs="Times New Roman"/>
          <w:bCs/>
          <w:sz w:val="18"/>
          <w:u w:val="double"/>
        </w:rPr>
        <w:t xml:space="preserve"> and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thymalli</w:t>
      </w:r>
      <w:proofErr w:type="spellEnd"/>
      <w:r w:rsidRPr="00B2143E">
        <w:rPr>
          <w:rFonts w:ascii="Arial" w:eastAsia="Times New Roman" w:hAnsi="Arial" w:cs="Times New Roman"/>
          <w:bCs/>
          <w:iCs/>
          <w:sz w:val="18"/>
          <w:u w:val="double"/>
        </w:rPr>
        <w:t xml:space="preserve">, with the result that all accessions previously listed as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thymalli</w:t>
      </w:r>
      <w:proofErr w:type="spellEnd"/>
      <w:r w:rsidRPr="00B2143E">
        <w:rPr>
          <w:rFonts w:ascii="Arial" w:eastAsia="Times New Roman" w:hAnsi="Arial" w:cs="Times New Roman"/>
          <w:bCs/>
          <w:iCs/>
          <w:sz w:val="18"/>
          <w:u w:val="double"/>
        </w:rPr>
        <w:t xml:space="preserve"> are now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salaris</w:t>
      </w:r>
      <w:proofErr w:type="spellEnd"/>
      <w:r w:rsidRPr="00B2143E">
        <w:rPr>
          <w:rFonts w:ascii="Arial" w:eastAsia="Times New Roman" w:hAnsi="Arial" w:cs="Times New Roman"/>
          <w:bCs/>
          <w:i/>
          <w:iCs/>
          <w:sz w:val="18"/>
          <w:u w:val="double"/>
        </w:rPr>
        <w:t>;</w:t>
      </w:r>
      <w:r w:rsidRPr="00B2143E">
        <w:rPr>
          <w:rFonts w:ascii="Arial" w:eastAsia="Times New Roman" w:hAnsi="Arial" w:cs="Times New Roman"/>
          <w:bCs/>
          <w:sz w:val="18"/>
          <w:u w:val="double"/>
        </w:rPr>
        <w:t xml:space="preserve"> the haplotypes in Table 4.6.2 can be retrieved from GenBank. Table 4.6.2 assigns the haplotypes to either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salaris</w:t>
      </w:r>
      <w:proofErr w:type="spellEnd"/>
      <w:r w:rsidRPr="00B2143E">
        <w:rPr>
          <w:rFonts w:ascii="Arial" w:eastAsia="Times New Roman" w:hAnsi="Arial" w:cs="Times New Roman"/>
          <w:bCs/>
          <w:i/>
          <w:iCs/>
          <w:sz w:val="18"/>
          <w:u w:val="double"/>
        </w:rPr>
        <w:t xml:space="preserve"> </w:t>
      </w:r>
      <w:r w:rsidRPr="00B2143E">
        <w:rPr>
          <w:rFonts w:ascii="Arial" w:eastAsia="Times New Roman" w:hAnsi="Arial" w:cs="Times New Roman"/>
          <w:bCs/>
          <w:sz w:val="18"/>
          <w:u w:val="double"/>
        </w:rPr>
        <w:t xml:space="preserve">or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thymalli</w:t>
      </w:r>
      <w:proofErr w:type="spellEnd"/>
      <w:r w:rsidRPr="00B2143E">
        <w:rPr>
          <w:rFonts w:ascii="Arial" w:eastAsia="Times New Roman" w:hAnsi="Arial" w:cs="Times New Roman"/>
          <w:bCs/>
          <w:i/>
          <w:iCs/>
          <w:sz w:val="18"/>
          <w:u w:val="double"/>
        </w:rPr>
        <w:t>,</w:t>
      </w:r>
      <w:r w:rsidRPr="00B2143E">
        <w:rPr>
          <w:rFonts w:ascii="Arial" w:eastAsia="Times New Roman" w:hAnsi="Arial" w:cs="Times New Roman"/>
          <w:bCs/>
          <w:sz w:val="18"/>
          <w:u w:val="double"/>
        </w:rPr>
        <w:t xml:space="preserve"> to support identification of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salaris</w:t>
      </w:r>
      <w:proofErr w:type="spellEnd"/>
      <w:r w:rsidRPr="00B2143E">
        <w:rPr>
          <w:rFonts w:ascii="Arial" w:eastAsia="Times New Roman" w:hAnsi="Arial" w:cs="Times New Roman"/>
          <w:bCs/>
          <w:sz w:val="18"/>
          <w:u w:val="double"/>
        </w:rPr>
        <w:t xml:space="preserve"> based on CO1 sequencing (new haplotypes should be compared to th</w:t>
      </w:r>
      <w:r w:rsidRPr="00B2143E">
        <w:rPr>
          <w:rFonts w:ascii="Arial" w:eastAsia="Times New Roman" w:hAnsi="Arial" w:cs="Times New Roman"/>
          <w:bCs/>
          <w:i/>
          <w:sz w:val="18"/>
          <w:u w:val="double"/>
        </w:rPr>
        <w:t xml:space="preserve">e </w:t>
      </w:r>
      <w:r w:rsidRPr="00B2143E">
        <w:rPr>
          <w:rFonts w:ascii="Arial" w:eastAsia="Times New Roman" w:hAnsi="Arial" w:cs="Times New Roman"/>
          <w:bCs/>
          <w:iCs/>
          <w:sz w:val="18"/>
          <w:u w:val="double"/>
        </w:rPr>
        <w:t>nearest known relative).</w:t>
      </w:r>
      <w:r w:rsidRPr="00B2143E">
        <w:rPr>
          <w:rFonts w:ascii="Arial" w:eastAsia="Times New Roman" w:hAnsi="Arial" w:cs="Times New Roman"/>
          <w:bCs/>
          <w:sz w:val="18"/>
          <w:u w:val="double"/>
        </w:rPr>
        <w:t xml:space="preserve"> In rivers where both grayling and Atlantic salmon are found, establishing the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thymalli</w:t>
      </w:r>
      <w:proofErr w:type="spellEnd"/>
      <w:r w:rsidRPr="00B2143E">
        <w:rPr>
          <w:rFonts w:ascii="Arial" w:eastAsia="Times New Roman" w:hAnsi="Arial" w:cs="Times New Roman"/>
          <w:bCs/>
          <w:i/>
          <w:iCs/>
          <w:sz w:val="18"/>
          <w:u w:val="double"/>
        </w:rPr>
        <w:t xml:space="preserve"> </w:t>
      </w:r>
      <w:r w:rsidRPr="00B2143E">
        <w:rPr>
          <w:rFonts w:ascii="Arial" w:eastAsia="Times New Roman" w:hAnsi="Arial" w:cs="Times New Roman"/>
          <w:bCs/>
          <w:sz w:val="18"/>
          <w:u w:val="double"/>
        </w:rPr>
        <w:t xml:space="preserve">haplotypes present on grayling will support any subsequent monitoring for </w:t>
      </w:r>
      <w:r w:rsidRPr="00B2143E">
        <w:rPr>
          <w:rFonts w:ascii="Arial" w:eastAsia="Times New Roman" w:hAnsi="Arial" w:cs="Times New Roman"/>
          <w:bCs/>
          <w:i/>
          <w:iCs/>
          <w:sz w:val="18"/>
          <w:u w:val="double"/>
        </w:rPr>
        <w:t xml:space="preserve">G. </w:t>
      </w:r>
      <w:proofErr w:type="spellStart"/>
      <w:r w:rsidRPr="00B2143E">
        <w:rPr>
          <w:rFonts w:ascii="Arial" w:eastAsia="Times New Roman" w:hAnsi="Arial" w:cs="Times New Roman"/>
          <w:bCs/>
          <w:i/>
          <w:iCs/>
          <w:sz w:val="18"/>
          <w:u w:val="double"/>
        </w:rPr>
        <w:t>salaris</w:t>
      </w:r>
      <w:proofErr w:type="spellEnd"/>
      <w:r w:rsidRPr="00B2143E">
        <w:rPr>
          <w:rFonts w:ascii="Arial" w:eastAsia="Times New Roman" w:hAnsi="Arial" w:cs="Times New Roman"/>
          <w:bCs/>
          <w:i/>
          <w:iCs/>
          <w:sz w:val="18"/>
          <w:u w:val="double"/>
        </w:rPr>
        <w:t xml:space="preserve"> </w:t>
      </w:r>
      <w:r w:rsidRPr="00B2143E">
        <w:rPr>
          <w:rFonts w:ascii="Arial" w:eastAsia="Times New Roman" w:hAnsi="Arial" w:cs="Times New Roman"/>
          <w:bCs/>
          <w:sz w:val="18"/>
          <w:u w:val="double"/>
        </w:rPr>
        <w:t>on Atlantic salmon.</w:t>
      </w:r>
    </w:p>
    <w:p w14:paraId="32C02571" w14:textId="77777777" w:rsidR="001F4E3F" w:rsidRPr="00B2143E" w:rsidRDefault="001F4E3F" w:rsidP="001F4E3F">
      <w:pPr>
        <w:spacing w:after="120" w:line="240" w:lineRule="auto"/>
        <w:jc w:val="center"/>
        <w:rPr>
          <w:rFonts w:ascii="Ottawa" w:eastAsia="Times New Roman" w:hAnsi="Ottawa" w:cs="Times New Roman"/>
          <w:bCs/>
          <w:i/>
          <w:iCs/>
          <w:sz w:val="18"/>
          <w:u w:val="double"/>
        </w:rPr>
      </w:pPr>
      <w:r w:rsidRPr="00B2143E">
        <w:rPr>
          <w:rFonts w:ascii="Ottawa" w:eastAsia="Times New Roman" w:hAnsi="Ottawa" w:cs="Times New Roman"/>
          <w:b/>
          <w:i/>
          <w:iCs/>
          <w:sz w:val="18"/>
          <w:u w:val="double"/>
        </w:rPr>
        <w:t>Table 4.6.2</w:t>
      </w:r>
      <w:r w:rsidRPr="00B2143E">
        <w:rPr>
          <w:rFonts w:ascii="Ottawa" w:eastAsia="Times New Roman" w:hAnsi="Ottawa" w:cs="Times New Roman"/>
          <w:bCs/>
          <w:i/>
          <w:iCs/>
          <w:sz w:val="18"/>
          <w:u w:val="double"/>
        </w:rPr>
        <w:t xml:space="preserve"> </w:t>
      </w:r>
      <w:proofErr w:type="spellStart"/>
      <w:r w:rsidRPr="00B2143E">
        <w:rPr>
          <w:rFonts w:ascii="Ottawa" w:eastAsia="Times New Roman" w:hAnsi="Ottawa" w:cs="Times New Roman"/>
          <w:bCs/>
          <w:sz w:val="18"/>
          <w:u w:val="double"/>
        </w:rPr>
        <w:t>Gyrodactylus</w:t>
      </w:r>
      <w:proofErr w:type="spellEnd"/>
      <w:r w:rsidRPr="00B2143E">
        <w:rPr>
          <w:rFonts w:ascii="Ottawa" w:eastAsia="Times New Roman" w:hAnsi="Ottawa" w:cs="Times New Roman"/>
          <w:bCs/>
          <w:sz w:val="18"/>
          <w:u w:val="double"/>
        </w:rPr>
        <w:t xml:space="preserve"> </w:t>
      </w:r>
      <w:proofErr w:type="spellStart"/>
      <w:r w:rsidRPr="00B2143E">
        <w:rPr>
          <w:rFonts w:ascii="Ottawa" w:eastAsia="Times New Roman" w:hAnsi="Ottawa" w:cs="Times New Roman"/>
          <w:bCs/>
          <w:i/>
          <w:iCs/>
          <w:sz w:val="18"/>
          <w:u w:val="double"/>
        </w:rPr>
        <w:t>salaris</w:t>
      </w:r>
      <w:proofErr w:type="spellEnd"/>
      <w:r w:rsidRPr="00B2143E">
        <w:rPr>
          <w:rFonts w:ascii="Ottawa" w:eastAsia="Times New Roman" w:hAnsi="Ottawa" w:cs="Times New Roman"/>
          <w:bCs/>
          <w:i/>
          <w:iCs/>
          <w:sz w:val="18"/>
          <w:u w:val="double"/>
        </w:rPr>
        <w:t xml:space="preserve"> and G. </w:t>
      </w:r>
      <w:proofErr w:type="spellStart"/>
      <w:r w:rsidRPr="00B2143E">
        <w:rPr>
          <w:rFonts w:ascii="Ottawa" w:eastAsia="Times New Roman" w:hAnsi="Ottawa" w:cs="Times New Roman"/>
          <w:bCs/>
          <w:i/>
          <w:iCs/>
          <w:sz w:val="18"/>
          <w:u w:val="double"/>
        </w:rPr>
        <w:t>thymalli</w:t>
      </w:r>
      <w:proofErr w:type="spellEnd"/>
      <w:r w:rsidRPr="00B2143E">
        <w:rPr>
          <w:rFonts w:ascii="Ottawa" w:eastAsia="Times New Roman" w:hAnsi="Ottawa" w:cs="Times New Roman"/>
          <w:bCs/>
          <w:i/>
          <w:iCs/>
          <w:sz w:val="18"/>
          <w:u w:val="double"/>
        </w:rPr>
        <w:t xml:space="preserve"> GenBank accession numbers for CO1 nucleotide sequences</w:t>
      </w:r>
    </w:p>
    <w:tbl>
      <w:tblPr>
        <w:tblW w:w="9488" w:type="dxa"/>
        <w:tblCellMar>
          <w:left w:w="70" w:type="dxa"/>
          <w:right w:w="70" w:type="dxa"/>
        </w:tblCellMar>
        <w:tblLook w:val="04A0" w:firstRow="1" w:lastRow="0" w:firstColumn="1" w:lastColumn="0" w:noHBand="0" w:noVBand="1"/>
      </w:tblPr>
      <w:tblGrid>
        <w:gridCol w:w="888"/>
        <w:gridCol w:w="977"/>
        <w:gridCol w:w="932"/>
        <w:gridCol w:w="932"/>
        <w:gridCol w:w="932"/>
        <w:gridCol w:w="980"/>
        <w:gridCol w:w="983"/>
        <w:gridCol w:w="1021"/>
        <w:gridCol w:w="992"/>
        <w:gridCol w:w="932"/>
      </w:tblGrid>
      <w:tr w:rsidR="001F4E3F" w:rsidRPr="00B2143E" w14:paraId="1B3822E0" w14:textId="77777777" w:rsidTr="00013916">
        <w:trPr>
          <w:trHeight w:val="315"/>
          <w:tblHeader/>
        </w:trPr>
        <w:tc>
          <w:tcPr>
            <w:tcW w:w="662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1069346C" w14:textId="77777777" w:rsidR="001F4E3F" w:rsidRPr="00B2143E" w:rsidRDefault="001F4E3F" w:rsidP="001F4E3F">
            <w:pPr>
              <w:spacing w:after="0" w:line="240" w:lineRule="auto"/>
              <w:jc w:val="center"/>
              <w:rPr>
                <w:rFonts w:ascii="Arial" w:eastAsia="Times New Roman" w:hAnsi="Arial" w:cs="Arial"/>
                <w:b/>
                <w:bCs/>
                <w:i/>
                <w:iCs/>
                <w:sz w:val="16"/>
                <w:szCs w:val="16"/>
                <w:u w:val="double"/>
                <w:lang w:eastAsia="nb-NO"/>
              </w:rPr>
            </w:pPr>
            <w:bookmarkStart w:id="125" w:name="_Hlk53673238"/>
            <w:r w:rsidRPr="00B2143E">
              <w:rPr>
                <w:rFonts w:ascii="Arial" w:eastAsia="Times New Roman" w:hAnsi="Arial" w:cs="Arial"/>
                <w:b/>
                <w:bCs/>
                <w:i/>
                <w:iCs/>
                <w:sz w:val="16"/>
                <w:szCs w:val="16"/>
                <w:u w:val="double"/>
                <w:lang w:eastAsia="nb-NO"/>
              </w:rPr>
              <w:t xml:space="preserve">G. </w:t>
            </w:r>
            <w:proofErr w:type="spellStart"/>
            <w:r w:rsidRPr="00B2143E">
              <w:rPr>
                <w:rFonts w:ascii="Arial" w:eastAsia="Times New Roman" w:hAnsi="Arial" w:cs="Arial"/>
                <w:b/>
                <w:bCs/>
                <w:i/>
                <w:iCs/>
                <w:sz w:val="16"/>
                <w:szCs w:val="16"/>
                <w:u w:val="double"/>
                <w:lang w:eastAsia="nb-NO"/>
              </w:rPr>
              <w:t>salaris</w:t>
            </w:r>
            <w:proofErr w:type="spellEnd"/>
            <w:r w:rsidRPr="00B2143E">
              <w:rPr>
                <w:rFonts w:ascii="Arial" w:eastAsia="Times New Roman" w:hAnsi="Arial" w:cs="Arial"/>
                <w:b/>
                <w:bCs/>
                <w:i/>
                <w:iCs/>
                <w:sz w:val="16"/>
                <w:szCs w:val="16"/>
                <w:u w:val="double"/>
                <w:lang w:eastAsia="nb-NO"/>
              </w:rPr>
              <w:t>*</w:t>
            </w:r>
          </w:p>
        </w:tc>
        <w:tc>
          <w:tcPr>
            <w:tcW w:w="2864" w:type="dxa"/>
            <w:gridSpan w:val="3"/>
            <w:tcBorders>
              <w:top w:val="single" w:sz="8" w:space="0" w:color="auto"/>
              <w:left w:val="nil"/>
              <w:bottom w:val="single" w:sz="8" w:space="0" w:color="auto"/>
              <w:right w:val="single" w:sz="8" w:space="0" w:color="000000"/>
            </w:tcBorders>
            <w:shd w:val="clear" w:color="auto" w:fill="auto"/>
            <w:vAlign w:val="center"/>
            <w:hideMark/>
          </w:tcPr>
          <w:p w14:paraId="2F0CDAF1" w14:textId="77777777" w:rsidR="001F4E3F" w:rsidRPr="00B2143E" w:rsidRDefault="001F4E3F" w:rsidP="001F4E3F">
            <w:pPr>
              <w:spacing w:after="0" w:line="240" w:lineRule="auto"/>
              <w:jc w:val="center"/>
              <w:rPr>
                <w:rFonts w:ascii="Arial" w:eastAsia="Times New Roman" w:hAnsi="Arial" w:cs="Arial"/>
                <w:b/>
                <w:bCs/>
                <w:i/>
                <w:iCs/>
                <w:sz w:val="16"/>
                <w:szCs w:val="16"/>
                <w:u w:val="double"/>
                <w:lang w:eastAsia="nb-NO"/>
              </w:rPr>
            </w:pPr>
            <w:r w:rsidRPr="00B2143E">
              <w:rPr>
                <w:rFonts w:ascii="Arial" w:eastAsia="Times New Roman" w:hAnsi="Arial" w:cs="Arial"/>
                <w:b/>
                <w:bCs/>
                <w:i/>
                <w:iCs/>
                <w:sz w:val="16"/>
                <w:szCs w:val="16"/>
                <w:u w:val="double"/>
                <w:lang w:eastAsia="nb-NO"/>
              </w:rPr>
              <w:t xml:space="preserve">G. </w:t>
            </w:r>
            <w:proofErr w:type="spellStart"/>
            <w:r w:rsidRPr="00B2143E">
              <w:rPr>
                <w:rFonts w:ascii="Arial" w:eastAsia="Times New Roman" w:hAnsi="Arial" w:cs="Arial"/>
                <w:b/>
                <w:bCs/>
                <w:i/>
                <w:iCs/>
                <w:sz w:val="16"/>
                <w:szCs w:val="16"/>
                <w:u w:val="double"/>
                <w:lang w:eastAsia="nb-NO"/>
              </w:rPr>
              <w:t>thymalli</w:t>
            </w:r>
            <w:proofErr w:type="spellEnd"/>
            <w:r w:rsidRPr="00B2143E">
              <w:rPr>
                <w:rFonts w:ascii="Arial" w:eastAsia="Times New Roman" w:hAnsi="Arial" w:cs="Arial"/>
                <w:b/>
                <w:bCs/>
                <w:i/>
                <w:iCs/>
                <w:sz w:val="16"/>
                <w:szCs w:val="16"/>
                <w:u w:val="double"/>
                <w:lang w:eastAsia="nb-NO"/>
              </w:rPr>
              <w:t>*</w:t>
            </w:r>
          </w:p>
        </w:tc>
      </w:tr>
      <w:tr w:rsidR="001F4E3F" w:rsidRPr="00B2143E" w14:paraId="6FB6DB1B"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vAlign w:val="center"/>
            <w:hideMark/>
          </w:tcPr>
          <w:p w14:paraId="539E9E4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AF479750</w:t>
            </w:r>
          </w:p>
        </w:tc>
        <w:tc>
          <w:tcPr>
            <w:tcW w:w="977" w:type="dxa"/>
            <w:tcBorders>
              <w:top w:val="nil"/>
              <w:left w:val="nil"/>
              <w:bottom w:val="single" w:sz="4" w:space="0" w:color="auto"/>
              <w:right w:val="single" w:sz="4" w:space="0" w:color="auto"/>
            </w:tcBorders>
            <w:shd w:val="clear" w:color="auto" w:fill="auto"/>
            <w:noWrap/>
            <w:vAlign w:val="center"/>
            <w:hideMark/>
          </w:tcPr>
          <w:p w14:paraId="0729E3E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AY146602</w:t>
            </w:r>
          </w:p>
        </w:tc>
        <w:tc>
          <w:tcPr>
            <w:tcW w:w="932" w:type="dxa"/>
            <w:tcBorders>
              <w:top w:val="nil"/>
              <w:left w:val="nil"/>
              <w:bottom w:val="single" w:sz="4" w:space="0" w:color="auto"/>
              <w:right w:val="single" w:sz="4" w:space="0" w:color="auto"/>
            </w:tcBorders>
            <w:shd w:val="clear" w:color="auto" w:fill="auto"/>
            <w:noWrap/>
            <w:vAlign w:val="center"/>
            <w:hideMark/>
          </w:tcPr>
          <w:p w14:paraId="6D18E8E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AY258354</w:t>
            </w:r>
          </w:p>
        </w:tc>
        <w:tc>
          <w:tcPr>
            <w:tcW w:w="932" w:type="dxa"/>
            <w:tcBorders>
              <w:top w:val="nil"/>
              <w:left w:val="nil"/>
              <w:bottom w:val="single" w:sz="4" w:space="0" w:color="auto"/>
              <w:right w:val="single" w:sz="4" w:space="0" w:color="auto"/>
            </w:tcBorders>
            <w:shd w:val="clear" w:color="auto" w:fill="auto"/>
            <w:noWrap/>
            <w:vAlign w:val="center"/>
            <w:hideMark/>
          </w:tcPr>
          <w:p w14:paraId="6FAC243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AY486492</w:t>
            </w:r>
          </w:p>
        </w:tc>
        <w:tc>
          <w:tcPr>
            <w:tcW w:w="932" w:type="dxa"/>
            <w:tcBorders>
              <w:top w:val="nil"/>
              <w:left w:val="nil"/>
              <w:bottom w:val="single" w:sz="4" w:space="0" w:color="auto"/>
              <w:right w:val="single" w:sz="4" w:space="0" w:color="auto"/>
            </w:tcBorders>
            <w:shd w:val="clear" w:color="auto" w:fill="auto"/>
            <w:noWrap/>
            <w:vAlign w:val="center"/>
            <w:hideMark/>
          </w:tcPr>
          <w:p w14:paraId="39F6F9B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AY486517</w:t>
            </w:r>
          </w:p>
        </w:tc>
        <w:tc>
          <w:tcPr>
            <w:tcW w:w="980" w:type="dxa"/>
            <w:tcBorders>
              <w:top w:val="nil"/>
              <w:left w:val="nil"/>
              <w:bottom w:val="single" w:sz="4" w:space="0" w:color="auto"/>
              <w:right w:val="single" w:sz="4" w:space="0" w:color="auto"/>
            </w:tcBorders>
            <w:shd w:val="clear" w:color="auto" w:fill="auto"/>
            <w:noWrap/>
            <w:vAlign w:val="center"/>
            <w:hideMark/>
          </w:tcPr>
          <w:p w14:paraId="52D705A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AY486542</w:t>
            </w:r>
          </w:p>
        </w:tc>
        <w:tc>
          <w:tcPr>
            <w:tcW w:w="983" w:type="dxa"/>
            <w:tcBorders>
              <w:top w:val="nil"/>
              <w:left w:val="nil"/>
              <w:bottom w:val="single" w:sz="4" w:space="0" w:color="auto"/>
              <w:right w:val="single" w:sz="8" w:space="0" w:color="auto"/>
            </w:tcBorders>
            <w:shd w:val="clear" w:color="auto" w:fill="auto"/>
            <w:noWrap/>
            <w:vAlign w:val="center"/>
            <w:hideMark/>
          </w:tcPr>
          <w:p w14:paraId="1E008A2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EU186166</w:t>
            </w:r>
          </w:p>
        </w:tc>
        <w:tc>
          <w:tcPr>
            <w:tcW w:w="1021" w:type="dxa"/>
            <w:tcBorders>
              <w:top w:val="nil"/>
              <w:left w:val="single" w:sz="8" w:space="0" w:color="auto"/>
              <w:bottom w:val="single" w:sz="4" w:space="0" w:color="auto"/>
              <w:right w:val="single" w:sz="4" w:space="0" w:color="auto"/>
            </w:tcBorders>
            <w:shd w:val="clear" w:color="auto" w:fill="auto"/>
            <w:vAlign w:val="center"/>
            <w:hideMark/>
          </w:tcPr>
          <w:p w14:paraId="15C17DC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AF540893</w:t>
            </w:r>
          </w:p>
        </w:tc>
        <w:tc>
          <w:tcPr>
            <w:tcW w:w="992" w:type="dxa"/>
            <w:tcBorders>
              <w:top w:val="nil"/>
              <w:left w:val="nil"/>
              <w:bottom w:val="single" w:sz="4" w:space="0" w:color="auto"/>
              <w:right w:val="single" w:sz="4" w:space="0" w:color="auto"/>
            </w:tcBorders>
            <w:shd w:val="clear" w:color="auto" w:fill="auto"/>
            <w:noWrap/>
            <w:vAlign w:val="center"/>
            <w:hideMark/>
          </w:tcPr>
          <w:p w14:paraId="3B03BD5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AY486545</w:t>
            </w:r>
          </w:p>
        </w:tc>
        <w:tc>
          <w:tcPr>
            <w:tcW w:w="851" w:type="dxa"/>
            <w:tcBorders>
              <w:top w:val="nil"/>
              <w:left w:val="nil"/>
              <w:bottom w:val="single" w:sz="4" w:space="0" w:color="auto"/>
              <w:right w:val="single" w:sz="8" w:space="0" w:color="auto"/>
            </w:tcBorders>
            <w:shd w:val="clear" w:color="auto" w:fill="auto"/>
            <w:noWrap/>
            <w:vAlign w:val="center"/>
            <w:hideMark/>
          </w:tcPr>
          <w:p w14:paraId="1983C8B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DQ159928</w:t>
            </w:r>
          </w:p>
        </w:tc>
      </w:tr>
      <w:tr w:rsidR="001F4E3F" w:rsidRPr="00B2143E" w14:paraId="7161E8B8"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vAlign w:val="center"/>
            <w:hideMark/>
          </w:tcPr>
          <w:p w14:paraId="55008C7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AF540891</w:t>
            </w:r>
          </w:p>
        </w:tc>
        <w:tc>
          <w:tcPr>
            <w:tcW w:w="977" w:type="dxa"/>
            <w:tcBorders>
              <w:top w:val="nil"/>
              <w:left w:val="nil"/>
              <w:bottom w:val="single" w:sz="4" w:space="0" w:color="auto"/>
              <w:right w:val="single" w:sz="4" w:space="0" w:color="auto"/>
            </w:tcBorders>
            <w:shd w:val="clear" w:color="auto" w:fill="auto"/>
            <w:noWrap/>
            <w:vAlign w:val="center"/>
            <w:hideMark/>
          </w:tcPr>
          <w:p w14:paraId="1119ECE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AY146603</w:t>
            </w:r>
          </w:p>
        </w:tc>
        <w:tc>
          <w:tcPr>
            <w:tcW w:w="932" w:type="dxa"/>
            <w:tcBorders>
              <w:top w:val="nil"/>
              <w:left w:val="nil"/>
              <w:bottom w:val="single" w:sz="4" w:space="0" w:color="auto"/>
              <w:right w:val="single" w:sz="4" w:space="0" w:color="auto"/>
            </w:tcBorders>
            <w:shd w:val="clear" w:color="auto" w:fill="auto"/>
            <w:noWrap/>
            <w:vAlign w:val="center"/>
            <w:hideMark/>
          </w:tcPr>
          <w:p w14:paraId="2AA31A5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AY258355</w:t>
            </w:r>
          </w:p>
        </w:tc>
        <w:tc>
          <w:tcPr>
            <w:tcW w:w="932" w:type="dxa"/>
            <w:tcBorders>
              <w:top w:val="nil"/>
              <w:left w:val="nil"/>
              <w:bottom w:val="single" w:sz="4" w:space="0" w:color="auto"/>
              <w:right w:val="single" w:sz="4" w:space="0" w:color="auto"/>
            </w:tcBorders>
            <w:shd w:val="clear" w:color="auto" w:fill="auto"/>
            <w:noWrap/>
            <w:vAlign w:val="center"/>
            <w:hideMark/>
          </w:tcPr>
          <w:p w14:paraId="4E353D3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AY486493</w:t>
            </w:r>
          </w:p>
        </w:tc>
        <w:tc>
          <w:tcPr>
            <w:tcW w:w="932" w:type="dxa"/>
            <w:tcBorders>
              <w:top w:val="nil"/>
              <w:left w:val="nil"/>
              <w:bottom w:val="single" w:sz="4" w:space="0" w:color="auto"/>
              <w:right w:val="single" w:sz="4" w:space="0" w:color="auto"/>
            </w:tcBorders>
            <w:shd w:val="clear" w:color="auto" w:fill="auto"/>
            <w:noWrap/>
            <w:vAlign w:val="center"/>
            <w:hideMark/>
          </w:tcPr>
          <w:p w14:paraId="6B7A2BC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AY486518</w:t>
            </w:r>
          </w:p>
        </w:tc>
        <w:tc>
          <w:tcPr>
            <w:tcW w:w="980" w:type="dxa"/>
            <w:tcBorders>
              <w:top w:val="nil"/>
              <w:left w:val="nil"/>
              <w:bottom w:val="single" w:sz="4" w:space="0" w:color="auto"/>
              <w:right w:val="single" w:sz="4" w:space="0" w:color="auto"/>
            </w:tcBorders>
            <w:shd w:val="clear" w:color="auto" w:fill="auto"/>
            <w:noWrap/>
            <w:vAlign w:val="center"/>
            <w:hideMark/>
          </w:tcPr>
          <w:p w14:paraId="48EDCE4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AY486543</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6610408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EU186167</w:t>
            </w:r>
          </w:p>
        </w:tc>
        <w:tc>
          <w:tcPr>
            <w:tcW w:w="1021" w:type="dxa"/>
            <w:tcBorders>
              <w:top w:val="nil"/>
              <w:left w:val="single" w:sz="8" w:space="0" w:color="auto"/>
              <w:bottom w:val="single" w:sz="4" w:space="0" w:color="auto"/>
              <w:right w:val="single" w:sz="4" w:space="0" w:color="auto"/>
            </w:tcBorders>
            <w:shd w:val="clear" w:color="auto" w:fill="auto"/>
            <w:vAlign w:val="center"/>
            <w:hideMark/>
          </w:tcPr>
          <w:p w14:paraId="1889669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AF540894</w:t>
            </w:r>
          </w:p>
        </w:tc>
        <w:tc>
          <w:tcPr>
            <w:tcW w:w="992" w:type="dxa"/>
            <w:tcBorders>
              <w:top w:val="nil"/>
              <w:left w:val="nil"/>
              <w:bottom w:val="single" w:sz="4" w:space="0" w:color="auto"/>
              <w:right w:val="single" w:sz="4" w:space="0" w:color="auto"/>
            </w:tcBorders>
            <w:shd w:val="clear" w:color="auto" w:fill="auto"/>
            <w:noWrap/>
            <w:vAlign w:val="center"/>
            <w:hideMark/>
          </w:tcPr>
          <w:p w14:paraId="6A31BB5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AY486546</w:t>
            </w:r>
          </w:p>
        </w:tc>
        <w:tc>
          <w:tcPr>
            <w:tcW w:w="851" w:type="dxa"/>
            <w:tcBorders>
              <w:top w:val="nil"/>
              <w:left w:val="nil"/>
              <w:bottom w:val="single" w:sz="4" w:space="0" w:color="auto"/>
              <w:right w:val="single" w:sz="8" w:space="0" w:color="auto"/>
            </w:tcBorders>
            <w:shd w:val="clear" w:color="auto" w:fill="auto"/>
            <w:noWrap/>
            <w:vAlign w:val="center"/>
            <w:hideMark/>
          </w:tcPr>
          <w:p w14:paraId="10ED0EE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DQ180333</w:t>
            </w:r>
          </w:p>
        </w:tc>
      </w:tr>
      <w:tr w:rsidR="001F4E3F" w:rsidRPr="00B2143E" w14:paraId="4D7155F5"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vAlign w:val="center"/>
            <w:hideMark/>
          </w:tcPr>
          <w:p w14:paraId="5429C02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AF540892</w:t>
            </w:r>
          </w:p>
        </w:tc>
        <w:tc>
          <w:tcPr>
            <w:tcW w:w="977" w:type="dxa"/>
            <w:tcBorders>
              <w:top w:val="nil"/>
              <w:left w:val="nil"/>
              <w:bottom w:val="single" w:sz="4" w:space="0" w:color="auto"/>
              <w:right w:val="single" w:sz="4" w:space="0" w:color="auto"/>
            </w:tcBorders>
            <w:shd w:val="clear" w:color="auto" w:fill="auto"/>
            <w:noWrap/>
            <w:vAlign w:val="center"/>
            <w:hideMark/>
          </w:tcPr>
          <w:p w14:paraId="60BD3B7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AY146604</w:t>
            </w:r>
          </w:p>
        </w:tc>
        <w:tc>
          <w:tcPr>
            <w:tcW w:w="932" w:type="dxa"/>
            <w:tcBorders>
              <w:top w:val="nil"/>
              <w:left w:val="nil"/>
              <w:bottom w:val="single" w:sz="4" w:space="0" w:color="auto"/>
              <w:right w:val="single" w:sz="4" w:space="0" w:color="auto"/>
            </w:tcBorders>
            <w:shd w:val="clear" w:color="auto" w:fill="auto"/>
            <w:noWrap/>
            <w:vAlign w:val="center"/>
            <w:hideMark/>
          </w:tcPr>
          <w:p w14:paraId="569EE68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AY258356</w:t>
            </w:r>
          </w:p>
        </w:tc>
        <w:tc>
          <w:tcPr>
            <w:tcW w:w="932" w:type="dxa"/>
            <w:tcBorders>
              <w:top w:val="nil"/>
              <w:left w:val="nil"/>
              <w:bottom w:val="single" w:sz="4" w:space="0" w:color="auto"/>
              <w:right w:val="single" w:sz="4" w:space="0" w:color="auto"/>
            </w:tcBorders>
            <w:shd w:val="clear" w:color="auto" w:fill="auto"/>
            <w:noWrap/>
            <w:vAlign w:val="center"/>
            <w:hideMark/>
          </w:tcPr>
          <w:p w14:paraId="28FF6A0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AY486494</w:t>
            </w:r>
          </w:p>
        </w:tc>
        <w:tc>
          <w:tcPr>
            <w:tcW w:w="932" w:type="dxa"/>
            <w:tcBorders>
              <w:top w:val="nil"/>
              <w:left w:val="nil"/>
              <w:bottom w:val="single" w:sz="4" w:space="0" w:color="auto"/>
              <w:right w:val="single" w:sz="4" w:space="0" w:color="auto"/>
            </w:tcBorders>
            <w:shd w:val="clear" w:color="auto" w:fill="auto"/>
            <w:noWrap/>
            <w:vAlign w:val="center"/>
            <w:hideMark/>
          </w:tcPr>
          <w:p w14:paraId="6993F20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AY486519</w:t>
            </w:r>
          </w:p>
        </w:tc>
        <w:tc>
          <w:tcPr>
            <w:tcW w:w="980" w:type="dxa"/>
            <w:tcBorders>
              <w:top w:val="nil"/>
              <w:left w:val="nil"/>
              <w:bottom w:val="single" w:sz="4" w:space="0" w:color="auto"/>
              <w:right w:val="single" w:sz="4" w:space="0" w:color="auto"/>
            </w:tcBorders>
            <w:shd w:val="clear" w:color="auto" w:fill="auto"/>
            <w:noWrap/>
            <w:vAlign w:val="center"/>
            <w:hideMark/>
          </w:tcPr>
          <w:p w14:paraId="6BB8BBB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AY840222</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2905B4F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EU186168</w:t>
            </w:r>
          </w:p>
        </w:tc>
        <w:tc>
          <w:tcPr>
            <w:tcW w:w="1021" w:type="dxa"/>
            <w:tcBorders>
              <w:top w:val="nil"/>
              <w:left w:val="single" w:sz="8" w:space="0" w:color="auto"/>
              <w:bottom w:val="single" w:sz="4" w:space="0" w:color="auto"/>
              <w:right w:val="single" w:sz="4" w:space="0" w:color="auto"/>
            </w:tcBorders>
            <w:shd w:val="clear" w:color="auto" w:fill="auto"/>
            <w:vAlign w:val="center"/>
            <w:hideMark/>
          </w:tcPr>
          <w:p w14:paraId="5AFC5A2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AF540895</w:t>
            </w:r>
          </w:p>
        </w:tc>
        <w:tc>
          <w:tcPr>
            <w:tcW w:w="992" w:type="dxa"/>
            <w:tcBorders>
              <w:top w:val="nil"/>
              <w:left w:val="nil"/>
              <w:bottom w:val="single" w:sz="4" w:space="0" w:color="auto"/>
              <w:right w:val="single" w:sz="4" w:space="0" w:color="auto"/>
            </w:tcBorders>
            <w:shd w:val="clear" w:color="auto" w:fill="auto"/>
            <w:noWrap/>
            <w:vAlign w:val="center"/>
            <w:hideMark/>
          </w:tcPr>
          <w:p w14:paraId="1E1B254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AY486547</w:t>
            </w:r>
          </w:p>
        </w:tc>
        <w:tc>
          <w:tcPr>
            <w:tcW w:w="851" w:type="dxa"/>
            <w:tcBorders>
              <w:top w:val="nil"/>
              <w:left w:val="nil"/>
              <w:bottom w:val="single" w:sz="4" w:space="0" w:color="auto"/>
              <w:right w:val="single" w:sz="8" w:space="0" w:color="auto"/>
            </w:tcBorders>
            <w:shd w:val="clear" w:color="auto" w:fill="auto"/>
            <w:noWrap/>
            <w:vAlign w:val="center"/>
            <w:hideMark/>
          </w:tcPr>
          <w:p w14:paraId="12727EA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DQ993195</w:t>
            </w:r>
          </w:p>
        </w:tc>
      </w:tr>
      <w:tr w:rsidR="001F4E3F" w:rsidRPr="00B2143E" w14:paraId="6A3C74FB"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vAlign w:val="center"/>
            <w:hideMark/>
          </w:tcPr>
          <w:p w14:paraId="0FFB85E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AF540904</w:t>
            </w:r>
          </w:p>
        </w:tc>
        <w:tc>
          <w:tcPr>
            <w:tcW w:w="977" w:type="dxa"/>
            <w:tcBorders>
              <w:top w:val="nil"/>
              <w:left w:val="nil"/>
              <w:bottom w:val="single" w:sz="4" w:space="0" w:color="auto"/>
              <w:right w:val="single" w:sz="4" w:space="0" w:color="auto"/>
            </w:tcBorders>
            <w:shd w:val="clear" w:color="auto" w:fill="auto"/>
            <w:noWrap/>
            <w:vAlign w:val="center"/>
            <w:hideMark/>
          </w:tcPr>
          <w:p w14:paraId="3F4D9A7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AY146605</w:t>
            </w:r>
          </w:p>
        </w:tc>
        <w:tc>
          <w:tcPr>
            <w:tcW w:w="932" w:type="dxa"/>
            <w:tcBorders>
              <w:top w:val="nil"/>
              <w:left w:val="nil"/>
              <w:bottom w:val="single" w:sz="4" w:space="0" w:color="auto"/>
              <w:right w:val="single" w:sz="4" w:space="0" w:color="auto"/>
            </w:tcBorders>
            <w:shd w:val="clear" w:color="auto" w:fill="auto"/>
            <w:noWrap/>
            <w:vAlign w:val="center"/>
            <w:hideMark/>
          </w:tcPr>
          <w:p w14:paraId="1F2C422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AY258357</w:t>
            </w:r>
          </w:p>
        </w:tc>
        <w:tc>
          <w:tcPr>
            <w:tcW w:w="932" w:type="dxa"/>
            <w:tcBorders>
              <w:top w:val="nil"/>
              <w:left w:val="nil"/>
              <w:bottom w:val="single" w:sz="4" w:space="0" w:color="auto"/>
              <w:right w:val="single" w:sz="4" w:space="0" w:color="auto"/>
            </w:tcBorders>
            <w:shd w:val="clear" w:color="auto" w:fill="auto"/>
            <w:noWrap/>
            <w:vAlign w:val="center"/>
            <w:hideMark/>
          </w:tcPr>
          <w:p w14:paraId="7FF32B2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AY486495</w:t>
            </w:r>
          </w:p>
        </w:tc>
        <w:tc>
          <w:tcPr>
            <w:tcW w:w="932" w:type="dxa"/>
            <w:tcBorders>
              <w:top w:val="nil"/>
              <w:left w:val="nil"/>
              <w:bottom w:val="single" w:sz="4" w:space="0" w:color="auto"/>
              <w:right w:val="single" w:sz="4" w:space="0" w:color="auto"/>
            </w:tcBorders>
            <w:shd w:val="clear" w:color="auto" w:fill="auto"/>
            <w:noWrap/>
            <w:vAlign w:val="center"/>
            <w:hideMark/>
          </w:tcPr>
          <w:p w14:paraId="2ECB9EE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AY486520</w:t>
            </w:r>
          </w:p>
        </w:tc>
        <w:tc>
          <w:tcPr>
            <w:tcW w:w="980" w:type="dxa"/>
            <w:tcBorders>
              <w:top w:val="nil"/>
              <w:left w:val="nil"/>
              <w:bottom w:val="single" w:sz="4" w:space="0" w:color="auto"/>
              <w:right w:val="single" w:sz="4" w:space="0" w:color="auto"/>
            </w:tcBorders>
            <w:shd w:val="clear" w:color="auto" w:fill="auto"/>
            <w:noWrap/>
            <w:vAlign w:val="center"/>
            <w:hideMark/>
          </w:tcPr>
          <w:p w14:paraId="549D04F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AY840223</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26D4AF9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EU186169</w:t>
            </w:r>
          </w:p>
        </w:tc>
        <w:tc>
          <w:tcPr>
            <w:tcW w:w="1021" w:type="dxa"/>
            <w:tcBorders>
              <w:top w:val="nil"/>
              <w:left w:val="single" w:sz="8" w:space="0" w:color="auto"/>
              <w:bottom w:val="single" w:sz="4" w:space="0" w:color="auto"/>
              <w:right w:val="single" w:sz="4" w:space="0" w:color="auto"/>
            </w:tcBorders>
            <w:shd w:val="clear" w:color="auto" w:fill="auto"/>
            <w:vAlign w:val="center"/>
            <w:hideMark/>
          </w:tcPr>
          <w:p w14:paraId="48619D6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AF540896</w:t>
            </w:r>
          </w:p>
        </w:tc>
        <w:tc>
          <w:tcPr>
            <w:tcW w:w="992" w:type="dxa"/>
            <w:tcBorders>
              <w:top w:val="nil"/>
              <w:left w:val="nil"/>
              <w:bottom w:val="single" w:sz="4" w:space="0" w:color="auto"/>
              <w:right w:val="single" w:sz="4" w:space="0" w:color="auto"/>
            </w:tcBorders>
            <w:shd w:val="clear" w:color="auto" w:fill="auto"/>
            <w:noWrap/>
            <w:vAlign w:val="center"/>
            <w:hideMark/>
          </w:tcPr>
          <w:p w14:paraId="63E07F4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AY486548</w:t>
            </w:r>
          </w:p>
        </w:tc>
        <w:tc>
          <w:tcPr>
            <w:tcW w:w="851" w:type="dxa"/>
            <w:tcBorders>
              <w:top w:val="nil"/>
              <w:left w:val="nil"/>
              <w:bottom w:val="single" w:sz="4" w:space="0" w:color="auto"/>
              <w:right w:val="single" w:sz="8" w:space="0" w:color="auto"/>
            </w:tcBorders>
            <w:shd w:val="clear" w:color="auto" w:fill="auto"/>
            <w:noWrap/>
            <w:vAlign w:val="center"/>
            <w:hideMark/>
          </w:tcPr>
          <w:p w14:paraId="368011E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EF495063</w:t>
            </w:r>
          </w:p>
        </w:tc>
      </w:tr>
      <w:tr w:rsidR="001F4E3F" w:rsidRPr="00B2143E" w14:paraId="498AA8FC"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vAlign w:val="center"/>
            <w:hideMark/>
          </w:tcPr>
          <w:p w14:paraId="2C60B0C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AF540905</w:t>
            </w:r>
          </w:p>
        </w:tc>
        <w:tc>
          <w:tcPr>
            <w:tcW w:w="977" w:type="dxa"/>
            <w:tcBorders>
              <w:top w:val="nil"/>
              <w:left w:val="nil"/>
              <w:bottom w:val="single" w:sz="4" w:space="0" w:color="auto"/>
              <w:right w:val="single" w:sz="4" w:space="0" w:color="auto"/>
            </w:tcBorders>
            <w:shd w:val="clear" w:color="auto" w:fill="auto"/>
            <w:noWrap/>
            <w:vAlign w:val="center"/>
            <w:hideMark/>
          </w:tcPr>
          <w:p w14:paraId="1469A15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AY146606</w:t>
            </w:r>
          </w:p>
        </w:tc>
        <w:tc>
          <w:tcPr>
            <w:tcW w:w="932" w:type="dxa"/>
            <w:tcBorders>
              <w:top w:val="nil"/>
              <w:left w:val="nil"/>
              <w:bottom w:val="single" w:sz="4" w:space="0" w:color="auto"/>
              <w:right w:val="single" w:sz="4" w:space="0" w:color="auto"/>
            </w:tcBorders>
            <w:shd w:val="clear" w:color="auto" w:fill="auto"/>
            <w:noWrap/>
            <w:vAlign w:val="center"/>
            <w:hideMark/>
          </w:tcPr>
          <w:p w14:paraId="335FA6E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AY258358</w:t>
            </w:r>
          </w:p>
        </w:tc>
        <w:tc>
          <w:tcPr>
            <w:tcW w:w="932" w:type="dxa"/>
            <w:tcBorders>
              <w:top w:val="nil"/>
              <w:left w:val="nil"/>
              <w:bottom w:val="single" w:sz="4" w:space="0" w:color="auto"/>
              <w:right w:val="single" w:sz="4" w:space="0" w:color="auto"/>
            </w:tcBorders>
            <w:shd w:val="clear" w:color="auto" w:fill="auto"/>
            <w:noWrap/>
            <w:vAlign w:val="center"/>
            <w:hideMark/>
          </w:tcPr>
          <w:p w14:paraId="7791CD84"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AY486496</w:t>
            </w:r>
          </w:p>
        </w:tc>
        <w:tc>
          <w:tcPr>
            <w:tcW w:w="932" w:type="dxa"/>
            <w:tcBorders>
              <w:top w:val="nil"/>
              <w:left w:val="nil"/>
              <w:bottom w:val="single" w:sz="4" w:space="0" w:color="auto"/>
              <w:right w:val="single" w:sz="4" w:space="0" w:color="auto"/>
            </w:tcBorders>
            <w:shd w:val="clear" w:color="auto" w:fill="auto"/>
            <w:noWrap/>
            <w:vAlign w:val="center"/>
            <w:hideMark/>
          </w:tcPr>
          <w:p w14:paraId="2F86419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AY486521</w:t>
            </w:r>
          </w:p>
        </w:tc>
        <w:tc>
          <w:tcPr>
            <w:tcW w:w="980" w:type="dxa"/>
            <w:tcBorders>
              <w:top w:val="nil"/>
              <w:left w:val="nil"/>
              <w:bottom w:val="single" w:sz="4" w:space="0" w:color="auto"/>
              <w:right w:val="single" w:sz="4" w:space="0" w:color="auto"/>
            </w:tcBorders>
            <w:shd w:val="clear" w:color="auto" w:fill="auto"/>
            <w:noWrap/>
            <w:vAlign w:val="center"/>
            <w:hideMark/>
          </w:tcPr>
          <w:p w14:paraId="4C8FAC8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DQ468128</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3ED9987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EU186170</w:t>
            </w:r>
          </w:p>
        </w:tc>
        <w:tc>
          <w:tcPr>
            <w:tcW w:w="1021" w:type="dxa"/>
            <w:tcBorders>
              <w:top w:val="nil"/>
              <w:left w:val="single" w:sz="8" w:space="0" w:color="auto"/>
              <w:bottom w:val="single" w:sz="4" w:space="0" w:color="auto"/>
              <w:right w:val="single" w:sz="4" w:space="0" w:color="auto"/>
            </w:tcBorders>
            <w:shd w:val="clear" w:color="auto" w:fill="auto"/>
            <w:vAlign w:val="center"/>
            <w:hideMark/>
          </w:tcPr>
          <w:p w14:paraId="3CBC0C7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AF540897</w:t>
            </w:r>
          </w:p>
        </w:tc>
        <w:tc>
          <w:tcPr>
            <w:tcW w:w="992" w:type="dxa"/>
            <w:tcBorders>
              <w:top w:val="nil"/>
              <w:left w:val="nil"/>
              <w:bottom w:val="single" w:sz="4" w:space="0" w:color="auto"/>
              <w:right w:val="single" w:sz="4" w:space="0" w:color="auto"/>
            </w:tcBorders>
            <w:shd w:val="clear" w:color="auto" w:fill="auto"/>
            <w:noWrap/>
            <w:vAlign w:val="center"/>
            <w:hideMark/>
          </w:tcPr>
          <w:p w14:paraId="1537F4C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AY486549</w:t>
            </w:r>
          </w:p>
        </w:tc>
        <w:tc>
          <w:tcPr>
            <w:tcW w:w="851" w:type="dxa"/>
            <w:tcBorders>
              <w:top w:val="nil"/>
              <w:left w:val="nil"/>
              <w:bottom w:val="single" w:sz="4" w:space="0" w:color="auto"/>
              <w:right w:val="single" w:sz="8" w:space="0" w:color="auto"/>
            </w:tcBorders>
            <w:shd w:val="clear" w:color="auto" w:fill="auto"/>
            <w:noWrap/>
            <w:vAlign w:val="center"/>
            <w:hideMark/>
          </w:tcPr>
          <w:p w14:paraId="1EB60FD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EF527269</w:t>
            </w:r>
          </w:p>
        </w:tc>
      </w:tr>
      <w:tr w:rsidR="001F4E3F" w:rsidRPr="00B2143E" w14:paraId="51B13AD0"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vAlign w:val="center"/>
            <w:hideMark/>
          </w:tcPr>
          <w:p w14:paraId="6781AB6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AF540906</w:t>
            </w:r>
          </w:p>
        </w:tc>
        <w:tc>
          <w:tcPr>
            <w:tcW w:w="977" w:type="dxa"/>
            <w:tcBorders>
              <w:top w:val="nil"/>
              <w:left w:val="nil"/>
              <w:bottom w:val="single" w:sz="4" w:space="0" w:color="auto"/>
              <w:right w:val="single" w:sz="4" w:space="0" w:color="auto"/>
            </w:tcBorders>
            <w:shd w:val="clear" w:color="auto" w:fill="auto"/>
            <w:noWrap/>
            <w:vAlign w:val="center"/>
            <w:hideMark/>
          </w:tcPr>
          <w:p w14:paraId="74988E4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AY146607</w:t>
            </w:r>
          </w:p>
        </w:tc>
        <w:tc>
          <w:tcPr>
            <w:tcW w:w="932" w:type="dxa"/>
            <w:tcBorders>
              <w:top w:val="nil"/>
              <w:left w:val="nil"/>
              <w:bottom w:val="single" w:sz="4" w:space="0" w:color="auto"/>
              <w:right w:val="single" w:sz="4" w:space="0" w:color="auto"/>
            </w:tcBorders>
            <w:shd w:val="clear" w:color="auto" w:fill="auto"/>
            <w:noWrap/>
            <w:vAlign w:val="center"/>
            <w:hideMark/>
          </w:tcPr>
          <w:p w14:paraId="1B9795D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AY258359</w:t>
            </w:r>
          </w:p>
        </w:tc>
        <w:tc>
          <w:tcPr>
            <w:tcW w:w="932" w:type="dxa"/>
            <w:tcBorders>
              <w:top w:val="nil"/>
              <w:left w:val="nil"/>
              <w:bottom w:val="single" w:sz="4" w:space="0" w:color="auto"/>
              <w:right w:val="single" w:sz="4" w:space="0" w:color="auto"/>
            </w:tcBorders>
            <w:shd w:val="clear" w:color="auto" w:fill="auto"/>
            <w:noWrap/>
            <w:vAlign w:val="center"/>
            <w:hideMark/>
          </w:tcPr>
          <w:p w14:paraId="215CDED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AY486497</w:t>
            </w:r>
          </w:p>
        </w:tc>
        <w:tc>
          <w:tcPr>
            <w:tcW w:w="932" w:type="dxa"/>
            <w:tcBorders>
              <w:top w:val="nil"/>
              <w:left w:val="nil"/>
              <w:bottom w:val="single" w:sz="4" w:space="0" w:color="auto"/>
              <w:right w:val="single" w:sz="4" w:space="0" w:color="auto"/>
            </w:tcBorders>
            <w:shd w:val="clear" w:color="auto" w:fill="auto"/>
            <w:noWrap/>
            <w:vAlign w:val="center"/>
            <w:hideMark/>
          </w:tcPr>
          <w:p w14:paraId="02DD56E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AY486522</w:t>
            </w:r>
          </w:p>
        </w:tc>
        <w:tc>
          <w:tcPr>
            <w:tcW w:w="980" w:type="dxa"/>
            <w:tcBorders>
              <w:top w:val="nil"/>
              <w:left w:val="nil"/>
              <w:bottom w:val="single" w:sz="4" w:space="0" w:color="auto"/>
              <w:right w:val="single" w:sz="4" w:space="0" w:color="auto"/>
            </w:tcBorders>
            <w:shd w:val="clear" w:color="auto" w:fill="auto"/>
            <w:noWrap/>
            <w:vAlign w:val="center"/>
            <w:hideMark/>
          </w:tcPr>
          <w:p w14:paraId="005C181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DQ517533</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6813FB7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EU186171</w:t>
            </w:r>
          </w:p>
        </w:tc>
        <w:tc>
          <w:tcPr>
            <w:tcW w:w="1021" w:type="dxa"/>
            <w:tcBorders>
              <w:top w:val="nil"/>
              <w:left w:val="single" w:sz="8" w:space="0" w:color="auto"/>
              <w:bottom w:val="single" w:sz="4" w:space="0" w:color="auto"/>
              <w:right w:val="single" w:sz="4" w:space="0" w:color="auto"/>
            </w:tcBorders>
            <w:shd w:val="clear" w:color="auto" w:fill="auto"/>
            <w:vAlign w:val="center"/>
            <w:hideMark/>
          </w:tcPr>
          <w:p w14:paraId="61A343B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AF540898</w:t>
            </w:r>
          </w:p>
        </w:tc>
        <w:tc>
          <w:tcPr>
            <w:tcW w:w="992" w:type="dxa"/>
            <w:tcBorders>
              <w:top w:val="nil"/>
              <w:left w:val="nil"/>
              <w:bottom w:val="single" w:sz="4" w:space="0" w:color="auto"/>
              <w:right w:val="single" w:sz="4" w:space="0" w:color="auto"/>
            </w:tcBorders>
            <w:shd w:val="clear" w:color="auto" w:fill="auto"/>
            <w:noWrap/>
            <w:vAlign w:val="center"/>
            <w:hideMark/>
          </w:tcPr>
          <w:p w14:paraId="4F6AA41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AY486550</w:t>
            </w:r>
          </w:p>
        </w:tc>
        <w:tc>
          <w:tcPr>
            <w:tcW w:w="851" w:type="dxa"/>
            <w:tcBorders>
              <w:top w:val="nil"/>
              <w:left w:val="nil"/>
              <w:bottom w:val="single" w:sz="4" w:space="0" w:color="auto"/>
              <w:right w:val="single" w:sz="8" w:space="0" w:color="auto"/>
            </w:tcBorders>
            <w:shd w:val="clear" w:color="auto" w:fill="auto"/>
            <w:noWrap/>
            <w:vAlign w:val="center"/>
            <w:hideMark/>
          </w:tcPr>
          <w:p w14:paraId="4925FEE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EF612464</w:t>
            </w:r>
          </w:p>
        </w:tc>
      </w:tr>
      <w:tr w:rsidR="001F4E3F" w:rsidRPr="00B2143E" w14:paraId="4E9372F3"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72A154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AF542161</w:t>
            </w:r>
          </w:p>
        </w:tc>
        <w:tc>
          <w:tcPr>
            <w:tcW w:w="977" w:type="dxa"/>
            <w:tcBorders>
              <w:top w:val="nil"/>
              <w:left w:val="nil"/>
              <w:bottom w:val="single" w:sz="4" w:space="0" w:color="auto"/>
              <w:right w:val="single" w:sz="4" w:space="0" w:color="auto"/>
            </w:tcBorders>
            <w:shd w:val="clear" w:color="auto" w:fill="auto"/>
            <w:noWrap/>
            <w:vAlign w:val="center"/>
            <w:hideMark/>
          </w:tcPr>
          <w:p w14:paraId="44801FB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AY146614</w:t>
            </w:r>
          </w:p>
        </w:tc>
        <w:tc>
          <w:tcPr>
            <w:tcW w:w="932" w:type="dxa"/>
            <w:tcBorders>
              <w:top w:val="nil"/>
              <w:left w:val="nil"/>
              <w:bottom w:val="single" w:sz="4" w:space="0" w:color="auto"/>
              <w:right w:val="single" w:sz="4" w:space="0" w:color="auto"/>
            </w:tcBorders>
            <w:shd w:val="clear" w:color="auto" w:fill="auto"/>
            <w:noWrap/>
            <w:vAlign w:val="center"/>
            <w:hideMark/>
          </w:tcPr>
          <w:p w14:paraId="024D62C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AY258360</w:t>
            </w:r>
          </w:p>
        </w:tc>
        <w:tc>
          <w:tcPr>
            <w:tcW w:w="932" w:type="dxa"/>
            <w:tcBorders>
              <w:top w:val="nil"/>
              <w:left w:val="nil"/>
              <w:bottom w:val="single" w:sz="4" w:space="0" w:color="auto"/>
              <w:right w:val="single" w:sz="4" w:space="0" w:color="auto"/>
            </w:tcBorders>
            <w:shd w:val="clear" w:color="auto" w:fill="auto"/>
            <w:noWrap/>
            <w:vAlign w:val="center"/>
            <w:hideMark/>
          </w:tcPr>
          <w:p w14:paraId="6DD462E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AY486498</w:t>
            </w:r>
          </w:p>
        </w:tc>
        <w:tc>
          <w:tcPr>
            <w:tcW w:w="932" w:type="dxa"/>
            <w:tcBorders>
              <w:top w:val="nil"/>
              <w:left w:val="nil"/>
              <w:bottom w:val="single" w:sz="4" w:space="0" w:color="auto"/>
              <w:right w:val="single" w:sz="4" w:space="0" w:color="auto"/>
            </w:tcBorders>
            <w:shd w:val="clear" w:color="auto" w:fill="auto"/>
            <w:noWrap/>
            <w:vAlign w:val="center"/>
            <w:hideMark/>
          </w:tcPr>
          <w:p w14:paraId="07E44C7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AY486523</w:t>
            </w:r>
          </w:p>
        </w:tc>
        <w:tc>
          <w:tcPr>
            <w:tcW w:w="980" w:type="dxa"/>
            <w:tcBorders>
              <w:top w:val="nil"/>
              <w:left w:val="nil"/>
              <w:bottom w:val="single" w:sz="4" w:space="0" w:color="auto"/>
              <w:right w:val="single" w:sz="4" w:space="0" w:color="auto"/>
            </w:tcBorders>
            <w:shd w:val="clear" w:color="auto" w:fill="auto"/>
            <w:noWrap/>
            <w:vAlign w:val="center"/>
            <w:hideMark/>
          </w:tcPr>
          <w:p w14:paraId="5C5608F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DQ778628</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6BA3754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EU186172</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78D6F47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AF540899</w:t>
            </w:r>
          </w:p>
        </w:tc>
        <w:tc>
          <w:tcPr>
            <w:tcW w:w="992" w:type="dxa"/>
            <w:tcBorders>
              <w:top w:val="nil"/>
              <w:left w:val="nil"/>
              <w:bottom w:val="single" w:sz="4" w:space="0" w:color="auto"/>
              <w:right w:val="single" w:sz="4" w:space="0" w:color="auto"/>
            </w:tcBorders>
            <w:shd w:val="clear" w:color="auto" w:fill="auto"/>
            <w:noWrap/>
            <w:vAlign w:val="center"/>
            <w:hideMark/>
          </w:tcPr>
          <w:p w14:paraId="696C702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AY486551</w:t>
            </w:r>
          </w:p>
        </w:tc>
        <w:tc>
          <w:tcPr>
            <w:tcW w:w="851" w:type="dxa"/>
            <w:tcBorders>
              <w:top w:val="nil"/>
              <w:left w:val="nil"/>
              <w:bottom w:val="single" w:sz="4" w:space="0" w:color="auto"/>
              <w:right w:val="single" w:sz="8" w:space="0" w:color="auto"/>
            </w:tcBorders>
            <w:shd w:val="clear" w:color="auto" w:fill="auto"/>
            <w:noWrap/>
            <w:vAlign w:val="center"/>
            <w:hideMark/>
          </w:tcPr>
          <w:p w14:paraId="0018B2E4"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MG273445</w:t>
            </w:r>
          </w:p>
        </w:tc>
      </w:tr>
      <w:tr w:rsidR="001F4E3F" w:rsidRPr="00B2143E" w14:paraId="0B3B07BB"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9ADAED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AF542162</w:t>
            </w:r>
          </w:p>
        </w:tc>
        <w:tc>
          <w:tcPr>
            <w:tcW w:w="977" w:type="dxa"/>
            <w:tcBorders>
              <w:top w:val="nil"/>
              <w:left w:val="nil"/>
              <w:bottom w:val="single" w:sz="4" w:space="0" w:color="auto"/>
              <w:right w:val="single" w:sz="4" w:space="0" w:color="auto"/>
            </w:tcBorders>
            <w:shd w:val="clear" w:color="auto" w:fill="auto"/>
            <w:noWrap/>
            <w:vAlign w:val="center"/>
            <w:hideMark/>
          </w:tcPr>
          <w:p w14:paraId="671A52E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AY258336</w:t>
            </w:r>
          </w:p>
        </w:tc>
        <w:tc>
          <w:tcPr>
            <w:tcW w:w="932" w:type="dxa"/>
            <w:tcBorders>
              <w:top w:val="nil"/>
              <w:left w:val="nil"/>
              <w:bottom w:val="single" w:sz="4" w:space="0" w:color="auto"/>
              <w:right w:val="single" w:sz="4" w:space="0" w:color="auto"/>
            </w:tcBorders>
            <w:shd w:val="clear" w:color="auto" w:fill="auto"/>
            <w:noWrap/>
            <w:vAlign w:val="center"/>
            <w:hideMark/>
          </w:tcPr>
          <w:p w14:paraId="77EBB3C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AY258361</w:t>
            </w:r>
          </w:p>
        </w:tc>
        <w:tc>
          <w:tcPr>
            <w:tcW w:w="932" w:type="dxa"/>
            <w:tcBorders>
              <w:top w:val="nil"/>
              <w:left w:val="nil"/>
              <w:bottom w:val="single" w:sz="4" w:space="0" w:color="auto"/>
              <w:right w:val="single" w:sz="4" w:space="0" w:color="auto"/>
            </w:tcBorders>
            <w:shd w:val="clear" w:color="auto" w:fill="auto"/>
            <w:noWrap/>
            <w:vAlign w:val="center"/>
            <w:hideMark/>
          </w:tcPr>
          <w:p w14:paraId="285D7C5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AY486499</w:t>
            </w:r>
          </w:p>
        </w:tc>
        <w:tc>
          <w:tcPr>
            <w:tcW w:w="932" w:type="dxa"/>
            <w:tcBorders>
              <w:top w:val="nil"/>
              <w:left w:val="nil"/>
              <w:bottom w:val="single" w:sz="4" w:space="0" w:color="auto"/>
              <w:right w:val="single" w:sz="4" w:space="0" w:color="auto"/>
            </w:tcBorders>
            <w:shd w:val="clear" w:color="auto" w:fill="auto"/>
            <w:noWrap/>
            <w:vAlign w:val="center"/>
            <w:hideMark/>
          </w:tcPr>
          <w:p w14:paraId="2576F5C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AY486524</w:t>
            </w:r>
          </w:p>
        </w:tc>
        <w:tc>
          <w:tcPr>
            <w:tcW w:w="980" w:type="dxa"/>
            <w:tcBorders>
              <w:top w:val="nil"/>
              <w:left w:val="nil"/>
              <w:bottom w:val="single" w:sz="4" w:space="0" w:color="auto"/>
              <w:right w:val="single" w:sz="4" w:space="0" w:color="auto"/>
            </w:tcBorders>
            <w:shd w:val="clear" w:color="auto" w:fill="auto"/>
            <w:noWrap/>
            <w:vAlign w:val="center"/>
            <w:hideMark/>
          </w:tcPr>
          <w:p w14:paraId="5FBFE90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DQ923578</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605A7BB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EU186173</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0A48153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AF540900</w:t>
            </w:r>
          </w:p>
        </w:tc>
        <w:tc>
          <w:tcPr>
            <w:tcW w:w="992" w:type="dxa"/>
            <w:tcBorders>
              <w:top w:val="nil"/>
              <w:left w:val="nil"/>
              <w:bottom w:val="single" w:sz="4" w:space="0" w:color="auto"/>
              <w:right w:val="single" w:sz="4" w:space="0" w:color="auto"/>
            </w:tcBorders>
            <w:shd w:val="clear" w:color="auto" w:fill="auto"/>
            <w:noWrap/>
            <w:vAlign w:val="center"/>
            <w:hideMark/>
          </w:tcPr>
          <w:p w14:paraId="0A627F4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AY486552</w:t>
            </w:r>
          </w:p>
        </w:tc>
        <w:tc>
          <w:tcPr>
            <w:tcW w:w="851" w:type="dxa"/>
            <w:tcBorders>
              <w:top w:val="nil"/>
              <w:left w:val="nil"/>
              <w:bottom w:val="single" w:sz="4" w:space="0" w:color="auto"/>
              <w:right w:val="single" w:sz="8" w:space="0" w:color="auto"/>
            </w:tcBorders>
            <w:shd w:val="clear" w:color="auto" w:fill="auto"/>
            <w:noWrap/>
            <w:vAlign w:val="center"/>
            <w:hideMark/>
          </w:tcPr>
          <w:p w14:paraId="7FB9854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MG273446</w:t>
            </w:r>
          </w:p>
        </w:tc>
      </w:tr>
      <w:tr w:rsidR="001F4E3F" w:rsidRPr="00B2143E" w14:paraId="1AC07B88"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2A44C0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AF542163</w:t>
            </w:r>
          </w:p>
        </w:tc>
        <w:tc>
          <w:tcPr>
            <w:tcW w:w="977" w:type="dxa"/>
            <w:tcBorders>
              <w:top w:val="nil"/>
              <w:left w:val="nil"/>
              <w:bottom w:val="single" w:sz="4" w:space="0" w:color="auto"/>
              <w:right w:val="single" w:sz="4" w:space="0" w:color="auto"/>
            </w:tcBorders>
            <w:shd w:val="clear" w:color="auto" w:fill="auto"/>
            <w:noWrap/>
            <w:vAlign w:val="center"/>
            <w:hideMark/>
          </w:tcPr>
          <w:p w14:paraId="240674A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AY258337</w:t>
            </w:r>
          </w:p>
        </w:tc>
        <w:tc>
          <w:tcPr>
            <w:tcW w:w="932" w:type="dxa"/>
            <w:tcBorders>
              <w:top w:val="nil"/>
              <w:left w:val="nil"/>
              <w:bottom w:val="single" w:sz="4" w:space="0" w:color="auto"/>
              <w:right w:val="single" w:sz="4" w:space="0" w:color="auto"/>
            </w:tcBorders>
            <w:shd w:val="clear" w:color="auto" w:fill="auto"/>
            <w:noWrap/>
            <w:vAlign w:val="center"/>
            <w:hideMark/>
          </w:tcPr>
          <w:p w14:paraId="26B4F92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AY258362</w:t>
            </w:r>
          </w:p>
        </w:tc>
        <w:tc>
          <w:tcPr>
            <w:tcW w:w="932" w:type="dxa"/>
            <w:tcBorders>
              <w:top w:val="nil"/>
              <w:left w:val="nil"/>
              <w:bottom w:val="single" w:sz="4" w:space="0" w:color="auto"/>
              <w:right w:val="single" w:sz="4" w:space="0" w:color="auto"/>
            </w:tcBorders>
            <w:shd w:val="clear" w:color="auto" w:fill="auto"/>
            <w:noWrap/>
            <w:vAlign w:val="center"/>
            <w:hideMark/>
          </w:tcPr>
          <w:p w14:paraId="07C78E5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AY486500</w:t>
            </w:r>
          </w:p>
        </w:tc>
        <w:tc>
          <w:tcPr>
            <w:tcW w:w="932" w:type="dxa"/>
            <w:tcBorders>
              <w:top w:val="nil"/>
              <w:left w:val="nil"/>
              <w:bottom w:val="single" w:sz="4" w:space="0" w:color="auto"/>
              <w:right w:val="single" w:sz="4" w:space="0" w:color="auto"/>
            </w:tcBorders>
            <w:shd w:val="clear" w:color="auto" w:fill="auto"/>
            <w:noWrap/>
            <w:vAlign w:val="center"/>
            <w:hideMark/>
          </w:tcPr>
          <w:p w14:paraId="0DAC371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AY486525</w:t>
            </w:r>
          </w:p>
        </w:tc>
        <w:tc>
          <w:tcPr>
            <w:tcW w:w="980" w:type="dxa"/>
            <w:tcBorders>
              <w:top w:val="nil"/>
              <w:left w:val="nil"/>
              <w:bottom w:val="single" w:sz="4" w:space="0" w:color="auto"/>
              <w:right w:val="single" w:sz="4" w:space="0" w:color="auto"/>
            </w:tcBorders>
            <w:shd w:val="clear" w:color="auto" w:fill="auto"/>
            <w:noWrap/>
            <w:vAlign w:val="center"/>
            <w:hideMark/>
          </w:tcPr>
          <w:p w14:paraId="22C90EA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DQ988931</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1644964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EU186174</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6045172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AF540901</w:t>
            </w:r>
          </w:p>
        </w:tc>
        <w:tc>
          <w:tcPr>
            <w:tcW w:w="992" w:type="dxa"/>
            <w:tcBorders>
              <w:top w:val="nil"/>
              <w:left w:val="nil"/>
              <w:bottom w:val="single" w:sz="4" w:space="0" w:color="auto"/>
              <w:right w:val="single" w:sz="4" w:space="0" w:color="auto"/>
            </w:tcBorders>
            <w:shd w:val="clear" w:color="auto" w:fill="auto"/>
            <w:noWrap/>
            <w:vAlign w:val="center"/>
            <w:hideMark/>
          </w:tcPr>
          <w:p w14:paraId="5596F1D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AY486553</w:t>
            </w:r>
          </w:p>
        </w:tc>
        <w:tc>
          <w:tcPr>
            <w:tcW w:w="851" w:type="dxa"/>
            <w:tcBorders>
              <w:top w:val="nil"/>
              <w:left w:val="nil"/>
              <w:bottom w:val="single" w:sz="4" w:space="0" w:color="auto"/>
              <w:right w:val="single" w:sz="8" w:space="0" w:color="auto"/>
            </w:tcBorders>
            <w:shd w:val="clear" w:color="auto" w:fill="auto"/>
            <w:noWrap/>
            <w:vAlign w:val="center"/>
            <w:hideMark/>
          </w:tcPr>
          <w:p w14:paraId="1AC88C7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MG273447</w:t>
            </w:r>
          </w:p>
        </w:tc>
      </w:tr>
      <w:tr w:rsidR="001F4E3F" w:rsidRPr="00B2143E" w14:paraId="66A8D48A"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654FD7E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AF542164</w:t>
            </w:r>
          </w:p>
        </w:tc>
        <w:tc>
          <w:tcPr>
            <w:tcW w:w="977" w:type="dxa"/>
            <w:tcBorders>
              <w:top w:val="nil"/>
              <w:left w:val="nil"/>
              <w:bottom w:val="single" w:sz="4" w:space="0" w:color="auto"/>
              <w:right w:val="single" w:sz="4" w:space="0" w:color="auto"/>
            </w:tcBorders>
            <w:shd w:val="clear" w:color="auto" w:fill="auto"/>
            <w:noWrap/>
            <w:vAlign w:val="center"/>
            <w:hideMark/>
          </w:tcPr>
          <w:p w14:paraId="431A043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AY258338</w:t>
            </w:r>
          </w:p>
        </w:tc>
        <w:tc>
          <w:tcPr>
            <w:tcW w:w="932" w:type="dxa"/>
            <w:tcBorders>
              <w:top w:val="nil"/>
              <w:left w:val="nil"/>
              <w:bottom w:val="single" w:sz="4" w:space="0" w:color="auto"/>
              <w:right w:val="single" w:sz="4" w:space="0" w:color="auto"/>
            </w:tcBorders>
            <w:shd w:val="clear" w:color="auto" w:fill="auto"/>
            <w:noWrap/>
            <w:vAlign w:val="center"/>
            <w:hideMark/>
          </w:tcPr>
          <w:p w14:paraId="5821A42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AY258363</w:t>
            </w:r>
          </w:p>
        </w:tc>
        <w:tc>
          <w:tcPr>
            <w:tcW w:w="932" w:type="dxa"/>
            <w:tcBorders>
              <w:top w:val="nil"/>
              <w:left w:val="nil"/>
              <w:bottom w:val="single" w:sz="4" w:space="0" w:color="auto"/>
              <w:right w:val="single" w:sz="4" w:space="0" w:color="auto"/>
            </w:tcBorders>
            <w:shd w:val="clear" w:color="auto" w:fill="auto"/>
            <w:noWrap/>
            <w:vAlign w:val="center"/>
            <w:hideMark/>
          </w:tcPr>
          <w:p w14:paraId="1DA2452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AY486501</w:t>
            </w:r>
          </w:p>
        </w:tc>
        <w:tc>
          <w:tcPr>
            <w:tcW w:w="932" w:type="dxa"/>
            <w:tcBorders>
              <w:top w:val="nil"/>
              <w:left w:val="nil"/>
              <w:bottom w:val="single" w:sz="4" w:space="0" w:color="auto"/>
              <w:right w:val="single" w:sz="4" w:space="0" w:color="auto"/>
            </w:tcBorders>
            <w:shd w:val="clear" w:color="auto" w:fill="auto"/>
            <w:noWrap/>
            <w:vAlign w:val="center"/>
            <w:hideMark/>
          </w:tcPr>
          <w:p w14:paraId="7543C7B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AY486526</w:t>
            </w:r>
          </w:p>
        </w:tc>
        <w:tc>
          <w:tcPr>
            <w:tcW w:w="980" w:type="dxa"/>
            <w:tcBorders>
              <w:top w:val="nil"/>
              <w:left w:val="nil"/>
              <w:bottom w:val="single" w:sz="4" w:space="0" w:color="auto"/>
              <w:right w:val="single" w:sz="4" w:space="0" w:color="auto"/>
            </w:tcBorders>
            <w:shd w:val="clear" w:color="auto" w:fill="auto"/>
            <w:noWrap/>
            <w:vAlign w:val="center"/>
            <w:hideMark/>
          </w:tcPr>
          <w:p w14:paraId="44520D4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DQ993189</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1AD332A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EU186175</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334A374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AF540902</w:t>
            </w:r>
          </w:p>
        </w:tc>
        <w:tc>
          <w:tcPr>
            <w:tcW w:w="992" w:type="dxa"/>
            <w:tcBorders>
              <w:top w:val="nil"/>
              <w:left w:val="nil"/>
              <w:bottom w:val="single" w:sz="4" w:space="0" w:color="auto"/>
              <w:right w:val="single" w:sz="4" w:space="0" w:color="auto"/>
            </w:tcBorders>
            <w:shd w:val="clear" w:color="auto" w:fill="auto"/>
            <w:noWrap/>
            <w:vAlign w:val="center"/>
            <w:hideMark/>
          </w:tcPr>
          <w:p w14:paraId="4137BB7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AY840224</w:t>
            </w:r>
          </w:p>
        </w:tc>
        <w:tc>
          <w:tcPr>
            <w:tcW w:w="851" w:type="dxa"/>
            <w:tcBorders>
              <w:top w:val="nil"/>
              <w:left w:val="nil"/>
              <w:bottom w:val="single" w:sz="4" w:space="0" w:color="auto"/>
              <w:right w:val="single" w:sz="8" w:space="0" w:color="auto"/>
            </w:tcBorders>
            <w:shd w:val="clear" w:color="auto" w:fill="auto"/>
            <w:noWrap/>
            <w:vAlign w:val="center"/>
            <w:hideMark/>
          </w:tcPr>
          <w:p w14:paraId="121FBD2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MG273448</w:t>
            </w:r>
          </w:p>
        </w:tc>
      </w:tr>
      <w:tr w:rsidR="001F4E3F" w:rsidRPr="00B2143E" w14:paraId="5E789F0C"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5EE9BA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AF542165</w:t>
            </w:r>
          </w:p>
        </w:tc>
        <w:tc>
          <w:tcPr>
            <w:tcW w:w="977" w:type="dxa"/>
            <w:tcBorders>
              <w:top w:val="nil"/>
              <w:left w:val="nil"/>
              <w:bottom w:val="single" w:sz="4" w:space="0" w:color="auto"/>
              <w:right w:val="single" w:sz="4" w:space="0" w:color="auto"/>
            </w:tcBorders>
            <w:shd w:val="clear" w:color="auto" w:fill="auto"/>
            <w:noWrap/>
            <w:vAlign w:val="center"/>
            <w:hideMark/>
          </w:tcPr>
          <w:p w14:paraId="5DD5661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AY258339</w:t>
            </w:r>
          </w:p>
        </w:tc>
        <w:tc>
          <w:tcPr>
            <w:tcW w:w="932" w:type="dxa"/>
            <w:tcBorders>
              <w:top w:val="nil"/>
              <w:left w:val="nil"/>
              <w:bottom w:val="single" w:sz="4" w:space="0" w:color="auto"/>
              <w:right w:val="single" w:sz="4" w:space="0" w:color="auto"/>
            </w:tcBorders>
            <w:shd w:val="clear" w:color="auto" w:fill="auto"/>
            <w:noWrap/>
            <w:vAlign w:val="center"/>
            <w:hideMark/>
          </w:tcPr>
          <w:p w14:paraId="5EBABB9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AY258364</w:t>
            </w:r>
          </w:p>
        </w:tc>
        <w:tc>
          <w:tcPr>
            <w:tcW w:w="932" w:type="dxa"/>
            <w:tcBorders>
              <w:top w:val="nil"/>
              <w:left w:val="nil"/>
              <w:bottom w:val="single" w:sz="4" w:space="0" w:color="auto"/>
              <w:right w:val="single" w:sz="4" w:space="0" w:color="auto"/>
            </w:tcBorders>
            <w:shd w:val="clear" w:color="auto" w:fill="auto"/>
            <w:noWrap/>
            <w:vAlign w:val="center"/>
            <w:hideMark/>
          </w:tcPr>
          <w:p w14:paraId="3CBBD9B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AY486502</w:t>
            </w:r>
          </w:p>
        </w:tc>
        <w:tc>
          <w:tcPr>
            <w:tcW w:w="932" w:type="dxa"/>
            <w:tcBorders>
              <w:top w:val="nil"/>
              <w:left w:val="nil"/>
              <w:bottom w:val="single" w:sz="4" w:space="0" w:color="auto"/>
              <w:right w:val="single" w:sz="4" w:space="0" w:color="auto"/>
            </w:tcBorders>
            <w:shd w:val="clear" w:color="auto" w:fill="auto"/>
            <w:noWrap/>
            <w:vAlign w:val="center"/>
            <w:hideMark/>
          </w:tcPr>
          <w:p w14:paraId="0D9C01F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AY486527</w:t>
            </w:r>
          </w:p>
        </w:tc>
        <w:tc>
          <w:tcPr>
            <w:tcW w:w="980" w:type="dxa"/>
            <w:tcBorders>
              <w:top w:val="nil"/>
              <w:left w:val="nil"/>
              <w:bottom w:val="single" w:sz="4" w:space="0" w:color="auto"/>
              <w:right w:val="single" w:sz="4" w:space="0" w:color="auto"/>
            </w:tcBorders>
            <w:shd w:val="clear" w:color="auto" w:fill="auto"/>
            <w:noWrap/>
            <w:vAlign w:val="center"/>
            <w:hideMark/>
          </w:tcPr>
          <w:p w14:paraId="3505562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DQ993190</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28C7BB3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EU186176</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1165EFA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AF540903</w:t>
            </w:r>
          </w:p>
        </w:tc>
        <w:tc>
          <w:tcPr>
            <w:tcW w:w="992" w:type="dxa"/>
            <w:tcBorders>
              <w:top w:val="nil"/>
              <w:left w:val="nil"/>
              <w:bottom w:val="single" w:sz="4" w:space="0" w:color="auto"/>
              <w:right w:val="single" w:sz="4" w:space="0" w:color="auto"/>
            </w:tcBorders>
            <w:shd w:val="clear" w:color="auto" w:fill="auto"/>
            <w:noWrap/>
            <w:vAlign w:val="center"/>
            <w:hideMark/>
          </w:tcPr>
          <w:p w14:paraId="0EA83FE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DQ159913</w:t>
            </w:r>
          </w:p>
        </w:tc>
        <w:tc>
          <w:tcPr>
            <w:tcW w:w="851" w:type="dxa"/>
            <w:tcBorders>
              <w:top w:val="nil"/>
              <w:left w:val="nil"/>
              <w:bottom w:val="single" w:sz="4" w:space="0" w:color="auto"/>
              <w:right w:val="single" w:sz="8" w:space="0" w:color="auto"/>
            </w:tcBorders>
            <w:shd w:val="clear" w:color="auto" w:fill="auto"/>
            <w:noWrap/>
            <w:vAlign w:val="center"/>
            <w:hideMark/>
          </w:tcPr>
          <w:p w14:paraId="67A9218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78C880D2"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47A691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AF542166</w:t>
            </w:r>
          </w:p>
        </w:tc>
        <w:tc>
          <w:tcPr>
            <w:tcW w:w="977" w:type="dxa"/>
            <w:tcBorders>
              <w:top w:val="nil"/>
              <w:left w:val="nil"/>
              <w:bottom w:val="single" w:sz="4" w:space="0" w:color="auto"/>
              <w:right w:val="single" w:sz="4" w:space="0" w:color="auto"/>
            </w:tcBorders>
            <w:shd w:val="clear" w:color="auto" w:fill="auto"/>
            <w:noWrap/>
            <w:vAlign w:val="center"/>
            <w:hideMark/>
          </w:tcPr>
          <w:p w14:paraId="771FBB5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AY258340</w:t>
            </w:r>
          </w:p>
        </w:tc>
        <w:tc>
          <w:tcPr>
            <w:tcW w:w="932" w:type="dxa"/>
            <w:tcBorders>
              <w:top w:val="nil"/>
              <w:left w:val="nil"/>
              <w:bottom w:val="single" w:sz="4" w:space="0" w:color="auto"/>
              <w:right w:val="single" w:sz="4" w:space="0" w:color="auto"/>
            </w:tcBorders>
            <w:shd w:val="clear" w:color="auto" w:fill="auto"/>
            <w:noWrap/>
            <w:vAlign w:val="center"/>
            <w:hideMark/>
          </w:tcPr>
          <w:p w14:paraId="1762630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AY258365</w:t>
            </w:r>
          </w:p>
        </w:tc>
        <w:tc>
          <w:tcPr>
            <w:tcW w:w="932" w:type="dxa"/>
            <w:tcBorders>
              <w:top w:val="nil"/>
              <w:left w:val="nil"/>
              <w:bottom w:val="single" w:sz="4" w:space="0" w:color="auto"/>
              <w:right w:val="single" w:sz="4" w:space="0" w:color="auto"/>
            </w:tcBorders>
            <w:shd w:val="clear" w:color="auto" w:fill="auto"/>
            <w:noWrap/>
            <w:vAlign w:val="center"/>
            <w:hideMark/>
          </w:tcPr>
          <w:p w14:paraId="347DD16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AY486503</w:t>
            </w:r>
          </w:p>
        </w:tc>
        <w:tc>
          <w:tcPr>
            <w:tcW w:w="932" w:type="dxa"/>
            <w:tcBorders>
              <w:top w:val="nil"/>
              <w:left w:val="nil"/>
              <w:bottom w:val="single" w:sz="4" w:space="0" w:color="auto"/>
              <w:right w:val="single" w:sz="4" w:space="0" w:color="auto"/>
            </w:tcBorders>
            <w:shd w:val="clear" w:color="auto" w:fill="auto"/>
            <w:noWrap/>
            <w:vAlign w:val="center"/>
            <w:hideMark/>
          </w:tcPr>
          <w:p w14:paraId="59D6DEF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AY486528</w:t>
            </w:r>
          </w:p>
        </w:tc>
        <w:tc>
          <w:tcPr>
            <w:tcW w:w="980" w:type="dxa"/>
            <w:tcBorders>
              <w:top w:val="nil"/>
              <w:left w:val="nil"/>
              <w:bottom w:val="single" w:sz="4" w:space="0" w:color="auto"/>
              <w:right w:val="single" w:sz="4" w:space="0" w:color="auto"/>
            </w:tcBorders>
            <w:shd w:val="clear" w:color="auto" w:fill="auto"/>
            <w:noWrap/>
            <w:vAlign w:val="center"/>
            <w:hideMark/>
          </w:tcPr>
          <w:p w14:paraId="23348A5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DQ993191</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31AAFE1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EU186177</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07E1DEA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AF542167</w:t>
            </w:r>
          </w:p>
        </w:tc>
        <w:tc>
          <w:tcPr>
            <w:tcW w:w="992" w:type="dxa"/>
            <w:tcBorders>
              <w:top w:val="nil"/>
              <w:left w:val="nil"/>
              <w:bottom w:val="single" w:sz="4" w:space="0" w:color="auto"/>
              <w:right w:val="single" w:sz="4" w:space="0" w:color="auto"/>
            </w:tcBorders>
            <w:shd w:val="clear" w:color="auto" w:fill="auto"/>
            <w:noWrap/>
            <w:vAlign w:val="center"/>
            <w:hideMark/>
          </w:tcPr>
          <w:p w14:paraId="7F280FB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DQ159914</w:t>
            </w:r>
          </w:p>
        </w:tc>
        <w:tc>
          <w:tcPr>
            <w:tcW w:w="851" w:type="dxa"/>
            <w:tcBorders>
              <w:top w:val="nil"/>
              <w:left w:val="nil"/>
              <w:bottom w:val="single" w:sz="4" w:space="0" w:color="auto"/>
              <w:right w:val="single" w:sz="8" w:space="0" w:color="auto"/>
            </w:tcBorders>
            <w:shd w:val="clear" w:color="auto" w:fill="auto"/>
            <w:noWrap/>
            <w:vAlign w:val="center"/>
            <w:hideMark/>
          </w:tcPr>
          <w:p w14:paraId="3EEF2E1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63FE669B"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F02EF4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AY146589</w:t>
            </w:r>
          </w:p>
        </w:tc>
        <w:tc>
          <w:tcPr>
            <w:tcW w:w="977" w:type="dxa"/>
            <w:tcBorders>
              <w:top w:val="nil"/>
              <w:left w:val="nil"/>
              <w:bottom w:val="single" w:sz="4" w:space="0" w:color="auto"/>
              <w:right w:val="single" w:sz="4" w:space="0" w:color="auto"/>
            </w:tcBorders>
            <w:shd w:val="clear" w:color="auto" w:fill="auto"/>
            <w:noWrap/>
            <w:vAlign w:val="center"/>
            <w:hideMark/>
          </w:tcPr>
          <w:p w14:paraId="6EA23B5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AY258341</w:t>
            </w:r>
          </w:p>
        </w:tc>
        <w:tc>
          <w:tcPr>
            <w:tcW w:w="932" w:type="dxa"/>
            <w:tcBorders>
              <w:top w:val="nil"/>
              <w:left w:val="nil"/>
              <w:bottom w:val="single" w:sz="4" w:space="0" w:color="auto"/>
              <w:right w:val="single" w:sz="4" w:space="0" w:color="auto"/>
            </w:tcBorders>
            <w:shd w:val="clear" w:color="auto" w:fill="auto"/>
            <w:noWrap/>
            <w:vAlign w:val="center"/>
            <w:hideMark/>
          </w:tcPr>
          <w:p w14:paraId="60CBCD4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AY258366</w:t>
            </w:r>
          </w:p>
        </w:tc>
        <w:tc>
          <w:tcPr>
            <w:tcW w:w="932" w:type="dxa"/>
            <w:tcBorders>
              <w:top w:val="nil"/>
              <w:left w:val="nil"/>
              <w:bottom w:val="single" w:sz="4" w:space="0" w:color="auto"/>
              <w:right w:val="single" w:sz="4" w:space="0" w:color="auto"/>
            </w:tcBorders>
            <w:shd w:val="clear" w:color="auto" w:fill="auto"/>
            <w:noWrap/>
            <w:vAlign w:val="center"/>
            <w:hideMark/>
          </w:tcPr>
          <w:p w14:paraId="058DFD4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AY486504</w:t>
            </w:r>
          </w:p>
        </w:tc>
        <w:tc>
          <w:tcPr>
            <w:tcW w:w="932" w:type="dxa"/>
            <w:tcBorders>
              <w:top w:val="nil"/>
              <w:left w:val="nil"/>
              <w:bottom w:val="single" w:sz="4" w:space="0" w:color="auto"/>
              <w:right w:val="single" w:sz="4" w:space="0" w:color="auto"/>
            </w:tcBorders>
            <w:shd w:val="clear" w:color="auto" w:fill="auto"/>
            <w:noWrap/>
            <w:vAlign w:val="center"/>
            <w:hideMark/>
          </w:tcPr>
          <w:p w14:paraId="333A24E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AY486529</w:t>
            </w:r>
          </w:p>
        </w:tc>
        <w:tc>
          <w:tcPr>
            <w:tcW w:w="980" w:type="dxa"/>
            <w:tcBorders>
              <w:top w:val="nil"/>
              <w:left w:val="nil"/>
              <w:bottom w:val="single" w:sz="4" w:space="0" w:color="auto"/>
              <w:right w:val="single" w:sz="4" w:space="0" w:color="auto"/>
            </w:tcBorders>
            <w:shd w:val="clear" w:color="auto" w:fill="auto"/>
            <w:noWrap/>
            <w:vAlign w:val="center"/>
            <w:hideMark/>
          </w:tcPr>
          <w:p w14:paraId="58A737F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DQ993192</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2219F9F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EU223246</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59970AF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AF542168</w:t>
            </w:r>
          </w:p>
        </w:tc>
        <w:tc>
          <w:tcPr>
            <w:tcW w:w="992" w:type="dxa"/>
            <w:tcBorders>
              <w:top w:val="nil"/>
              <w:left w:val="nil"/>
              <w:bottom w:val="single" w:sz="4" w:space="0" w:color="auto"/>
              <w:right w:val="single" w:sz="4" w:space="0" w:color="auto"/>
            </w:tcBorders>
            <w:shd w:val="clear" w:color="auto" w:fill="auto"/>
            <w:noWrap/>
            <w:vAlign w:val="center"/>
            <w:hideMark/>
          </w:tcPr>
          <w:p w14:paraId="128B785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DQ159915</w:t>
            </w:r>
          </w:p>
        </w:tc>
        <w:tc>
          <w:tcPr>
            <w:tcW w:w="851" w:type="dxa"/>
            <w:tcBorders>
              <w:top w:val="nil"/>
              <w:left w:val="nil"/>
              <w:bottom w:val="single" w:sz="4" w:space="0" w:color="auto"/>
              <w:right w:val="single" w:sz="8" w:space="0" w:color="auto"/>
            </w:tcBorders>
            <w:shd w:val="clear" w:color="auto" w:fill="auto"/>
            <w:noWrap/>
            <w:vAlign w:val="center"/>
            <w:hideMark/>
          </w:tcPr>
          <w:p w14:paraId="0B94BC0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5933FEA7"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1B3312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AY146590</w:t>
            </w:r>
          </w:p>
        </w:tc>
        <w:tc>
          <w:tcPr>
            <w:tcW w:w="977" w:type="dxa"/>
            <w:tcBorders>
              <w:top w:val="nil"/>
              <w:left w:val="nil"/>
              <w:bottom w:val="single" w:sz="4" w:space="0" w:color="auto"/>
              <w:right w:val="single" w:sz="4" w:space="0" w:color="auto"/>
            </w:tcBorders>
            <w:shd w:val="clear" w:color="auto" w:fill="auto"/>
            <w:noWrap/>
            <w:vAlign w:val="center"/>
            <w:hideMark/>
          </w:tcPr>
          <w:p w14:paraId="4270C39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AY258342</w:t>
            </w:r>
          </w:p>
        </w:tc>
        <w:tc>
          <w:tcPr>
            <w:tcW w:w="932" w:type="dxa"/>
            <w:tcBorders>
              <w:top w:val="nil"/>
              <w:left w:val="nil"/>
              <w:bottom w:val="single" w:sz="4" w:space="0" w:color="auto"/>
              <w:right w:val="single" w:sz="4" w:space="0" w:color="auto"/>
            </w:tcBorders>
            <w:shd w:val="clear" w:color="auto" w:fill="auto"/>
            <w:noWrap/>
            <w:vAlign w:val="center"/>
            <w:hideMark/>
          </w:tcPr>
          <w:p w14:paraId="7B0D24D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AY258367</w:t>
            </w:r>
          </w:p>
        </w:tc>
        <w:tc>
          <w:tcPr>
            <w:tcW w:w="932" w:type="dxa"/>
            <w:tcBorders>
              <w:top w:val="nil"/>
              <w:left w:val="nil"/>
              <w:bottom w:val="single" w:sz="4" w:space="0" w:color="auto"/>
              <w:right w:val="single" w:sz="4" w:space="0" w:color="auto"/>
            </w:tcBorders>
            <w:shd w:val="clear" w:color="auto" w:fill="auto"/>
            <w:noWrap/>
            <w:vAlign w:val="center"/>
            <w:hideMark/>
          </w:tcPr>
          <w:p w14:paraId="424B3EE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AY486505</w:t>
            </w:r>
          </w:p>
        </w:tc>
        <w:tc>
          <w:tcPr>
            <w:tcW w:w="932" w:type="dxa"/>
            <w:tcBorders>
              <w:top w:val="nil"/>
              <w:left w:val="nil"/>
              <w:bottom w:val="single" w:sz="4" w:space="0" w:color="auto"/>
              <w:right w:val="single" w:sz="4" w:space="0" w:color="auto"/>
            </w:tcBorders>
            <w:shd w:val="clear" w:color="auto" w:fill="auto"/>
            <w:noWrap/>
            <w:vAlign w:val="center"/>
            <w:hideMark/>
          </w:tcPr>
          <w:p w14:paraId="5BB8BB8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AY486530</w:t>
            </w:r>
          </w:p>
        </w:tc>
        <w:tc>
          <w:tcPr>
            <w:tcW w:w="980" w:type="dxa"/>
            <w:tcBorders>
              <w:top w:val="nil"/>
              <w:left w:val="nil"/>
              <w:bottom w:val="single" w:sz="4" w:space="0" w:color="auto"/>
              <w:right w:val="single" w:sz="4" w:space="0" w:color="auto"/>
            </w:tcBorders>
            <w:shd w:val="clear" w:color="auto" w:fill="auto"/>
            <w:noWrap/>
            <w:vAlign w:val="center"/>
            <w:hideMark/>
          </w:tcPr>
          <w:p w14:paraId="58FEBF7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DQ993193</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40045CD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EU304825</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026ACD2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AF542169</w:t>
            </w:r>
          </w:p>
        </w:tc>
        <w:tc>
          <w:tcPr>
            <w:tcW w:w="992" w:type="dxa"/>
            <w:tcBorders>
              <w:top w:val="nil"/>
              <w:left w:val="nil"/>
              <w:bottom w:val="single" w:sz="4" w:space="0" w:color="auto"/>
              <w:right w:val="single" w:sz="4" w:space="0" w:color="auto"/>
            </w:tcBorders>
            <w:shd w:val="clear" w:color="auto" w:fill="auto"/>
            <w:noWrap/>
            <w:vAlign w:val="center"/>
            <w:hideMark/>
          </w:tcPr>
          <w:p w14:paraId="564CD5E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DQ159916</w:t>
            </w:r>
          </w:p>
        </w:tc>
        <w:tc>
          <w:tcPr>
            <w:tcW w:w="851" w:type="dxa"/>
            <w:tcBorders>
              <w:top w:val="nil"/>
              <w:left w:val="nil"/>
              <w:bottom w:val="single" w:sz="4" w:space="0" w:color="auto"/>
              <w:right w:val="single" w:sz="8" w:space="0" w:color="auto"/>
            </w:tcBorders>
            <w:shd w:val="clear" w:color="auto" w:fill="auto"/>
            <w:noWrap/>
            <w:vAlign w:val="center"/>
            <w:hideMark/>
          </w:tcPr>
          <w:p w14:paraId="5CB6505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20CBA819"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ABD349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AY146591</w:t>
            </w:r>
          </w:p>
        </w:tc>
        <w:tc>
          <w:tcPr>
            <w:tcW w:w="977" w:type="dxa"/>
            <w:tcBorders>
              <w:top w:val="nil"/>
              <w:left w:val="nil"/>
              <w:bottom w:val="single" w:sz="4" w:space="0" w:color="auto"/>
              <w:right w:val="single" w:sz="4" w:space="0" w:color="auto"/>
            </w:tcBorders>
            <w:shd w:val="clear" w:color="auto" w:fill="auto"/>
            <w:noWrap/>
            <w:vAlign w:val="center"/>
            <w:hideMark/>
          </w:tcPr>
          <w:p w14:paraId="0797829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AY258343</w:t>
            </w:r>
          </w:p>
        </w:tc>
        <w:tc>
          <w:tcPr>
            <w:tcW w:w="932" w:type="dxa"/>
            <w:tcBorders>
              <w:top w:val="nil"/>
              <w:left w:val="nil"/>
              <w:bottom w:val="single" w:sz="4" w:space="0" w:color="auto"/>
              <w:right w:val="single" w:sz="4" w:space="0" w:color="auto"/>
            </w:tcBorders>
            <w:shd w:val="clear" w:color="auto" w:fill="auto"/>
            <w:noWrap/>
            <w:vAlign w:val="center"/>
            <w:hideMark/>
          </w:tcPr>
          <w:p w14:paraId="5A79866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AY258368</w:t>
            </w:r>
          </w:p>
        </w:tc>
        <w:tc>
          <w:tcPr>
            <w:tcW w:w="932" w:type="dxa"/>
            <w:tcBorders>
              <w:top w:val="nil"/>
              <w:left w:val="nil"/>
              <w:bottom w:val="single" w:sz="4" w:space="0" w:color="auto"/>
              <w:right w:val="single" w:sz="4" w:space="0" w:color="auto"/>
            </w:tcBorders>
            <w:shd w:val="clear" w:color="auto" w:fill="auto"/>
            <w:noWrap/>
            <w:vAlign w:val="center"/>
            <w:hideMark/>
          </w:tcPr>
          <w:p w14:paraId="0325724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AY486506</w:t>
            </w:r>
          </w:p>
        </w:tc>
        <w:tc>
          <w:tcPr>
            <w:tcW w:w="932" w:type="dxa"/>
            <w:tcBorders>
              <w:top w:val="nil"/>
              <w:left w:val="nil"/>
              <w:bottom w:val="single" w:sz="4" w:space="0" w:color="auto"/>
              <w:right w:val="single" w:sz="4" w:space="0" w:color="auto"/>
            </w:tcBorders>
            <w:shd w:val="clear" w:color="auto" w:fill="auto"/>
            <w:noWrap/>
            <w:vAlign w:val="center"/>
            <w:hideMark/>
          </w:tcPr>
          <w:p w14:paraId="4E9D3634"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AY486531</w:t>
            </w:r>
          </w:p>
        </w:tc>
        <w:tc>
          <w:tcPr>
            <w:tcW w:w="980" w:type="dxa"/>
            <w:tcBorders>
              <w:top w:val="nil"/>
              <w:left w:val="nil"/>
              <w:bottom w:val="single" w:sz="4" w:space="0" w:color="auto"/>
              <w:right w:val="single" w:sz="4" w:space="0" w:color="auto"/>
            </w:tcBorders>
            <w:shd w:val="clear" w:color="auto" w:fill="auto"/>
            <w:noWrap/>
            <w:vAlign w:val="center"/>
            <w:hideMark/>
          </w:tcPr>
          <w:p w14:paraId="003535C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DQ993194</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145C9EF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GQ129460</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404BE9E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AF542170</w:t>
            </w:r>
          </w:p>
        </w:tc>
        <w:tc>
          <w:tcPr>
            <w:tcW w:w="992" w:type="dxa"/>
            <w:tcBorders>
              <w:top w:val="nil"/>
              <w:left w:val="nil"/>
              <w:bottom w:val="single" w:sz="4" w:space="0" w:color="auto"/>
              <w:right w:val="single" w:sz="4" w:space="0" w:color="auto"/>
            </w:tcBorders>
            <w:shd w:val="clear" w:color="auto" w:fill="auto"/>
            <w:noWrap/>
            <w:vAlign w:val="center"/>
            <w:hideMark/>
          </w:tcPr>
          <w:p w14:paraId="3B5978F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DQ159917</w:t>
            </w:r>
          </w:p>
        </w:tc>
        <w:tc>
          <w:tcPr>
            <w:tcW w:w="851" w:type="dxa"/>
            <w:tcBorders>
              <w:top w:val="nil"/>
              <w:left w:val="nil"/>
              <w:bottom w:val="single" w:sz="4" w:space="0" w:color="auto"/>
              <w:right w:val="single" w:sz="8" w:space="0" w:color="auto"/>
            </w:tcBorders>
            <w:shd w:val="clear" w:color="auto" w:fill="auto"/>
            <w:noWrap/>
            <w:vAlign w:val="center"/>
            <w:hideMark/>
          </w:tcPr>
          <w:p w14:paraId="7282D8F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252A22C9"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FFC8B7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AY146592</w:t>
            </w:r>
          </w:p>
        </w:tc>
        <w:tc>
          <w:tcPr>
            <w:tcW w:w="977" w:type="dxa"/>
            <w:tcBorders>
              <w:top w:val="nil"/>
              <w:left w:val="nil"/>
              <w:bottom w:val="single" w:sz="4" w:space="0" w:color="auto"/>
              <w:right w:val="single" w:sz="4" w:space="0" w:color="auto"/>
            </w:tcBorders>
            <w:shd w:val="clear" w:color="auto" w:fill="auto"/>
            <w:noWrap/>
            <w:vAlign w:val="center"/>
            <w:hideMark/>
          </w:tcPr>
          <w:p w14:paraId="56803464"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AY258344</w:t>
            </w:r>
          </w:p>
        </w:tc>
        <w:tc>
          <w:tcPr>
            <w:tcW w:w="932" w:type="dxa"/>
            <w:tcBorders>
              <w:top w:val="nil"/>
              <w:left w:val="nil"/>
              <w:bottom w:val="single" w:sz="4" w:space="0" w:color="auto"/>
              <w:right w:val="single" w:sz="4" w:space="0" w:color="auto"/>
            </w:tcBorders>
            <w:shd w:val="clear" w:color="auto" w:fill="auto"/>
            <w:noWrap/>
            <w:vAlign w:val="center"/>
            <w:hideMark/>
          </w:tcPr>
          <w:p w14:paraId="0F66D57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AY258369</w:t>
            </w:r>
          </w:p>
        </w:tc>
        <w:tc>
          <w:tcPr>
            <w:tcW w:w="932" w:type="dxa"/>
            <w:tcBorders>
              <w:top w:val="nil"/>
              <w:left w:val="nil"/>
              <w:bottom w:val="single" w:sz="4" w:space="0" w:color="auto"/>
              <w:right w:val="single" w:sz="4" w:space="0" w:color="auto"/>
            </w:tcBorders>
            <w:shd w:val="clear" w:color="auto" w:fill="auto"/>
            <w:noWrap/>
            <w:vAlign w:val="center"/>
            <w:hideMark/>
          </w:tcPr>
          <w:p w14:paraId="7717263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AY486507</w:t>
            </w:r>
          </w:p>
        </w:tc>
        <w:tc>
          <w:tcPr>
            <w:tcW w:w="932" w:type="dxa"/>
            <w:tcBorders>
              <w:top w:val="nil"/>
              <w:left w:val="nil"/>
              <w:bottom w:val="single" w:sz="4" w:space="0" w:color="auto"/>
              <w:right w:val="single" w:sz="4" w:space="0" w:color="auto"/>
            </w:tcBorders>
            <w:shd w:val="clear" w:color="auto" w:fill="auto"/>
            <w:noWrap/>
            <w:vAlign w:val="center"/>
            <w:hideMark/>
          </w:tcPr>
          <w:p w14:paraId="4E2207D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AY486532</w:t>
            </w:r>
          </w:p>
        </w:tc>
        <w:tc>
          <w:tcPr>
            <w:tcW w:w="980" w:type="dxa"/>
            <w:tcBorders>
              <w:top w:val="nil"/>
              <w:left w:val="nil"/>
              <w:bottom w:val="single" w:sz="4" w:space="0" w:color="auto"/>
              <w:right w:val="single" w:sz="4" w:space="0" w:color="auto"/>
            </w:tcBorders>
            <w:shd w:val="clear" w:color="auto" w:fill="auto"/>
            <w:noWrap/>
            <w:vAlign w:val="center"/>
            <w:hideMark/>
          </w:tcPr>
          <w:p w14:paraId="0A93805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EF117889</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57AEB2F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GQ129461</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64156EA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AF542171</w:t>
            </w:r>
          </w:p>
        </w:tc>
        <w:tc>
          <w:tcPr>
            <w:tcW w:w="992" w:type="dxa"/>
            <w:tcBorders>
              <w:top w:val="nil"/>
              <w:left w:val="nil"/>
              <w:bottom w:val="single" w:sz="4" w:space="0" w:color="auto"/>
              <w:right w:val="single" w:sz="4" w:space="0" w:color="auto"/>
            </w:tcBorders>
            <w:shd w:val="clear" w:color="auto" w:fill="auto"/>
            <w:noWrap/>
            <w:vAlign w:val="center"/>
            <w:hideMark/>
          </w:tcPr>
          <w:p w14:paraId="2542AED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DQ159918</w:t>
            </w:r>
          </w:p>
        </w:tc>
        <w:tc>
          <w:tcPr>
            <w:tcW w:w="851" w:type="dxa"/>
            <w:tcBorders>
              <w:top w:val="nil"/>
              <w:left w:val="nil"/>
              <w:bottom w:val="single" w:sz="4" w:space="0" w:color="auto"/>
              <w:right w:val="single" w:sz="8" w:space="0" w:color="auto"/>
            </w:tcBorders>
            <w:shd w:val="clear" w:color="auto" w:fill="auto"/>
            <w:noWrap/>
            <w:vAlign w:val="center"/>
            <w:hideMark/>
          </w:tcPr>
          <w:p w14:paraId="0A3B6F5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57C17D74"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5C8540E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AY146593</w:t>
            </w:r>
          </w:p>
        </w:tc>
        <w:tc>
          <w:tcPr>
            <w:tcW w:w="977" w:type="dxa"/>
            <w:tcBorders>
              <w:top w:val="nil"/>
              <w:left w:val="nil"/>
              <w:bottom w:val="single" w:sz="4" w:space="0" w:color="auto"/>
              <w:right w:val="single" w:sz="4" w:space="0" w:color="auto"/>
            </w:tcBorders>
            <w:shd w:val="clear" w:color="auto" w:fill="auto"/>
            <w:noWrap/>
            <w:vAlign w:val="center"/>
            <w:hideMark/>
          </w:tcPr>
          <w:p w14:paraId="7F16B2A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AY258345</w:t>
            </w:r>
          </w:p>
        </w:tc>
        <w:tc>
          <w:tcPr>
            <w:tcW w:w="932" w:type="dxa"/>
            <w:tcBorders>
              <w:top w:val="nil"/>
              <w:left w:val="nil"/>
              <w:bottom w:val="single" w:sz="4" w:space="0" w:color="auto"/>
              <w:right w:val="single" w:sz="4" w:space="0" w:color="auto"/>
            </w:tcBorders>
            <w:shd w:val="clear" w:color="auto" w:fill="auto"/>
            <w:noWrap/>
            <w:vAlign w:val="center"/>
            <w:hideMark/>
          </w:tcPr>
          <w:p w14:paraId="24CFC1D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AY258370</w:t>
            </w:r>
          </w:p>
        </w:tc>
        <w:tc>
          <w:tcPr>
            <w:tcW w:w="932" w:type="dxa"/>
            <w:tcBorders>
              <w:top w:val="nil"/>
              <w:left w:val="nil"/>
              <w:bottom w:val="single" w:sz="4" w:space="0" w:color="auto"/>
              <w:right w:val="single" w:sz="4" w:space="0" w:color="auto"/>
            </w:tcBorders>
            <w:shd w:val="clear" w:color="auto" w:fill="auto"/>
            <w:noWrap/>
            <w:vAlign w:val="center"/>
            <w:hideMark/>
          </w:tcPr>
          <w:p w14:paraId="514C894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AY486508</w:t>
            </w:r>
          </w:p>
        </w:tc>
        <w:tc>
          <w:tcPr>
            <w:tcW w:w="932" w:type="dxa"/>
            <w:tcBorders>
              <w:top w:val="nil"/>
              <w:left w:val="nil"/>
              <w:bottom w:val="single" w:sz="4" w:space="0" w:color="auto"/>
              <w:right w:val="single" w:sz="4" w:space="0" w:color="auto"/>
            </w:tcBorders>
            <w:shd w:val="clear" w:color="auto" w:fill="auto"/>
            <w:noWrap/>
            <w:vAlign w:val="center"/>
            <w:hideMark/>
          </w:tcPr>
          <w:p w14:paraId="003C6FA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AY486533</w:t>
            </w:r>
          </w:p>
        </w:tc>
        <w:tc>
          <w:tcPr>
            <w:tcW w:w="980" w:type="dxa"/>
            <w:tcBorders>
              <w:top w:val="nil"/>
              <w:left w:val="nil"/>
              <w:bottom w:val="single" w:sz="4" w:space="0" w:color="auto"/>
              <w:right w:val="single" w:sz="4" w:space="0" w:color="auto"/>
            </w:tcBorders>
            <w:shd w:val="clear" w:color="auto" w:fill="auto"/>
            <w:noWrap/>
            <w:vAlign w:val="center"/>
            <w:hideMark/>
          </w:tcPr>
          <w:p w14:paraId="2992EB0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EF524576</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044F0AD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GQ129462</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6760A5A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AY146608</w:t>
            </w:r>
          </w:p>
        </w:tc>
        <w:tc>
          <w:tcPr>
            <w:tcW w:w="992" w:type="dxa"/>
            <w:tcBorders>
              <w:top w:val="nil"/>
              <w:left w:val="nil"/>
              <w:bottom w:val="single" w:sz="4" w:space="0" w:color="auto"/>
              <w:right w:val="single" w:sz="4" w:space="0" w:color="auto"/>
            </w:tcBorders>
            <w:shd w:val="clear" w:color="auto" w:fill="auto"/>
            <w:noWrap/>
            <w:vAlign w:val="center"/>
            <w:hideMark/>
          </w:tcPr>
          <w:p w14:paraId="01C03B6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DQ159919</w:t>
            </w:r>
          </w:p>
        </w:tc>
        <w:tc>
          <w:tcPr>
            <w:tcW w:w="851" w:type="dxa"/>
            <w:tcBorders>
              <w:top w:val="nil"/>
              <w:left w:val="nil"/>
              <w:bottom w:val="single" w:sz="4" w:space="0" w:color="auto"/>
              <w:right w:val="single" w:sz="8" w:space="0" w:color="auto"/>
            </w:tcBorders>
            <w:shd w:val="clear" w:color="auto" w:fill="auto"/>
            <w:noWrap/>
            <w:vAlign w:val="center"/>
            <w:hideMark/>
          </w:tcPr>
          <w:p w14:paraId="46B2E32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3E2F1FBF"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4F6A8A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AY146594</w:t>
            </w:r>
          </w:p>
        </w:tc>
        <w:tc>
          <w:tcPr>
            <w:tcW w:w="977" w:type="dxa"/>
            <w:tcBorders>
              <w:top w:val="nil"/>
              <w:left w:val="nil"/>
              <w:bottom w:val="single" w:sz="4" w:space="0" w:color="auto"/>
              <w:right w:val="single" w:sz="4" w:space="0" w:color="auto"/>
            </w:tcBorders>
            <w:shd w:val="clear" w:color="auto" w:fill="auto"/>
            <w:noWrap/>
            <w:vAlign w:val="center"/>
            <w:hideMark/>
          </w:tcPr>
          <w:p w14:paraId="75B0DC84"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AY258346</w:t>
            </w:r>
          </w:p>
        </w:tc>
        <w:tc>
          <w:tcPr>
            <w:tcW w:w="932" w:type="dxa"/>
            <w:tcBorders>
              <w:top w:val="nil"/>
              <w:left w:val="nil"/>
              <w:bottom w:val="single" w:sz="4" w:space="0" w:color="auto"/>
              <w:right w:val="single" w:sz="4" w:space="0" w:color="auto"/>
            </w:tcBorders>
            <w:shd w:val="clear" w:color="auto" w:fill="auto"/>
            <w:noWrap/>
            <w:vAlign w:val="center"/>
            <w:hideMark/>
          </w:tcPr>
          <w:p w14:paraId="1D08A998"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AY258371</w:t>
            </w:r>
          </w:p>
        </w:tc>
        <w:tc>
          <w:tcPr>
            <w:tcW w:w="932" w:type="dxa"/>
            <w:tcBorders>
              <w:top w:val="nil"/>
              <w:left w:val="nil"/>
              <w:bottom w:val="single" w:sz="4" w:space="0" w:color="auto"/>
              <w:right w:val="single" w:sz="4" w:space="0" w:color="auto"/>
            </w:tcBorders>
            <w:shd w:val="clear" w:color="auto" w:fill="auto"/>
            <w:noWrap/>
            <w:vAlign w:val="center"/>
            <w:hideMark/>
          </w:tcPr>
          <w:p w14:paraId="705EE69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AY486509</w:t>
            </w:r>
          </w:p>
        </w:tc>
        <w:tc>
          <w:tcPr>
            <w:tcW w:w="932" w:type="dxa"/>
            <w:tcBorders>
              <w:top w:val="nil"/>
              <w:left w:val="nil"/>
              <w:bottom w:val="single" w:sz="4" w:space="0" w:color="auto"/>
              <w:right w:val="single" w:sz="4" w:space="0" w:color="auto"/>
            </w:tcBorders>
            <w:shd w:val="clear" w:color="auto" w:fill="auto"/>
            <w:noWrap/>
            <w:vAlign w:val="center"/>
            <w:hideMark/>
          </w:tcPr>
          <w:p w14:paraId="03C0F57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AY486534</w:t>
            </w:r>
          </w:p>
        </w:tc>
        <w:tc>
          <w:tcPr>
            <w:tcW w:w="980" w:type="dxa"/>
            <w:tcBorders>
              <w:top w:val="nil"/>
              <w:left w:val="nil"/>
              <w:bottom w:val="single" w:sz="4" w:space="0" w:color="auto"/>
              <w:right w:val="single" w:sz="4" w:space="0" w:color="auto"/>
            </w:tcBorders>
            <w:shd w:val="clear" w:color="auto" w:fill="auto"/>
            <w:noWrap/>
            <w:vAlign w:val="center"/>
            <w:hideMark/>
          </w:tcPr>
          <w:p w14:paraId="1C94A7B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EF524577</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0DF33C7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GQ129463</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4763C6B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AY146609</w:t>
            </w:r>
          </w:p>
        </w:tc>
        <w:tc>
          <w:tcPr>
            <w:tcW w:w="992" w:type="dxa"/>
            <w:tcBorders>
              <w:top w:val="nil"/>
              <w:left w:val="nil"/>
              <w:bottom w:val="single" w:sz="4" w:space="0" w:color="auto"/>
              <w:right w:val="single" w:sz="4" w:space="0" w:color="auto"/>
            </w:tcBorders>
            <w:shd w:val="clear" w:color="auto" w:fill="auto"/>
            <w:noWrap/>
            <w:vAlign w:val="center"/>
            <w:hideMark/>
          </w:tcPr>
          <w:p w14:paraId="59CC709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DQ159920</w:t>
            </w:r>
          </w:p>
        </w:tc>
        <w:tc>
          <w:tcPr>
            <w:tcW w:w="851" w:type="dxa"/>
            <w:tcBorders>
              <w:top w:val="nil"/>
              <w:left w:val="nil"/>
              <w:bottom w:val="single" w:sz="4" w:space="0" w:color="auto"/>
              <w:right w:val="single" w:sz="8" w:space="0" w:color="auto"/>
            </w:tcBorders>
            <w:shd w:val="clear" w:color="auto" w:fill="auto"/>
            <w:noWrap/>
            <w:vAlign w:val="center"/>
            <w:hideMark/>
          </w:tcPr>
          <w:p w14:paraId="13083D94"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414E3546"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0E1B914"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AY146595</w:t>
            </w:r>
          </w:p>
        </w:tc>
        <w:tc>
          <w:tcPr>
            <w:tcW w:w="977" w:type="dxa"/>
            <w:tcBorders>
              <w:top w:val="nil"/>
              <w:left w:val="nil"/>
              <w:bottom w:val="single" w:sz="4" w:space="0" w:color="auto"/>
              <w:right w:val="single" w:sz="4" w:space="0" w:color="auto"/>
            </w:tcBorders>
            <w:shd w:val="clear" w:color="auto" w:fill="auto"/>
            <w:noWrap/>
            <w:vAlign w:val="center"/>
            <w:hideMark/>
          </w:tcPr>
          <w:p w14:paraId="5E86142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AY258347</w:t>
            </w:r>
          </w:p>
        </w:tc>
        <w:tc>
          <w:tcPr>
            <w:tcW w:w="932" w:type="dxa"/>
            <w:tcBorders>
              <w:top w:val="nil"/>
              <w:left w:val="nil"/>
              <w:bottom w:val="single" w:sz="4" w:space="0" w:color="auto"/>
              <w:right w:val="single" w:sz="4" w:space="0" w:color="auto"/>
            </w:tcBorders>
            <w:shd w:val="clear" w:color="auto" w:fill="auto"/>
            <w:noWrap/>
            <w:vAlign w:val="center"/>
            <w:hideMark/>
          </w:tcPr>
          <w:p w14:paraId="58C0C90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AY258372</w:t>
            </w:r>
          </w:p>
        </w:tc>
        <w:tc>
          <w:tcPr>
            <w:tcW w:w="932" w:type="dxa"/>
            <w:tcBorders>
              <w:top w:val="nil"/>
              <w:left w:val="nil"/>
              <w:bottom w:val="single" w:sz="4" w:space="0" w:color="auto"/>
              <w:right w:val="single" w:sz="4" w:space="0" w:color="auto"/>
            </w:tcBorders>
            <w:shd w:val="clear" w:color="auto" w:fill="auto"/>
            <w:noWrap/>
            <w:vAlign w:val="center"/>
            <w:hideMark/>
          </w:tcPr>
          <w:p w14:paraId="76EC103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AY486510</w:t>
            </w:r>
          </w:p>
        </w:tc>
        <w:tc>
          <w:tcPr>
            <w:tcW w:w="932" w:type="dxa"/>
            <w:tcBorders>
              <w:top w:val="nil"/>
              <w:left w:val="nil"/>
              <w:bottom w:val="single" w:sz="4" w:space="0" w:color="auto"/>
              <w:right w:val="single" w:sz="4" w:space="0" w:color="auto"/>
            </w:tcBorders>
            <w:shd w:val="clear" w:color="auto" w:fill="auto"/>
            <w:noWrap/>
            <w:vAlign w:val="center"/>
            <w:hideMark/>
          </w:tcPr>
          <w:p w14:paraId="5936FA8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AY486535</w:t>
            </w:r>
          </w:p>
        </w:tc>
        <w:tc>
          <w:tcPr>
            <w:tcW w:w="980" w:type="dxa"/>
            <w:tcBorders>
              <w:top w:val="nil"/>
              <w:left w:val="nil"/>
              <w:bottom w:val="single" w:sz="4" w:space="0" w:color="auto"/>
              <w:right w:val="single" w:sz="4" w:space="0" w:color="auto"/>
            </w:tcBorders>
            <w:shd w:val="clear" w:color="auto" w:fill="auto"/>
            <w:noWrap/>
            <w:vAlign w:val="center"/>
            <w:hideMark/>
          </w:tcPr>
          <w:p w14:paraId="2D36D4B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EF524578</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2B8AE34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GQ370816</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0A3E8F4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AY146610</w:t>
            </w:r>
          </w:p>
        </w:tc>
        <w:tc>
          <w:tcPr>
            <w:tcW w:w="992" w:type="dxa"/>
            <w:tcBorders>
              <w:top w:val="nil"/>
              <w:left w:val="nil"/>
              <w:bottom w:val="single" w:sz="4" w:space="0" w:color="auto"/>
              <w:right w:val="single" w:sz="4" w:space="0" w:color="auto"/>
            </w:tcBorders>
            <w:shd w:val="clear" w:color="auto" w:fill="auto"/>
            <w:noWrap/>
            <w:vAlign w:val="center"/>
            <w:hideMark/>
          </w:tcPr>
          <w:p w14:paraId="1D0BB19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DQ159921</w:t>
            </w:r>
          </w:p>
        </w:tc>
        <w:tc>
          <w:tcPr>
            <w:tcW w:w="851" w:type="dxa"/>
            <w:tcBorders>
              <w:top w:val="nil"/>
              <w:left w:val="nil"/>
              <w:bottom w:val="single" w:sz="4" w:space="0" w:color="auto"/>
              <w:right w:val="single" w:sz="8" w:space="0" w:color="auto"/>
            </w:tcBorders>
            <w:shd w:val="clear" w:color="auto" w:fill="auto"/>
            <w:noWrap/>
            <w:vAlign w:val="center"/>
            <w:hideMark/>
          </w:tcPr>
          <w:p w14:paraId="64A8F86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5293EB3F"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705E9E8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AY146596</w:t>
            </w:r>
          </w:p>
        </w:tc>
        <w:tc>
          <w:tcPr>
            <w:tcW w:w="977" w:type="dxa"/>
            <w:tcBorders>
              <w:top w:val="nil"/>
              <w:left w:val="nil"/>
              <w:bottom w:val="single" w:sz="4" w:space="0" w:color="auto"/>
              <w:right w:val="single" w:sz="4" w:space="0" w:color="auto"/>
            </w:tcBorders>
            <w:shd w:val="clear" w:color="auto" w:fill="auto"/>
            <w:noWrap/>
            <w:vAlign w:val="center"/>
            <w:hideMark/>
          </w:tcPr>
          <w:p w14:paraId="78F5D5DF"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AY258348</w:t>
            </w:r>
          </w:p>
        </w:tc>
        <w:tc>
          <w:tcPr>
            <w:tcW w:w="932" w:type="dxa"/>
            <w:tcBorders>
              <w:top w:val="nil"/>
              <w:left w:val="nil"/>
              <w:bottom w:val="single" w:sz="4" w:space="0" w:color="auto"/>
              <w:right w:val="single" w:sz="4" w:space="0" w:color="auto"/>
            </w:tcBorders>
            <w:shd w:val="clear" w:color="auto" w:fill="auto"/>
            <w:noWrap/>
            <w:vAlign w:val="center"/>
            <w:hideMark/>
          </w:tcPr>
          <w:p w14:paraId="0A1ACB0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AY258373</w:t>
            </w:r>
          </w:p>
        </w:tc>
        <w:tc>
          <w:tcPr>
            <w:tcW w:w="932" w:type="dxa"/>
            <w:tcBorders>
              <w:top w:val="nil"/>
              <w:left w:val="nil"/>
              <w:bottom w:val="single" w:sz="4" w:space="0" w:color="auto"/>
              <w:right w:val="single" w:sz="4" w:space="0" w:color="auto"/>
            </w:tcBorders>
            <w:shd w:val="clear" w:color="auto" w:fill="auto"/>
            <w:noWrap/>
            <w:vAlign w:val="center"/>
            <w:hideMark/>
          </w:tcPr>
          <w:p w14:paraId="40EB2DC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AY486511</w:t>
            </w:r>
          </w:p>
        </w:tc>
        <w:tc>
          <w:tcPr>
            <w:tcW w:w="932" w:type="dxa"/>
            <w:tcBorders>
              <w:top w:val="nil"/>
              <w:left w:val="nil"/>
              <w:bottom w:val="single" w:sz="4" w:space="0" w:color="auto"/>
              <w:right w:val="single" w:sz="4" w:space="0" w:color="auto"/>
            </w:tcBorders>
            <w:shd w:val="clear" w:color="auto" w:fill="auto"/>
            <w:noWrap/>
            <w:vAlign w:val="center"/>
            <w:hideMark/>
          </w:tcPr>
          <w:p w14:paraId="1948C0A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AY486536</w:t>
            </w:r>
          </w:p>
        </w:tc>
        <w:tc>
          <w:tcPr>
            <w:tcW w:w="980" w:type="dxa"/>
            <w:tcBorders>
              <w:top w:val="nil"/>
              <w:left w:val="nil"/>
              <w:bottom w:val="single" w:sz="4" w:space="0" w:color="auto"/>
              <w:right w:val="single" w:sz="4" w:space="0" w:color="auto"/>
            </w:tcBorders>
            <w:shd w:val="clear" w:color="auto" w:fill="auto"/>
            <w:noWrap/>
            <w:vAlign w:val="center"/>
            <w:hideMark/>
          </w:tcPr>
          <w:p w14:paraId="1714975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EF570120</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0BFE02E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GU187354</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2AC210C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AY146611</w:t>
            </w:r>
          </w:p>
        </w:tc>
        <w:tc>
          <w:tcPr>
            <w:tcW w:w="992" w:type="dxa"/>
            <w:tcBorders>
              <w:top w:val="nil"/>
              <w:left w:val="nil"/>
              <w:bottom w:val="single" w:sz="4" w:space="0" w:color="auto"/>
              <w:right w:val="single" w:sz="4" w:space="0" w:color="auto"/>
            </w:tcBorders>
            <w:shd w:val="clear" w:color="auto" w:fill="auto"/>
            <w:noWrap/>
            <w:vAlign w:val="center"/>
            <w:hideMark/>
          </w:tcPr>
          <w:p w14:paraId="720AEA0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DQ159922</w:t>
            </w:r>
          </w:p>
        </w:tc>
        <w:tc>
          <w:tcPr>
            <w:tcW w:w="851" w:type="dxa"/>
            <w:tcBorders>
              <w:top w:val="nil"/>
              <w:left w:val="nil"/>
              <w:bottom w:val="single" w:sz="4" w:space="0" w:color="auto"/>
              <w:right w:val="single" w:sz="8" w:space="0" w:color="auto"/>
            </w:tcBorders>
            <w:shd w:val="clear" w:color="auto" w:fill="auto"/>
            <w:noWrap/>
            <w:vAlign w:val="center"/>
            <w:hideMark/>
          </w:tcPr>
          <w:p w14:paraId="27C1D84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1B57F7C6"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0FB4B19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AY146597</w:t>
            </w:r>
          </w:p>
        </w:tc>
        <w:tc>
          <w:tcPr>
            <w:tcW w:w="977" w:type="dxa"/>
            <w:tcBorders>
              <w:top w:val="nil"/>
              <w:left w:val="nil"/>
              <w:bottom w:val="single" w:sz="4" w:space="0" w:color="auto"/>
              <w:right w:val="single" w:sz="4" w:space="0" w:color="auto"/>
            </w:tcBorders>
            <w:shd w:val="clear" w:color="auto" w:fill="auto"/>
            <w:noWrap/>
            <w:vAlign w:val="center"/>
            <w:hideMark/>
          </w:tcPr>
          <w:p w14:paraId="220DE8A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AY258349</w:t>
            </w:r>
          </w:p>
        </w:tc>
        <w:tc>
          <w:tcPr>
            <w:tcW w:w="932" w:type="dxa"/>
            <w:tcBorders>
              <w:top w:val="nil"/>
              <w:left w:val="nil"/>
              <w:bottom w:val="single" w:sz="4" w:space="0" w:color="auto"/>
              <w:right w:val="single" w:sz="4" w:space="0" w:color="auto"/>
            </w:tcBorders>
            <w:shd w:val="clear" w:color="auto" w:fill="auto"/>
            <w:noWrap/>
            <w:vAlign w:val="center"/>
            <w:hideMark/>
          </w:tcPr>
          <w:p w14:paraId="0AA3907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AY258374</w:t>
            </w:r>
          </w:p>
        </w:tc>
        <w:tc>
          <w:tcPr>
            <w:tcW w:w="932" w:type="dxa"/>
            <w:tcBorders>
              <w:top w:val="nil"/>
              <w:left w:val="nil"/>
              <w:bottom w:val="single" w:sz="4" w:space="0" w:color="auto"/>
              <w:right w:val="single" w:sz="4" w:space="0" w:color="auto"/>
            </w:tcBorders>
            <w:shd w:val="clear" w:color="auto" w:fill="auto"/>
            <w:noWrap/>
            <w:vAlign w:val="center"/>
            <w:hideMark/>
          </w:tcPr>
          <w:p w14:paraId="3FE8C18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AY486512</w:t>
            </w:r>
          </w:p>
        </w:tc>
        <w:tc>
          <w:tcPr>
            <w:tcW w:w="932" w:type="dxa"/>
            <w:tcBorders>
              <w:top w:val="nil"/>
              <w:left w:val="nil"/>
              <w:bottom w:val="single" w:sz="4" w:space="0" w:color="auto"/>
              <w:right w:val="single" w:sz="4" w:space="0" w:color="auto"/>
            </w:tcBorders>
            <w:shd w:val="clear" w:color="auto" w:fill="auto"/>
            <w:noWrap/>
            <w:vAlign w:val="center"/>
            <w:hideMark/>
          </w:tcPr>
          <w:p w14:paraId="5F550B4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AY486537</w:t>
            </w:r>
          </w:p>
        </w:tc>
        <w:tc>
          <w:tcPr>
            <w:tcW w:w="980" w:type="dxa"/>
            <w:tcBorders>
              <w:top w:val="nil"/>
              <w:left w:val="nil"/>
              <w:bottom w:val="single" w:sz="4" w:space="0" w:color="auto"/>
              <w:right w:val="single" w:sz="4" w:space="0" w:color="auto"/>
            </w:tcBorders>
            <w:shd w:val="clear" w:color="auto" w:fill="auto"/>
            <w:noWrap/>
            <w:vAlign w:val="center"/>
            <w:hideMark/>
          </w:tcPr>
          <w:p w14:paraId="5C9F1F6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EU186161</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5F838BA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KJ941020</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54906C9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AY146612</w:t>
            </w:r>
          </w:p>
        </w:tc>
        <w:tc>
          <w:tcPr>
            <w:tcW w:w="992" w:type="dxa"/>
            <w:tcBorders>
              <w:top w:val="nil"/>
              <w:left w:val="nil"/>
              <w:bottom w:val="single" w:sz="4" w:space="0" w:color="auto"/>
              <w:right w:val="single" w:sz="4" w:space="0" w:color="auto"/>
            </w:tcBorders>
            <w:shd w:val="clear" w:color="auto" w:fill="auto"/>
            <w:noWrap/>
            <w:vAlign w:val="center"/>
            <w:hideMark/>
          </w:tcPr>
          <w:p w14:paraId="43A2B32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DQ159923</w:t>
            </w:r>
          </w:p>
        </w:tc>
        <w:tc>
          <w:tcPr>
            <w:tcW w:w="851" w:type="dxa"/>
            <w:tcBorders>
              <w:top w:val="nil"/>
              <w:left w:val="nil"/>
              <w:bottom w:val="single" w:sz="4" w:space="0" w:color="auto"/>
              <w:right w:val="single" w:sz="8" w:space="0" w:color="auto"/>
            </w:tcBorders>
            <w:shd w:val="clear" w:color="auto" w:fill="auto"/>
            <w:noWrap/>
            <w:vAlign w:val="center"/>
            <w:hideMark/>
          </w:tcPr>
          <w:p w14:paraId="53C0826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6A77EF2A"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8C9238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AY146598</w:t>
            </w:r>
          </w:p>
        </w:tc>
        <w:tc>
          <w:tcPr>
            <w:tcW w:w="977" w:type="dxa"/>
            <w:tcBorders>
              <w:top w:val="nil"/>
              <w:left w:val="nil"/>
              <w:bottom w:val="single" w:sz="4" w:space="0" w:color="auto"/>
              <w:right w:val="single" w:sz="4" w:space="0" w:color="auto"/>
            </w:tcBorders>
            <w:shd w:val="clear" w:color="auto" w:fill="auto"/>
            <w:noWrap/>
            <w:vAlign w:val="center"/>
            <w:hideMark/>
          </w:tcPr>
          <w:p w14:paraId="776589A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AY258350</w:t>
            </w:r>
          </w:p>
        </w:tc>
        <w:tc>
          <w:tcPr>
            <w:tcW w:w="932" w:type="dxa"/>
            <w:tcBorders>
              <w:top w:val="nil"/>
              <w:left w:val="nil"/>
              <w:bottom w:val="single" w:sz="4" w:space="0" w:color="auto"/>
              <w:right w:val="single" w:sz="4" w:space="0" w:color="auto"/>
            </w:tcBorders>
            <w:shd w:val="clear" w:color="auto" w:fill="auto"/>
            <w:noWrap/>
            <w:vAlign w:val="center"/>
            <w:hideMark/>
          </w:tcPr>
          <w:p w14:paraId="0D5F873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AY486488</w:t>
            </w:r>
          </w:p>
        </w:tc>
        <w:tc>
          <w:tcPr>
            <w:tcW w:w="932" w:type="dxa"/>
            <w:tcBorders>
              <w:top w:val="nil"/>
              <w:left w:val="nil"/>
              <w:bottom w:val="single" w:sz="4" w:space="0" w:color="auto"/>
              <w:right w:val="single" w:sz="4" w:space="0" w:color="auto"/>
            </w:tcBorders>
            <w:shd w:val="clear" w:color="auto" w:fill="auto"/>
            <w:noWrap/>
            <w:vAlign w:val="center"/>
            <w:hideMark/>
          </w:tcPr>
          <w:p w14:paraId="24D2387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AY486513</w:t>
            </w:r>
          </w:p>
        </w:tc>
        <w:tc>
          <w:tcPr>
            <w:tcW w:w="932" w:type="dxa"/>
            <w:tcBorders>
              <w:top w:val="nil"/>
              <w:left w:val="nil"/>
              <w:bottom w:val="single" w:sz="4" w:space="0" w:color="auto"/>
              <w:right w:val="single" w:sz="4" w:space="0" w:color="auto"/>
            </w:tcBorders>
            <w:shd w:val="clear" w:color="auto" w:fill="auto"/>
            <w:noWrap/>
            <w:vAlign w:val="center"/>
            <w:hideMark/>
          </w:tcPr>
          <w:p w14:paraId="2FCC387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AY486538</w:t>
            </w:r>
          </w:p>
        </w:tc>
        <w:tc>
          <w:tcPr>
            <w:tcW w:w="980" w:type="dxa"/>
            <w:tcBorders>
              <w:top w:val="nil"/>
              <w:left w:val="nil"/>
              <w:bottom w:val="single" w:sz="4" w:space="0" w:color="auto"/>
              <w:right w:val="single" w:sz="4" w:space="0" w:color="auto"/>
            </w:tcBorders>
            <w:shd w:val="clear" w:color="auto" w:fill="auto"/>
            <w:noWrap/>
            <w:vAlign w:val="center"/>
            <w:hideMark/>
          </w:tcPr>
          <w:p w14:paraId="48A013C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EU186162</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4022FF7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KT344124</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19AEAFE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AY146613</w:t>
            </w:r>
          </w:p>
        </w:tc>
        <w:tc>
          <w:tcPr>
            <w:tcW w:w="992" w:type="dxa"/>
            <w:tcBorders>
              <w:top w:val="nil"/>
              <w:left w:val="nil"/>
              <w:bottom w:val="single" w:sz="4" w:space="0" w:color="auto"/>
              <w:right w:val="single" w:sz="4" w:space="0" w:color="auto"/>
            </w:tcBorders>
            <w:shd w:val="clear" w:color="auto" w:fill="auto"/>
            <w:noWrap/>
            <w:vAlign w:val="center"/>
            <w:hideMark/>
          </w:tcPr>
          <w:p w14:paraId="5D9FE61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DQ159924</w:t>
            </w:r>
          </w:p>
        </w:tc>
        <w:tc>
          <w:tcPr>
            <w:tcW w:w="851" w:type="dxa"/>
            <w:tcBorders>
              <w:top w:val="nil"/>
              <w:left w:val="nil"/>
              <w:bottom w:val="single" w:sz="4" w:space="0" w:color="auto"/>
              <w:right w:val="single" w:sz="8" w:space="0" w:color="auto"/>
            </w:tcBorders>
            <w:shd w:val="clear" w:color="auto" w:fill="auto"/>
            <w:noWrap/>
            <w:vAlign w:val="center"/>
            <w:hideMark/>
          </w:tcPr>
          <w:p w14:paraId="5A4A2B9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57F71BF4"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161F02E4"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AY146599</w:t>
            </w:r>
          </w:p>
        </w:tc>
        <w:tc>
          <w:tcPr>
            <w:tcW w:w="977" w:type="dxa"/>
            <w:tcBorders>
              <w:top w:val="nil"/>
              <w:left w:val="nil"/>
              <w:bottom w:val="single" w:sz="4" w:space="0" w:color="auto"/>
              <w:right w:val="single" w:sz="4" w:space="0" w:color="auto"/>
            </w:tcBorders>
            <w:shd w:val="clear" w:color="auto" w:fill="auto"/>
            <w:noWrap/>
            <w:vAlign w:val="center"/>
            <w:hideMark/>
          </w:tcPr>
          <w:p w14:paraId="3EBE962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AY258351</w:t>
            </w:r>
          </w:p>
        </w:tc>
        <w:tc>
          <w:tcPr>
            <w:tcW w:w="932" w:type="dxa"/>
            <w:tcBorders>
              <w:top w:val="nil"/>
              <w:left w:val="nil"/>
              <w:bottom w:val="single" w:sz="4" w:space="0" w:color="auto"/>
              <w:right w:val="single" w:sz="4" w:space="0" w:color="auto"/>
            </w:tcBorders>
            <w:shd w:val="clear" w:color="auto" w:fill="auto"/>
            <w:noWrap/>
            <w:vAlign w:val="center"/>
            <w:hideMark/>
          </w:tcPr>
          <w:p w14:paraId="30925DC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AY486489</w:t>
            </w:r>
          </w:p>
        </w:tc>
        <w:tc>
          <w:tcPr>
            <w:tcW w:w="932" w:type="dxa"/>
            <w:tcBorders>
              <w:top w:val="nil"/>
              <w:left w:val="nil"/>
              <w:bottom w:val="single" w:sz="4" w:space="0" w:color="auto"/>
              <w:right w:val="single" w:sz="4" w:space="0" w:color="auto"/>
            </w:tcBorders>
            <w:shd w:val="clear" w:color="auto" w:fill="auto"/>
            <w:noWrap/>
            <w:vAlign w:val="center"/>
            <w:hideMark/>
          </w:tcPr>
          <w:p w14:paraId="7A23B949"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AY486514</w:t>
            </w:r>
          </w:p>
        </w:tc>
        <w:tc>
          <w:tcPr>
            <w:tcW w:w="932" w:type="dxa"/>
            <w:tcBorders>
              <w:top w:val="nil"/>
              <w:left w:val="nil"/>
              <w:bottom w:val="single" w:sz="4" w:space="0" w:color="auto"/>
              <w:right w:val="single" w:sz="4" w:space="0" w:color="auto"/>
            </w:tcBorders>
            <w:shd w:val="clear" w:color="auto" w:fill="auto"/>
            <w:noWrap/>
            <w:vAlign w:val="center"/>
            <w:hideMark/>
          </w:tcPr>
          <w:p w14:paraId="47880F3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AY486539</w:t>
            </w:r>
          </w:p>
        </w:tc>
        <w:tc>
          <w:tcPr>
            <w:tcW w:w="980" w:type="dxa"/>
            <w:tcBorders>
              <w:top w:val="nil"/>
              <w:left w:val="nil"/>
              <w:bottom w:val="single" w:sz="4" w:space="0" w:color="auto"/>
              <w:right w:val="single" w:sz="4" w:space="0" w:color="auto"/>
            </w:tcBorders>
            <w:shd w:val="clear" w:color="auto" w:fill="auto"/>
            <w:noWrap/>
            <w:vAlign w:val="center"/>
            <w:hideMark/>
          </w:tcPr>
          <w:p w14:paraId="49BDA2C0"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EU186163</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0B1988C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KT344125</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6DA1ED4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AY472084</w:t>
            </w:r>
          </w:p>
        </w:tc>
        <w:tc>
          <w:tcPr>
            <w:tcW w:w="992" w:type="dxa"/>
            <w:tcBorders>
              <w:top w:val="nil"/>
              <w:left w:val="nil"/>
              <w:bottom w:val="single" w:sz="4" w:space="0" w:color="auto"/>
              <w:right w:val="single" w:sz="4" w:space="0" w:color="auto"/>
            </w:tcBorders>
            <w:shd w:val="clear" w:color="auto" w:fill="auto"/>
            <w:noWrap/>
            <w:vAlign w:val="center"/>
            <w:hideMark/>
          </w:tcPr>
          <w:p w14:paraId="7818773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DQ159925</w:t>
            </w:r>
          </w:p>
        </w:tc>
        <w:tc>
          <w:tcPr>
            <w:tcW w:w="851" w:type="dxa"/>
            <w:tcBorders>
              <w:top w:val="nil"/>
              <w:left w:val="nil"/>
              <w:bottom w:val="single" w:sz="4" w:space="0" w:color="auto"/>
              <w:right w:val="single" w:sz="8" w:space="0" w:color="auto"/>
            </w:tcBorders>
            <w:shd w:val="clear" w:color="auto" w:fill="auto"/>
            <w:noWrap/>
            <w:vAlign w:val="center"/>
            <w:hideMark/>
          </w:tcPr>
          <w:p w14:paraId="5DA32CB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30809422" w14:textId="77777777" w:rsidTr="00013916">
        <w:trPr>
          <w:trHeight w:val="255"/>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14:paraId="3DF857A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lastRenderedPageBreak/>
              <w:t>AY146600</w:t>
            </w:r>
          </w:p>
        </w:tc>
        <w:tc>
          <w:tcPr>
            <w:tcW w:w="977" w:type="dxa"/>
            <w:tcBorders>
              <w:top w:val="nil"/>
              <w:left w:val="nil"/>
              <w:bottom w:val="single" w:sz="4" w:space="0" w:color="auto"/>
              <w:right w:val="single" w:sz="4" w:space="0" w:color="auto"/>
            </w:tcBorders>
            <w:shd w:val="clear" w:color="auto" w:fill="auto"/>
            <w:noWrap/>
            <w:vAlign w:val="center"/>
            <w:hideMark/>
          </w:tcPr>
          <w:p w14:paraId="7B48613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AY258352</w:t>
            </w:r>
          </w:p>
        </w:tc>
        <w:tc>
          <w:tcPr>
            <w:tcW w:w="932" w:type="dxa"/>
            <w:tcBorders>
              <w:top w:val="nil"/>
              <w:left w:val="nil"/>
              <w:bottom w:val="single" w:sz="4" w:space="0" w:color="auto"/>
              <w:right w:val="single" w:sz="4" w:space="0" w:color="auto"/>
            </w:tcBorders>
            <w:shd w:val="clear" w:color="auto" w:fill="auto"/>
            <w:noWrap/>
            <w:vAlign w:val="center"/>
            <w:hideMark/>
          </w:tcPr>
          <w:p w14:paraId="22C72F6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AY486490</w:t>
            </w:r>
          </w:p>
        </w:tc>
        <w:tc>
          <w:tcPr>
            <w:tcW w:w="932" w:type="dxa"/>
            <w:tcBorders>
              <w:top w:val="nil"/>
              <w:left w:val="nil"/>
              <w:bottom w:val="single" w:sz="4" w:space="0" w:color="auto"/>
              <w:right w:val="single" w:sz="4" w:space="0" w:color="auto"/>
            </w:tcBorders>
            <w:shd w:val="clear" w:color="auto" w:fill="auto"/>
            <w:noWrap/>
            <w:vAlign w:val="center"/>
            <w:hideMark/>
          </w:tcPr>
          <w:p w14:paraId="4E71B4B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AY486515</w:t>
            </w:r>
          </w:p>
        </w:tc>
        <w:tc>
          <w:tcPr>
            <w:tcW w:w="932" w:type="dxa"/>
            <w:tcBorders>
              <w:top w:val="nil"/>
              <w:left w:val="nil"/>
              <w:bottom w:val="single" w:sz="4" w:space="0" w:color="auto"/>
              <w:right w:val="single" w:sz="4" w:space="0" w:color="auto"/>
            </w:tcBorders>
            <w:shd w:val="clear" w:color="auto" w:fill="auto"/>
            <w:noWrap/>
            <w:vAlign w:val="center"/>
            <w:hideMark/>
          </w:tcPr>
          <w:p w14:paraId="7B2EC2D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AY486540</w:t>
            </w:r>
          </w:p>
        </w:tc>
        <w:tc>
          <w:tcPr>
            <w:tcW w:w="980" w:type="dxa"/>
            <w:tcBorders>
              <w:top w:val="nil"/>
              <w:left w:val="nil"/>
              <w:bottom w:val="single" w:sz="4" w:space="0" w:color="auto"/>
              <w:right w:val="single" w:sz="4" w:space="0" w:color="auto"/>
            </w:tcBorders>
            <w:shd w:val="clear" w:color="auto" w:fill="auto"/>
            <w:noWrap/>
            <w:vAlign w:val="center"/>
            <w:hideMark/>
          </w:tcPr>
          <w:p w14:paraId="4BF4D32C"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EU186164</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0A561395"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KT344126</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14:paraId="2339F161"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AY472085</w:t>
            </w:r>
          </w:p>
        </w:tc>
        <w:tc>
          <w:tcPr>
            <w:tcW w:w="992" w:type="dxa"/>
            <w:tcBorders>
              <w:top w:val="nil"/>
              <w:left w:val="nil"/>
              <w:bottom w:val="single" w:sz="4" w:space="0" w:color="auto"/>
              <w:right w:val="single" w:sz="4" w:space="0" w:color="auto"/>
            </w:tcBorders>
            <w:shd w:val="clear" w:color="auto" w:fill="auto"/>
            <w:noWrap/>
            <w:vAlign w:val="center"/>
            <w:hideMark/>
          </w:tcPr>
          <w:p w14:paraId="00EDDD33"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DQ159926</w:t>
            </w:r>
          </w:p>
        </w:tc>
        <w:tc>
          <w:tcPr>
            <w:tcW w:w="851" w:type="dxa"/>
            <w:tcBorders>
              <w:top w:val="nil"/>
              <w:left w:val="nil"/>
              <w:bottom w:val="single" w:sz="4" w:space="0" w:color="auto"/>
              <w:right w:val="single" w:sz="8" w:space="0" w:color="auto"/>
            </w:tcBorders>
            <w:shd w:val="clear" w:color="auto" w:fill="auto"/>
            <w:noWrap/>
            <w:vAlign w:val="center"/>
            <w:hideMark/>
          </w:tcPr>
          <w:p w14:paraId="404BA187"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402382B7" w14:textId="77777777" w:rsidTr="00013916">
        <w:trPr>
          <w:trHeight w:val="270"/>
        </w:trPr>
        <w:tc>
          <w:tcPr>
            <w:tcW w:w="8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BFA45B"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AY146601</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14:paraId="0611264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AY258353</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5AF5545E"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AY486491</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10B2824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AY486516</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2B3D89E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2DF68A2"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EU186165</w:t>
            </w:r>
          </w:p>
        </w:tc>
        <w:tc>
          <w:tcPr>
            <w:tcW w:w="983" w:type="dxa"/>
            <w:tcBorders>
              <w:top w:val="single" w:sz="4" w:space="0" w:color="auto"/>
              <w:left w:val="nil"/>
              <w:bottom w:val="single" w:sz="4" w:space="0" w:color="auto"/>
              <w:right w:val="single" w:sz="8" w:space="0" w:color="auto"/>
            </w:tcBorders>
            <w:shd w:val="clear" w:color="auto" w:fill="auto"/>
            <w:noWrap/>
            <w:vAlign w:val="center"/>
            <w:hideMark/>
          </w:tcPr>
          <w:p w14:paraId="7FBDFE44"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KT344127</w:t>
            </w:r>
          </w:p>
        </w:tc>
        <w:tc>
          <w:tcPr>
            <w:tcW w:w="10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D07AC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AY486544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03ED4D"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DQ159927</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6CB39336"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 </w:t>
            </w:r>
          </w:p>
        </w:tc>
      </w:tr>
      <w:tr w:rsidR="001F4E3F" w:rsidRPr="00B2143E" w14:paraId="0D545B15" w14:textId="77777777" w:rsidTr="00013916">
        <w:trPr>
          <w:trHeight w:val="270"/>
        </w:trPr>
        <w:tc>
          <w:tcPr>
            <w:tcW w:w="88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D5A8950" w14:textId="77777777" w:rsidR="001F4E3F" w:rsidRPr="00B2143E" w:rsidRDefault="001F4E3F" w:rsidP="001F4E3F">
            <w:pPr>
              <w:spacing w:after="0" w:line="240" w:lineRule="auto"/>
              <w:rPr>
                <w:rFonts w:ascii="Arial" w:eastAsia="Times New Roman" w:hAnsi="Arial" w:cs="Arial"/>
                <w:sz w:val="16"/>
                <w:szCs w:val="16"/>
                <w:u w:val="double"/>
                <w:lang w:eastAsia="nb-NO"/>
              </w:rPr>
            </w:pPr>
          </w:p>
        </w:tc>
        <w:tc>
          <w:tcPr>
            <w:tcW w:w="977" w:type="dxa"/>
            <w:tcBorders>
              <w:top w:val="single" w:sz="4" w:space="0" w:color="auto"/>
              <w:left w:val="nil"/>
              <w:bottom w:val="single" w:sz="8" w:space="0" w:color="auto"/>
              <w:right w:val="single" w:sz="4" w:space="0" w:color="auto"/>
            </w:tcBorders>
            <w:shd w:val="clear" w:color="auto" w:fill="auto"/>
            <w:noWrap/>
            <w:vAlign w:val="center"/>
          </w:tcPr>
          <w:p w14:paraId="05528BF2" w14:textId="77777777" w:rsidR="001F4E3F" w:rsidRPr="00B2143E" w:rsidRDefault="001F4E3F" w:rsidP="001F4E3F">
            <w:pPr>
              <w:spacing w:after="0" w:line="240" w:lineRule="auto"/>
              <w:rPr>
                <w:rFonts w:ascii="Arial" w:eastAsia="Times New Roman" w:hAnsi="Arial" w:cs="Arial"/>
                <w:sz w:val="16"/>
                <w:szCs w:val="16"/>
                <w:u w:val="double"/>
                <w:lang w:eastAsia="nb-NO"/>
              </w:rPr>
            </w:pPr>
          </w:p>
        </w:tc>
        <w:tc>
          <w:tcPr>
            <w:tcW w:w="932" w:type="dxa"/>
            <w:tcBorders>
              <w:top w:val="single" w:sz="4" w:space="0" w:color="auto"/>
              <w:left w:val="nil"/>
              <w:bottom w:val="single" w:sz="8" w:space="0" w:color="auto"/>
              <w:right w:val="single" w:sz="4" w:space="0" w:color="auto"/>
            </w:tcBorders>
            <w:shd w:val="clear" w:color="auto" w:fill="auto"/>
            <w:noWrap/>
            <w:vAlign w:val="center"/>
          </w:tcPr>
          <w:p w14:paraId="4ACF7A23" w14:textId="77777777" w:rsidR="001F4E3F" w:rsidRPr="00B2143E" w:rsidRDefault="001F4E3F" w:rsidP="001F4E3F">
            <w:pPr>
              <w:spacing w:after="0" w:line="240" w:lineRule="auto"/>
              <w:rPr>
                <w:rFonts w:ascii="Arial" w:eastAsia="Times New Roman" w:hAnsi="Arial" w:cs="Arial"/>
                <w:sz w:val="16"/>
                <w:szCs w:val="16"/>
                <w:u w:val="double"/>
                <w:lang w:eastAsia="nb-NO"/>
              </w:rPr>
            </w:pPr>
          </w:p>
        </w:tc>
        <w:tc>
          <w:tcPr>
            <w:tcW w:w="932" w:type="dxa"/>
            <w:tcBorders>
              <w:top w:val="single" w:sz="4" w:space="0" w:color="auto"/>
              <w:left w:val="nil"/>
              <w:bottom w:val="single" w:sz="8" w:space="0" w:color="auto"/>
              <w:right w:val="single" w:sz="4" w:space="0" w:color="auto"/>
            </w:tcBorders>
            <w:shd w:val="clear" w:color="auto" w:fill="auto"/>
            <w:noWrap/>
            <w:vAlign w:val="center"/>
          </w:tcPr>
          <w:p w14:paraId="148D6589" w14:textId="77777777" w:rsidR="001F4E3F" w:rsidRPr="00B2143E" w:rsidRDefault="001F4E3F" w:rsidP="001F4E3F">
            <w:pPr>
              <w:spacing w:after="0" w:line="240" w:lineRule="auto"/>
              <w:rPr>
                <w:rFonts w:ascii="Arial" w:eastAsia="Times New Roman" w:hAnsi="Arial" w:cs="Arial"/>
                <w:sz w:val="16"/>
                <w:szCs w:val="16"/>
                <w:u w:val="double"/>
                <w:lang w:eastAsia="nb-NO"/>
              </w:rPr>
            </w:pPr>
          </w:p>
        </w:tc>
        <w:tc>
          <w:tcPr>
            <w:tcW w:w="932" w:type="dxa"/>
            <w:tcBorders>
              <w:top w:val="single" w:sz="4" w:space="0" w:color="auto"/>
              <w:left w:val="nil"/>
              <w:bottom w:val="single" w:sz="8" w:space="0" w:color="auto"/>
              <w:right w:val="single" w:sz="4" w:space="0" w:color="auto"/>
            </w:tcBorders>
            <w:shd w:val="clear" w:color="auto" w:fill="auto"/>
            <w:noWrap/>
            <w:vAlign w:val="center"/>
          </w:tcPr>
          <w:p w14:paraId="0F7D03ED" w14:textId="77777777" w:rsidR="001F4E3F" w:rsidRPr="00B2143E" w:rsidRDefault="001F4E3F" w:rsidP="001F4E3F">
            <w:pPr>
              <w:spacing w:after="0" w:line="240" w:lineRule="auto"/>
              <w:rPr>
                <w:rFonts w:ascii="Arial" w:eastAsia="Times New Roman" w:hAnsi="Arial" w:cs="Arial"/>
                <w:sz w:val="16"/>
                <w:szCs w:val="16"/>
                <w:u w:val="double"/>
                <w:lang w:eastAsia="nb-NO"/>
              </w:rPr>
            </w:pPr>
          </w:p>
        </w:tc>
        <w:tc>
          <w:tcPr>
            <w:tcW w:w="980" w:type="dxa"/>
            <w:tcBorders>
              <w:top w:val="single" w:sz="4" w:space="0" w:color="auto"/>
              <w:left w:val="nil"/>
              <w:bottom w:val="single" w:sz="8" w:space="0" w:color="auto"/>
              <w:right w:val="single" w:sz="4" w:space="0" w:color="auto"/>
            </w:tcBorders>
            <w:shd w:val="clear" w:color="auto" w:fill="auto"/>
            <w:noWrap/>
            <w:vAlign w:val="center"/>
          </w:tcPr>
          <w:p w14:paraId="4A0C55B1" w14:textId="77777777" w:rsidR="001F4E3F" w:rsidRPr="00B2143E" w:rsidRDefault="001F4E3F" w:rsidP="001F4E3F">
            <w:pPr>
              <w:spacing w:after="0" w:line="240" w:lineRule="auto"/>
              <w:rPr>
                <w:rFonts w:ascii="Arial" w:eastAsia="Times New Roman" w:hAnsi="Arial" w:cs="Arial"/>
                <w:sz w:val="16"/>
                <w:szCs w:val="16"/>
                <w:u w:val="double"/>
                <w:lang w:eastAsia="nb-NO"/>
              </w:rPr>
            </w:pPr>
          </w:p>
        </w:tc>
        <w:tc>
          <w:tcPr>
            <w:tcW w:w="983" w:type="dxa"/>
            <w:tcBorders>
              <w:top w:val="single" w:sz="4" w:space="0" w:color="auto"/>
              <w:left w:val="nil"/>
              <w:bottom w:val="single" w:sz="8" w:space="0" w:color="auto"/>
              <w:right w:val="single" w:sz="8" w:space="0" w:color="auto"/>
            </w:tcBorders>
            <w:shd w:val="clear" w:color="auto" w:fill="auto"/>
            <w:noWrap/>
            <w:vAlign w:val="center"/>
          </w:tcPr>
          <w:p w14:paraId="564042CA" w14:textId="77777777" w:rsidR="001F4E3F" w:rsidRPr="00B2143E" w:rsidRDefault="001F4E3F" w:rsidP="001F4E3F">
            <w:pPr>
              <w:spacing w:after="0" w:line="240" w:lineRule="auto"/>
              <w:rPr>
                <w:rFonts w:ascii="Arial" w:eastAsia="Times New Roman" w:hAnsi="Arial" w:cs="Arial"/>
                <w:sz w:val="16"/>
                <w:szCs w:val="16"/>
                <w:u w:val="double"/>
                <w:lang w:eastAsia="nb-NO"/>
              </w:rPr>
            </w:pPr>
            <w:r w:rsidRPr="00B2143E">
              <w:rPr>
                <w:rFonts w:ascii="Arial" w:eastAsia="Times New Roman" w:hAnsi="Arial" w:cs="Arial"/>
                <w:sz w:val="16"/>
                <w:szCs w:val="16"/>
                <w:u w:val="double"/>
                <w:lang w:eastAsia="nb-NO"/>
              </w:rPr>
              <w:t>KT344128</w:t>
            </w:r>
          </w:p>
        </w:tc>
        <w:tc>
          <w:tcPr>
            <w:tcW w:w="1021"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A4F10E7" w14:textId="77777777" w:rsidR="001F4E3F" w:rsidRPr="00B2143E" w:rsidRDefault="001F4E3F" w:rsidP="001F4E3F">
            <w:pPr>
              <w:spacing w:after="0" w:line="240" w:lineRule="auto"/>
              <w:rPr>
                <w:rFonts w:ascii="Arial" w:eastAsia="Times New Roman" w:hAnsi="Arial" w:cs="Arial"/>
                <w:sz w:val="16"/>
                <w:szCs w:val="16"/>
                <w:u w:val="double"/>
                <w:lang w:eastAsia="nb-NO"/>
              </w:rPr>
            </w:pPr>
          </w:p>
        </w:tc>
        <w:tc>
          <w:tcPr>
            <w:tcW w:w="992" w:type="dxa"/>
            <w:tcBorders>
              <w:top w:val="single" w:sz="4" w:space="0" w:color="auto"/>
              <w:left w:val="nil"/>
              <w:bottom w:val="single" w:sz="8" w:space="0" w:color="auto"/>
              <w:right w:val="single" w:sz="4" w:space="0" w:color="auto"/>
            </w:tcBorders>
            <w:shd w:val="clear" w:color="auto" w:fill="auto"/>
            <w:noWrap/>
            <w:vAlign w:val="center"/>
          </w:tcPr>
          <w:p w14:paraId="46485FBC" w14:textId="77777777" w:rsidR="001F4E3F" w:rsidRPr="00B2143E" w:rsidRDefault="001F4E3F" w:rsidP="001F4E3F">
            <w:pPr>
              <w:spacing w:after="0" w:line="240" w:lineRule="auto"/>
              <w:rPr>
                <w:rFonts w:ascii="Arial" w:eastAsia="Times New Roman" w:hAnsi="Arial" w:cs="Arial"/>
                <w:sz w:val="16"/>
                <w:szCs w:val="16"/>
                <w:u w:val="double"/>
                <w:lang w:eastAsia="nb-NO"/>
              </w:rPr>
            </w:pPr>
          </w:p>
        </w:tc>
        <w:tc>
          <w:tcPr>
            <w:tcW w:w="851" w:type="dxa"/>
            <w:tcBorders>
              <w:top w:val="single" w:sz="4" w:space="0" w:color="auto"/>
              <w:left w:val="nil"/>
              <w:bottom w:val="single" w:sz="8" w:space="0" w:color="auto"/>
              <w:right w:val="single" w:sz="8" w:space="0" w:color="auto"/>
            </w:tcBorders>
            <w:shd w:val="clear" w:color="auto" w:fill="auto"/>
            <w:noWrap/>
            <w:vAlign w:val="center"/>
          </w:tcPr>
          <w:p w14:paraId="618D85D6" w14:textId="77777777" w:rsidR="001F4E3F" w:rsidRPr="00B2143E" w:rsidRDefault="001F4E3F" w:rsidP="001F4E3F">
            <w:pPr>
              <w:spacing w:after="0" w:line="240" w:lineRule="auto"/>
              <w:rPr>
                <w:rFonts w:ascii="Arial" w:eastAsia="Times New Roman" w:hAnsi="Arial" w:cs="Arial"/>
                <w:sz w:val="16"/>
                <w:szCs w:val="16"/>
                <w:u w:val="double"/>
                <w:lang w:eastAsia="nb-NO"/>
              </w:rPr>
            </w:pPr>
          </w:p>
        </w:tc>
      </w:tr>
    </w:tbl>
    <w:bookmarkEnd w:id="125"/>
    <w:p w14:paraId="7836DD29" w14:textId="77777777" w:rsidR="001F4E3F" w:rsidRPr="00B2143E" w:rsidRDefault="001F4E3F" w:rsidP="001F4E3F">
      <w:pPr>
        <w:spacing w:before="120" w:after="240"/>
        <w:jc w:val="center"/>
        <w:rPr>
          <w:rFonts w:ascii="Arial" w:hAnsi="Arial" w:cs="Arial"/>
          <w:sz w:val="16"/>
          <w:szCs w:val="16"/>
          <w:u w:val="double"/>
        </w:rPr>
      </w:pPr>
      <w:r w:rsidRPr="00B2143E">
        <w:rPr>
          <w:rFonts w:ascii="Arial" w:hAnsi="Arial" w:cs="Arial"/>
          <w:sz w:val="16"/>
          <w:szCs w:val="16"/>
          <w:u w:val="double"/>
        </w:rPr>
        <w:t xml:space="preserve">*Note: </w:t>
      </w:r>
      <w:r w:rsidRPr="00B2143E">
        <w:rPr>
          <w:rFonts w:ascii="Arial" w:hAnsi="Arial" w:cs="Arial"/>
          <w:i/>
          <w:iCs/>
          <w:sz w:val="16"/>
          <w:szCs w:val="16"/>
          <w:u w:val="double"/>
        </w:rPr>
        <w:t xml:space="preserve">G. </w:t>
      </w:r>
      <w:proofErr w:type="spellStart"/>
      <w:r w:rsidRPr="00B2143E">
        <w:rPr>
          <w:rFonts w:ascii="Arial" w:hAnsi="Arial" w:cs="Arial"/>
          <w:i/>
          <w:iCs/>
          <w:sz w:val="16"/>
          <w:szCs w:val="16"/>
          <w:u w:val="double"/>
        </w:rPr>
        <w:t>salaris</w:t>
      </w:r>
      <w:proofErr w:type="spellEnd"/>
      <w:r w:rsidRPr="00B2143E">
        <w:rPr>
          <w:rFonts w:ascii="Arial" w:hAnsi="Arial" w:cs="Arial"/>
          <w:sz w:val="16"/>
          <w:szCs w:val="16"/>
          <w:u w:val="double"/>
        </w:rPr>
        <w:t xml:space="preserve"> and </w:t>
      </w:r>
      <w:r w:rsidRPr="00B2143E">
        <w:rPr>
          <w:rFonts w:ascii="Arial" w:hAnsi="Arial" w:cs="Arial"/>
          <w:i/>
          <w:iCs/>
          <w:sz w:val="16"/>
          <w:szCs w:val="16"/>
          <w:u w:val="double"/>
        </w:rPr>
        <w:t xml:space="preserve">G. </w:t>
      </w:r>
      <w:proofErr w:type="spellStart"/>
      <w:r w:rsidRPr="00B2143E">
        <w:rPr>
          <w:rFonts w:ascii="Arial" w:hAnsi="Arial" w:cs="Arial"/>
          <w:i/>
          <w:iCs/>
          <w:sz w:val="16"/>
          <w:szCs w:val="16"/>
          <w:u w:val="double"/>
        </w:rPr>
        <w:t>thymalli</w:t>
      </w:r>
      <w:proofErr w:type="spellEnd"/>
      <w:r w:rsidRPr="00B2143E">
        <w:rPr>
          <w:rFonts w:ascii="Arial" w:hAnsi="Arial" w:cs="Arial"/>
          <w:sz w:val="16"/>
          <w:szCs w:val="16"/>
          <w:u w:val="double"/>
        </w:rPr>
        <w:t xml:space="preserve"> have been synonymised by NCBI GenBank, i.e. all accessions </w:t>
      </w:r>
      <w:r w:rsidRPr="00B2143E">
        <w:rPr>
          <w:rFonts w:ascii="Arial" w:hAnsi="Arial" w:cs="Arial"/>
          <w:sz w:val="16"/>
          <w:szCs w:val="16"/>
          <w:u w:val="double"/>
        </w:rPr>
        <w:br/>
        <w:t xml:space="preserve">previously listed as </w:t>
      </w:r>
      <w:r w:rsidRPr="00B2143E">
        <w:rPr>
          <w:rFonts w:ascii="Arial" w:hAnsi="Arial" w:cs="Arial"/>
          <w:i/>
          <w:iCs/>
          <w:sz w:val="16"/>
          <w:szCs w:val="16"/>
          <w:u w:val="double"/>
        </w:rPr>
        <w:t>G. </w:t>
      </w:r>
      <w:proofErr w:type="spellStart"/>
      <w:r w:rsidRPr="00B2143E">
        <w:rPr>
          <w:rFonts w:ascii="Arial" w:hAnsi="Arial" w:cs="Arial"/>
          <w:i/>
          <w:iCs/>
          <w:sz w:val="16"/>
          <w:szCs w:val="16"/>
          <w:u w:val="double"/>
        </w:rPr>
        <w:t>thymalli</w:t>
      </w:r>
      <w:proofErr w:type="spellEnd"/>
      <w:r w:rsidRPr="00B2143E">
        <w:rPr>
          <w:rFonts w:ascii="Arial" w:hAnsi="Arial" w:cs="Arial"/>
          <w:sz w:val="16"/>
          <w:szCs w:val="16"/>
          <w:u w:val="double"/>
        </w:rPr>
        <w:t xml:space="preserve"> are now </w:t>
      </w:r>
      <w:r w:rsidRPr="00B2143E">
        <w:rPr>
          <w:rFonts w:ascii="Arial" w:hAnsi="Arial" w:cs="Arial"/>
          <w:i/>
          <w:iCs/>
          <w:sz w:val="16"/>
          <w:szCs w:val="16"/>
          <w:u w:val="double"/>
        </w:rPr>
        <w:t xml:space="preserve">G. </w:t>
      </w:r>
      <w:proofErr w:type="spellStart"/>
      <w:r w:rsidRPr="00B2143E">
        <w:rPr>
          <w:rFonts w:ascii="Arial" w:hAnsi="Arial" w:cs="Arial"/>
          <w:i/>
          <w:iCs/>
          <w:sz w:val="16"/>
          <w:szCs w:val="16"/>
          <w:u w:val="double"/>
        </w:rPr>
        <w:t>salaris</w:t>
      </w:r>
      <w:proofErr w:type="spellEnd"/>
      <w:r w:rsidRPr="00B2143E">
        <w:rPr>
          <w:rFonts w:ascii="Arial" w:hAnsi="Arial" w:cs="Arial"/>
          <w:sz w:val="16"/>
          <w:szCs w:val="16"/>
          <w:u w:val="double"/>
        </w:rPr>
        <w:t xml:space="preserve">. </w:t>
      </w:r>
    </w:p>
    <w:p w14:paraId="6BCF785C" w14:textId="77777777" w:rsidR="001F4E3F" w:rsidRPr="00B2143E" w:rsidRDefault="001F4E3F" w:rsidP="001F4E3F">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Where the sequence is not assigned to one of the recognised haplotypes (CO1 sequences) of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or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thymalli</w:t>
      </w:r>
      <w:proofErr w:type="spellEnd"/>
      <w:r w:rsidRPr="00B2143E">
        <w:rPr>
          <w:rFonts w:ascii="Arial" w:eastAsia="Times New Roman" w:hAnsi="Arial" w:cs="Times New Roman"/>
          <w:bCs/>
          <w:i/>
          <w:iCs/>
          <w:sz w:val="18"/>
        </w:rPr>
        <w:t xml:space="preserve"> </w:t>
      </w:r>
      <w:r w:rsidRPr="00B2143E">
        <w:rPr>
          <w:rFonts w:ascii="Arial" w:eastAsia="Times New Roman" w:hAnsi="Arial" w:cs="Times New Roman"/>
          <w:bCs/>
          <w:sz w:val="18"/>
        </w:rPr>
        <w:t xml:space="preserve">advice should be sought from the OIE Reference Laboratory. The OIE Reference Laboratory will keep an updated database of CO1-sequences and will assist in the diagnosis. It is recommended that the OIE Reference Laboratory is informed of any significant detections of </w:t>
      </w:r>
      <w:r w:rsidRPr="00B2143E">
        <w:rPr>
          <w:rFonts w:ascii="Arial" w:eastAsia="Times New Roman" w:hAnsi="Arial" w:cs="Times New Roman"/>
          <w:bCs/>
          <w:i/>
          <w:sz w:val="18"/>
        </w:rPr>
        <w:t xml:space="preserve">G. </w:t>
      </w:r>
      <w:proofErr w:type="spellStart"/>
      <w:r w:rsidRPr="00B2143E">
        <w:rPr>
          <w:rFonts w:ascii="Arial" w:eastAsia="Times New Roman" w:hAnsi="Arial" w:cs="Times New Roman"/>
          <w:bCs/>
          <w:i/>
          <w:sz w:val="18"/>
        </w:rPr>
        <w:t>salaris</w:t>
      </w:r>
      <w:proofErr w:type="spellEnd"/>
      <w:r w:rsidRPr="00B2143E">
        <w:rPr>
          <w:rFonts w:ascii="Arial" w:eastAsia="Times New Roman" w:hAnsi="Arial" w:cs="Times New Roman"/>
          <w:bCs/>
          <w:sz w:val="18"/>
        </w:rPr>
        <w:t xml:space="preserve"> and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thymalli</w:t>
      </w:r>
      <w:proofErr w:type="spellEnd"/>
      <w:r w:rsidRPr="00B2143E">
        <w:rPr>
          <w:rFonts w:ascii="Arial" w:eastAsia="Times New Roman" w:hAnsi="Arial" w:cs="Times New Roman"/>
          <w:bCs/>
          <w:i/>
          <w:iCs/>
          <w:sz w:val="18"/>
        </w:rPr>
        <w:t xml:space="preserve"> </w:t>
      </w:r>
      <w:proofErr w:type="gramStart"/>
      <w:r w:rsidRPr="00B2143E">
        <w:rPr>
          <w:rFonts w:ascii="Arial" w:eastAsia="Times New Roman" w:hAnsi="Arial" w:cs="Times New Roman"/>
          <w:bCs/>
          <w:sz w:val="18"/>
        </w:rPr>
        <w:t>in order to</w:t>
      </w:r>
      <w:proofErr w:type="gramEnd"/>
      <w:r w:rsidRPr="00B2143E">
        <w:rPr>
          <w:rFonts w:ascii="Arial" w:eastAsia="Times New Roman" w:hAnsi="Arial" w:cs="Times New Roman"/>
          <w:bCs/>
          <w:sz w:val="18"/>
        </w:rPr>
        <w:t xml:space="preserve"> confirm the cases.</w:t>
      </w:r>
    </w:p>
    <w:p w14:paraId="1149550A"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4.7.</w:t>
      </w:r>
      <w:r w:rsidRPr="00B2143E">
        <w:rPr>
          <w:rFonts w:ascii="Ottawa" w:eastAsia="MS Mincho" w:hAnsi="Ottawa" w:cs="Times New Roman"/>
          <w:b/>
          <w:sz w:val="21"/>
          <w:szCs w:val="20"/>
          <w:lang w:eastAsia="da-DK"/>
        </w:rPr>
        <w:tab/>
      </w:r>
      <w:r w:rsidRPr="00B2143E">
        <w:rPr>
          <w:rFonts w:ascii="Ottawa" w:eastAsia="MS Mincho" w:hAnsi="Ottawa" w:cs="Times New Roman"/>
          <w:b/>
          <w:i/>
          <w:iCs/>
          <w:sz w:val="21"/>
          <w:szCs w:val="20"/>
          <w:lang w:eastAsia="da-DK"/>
        </w:rPr>
        <w:t>In-situ</w:t>
      </w:r>
      <w:r w:rsidRPr="00B2143E">
        <w:rPr>
          <w:rFonts w:ascii="Ottawa" w:eastAsia="MS Mincho" w:hAnsi="Ottawa" w:cs="Times New Roman"/>
          <w:b/>
          <w:sz w:val="21"/>
          <w:szCs w:val="20"/>
          <w:lang w:eastAsia="da-DK"/>
        </w:rPr>
        <w:t xml:space="preserve"> hybridisation</w:t>
      </w:r>
    </w:p>
    <w:p w14:paraId="45501E99" w14:textId="77777777" w:rsidR="001F4E3F" w:rsidRPr="00B2143E" w:rsidRDefault="001F4E3F" w:rsidP="001F4E3F">
      <w:pPr>
        <w:spacing w:after="240" w:line="240" w:lineRule="auto"/>
        <w:ind w:left="284"/>
        <w:jc w:val="both"/>
        <w:rPr>
          <w:rFonts w:ascii="Arial" w:eastAsia="Times New Roman" w:hAnsi="Arial" w:cs="Times New Roman"/>
          <w:sz w:val="18"/>
          <w:lang w:eastAsia="zh-CN"/>
        </w:rPr>
      </w:pPr>
      <w:r w:rsidRPr="00B2143E">
        <w:rPr>
          <w:rFonts w:ascii="Arial" w:eastAsia="Times New Roman" w:hAnsi="Arial" w:cs="Times New Roman"/>
          <w:sz w:val="18"/>
          <w:lang w:eastAsia="zh-CN"/>
        </w:rPr>
        <w:t>Not applicable.</w:t>
      </w:r>
    </w:p>
    <w:p w14:paraId="2DB2B5BD"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4.8.</w:t>
      </w:r>
      <w:r w:rsidRPr="00B2143E">
        <w:rPr>
          <w:rFonts w:ascii="Ottawa" w:eastAsia="MS Mincho" w:hAnsi="Ottawa" w:cs="Times New Roman"/>
          <w:b/>
          <w:sz w:val="21"/>
          <w:szCs w:val="20"/>
          <w:lang w:eastAsia="da-DK"/>
        </w:rPr>
        <w:tab/>
        <w:t>Immunohistochemistry</w:t>
      </w:r>
    </w:p>
    <w:p w14:paraId="3BF2EB8D" w14:textId="77777777" w:rsidR="001F4E3F" w:rsidRPr="00B2143E" w:rsidRDefault="001F4E3F" w:rsidP="001F4E3F">
      <w:pPr>
        <w:spacing w:after="240" w:line="240" w:lineRule="auto"/>
        <w:ind w:left="284"/>
        <w:jc w:val="both"/>
        <w:rPr>
          <w:rFonts w:ascii="Arial" w:eastAsia="Times New Roman" w:hAnsi="Arial" w:cs="Times New Roman"/>
          <w:sz w:val="18"/>
          <w:lang w:eastAsia="zh-CN"/>
        </w:rPr>
      </w:pPr>
      <w:r w:rsidRPr="00B2143E">
        <w:rPr>
          <w:rFonts w:ascii="Arial" w:eastAsia="Times New Roman" w:hAnsi="Arial" w:cs="Times New Roman"/>
          <w:sz w:val="18"/>
          <w:lang w:eastAsia="zh-CN"/>
        </w:rPr>
        <w:t>Not applicable.</w:t>
      </w:r>
    </w:p>
    <w:p w14:paraId="71435C88"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4.9.</w:t>
      </w:r>
      <w:r w:rsidRPr="00B2143E">
        <w:rPr>
          <w:rFonts w:ascii="Ottawa" w:eastAsia="MS Mincho" w:hAnsi="Ottawa" w:cs="Times New Roman"/>
          <w:b/>
          <w:sz w:val="21"/>
          <w:szCs w:val="20"/>
          <w:lang w:eastAsia="da-DK"/>
        </w:rPr>
        <w:tab/>
        <w:t>Bioassay</w:t>
      </w:r>
    </w:p>
    <w:p w14:paraId="4041C538" w14:textId="77777777" w:rsidR="001F4E3F" w:rsidRPr="00B2143E" w:rsidRDefault="001F4E3F" w:rsidP="001F4E3F">
      <w:pPr>
        <w:spacing w:after="240" w:line="240" w:lineRule="auto"/>
        <w:ind w:left="284"/>
        <w:jc w:val="both"/>
        <w:rPr>
          <w:rFonts w:ascii="Arial" w:eastAsia="Times New Roman" w:hAnsi="Arial" w:cs="Times New Roman"/>
          <w:sz w:val="18"/>
          <w:lang w:eastAsia="zh-CN"/>
        </w:rPr>
      </w:pPr>
      <w:r w:rsidRPr="00B2143E">
        <w:rPr>
          <w:rFonts w:ascii="Arial" w:eastAsia="Times New Roman" w:hAnsi="Arial" w:cs="Times New Roman"/>
          <w:sz w:val="18"/>
          <w:lang w:eastAsia="zh-CN"/>
        </w:rPr>
        <w:t>Not applicable.</w:t>
      </w:r>
    </w:p>
    <w:p w14:paraId="3637B9E7"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4.10.</w:t>
      </w:r>
      <w:r w:rsidRPr="00B2143E">
        <w:rPr>
          <w:rFonts w:ascii="Ottawa" w:eastAsia="MS Mincho" w:hAnsi="Ottawa" w:cs="Times New Roman"/>
          <w:b/>
          <w:sz w:val="21"/>
          <w:szCs w:val="20"/>
          <w:lang w:eastAsia="da-DK"/>
        </w:rPr>
        <w:tab/>
        <w:t>Antibody- or antigen-based detection methods (ELISA, etc.)</w:t>
      </w:r>
    </w:p>
    <w:p w14:paraId="12E3B47A"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lang w:eastAsia="zh-CN"/>
        </w:rPr>
        <w:t>Not applicable.</w:t>
      </w:r>
    </w:p>
    <w:p w14:paraId="448F72D4"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4.11.</w:t>
      </w:r>
      <w:r w:rsidRPr="00B2143E">
        <w:rPr>
          <w:rFonts w:ascii="Ottawa" w:eastAsia="MS Mincho" w:hAnsi="Ottawa" w:cs="Times New Roman"/>
          <w:b/>
          <w:sz w:val="21"/>
          <w:szCs w:val="20"/>
          <w:lang w:eastAsia="da-DK"/>
        </w:rPr>
        <w:tab/>
        <w:t>Other methods</w:t>
      </w:r>
    </w:p>
    <w:p w14:paraId="4E3505EF" w14:textId="77777777" w:rsidR="001F4E3F" w:rsidRPr="00B2143E" w:rsidRDefault="001F4E3F" w:rsidP="001F4E3F">
      <w:pPr>
        <w:spacing w:after="240" w:line="240" w:lineRule="auto"/>
        <w:ind w:left="284"/>
        <w:jc w:val="both"/>
        <w:rPr>
          <w:rFonts w:ascii="Arial" w:eastAsia="Times New Roman" w:hAnsi="Arial" w:cs="Arial"/>
          <w:sz w:val="18"/>
        </w:rPr>
      </w:pPr>
      <w:r w:rsidRPr="00B2143E">
        <w:rPr>
          <w:rFonts w:ascii="Arial" w:eastAsia="Times New Roman" w:hAnsi="Arial" w:cs="Times New Roman"/>
          <w:sz w:val="18"/>
          <w:lang w:eastAsia="zh-CN"/>
        </w:rPr>
        <w:t>Not applicable.</w:t>
      </w:r>
    </w:p>
    <w:p w14:paraId="63317046" w14:textId="77777777" w:rsidR="001F4E3F" w:rsidRPr="00B2143E" w:rsidRDefault="001F4E3F" w:rsidP="00013916">
      <w:pPr>
        <w:ind w:left="284" w:hanging="284"/>
        <w:rPr>
          <w:rFonts w:ascii="Ottawa" w:hAnsi="Ottawa"/>
          <w:b/>
          <w:bCs/>
          <w:sz w:val="22"/>
        </w:rPr>
      </w:pPr>
      <w:r w:rsidRPr="00B2143E">
        <w:rPr>
          <w:rFonts w:ascii="Ottawa" w:hAnsi="Ottawa"/>
          <w:b/>
          <w:bCs/>
          <w:sz w:val="22"/>
        </w:rPr>
        <w:t>5.</w:t>
      </w:r>
      <w:r w:rsidRPr="00B2143E">
        <w:rPr>
          <w:rFonts w:ascii="Ottawa" w:hAnsi="Ottawa"/>
          <w:b/>
          <w:bCs/>
          <w:sz w:val="22"/>
        </w:rPr>
        <w:tab/>
        <w:t>Test(s) recommended for surveillance to demonstrate freedom in apparently healthy populations</w:t>
      </w:r>
    </w:p>
    <w:p w14:paraId="7AAD0E15" w14:textId="77777777" w:rsidR="001F4E3F" w:rsidRPr="00B2143E" w:rsidRDefault="001F4E3F" w:rsidP="001F4E3F">
      <w:pPr>
        <w:spacing w:after="240" w:line="240" w:lineRule="auto"/>
        <w:jc w:val="both"/>
        <w:rPr>
          <w:rFonts w:ascii="Arial" w:eastAsia="Times New Roman" w:hAnsi="Arial" w:cs="Times New Roman"/>
          <w:sz w:val="18"/>
          <w:lang w:eastAsia="zh-CN" w:bidi="en-US"/>
        </w:rPr>
      </w:pPr>
      <w:r w:rsidRPr="00B2143E">
        <w:rPr>
          <w:rFonts w:ascii="Arial" w:eastAsia="Times New Roman" w:hAnsi="Arial" w:cs="Times New Roman"/>
          <w:sz w:val="18"/>
          <w:lang w:eastAsia="zh-CN" w:bidi="en-US"/>
        </w:rPr>
        <w:t>Real-time PCR is the recommended test for surveillance to demonstrate freedom of disease in apparently healthy population</w:t>
      </w:r>
      <w:r w:rsidRPr="00B2143E">
        <w:rPr>
          <w:rFonts w:ascii="Arial" w:eastAsia="Times New Roman" w:hAnsi="Arial" w:cs="Times New Roman"/>
          <w:sz w:val="18"/>
          <w:u w:val="double"/>
          <w:lang w:eastAsia="zh-CN" w:bidi="en-US"/>
        </w:rPr>
        <w:t>s</w:t>
      </w:r>
      <w:r w:rsidRPr="00B2143E">
        <w:rPr>
          <w:rFonts w:ascii="Arial" w:eastAsia="Times New Roman" w:hAnsi="Arial" w:cs="Times New Roman"/>
          <w:sz w:val="18"/>
          <w:lang w:eastAsia="zh-CN" w:bidi="en-US"/>
        </w:rPr>
        <w:t xml:space="preserve">. Sequencing of the amplified CO1 amplicon is required for confirmation of infection in any parasite that identified as positive </w:t>
      </w:r>
      <w:r w:rsidRPr="00B2143E">
        <w:rPr>
          <w:rFonts w:ascii="Arial" w:eastAsia="Times New Roman" w:hAnsi="Arial" w:cs="Times New Roman"/>
          <w:sz w:val="18"/>
          <w:u w:val="double"/>
          <w:lang w:eastAsia="zh-CN" w:bidi="en-US"/>
        </w:rPr>
        <w:t>by</w:t>
      </w:r>
      <w:r w:rsidRPr="00B2143E">
        <w:rPr>
          <w:rFonts w:ascii="Arial" w:eastAsia="Times New Roman" w:hAnsi="Arial" w:cs="Times New Roman"/>
          <w:sz w:val="18"/>
          <w:lang w:eastAsia="zh-CN" w:bidi="en-US"/>
        </w:rPr>
        <w:t xml:space="preserve"> PCR.</w:t>
      </w:r>
    </w:p>
    <w:p w14:paraId="5C0247F8" w14:textId="77777777" w:rsidR="001F4E3F" w:rsidRPr="00B2143E" w:rsidRDefault="001F4E3F" w:rsidP="001F4E3F">
      <w:pPr>
        <w:spacing w:after="240" w:line="240" w:lineRule="auto"/>
        <w:ind w:left="284" w:hanging="284"/>
        <w:jc w:val="both"/>
        <w:rPr>
          <w:rFonts w:ascii="Ottawa" w:eastAsia="MS Mincho" w:hAnsi="Ottawa" w:cs="Arial"/>
          <w:b/>
          <w:bCs/>
          <w:sz w:val="22"/>
          <w:szCs w:val="20"/>
          <w:lang w:eastAsia="fr-FR"/>
        </w:rPr>
      </w:pPr>
      <w:r w:rsidRPr="00B2143E">
        <w:rPr>
          <w:rFonts w:ascii="Ottawa" w:eastAsia="MS Mincho" w:hAnsi="Ottawa" w:cs="Arial"/>
          <w:b/>
          <w:bCs/>
          <w:sz w:val="22"/>
          <w:szCs w:val="20"/>
          <w:lang w:eastAsia="fr-FR"/>
        </w:rPr>
        <w:t>6.</w:t>
      </w:r>
      <w:r w:rsidRPr="00B2143E">
        <w:rPr>
          <w:rFonts w:ascii="Ottawa" w:eastAsia="MS Mincho" w:hAnsi="Ottawa" w:cs="Arial"/>
          <w:b/>
          <w:bCs/>
          <w:sz w:val="22"/>
          <w:szCs w:val="20"/>
          <w:lang w:eastAsia="fr-FR"/>
        </w:rPr>
        <w:tab/>
        <w:t>Corroborative diagnostic criteria</w:t>
      </w:r>
    </w:p>
    <w:p w14:paraId="5E8FD72C" w14:textId="77777777" w:rsidR="001F4E3F" w:rsidRPr="00B2143E" w:rsidRDefault="001F4E3F" w:rsidP="001F4E3F">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 xml:space="preserve">All suspect positive samples of </w:t>
      </w:r>
      <w:r w:rsidRPr="00B2143E">
        <w:rPr>
          <w:rFonts w:ascii="Arial" w:eastAsia="Times New Roman" w:hAnsi="Arial" w:cs="Times New Roman"/>
          <w:i/>
          <w:iCs/>
          <w:sz w:val="18"/>
          <w:lang w:bidi="en-US"/>
        </w:rPr>
        <w:t xml:space="preserve">G. </w:t>
      </w:r>
      <w:proofErr w:type="spellStart"/>
      <w:r w:rsidRPr="00B2143E">
        <w:rPr>
          <w:rFonts w:ascii="Arial" w:eastAsia="Times New Roman" w:hAnsi="Arial" w:cs="Times New Roman"/>
          <w:i/>
          <w:iCs/>
          <w:sz w:val="18"/>
          <w:lang w:bidi="en-US"/>
        </w:rPr>
        <w:t>salaris</w:t>
      </w:r>
      <w:proofErr w:type="spellEnd"/>
      <w:r w:rsidRPr="00B2143E">
        <w:rPr>
          <w:rFonts w:ascii="Arial" w:eastAsia="Times New Roman" w:hAnsi="Arial" w:cs="Times New Roman"/>
          <w:sz w:val="18"/>
          <w:lang w:bidi="en-US"/>
        </w:rPr>
        <w:t xml:space="preserve"> from country or zone or compartment considered free from infection with </w:t>
      </w:r>
      <w:r w:rsidRPr="00B2143E">
        <w:rPr>
          <w:rFonts w:ascii="Arial" w:eastAsia="Times New Roman" w:hAnsi="Arial" w:cs="Times New Roman"/>
          <w:i/>
          <w:iCs/>
          <w:sz w:val="18"/>
          <w:lang w:bidi="en-US"/>
        </w:rPr>
        <w:t>G. </w:t>
      </w:r>
      <w:proofErr w:type="spellStart"/>
      <w:r w:rsidRPr="00B2143E">
        <w:rPr>
          <w:rFonts w:ascii="Arial" w:eastAsia="Times New Roman" w:hAnsi="Arial" w:cs="Times New Roman"/>
          <w:i/>
          <w:iCs/>
          <w:sz w:val="18"/>
          <w:lang w:bidi="en-US"/>
        </w:rPr>
        <w:t>salaris</w:t>
      </w:r>
      <w:proofErr w:type="spellEnd"/>
      <w:r w:rsidRPr="00B2143E">
        <w:rPr>
          <w:rFonts w:ascii="Arial" w:eastAsia="Times New Roman" w:hAnsi="Arial" w:cs="Times New Roman"/>
          <w:sz w:val="18"/>
          <w:lang w:bidi="en-US"/>
        </w:rPr>
        <w:t xml:space="preserve"> should be referred immediately to the OIE Reference Laboratory </w:t>
      </w:r>
      <w:r w:rsidRPr="00B2143E">
        <w:rPr>
          <w:rFonts w:ascii="Arial" w:eastAsia="Times New Roman" w:hAnsi="Arial" w:cs="Times New Roman"/>
          <w:strike/>
          <w:sz w:val="18"/>
          <w:lang w:bidi="en-US"/>
        </w:rPr>
        <w:t xml:space="preserve">for confirmation, </w:t>
      </w:r>
      <w:r w:rsidRPr="00B2143E">
        <w:rPr>
          <w:rFonts w:ascii="Arial" w:eastAsia="Times New Roman" w:hAnsi="Arial" w:cs="Arial"/>
          <w:sz w:val="18"/>
          <w:u w:val="double"/>
          <w:lang w:bidi="en-US"/>
        </w:rPr>
        <w:t>to definitively identify the parasite based on the most up-to-date information (see Section 4.6.). Submissions should be made</w:t>
      </w:r>
      <w:r w:rsidRPr="00B2143E">
        <w:rPr>
          <w:rFonts w:ascii="Arial" w:eastAsia="Times New Roman" w:hAnsi="Arial" w:cs="Times New Roman"/>
          <w:sz w:val="18"/>
          <w:lang w:bidi="en-US"/>
        </w:rPr>
        <w:t xml:space="preserve"> </w:t>
      </w:r>
      <w:proofErr w:type="gramStart"/>
      <w:r w:rsidRPr="00B2143E">
        <w:rPr>
          <w:rFonts w:ascii="Arial" w:eastAsia="Times New Roman" w:hAnsi="Arial" w:cs="Times New Roman"/>
          <w:sz w:val="18"/>
          <w:lang w:bidi="en-US"/>
        </w:rPr>
        <w:t>whether or not</w:t>
      </w:r>
      <w:proofErr w:type="gramEnd"/>
      <w:r w:rsidRPr="00B2143E">
        <w:rPr>
          <w:rFonts w:ascii="Arial" w:eastAsia="Times New Roman" w:hAnsi="Arial" w:cs="Times New Roman"/>
          <w:sz w:val="18"/>
          <w:lang w:bidi="en-US"/>
        </w:rPr>
        <w:t xml:space="preserve"> clinical signs </w:t>
      </w:r>
      <w:r w:rsidRPr="00B2143E">
        <w:rPr>
          <w:rFonts w:ascii="Arial" w:eastAsia="Times New Roman" w:hAnsi="Arial" w:cs="Times New Roman"/>
          <w:strike/>
          <w:sz w:val="18"/>
          <w:lang w:bidi="en-US"/>
        </w:rPr>
        <w:t xml:space="preserve">are associated with the case </w:t>
      </w:r>
      <w:r w:rsidRPr="00B2143E">
        <w:rPr>
          <w:rFonts w:ascii="Arial" w:eastAsia="Times New Roman" w:hAnsi="Arial" w:cs="Arial"/>
          <w:sz w:val="18"/>
          <w:u w:val="double"/>
          <w:lang w:bidi="en-US"/>
        </w:rPr>
        <w:t>have been observed</w:t>
      </w:r>
      <w:r w:rsidRPr="00B2143E">
        <w:rPr>
          <w:rFonts w:ascii="Arial" w:eastAsia="Times New Roman" w:hAnsi="Arial" w:cs="Times New Roman"/>
          <w:sz w:val="18"/>
          <w:lang w:bidi="en-US"/>
        </w:rPr>
        <w:t>.</w:t>
      </w:r>
    </w:p>
    <w:p w14:paraId="4F3EAA45" w14:textId="77777777" w:rsidR="001F4E3F" w:rsidRPr="00B2143E" w:rsidRDefault="001F4E3F" w:rsidP="001F4E3F">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This section only addresses the diagnostic test results for detection of infection in the absence (Section 6.1) or presence of clinical signs (Section 6.2) but does not evaluate whether the infectious agent is the cause of the clinical event.</w:t>
      </w:r>
    </w:p>
    <w:p w14:paraId="3216F980" w14:textId="77777777" w:rsidR="001F4E3F" w:rsidRPr="00B2143E" w:rsidRDefault="001F4E3F" w:rsidP="001F4E3F">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 xml:space="preserve">The case definitions for a suspect and confirmed case have been developed to support decision making related to trade and confirmation of disease status at the country, </w:t>
      </w:r>
      <w:proofErr w:type="gramStart"/>
      <w:r w:rsidRPr="00B2143E">
        <w:rPr>
          <w:rFonts w:ascii="Arial" w:eastAsia="Times New Roman" w:hAnsi="Arial" w:cs="Times New Roman"/>
          <w:sz w:val="18"/>
          <w:lang w:bidi="en-US"/>
        </w:rPr>
        <w:t>zone</w:t>
      </w:r>
      <w:proofErr w:type="gramEnd"/>
      <w:r w:rsidRPr="00B2143E">
        <w:rPr>
          <w:rFonts w:ascii="Arial" w:eastAsia="Times New Roman" w:hAnsi="Arial" w:cs="Times New Roman"/>
          <w:sz w:val="18"/>
          <w:lang w:bidi="en-US"/>
        </w:rPr>
        <w:t xml:space="preserve"> or compartment level. Case definitions for disease confirmation in endemically affected areas may be less stringent.</w:t>
      </w:r>
    </w:p>
    <w:p w14:paraId="366E7493" w14:textId="77777777" w:rsidR="001F4E3F" w:rsidRPr="00B2143E" w:rsidRDefault="001F4E3F" w:rsidP="001F4E3F">
      <w:pPr>
        <w:rPr>
          <w:rFonts w:ascii="Ottawa" w:eastAsia="MS Mincho" w:hAnsi="Ottawa" w:cs="Times New Roman"/>
          <w:b/>
          <w:sz w:val="21"/>
          <w:szCs w:val="20"/>
          <w:lang w:eastAsia="da-DK"/>
        </w:rPr>
      </w:pPr>
      <w:r w:rsidRPr="00B2143E">
        <w:br w:type="page"/>
      </w:r>
    </w:p>
    <w:p w14:paraId="467AF369"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lastRenderedPageBreak/>
        <w:t>6.1.</w:t>
      </w:r>
      <w:r w:rsidRPr="00B2143E">
        <w:rPr>
          <w:rFonts w:ascii="Ottawa" w:eastAsia="MS Mincho" w:hAnsi="Ottawa" w:cs="Times New Roman"/>
          <w:b/>
          <w:sz w:val="21"/>
          <w:szCs w:val="20"/>
          <w:lang w:eastAsia="da-DK"/>
        </w:rPr>
        <w:tab/>
      </w:r>
      <w:r w:rsidRPr="00B2143E">
        <w:rPr>
          <w:rFonts w:ascii="Ottawa" w:eastAsia="MS Mincho" w:hAnsi="Ottawa" w:cs="Times New Roman"/>
          <w:b/>
          <w:sz w:val="21"/>
          <w:szCs w:val="20"/>
          <w:u w:val="double"/>
          <w:lang w:eastAsia="da-DK"/>
        </w:rPr>
        <w:t>Detection in</w:t>
      </w:r>
      <w:r w:rsidRPr="00B2143E">
        <w:rPr>
          <w:rFonts w:ascii="Ottawa" w:eastAsia="MS Mincho" w:hAnsi="Ottawa" w:cs="Times New Roman"/>
          <w:b/>
          <w:sz w:val="21"/>
          <w:szCs w:val="20"/>
          <w:lang w:eastAsia="da-DK"/>
        </w:rPr>
        <w:t xml:space="preserve"> apparently healthy animals or animals of unknown health status</w:t>
      </w:r>
      <w:r w:rsidRPr="00B2143E">
        <w:rPr>
          <w:rFonts w:ascii="Ottawa" w:eastAsia="MS Mincho" w:hAnsi="Ottawa" w:cs="Times New Roman"/>
          <w:b/>
          <w:sz w:val="21"/>
          <w:szCs w:val="20"/>
          <w:vertAlign w:val="superscript"/>
          <w:lang w:eastAsia="da-DK"/>
        </w:rPr>
        <w:footnoteReference w:id="9"/>
      </w:r>
    </w:p>
    <w:p w14:paraId="75D8CBF9" w14:textId="77777777" w:rsidR="001F4E3F" w:rsidRPr="00B2143E" w:rsidRDefault="001F4E3F" w:rsidP="001F4E3F">
      <w:pPr>
        <w:spacing w:after="240" w:line="240" w:lineRule="auto"/>
        <w:ind w:left="284"/>
        <w:jc w:val="both"/>
        <w:rPr>
          <w:rFonts w:ascii="Arial" w:eastAsiaTheme="majorEastAsia" w:hAnsi="Arial" w:cs="Times New Roman"/>
          <w:sz w:val="18"/>
        </w:rPr>
      </w:pPr>
      <w:r w:rsidRPr="00B2143E">
        <w:rPr>
          <w:rFonts w:ascii="Arial" w:eastAsia="Times New Roman" w:hAnsi="Arial" w:cs="Times New Roman"/>
          <w:sz w:val="18"/>
        </w:rPr>
        <w:t xml:space="preserve">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w:t>
      </w:r>
      <w:r w:rsidRPr="00B2143E">
        <w:rPr>
          <w:rFonts w:ascii="Arial" w:eastAsiaTheme="majorEastAsia" w:hAnsi="Arial" w:cs="Times New Roman"/>
          <w:sz w:val="18"/>
        </w:rPr>
        <w:t>will be sampled in surveys to demonstrate disease freedom.</w:t>
      </w:r>
    </w:p>
    <w:p w14:paraId="1915FE94"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6.1.1.</w:t>
      </w:r>
      <w:r w:rsidRPr="00B2143E">
        <w:rPr>
          <w:rFonts w:ascii="Ottawa" w:eastAsia="Times New Roman" w:hAnsi="Ottawa" w:cs="Times New Roman"/>
          <w:b/>
          <w:bCs/>
          <w:sz w:val="19"/>
          <w:lang w:eastAsia="fr-FR"/>
        </w:rPr>
        <w:tab/>
        <w:t>Definition of suspect case in apparently healthy animals</w:t>
      </w:r>
    </w:p>
    <w:p w14:paraId="7BD435A0" w14:textId="77777777" w:rsidR="001F4E3F" w:rsidRPr="00B2143E" w:rsidRDefault="001F4E3F" w:rsidP="001F4E3F">
      <w:pPr>
        <w:spacing w:after="1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presence of infection with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shall be suspected if at least one of the following criteria is met:</w:t>
      </w:r>
    </w:p>
    <w:p w14:paraId="171A2E5E" w14:textId="77777777" w:rsidR="001F4E3F" w:rsidRPr="00B2143E" w:rsidRDefault="001F4E3F" w:rsidP="001F4E3F">
      <w:pPr>
        <w:spacing w:after="120" w:line="240" w:lineRule="auto"/>
        <w:ind w:left="1418" w:hanging="567"/>
        <w:jc w:val="both"/>
        <w:rPr>
          <w:rFonts w:ascii="Arial" w:eastAsia="MS Mincho" w:hAnsi="Arial" w:cs="Arial"/>
          <w:sz w:val="18"/>
          <w:szCs w:val="18"/>
        </w:rPr>
      </w:pPr>
      <w:proofErr w:type="spellStart"/>
      <w:r w:rsidRPr="00B2143E">
        <w:rPr>
          <w:rFonts w:ascii="Arial" w:eastAsia="MS Mincho" w:hAnsi="Arial" w:cs="Arial"/>
          <w:sz w:val="18"/>
          <w:szCs w:val="18"/>
        </w:rPr>
        <w:t>i</w:t>
      </w:r>
      <w:proofErr w:type="spellEnd"/>
      <w:r w:rsidRPr="00B2143E">
        <w:rPr>
          <w:rFonts w:ascii="Arial" w:eastAsia="MS Mincho" w:hAnsi="Arial" w:cs="Arial"/>
          <w:sz w:val="18"/>
          <w:szCs w:val="18"/>
        </w:rPr>
        <w:t>)</w:t>
      </w:r>
      <w:r w:rsidRPr="00B2143E">
        <w:rPr>
          <w:rFonts w:ascii="Arial" w:eastAsia="MS Mincho" w:hAnsi="Arial" w:cs="Arial"/>
          <w:sz w:val="18"/>
          <w:szCs w:val="18"/>
        </w:rPr>
        <w:tab/>
        <w:t xml:space="preserve">Identification of </w:t>
      </w:r>
      <w:r w:rsidRPr="00B2143E">
        <w:rPr>
          <w:rFonts w:ascii="Arial" w:eastAsia="MS Mincho" w:hAnsi="Arial" w:cs="Arial"/>
          <w:i/>
          <w:iCs/>
          <w:sz w:val="18"/>
          <w:szCs w:val="18"/>
        </w:rPr>
        <w:t xml:space="preserve">G. </w:t>
      </w:r>
      <w:proofErr w:type="spellStart"/>
      <w:r w:rsidRPr="00B2143E">
        <w:rPr>
          <w:rFonts w:ascii="Arial" w:eastAsia="MS Mincho" w:hAnsi="Arial" w:cs="Arial"/>
          <w:i/>
          <w:iCs/>
          <w:sz w:val="18"/>
          <w:szCs w:val="18"/>
        </w:rPr>
        <w:t>salaris</w:t>
      </w:r>
      <w:proofErr w:type="spellEnd"/>
      <w:r w:rsidRPr="00B2143E">
        <w:rPr>
          <w:rFonts w:ascii="Arial" w:eastAsia="MS Mincho" w:hAnsi="Arial" w:cs="Arial"/>
          <w:sz w:val="18"/>
          <w:szCs w:val="18"/>
        </w:rPr>
        <w:t xml:space="preserve"> by morphological examination</w:t>
      </w:r>
    </w:p>
    <w:p w14:paraId="62718DB5" w14:textId="77777777" w:rsidR="001F4E3F" w:rsidRPr="00B2143E" w:rsidRDefault="001F4E3F" w:rsidP="001F4E3F">
      <w:pPr>
        <w:spacing w:after="12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ii)</w:t>
      </w:r>
      <w:r w:rsidRPr="00B2143E">
        <w:rPr>
          <w:rFonts w:ascii="Arial" w:eastAsia="MS Mincho" w:hAnsi="Arial" w:cs="Arial"/>
          <w:sz w:val="18"/>
          <w:szCs w:val="18"/>
        </w:rPr>
        <w:tab/>
        <w:t>A positive result by real-time PCR</w:t>
      </w:r>
    </w:p>
    <w:p w14:paraId="3956567C" w14:textId="77777777" w:rsidR="001F4E3F" w:rsidRPr="00B2143E" w:rsidRDefault="001F4E3F" w:rsidP="001F4E3F">
      <w:pPr>
        <w:spacing w:after="24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iii)</w:t>
      </w:r>
      <w:r w:rsidRPr="00B2143E">
        <w:rPr>
          <w:rFonts w:ascii="Arial" w:eastAsia="MS Mincho" w:hAnsi="Arial" w:cs="Arial"/>
          <w:sz w:val="18"/>
          <w:szCs w:val="18"/>
        </w:rPr>
        <w:tab/>
        <w:t xml:space="preserve">A positive result by </w:t>
      </w:r>
      <w:proofErr w:type="spellStart"/>
      <w:r w:rsidRPr="00B2143E">
        <w:rPr>
          <w:rFonts w:ascii="Arial" w:eastAsia="MS Mincho" w:hAnsi="Arial" w:cs="Arial"/>
          <w:sz w:val="18"/>
          <w:szCs w:val="18"/>
        </w:rPr>
        <w:t>ddPCR</w:t>
      </w:r>
      <w:proofErr w:type="spellEnd"/>
      <w:r w:rsidRPr="00B2143E">
        <w:rPr>
          <w:rFonts w:ascii="Arial" w:eastAsia="MS Mincho" w:hAnsi="Arial" w:cs="Arial"/>
          <w:sz w:val="18"/>
          <w:szCs w:val="18"/>
        </w:rPr>
        <w:t xml:space="preserve"> or real-time-PCR </w:t>
      </w:r>
      <w:r w:rsidRPr="00B2143E">
        <w:rPr>
          <w:rFonts w:ascii="Arial" w:eastAsia="MS Mincho" w:hAnsi="Arial" w:cs="Arial"/>
          <w:strike/>
          <w:sz w:val="18"/>
          <w:szCs w:val="18"/>
        </w:rPr>
        <w:t xml:space="preserve">from </w:t>
      </w:r>
      <w:r w:rsidRPr="00B2143E">
        <w:rPr>
          <w:rFonts w:ascii="Arial" w:eastAsia="MS Mincho" w:hAnsi="Arial" w:cs="Arial"/>
          <w:sz w:val="18"/>
          <w:szCs w:val="18"/>
          <w:u w:val="double"/>
        </w:rPr>
        <w:t>using</w:t>
      </w:r>
      <w:r w:rsidRPr="00B2143E">
        <w:rPr>
          <w:rFonts w:ascii="Arial" w:eastAsia="MS Mincho" w:hAnsi="Arial" w:cs="Arial"/>
          <w:sz w:val="18"/>
          <w:szCs w:val="18"/>
        </w:rPr>
        <w:t xml:space="preserve"> an environmental sample</w:t>
      </w:r>
    </w:p>
    <w:p w14:paraId="4040A4F2"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6.1.2.</w:t>
      </w:r>
      <w:r w:rsidRPr="00B2143E">
        <w:rPr>
          <w:rFonts w:ascii="Ottawa" w:eastAsia="Times New Roman" w:hAnsi="Ottawa" w:cs="Times New Roman"/>
          <w:b/>
          <w:bCs/>
          <w:sz w:val="19"/>
          <w:lang w:eastAsia="fr-FR"/>
        </w:rPr>
        <w:tab/>
        <w:t>Definition of confirmed case in apparently healthy animals</w:t>
      </w:r>
    </w:p>
    <w:p w14:paraId="0B049FD9" w14:textId="77777777" w:rsidR="001F4E3F" w:rsidRPr="00B2143E" w:rsidRDefault="001F4E3F" w:rsidP="001F4E3F">
      <w:pPr>
        <w:spacing w:after="1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presence of infection with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w:t>
      </w:r>
      <w:proofErr w:type="gramStart"/>
      <w:r w:rsidRPr="00B2143E">
        <w:rPr>
          <w:rFonts w:ascii="Arial" w:eastAsia="Times New Roman" w:hAnsi="Arial" w:cs="Times New Roman"/>
          <w:bCs/>
          <w:sz w:val="18"/>
        </w:rPr>
        <w:t>is considered to be</w:t>
      </w:r>
      <w:proofErr w:type="gramEnd"/>
      <w:r w:rsidRPr="00B2143E">
        <w:rPr>
          <w:rFonts w:ascii="Arial" w:eastAsia="Times New Roman" w:hAnsi="Arial" w:cs="Times New Roman"/>
          <w:bCs/>
          <w:sz w:val="18"/>
        </w:rPr>
        <w:t xml:space="preserve"> confirmed if</w:t>
      </w:r>
      <w:r w:rsidRPr="00B2143E">
        <w:rPr>
          <w:rFonts w:ascii="Arial" w:eastAsia="Times New Roman" w:hAnsi="Arial" w:cs="Times New Roman"/>
          <w:bCs/>
          <w:strike/>
          <w:sz w:val="18"/>
        </w:rPr>
        <w:t>,</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in addition to the criteria in Section 6.1.1.,</w:t>
      </w:r>
      <w:r w:rsidRPr="00B2143E">
        <w:rPr>
          <w:rFonts w:ascii="Arial" w:eastAsia="Times New Roman" w:hAnsi="Arial" w:cs="Times New Roman"/>
          <w:bCs/>
          <w:sz w:val="18"/>
        </w:rPr>
        <w:t xml:space="preserve"> the following criterion is met:</w:t>
      </w:r>
    </w:p>
    <w:p w14:paraId="4B7509B2" w14:textId="77777777" w:rsidR="001F4E3F" w:rsidRPr="00B2143E" w:rsidRDefault="001F4E3F" w:rsidP="001F4E3F">
      <w:pPr>
        <w:spacing w:after="240" w:line="240" w:lineRule="auto"/>
        <w:ind w:left="1418" w:hanging="567"/>
        <w:jc w:val="both"/>
        <w:rPr>
          <w:rFonts w:ascii="Arial" w:eastAsia="Times New Roman" w:hAnsi="Arial" w:cs="Times New Roman"/>
          <w:bCs/>
          <w:sz w:val="18"/>
        </w:rPr>
      </w:pPr>
      <w:proofErr w:type="spellStart"/>
      <w:r w:rsidRPr="00B2143E">
        <w:rPr>
          <w:rFonts w:ascii="Arial" w:eastAsia="Times New Roman" w:hAnsi="Arial" w:cs="Times New Roman"/>
          <w:bCs/>
          <w:sz w:val="18"/>
        </w:rPr>
        <w:t>i</w:t>
      </w:r>
      <w:proofErr w:type="spellEnd"/>
      <w:r w:rsidRPr="00B2143E">
        <w:rPr>
          <w:rFonts w:ascii="Arial" w:eastAsia="Times New Roman" w:hAnsi="Arial" w:cs="Times New Roman"/>
          <w:bCs/>
          <w:sz w:val="18"/>
        </w:rPr>
        <w:t>)</w:t>
      </w:r>
      <w:r w:rsidRPr="00B2143E">
        <w:rPr>
          <w:rFonts w:ascii="Arial" w:eastAsia="Times New Roman" w:hAnsi="Arial" w:cs="Times New Roman"/>
          <w:bCs/>
          <w:sz w:val="18"/>
        </w:rPr>
        <w:tab/>
        <w:t xml:space="preserve">A positive result </w:t>
      </w:r>
      <w:r w:rsidRPr="00B2143E">
        <w:rPr>
          <w:rFonts w:ascii="Arial" w:eastAsia="Times New Roman" w:hAnsi="Arial" w:cs="Times New Roman"/>
          <w:bCs/>
          <w:strike/>
          <w:sz w:val="18"/>
        </w:rPr>
        <w:t xml:space="preserve">from </w:t>
      </w:r>
      <w:r w:rsidRPr="00B2143E">
        <w:rPr>
          <w:rFonts w:ascii="Arial" w:eastAsia="Times New Roman" w:hAnsi="Arial" w:cs="Times New Roman"/>
          <w:bCs/>
          <w:sz w:val="18"/>
          <w:u w:val="double"/>
        </w:rPr>
        <w:t>by conventional PCR and</w:t>
      </w:r>
      <w:r w:rsidRPr="00B2143E">
        <w:rPr>
          <w:rFonts w:ascii="Arial" w:eastAsia="Times New Roman" w:hAnsi="Arial" w:cs="Times New Roman"/>
          <w:bCs/>
          <w:sz w:val="18"/>
        </w:rPr>
        <w:t xml:space="preserve"> sequencing </w:t>
      </w:r>
      <w:r w:rsidRPr="00B2143E">
        <w:rPr>
          <w:rFonts w:ascii="Arial" w:eastAsia="Times New Roman" w:hAnsi="Arial" w:cs="Times New Roman"/>
          <w:bCs/>
          <w:sz w:val="18"/>
          <w:u w:val="double"/>
        </w:rPr>
        <w:t xml:space="preserve">of one or </w:t>
      </w:r>
      <w:proofErr w:type="gramStart"/>
      <w:r w:rsidRPr="00B2143E">
        <w:rPr>
          <w:rFonts w:ascii="Arial" w:eastAsia="Times New Roman" w:hAnsi="Arial" w:cs="Times New Roman"/>
          <w:bCs/>
          <w:sz w:val="18"/>
          <w:u w:val="double"/>
        </w:rPr>
        <w:t xml:space="preserve">both of the </w:t>
      </w:r>
      <w:r w:rsidRPr="00B2143E">
        <w:rPr>
          <w:rFonts w:ascii="Arial" w:eastAsia="Times New Roman" w:hAnsi="Arial" w:cs="Arial"/>
          <w:bCs/>
          <w:sz w:val="18"/>
          <w:szCs w:val="18"/>
          <w:u w:val="double"/>
        </w:rPr>
        <w:t>ITS</w:t>
      </w:r>
      <w:proofErr w:type="gramEnd"/>
      <w:r w:rsidRPr="00B2143E">
        <w:rPr>
          <w:rFonts w:ascii="Arial" w:eastAsia="Times New Roman" w:hAnsi="Arial" w:cs="Arial"/>
          <w:bCs/>
          <w:sz w:val="18"/>
          <w:szCs w:val="18"/>
          <w:u w:val="double"/>
        </w:rPr>
        <w:t xml:space="preserve"> fragments </w:t>
      </w:r>
      <w:r w:rsidRPr="00B2143E">
        <w:rPr>
          <w:rFonts w:ascii="Arial" w:eastAsia="Times New Roman" w:hAnsi="Arial" w:cs="Times New Roman"/>
          <w:bCs/>
          <w:sz w:val="18"/>
          <w:u w:val="double"/>
        </w:rPr>
        <w:t>and the CO1 fragment. The ITS sequences obtained are then analysed according to Section 4.6.1 and the COI sequences according to Table 4.6.2 (see Section 4.6.2)</w:t>
      </w:r>
      <w:r w:rsidRPr="00B2143E">
        <w:rPr>
          <w:rFonts w:ascii="Arial" w:eastAsia="Times New Roman" w:hAnsi="Arial" w:cs="Times New Roman"/>
          <w:bCs/>
          <w:sz w:val="18"/>
        </w:rPr>
        <w:t xml:space="preserve"> </w:t>
      </w:r>
      <w:r w:rsidRPr="00B2143E">
        <w:rPr>
          <w:rFonts w:ascii="Arial" w:eastAsia="Times New Roman" w:hAnsi="Arial" w:cs="Arial"/>
          <w:bCs/>
          <w:strike/>
          <w:sz w:val="18"/>
          <w:szCs w:val="18"/>
        </w:rPr>
        <w:t xml:space="preserve">amplified CO1 fragments </w:t>
      </w:r>
      <w:r w:rsidRPr="00B2143E">
        <w:rPr>
          <w:rFonts w:ascii="Arial" w:eastAsia="Times New Roman" w:hAnsi="Arial" w:cs="Times New Roman"/>
          <w:bCs/>
          <w:strike/>
          <w:sz w:val="18"/>
        </w:rPr>
        <w:t>obtained by conventional PCR</w:t>
      </w:r>
    </w:p>
    <w:p w14:paraId="6401BE8A" w14:textId="77777777" w:rsidR="001F4E3F" w:rsidRPr="00B2143E" w:rsidRDefault="001F4E3F" w:rsidP="001F4E3F">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6.2.</w:t>
      </w:r>
      <w:r w:rsidRPr="00B2143E">
        <w:rPr>
          <w:rFonts w:ascii="Ottawa" w:eastAsia="MS Mincho" w:hAnsi="Ottawa" w:cs="Times New Roman"/>
          <w:b/>
          <w:sz w:val="21"/>
          <w:szCs w:val="20"/>
          <w:lang w:eastAsia="da-DK"/>
        </w:rPr>
        <w:tab/>
        <w:t>Clinically affected animals</w:t>
      </w:r>
    </w:p>
    <w:p w14:paraId="31F79BE9"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Clinical signs are not pathognomonic for a single disease; however, they may narrow the range of possible diagnoses. </w:t>
      </w:r>
    </w:p>
    <w:p w14:paraId="03250314"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6.2.1.</w:t>
      </w:r>
      <w:bookmarkStart w:id="126" w:name="_Hlk49864472"/>
      <w:r w:rsidRPr="00B2143E">
        <w:rPr>
          <w:rFonts w:ascii="Ottawa" w:eastAsia="Times New Roman" w:hAnsi="Ottawa" w:cs="Times New Roman"/>
          <w:b/>
          <w:bCs/>
          <w:sz w:val="19"/>
          <w:lang w:eastAsia="fr-FR"/>
        </w:rPr>
        <w:tab/>
        <w:t>Definition of suspect case in clinically affected animals</w:t>
      </w:r>
      <w:bookmarkEnd w:id="126"/>
    </w:p>
    <w:p w14:paraId="3DF3CA0B" w14:textId="77777777" w:rsidR="001F4E3F" w:rsidRPr="00B2143E" w:rsidRDefault="001F4E3F" w:rsidP="001F4E3F">
      <w:pPr>
        <w:spacing w:after="1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presence of infection with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shall be suspected if at least one of the following criteria is met:</w:t>
      </w:r>
    </w:p>
    <w:p w14:paraId="4C9ACF2E" w14:textId="77777777" w:rsidR="001F4E3F" w:rsidRPr="00B2143E" w:rsidRDefault="001F4E3F" w:rsidP="001F4E3F">
      <w:pPr>
        <w:spacing w:after="120" w:line="240" w:lineRule="auto"/>
        <w:ind w:left="1418" w:hanging="567"/>
        <w:jc w:val="both"/>
        <w:rPr>
          <w:rFonts w:ascii="Arial" w:eastAsia="Times New Roman" w:hAnsi="Arial" w:cs="Arial"/>
          <w:bCs/>
          <w:sz w:val="18"/>
          <w:szCs w:val="18"/>
        </w:rPr>
      </w:pPr>
      <w:proofErr w:type="spellStart"/>
      <w:r w:rsidRPr="00B2143E">
        <w:rPr>
          <w:rFonts w:ascii="Arial" w:eastAsia="Times New Roman" w:hAnsi="Arial" w:cs="Arial"/>
          <w:bCs/>
          <w:sz w:val="18"/>
          <w:szCs w:val="18"/>
          <w:lang w:bidi="en-US"/>
        </w:rPr>
        <w:t>i</w:t>
      </w:r>
      <w:proofErr w:type="spellEnd"/>
      <w:r w:rsidRPr="00B2143E">
        <w:rPr>
          <w:rFonts w:ascii="Arial" w:eastAsia="Times New Roman" w:hAnsi="Arial" w:cs="Arial"/>
          <w:bCs/>
          <w:sz w:val="18"/>
          <w:szCs w:val="18"/>
          <w:lang w:bidi="en-US"/>
        </w:rPr>
        <w:t>)</w:t>
      </w:r>
      <w:r w:rsidRPr="00B2143E">
        <w:rPr>
          <w:rFonts w:ascii="Arial" w:eastAsia="Times New Roman" w:hAnsi="Arial" w:cs="Arial"/>
          <w:bCs/>
          <w:sz w:val="18"/>
          <w:szCs w:val="18"/>
          <w:lang w:bidi="en-US"/>
        </w:rPr>
        <w:tab/>
        <w:t>Gross pathology or clinical signs associated with the disease as described in this chapter, with or without elevated mortality</w:t>
      </w:r>
    </w:p>
    <w:p w14:paraId="6A0AF79E" w14:textId="77777777" w:rsidR="001F4E3F" w:rsidRPr="00B2143E" w:rsidRDefault="001F4E3F" w:rsidP="001F4E3F">
      <w:pPr>
        <w:spacing w:after="12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ii)</w:t>
      </w:r>
      <w:r w:rsidRPr="00B2143E">
        <w:rPr>
          <w:rFonts w:ascii="Arial" w:eastAsia="MS Mincho" w:hAnsi="Arial" w:cs="Arial"/>
          <w:sz w:val="18"/>
          <w:szCs w:val="18"/>
        </w:rPr>
        <w:tab/>
        <w:t xml:space="preserve">Identification of </w:t>
      </w:r>
      <w:r w:rsidRPr="00B2143E">
        <w:rPr>
          <w:rFonts w:ascii="Arial" w:eastAsia="MS Mincho" w:hAnsi="Arial" w:cs="Arial"/>
          <w:i/>
          <w:iCs/>
          <w:sz w:val="18"/>
          <w:szCs w:val="18"/>
        </w:rPr>
        <w:t xml:space="preserve">G. </w:t>
      </w:r>
      <w:proofErr w:type="spellStart"/>
      <w:r w:rsidRPr="00B2143E">
        <w:rPr>
          <w:rFonts w:ascii="Arial" w:eastAsia="MS Mincho" w:hAnsi="Arial" w:cs="Arial"/>
          <w:i/>
          <w:iCs/>
          <w:sz w:val="18"/>
          <w:szCs w:val="18"/>
        </w:rPr>
        <w:t>salaris</w:t>
      </w:r>
      <w:proofErr w:type="spellEnd"/>
      <w:r w:rsidRPr="00B2143E">
        <w:rPr>
          <w:rFonts w:ascii="Arial" w:eastAsia="MS Mincho" w:hAnsi="Arial" w:cs="Arial"/>
          <w:i/>
          <w:iCs/>
          <w:sz w:val="18"/>
          <w:szCs w:val="18"/>
        </w:rPr>
        <w:t xml:space="preserve"> </w:t>
      </w:r>
      <w:r w:rsidRPr="00B2143E">
        <w:rPr>
          <w:rFonts w:ascii="Arial" w:eastAsia="MS Mincho" w:hAnsi="Arial" w:cs="Arial"/>
          <w:sz w:val="18"/>
          <w:szCs w:val="18"/>
        </w:rPr>
        <w:t>by morphological examination</w:t>
      </w:r>
    </w:p>
    <w:p w14:paraId="41CA556B" w14:textId="77777777" w:rsidR="001F4E3F" w:rsidRPr="00B2143E" w:rsidRDefault="001F4E3F" w:rsidP="001F4E3F">
      <w:pPr>
        <w:spacing w:after="120" w:line="240" w:lineRule="auto"/>
        <w:ind w:left="1418" w:hanging="567"/>
        <w:jc w:val="both"/>
        <w:rPr>
          <w:rFonts w:ascii="Arial" w:eastAsia="MS Mincho" w:hAnsi="Arial" w:cs="Arial"/>
          <w:sz w:val="18"/>
          <w:szCs w:val="18"/>
          <w:u w:val="double"/>
        </w:rPr>
      </w:pPr>
      <w:r w:rsidRPr="00B2143E">
        <w:rPr>
          <w:rFonts w:ascii="Arial" w:eastAsia="MS Mincho" w:hAnsi="Arial" w:cs="Arial"/>
          <w:sz w:val="18"/>
          <w:szCs w:val="18"/>
          <w:u w:val="double"/>
        </w:rPr>
        <w:t>iii)</w:t>
      </w:r>
      <w:r w:rsidRPr="00B2143E">
        <w:rPr>
          <w:rFonts w:ascii="Arial" w:eastAsia="MS Mincho" w:hAnsi="Arial" w:cs="Arial"/>
          <w:sz w:val="18"/>
          <w:szCs w:val="18"/>
          <w:u w:val="double"/>
        </w:rPr>
        <w:tab/>
        <w:t>A positive result by conventional PCR</w:t>
      </w:r>
    </w:p>
    <w:p w14:paraId="0A3BCEBA" w14:textId="77777777" w:rsidR="001F4E3F" w:rsidRPr="00B2143E" w:rsidRDefault="001F4E3F" w:rsidP="001F4E3F">
      <w:pPr>
        <w:spacing w:after="24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iv)</w:t>
      </w:r>
      <w:r w:rsidRPr="00B2143E">
        <w:rPr>
          <w:rFonts w:ascii="Arial" w:eastAsia="MS Mincho" w:hAnsi="Arial" w:cs="Arial"/>
          <w:sz w:val="18"/>
          <w:szCs w:val="18"/>
        </w:rPr>
        <w:tab/>
        <w:t>A positive result by real-time PCR</w:t>
      </w:r>
    </w:p>
    <w:p w14:paraId="33767BC7" w14:textId="77777777" w:rsidR="001F4E3F" w:rsidRPr="00B2143E" w:rsidRDefault="001F4E3F" w:rsidP="001F4E3F">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6.2.2.</w:t>
      </w:r>
      <w:r w:rsidRPr="00B2143E">
        <w:rPr>
          <w:rFonts w:ascii="Ottawa" w:eastAsia="Times New Roman" w:hAnsi="Ottawa" w:cs="Times New Roman"/>
          <w:b/>
          <w:bCs/>
          <w:sz w:val="19"/>
          <w:lang w:eastAsia="fr-FR"/>
        </w:rPr>
        <w:tab/>
        <w:t>Definition of confirmed case in clinically affected animals</w:t>
      </w:r>
    </w:p>
    <w:p w14:paraId="637762B3" w14:textId="77777777" w:rsidR="001F4E3F" w:rsidRPr="00B2143E" w:rsidRDefault="001F4E3F" w:rsidP="001F4E3F">
      <w:pPr>
        <w:spacing w:after="1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presence of infection with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w:t>
      </w:r>
      <w:proofErr w:type="gramStart"/>
      <w:r w:rsidRPr="00B2143E">
        <w:rPr>
          <w:rFonts w:ascii="Arial" w:eastAsia="Times New Roman" w:hAnsi="Arial" w:cs="Times New Roman"/>
          <w:bCs/>
          <w:sz w:val="18"/>
        </w:rPr>
        <w:t>is considered to be</w:t>
      </w:r>
      <w:proofErr w:type="gramEnd"/>
      <w:r w:rsidRPr="00B2143E">
        <w:rPr>
          <w:rFonts w:ascii="Arial" w:eastAsia="Times New Roman" w:hAnsi="Arial" w:cs="Times New Roman"/>
          <w:bCs/>
          <w:sz w:val="18"/>
        </w:rPr>
        <w:t xml:space="preserve"> confirmed if</w:t>
      </w:r>
      <w:r w:rsidRPr="00B2143E">
        <w:rPr>
          <w:rFonts w:ascii="Arial" w:eastAsia="Times New Roman" w:hAnsi="Arial" w:cs="Times New Roman"/>
          <w:bCs/>
          <w:strike/>
          <w:sz w:val="18"/>
        </w:rPr>
        <w:t>, in addition to the criteria in section 6.2.1.</w:t>
      </w:r>
      <w:r w:rsidRPr="00B2143E">
        <w:rPr>
          <w:rFonts w:ascii="Arial" w:eastAsia="Times New Roman" w:hAnsi="Arial" w:cs="Times New Roman"/>
          <w:bCs/>
          <w:sz w:val="18"/>
        </w:rPr>
        <w:t xml:space="preserve"> the following criterion is met:</w:t>
      </w:r>
    </w:p>
    <w:p w14:paraId="76124BF5" w14:textId="77777777" w:rsidR="001F4E3F" w:rsidRPr="00B2143E" w:rsidRDefault="001F4E3F" w:rsidP="001F4E3F">
      <w:pPr>
        <w:spacing w:after="240" w:line="240" w:lineRule="auto"/>
        <w:ind w:left="1418" w:hanging="567"/>
        <w:jc w:val="both"/>
        <w:rPr>
          <w:rFonts w:ascii="Arial" w:eastAsia="Times New Roman" w:hAnsi="Arial" w:cs="Times New Roman"/>
          <w:bCs/>
          <w:strike/>
          <w:sz w:val="18"/>
        </w:rPr>
      </w:pPr>
      <w:proofErr w:type="spellStart"/>
      <w:r w:rsidRPr="00B2143E">
        <w:rPr>
          <w:rFonts w:ascii="Arial" w:eastAsia="Times New Roman" w:hAnsi="Arial" w:cs="Times New Roman"/>
          <w:bCs/>
          <w:strike/>
          <w:sz w:val="18"/>
        </w:rPr>
        <w:t>i</w:t>
      </w:r>
      <w:proofErr w:type="spellEnd"/>
      <w:r w:rsidRPr="00B2143E">
        <w:rPr>
          <w:rFonts w:ascii="Arial" w:eastAsia="Times New Roman" w:hAnsi="Arial" w:cs="Times New Roman"/>
          <w:bCs/>
          <w:strike/>
          <w:sz w:val="18"/>
        </w:rPr>
        <w:t>)</w:t>
      </w:r>
      <w:r w:rsidRPr="00B2143E">
        <w:rPr>
          <w:rFonts w:ascii="Arial" w:eastAsia="Times New Roman" w:hAnsi="Arial" w:cs="Times New Roman"/>
          <w:bCs/>
          <w:strike/>
          <w:sz w:val="18"/>
        </w:rPr>
        <w:tab/>
        <w:t xml:space="preserve">A positive result from sequencing </w:t>
      </w:r>
      <w:r w:rsidRPr="00B2143E">
        <w:rPr>
          <w:rFonts w:ascii="Arial" w:eastAsia="Times New Roman" w:hAnsi="Arial" w:cs="Arial"/>
          <w:bCs/>
          <w:strike/>
          <w:sz w:val="18"/>
          <w:szCs w:val="18"/>
        </w:rPr>
        <w:t xml:space="preserve">amplified CO1 fragments </w:t>
      </w:r>
      <w:r w:rsidRPr="00B2143E">
        <w:rPr>
          <w:rFonts w:ascii="Arial" w:eastAsia="Times New Roman" w:hAnsi="Arial" w:cs="Times New Roman"/>
          <w:bCs/>
          <w:strike/>
          <w:sz w:val="18"/>
        </w:rPr>
        <w:t>obtained by conventional PCR</w:t>
      </w:r>
    </w:p>
    <w:p w14:paraId="36F8FB87" w14:textId="77777777" w:rsidR="001F4E3F" w:rsidRPr="00B2143E" w:rsidRDefault="001F4E3F" w:rsidP="001F4E3F">
      <w:pPr>
        <w:spacing w:after="240" w:line="240" w:lineRule="auto"/>
        <w:ind w:left="1418" w:hanging="567"/>
        <w:jc w:val="both"/>
        <w:rPr>
          <w:rFonts w:ascii="Arial" w:eastAsia="Times New Roman" w:hAnsi="Arial" w:cs="Times New Roman"/>
          <w:bCs/>
          <w:sz w:val="18"/>
          <w:u w:val="double"/>
        </w:rPr>
      </w:pPr>
      <w:proofErr w:type="spellStart"/>
      <w:r w:rsidRPr="00B2143E">
        <w:rPr>
          <w:rFonts w:ascii="Arial" w:eastAsia="Times New Roman" w:hAnsi="Arial" w:cs="Times New Roman"/>
          <w:bCs/>
          <w:sz w:val="18"/>
          <w:u w:val="double"/>
        </w:rPr>
        <w:t>i</w:t>
      </w:r>
      <w:proofErr w:type="spellEnd"/>
      <w:r w:rsidRPr="00B2143E">
        <w:rPr>
          <w:rFonts w:ascii="Arial" w:eastAsia="Times New Roman" w:hAnsi="Arial" w:cs="Times New Roman"/>
          <w:bCs/>
          <w:sz w:val="18"/>
          <w:u w:val="double"/>
        </w:rPr>
        <w:t>)</w:t>
      </w:r>
      <w:r w:rsidRPr="00B2143E">
        <w:rPr>
          <w:rFonts w:ascii="Arial" w:eastAsia="Times New Roman" w:hAnsi="Arial" w:cs="Times New Roman"/>
          <w:bCs/>
          <w:sz w:val="18"/>
          <w:u w:val="double"/>
        </w:rPr>
        <w:tab/>
        <w:t xml:space="preserve">A positive result by conventional PCR and sequencing of one or </w:t>
      </w:r>
      <w:proofErr w:type="gramStart"/>
      <w:r w:rsidRPr="00B2143E">
        <w:rPr>
          <w:rFonts w:ascii="Arial" w:eastAsia="Times New Roman" w:hAnsi="Arial" w:cs="Times New Roman"/>
          <w:bCs/>
          <w:sz w:val="18"/>
          <w:u w:val="double"/>
        </w:rPr>
        <w:t>both of the amplified</w:t>
      </w:r>
      <w:proofErr w:type="gramEnd"/>
      <w:r w:rsidRPr="00B2143E">
        <w:rPr>
          <w:rFonts w:ascii="Arial" w:eastAsia="Times New Roman" w:hAnsi="Arial" w:cs="Times New Roman"/>
          <w:bCs/>
          <w:sz w:val="18"/>
          <w:u w:val="double"/>
        </w:rPr>
        <w:t xml:space="preserve"> ITS fragments and the CO1 fragment. The ITS sequences obtained are then analysed according to Section 4.6.1 and the CO1 sequences according to Table 4.6.2 (see Section 4.6.2)</w:t>
      </w:r>
    </w:p>
    <w:p w14:paraId="08D637E6" w14:textId="77777777" w:rsidR="001F4E3F" w:rsidRPr="0008390C" w:rsidRDefault="001F4E3F" w:rsidP="0008390C">
      <w:pPr>
        <w:spacing w:after="240" w:line="240" w:lineRule="auto"/>
        <w:ind w:left="851" w:hanging="567"/>
        <w:jc w:val="both"/>
        <w:rPr>
          <w:rFonts w:ascii="Ottawa" w:eastAsia="MS Mincho" w:hAnsi="Ottawa" w:cs="Times New Roman"/>
          <w:b/>
          <w:sz w:val="21"/>
          <w:szCs w:val="20"/>
          <w:lang w:eastAsia="da-DK"/>
        </w:rPr>
      </w:pPr>
      <w:r w:rsidRPr="0008390C">
        <w:rPr>
          <w:rFonts w:ascii="Ottawa" w:eastAsia="MS Mincho" w:hAnsi="Ottawa" w:cs="Times New Roman"/>
          <w:b/>
          <w:sz w:val="21"/>
          <w:szCs w:val="20"/>
          <w:lang w:eastAsia="da-DK"/>
        </w:rPr>
        <w:t>6.3.</w:t>
      </w:r>
      <w:r w:rsidRPr="0008390C">
        <w:rPr>
          <w:rFonts w:ascii="Ottawa" w:eastAsia="MS Mincho" w:hAnsi="Ottawa" w:cs="Times New Roman"/>
          <w:b/>
          <w:sz w:val="21"/>
          <w:szCs w:val="20"/>
          <w:lang w:eastAsia="da-DK"/>
        </w:rPr>
        <w:tab/>
        <w:t>Diagnostic sensitivity and specificity for diagnostic tests: under study</w:t>
      </w:r>
    </w:p>
    <w:p w14:paraId="1D2B1B78" w14:textId="77777777" w:rsidR="001F4E3F" w:rsidRPr="00B2143E" w:rsidRDefault="001F4E3F" w:rsidP="001F4E3F">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The diagnostic performance of tests recommended for surveillance or diagnosis of infection with </w:t>
      </w:r>
      <w:r w:rsidRPr="00B2143E">
        <w:rPr>
          <w:rFonts w:ascii="Arial" w:eastAsia="Times New Roman" w:hAnsi="Arial" w:cs="Times New Roman"/>
          <w:i/>
          <w:sz w:val="18"/>
        </w:rPr>
        <w:t xml:space="preserve">G. </w:t>
      </w:r>
      <w:proofErr w:type="spellStart"/>
      <w:r w:rsidRPr="00B2143E">
        <w:rPr>
          <w:rFonts w:ascii="Arial" w:eastAsia="Times New Roman" w:hAnsi="Arial" w:cs="Times New Roman"/>
          <w:i/>
          <w:sz w:val="18"/>
        </w:rPr>
        <w:t>salaris</w:t>
      </w:r>
      <w:proofErr w:type="spellEnd"/>
      <w:r w:rsidRPr="00B2143E">
        <w:rPr>
          <w:rFonts w:ascii="Arial" w:eastAsia="Times New Roman" w:hAnsi="Arial" w:cs="Times New Roman"/>
          <w:sz w:val="18"/>
        </w:rPr>
        <w:t xml:space="preserve"> are provided in Table 6.3. (note: no data are currently available). This information can be used for the design of surveys for infection with </w:t>
      </w:r>
      <w:r w:rsidRPr="00B2143E">
        <w:rPr>
          <w:rFonts w:ascii="Arial" w:eastAsia="Times New Roman" w:hAnsi="Arial" w:cs="Times New Roman"/>
          <w:i/>
          <w:sz w:val="18"/>
        </w:rPr>
        <w:t xml:space="preserve">G. </w:t>
      </w:r>
      <w:proofErr w:type="spellStart"/>
      <w:r w:rsidRPr="00B2143E">
        <w:rPr>
          <w:rFonts w:ascii="Arial" w:eastAsia="Times New Roman" w:hAnsi="Arial" w:cs="Times New Roman"/>
          <w:i/>
          <w:sz w:val="18"/>
        </w:rPr>
        <w:t>salaris</w:t>
      </w:r>
      <w:proofErr w:type="spellEnd"/>
      <w:r w:rsidRPr="00B2143E">
        <w:rPr>
          <w:rFonts w:ascii="Arial" w:eastAsia="Times New Roman" w:hAnsi="Arial" w:cs="Times New Roman"/>
          <w:sz w:val="18"/>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19C984D1" w14:textId="77777777" w:rsidR="001F4E3F" w:rsidRPr="00B2143E" w:rsidRDefault="001F4E3F" w:rsidP="001F4E3F">
      <w:pPr>
        <w:keepNext/>
        <w:keepLines/>
        <w:spacing w:after="120"/>
        <w:ind w:firstLine="1"/>
        <w:jc w:val="center"/>
        <w:rPr>
          <w:rFonts w:ascii="Ottawa" w:hAnsi="Ottawa"/>
          <w:bCs/>
          <w:i/>
          <w:sz w:val="18"/>
          <w:szCs w:val="18"/>
        </w:rPr>
      </w:pPr>
      <w:r w:rsidRPr="00B2143E">
        <w:rPr>
          <w:rFonts w:ascii="Ottawa" w:hAnsi="Ottawa"/>
          <w:b/>
          <w:bCs/>
          <w:i/>
          <w:sz w:val="18"/>
          <w:szCs w:val="18"/>
        </w:rPr>
        <w:lastRenderedPageBreak/>
        <w:t>Table 6.3.1.</w:t>
      </w:r>
      <w:r w:rsidRPr="00B2143E">
        <w:rPr>
          <w:rFonts w:ascii="Ottawa" w:hAnsi="Ottawa"/>
          <w:bCs/>
          <w:i/>
          <w:sz w:val="18"/>
          <w:szCs w:val="18"/>
        </w:rPr>
        <w:t xml:space="preserve"> Diagnostic performance of tests recommended for surveillance or diagnosis</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992"/>
        <w:gridCol w:w="1276"/>
        <w:gridCol w:w="1105"/>
        <w:gridCol w:w="850"/>
        <w:gridCol w:w="993"/>
        <w:gridCol w:w="1020"/>
        <w:gridCol w:w="850"/>
      </w:tblGrid>
      <w:tr w:rsidR="001F4E3F" w:rsidRPr="00B2143E" w14:paraId="370270B8" w14:textId="77777777" w:rsidTr="001F4E3F">
        <w:tc>
          <w:tcPr>
            <w:tcW w:w="1277" w:type="dxa"/>
            <w:shd w:val="clear" w:color="auto" w:fill="auto"/>
            <w:vAlign w:val="center"/>
          </w:tcPr>
          <w:p w14:paraId="62F8FE92" w14:textId="77777777" w:rsidR="001F4E3F" w:rsidRPr="00B2143E" w:rsidRDefault="001F4E3F" w:rsidP="001F4E3F">
            <w:pPr>
              <w:spacing w:after="0"/>
              <w:jc w:val="center"/>
              <w:rPr>
                <w:rFonts w:ascii="Arial Narrow" w:eastAsia="DengXian" w:hAnsi="Arial Narrow" w:cs="Arial"/>
                <w:b/>
                <w:sz w:val="18"/>
                <w:szCs w:val="18"/>
              </w:rPr>
            </w:pPr>
            <w:r w:rsidRPr="00B2143E">
              <w:rPr>
                <w:rFonts w:ascii="Arial Narrow" w:eastAsia="DengXian" w:hAnsi="Arial Narrow" w:cs="Arial"/>
                <w:b/>
                <w:sz w:val="18"/>
                <w:szCs w:val="18"/>
              </w:rPr>
              <w:t>Test type</w:t>
            </w:r>
          </w:p>
        </w:tc>
        <w:tc>
          <w:tcPr>
            <w:tcW w:w="1134" w:type="dxa"/>
            <w:shd w:val="clear" w:color="auto" w:fill="auto"/>
            <w:vAlign w:val="center"/>
          </w:tcPr>
          <w:p w14:paraId="054B0D2C" w14:textId="77777777" w:rsidR="001F4E3F" w:rsidRPr="00B2143E" w:rsidRDefault="001F4E3F" w:rsidP="001F4E3F">
            <w:pPr>
              <w:spacing w:after="0"/>
              <w:jc w:val="center"/>
              <w:rPr>
                <w:rFonts w:ascii="Arial Narrow" w:eastAsia="DengXian" w:hAnsi="Arial Narrow" w:cs="Arial"/>
                <w:b/>
                <w:sz w:val="18"/>
                <w:szCs w:val="18"/>
              </w:rPr>
            </w:pPr>
            <w:r w:rsidRPr="00B2143E">
              <w:rPr>
                <w:rFonts w:ascii="Arial Narrow" w:eastAsia="DengXian" w:hAnsi="Arial Narrow" w:cs="Arial"/>
                <w:b/>
                <w:sz w:val="18"/>
                <w:szCs w:val="18"/>
              </w:rPr>
              <w:t>Test purpose</w:t>
            </w:r>
          </w:p>
        </w:tc>
        <w:tc>
          <w:tcPr>
            <w:tcW w:w="992" w:type="dxa"/>
            <w:shd w:val="clear" w:color="auto" w:fill="auto"/>
            <w:vAlign w:val="center"/>
          </w:tcPr>
          <w:p w14:paraId="2B44F434" w14:textId="77777777" w:rsidR="001F4E3F" w:rsidRPr="00B2143E" w:rsidRDefault="001F4E3F" w:rsidP="001F4E3F">
            <w:pPr>
              <w:spacing w:after="0"/>
              <w:jc w:val="center"/>
              <w:rPr>
                <w:rFonts w:ascii="Arial Narrow" w:eastAsia="DengXian" w:hAnsi="Arial Narrow" w:cs="Arial"/>
                <w:b/>
                <w:sz w:val="18"/>
                <w:szCs w:val="18"/>
              </w:rPr>
            </w:pPr>
            <w:r w:rsidRPr="00B2143E">
              <w:rPr>
                <w:rFonts w:ascii="Arial Narrow" w:eastAsia="DengXian" w:hAnsi="Arial Narrow" w:cs="Arial"/>
                <w:b/>
                <w:sz w:val="18"/>
                <w:szCs w:val="18"/>
              </w:rPr>
              <w:t>Source population</w:t>
            </w:r>
          </w:p>
        </w:tc>
        <w:tc>
          <w:tcPr>
            <w:tcW w:w="1276" w:type="dxa"/>
            <w:shd w:val="clear" w:color="auto" w:fill="auto"/>
            <w:vAlign w:val="center"/>
          </w:tcPr>
          <w:p w14:paraId="0F59309B" w14:textId="77777777" w:rsidR="001F4E3F" w:rsidRPr="00B2143E" w:rsidRDefault="001F4E3F" w:rsidP="001F4E3F">
            <w:pPr>
              <w:spacing w:after="0"/>
              <w:jc w:val="center"/>
              <w:rPr>
                <w:rFonts w:ascii="Arial Narrow" w:eastAsia="DengXian" w:hAnsi="Arial Narrow" w:cs="Arial"/>
                <w:b/>
                <w:sz w:val="18"/>
                <w:szCs w:val="18"/>
              </w:rPr>
            </w:pPr>
            <w:r w:rsidRPr="00B2143E">
              <w:rPr>
                <w:rFonts w:ascii="Arial Narrow" w:eastAsia="DengXian" w:hAnsi="Arial Narrow" w:cs="Arial"/>
                <w:b/>
                <w:sz w:val="18"/>
                <w:szCs w:val="18"/>
              </w:rPr>
              <w:t xml:space="preserve">Tissue/ </w:t>
            </w:r>
            <w:r w:rsidRPr="00B2143E">
              <w:rPr>
                <w:rFonts w:ascii="Arial Narrow" w:eastAsia="DengXian" w:hAnsi="Arial Narrow" w:cs="Arial"/>
                <w:b/>
                <w:sz w:val="18"/>
                <w:szCs w:val="18"/>
              </w:rPr>
              <w:br/>
              <w:t>sample type</w:t>
            </w:r>
          </w:p>
        </w:tc>
        <w:tc>
          <w:tcPr>
            <w:tcW w:w="1105" w:type="dxa"/>
            <w:shd w:val="clear" w:color="auto" w:fill="auto"/>
            <w:vAlign w:val="center"/>
          </w:tcPr>
          <w:p w14:paraId="6BAA693F" w14:textId="77777777" w:rsidR="001F4E3F" w:rsidRPr="00B2143E" w:rsidRDefault="001F4E3F" w:rsidP="001F4E3F">
            <w:pPr>
              <w:spacing w:after="0"/>
              <w:jc w:val="center"/>
              <w:rPr>
                <w:rFonts w:ascii="Arial Narrow" w:eastAsia="DengXian" w:hAnsi="Arial Narrow" w:cs="Arial"/>
                <w:b/>
                <w:sz w:val="18"/>
                <w:szCs w:val="18"/>
              </w:rPr>
            </w:pPr>
            <w:r w:rsidRPr="00B2143E">
              <w:rPr>
                <w:rFonts w:ascii="Arial Narrow" w:eastAsia="DengXian" w:hAnsi="Arial Narrow" w:cs="Arial"/>
                <w:b/>
                <w:sz w:val="18"/>
                <w:szCs w:val="18"/>
              </w:rPr>
              <w:t>Species</w:t>
            </w:r>
          </w:p>
        </w:tc>
        <w:tc>
          <w:tcPr>
            <w:tcW w:w="850" w:type="dxa"/>
            <w:shd w:val="clear" w:color="auto" w:fill="auto"/>
            <w:vAlign w:val="center"/>
          </w:tcPr>
          <w:p w14:paraId="039485E9" w14:textId="77777777" w:rsidR="001F4E3F" w:rsidRPr="00B2143E" w:rsidRDefault="001F4E3F" w:rsidP="001F4E3F">
            <w:pPr>
              <w:spacing w:after="0"/>
              <w:jc w:val="center"/>
              <w:rPr>
                <w:rFonts w:ascii="Arial Narrow" w:eastAsia="DengXian" w:hAnsi="Arial Narrow" w:cs="Arial"/>
                <w:b/>
                <w:sz w:val="18"/>
                <w:szCs w:val="18"/>
              </w:rPr>
            </w:pPr>
            <w:proofErr w:type="spellStart"/>
            <w:r w:rsidRPr="00B2143E">
              <w:rPr>
                <w:rFonts w:ascii="Arial Narrow" w:eastAsia="DengXian" w:hAnsi="Arial Narrow" w:cs="Arial"/>
                <w:b/>
                <w:sz w:val="18"/>
                <w:szCs w:val="18"/>
              </w:rPr>
              <w:t>DSe</w:t>
            </w:r>
            <w:proofErr w:type="spellEnd"/>
            <w:r w:rsidRPr="00B2143E">
              <w:rPr>
                <w:rFonts w:ascii="Arial Narrow" w:eastAsia="DengXian" w:hAnsi="Arial Narrow" w:cs="Arial"/>
                <w:b/>
                <w:sz w:val="18"/>
                <w:szCs w:val="18"/>
              </w:rPr>
              <w:t xml:space="preserve"> (</w:t>
            </w:r>
            <w:r w:rsidRPr="00B2143E">
              <w:rPr>
                <w:rFonts w:ascii="Arial Narrow" w:eastAsia="DengXian" w:hAnsi="Arial Narrow" w:cs="Arial"/>
                <w:b/>
                <w:i/>
                <w:sz w:val="18"/>
                <w:szCs w:val="18"/>
              </w:rPr>
              <w:t>n</w:t>
            </w:r>
            <w:r w:rsidRPr="00B2143E">
              <w:rPr>
                <w:rFonts w:ascii="Arial Narrow" w:eastAsia="DengXian" w:hAnsi="Arial Narrow" w:cs="Arial"/>
                <w:b/>
                <w:sz w:val="18"/>
                <w:szCs w:val="18"/>
              </w:rPr>
              <w:t>)</w:t>
            </w:r>
          </w:p>
        </w:tc>
        <w:tc>
          <w:tcPr>
            <w:tcW w:w="993" w:type="dxa"/>
            <w:shd w:val="clear" w:color="auto" w:fill="auto"/>
            <w:vAlign w:val="center"/>
          </w:tcPr>
          <w:p w14:paraId="73E1DE09" w14:textId="77777777" w:rsidR="001F4E3F" w:rsidRPr="00B2143E" w:rsidRDefault="001F4E3F" w:rsidP="001F4E3F">
            <w:pPr>
              <w:spacing w:after="0"/>
              <w:jc w:val="center"/>
              <w:rPr>
                <w:rFonts w:ascii="Arial Narrow" w:eastAsia="DengXian" w:hAnsi="Arial Narrow" w:cs="Arial"/>
                <w:b/>
                <w:sz w:val="18"/>
                <w:szCs w:val="18"/>
              </w:rPr>
            </w:pPr>
            <w:proofErr w:type="spellStart"/>
            <w:r w:rsidRPr="00B2143E">
              <w:rPr>
                <w:rFonts w:ascii="Arial Narrow" w:eastAsia="DengXian" w:hAnsi="Arial Narrow" w:cs="Arial"/>
                <w:b/>
                <w:sz w:val="18"/>
                <w:szCs w:val="18"/>
              </w:rPr>
              <w:t>DSp</w:t>
            </w:r>
            <w:proofErr w:type="spellEnd"/>
            <w:r w:rsidRPr="00B2143E">
              <w:rPr>
                <w:rFonts w:ascii="Arial Narrow" w:eastAsia="DengXian" w:hAnsi="Arial Narrow" w:cs="Arial"/>
                <w:b/>
                <w:sz w:val="18"/>
                <w:szCs w:val="18"/>
              </w:rPr>
              <w:t xml:space="preserve"> (</w:t>
            </w:r>
            <w:r w:rsidRPr="00B2143E">
              <w:rPr>
                <w:rFonts w:ascii="Arial Narrow" w:eastAsia="DengXian" w:hAnsi="Arial Narrow" w:cs="Arial"/>
                <w:b/>
                <w:i/>
                <w:sz w:val="18"/>
                <w:szCs w:val="18"/>
              </w:rPr>
              <w:t>n</w:t>
            </w:r>
            <w:r w:rsidRPr="00B2143E">
              <w:rPr>
                <w:rFonts w:ascii="Arial Narrow" w:eastAsia="DengXian" w:hAnsi="Arial Narrow" w:cs="Arial"/>
                <w:b/>
                <w:sz w:val="18"/>
                <w:szCs w:val="18"/>
              </w:rPr>
              <w:t>)</w:t>
            </w:r>
          </w:p>
        </w:tc>
        <w:tc>
          <w:tcPr>
            <w:tcW w:w="1020" w:type="dxa"/>
            <w:shd w:val="clear" w:color="auto" w:fill="auto"/>
            <w:vAlign w:val="center"/>
          </w:tcPr>
          <w:p w14:paraId="3B0FE76C" w14:textId="77777777" w:rsidR="001F4E3F" w:rsidRPr="00B2143E" w:rsidRDefault="001F4E3F" w:rsidP="001F4E3F">
            <w:pPr>
              <w:spacing w:after="0"/>
              <w:jc w:val="center"/>
              <w:rPr>
                <w:rFonts w:ascii="Arial Narrow" w:eastAsia="DengXian" w:hAnsi="Arial Narrow" w:cs="Arial"/>
                <w:b/>
                <w:sz w:val="18"/>
                <w:szCs w:val="18"/>
              </w:rPr>
            </w:pPr>
            <w:r w:rsidRPr="00B2143E">
              <w:rPr>
                <w:rFonts w:ascii="Arial Narrow" w:eastAsia="DengXian" w:hAnsi="Arial Narrow" w:cs="Arial"/>
                <w:b/>
                <w:sz w:val="18"/>
                <w:szCs w:val="18"/>
              </w:rPr>
              <w:t>Reference test</w:t>
            </w:r>
          </w:p>
        </w:tc>
        <w:tc>
          <w:tcPr>
            <w:tcW w:w="850" w:type="dxa"/>
            <w:shd w:val="clear" w:color="auto" w:fill="auto"/>
            <w:vAlign w:val="center"/>
          </w:tcPr>
          <w:p w14:paraId="6C2DE04A" w14:textId="77777777" w:rsidR="001F4E3F" w:rsidRPr="00B2143E" w:rsidRDefault="001F4E3F" w:rsidP="001F4E3F">
            <w:pPr>
              <w:spacing w:after="0"/>
              <w:jc w:val="center"/>
              <w:rPr>
                <w:rFonts w:ascii="Arial Narrow" w:eastAsia="DengXian" w:hAnsi="Arial Narrow" w:cs="Arial"/>
                <w:b/>
                <w:sz w:val="18"/>
                <w:szCs w:val="18"/>
              </w:rPr>
            </w:pPr>
            <w:r w:rsidRPr="00B2143E">
              <w:rPr>
                <w:rFonts w:ascii="Arial Narrow" w:eastAsia="DengXian" w:hAnsi="Arial Narrow" w:cs="Arial"/>
                <w:b/>
                <w:sz w:val="18"/>
                <w:szCs w:val="18"/>
              </w:rPr>
              <w:t>Citation</w:t>
            </w:r>
          </w:p>
        </w:tc>
      </w:tr>
      <w:tr w:rsidR="001F4E3F" w:rsidRPr="00B2143E" w14:paraId="7E6524A0" w14:textId="77777777" w:rsidTr="001F4E3F">
        <w:trPr>
          <w:trHeight w:val="493"/>
        </w:trPr>
        <w:tc>
          <w:tcPr>
            <w:tcW w:w="1277" w:type="dxa"/>
            <w:shd w:val="clear" w:color="auto" w:fill="auto"/>
            <w:vAlign w:val="center"/>
          </w:tcPr>
          <w:p w14:paraId="73AB03CE"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Real-time PCR</w:t>
            </w:r>
          </w:p>
        </w:tc>
        <w:tc>
          <w:tcPr>
            <w:tcW w:w="1134" w:type="dxa"/>
            <w:shd w:val="clear" w:color="auto" w:fill="auto"/>
            <w:vAlign w:val="center"/>
          </w:tcPr>
          <w:p w14:paraId="02BDE230"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Surveillance</w:t>
            </w:r>
          </w:p>
        </w:tc>
        <w:tc>
          <w:tcPr>
            <w:tcW w:w="992" w:type="dxa"/>
            <w:shd w:val="clear" w:color="auto" w:fill="auto"/>
            <w:vAlign w:val="center"/>
          </w:tcPr>
          <w:p w14:paraId="499AF1BA"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w:t>
            </w:r>
          </w:p>
        </w:tc>
        <w:tc>
          <w:tcPr>
            <w:tcW w:w="1276" w:type="dxa"/>
            <w:shd w:val="clear" w:color="auto" w:fill="auto"/>
            <w:vAlign w:val="center"/>
          </w:tcPr>
          <w:p w14:paraId="58383F71"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Parasites</w:t>
            </w:r>
          </w:p>
        </w:tc>
        <w:tc>
          <w:tcPr>
            <w:tcW w:w="1105" w:type="dxa"/>
            <w:shd w:val="clear" w:color="auto" w:fill="auto"/>
            <w:vAlign w:val="center"/>
          </w:tcPr>
          <w:p w14:paraId="00E6BEDA"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w:t>
            </w:r>
          </w:p>
        </w:tc>
        <w:tc>
          <w:tcPr>
            <w:tcW w:w="850" w:type="dxa"/>
            <w:shd w:val="clear" w:color="auto" w:fill="auto"/>
            <w:vAlign w:val="center"/>
          </w:tcPr>
          <w:p w14:paraId="2F345AC8"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Not yet available</w:t>
            </w:r>
          </w:p>
        </w:tc>
        <w:tc>
          <w:tcPr>
            <w:tcW w:w="993" w:type="dxa"/>
            <w:shd w:val="clear" w:color="auto" w:fill="auto"/>
            <w:vAlign w:val="center"/>
          </w:tcPr>
          <w:p w14:paraId="068B7D3B"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Not yet available</w:t>
            </w:r>
          </w:p>
        </w:tc>
        <w:tc>
          <w:tcPr>
            <w:tcW w:w="1020" w:type="dxa"/>
            <w:shd w:val="clear" w:color="auto" w:fill="auto"/>
            <w:vAlign w:val="center"/>
          </w:tcPr>
          <w:p w14:paraId="305005DB"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w:t>
            </w:r>
          </w:p>
        </w:tc>
        <w:tc>
          <w:tcPr>
            <w:tcW w:w="850" w:type="dxa"/>
            <w:shd w:val="clear" w:color="auto" w:fill="auto"/>
            <w:vAlign w:val="center"/>
          </w:tcPr>
          <w:p w14:paraId="08FD7459"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w:t>
            </w:r>
          </w:p>
        </w:tc>
      </w:tr>
      <w:tr w:rsidR="001F4E3F" w:rsidRPr="00B2143E" w14:paraId="7D09304A" w14:textId="77777777" w:rsidTr="001F4E3F">
        <w:tc>
          <w:tcPr>
            <w:tcW w:w="1277" w:type="dxa"/>
            <w:shd w:val="clear" w:color="auto" w:fill="auto"/>
            <w:vAlign w:val="center"/>
          </w:tcPr>
          <w:p w14:paraId="093B0FB8"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Amplicon sequencing</w:t>
            </w:r>
          </w:p>
        </w:tc>
        <w:tc>
          <w:tcPr>
            <w:tcW w:w="1134" w:type="dxa"/>
            <w:shd w:val="clear" w:color="auto" w:fill="auto"/>
            <w:vAlign w:val="center"/>
          </w:tcPr>
          <w:p w14:paraId="39D6ABD5"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Diagnosis</w:t>
            </w:r>
          </w:p>
        </w:tc>
        <w:tc>
          <w:tcPr>
            <w:tcW w:w="992" w:type="dxa"/>
            <w:shd w:val="clear" w:color="auto" w:fill="auto"/>
            <w:vAlign w:val="center"/>
          </w:tcPr>
          <w:p w14:paraId="7B8AE7BC"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w:t>
            </w:r>
          </w:p>
        </w:tc>
        <w:tc>
          <w:tcPr>
            <w:tcW w:w="1276" w:type="dxa"/>
            <w:shd w:val="clear" w:color="auto" w:fill="auto"/>
            <w:vAlign w:val="center"/>
          </w:tcPr>
          <w:p w14:paraId="1AE923F1"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Parasites</w:t>
            </w:r>
          </w:p>
        </w:tc>
        <w:tc>
          <w:tcPr>
            <w:tcW w:w="1105" w:type="dxa"/>
            <w:shd w:val="clear" w:color="auto" w:fill="auto"/>
            <w:vAlign w:val="center"/>
          </w:tcPr>
          <w:p w14:paraId="7D1485C6"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w:t>
            </w:r>
          </w:p>
        </w:tc>
        <w:tc>
          <w:tcPr>
            <w:tcW w:w="850" w:type="dxa"/>
            <w:shd w:val="clear" w:color="auto" w:fill="auto"/>
            <w:vAlign w:val="center"/>
          </w:tcPr>
          <w:p w14:paraId="175D0A19"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Not yet available</w:t>
            </w:r>
          </w:p>
        </w:tc>
        <w:tc>
          <w:tcPr>
            <w:tcW w:w="993" w:type="dxa"/>
            <w:shd w:val="clear" w:color="auto" w:fill="auto"/>
            <w:vAlign w:val="center"/>
          </w:tcPr>
          <w:p w14:paraId="67591CA6"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Not yet available</w:t>
            </w:r>
          </w:p>
        </w:tc>
        <w:tc>
          <w:tcPr>
            <w:tcW w:w="1020" w:type="dxa"/>
            <w:shd w:val="clear" w:color="auto" w:fill="auto"/>
            <w:vAlign w:val="center"/>
          </w:tcPr>
          <w:p w14:paraId="60ACF5A7"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w:t>
            </w:r>
          </w:p>
        </w:tc>
        <w:tc>
          <w:tcPr>
            <w:tcW w:w="850" w:type="dxa"/>
            <w:shd w:val="clear" w:color="auto" w:fill="auto"/>
            <w:vAlign w:val="center"/>
          </w:tcPr>
          <w:p w14:paraId="6658F057" w14:textId="77777777" w:rsidR="001F4E3F" w:rsidRPr="00B2143E" w:rsidRDefault="001F4E3F" w:rsidP="001F4E3F">
            <w:pPr>
              <w:spacing w:after="0"/>
              <w:jc w:val="center"/>
              <w:rPr>
                <w:rFonts w:ascii="Arial Narrow" w:eastAsia="DengXian" w:hAnsi="Arial Narrow" w:cs="Arial"/>
                <w:sz w:val="18"/>
                <w:szCs w:val="18"/>
              </w:rPr>
            </w:pPr>
            <w:r w:rsidRPr="00B2143E">
              <w:rPr>
                <w:rFonts w:ascii="Arial Narrow" w:eastAsia="DengXian" w:hAnsi="Arial Narrow" w:cs="Arial"/>
                <w:sz w:val="18"/>
                <w:szCs w:val="18"/>
              </w:rPr>
              <w:t>–</w:t>
            </w:r>
          </w:p>
        </w:tc>
      </w:tr>
    </w:tbl>
    <w:p w14:paraId="648E7C4B" w14:textId="77777777" w:rsidR="001F4E3F" w:rsidRPr="00B2143E" w:rsidRDefault="001F4E3F" w:rsidP="001F4E3F">
      <w:pPr>
        <w:spacing w:before="120" w:line="240" w:lineRule="auto"/>
        <w:jc w:val="center"/>
        <w:rPr>
          <w:rFonts w:ascii="Arial" w:hAnsi="Arial" w:cs="Arial"/>
          <w:b/>
          <w:sz w:val="16"/>
          <w:szCs w:val="16"/>
        </w:rPr>
      </w:pPr>
      <w:proofErr w:type="spellStart"/>
      <w:r w:rsidRPr="00B2143E">
        <w:rPr>
          <w:rFonts w:ascii="Arial" w:hAnsi="Arial" w:cs="Arial"/>
          <w:sz w:val="16"/>
          <w:szCs w:val="16"/>
        </w:rPr>
        <w:t>DSe</w:t>
      </w:r>
      <w:proofErr w:type="spellEnd"/>
      <w:r w:rsidRPr="00B2143E">
        <w:rPr>
          <w:rFonts w:ascii="Arial" w:hAnsi="Arial" w:cs="Arial"/>
          <w:sz w:val="16"/>
          <w:szCs w:val="16"/>
        </w:rPr>
        <w:t xml:space="preserve"> = diagnostic sensitivity; </w:t>
      </w:r>
      <w:proofErr w:type="spellStart"/>
      <w:r w:rsidRPr="00B2143E">
        <w:rPr>
          <w:rFonts w:ascii="Arial" w:hAnsi="Arial" w:cs="Arial"/>
          <w:sz w:val="16"/>
          <w:szCs w:val="16"/>
        </w:rPr>
        <w:t>DSp</w:t>
      </w:r>
      <w:proofErr w:type="spellEnd"/>
      <w:r w:rsidRPr="00B2143E">
        <w:rPr>
          <w:rFonts w:ascii="Arial" w:hAnsi="Arial" w:cs="Arial"/>
          <w:sz w:val="16"/>
          <w:szCs w:val="16"/>
        </w:rPr>
        <w:t xml:space="preserve"> = diagnostic specificity; </w:t>
      </w:r>
      <w:r w:rsidRPr="00B2143E">
        <w:rPr>
          <w:rFonts w:ascii="Arial" w:hAnsi="Arial"/>
          <w:i/>
          <w:iCs/>
          <w:sz w:val="16"/>
          <w:szCs w:val="16"/>
        </w:rPr>
        <w:t>n</w:t>
      </w:r>
      <w:r w:rsidRPr="00B2143E">
        <w:rPr>
          <w:rFonts w:ascii="Arial" w:hAnsi="Arial"/>
          <w:sz w:val="16"/>
          <w:szCs w:val="16"/>
        </w:rPr>
        <w:t xml:space="preserve"> = number of samples used in the study;</w:t>
      </w:r>
    </w:p>
    <w:p w14:paraId="49433B5D" w14:textId="77777777" w:rsidR="001F4E3F" w:rsidRPr="00B2143E" w:rsidRDefault="001F4E3F" w:rsidP="001F4E3F">
      <w:pPr>
        <w:spacing w:after="240" w:line="240" w:lineRule="auto"/>
        <w:ind w:left="284" w:hanging="284"/>
        <w:jc w:val="both"/>
        <w:rPr>
          <w:rFonts w:ascii="Ottawa" w:eastAsia="MS Mincho" w:hAnsi="Ottawa" w:cs="Arial"/>
          <w:b/>
          <w:bCs/>
          <w:sz w:val="22"/>
          <w:szCs w:val="20"/>
          <w:lang w:eastAsia="fr-FR"/>
        </w:rPr>
      </w:pPr>
      <w:r w:rsidRPr="00B2143E">
        <w:rPr>
          <w:rFonts w:ascii="Ottawa" w:eastAsia="MS Mincho" w:hAnsi="Ottawa" w:cs="Arial"/>
          <w:b/>
          <w:bCs/>
          <w:sz w:val="22"/>
          <w:szCs w:val="20"/>
          <w:lang w:eastAsia="fr-FR"/>
        </w:rPr>
        <w:t>7.</w:t>
      </w:r>
      <w:r w:rsidRPr="00B2143E">
        <w:rPr>
          <w:rFonts w:ascii="Ottawa" w:eastAsia="MS Mincho" w:hAnsi="Ottawa" w:cs="Arial"/>
          <w:b/>
          <w:bCs/>
          <w:sz w:val="22"/>
          <w:szCs w:val="20"/>
          <w:lang w:eastAsia="fr-FR"/>
        </w:rPr>
        <w:tab/>
        <w:t>References</w:t>
      </w:r>
    </w:p>
    <w:p w14:paraId="33492AC3" w14:textId="77777777" w:rsidR="001F4E3F" w:rsidRPr="00B2143E" w:rsidRDefault="001F4E3F" w:rsidP="001F4E3F">
      <w:pPr>
        <w:spacing w:after="240" w:line="240" w:lineRule="auto"/>
        <w:jc w:val="both"/>
        <w:rPr>
          <w:rFonts w:ascii="Arial" w:eastAsia="Times New Roman" w:hAnsi="Arial" w:cs="Times New Roman"/>
          <w:bCs/>
          <w:sz w:val="18"/>
        </w:rPr>
      </w:pPr>
      <w:proofErr w:type="spellStart"/>
      <w:r w:rsidRPr="00B2143E">
        <w:rPr>
          <w:rFonts w:ascii="Arial" w:eastAsia="Times New Roman" w:hAnsi="Arial" w:cs="Times New Roman"/>
          <w:bCs/>
          <w:smallCaps/>
          <w:sz w:val="18"/>
        </w:rPr>
        <w:t>Anttila</w:t>
      </w:r>
      <w:proofErr w:type="spellEnd"/>
      <w:r w:rsidRPr="00B2143E">
        <w:rPr>
          <w:rFonts w:ascii="Arial" w:eastAsia="Times New Roman" w:hAnsi="Arial" w:cs="Times New Roman"/>
          <w:bCs/>
          <w:smallCaps/>
          <w:sz w:val="18"/>
        </w:rPr>
        <w:t xml:space="preserve"> P., </w:t>
      </w:r>
      <w:proofErr w:type="spellStart"/>
      <w:r w:rsidRPr="00B2143E">
        <w:rPr>
          <w:rFonts w:ascii="Arial" w:eastAsia="Times New Roman" w:hAnsi="Arial" w:cs="Times New Roman"/>
          <w:bCs/>
          <w:smallCaps/>
          <w:sz w:val="18"/>
        </w:rPr>
        <w:t>Romakkaniemi</w:t>
      </w:r>
      <w:proofErr w:type="spellEnd"/>
      <w:r w:rsidRPr="00B2143E">
        <w:rPr>
          <w:rFonts w:ascii="Arial" w:eastAsia="Times New Roman" w:hAnsi="Arial" w:cs="Times New Roman"/>
          <w:bCs/>
          <w:smallCaps/>
          <w:sz w:val="18"/>
        </w:rPr>
        <w:t xml:space="preserve"> A., </w:t>
      </w:r>
      <w:proofErr w:type="spellStart"/>
      <w:r w:rsidRPr="00B2143E">
        <w:rPr>
          <w:rFonts w:ascii="Arial" w:eastAsia="Times New Roman" w:hAnsi="Arial" w:cs="Times New Roman"/>
          <w:bCs/>
          <w:smallCaps/>
          <w:sz w:val="18"/>
        </w:rPr>
        <w:t>Kuusela</w:t>
      </w:r>
      <w:proofErr w:type="spellEnd"/>
      <w:r w:rsidRPr="00B2143E">
        <w:rPr>
          <w:rFonts w:ascii="Arial" w:eastAsia="Times New Roman" w:hAnsi="Arial" w:cs="Times New Roman"/>
          <w:bCs/>
          <w:smallCaps/>
          <w:sz w:val="18"/>
        </w:rPr>
        <w:t xml:space="preserve"> J. &amp; Koski P</w:t>
      </w:r>
      <w:r w:rsidRPr="00B2143E">
        <w:rPr>
          <w:rFonts w:ascii="Arial" w:eastAsia="Times New Roman" w:hAnsi="Arial" w:cs="Times New Roman"/>
          <w:bCs/>
          <w:sz w:val="18"/>
        </w:rPr>
        <w:t xml:space="preserve">. (2008). Epidemiology of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Monogenea</w:t>
      </w:r>
      <w:proofErr w:type="spellEnd"/>
      <w:r w:rsidRPr="00B2143E">
        <w:rPr>
          <w:rFonts w:ascii="Arial" w:eastAsia="Times New Roman" w:hAnsi="Arial" w:cs="Times New Roman"/>
          <w:bCs/>
          <w:sz w:val="18"/>
        </w:rPr>
        <w:t xml:space="preserve">) in the River </w:t>
      </w:r>
      <w:proofErr w:type="spellStart"/>
      <w:r w:rsidRPr="00B2143E">
        <w:rPr>
          <w:rFonts w:ascii="Arial" w:eastAsia="Times New Roman" w:hAnsi="Arial" w:cs="Times New Roman"/>
          <w:bCs/>
          <w:sz w:val="18"/>
        </w:rPr>
        <w:t>Tornionjoki</w:t>
      </w:r>
      <w:proofErr w:type="spellEnd"/>
      <w:r w:rsidRPr="00B2143E">
        <w:rPr>
          <w:rFonts w:ascii="Arial" w:eastAsia="Times New Roman" w:hAnsi="Arial" w:cs="Times New Roman"/>
          <w:bCs/>
          <w:sz w:val="18"/>
        </w:rPr>
        <w:t xml:space="preserve">, a Baltic wild salmon river. </w:t>
      </w:r>
      <w:r w:rsidRPr="00B2143E">
        <w:rPr>
          <w:rFonts w:ascii="Arial" w:eastAsia="Times New Roman" w:hAnsi="Arial" w:cs="Times New Roman"/>
          <w:bCs/>
          <w:i/>
          <w:iCs/>
          <w:sz w:val="18"/>
        </w:rPr>
        <w:t>J. Fish Dis.,</w:t>
      </w:r>
      <w:r w:rsidRPr="00B2143E">
        <w:rPr>
          <w:rFonts w:ascii="Arial" w:eastAsia="Times New Roman" w:hAnsi="Arial" w:cs="Times New Roman"/>
          <w:bCs/>
          <w:sz w:val="18"/>
        </w:rPr>
        <w:t xml:space="preserve"> </w:t>
      </w:r>
      <w:r w:rsidRPr="00B2143E">
        <w:rPr>
          <w:rFonts w:ascii="Arial" w:eastAsia="Times New Roman" w:hAnsi="Arial" w:cs="Times New Roman"/>
          <w:b/>
          <w:sz w:val="18"/>
        </w:rPr>
        <w:t>31</w:t>
      </w:r>
      <w:r w:rsidRPr="00B2143E">
        <w:rPr>
          <w:rFonts w:ascii="Arial" w:eastAsia="Times New Roman" w:hAnsi="Arial" w:cs="Times New Roman"/>
          <w:bCs/>
          <w:sz w:val="18"/>
        </w:rPr>
        <w:t>, 373–382.</w:t>
      </w:r>
    </w:p>
    <w:p w14:paraId="18FA5BBA" w14:textId="77777777" w:rsidR="001F4E3F" w:rsidRPr="00B2143E" w:rsidRDefault="001F4E3F" w:rsidP="001F4E3F">
      <w:pPr>
        <w:spacing w:after="240" w:line="240" w:lineRule="auto"/>
        <w:jc w:val="both"/>
        <w:rPr>
          <w:rFonts w:ascii="Arial" w:eastAsia="Times New Roman" w:hAnsi="Arial" w:cs="Times New Roman"/>
          <w:bCs/>
          <w:sz w:val="18"/>
        </w:rPr>
      </w:pPr>
      <w:r w:rsidRPr="00B2143E">
        <w:rPr>
          <w:rFonts w:ascii="Arial" w:eastAsia="Times New Roman" w:hAnsi="Arial" w:cs="Times New Roman"/>
          <w:bCs/>
          <w:smallCaps/>
          <w:sz w:val="18"/>
        </w:rPr>
        <w:t>Appleby C. &amp; Mo T.A.</w:t>
      </w:r>
      <w:r w:rsidRPr="00B2143E">
        <w:rPr>
          <w:rFonts w:ascii="Arial" w:eastAsia="Times New Roman" w:hAnsi="Arial" w:cs="Times New Roman"/>
          <w:bCs/>
          <w:sz w:val="18"/>
        </w:rPr>
        <w:t xml:space="preserve"> (1997). Population Dynamics of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Monogenea</w:t>
      </w:r>
      <w:proofErr w:type="spellEnd"/>
      <w:r w:rsidRPr="00B2143E">
        <w:rPr>
          <w:rFonts w:ascii="Arial" w:eastAsia="Times New Roman" w:hAnsi="Arial" w:cs="Times New Roman"/>
          <w:bCs/>
          <w:sz w:val="18"/>
        </w:rPr>
        <w:t xml:space="preserve">) Infecting Atlantic salmon, </w:t>
      </w:r>
      <w:r w:rsidRPr="00B2143E">
        <w:rPr>
          <w:rFonts w:ascii="Arial" w:eastAsia="Times New Roman" w:hAnsi="Arial" w:cs="Times New Roman"/>
          <w:bCs/>
          <w:i/>
          <w:iCs/>
          <w:sz w:val="18"/>
        </w:rPr>
        <w:t xml:space="preserve">Salmo </w:t>
      </w:r>
      <w:proofErr w:type="spellStart"/>
      <w:r w:rsidRPr="00B2143E">
        <w:rPr>
          <w:rFonts w:ascii="Arial" w:eastAsia="Times New Roman" w:hAnsi="Arial" w:cs="Times New Roman"/>
          <w:bCs/>
          <w:i/>
          <w:iCs/>
          <w:sz w:val="18"/>
        </w:rPr>
        <w:t>salar</w:t>
      </w:r>
      <w:proofErr w:type="spellEnd"/>
      <w:r w:rsidRPr="00B2143E">
        <w:rPr>
          <w:rFonts w:ascii="Arial" w:eastAsia="Times New Roman" w:hAnsi="Arial" w:cs="Times New Roman"/>
          <w:bCs/>
          <w:sz w:val="18"/>
        </w:rPr>
        <w:t xml:space="preserve">, parr in the River </w:t>
      </w:r>
      <w:proofErr w:type="spellStart"/>
      <w:r w:rsidRPr="00B2143E">
        <w:rPr>
          <w:rFonts w:ascii="Arial" w:eastAsia="Times New Roman" w:hAnsi="Arial" w:cs="Times New Roman"/>
          <w:bCs/>
          <w:sz w:val="18"/>
        </w:rPr>
        <w:t>Batnfjordselva</w:t>
      </w:r>
      <w:proofErr w:type="spellEnd"/>
      <w:r w:rsidRPr="00B2143E">
        <w:rPr>
          <w:rFonts w:ascii="Arial" w:eastAsia="Times New Roman" w:hAnsi="Arial" w:cs="Times New Roman"/>
          <w:bCs/>
          <w:sz w:val="18"/>
        </w:rPr>
        <w:t xml:space="preserve">, Norway. </w:t>
      </w:r>
      <w:r w:rsidRPr="00B2143E">
        <w:rPr>
          <w:rFonts w:ascii="Arial" w:eastAsia="Times New Roman" w:hAnsi="Arial" w:cs="Times New Roman"/>
          <w:bCs/>
          <w:i/>
          <w:iCs/>
          <w:sz w:val="18"/>
        </w:rPr>
        <w:t xml:space="preserve">J. </w:t>
      </w:r>
      <w:proofErr w:type="spellStart"/>
      <w:r w:rsidRPr="00B2143E">
        <w:rPr>
          <w:rFonts w:ascii="Arial" w:eastAsia="Times New Roman" w:hAnsi="Arial" w:cs="Times New Roman"/>
          <w:bCs/>
          <w:i/>
          <w:iCs/>
          <w:sz w:val="18"/>
        </w:rPr>
        <w:t>Parasitol</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
          <w:sz w:val="18"/>
        </w:rPr>
        <w:t>83</w:t>
      </w:r>
      <w:r w:rsidRPr="00B2143E">
        <w:rPr>
          <w:rFonts w:ascii="Arial" w:eastAsia="Times New Roman" w:hAnsi="Arial" w:cs="Times New Roman"/>
          <w:bCs/>
          <w:sz w:val="18"/>
        </w:rPr>
        <w:t>, 23–30</w:t>
      </w:r>
    </w:p>
    <w:p w14:paraId="579D9CBA" w14:textId="77777777" w:rsidR="001F4E3F" w:rsidRPr="00B2143E" w:rsidRDefault="001F4E3F" w:rsidP="001F4E3F">
      <w:pPr>
        <w:spacing w:after="240" w:line="240" w:lineRule="auto"/>
        <w:jc w:val="both"/>
        <w:rPr>
          <w:rFonts w:ascii="Arial" w:eastAsia="Times New Roman" w:hAnsi="Arial" w:cs="Times New Roman"/>
          <w:bCs/>
          <w:smallCaps/>
          <w:sz w:val="18"/>
          <w:u w:val="double"/>
        </w:rPr>
      </w:pPr>
      <w:r w:rsidRPr="00B2143E">
        <w:rPr>
          <w:rFonts w:ascii="Arial" w:eastAsia="Times New Roman" w:hAnsi="Arial" w:cs="Times New Roman"/>
          <w:bCs/>
          <w:smallCaps/>
          <w:sz w:val="18"/>
          <w:szCs w:val="18"/>
          <w:u w:val="double"/>
        </w:rPr>
        <w:t>Bakke</w:t>
      </w:r>
      <w:r w:rsidRPr="00B2143E">
        <w:rPr>
          <w:rFonts w:ascii="Arial" w:eastAsia="Times New Roman" w:hAnsi="Arial" w:cs="Times New Roman"/>
          <w:bCs/>
          <w:sz w:val="18"/>
          <w:szCs w:val="18"/>
          <w:u w:val="double"/>
        </w:rPr>
        <w:t xml:space="preserve"> T.A.</w:t>
      </w:r>
      <w:r w:rsidRPr="00B2143E">
        <w:rPr>
          <w:rFonts w:ascii="Arial" w:eastAsia="Times New Roman" w:hAnsi="Arial" w:cs="Times New Roman"/>
          <w:bCs/>
          <w:sz w:val="18"/>
          <w:u w:val="double"/>
        </w:rPr>
        <w:t xml:space="preserve">, </w:t>
      </w:r>
      <w:r w:rsidRPr="00B2143E">
        <w:rPr>
          <w:rFonts w:ascii="Arial" w:eastAsia="Times New Roman" w:hAnsi="Arial" w:cs="Times New Roman"/>
          <w:bCs/>
          <w:smallCaps/>
          <w:sz w:val="18"/>
          <w:u w:val="double"/>
        </w:rPr>
        <w:t xml:space="preserve">Cable J. &amp; </w:t>
      </w:r>
      <w:r w:rsidRPr="00B2143E">
        <w:rPr>
          <w:rFonts w:ascii="Arial" w:eastAsia="Times New Roman" w:hAnsi="Arial" w:cs="Times New Roman"/>
          <w:bCs/>
          <w:sz w:val="18"/>
          <w:u w:val="double"/>
        </w:rPr>
        <w:t>H</w:t>
      </w:r>
      <w:r w:rsidRPr="00B2143E">
        <w:rPr>
          <w:rFonts w:ascii="Arial" w:eastAsia="Times New Roman" w:hAnsi="Arial" w:cs="Times New Roman"/>
          <w:bCs/>
          <w:smallCaps/>
          <w:sz w:val="18"/>
          <w:u w:val="double"/>
        </w:rPr>
        <w:t xml:space="preserve">arris </w:t>
      </w:r>
      <w:r w:rsidRPr="00B2143E">
        <w:rPr>
          <w:rFonts w:ascii="Arial" w:eastAsia="Times New Roman" w:hAnsi="Arial" w:cs="Times New Roman"/>
          <w:bCs/>
          <w:sz w:val="18"/>
          <w:u w:val="double"/>
        </w:rPr>
        <w:t xml:space="preserve">P.D. (2007) The biology of </w:t>
      </w:r>
      <w:proofErr w:type="spellStart"/>
      <w:r w:rsidRPr="00B2143E">
        <w:rPr>
          <w:rFonts w:ascii="Arial" w:eastAsia="Times New Roman" w:hAnsi="Arial" w:cs="Times New Roman"/>
          <w:bCs/>
          <w:sz w:val="18"/>
          <w:u w:val="double"/>
        </w:rPr>
        <w:t>gyrodactylid</w:t>
      </w:r>
      <w:proofErr w:type="spellEnd"/>
      <w:r w:rsidRPr="00B2143E">
        <w:rPr>
          <w:rFonts w:ascii="Arial" w:eastAsia="Times New Roman" w:hAnsi="Arial" w:cs="Times New Roman"/>
          <w:bCs/>
          <w:sz w:val="18"/>
          <w:u w:val="double"/>
        </w:rPr>
        <w:t xml:space="preserve"> monogeneans: The “Russian-Doll Killers”. </w:t>
      </w:r>
      <w:r w:rsidRPr="00B2143E">
        <w:rPr>
          <w:rFonts w:ascii="Arial" w:eastAsia="Times New Roman" w:hAnsi="Arial" w:cs="Times New Roman"/>
          <w:bCs/>
          <w:i/>
          <w:iCs/>
          <w:sz w:val="18"/>
          <w:u w:val="double"/>
        </w:rPr>
        <w:t xml:space="preserve">Adv. </w:t>
      </w:r>
      <w:proofErr w:type="spellStart"/>
      <w:r w:rsidRPr="00B2143E">
        <w:rPr>
          <w:rFonts w:ascii="Arial" w:eastAsia="Times New Roman" w:hAnsi="Arial" w:cs="Times New Roman"/>
          <w:bCs/>
          <w:i/>
          <w:iCs/>
          <w:sz w:val="18"/>
          <w:u w:val="double"/>
        </w:rPr>
        <w:t>Parasitol</w:t>
      </w:r>
      <w:proofErr w:type="spellEnd"/>
      <w:r w:rsidRPr="00B2143E">
        <w:rPr>
          <w:rFonts w:ascii="Arial" w:eastAsia="Times New Roman" w:hAnsi="Arial" w:cs="Times New Roman"/>
          <w:bCs/>
          <w:sz w:val="18"/>
          <w:u w:val="double"/>
        </w:rPr>
        <w:t xml:space="preserve">., </w:t>
      </w:r>
      <w:r w:rsidRPr="00B2143E">
        <w:rPr>
          <w:rFonts w:ascii="Arial" w:eastAsia="Times New Roman" w:hAnsi="Arial" w:cs="Times New Roman"/>
          <w:b/>
          <w:bCs/>
          <w:sz w:val="18"/>
          <w:u w:val="double"/>
        </w:rPr>
        <w:t>64</w:t>
      </w:r>
      <w:r w:rsidRPr="00B2143E">
        <w:rPr>
          <w:rFonts w:ascii="Arial" w:eastAsia="Times New Roman" w:hAnsi="Arial" w:cs="Times New Roman"/>
          <w:bCs/>
          <w:sz w:val="18"/>
          <w:u w:val="double"/>
        </w:rPr>
        <w:t>,161–460.</w:t>
      </w:r>
    </w:p>
    <w:p w14:paraId="54926136" w14:textId="77777777" w:rsidR="001F4E3F" w:rsidRPr="00B2143E" w:rsidRDefault="001F4E3F" w:rsidP="001F4E3F">
      <w:pPr>
        <w:spacing w:after="240" w:line="240" w:lineRule="auto"/>
        <w:jc w:val="both"/>
        <w:rPr>
          <w:rFonts w:ascii="Arial" w:eastAsia="Times New Roman" w:hAnsi="Arial" w:cs="Times New Roman"/>
          <w:bCs/>
          <w:sz w:val="18"/>
        </w:rPr>
      </w:pPr>
      <w:r w:rsidRPr="00B2143E">
        <w:rPr>
          <w:rFonts w:ascii="Arial" w:eastAsia="Times New Roman" w:hAnsi="Arial" w:cs="Times New Roman"/>
          <w:bCs/>
          <w:smallCaps/>
          <w:sz w:val="18"/>
        </w:rPr>
        <w:t xml:space="preserve">Buchmann K. &amp; </w:t>
      </w:r>
      <w:proofErr w:type="spellStart"/>
      <w:r w:rsidRPr="00B2143E">
        <w:rPr>
          <w:rFonts w:ascii="Arial" w:eastAsia="Times New Roman" w:hAnsi="Arial" w:cs="Times New Roman"/>
          <w:bCs/>
          <w:smallCaps/>
          <w:sz w:val="18"/>
        </w:rPr>
        <w:t>Bresciani</w:t>
      </w:r>
      <w:proofErr w:type="spellEnd"/>
      <w:r w:rsidRPr="00B2143E">
        <w:rPr>
          <w:rFonts w:ascii="Arial" w:eastAsia="Times New Roman" w:hAnsi="Arial" w:cs="Times New Roman"/>
          <w:bCs/>
          <w:sz w:val="18"/>
        </w:rPr>
        <w:t xml:space="preserve"> J. (1997). Parasitic infections in pond-reared rainbow trout </w:t>
      </w:r>
      <w:r w:rsidRPr="00B2143E">
        <w:rPr>
          <w:rFonts w:ascii="Arial" w:eastAsia="Times New Roman" w:hAnsi="Arial" w:cs="Times New Roman"/>
          <w:bCs/>
          <w:i/>
          <w:iCs/>
          <w:sz w:val="18"/>
        </w:rPr>
        <w:t>Oncorhynchus mykiss</w:t>
      </w:r>
      <w:r w:rsidRPr="00B2143E">
        <w:rPr>
          <w:rFonts w:ascii="Arial" w:eastAsia="Times New Roman" w:hAnsi="Arial" w:cs="Times New Roman"/>
          <w:bCs/>
          <w:sz w:val="18"/>
        </w:rPr>
        <w:t xml:space="preserve"> in Denmark. </w:t>
      </w:r>
      <w:r w:rsidRPr="00B2143E">
        <w:rPr>
          <w:rFonts w:ascii="Arial" w:eastAsia="Times New Roman" w:hAnsi="Arial" w:cs="Times New Roman"/>
          <w:bCs/>
          <w:i/>
          <w:iCs/>
          <w:sz w:val="18"/>
        </w:rPr>
        <w:t xml:space="preserve">Dis. </w:t>
      </w:r>
      <w:proofErr w:type="spellStart"/>
      <w:r w:rsidRPr="00B2143E">
        <w:rPr>
          <w:rFonts w:ascii="Arial" w:eastAsia="Times New Roman" w:hAnsi="Arial" w:cs="Times New Roman"/>
          <w:bCs/>
          <w:i/>
          <w:iCs/>
          <w:sz w:val="18"/>
        </w:rPr>
        <w:t>Aquat</w:t>
      </w:r>
      <w:proofErr w:type="spellEnd"/>
      <w:r w:rsidRPr="00B2143E">
        <w:rPr>
          <w:rFonts w:ascii="Arial" w:eastAsia="Times New Roman" w:hAnsi="Arial" w:cs="Times New Roman"/>
          <w:bCs/>
          <w:i/>
          <w:iCs/>
          <w:sz w:val="18"/>
        </w:rPr>
        <w:t>. Org</w:t>
      </w:r>
      <w:r w:rsidRPr="00B2143E">
        <w:rPr>
          <w:rFonts w:ascii="Arial" w:eastAsia="Times New Roman" w:hAnsi="Arial" w:cs="Times New Roman"/>
          <w:bCs/>
          <w:sz w:val="18"/>
        </w:rPr>
        <w:t xml:space="preserve">., </w:t>
      </w:r>
      <w:r w:rsidRPr="00B2143E">
        <w:rPr>
          <w:rFonts w:ascii="Arial" w:eastAsia="Times New Roman" w:hAnsi="Arial" w:cs="Times New Roman"/>
          <w:b/>
          <w:sz w:val="18"/>
        </w:rPr>
        <w:t>28</w:t>
      </w:r>
      <w:r w:rsidRPr="00B2143E">
        <w:rPr>
          <w:rFonts w:ascii="Arial" w:eastAsia="Times New Roman" w:hAnsi="Arial" w:cs="Times New Roman"/>
          <w:bCs/>
          <w:sz w:val="18"/>
        </w:rPr>
        <w:t>, 125–138.</w:t>
      </w:r>
    </w:p>
    <w:p w14:paraId="0EA84610" w14:textId="77777777" w:rsidR="001F4E3F" w:rsidRPr="00B2143E" w:rsidRDefault="001F4E3F" w:rsidP="001F4E3F">
      <w:pPr>
        <w:spacing w:after="240" w:line="240" w:lineRule="auto"/>
        <w:jc w:val="both"/>
        <w:rPr>
          <w:rFonts w:ascii="Arial" w:eastAsia="Times New Roman" w:hAnsi="Arial" w:cs="Times New Roman"/>
          <w:bCs/>
          <w:sz w:val="18"/>
        </w:rPr>
      </w:pPr>
      <w:r w:rsidRPr="00B2143E">
        <w:rPr>
          <w:rFonts w:ascii="Arial" w:eastAsia="Times New Roman" w:hAnsi="Arial" w:cs="Times New Roman"/>
          <w:bCs/>
          <w:smallCaps/>
          <w:sz w:val="18"/>
        </w:rPr>
        <w:t>Collins C.M., Kerr R., McIntosh R. &amp; Snow M.</w:t>
      </w:r>
      <w:r w:rsidRPr="00B2143E">
        <w:rPr>
          <w:rFonts w:ascii="Arial" w:eastAsia="Times New Roman" w:hAnsi="Arial" w:cs="Times New Roman"/>
          <w:bCs/>
          <w:sz w:val="18"/>
        </w:rPr>
        <w:t xml:space="preserve"> (2010). Development of a real-time PCR assay for the identification of </w:t>
      </w:r>
      <w:proofErr w:type="spellStart"/>
      <w:r w:rsidRPr="00B2143E">
        <w:rPr>
          <w:rFonts w:ascii="Arial" w:eastAsia="Times New Roman" w:hAnsi="Arial" w:cs="Times New Roman"/>
          <w:bCs/>
          <w:i/>
          <w:sz w:val="18"/>
        </w:rPr>
        <w:t>Gyrodactylus</w:t>
      </w:r>
      <w:proofErr w:type="spellEnd"/>
      <w:r w:rsidRPr="00B2143E">
        <w:rPr>
          <w:rFonts w:ascii="Arial" w:eastAsia="Times New Roman" w:hAnsi="Arial" w:cs="Times New Roman"/>
          <w:bCs/>
          <w:sz w:val="18"/>
        </w:rPr>
        <w:t xml:space="preserve"> parasites infecting salmonids in northern Europe. </w:t>
      </w:r>
      <w:r w:rsidRPr="00B2143E">
        <w:rPr>
          <w:rFonts w:ascii="Arial" w:eastAsia="Times New Roman" w:hAnsi="Arial" w:cs="Times New Roman"/>
          <w:bCs/>
          <w:i/>
          <w:iCs/>
          <w:sz w:val="18"/>
        </w:rPr>
        <w:t xml:space="preserve">Dis. </w:t>
      </w:r>
      <w:proofErr w:type="spellStart"/>
      <w:r w:rsidRPr="00B2143E">
        <w:rPr>
          <w:rFonts w:ascii="Arial" w:eastAsia="Times New Roman" w:hAnsi="Arial" w:cs="Times New Roman"/>
          <w:bCs/>
          <w:i/>
          <w:iCs/>
          <w:sz w:val="18"/>
        </w:rPr>
        <w:t>Aquat</w:t>
      </w:r>
      <w:proofErr w:type="spellEnd"/>
      <w:r w:rsidRPr="00B2143E">
        <w:rPr>
          <w:rFonts w:ascii="Arial" w:eastAsia="Times New Roman" w:hAnsi="Arial" w:cs="Times New Roman"/>
          <w:bCs/>
          <w:i/>
          <w:iCs/>
          <w:sz w:val="18"/>
        </w:rPr>
        <w:t>. Org</w:t>
      </w:r>
      <w:r w:rsidRPr="00B2143E">
        <w:rPr>
          <w:rFonts w:ascii="Arial" w:eastAsia="Times New Roman" w:hAnsi="Arial" w:cs="Times New Roman"/>
          <w:bCs/>
          <w:sz w:val="18"/>
        </w:rPr>
        <w:t xml:space="preserve">., </w:t>
      </w:r>
      <w:r w:rsidRPr="00B2143E">
        <w:rPr>
          <w:rFonts w:ascii="Arial" w:eastAsia="Times New Roman" w:hAnsi="Arial" w:cs="Times New Roman"/>
          <w:b/>
          <w:sz w:val="18"/>
        </w:rPr>
        <w:t>90</w:t>
      </w:r>
      <w:r w:rsidRPr="00B2143E">
        <w:rPr>
          <w:rFonts w:ascii="Arial" w:eastAsia="Times New Roman" w:hAnsi="Arial" w:cs="Times New Roman"/>
          <w:bCs/>
          <w:sz w:val="18"/>
        </w:rPr>
        <w:t>, 135–142.</w:t>
      </w:r>
    </w:p>
    <w:p w14:paraId="68948770" w14:textId="77777777" w:rsidR="001F4E3F" w:rsidRPr="00B2143E" w:rsidRDefault="001F4E3F" w:rsidP="001F4E3F">
      <w:pPr>
        <w:spacing w:after="240" w:line="240" w:lineRule="auto"/>
        <w:jc w:val="both"/>
        <w:rPr>
          <w:rFonts w:ascii="Arial" w:eastAsia="Times New Roman" w:hAnsi="Arial" w:cs="Times New Roman"/>
          <w:smallCaps/>
          <w:sz w:val="18"/>
          <w:szCs w:val="18"/>
          <w:lang w:bidi="en-US"/>
        </w:rPr>
      </w:pPr>
      <w:r w:rsidRPr="00B2143E">
        <w:rPr>
          <w:rFonts w:ascii="Arial" w:eastAsia="Times New Roman" w:hAnsi="Arial" w:cs="Times New Roman"/>
          <w:smallCaps/>
          <w:sz w:val="18"/>
          <w:szCs w:val="18"/>
          <w:lang w:bidi="en-US"/>
        </w:rPr>
        <w:t xml:space="preserve">Cunningham C.O. (1997). </w:t>
      </w:r>
      <w:r w:rsidRPr="00B2143E">
        <w:rPr>
          <w:rFonts w:ascii="Arial" w:eastAsia="Times New Roman" w:hAnsi="Arial" w:cs="Times New Roman"/>
          <w:sz w:val="18"/>
          <w:szCs w:val="18"/>
          <w:lang w:bidi="en-US"/>
        </w:rPr>
        <w:t xml:space="preserve">Species variation within the internal transcribed spacer (ITS) region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Gyrodactylidae</w:t>
      </w:r>
      <w:proofErr w:type="spellEnd"/>
      <w:r w:rsidRPr="00B2143E">
        <w:rPr>
          <w:rFonts w:ascii="Arial" w:eastAsia="Times New Roman" w:hAnsi="Arial" w:cs="Times New Roman"/>
          <w:sz w:val="18"/>
          <w:szCs w:val="18"/>
          <w:lang w:bidi="en-US"/>
        </w:rPr>
        <w:t xml:space="preserve">) ribosomal RNA genes. </w:t>
      </w:r>
      <w:r w:rsidRPr="00B2143E">
        <w:rPr>
          <w:rFonts w:ascii="Arial" w:eastAsia="Times New Roman" w:hAnsi="Arial" w:cs="Times New Roman"/>
          <w:i/>
          <w:sz w:val="18"/>
          <w:szCs w:val="18"/>
          <w:lang w:bidi="en-US"/>
        </w:rPr>
        <w:t xml:space="preserve">J. </w:t>
      </w:r>
      <w:proofErr w:type="spellStart"/>
      <w:r w:rsidRPr="00B2143E">
        <w:rPr>
          <w:rFonts w:ascii="Arial" w:eastAsia="Times New Roman" w:hAnsi="Arial" w:cs="Times New Roman"/>
          <w:i/>
          <w:sz w:val="18"/>
          <w:szCs w:val="18"/>
          <w:lang w:bidi="en-US"/>
        </w:rPr>
        <w:t>Parasitol</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83</w:t>
      </w:r>
      <w:r w:rsidRPr="00B2143E">
        <w:rPr>
          <w:rFonts w:ascii="Arial" w:eastAsia="Times New Roman" w:hAnsi="Arial" w:cs="Times New Roman"/>
          <w:sz w:val="18"/>
          <w:szCs w:val="18"/>
          <w:lang w:bidi="en-US"/>
        </w:rPr>
        <w:t>, 215</w:t>
      </w:r>
      <w:r w:rsidRPr="00B2143E">
        <w:rPr>
          <w:rFonts w:ascii="Arial" w:eastAsia="Times New Roman" w:hAnsi="Arial" w:cs="Times New Roman"/>
          <w:sz w:val="18"/>
          <w:lang w:bidi="en-US"/>
        </w:rPr>
        <w:t>–</w:t>
      </w:r>
      <w:r w:rsidRPr="00B2143E">
        <w:rPr>
          <w:rFonts w:ascii="Arial" w:eastAsia="Times New Roman" w:hAnsi="Arial" w:cs="Times New Roman"/>
          <w:sz w:val="18"/>
          <w:szCs w:val="18"/>
          <w:lang w:bidi="en-US"/>
        </w:rPr>
        <w:t>219.</w:t>
      </w:r>
    </w:p>
    <w:p w14:paraId="251CB34C"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mallCaps/>
          <w:sz w:val="18"/>
          <w:szCs w:val="18"/>
          <w:lang w:bidi="en-US"/>
        </w:rPr>
        <w:t xml:space="preserve">Cunningham C.O., Mo T.A., Collins C.M., Buchmann K., </w:t>
      </w:r>
      <w:proofErr w:type="spellStart"/>
      <w:r w:rsidRPr="00B2143E">
        <w:rPr>
          <w:rFonts w:ascii="Arial" w:eastAsia="Times New Roman" w:hAnsi="Arial" w:cs="Times New Roman"/>
          <w:smallCaps/>
          <w:sz w:val="18"/>
          <w:szCs w:val="18"/>
          <w:lang w:bidi="en-US"/>
        </w:rPr>
        <w:t>Thiery</w:t>
      </w:r>
      <w:proofErr w:type="spellEnd"/>
      <w:r w:rsidRPr="00B2143E">
        <w:rPr>
          <w:rFonts w:ascii="Arial" w:eastAsia="Times New Roman" w:hAnsi="Arial" w:cs="Times New Roman"/>
          <w:smallCaps/>
          <w:sz w:val="18"/>
          <w:szCs w:val="18"/>
          <w:lang w:bidi="en-US"/>
        </w:rPr>
        <w:t xml:space="preserve"> R., Blanc G. &amp; </w:t>
      </w:r>
      <w:proofErr w:type="spellStart"/>
      <w:r w:rsidRPr="00B2143E">
        <w:rPr>
          <w:rFonts w:ascii="Arial" w:eastAsia="Times New Roman" w:hAnsi="Arial" w:cs="Times New Roman"/>
          <w:smallCaps/>
          <w:sz w:val="18"/>
          <w:szCs w:val="18"/>
          <w:lang w:bidi="en-US"/>
        </w:rPr>
        <w:t>Lautraite</w:t>
      </w:r>
      <w:proofErr w:type="spellEnd"/>
      <w:r w:rsidRPr="00B2143E">
        <w:rPr>
          <w:rFonts w:ascii="Arial" w:eastAsia="Times New Roman" w:hAnsi="Arial" w:cs="Times New Roman"/>
          <w:sz w:val="18"/>
          <w:szCs w:val="18"/>
          <w:lang w:bidi="en-US"/>
        </w:rPr>
        <w:t xml:space="preserve"> A. (2001). Redescription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teuchis</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Lautraite</w:t>
      </w:r>
      <w:proofErr w:type="spellEnd"/>
      <w:r w:rsidRPr="00B2143E">
        <w:rPr>
          <w:rFonts w:ascii="Arial" w:eastAsia="Times New Roman" w:hAnsi="Arial" w:cs="Times New Roman"/>
          <w:sz w:val="18"/>
          <w:szCs w:val="18"/>
          <w:lang w:bidi="en-US"/>
        </w:rPr>
        <w:t xml:space="preserve">, Blanc, </w:t>
      </w:r>
      <w:proofErr w:type="spellStart"/>
      <w:r w:rsidRPr="00B2143E">
        <w:rPr>
          <w:rFonts w:ascii="Arial" w:eastAsia="Times New Roman" w:hAnsi="Arial" w:cs="Times New Roman"/>
          <w:sz w:val="18"/>
          <w:szCs w:val="18"/>
          <w:lang w:bidi="en-US"/>
        </w:rPr>
        <w:t>Thiery</w:t>
      </w:r>
      <w:proofErr w:type="spellEnd"/>
      <w:r w:rsidRPr="00B2143E">
        <w:rPr>
          <w:rFonts w:ascii="Arial" w:eastAsia="Times New Roman" w:hAnsi="Arial" w:cs="Times New Roman"/>
          <w:sz w:val="18"/>
          <w:szCs w:val="18"/>
          <w:lang w:bidi="en-US"/>
        </w:rPr>
        <w:t xml:space="preserve">, Daniel &amp; </w:t>
      </w:r>
      <w:proofErr w:type="spellStart"/>
      <w:r w:rsidRPr="00B2143E">
        <w:rPr>
          <w:rFonts w:ascii="Arial" w:eastAsia="Times New Roman" w:hAnsi="Arial" w:cs="Times New Roman"/>
          <w:sz w:val="18"/>
          <w:szCs w:val="18"/>
          <w:lang w:bidi="en-US"/>
        </w:rPr>
        <w:t>Vigneulle</w:t>
      </w:r>
      <w:proofErr w:type="spellEnd"/>
      <w:r w:rsidRPr="00B2143E">
        <w:rPr>
          <w:rFonts w:ascii="Arial" w:eastAsia="Times New Roman" w:hAnsi="Arial" w:cs="Times New Roman"/>
          <w:sz w:val="18"/>
          <w:szCs w:val="18"/>
          <w:lang w:bidi="en-US"/>
        </w:rPr>
        <w:t>, 1999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Gyrodactylidae</w:t>
      </w:r>
      <w:proofErr w:type="spellEnd"/>
      <w:r w:rsidRPr="00B2143E">
        <w:rPr>
          <w:rFonts w:ascii="Arial" w:eastAsia="Times New Roman" w:hAnsi="Arial" w:cs="Times New Roman"/>
          <w:sz w:val="18"/>
          <w:szCs w:val="18"/>
          <w:lang w:bidi="en-US"/>
        </w:rPr>
        <w:t xml:space="preserve">), a species identified by ribosomal RNA sequence. </w:t>
      </w:r>
      <w:r w:rsidRPr="00B2143E">
        <w:rPr>
          <w:rFonts w:ascii="Arial" w:eastAsia="Times New Roman" w:hAnsi="Arial" w:cs="Times New Roman"/>
          <w:i/>
          <w:sz w:val="18"/>
          <w:szCs w:val="18"/>
          <w:lang w:bidi="en-US"/>
        </w:rPr>
        <w:t xml:space="preserve">Syst. </w:t>
      </w:r>
      <w:proofErr w:type="spellStart"/>
      <w:r w:rsidRPr="00B2143E">
        <w:rPr>
          <w:rFonts w:ascii="Arial" w:eastAsia="Times New Roman" w:hAnsi="Arial" w:cs="Times New Roman"/>
          <w:i/>
          <w:sz w:val="18"/>
          <w:szCs w:val="18"/>
          <w:lang w:bidi="en-US"/>
        </w:rPr>
        <w:t>Parasitol</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48</w:t>
      </w:r>
      <w:r w:rsidRPr="00B2143E">
        <w:rPr>
          <w:rFonts w:ascii="Arial" w:eastAsia="Times New Roman" w:hAnsi="Arial" w:cs="Times New Roman"/>
          <w:sz w:val="18"/>
          <w:szCs w:val="18"/>
          <w:lang w:bidi="en-US"/>
        </w:rPr>
        <w:t>, 141–150.</w:t>
      </w:r>
    </w:p>
    <w:p w14:paraId="59173BC1" w14:textId="77777777" w:rsidR="001F4E3F" w:rsidRPr="00B2143E" w:rsidRDefault="001F4E3F" w:rsidP="001F4E3F">
      <w:pPr>
        <w:widowControl w:val="0"/>
        <w:autoSpaceDE w:val="0"/>
        <w:autoSpaceDN w:val="0"/>
        <w:adjustRightInd w:val="0"/>
        <w:spacing w:after="240" w:line="240" w:lineRule="auto"/>
        <w:jc w:val="both"/>
        <w:rPr>
          <w:rFonts w:ascii="Arial" w:hAnsi="Arial" w:cs="Arial"/>
          <w:smallCaps/>
          <w:sz w:val="18"/>
          <w:szCs w:val="18"/>
          <w:u w:val="double"/>
        </w:rPr>
      </w:pPr>
      <w:proofErr w:type="spellStart"/>
      <w:r w:rsidRPr="00B2143E">
        <w:rPr>
          <w:rFonts w:ascii="Arial" w:hAnsi="Arial" w:cs="Arial"/>
          <w:smallCaps/>
          <w:sz w:val="18"/>
          <w:szCs w:val="18"/>
          <w:u w:val="double"/>
        </w:rPr>
        <w:t>Ergens</w:t>
      </w:r>
      <w:proofErr w:type="spellEnd"/>
      <w:r w:rsidRPr="00B2143E">
        <w:rPr>
          <w:rFonts w:ascii="Arial" w:hAnsi="Arial" w:cs="Arial"/>
          <w:sz w:val="18"/>
          <w:szCs w:val="18"/>
          <w:u w:val="double"/>
        </w:rPr>
        <w:t xml:space="preserve"> R. (1983). </w:t>
      </w:r>
      <w:proofErr w:type="spellStart"/>
      <w:r w:rsidRPr="00B2143E">
        <w:rPr>
          <w:rFonts w:ascii="Arial" w:hAnsi="Arial" w:cs="Arial"/>
          <w:i/>
          <w:sz w:val="18"/>
          <w:szCs w:val="18"/>
          <w:u w:val="double"/>
        </w:rPr>
        <w:t>Gyrodactylus</w:t>
      </w:r>
      <w:proofErr w:type="spellEnd"/>
      <w:r w:rsidRPr="00B2143E">
        <w:rPr>
          <w:rFonts w:ascii="Arial" w:hAnsi="Arial" w:cs="Arial"/>
          <w:sz w:val="18"/>
          <w:szCs w:val="18"/>
          <w:u w:val="double"/>
        </w:rPr>
        <w:t xml:space="preserve"> from Eurasian freshwater Salmonidae and </w:t>
      </w:r>
      <w:proofErr w:type="spellStart"/>
      <w:r w:rsidRPr="00B2143E">
        <w:rPr>
          <w:rFonts w:ascii="Arial" w:hAnsi="Arial" w:cs="Arial"/>
          <w:sz w:val="18"/>
          <w:szCs w:val="18"/>
          <w:u w:val="double"/>
        </w:rPr>
        <w:t>Thymallidae</w:t>
      </w:r>
      <w:proofErr w:type="spellEnd"/>
      <w:r w:rsidRPr="00B2143E">
        <w:rPr>
          <w:rFonts w:ascii="Arial" w:hAnsi="Arial" w:cs="Arial"/>
          <w:sz w:val="18"/>
          <w:szCs w:val="18"/>
          <w:u w:val="double"/>
        </w:rPr>
        <w:t xml:space="preserve">. </w:t>
      </w:r>
      <w:r w:rsidRPr="00B2143E">
        <w:rPr>
          <w:rFonts w:ascii="Arial" w:hAnsi="Arial" w:cs="Arial"/>
          <w:i/>
          <w:iCs/>
          <w:sz w:val="18"/>
          <w:szCs w:val="18"/>
          <w:u w:val="double"/>
        </w:rPr>
        <w:t xml:space="preserve">Folia </w:t>
      </w:r>
      <w:proofErr w:type="spellStart"/>
      <w:r w:rsidRPr="00B2143E">
        <w:rPr>
          <w:rFonts w:ascii="Arial" w:hAnsi="Arial" w:cs="Arial"/>
          <w:i/>
          <w:iCs/>
          <w:sz w:val="18"/>
          <w:szCs w:val="18"/>
          <w:u w:val="double"/>
        </w:rPr>
        <w:t>Parasitol</w:t>
      </w:r>
      <w:proofErr w:type="spellEnd"/>
      <w:r w:rsidRPr="00B2143E">
        <w:rPr>
          <w:rFonts w:ascii="Arial" w:hAnsi="Arial" w:cs="Arial"/>
          <w:i/>
          <w:iCs/>
          <w:sz w:val="18"/>
          <w:szCs w:val="18"/>
          <w:u w:val="double"/>
        </w:rPr>
        <w:t>.,</w:t>
      </w:r>
      <w:r w:rsidRPr="00B2143E">
        <w:rPr>
          <w:rFonts w:ascii="Arial" w:hAnsi="Arial" w:cs="Arial"/>
          <w:sz w:val="18"/>
          <w:szCs w:val="18"/>
          <w:u w:val="double"/>
        </w:rPr>
        <w:t xml:space="preserve"> </w:t>
      </w:r>
      <w:r w:rsidRPr="00B2143E">
        <w:rPr>
          <w:rFonts w:ascii="Arial" w:hAnsi="Arial" w:cs="Arial"/>
          <w:b/>
          <w:sz w:val="18"/>
          <w:szCs w:val="18"/>
          <w:u w:val="double"/>
        </w:rPr>
        <w:t>30</w:t>
      </w:r>
      <w:r w:rsidRPr="00B2143E">
        <w:rPr>
          <w:rFonts w:ascii="Arial" w:hAnsi="Arial" w:cs="Arial"/>
          <w:sz w:val="18"/>
          <w:szCs w:val="18"/>
          <w:u w:val="double"/>
        </w:rPr>
        <w:t>, 15–26.</w:t>
      </w:r>
    </w:p>
    <w:p w14:paraId="6B5C5073" w14:textId="77777777" w:rsidR="001F4E3F" w:rsidRPr="00B2143E" w:rsidRDefault="001F4E3F" w:rsidP="001F4E3F">
      <w:pPr>
        <w:widowControl w:val="0"/>
        <w:autoSpaceDE w:val="0"/>
        <w:autoSpaceDN w:val="0"/>
        <w:adjustRightInd w:val="0"/>
        <w:spacing w:after="240" w:line="240" w:lineRule="auto"/>
        <w:jc w:val="both"/>
        <w:rPr>
          <w:rFonts w:cs="Calibri"/>
          <w:noProof/>
        </w:rPr>
      </w:pPr>
      <w:r w:rsidRPr="00B2143E">
        <w:rPr>
          <w:rFonts w:ascii="Arial" w:hAnsi="Arial"/>
          <w:smallCaps/>
          <w:sz w:val="18"/>
          <w:szCs w:val="18"/>
        </w:rPr>
        <w:t>Hagen</w:t>
      </w:r>
      <w:r w:rsidRPr="00B2143E">
        <w:rPr>
          <w:rFonts w:ascii="Arial" w:hAnsi="Arial"/>
          <w:bCs/>
          <w:sz w:val="18"/>
        </w:rPr>
        <w:t xml:space="preserve"> A.G., </w:t>
      </w:r>
      <w:proofErr w:type="spellStart"/>
      <w:r w:rsidRPr="00B2143E">
        <w:rPr>
          <w:rFonts w:ascii="Arial" w:hAnsi="Arial"/>
          <w:smallCaps/>
          <w:sz w:val="18"/>
          <w:szCs w:val="18"/>
        </w:rPr>
        <w:t>Hytterød</w:t>
      </w:r>
      <w:proofErr w:type="spellEnd"/>
      <w:r w:rsidRPr="00B2143E">
        <w:rPr>
          <w:rFonts w:ascii="Arial" w:hAnsi="Arial"/>
          <w:smallCaps/>
          <w:sz w:val="18"/>
          <w:szCs w:val="18"/>
        </w:rPr>
        <w:t xml:space="preserve"> </w:t>
      </w:r>
      <w:r w:rsidRPr="00B2143E">
        <w:rPr>
          <w:rFonts w:ascii="Arial" w:hAnsi="Arial"/>
          <w:bCs/>
          <w:sz w:val="18"/>
        </w:rPr>
        <w:t xml:space="preserve">S. &amp; </w:t>
      </w:r>
      <w:proofErr w:type="spellStart"/>
      <w:r w:rsidRPr="00B2143E">
        <w:rPr>
          <w:rFonts w:ascii="Arial" w:hAnsi="Arial"/>
          <w:smallCaps/>
          <w:sz w:val="18"/>
          <w:szCs w:val="18"/>
        </w:rPr>
        <w:t>Olstad</w:t>
      </w:r>
      <w:proofErr w:type="spellEnd"/>
      <w:r w:rsidRPr="00B2143E">
        <w:rPr>
          <w:rFonts w:ascii="Arial" w:hAnsi="Arial"/>
          <w:bCs/>
          <w:sz w:val="18"/>
        </w:rPr>
        <w:t xml:space="preserve"> K. (</w:t>
      </w:r>
      <w:r w:rsidRPr="00B2143E">
        <w:rPr>
          <w:rFonts w:ascii="Arial" w:hAnsi="Arial"/>
          <w:smallCaps/>
          <w:sz w:val="18"/>
          <w:szCs w:val="18"/>
        </w:rPr>
        <w:t>2014)</w:t>
      </w:r>
      <w:r w:rsidRPr="00B2143E">
        <w:rPr>
          <w:rFonts w:ascii="Arial" w:hAnsi="Arial"/>
          <w:bCs/>
          <w:sz w:val="18"/>
        </w:rPr>
        <w:t xml:space="preserve">. Low concentrations of sodium hypochlorite affect population dynamics in </w:t>
      </w:r>
      <w:proofErr w:type="spellStart"/>
      <w:r w:rsidRPr="00B2143E">
        <w:rPr>
          <w:rFonts w:ascii="Arial" w:hAnsi="Arial"/>
          <w:bCs/>
          <w:i/>
          <w:iCs/>
          <w:sz w:val="18"/>
        </w:rPr>
        <w:t>Gyrodactylus</w:t>
      </w:r>
      <w:proofErr w:type="spellEnd"/>
      <w:r w:rsidRPr="00B2143E">
        <w:rPr>
          <w:rFonts w:ascii="Arial" w:hAnsi="Arial"/>
          <w:bCs/>
          <w:i/>
          <w:iCs/>
          <w:sz w:val="18"/>
        </w:rPr>
        <w:t xml:space="preserve"> </w:t>
      </w:r>
      <w:proofErr w:type="spellStart"/>
      <w:r w:rsidRPr="00B2143E">
        <w:rPr>
          <w:rFonts w:ascii="Arial" w:hAnsi="Arial"/>
          <w:bCs/>
          <w:i/>
          <w:iCs/>
          <w:sz w:val="18"/>
        </w:rPr>
        <w:t>salaris</w:t>
      </w:r>
      <w:proofErr w:type="spellEnd"/>
      <w:r w:rsidRPr="00B2143E">
        <w:rPr>
          <w:rFonts w:ascii="Arial" w:hAnsi="Arial"/>
          <w:bCs/>
          <w:sz w:val="18"/>
        </w:rPr>
        <w:t xml:space="preserve"> (</w:t>
      </w:r>
      <w:proofErr w:type="spellStart"/>
      <w:r w:rsidRPr="00B2143E">
        <w:rPr>
          <w:rFonts w:ascii="Arial" w:hAnsi="Arial"/>
          <w:bCs/>
          <w:sz w:val="18"/>
        </w:rPr>
        <w:t>Malmberg</w:t>
      </w:r>
      <w:proofErr w:type="spellEnd"/>
      <w:r w:rsidRPr="00B2143E">
        <w:rPr>
          <w:rFonts w:ascii="Arial" w:hAnsi="Arial"/>
          <w:bCs/>
          <w:sz w:val="18"/>
        </w:rPr>
        <w:t xml:space="preserve">, 1957): practical guidelines for the treatment of the Atlantic salmon, </w:t>
      </w:r>
      <w:r w:rsidRPr="00B2143E">
        <w:rPr>
          <w:rFonts w:ascii="Arial" w:hAnsi="Arial"/>
          <w:bCs/>
          <w:i/>
          <w:iCs/>
          <w:sz w:val="18"/>
        </w:rPr>
        <w:t xml:space="preserve">Salmo </w:t>
      </w:r>
      <w:proofErr w:type="spellStart"/>
      <w:r w:rsidRPr="00B2143E">
        <w:rPr>
          <w:rFonts w:ascii="Arial" w:hAnsi="Arial"/>
          <w:bCs/>
          <w:i/>
          <w:iCs/>
          <w:sz w:val="18"/>
        </w:rPr>
        <w:t>salar</w:t>
      </w:r>
      <w:proofErr w:type="spellEnd"/>
      <w:r w:rsidRPr="00B2143E">
        <w:rPr>
          <w:rFonts w:ascii="Arial" w:hAnsi="Arial"/>
          <w:bCs/>
          <w:sz w:val="18"/>
        </w:rPr>
        <w:t xml:space="preserve"> L. parasite. </w:t>
      </w:r>
      <w:r w:rsidRPr="00B2143E">
        <w:rPr>
          <w:rFonts w:ascii="Arial" w:hAnsi="Arial"/>
          <w:bCs/>
          <w:i/>
          <w:iCs/>
          <w:sz w:val="18"/>
        </w:rPr>
        <w:t>J. Fish Dis.,</w:t>
      </w:r>
      <w:r w:rsidRPr="00B2143E">
        <w:rPr>
          <w:rFonts w:cs="Calibri"/>
          <w:noProof/>
          <w:szCs w:val="24"/>
        </w:rPr>
        <w:t xml:space="preserve"> </w:t>
      </w:r>
      <w:r w:rsidRPr="00B2143E">
        <w:rPr>
          <w:rFonts w:ascii="Arial" w:hAnsi="Arial"/>
          <w:b/>
          <w:sz w:val="18"/>
          <w:szCs w:val="18"/>
        </w:rPr>
        <w:t>37</w:t>
      </w:r>
      <w:r w:rsidRPr="00B2143E">
        <w:rPr>
          <w:rFonts w:cs="Calibri"/>
          <w:noProof/>
          <w:szCs w:val="24"/>
        </w:rPr>
        <w:t xml:space="preserve">, </w:t>
      </w:r>
      <w:r w:rsidRPr="00B2143E">
        <w:rPr>
          <w:rFonts w:ascii="Arial" w:hAnsi="Arial"/>
          <w:sz w:val="18"/>
          <w:szCs w:val="18"/>
        </w:rPr>
        <w:t>1003–1011. https://doi.org/10.1111/jfd.12218</w:t>
      </w:r>
    </w:p>
    <w:p w14:paraId="4F8736D9"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mallCaps/>
          <w:sz w:val="18"/>
          <w:szCs w:val="18"/>
          <w:lang w:bidi="en-US"/>
        </w:rPr>
        <w:t>Hansen</w:t>
      </w:r>
      <w:r w:rsidRPr="00B2143E">
        <w:rPr>
          <w:rFonts w:ascii="Arial" w:eastAsia="Times New Roman" w:hAnsi="Arial" w:cs="Times New Roman"/>
          <w:sz w:val="18"/>
          <w:szCs w:val="18"/>
          <w:lang w:bidi="en-US"/>
        </w:rPr>
        <w:t xml:space="preserve"> H., </w:t>
      </w:r>
      <w:r w:rsidRPr="00B2143E">
        <w:rPr>
          <w:rFonts w:ascii="Arial" w:eastAsia="Times New Roman" w:hAnsi="Arial" w:cs="Times New Roman"/>
          <w:smallCaps/>
          <w:sz w:val="18"/>
          <w:szCs w:val="18"/>
          <w:lang w:bidi="en-US"/>
        </w:rPr>
        <w:t>Bachmann</w:t>
      </w:r>
      <w:r w:rsidRPr="00B2143E">
        <w:rPr>
          <w:rFonts w:ascii="Arial" w:eastAsia="Times New Roman" w:hAnsi="Arial" w:cs="Times New Roman"/>
          <w:sz w:val="18"/>
          <w:szCs w:val="18"/>
          <w:lang w:bidi="en-US"/>
        </w:rPr>
        <w:t xml:space="preserve"> L. &amp; </w:t>
      </w:r>
      <w:r w:rsidRPr="00B2143E">
        <w:rPr>
          <w:rFonts w:ascii="Arial" w:eastAsia="Times New Roman" w:hAnsi="Arial" w:cs="Times New Roman"/>
          <w:smallCaps/>
          <w:sz w:val="18"/>
          <w:szCs w:val="18"/>
          <w:lang w:bidi="en-US"/>
        </w:rPr>
        <w:t>Bakke</w:t>
      </w:r>
      <w:r w:rsidRPr="00B2143E">
        <w:rPr>
          <w:rFonts w:ascii="Arial" w:eastAsia="Times New Roman" w:hAnsi="Arial" w:cs="Times New Roman"/>
          <w:sz w:val="18"/>
          <w:szCs w:val="18"/>
          <w:lang w:bidi="en-US"/>
        </w:rPr>
        <w:t xml:space="preserve"> T.A. (2003). Mitochondrial DNA variation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sz w:val="18"/>
          <w:szCs w:val="18"/>
          <w:lang w:bidi="en-US"/>
        </w:rPr>
        <w:t xml:space="preserve"> spp.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Gyrodactylidae</w:t>
      </w:r>
      <w:proofErr w:type="spellEnd"/>
      <w:r w:rsidRPr="00B2143E">
        <w:rPr>
          <w:rFonts w:ascii="Arial" w:eastAsia="Times New Roman" w:hAnsi="Arial" w:cs="Times New Roman"/>
          <w:sz w:val="18"/>
          <w:szCs w:val="18"/>
          <w:lang w:bidi="en-US"/>
        </w:rPr>
        <w:t xml:space="preserve">) populations infecting Atlantic salmon, grayling, and rainbow trout in Norway and Sweden. </w:t>
      </w:r>
      <w:r w:rsidRPr="00B2143E">
        <w:rPr>
          <w:rFonts w:ascii="Arial" w:eastAsia="Times New Roman" w:hAnsi="Arial" w:cs="Times New Roman"/>
          <w:i/>
          <w:sz w:val="18"/>
          <w:szCs w:val="18"/>
          <w:lang w:bidi="en-US"/>
        </w:rPr>
        <w:t xml:space="preserve">Int. J. </w:t>
      </w:r>
      <w:proofErr w:type="spellStart"/>
      <w:r w:rsidRPr="00B2143E">
        <w:rPr>
          <w:rFonts w:ascii="Arial" w:eastAsia="Times New Roman" w:hAnsi="Arial" w:cs="Times New Roman"/>
          <w:i/>
          <w:sz w:val="18"/>
          <w:szCs w:val="18"/>
          <w:lang w:bidi="en-US"/>
        </w:rPr>
        <w:t>Parasitol</w:t>
      </w:r>
      <w:proofErr w:type="spellEnd"/>
      <w:r w:rsidRPr="00B2143E">
        <w:rPr>
          <w:rFonts w:ascii="Arial" w:eastAsia="Times New Roman" w:hAnsi="Arial" w:cs="Times New Roman"/>
          <w:i/>
          <w:sz w:val="18"/>
          <w:szCs w:val="18"/>
          <w:lang w:bidi="en-US"/>
        </w:rPr>
        <w:t>.,</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33</w:t>
      </w:r>
      <w:r w:rsidRPr="00B2143E">
        <w:rPr>
          <w:rFonts w:ascii="Arial" w:eastAsia="Times New Roman" w:hAnsi="Arial" w:cs="Times New Roman"/>
          <w:bCs/>
          <w:sz w:val="18"/>
          <w:szCs w:val="18"/>
          <w:lang w:bidi="en-US"/>
        </w:rPr>
        <w:t>,</w:t>
      </w:r>
      <w:r w:rsidRPr="00B2143E">
        <w:rPr>
          <w:rFonts w:ascii="Arial" w:eastAsia="Times New Roman" w:hAnsi="Arial" w:cs="Times New Roman"/>
          <w:sz w:val="18"/>
          <w:szCs w:val="18"/>
          <w:lang w:bidi="en-US"/>
        </w:rPr>
        <w:t xml:space="preserve"> 1471–1478.</w:t>
      </w:r>
    </w:p>
    <w:p w14:paraId="11501267"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mallCaps/>
          <w:sz w:val="18"/>
          <w:szCs w:val="18"/>
          <w:lang w:bidi="en-US"/>
        </w:rPr>
        <w:t>Hansen H., Bakke T.A. &amp; Bachmann L.</w:t>
      </w:r>
      <w:r w:rsidRPr="00B2143E">
        <w:rPr>
          <w:rFonts w:ascii="Arial" w:eastAsia="Times New Roman" w:hAnsi="Arial" w:cs="Times New Roman"/>
          <w:sz w:val="18"/>
          <w:szCs w:val="18"/>
          <w:lang w:bidi="en-US"/>
        </w:rPr>
        <w:t xml:space="preserve"> (2007a). DNA taxonomy and barcoding of monogenean parasites: lessons from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i/>
          <w:sz w:val="18"/>
          <w:szCs w:val="18"/>
          <w:lang w:bidi="en-US"/>
        </w:rPr>
        <w:t xml:space="preserve">Trends </w:t>
      </w:r>
      <w:proofErr w:type="spellStart"/>
      <w:r w:rsidRPr="00B2143E">
        <w:rPr>
          <w:rFonts w:ascii="Arial" w:eastAsia="Times New Roman" w:hAnsi="Arial" w:cs="Times New Roman"/>
          <w:i/>
          <w:sz w:val="18"/>
          <w:szCs w:val="18"/>
          <w:lang w:bidi="en-US"/>
        </w:rPr>
        <w:t>Parasitol</w:t>
      </w:r>
      <w:proofErr w:type="spellEnd"/>
      <w:r w:rsidRPr="00B2143E">
        <w:rPr>
          <w:rFonts w:ascii="Arial" w:eastAsia="Times New Roman" w:hAnsi="Arial" w:cs="Times New Roman"/>
          <w:i/>
          <w:sz w:val="18"/>
          <w:szCs w:val="18"/>
          <w:lang w:bidi="en-US"/>
        </w:rPr>
        <w:t>.</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23</w:t>
      </w:r>
      <w:r w:rsidRPr="00B2143E">
        <w:rPr>
          <w:rFonts w:ascii="Arial" w:eastAsia="Times New Roman" w:hAnsi="Arial" w:cs="Times New Roman"/>
          <w:sz w:val="18"/>
          <w:szCs w:val="18"/>
          <w:lang w:bidi="en-US"/>
        </w:rPr>
        <w:t>, 363–367.</w:t>
      </w:r>
    </w:p>
    <w:p w14:paraId="47DEBEA7"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mallCaps/>
          <w:sz w:val="18"/>
          <w:szCs w:val="18"/>
          <w:lang w:bidi="en-US"/>
        </w:rPr>
        <w:t>Hansen H., Bakke T.A. &amp; Bachmann L</w:t>
      </w:r>
      <w:r w:rsidRPr="00B2143E">
        <w:rPr>
          <w:rFonts w:ascii="Arial" w:eastAsia="Times New Roman" w:hAnsi="Arial" w:cs="Times New Roman"/>
          <w:caps/>
          <w:sz w:val="18"/>
          <w:szCs w:val="18"/>
          <w:lang w:bidi="en-US"/>
        </w:rPr>
        <w:t>.</w:t>
      </w:r>
      <w:r w:rsidRPr="00B2143E">
        <w:rPr>
          <w:rFonts w:ascii="Arial" w:eastAsia="Times New Roman" w:hAnsi="Arial" w:cs="Times New Roman"/>
          <w:sz w:val="18"/>
          <w:szCs w:val="18"/>
          <w:lang w:bidi="en-US"/>
        </w:rPr>
        <w:t xml:space="preserve"> (2007b). Mitochondrial haplotype diversity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thymalli</w:t>
      </w:r>
      <w:proofErr w:type="spellEnd"/>
      <w:r w:rsidRPr="00B2143E">
        <w:rPr>
          <w:rFonts w:ascii="Arial" w:eastAsia="Times New Roman" w:hAnsi="Arial" w:cs="Times New Roman"/>
          <w:sz w:val="18"/>
          <w:szCs w:val="18"/>
          <w:lang w:bidi="en-US"/>
        </w:rPr>
        <w:t xml:space="preserve"> (Platyhelminthes;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extended geographic sampling in United Kingdom, Poland, and Norway reveals further lineages. </w:t>
      </w:r>
      <w:proofErr w:type="spellStart"/>
      <w:r w:rsidRPr="00B2143E">
        <w:rPr>
          <w:rFonts w:ascii="Arial" w:eastAsia="Times New Roman" w:hAnsi="Arial" w:cs="Times New Roman"/>
          <w:i/>
          <w:sz w:val="18"/>
          <w:szCs w:val="18"/>
          <w:lang w:bidi="en-US"/>
        </w:rPr>
        <w:t>Parasitol</w:t>
      </w:r>
      <w:proofErr w:type="spellEnd"/>
      <w:r w:rsidRPr="00B2143E">
        <w:rPr>
          <w:rFonts w:ascii="Arial" w:eastAsia="Times New Roman" w:hAnsi="Arial" w:cs="Times New Roman"/>
          <w:i/>
          <w:sz w:val="18"/>
          <w:szCs w:val="18"/>
          <w:lang w:bidi="en-US"/>
        </w:rPr>
        <w:t>. Res.,</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100</w:t>
      </w:r>
      <w:r w:rsidRPr="00B2143E">
        <w:rPr>
          <w:rFonts w:ascii="Arial" w:eastAsia="Times New Roman" w:hAnsi="Arial" w:cs="Times New Roman"/>
          <w:sz w:val="18"/>
          <w:szCs w:val="18"/>
          <w:lang w:bidi="en-US"/>
        </w:rPr>
        <w:t>, 1389–1394.</w:t>
      </w:r>
    </w:p>
    <w:p w14:paraId="4744E037"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mallCaps/>
          <w:sz w:val="18"/>
          <w:szCs w:val="18"/>
          <w:lang w:bidi="en-US"/>
        </w:rPr>
        <w:t>Harris P.D., Cable J., Tinsley R.C. &amp; Lazarus C.M</w:t>
      </w:r>
      <w:r w:rsidRPr="00B2143E">
        <w:rPr>
          <w:rFonts w:ascii="Arial" w:eastAsia="Times New Roman" w:hAnsi="Arial" w:cs="Times New Roman"/>
          <w:caps/>
          <w:sz w:val="18"/>
          <w:szCs w:val="18"/>
          <w:lang w:bidi="en-US"/>
        </w:rPr>
        <w:t>.</w:t>
      </w:r>
      <w:r w:rsidRPr="00B2143E">
        <w:rPr>
          <w:rFonts w:ascii="Arial" w:eastAsia="Times New Roman" w:hAnsi="Arial" w:cs="Times New Roman"/>
          <w:sz w:val="18"/>
          <w:szCs w:val="18"/>
          <w:lang w:bidi="en-US"/>
        </w:rPr>
        <w:t xml:space="preserve"> (1999). Combined ribosomal DNA and morphological analysis of individual </w:t>
      </w:r>
      <w:proofErr w:type="spellStart"/>
      <w:r w:rsidRPr="00B2143E">
        <w:rPr>
          <w:rFonts w:ascii="Arial" w:eastAsia="Times New Roman" w:hAnsi="Arial" w:cs="Times New Roman"/>
          <w:sz w:val="18"/>
          <w:szCs w:val="18"/>
          <w:lang w:bidi="en-US"/>
        </w:rPr>
        <w:t>gyrodactylid</w:t>
      </w:r>
      <w:proofErr w:type="spellEnd"/>
      <w:r w:rsidRPr="00B2143E">
        <w:rPr>
          <w:rFonts w:ascii="Arial" w:eastAsia="Times New Roman" w:hAnsi="Arial" w:cs="Times New Roman"/>
          <w:sz w:val="18"/>
          <w:szCs w:val="18"/>
          <w:lang w:bidi="en-US"/>
        </w:rPr>
        <w:t xml:space="preserve"> monogeneans. </w:t>
      </w:r>
      <w:r w:rsidRPr="00B2143E">
        <w:rPr>
          <w:rFonts w:ascii="Arial" w:eastAsia="Times New Roman" w:hAnsi="Arial" w:cs="Times New Roman"/>
          <w:i/>
          <w:sz w:val="18"/>
          <w:szCs w:val="18"/>
          <w:lang w:bidi="en-US"/>
        </w:rPr>
        <w:t xml:space="preserve">J. </w:t>
      </w:r>
      <w:proofErr w:type="spellStart"/>
      <w:r w:rsidRPr="00B2143E">
        <w:rPr>
          <w:rFonts w:ascii="Arial" w:eastAsia="Times New Roman" w:hAnsi="Arial" w:cs="Times New Roman"/>
          <w:i/>
          <w:sz w:val="18"/>
          <w:szCs w:val="18"/>
          <w:lang w:bidi="en-US"/>
        </w:rPr>
        <w:t>Parasitol</w:t>
      </w:r>
      <w:proofErr w:type="spellEnd"/>
      <w:r w:rsidRPr="00B2143E">
        <w:rPr>
          <w:rFonts w:ascii="Arial" w:eastAsia="Times New Roman" w:hAnsi="Arial" w:cs="Times New Roman"/>
          <w:i/>
          <w:sz w:val="18"/>
          <w:szCs w:val="18"/>
          <w:lang w:bidi="en-US"/>
        </w:rPr>
        <w:t>.,</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85</w:t>
      </w:r>
      <w:r w:rsidRPr="00B2143E">
        <w:rPr>
          <w:rFonts w:ascii="Arial" w:eastAsia="Times New Roman" w:hAnsi="Arial" w:cs="Times New Roman"/>
          <w:sz w:val="18"/>
          <w:szCs w:val="18"/>
          <w:lang w:bidi="en-US"/>
        </w:rPr>
        <w:t>, 188–191.</w:t>
      </w:r>
    </w:p>
    <w:p w14:paraId="385A65C3" w14:textId="77777777" w:rsidR="001F4E3F" w:rsidRPr="00B2143E" w:rsidRDefault="001F4E3F" w:rsidP="001F4E3F">
      <w:pPr>
        <w:spacing w:after="240" w:line="240" w:lineRule="auto"/>
        <w:jc w:val="both"/>
        <w:rPr>
          <w:rFonts w:ascii="Arial" w:eastAsia="Times New Roman" w:hAnsi="Arial" w:cs="Times New Roman"/>
          <w:sz w:val="18"/>
          <w:szCs w:val="18"/>
          <w:u w:val="double"/>
          <w:lang w:bidi="en-US"/>
        </w:rPr>
      </w:pPr>
      <w:r w:rsidRPr="00B2143E">
        <w:rPr>
          <w:rFonts w:ascii="Arial" w:eastAsia="Times New Roman" w:hAnsi="Arial" w:cs="Arial"/>
          <w:smallCaps/>
          <w:sz w:val="18"/>
          <w:szCs w:val="18"/>
          <w:u w:val="double"/>
          <w:lang w:bidi="en-US"/>
        </w:rPr>
        <w:t>Jansen P.A. &amp; Bakke T.A</w:t>
      </w:r>
      <w:r w:rsidRPr="00B2143E">
        <w:rPr>
          <w:rFonts w:ascii="Arial" w:eastAsia="Times New Roman" w:hAnsi="Arial" w:cs="Arial"/>
          <w:sz w:val="18"/>
          <w:szCs w:val="18"/>
          <w:u w:val="double"/>
          <w:lang w:bidi="en-US"/>
        </w:rPr>
        <w:t xml:space="preserve">. (1991). Temperature-dependent reproduction and survival of </w:t>
      </w:r>
      <w:proofErr w:type="spellStart"/>
      <w:r w:rsidRPr="00B2143E">
        <w:rPr>
          <w:rFonts w:ascii="Arial" w:eastAsia="Times New Roman" w:hAnsi="Arial" w:cs="Arial"/>
          <w:i/>
          <w:iCs/>
          <w:sz w:val="18"/>
          <w:szCs w:val="18"/>
          <w:u w:val="double"/>
          <w:lang w:bidi="en-US"/>
        </w:rPr>
        <w:t>Gyrodactylus</w:t>
      </w:r>
      <w:proofErr w:type="spellEnd"/>
      <w:r w:rsidRPr="00B2143E">
        <w:rPr>
          <w:rFonts w:ascii="Arial" w:eastAsia="Times New Roman" w:hAnsi="Arial" w:cs="Arial"/>
          <w:i/>
          <w:iCs/>
          <w:sz w:val="18"/>
          <w:szCs w:val="18"/>
          <w:u w:val="double"/>
          <w:lang w:bidi="en-US"/>
        </w:rPr>
        <w:t xml:space="preserve"> </w:t>
      </w:r>
      <w:proofErr w:type="spellStart"/>
      <w:r w:rsidRPr="00B2143E">
        <w:rPr>
          <w:rFonts w:ascii="Arial" w:eastAsia="Times New Roman" w:hAnsi="Arial" w:cs="Arial"/>
          <w:i/>
          <w:iCs/>
          <w:sz w:val="18"/>
          <w:szCs w:val="18"/>
          <w:u w:val="double"/>
          <w:lang w:bidi="en-US"/>
        </w:rPr>
        <w:t>salaris</w:t>
      </w:r>
      <w:proofErr w:type="spellEnd"/>
      <w:r w:rsidRPr="00B2143E">
        <w:rPr>
          <w:rFonts w:ascii="Arial" w:eastAsia="Times New Roman" w:hAnsi="Arial" w:cs="Arial"/>
          <w:sz w:val="18"/>
          <w:szCs w:val="18"/>
          <w:u w:val="double"/>
          <w:lang w:bidi="en-US"/>
        </w:rPr>
        <w:t xml:space="preserve"> </w:t>
      </w:r>
      <w:proofErr w:type="spellStart"/>
      <w:r w:rsidRPr="00B2143E">
        <w:rPr>
          <w:rFonts w:ascii="Arial" w:eastAsia="Times New Roman" w:hAnsi="Arial" w:cs="Arial"/>
          <w:sz w:val="18"/>
          <w:szCs w:val="18"/>
          <w:u w:val="double"/>
          <w:lang w:bidi="en-US"/>
        </w:rPr>
        <w:t>Malmberg</w:t>
      </w:r>
      <w:proofErr w:type="spellEnd"/>
      <w:r w:rsidRPr="00B2143E">
        <w:rPr>
          <w:rFonts w:ascii="Arial" w:eastAsia="Times New Roman" w:hAnsi="Arial" w:cs="Arial"/>
          <w:sz w:val="18"/>
          <w:szCs w:val="18"/>
          <w:u w:val="double"/>
          <w:lang w:bidi="en-US"/>
        </w:rPr>
        <w:t xml:space="preserve">, 1957 (Platyhelminthes: </w:t>
      </w:r>
      <w:proofErr w:type="spellStart"/>
      <w:r w:rsidRPr="00B2143E">
        <w:rPr>
          <w:rFonts w:ascii="Arial" w:eastAsia="Times New Roman" w:hAnsi="Arial" w:cs="Arial"/>
          <w:sz w:val="18"/>
          <w:szCs w:val="18"/>
          <w:u w:val="double"/>
          <w:lang w:bidi="en-US"/>
        </w:rPr>
        <w:t>Monogenea</w:t>
      </w:r>
      <w:proofErr w:type="spellEnd"/>
      <w:r w:rsidRPr="00B2143E">
        <w:rPr>
          <w:rFonts w:ascii="Arial" w:eastAsia="Times New Roman" w:hAnsi="Arial" w:cs="Arial"/>
          <w:sz w:val="18"/>
          <w:szCs w:val="18"/>
          <w:u w:val="double"/>
          <w:lang w:bidi="en-US"/>
        </w:rPr>
        <w:t>) on Atlantic salmon (</w:t>
      </w:r>
      <w:r w:rsidRPr="00B2143E">
        <w:rPr>
          <w:rFonts w:ascii="Arial" w:eastAsia="Times New Roman" w:hAnsi="Arial" w:cs="Arial"/>
          <w:i/>
          <w:iCs/>
          <w:sz w:val="18"/>
          <w:szCs w:val="18"/>
          <w:u w:val="double"/>
          <w:lang w:bidi="en-US"/>
        </w:rPr>
        <w:t xml:space="preserve">Salmo </w:t>
      </w:r>
      <w:proofErr w:type="spellStart"/>
      <w:r w:rsidRPr="00B2143E">
        <w:rPr>
          <w:rFonts w:ascii="Arial" w:eastAsia="Times New Roman" w:hAnsi="Arial" w:cs="Arial"/>
          <w:i/>
          <w:iCs/>
          <w:sz w:val="18"/>
          <w:szCs w:val="18"/>
          <w:u w:val="double"/>
          <w:lang w:bidi="en-US"/>
        </w:rPr>
        <w:t>salar</w:t>
      </w:r>
      <w:proofErr w:type="spellEnd"/>
      <w:r w:rsidRPr="00B2143E">
        <w:rPr>
          <w:rFonts w:ascii="Arial" w:eastAsia="Times New Roman" w:hAnsi="Arial" w:cs="Arial"/>
          <w:sz w:val="18"/>
          <w:szCs w:val="18"/>
          <w:u w:val="double"/>
          <w:lang w:bidi="en-US"/>
        </w:rPr>
        <w:t xml:space="preserve"> L.). </w:t>
      </w:r>
      <w:r w:rsidRPr="00B2143E">
        <w:rPr>
          <w:rFonts w:ascii="Arial" w:eastAsia="Times New Roman" w:hAnsi="Arial" w:cs="Arial"/>
          <w:i/>
          <w:iCs/>
          <w:sz w:val="18"/>
          <w:szCs w:val="18"/>
          <w:u w:val="double"/>
          <w:lang w:bidi="en-US"/>
        </w:rPr>
        <w:t>Parasitology</w:t>
      </w:r>
      <w:r w:rsidRPr="00B2143E">
        <w:rPr>
          <w:rFonts w:ascii="Arial" w:eastAsia="Times New Roman" w:hAnsi="Arial" w:cs="Arial"/>
          <w:sz w:val="18"/>
          <w:szCs w:val="18"/>
          <w:u w:val="double"/>
          <w:lang w:bidi="en-US"/>
        </w:rPr>
        <w:t xml:space="preserve">, </w:t>
      </w:r>
      <w:r w:rsidRPr="00B2143E">
        <w:rPr>
          <w:rFonts w:ascii="Arial" w:eastAsia="Times New Roman" w:hAnsi="Arial" w:cs="Arial"/>
          <w:b/>
          <w:bCs/>
          <w:sz w:val="18"/>
          <w:szCs w:val="18"/>
          <w:u w:val="double"/>
          <w:lang w:bidi="en-US"/>
        </w:rPr>
        <w:t>102</w:t>
      </w:r>
      <w:r w:rsidRPr="00B2143E">
        <w:rPr>
          <w:rFonts w:ascii="Arial" w:eastAsia="Times New Roman" w:hAnsi="Arial" w:cs="Arial"/>
          <w:sz w:val="18"/>
          <w:szCs w:val="18"/>
          <w:u w:val="double"/>
          <w:lang w:bidi="en-US"/>
        </w:rPr>
        <w:t>, 105–112.</w:t>
      </w:r>
    </w:p>
    <w:p w14:paraId="7EFEC420" w14:textId="77777777" w:rsidR="001F4E3F" w:rsidRPr="00B2143E" w:rsidRDefault="001F4E3F" w:rsidP="001F4E3F">
      <w:pPr>
        <w:spacing w:after="240" w:line="240" w:lineRule="auto"/>
        <w:jc w:val="both"/>
        <w:rPr>
          <w:rFonts w:ascii="Arial" w:eastAsia="Times New Roman" w:hAnsi="Arial" w:cs="Times New Roman"/>
          <w:smallCaps/>
          <w:sz w:val="18"/>
          <w:lang w:bidi="en-US"/>
        </w:rPr>
      </w:pPr>
      <w:r w:rsidRPr="00B2143E">
        <w:rPr>
          <w:rFonts w:ascii="Arial" w:eastAsia="Times New Roman" w:hAnsi="Arial" w:cs="Times New Roman"/>
          <w:smallCaps/>
          <w:sz w:val="18"/>
          <w:szCs w:val="18"/>
          <w:lang w:bidi="en-US"/>
        </w:rPr>
        <w:t>Jensen A.J. &amp; Johnsen B.O. (1992).</w:t>
      </w:r>
      <w:r w:rsidRPr="00B2143E">
        <w:rPr>
          <w:rFonts w:ascii="Arial" w:eastAsia="Times New Roman" w:hAnsi="Arial" w:cs="Arial"/>
          <w:smallCaps/>
          <w:sz w:val="18"/>
          <w:szCs w:val="18"/>
          <w:lang w:eastAsia="nb-NO" w:bidi="en-US"/>
        </w:rPr>
        <w:t xml:space="preserve"> </w:t>
      </w:r>
      <w:r w:rsidRPr="00B2143E">
        <w:rPr>
          <w:rFonts w:ascii="Arial" w:eastAsia="Times New Roman" w:hAnsi="Arial" w:cs="Arial"/>
          <w:sz w:val="18"/>
          <w:szCs w:val="18"/>
          <w:lang w:eastAsia="nb-NO" w:bidi="en-US"/>
        </w:rPr>
        <w:t xml:space="preserve">Site specificity of </w:t>
      </w:r>
      <w:proofErr w:type="spellStart"/>
      <w:r w:rsidRPr="00B2143E">
        <w:rPr>
          <w:rFonts w:ascii="Arial" w:eastAsia="Times New Roman" w:hAnsi="Arial" w:cs="Arial"/>
          <w:i/>
          <w:sz w:val="18"/>
          <w:szCs w:val="18"/>
          <w:lang w:eastAsia="nb-NO" w:bidi="en-US"/>
        </w:rPr>
        <w:t>Gyrodactylus</w:t>
      </w:r>
      <w:proofErr w:type="spellEnd"/>
      <w:r w:rsidRPr="00B2143E">
        <w:rPr>
          <w:rFonts w:ascii="Arial" w:eastAsia="Times New Roman" w:hAnsi="Arial" w:cs="Arial"/>
          <w:i/>
          <w:sz w:val="18"/>
          <w:szCs w:val="18"/>
          <w:lang w:eastAsia="nb-NO" w:bidi="en-US"/>
        </w:rPr>
        <w:t xml:space="preserve"> </w:t>
      </w:r>
      <w:proofErr w:type="spellStart"/>
      <w:r w:rsidRPr="00B2143E">
        <w:rPr>
          <w:rFonts w:ascii="Arial" w:eastAsia="Times New Roman" w:hAnsi="Arial" w:cs="Arial"/>
          <w:i/>
          <w:sz w:val="18"/>
          <w:szCs w:val="18"/>
          <w:lang w:eastAsia="nb-NO" w:bidi="en-US"/>
        </w:rPr>
        <w:t>salaris</w:t>
      </w:r>
      <w:proofErr w:type="spellEnd"/>
      <w:r w:rsidRPr="00B2143E">
        <w:rPr>
          <w:rFonts w:ascii="Arial" w:eastAsia="Times New Roman" w:hAnsi="Arial" w:cs="Arial"/>
          <w:sz w:val="18"/>
          <w:szCs w:val="18"/>
          <w:lang w:eastAsia="nb-NO" w:bidi="en-US"/>
        </w:rPr>
        <w:t xml:space="preserve"> </w:t>
      </w:r>
      <w:proofErr w:type="spellStart"/>
      <w:r w:rsidRPr="00B2143E">
        <w:rPr>
          <w:rFonts w:ascii="Arial" w:eastAsia="Times New Roman" w:hAnsi="Arial" w:cs="Arial"/>
          <w:sz w:val="18"/>
          <w:szCs w:val="18"/>
          <w:lang w:eastAsia="nb-NO" w:bidi="en-US"/>
        </w:rPr>
        <w:t>Malmberg</w:t>
      </w:r>
      <w:proofErr w:type="spellEnd"/>
      <w:r w:rsidRPr="00B2143E">
        <w:rPr>
          <w:rFonts w:ascii="Arial" w:eastAsia="Times New Roman" w:hAnsi="Arial" w:cs="Arial"/>
          <w:sz w:val="18"/>
          <w:szCs w:val="18"/>
          <w:lang w:eastAsia="nb-NO" w:bidi="en-US"/>
        </w:rPr>
        <w:t>, 1957 (</w:t>
      </w:r>
      <w:proofErr w:type="spellStart"/>
      <w:r w:rsidRPr="00B2143E">
        <w:rPr>
          <w:rFonts w:ascii="Arial" w:eastAsia="Times New Roman" w:hAnsi="Arial" w:cs="Arial"/>
          <w:sz w:val="18"/>
          <w:szCs w:val="18"/>
          <w:lang w:eastAsia="nb-NO" w:bidi="en-US"/>
        </w:rPr>
        <w:t>Monogenea</w:t>
      </w:r>
      <w:proofErr w:type="spellEnd"/>
      <w:r w:rsidRPr="00B2143E">
        <w:rPr>
          <w:rFonts w:ascii="Arial" w:eastAsia="Times New Roman" w:hAnsi="Arial" w:cs="Arial"/>
          <w:sz w:val="18"/>
          <w:szCs w:val="18"/>
          <w:lang w:eastAsia="nb-NO" w:bidi="en-US"/>
        </w:rPr>
        <w:t>) on Atlantic Salmon (</w:t>
      </w:r>
      <w:r w:rsidRPr="00B2143E">
        <w:rPr>
          <w:rFonts w:ascii="Arial" w:eastAsia="Times New Roman" w:hAnsi="Arial" w:cs="Arial"/>
          <w:i/>
          <w:sz w:val="18"/>
          <w:szCs w:val="18"/>
          <w:lang w:eastAsia="nb-NO" w:bidi="en-US"/>
        </w:rPr>
        <w:t xml:space="preserve">Salmo </w:t>
      </w:r>
      <w:proofErr w:type="spellStart"/>
      <w:r w:rsidRPr="00B2143E">
        <w:rPr>
          <w:rFonts w:ascii="Arial" w:eastAsia="Times New Roman" w:hAnsi="Arial" w:cs="Arial"/>
          <w:i/>
          <w:sz w:val="18"/>
          <w:szCs w:val="18"/>
          <w:lang w:eastAsia="nb-NO" w:bidi="en-US"/>
        </w:rPr>
        <w:t>salar</w:t>
      </w:r>
      <w:proofErr w:type="spellEnd"/>
      <w:r w:rsidRPr="00B2143E">
        <w:rPr>
          <w:rFonts w:ascii="Arial" w:eastAsia="Times New Roman" w:hAnsi="Arial" w:cs="Arial"/>
          <w:sz w:val="18"/>
          <w:szCs w:val="18"/>
          <w:lang w:eastAsia="nb-NO" w:bidi="en-US"/>
        </w:rPr>
        <w:t xml:space="preserve"> L.) in the River </w:t>
      </w:r>
      <w:proofErr w:type="spellStart"/>
      <w:r w:rsidRPr="00B2143E">
        <w:rPr>
          <w:rFonts w:ascii="Arial" w:eastAsia="Times New Roman" w:hAnsi="Arial" w:cs="Arial"/>
          <w:sz w:val="18"/>
          <w:szCs w:val="18"/>
          <w:lang w:eastAsia="nb-NO" w:bidi="en-US"/>
        </w:rPr>
        <w:t>Lakselva</w:t>
      </w:r>
      <w:proofErr w:type="spellEnd"/>
      <w:r w:rsidRPr="00B2143E">
        <w:rPr>
          <w:rFonts w:ascii="Arial" w:eastAsia="Times New Roman" w:hAnsi="Arial" w:cs="Arial"/>
          <w:sz w:val="18"/>
          <w:szCs w:val="18"/>
          <w:lang w:eastAsia="nb-NO" w:bidi="en-US"/>
        </w:rPr>
        <w:t xml:space="preserve">, northern Norway. </w:t>
      </w:r>
      <w:r w:rsidRPr="00B2143E">
        <w:rPr>
          <w:rFonts w:ascii="Arial" w:eastAsia="Times New Roman" w:hAnsi="Arial" w:cs="Arial"/>
          <w:i/>
          <w:sz w:val="18"/>
          <w:szCs w:val="18"/>
          <w:lang w:eastAsia="nb-NO" w:bidi="en-US"/>
        </w:rPr>
        <w:t>Can. J. Zool.</w:t>
      </w:r>
      <w:r w:rsidRPr="00B2143E">
        <w:rPr>
          <w:rFonts w:ascii="Arial" w:eastAsia="Times New Roman" w:hAnsi="Arial" w:cs="Arial"/>
          <w:sz w:val="18"/>
          <w:szCs w:val="18"/>
          <w:lang w:eastAsia="nb-NO" w:bidi="en-US"/>
        </w:rPr>
        <w:t xml:space="preserve">, </w:t>
      </w:r>
      <w:r w:rsidRPr="00B2143E">
        <w:rPr>
          <w:rFonts w:ascii="Arial" w:eastAsia="Times New Roman" w:hAnsi="Arial" w:cs="Arial"/>
          <w:b/>
          <w:sz w:val="18"/>
          <w:szCs w:val="18"/>
          <w:lang w:eastAsia="nb-NO" w:bidi="en-US"/>
        </w:rPr>
        <w:t>41</w:t>
      </w:r>
      <w:r w:rsidRPr="00B2143E">
        <w:rPr>
          <w:rFonts w:ascii="Arial" w:eastAsia="Times New Roman" w:hAnsi="Arial" w:cs="Arial"/>
          <w:sz w:val="18"/>
          <w:szCs w:val="18"/>
          <w:lang w:eastAsia="nb-NO" w:bidi="en-US"/>
        </w:rPr>
        <w:t>, 264–267.</w:t>
      </w:r>
      <w:r w:rsidRPr="00B2143E">
        <w:rPr>
          <w:rFonts w:ascii="Arial" w:eastAsia="Times New Roman" w:hAnsi="Arial" w:cs="Times New Roman"/>
          <w:smallCaps/>
          <w:sz w:val="18"/>
          <w:lang w:bidi="en-US"/>
        </w:rPr>
        <w:t xml:space="preserve"> </w:t>
      </w:r>
    </w:p>
    <w:p w14:paraId="0EB6FB1C"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z w:val="18"/>
          <w:lang w:bidi="en-US"/>
        </w:rPr>
        <w:lastRenderedPageBreak/>
        <w:t>J</w:t>
      </w:r>
      <w:r w:rsidRPr="00B2143E">
        <w:rPr>
          <w:rFonts w:ascii="Arial" w:eastAsia="Times New Roman" w:hAnsi="Arial" w:cs="Times New Roman"/>
          <w:smallCaps/>
          <w:sz w:val="18"/>
          <w:lang w:bidi="en-US"/>
        </w:rPr>
        <w:t xml:space="preserve">ohnsen B.O., </w:t>
      </w:r>
      <w:proofErr w:type="spellStart"/>
      <w:r w:rsidRPr="00B2143E">
        <w:rPr>
          <w:rFonts w:ascii="Arial" w:eastAsia="Times New Roman" w:hAnsi="Arial" w:cs="Times New Roman"/>
          <w:smallCaps/>
          <w:sz w:val="18"/>
          <w:lang w:bidi="en-US"/>
        </w:rPr>
        <w:t>Møkkelgjerd</w:t>
      </w:r>
      <w:proofErr w:type="spellEnd"/>
      <w:r w:rsidRPr="00B2143E">
        <w:rPr>
          <w:rFonts w:ascii="Arial" w:eastAsia="Times New Roman" w:hAnsi="Arial" w:cs="Times New Roman"/>
          <w:smallCaps/>
          <w:sz w:val="18"/>
          <w:lang w:bidi="en-US"/>
        </w:rPr>
        <w:t xml:space="preserve"> P. &amp;., Jensen A.J. </w:t>
      </w:r>
      <w:r w:rsidRPr="00B2143E">
        <w:rPr>
          <w:rFonts w:ascii="Arial" w:eastAsia="Times New Roman" w:hAnsi="Arial" w:cs="Times New Roman"/>
          <w:sz w:val="18"/>
          <w:lang w:bidi="en-US"/>
        </w:rPr>
        <w:t xml:space="preserve">(1999). The parasite </w:t>
      </w:r>
      <w:proofErr w:type="spellStart"/>
      <w:r w:rsidRPr="00B2143E">
        <w:rPr>
          <w:rFonts w:ascii="Arial" w:eastAsia="Times New Roman" w:hAnsi="Arial" w:cs="Times New Roman"/>
          <w:i/>
          <w:iCs/>
          <w:sz w:val="18"/>
          <w:lang w:bidi="en-US"/>
        </w:rPr>
        <w:t>Gyrodactylus</w:t>
      </w:r>
      <w:proofErr w:type="spellEnd"/>
      <w:r w:rsidRPr="00B2143E">
        <w:rPr>
          <w:rFonts w:ascii="Arial" w:eastAsia="Times New Roman" w:hAnsi="Arial" w:cs="Times New Roman"/>
          <w:i/>
          <w:iCs/>
          <w:sz w:val="18"/>
          <w:lang w:bidi="en-US"/>
        </w:rPr>
        <w:t xml:space="preserve"> </w:t>
      </w:r>
      <w:proofErr w:type="spellStart"/>
      <w:r w:rsidRPr="00B2143E">
        <w:rPr>
          <w:rFonts w:ascii="Arial" w:eastAsia="Times New Roman" w:hAnsi="Arial" w:cs="Times New Roman"/>
          <w:i/>
          <w:iCs/>
          <w:sz w:val="18"/>
          <w:lang w:bidi="en-US"/>
        </w:rPr>
        <w:t>salaris</w:t>
      </w:r>
      <w:proofErr w:type="spellEnd"/>
      <w:r w:rsidRPr="00B2143E">
        <w:rPr>
          <w:rFonts w:ascii="Arial" w:eastAsia="Times New Roman" w:hAnsi="Arial" w:cs="Times New Roman"/>
          <w:sz w:val="18"/>
          <w:lang w:bidi="en-US"/>
        </w:rPr>
        <w:t xml:space="preserve"> on salmon parr in Norwegian rivers, status report at the beginning of year 2000. </w:t>
      </w:r>
      <w:r w:rsidRPr="00B2143E">
        <w:rPr>
          <w:rFonts w:ascii="Arial" w:eastAsia="Times New Roman" w:hAnsi="Arial" w:cs="Times New Roman"/>
          <w:i/>
          <w:iCs/>
          <w:sz w:val="18"/>
          <w:lang w:bidi="en-US"/>
        </w:rPr>
        <w:t>In:</w:t>
      </w:r>
      <w:r w:rsidRPr="00B2143E">
        <w:rPr>
          <w:rFonts w:ascii="Arial" w:eastAsia="Times New Roman" w:hAnsi="Arial" w:cs="Times New Roman"/>
          <w:sz w:val="18"/>
          <w:lang w:bidi="en-US"/>
        </w:rPr>
        <w:t xml:space="preserve"> NINA </w:t>
      </w:r>
      <w:proofErr w:type="spellStart"/>
      <w:r w:rsidRPr="00B2143E">
        <w:rPr>
          <w:rFonts w:ascii="Arial" w:eastAsia="Times New Roman" w:hAnsi="Arial" w:cs="Times New Roman"/>
          <w:sz w:val="18"/>
          <w:lang w:bidi="en-US"/>
        </w:rPr>
        <w:t>Oppdragsmelding</w:t>
      </w:r>
      <w:proofErr w:type="spellEnd"/>
      <w:r w:rsidRPr="00B2143E">
        <w:rPr>
          <w:rFonts w:ascii="Arial" w:eastAsia="Times New Roman" w:hAnsi="Arial" w:cs="Times New Roman"/>
          <w:sz w:val="18"/>
          <w:lang w:bidi="en-US"/>
        </w:rPr>
        <w:t>, p. 1</w:t>
      </w:r>
      <w:r w:rsidRPr="00B2143E">
        <w:rPr>
          <w:rFonts w:ascii="Arial" w:eastAsia="Times New Roman" w:hAnsi="Arial" w:cs="Arial"/>
          <w:sz w:val="18"/>
          <w:szCs w:val="18"/>
          <w:lang w:eastAsia="nb-NO" w:bidi="en-US"/>
        </w:rPr>
        <w:t>–</w:t>
      </w:r>
      <w:r w:rsidRPr="00B2143E">
        <w:rPr>
          <w:rFonts w:ascii="Arial" w:eastAsia="Times New Roman" w:hAnsi="Arial" w:cs="Times New Roman"/>
          <w:sz w:val="18"/>
          <w:lang w:bidi="en-US"/>
        </w:rPr>
        <w:t>129 (In Norwegian with English summary).</w:t>
      </w:r>
    </w:p>
    <w:p w14:paraId="1CCC21D6" w14:textId="77777777" w:rsidR="001F4E3F" w:rsidRPr="00B2143E" w:rsidRDefault="001F4E3F" w:rsidP="001F4E3F">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Jørgensen</w:t>
      </w:r>
      <w:proofErr w:type="spellEnd"/>
      <w:r w:rsidRPr="00B2143E">
        <w:rPr>
          <w:rFonts w:ascii="Arial" w:eastAsia="Times New Roman" w:hAnsi="Arial" w:cs="Times New Roman"/>
          <w:smallCaps/>
          <w:sz w:val="18"/>
          <w:lang w:bidi="en-US"/>
        </w:rPr>
        <w:t xml:space="preserve"> T.R., Larsen T.B., </w:t>
      </w:r>
      <w:proofErr w:type="spellStart"/>
      <w:r w:rsidRPr="00B2143E">
        <w:rPr>
          <w:rFonts w:ascii="Arial" w:eastAsia="Times New Roman" w:hAnsi="Arial" w:cs="Times New Roman"/>
          <w:smallCaps/>
          <w:sz w:val="18"/>
          <w:lang w:bidi="en-US"/>
        </w:rPr>
        <w:t>Jørgensen</w:t>
      </w:r>
      <w:proofErr w:type="spellEnd"/>
      <w:r w:rsidRPr="00B2143E">
        <w:rPr>
          <w:rFonts w:ascii="Arial" w:eastAsia="Times New Roman" w:hAnsi="Arial" w:cs="Times New Roman"/>
          <w:smallCaps/>
          <w:sz w:val="18"/>
          <w:lang w:bidi="en-US"/>
        </w:rPr>
        <w:t xml:space="preserve"> L.G., </w:t>
      </w:r>
      <w:proofErr w:type="spellStart"/>
      <w:r w:rsidRPr="00B2143E">
        <w:rPr>
          <w:rFonts w:ascii="Arial" w:eastAsia="Times New Roman" w:hAnsi="Arial" w:cs="Times New Roman"/>
          <w:smallCaps/>
          <w:sz w:val="18"/>
          <w:lang w:bidi="en-US"/>
        </w:rPr>
        <w:t>Bresciani</w:t>
      </w:r>
      <w:proofErr w:type="spellEnd"/>
      <w:r w:rsidRPr="00B2143E">
        <w:rPr>
          <w:rFonts w:ascii="Arial" w:eastAsia="Times New Roman" w:hAnsi="Arial" w:cs="Times New Roman"/>
          <w:smallCaps/>
          <w:sz w:val="18"/>
          <w:lang w:bidi="en-US"/>
        </w:rPr>
        <w:t xml:space="preserve"> J., Kania P. &amp; Buchmann K</w:t>
      </w:r>
      <w:r w:rsidRPr="00B2143E">
        <w:rPr>
          <w:rFonts w:ascii="Arial" w:eastAsia="Times New Roman" w:hAnsi="Arial" w:cs="Times New Roman"/>
          <w:sz w:val="18"/>
          <w:lang w:bidi="en-US"/>
        </w:rPr>
        <w:t xml:space="preserve">. (2007). Characterisation of a low pathogenic strain of </w:t>
      </w:r>
      <w:proofErr w:type="spellStart"/>
      <w:r w:rsidRPr="00B2143E">
        <w:rPr>
          <w:rFonts w:ascii="Arial" w:eastAsia="Times New Roman" w:hAnsi="Arial" w:cs="Times New Roman"/>
          <w:i/>
          <w:sz w:val="18"/>
          <w:lang w:bidi="en-US"/>
        </w:rPr>
        <w:t>Gyrodactylus</w:t>
      </w:r>
      <w:proofErr w:type="spellEnd"/>
      <w:r w:rsidRPr="00B2143E">
        <w:rPr>
          <w:rFonts w:ascii="Arial" w:eastAsia="Times New Roman" w:hAnsi="Arial" w:cs="Times New Roman"/>
          <w:i/>
          <w:sz w:val="18"/>
          <w:lang w:bidi="en-US"/>
        </w:rPr>
        <w:t xml:space="preserve"> </w:t>
      </w:r>
      <w:proofErr w:type="spellStart"/>
      <w:r w:rsidRPr="00B2143E">
        <w:rPr>
          <w:rFonts w:ascii="Arial" w:eastAsia="Times New Roman" w:hAnsi="Arial" w:cs="Times New Roman"/>
          <w:i/>
          <w:sz w:val="18"/>
          <w:lang w:bidi="en-US"/>
        </w:rPr>
        <w:t>salaris</w:t>
      </w:r>
      <w:proofErr w:type="spellEnd"/>
      <w:r w:rsidRPr="00B2143E">
        <w:rPr>
          <w:rFonts w:ascii="Arial" w:eastAsia="Times New Roman" w:hAnsi="Arial" w:cs="Times New Roman"/>
          <w:i/>
          <w:sz w:val="18"/>
          <w:lang w:bidi="en-US"/>
        </w:rPr>
        <w:t xml:space="preserve"> </w:t>
      </w:r>
      <w:r w:rsidRPr="00B2143E">
        <w:rPr>
          <w:rFonts w:ascii="Arial" w:eastAsia="Times New Roman" w:hAnsi="Arial" w:cs="Times New Roman"/>
          <w:sz w:val="18"/>
          <w:lang w:bidi="en-US"/>
        </w:rPr>
        <w:t xml:space="preserve">from rainbow trout. </w:t>
      </w:r>
      <w:r w:rsidRPr="00B2143E">
        <w:rPr>
          <w:rFonts w:ascii="Arial" w:eastAsia="Times New Roman" w:hAnsi="Arial" w:cs="Times New Roman"/>
          <w:i/>
          <w:sz w:val="18"/>
          <w:lang w:bidi="en-US"/>
        </w:rPr>
        <w:t xml:space="preserve">Dis. </w:t>
      </w:r>
      <w:proofErr w:type="spellStart"/>
      <w:r w:rsidRPr="00B2143E">
        <w:rPr>
          <w:rFonts w:ascii="Arial" w:eastAsia="Times New Roman" w:hAnsi="Arial" w:cs="Times New Roman"/>
          <w:i/>
          <w:sz w:val="18"/>
          <w:lang w:bidi="en-US"/>
        </w:rPr>
        <w:t>Aquat</w:t>
      </w:r>
      <w:proofErr w:type="spellEnd"/>
      <w:r w:rsidRPr="00B2143E">
        <w:rPr>
          <w:rFonts w:ascii="Arial" w:eastAsia="Times New Roman" w:hAnsi="Arial" w:cs="Times New Roman"/>
          <w:i/>
          <w:sz w:val="18"/>
          <w:lang w:bidi="en-US"/>
        </w:rPr>
        <w:t>. Org.,</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73</w:t>
      </w:r>
      <w:r w:rsidRPr="00B2143E">
        <w:rPr>
          <w:rFonts w:ascii="Arial" w:eastAsia="Times New Roman" w:hAnsi="Arial" w:cs="Times New Roman"/>
          <w:sz w:val="18"/>
          <w:lang w:bidi="en-US"/>
        </w:rPr>
        <w:t>, 235–244.</w:t>
      </w:r>
    </w:p>
    <w:p w14:paraId="5E3ADF37" w14:textId="77777777" w:rsidR="001F4E3F" w:rsidRPr="00B2143E" w:rsidRDefault="001F4E3F" w:rsidP="001F4E3F">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Karlsson S., </w:t>
      </w:r>
      <w:proofErr w:type="spellStart"/>
      <w:r w:rsidRPr="00B2143E">
        <w:rPr>
          <w:rFonts w:ascii="Arial" w:eastAsia="Times New Roman" w:hAnsi="Arial" w:cs="Times New Roman"/>
          <w:smallCaps/>
          <w:sz w:val="18"/>
          <w:lang w:bidi="en-US"/>
        </w:rPr>
        <w:t>Bolstad</w:t>
      </w:r>
      <w:proofErr w:type="spellEnd"/>
      <w:r w:rsidRPr="00B2143E">
        <w:rPr>
          <w:rFonts w:ascii="Arial" w:eastAsia="Times New Roman" w:hAnsi="Arial" w:cs="Times New Roman"/>
          <w:smallCaps/>
          <w:sz w:val="18"/>
          <w:lang w:bidi="en-US"/>
        </w:rPr>
        <w:t xml:space="preserve"> G.H., Hansen H., Jansen P.A., Moen T. &amp; Noble LR</w:t>
      </w:r>
      <w:r w:rsidRPr="00B2143E">
        <w:rPr>
          <w:rFonts w:ascii="Arial" w:eastAsia="Times New Roman" w:hAnsi="Arial" w:cs="Times New Roman"/>
          <w:sz w:val="18"/>
          <w:lang w:bidi="en-US"/>
        </w:rPr>
        <w:t xml:space="preserve">. (2019). The potential for evolution of resistance to </w:t>
      </w:r>
      <w:proofErr w:type="spellStart"/>
      <w:r w:rsidRPr="00B2143E">
        <w:rPr>
          <w:rFonts w:ascii="Arial" w:eastAsia="Times New Roman" w:hAnsi="Arial" w:cs="Times New Roman"/>
          <w:i/>
          <w:iCs/>
          <w:sz w:val="18"/>
          <w:lang w:bidi="en-US"/>
        </w:rPr>
        <w:t>Gyrodactylus</w:t>
      </w:r>
      <w:proofErr w:type="spellEnd"/>
      <w:r w:rsidRPr="00B2143E">
        <w:rPr>
          <w:rFonts w:ascii="Arial" w:eastAsia="Times New Roman" w:hAnsi="Arial" w:cs="Times New Roman"/>
          <w:i/>
          <w:iCs/>
          <w:sz w:val="18"/>
          <w:lang w:bidi="en-US"/>
        </w:rPr>
        <w:t xml:space="preserve"> </w:t>
      </w:r>
      <w:proofErr w:type="spellStart"/>
      <w:r w:rsidRPr="00B2143E">
        <w:rPr>
          <w:rFonts w:ascii="Arial" w:eastAsia="Times New Roman" w:hAnsi="Arial" w:cs="Times New Roman"/>
          <w:i/>
          <w:iCs/>
          <w:sz w:val="18"/>
          <w:lang w:bidi="en-US"/>
        </w:rPr>
        <w:t>salaris</w:t>
      </w:r>
      <w:proofErr w:type="spellEnd"/>
      <w:r w:rsidRPr="00B2143E">
        <w:rPr>
          <w:rFonts w:ascii="Arial" w:eastAsia="Times New Roman" w:hAnsi="Arial" w:cs="Times New Roman"/>
          <w:i/>
          <w:iCs/>
          <w:sz w:val="18"/>
          <w:lang w:bidi="en-US"/>
        </w:rPr>
        <w:t xml:space="preserve"> </w:t>
      </w:r>
      <w:r w:rsidRPr="00B2143E">
        <w:rPr>
          <w:rFonts w:ascii="Arial" w:eastAsia="Times New Roman" w:hAnsi="Arial" w:cs="Times New Roman"/>
          <w:sz w:val="18"/>
          <w:lang w:bidi="en-US"/>
        </w:rPr>
        <w:t>in Norwegian Atlantic salmon. Norwegian Institute for Nature Research (NINA) Report 1812. Norwegian Institute for Nature Research. ISSN: 1504-3312 ISBN: 978-82-426-4570-8.</w:t>
      </w:r>
    </w:p>
    <w:p w14:paraId="13921DF8" w14:textId="77777777" w:rsidR="001F4E3F" w:rsidRPr="00B813DD" w:rsidRDefault="001F4E3F" w:rsidP="001F4E3F">
      <w:pPr>
        <w:spacing w:after="240" w:line="240" w:lineRule="auto"/>
        <w:jc w:val="both"/>
        <w:rPr>
          <w:rFonts w:ascii="Arial" w:eastAsia="Times New Roman" w:hAnsi="Arial" w:cs="Times New Roman"/>
          <w:sz w:val="18"/>
          <w:u w:val="double"/>
          <w:lang w:val="es-ES" w:bidi="en-US"/>
        </w:rPr>
      </w:pPr>
      <w:r w:rsidRPr="00B2143E">
        <w:rPr>
          <w:rFonts w:ascii="Arial" w:eastAsia="Times New Roman" w:hAnsi="Arial" w:cs="Arial"/>
          <w:smallCaps/>
          <w:sz w:val="18"/>
          <w:szCs w:val="18"/>
          <w:u w:val="double"/>
          <w:lang w:bidi="en-US"/>
        </w:rPr>
        <w:t xml:space="preserve">Koski P., </w:t>
      </w:r>
      <w:proofErr w:type="spellStart"/>
      <w:r w:rsidRPr="00B2143E">
        <w:rPr>
          <w:rFonts w:ascii="Arial" w:eastAsia="Times New Roman" w:hAnsi="Arial" w:cs="Arial"/>
          <w:smallCaps/>
          <w:sz w:val="18"/>
          <w:szCs w:val="18"/>
          <w:u w:val="double"/>
          <w:lang w:bidi="en-US"/>
        </w:rPr>
        <w:t>Anttila</w:t>
      </w:r>
      <w:proofErr w:type="spellEnd"/>
      <w:r w:rsidRPr="00B2143E">
        <w:rPr>
          <w:rFonts w:ascii="Arial" w:eastAsia="Times New Roman" w:hAnsi="Arial" w:cs="Arial"/>
          <w:smallCaps/>
          <w:sz w:val="18"/>
          <w:szCs w:val="18"/>
          <w:u w:val="double"/>
          <w:lang w:bidi="en-US"/>
        </w:rPr>
        <w:t xml:space="preserve"> P. &amp; </w:t>
      </w:r>
      <w:proofErr w:type="spellStart"/>
      <w:r w:rsidRPr="00B2143E">
        <w:rPr>
          <w:rFonts w:ascii="Arial" w:eastAsia="Times New Roman" w:hAnsi="Arial" w:cs="Arial"/>
          <w:smallCaps/>
          <w:sz w:val="18"/>
          <w:szCs w:val="18"/>
          <w:u w:val="double"/>
          <w:lang w:bidi="en-US"/>
        </w:rPr>
        <w:t>Kuusela</w:t>
      </w:r>
      <w:proofErr w:type="spellEnd"/>
      <w:r w:rsidRPr="00B2143E">
        <w:rPr>
          <w:rFonts w:ascii="Arial" w:eastAsia="Times New Roman" w:hAnsi="Arial" w:cs="Arial"/>
          <w:smallCaps/>
          <w:sz w:val="18"/>
          <w:szCs w:val="18"/>
          <w:u w:val="double"/>
          <w:lang w:bidi="en-US"/>
        </w:rPr>
        <w:t xml:space="preserve"> J</w:t>
      </w:r>
      <w:r w:rsidRPr="00B2143E">
        <w:rPr>
          <w:rFonts w:ascii="Arial" w:eastAsia="Times New Roman" w:hAnsi="Arial" w:cs="Arial"/>
          <w:sz w:val="18"/>
          <w:szCs w:val="18"/>
          <w:u w:val="double"/>
          <w:lang w:bidi="en-US"/>
        </w:rPr>
        <w:t>. (2016).</w:t>
      </w:r>
      <w:r w:rsidRPr="00B2143E">
        <w:rPr>
          <w:rFonts w:ascii="Arial" w:eastAsia="Times New Roman" w:hAnsi="Arial" w:cs="Arial"/>
          <w:sz w:val="18"/>
          <w:szCs w:val="18"/>
          <w:u w:val="double"/>
          <w:lang w:eastAsia="zh-CN" w:bidi="en-US"/>
        </w:rPr>
        <w:t xml:space="preserve"> </w:t>
      </w:r>
      <w:r w:rsidRPr="00B2143E">
        <w:rPr>
          <w:rFonts w:ascii="Arial" w:eastAsia="Times New Roman" w:hAnsi="Arial" w:cs="Arial"/>
          <w:sz w:val="18"/>
          <w:szCs w:val="18"/>
          <w:u w:val="double"/>
          <w:lang w:bidi="en-US"/>
        </w:rPr>
        <w:t xml:space="preserve">Killing of </w:t>
      </w:r>
      <w:proofErr w:type="spellStart"/>
      <w:r w:rsidRPr="00B2143E">
        <w:rPr>
          <w:rFonts w:ascii="Arial" w:eastAsia="Times New Roman" w:hAnsi="Arial" w:cs="Arial"/>
          <w:i/>
          <w:iCs/>
          <w:sz w:val="18"/>
          <w:szCs w:val="18"/>
          <w:u w:val="double"/>
          <w:lang w:bidi="en-US"/>
        </w:rPr>
        <w:t>Gyrodactylus</w:t>
      </w:r>
      <w:proofErr w:type="spellEnd"/>
      <w:r w:rsidRPr="00B2143E">
        <w:rPr>
          <w:rFonts w:ascii="Arial" w:eastAsia="Times New Roman" w:hAnsi="Arial" w:cs="Arial"/>
          <w:i/>
          <w:iCs/>
          <w:sz w:val="18"/>
          <w:szCs w:val="18"/>
          <w:u w:val="double"/>
          <w:lang w:bidi="en-US"/>
        </w:rPr>
        <w:t xml:space="preserve"> </w:t>
      </w:r>
      <w:proofErr w:type="spellStart"/>
      <w:r w:rsidRPr="00B2143E">
        <w:rPr>
          <w:rFonts w:ascii="Arial" w:eastAsia="Times New Roman" w:hAnsi="Arial" w:cs="Arial"/>
          <w:i/>
          <w:iCs/>
          <w:sz w:val="18"/>
          <w:szCs w:val="18"/>
          <w:u w:val="double"/>
          <w:lang w:bidi="en-US"/>
        </w:rPr>
        <w:t>salaris</w:t>
      </w:r>
      <w:proofErr w:type="spellEnd"/>
      <w:r w:rsidRPr="00B2143E">
        <w:rPr>
          <w:rFonts w:ascii="Arial" w:eastAsia="Times New Roman" w:hAnsi="Arial" w:cs="Arial"/>
          <w:sz w:val="18"/>
          <w:szCs w:val="18"/>
          <w:u w:val="double"/>
          <w:lang w:bidi="en-US"/>
        </w:rPr>
        <w:t xml:space="preserve"> by heat and chemical disinfection. </w:t>
      </w:r>
      <w:r w:rsidRPr="00B813DD">
        <w:rPr>
          <w:rFonts w:ascii="Arial" w:eastAsia="Times New Roman" w:hAnsi="Arial" w:cs="Arial"/>
          <w:i/>
          <w:iCs/>
          <w:sz w:val="18"/>
          <w:szCs w:val="18"/>
          <w:u w:val="double"/>
          <w:lang w:val="es-ES" w:bidi="en-US"/>
        </w:rPr>
        <w:t xml:space="preserve">Acta </w:t>
      </w:r>
      <w:proofErr w:type="spellStart"/>
      <w:r w:rsidRPr="00B813DD">
        <w:rPr>
          <w:rFonts w:ascii="Arial" w:eastAsia="Times New Roman" w:hAnsi="Arial" w:cs="Arial"/>
          <w:i/>
          <w:iCs/>
          <w:sz w:val="18"/>
          <w:szCs w:val="18"/>
          <w:u w:val="double"/>
          <w:lang w:val="es-ES" w:bidi="en-US"/>
        </w:rPr>
        <w:t>Vet</w:t>
      </w:r>
      <w:proofErr w:type="spellEnd"/>
      <w:r w:rsidRPr="00B813DD">
        <w:rPr>
          <w:rFonts w:ascii="Arial" w:eastAsia="Times New Roman" w:hAnsi="Arial" w:cs="Arial"/>
          <w:i/>
          <w:iCs/>
          <w:sz w:val="18"/>
          <w:szCs w:val="18"/>
          <w:u w:val="double"/>
          <w:lang w:val="es-ES" w:bidi="en-US"/>
        </w:rPr>
        <w:t xml:space="preserve">. </w:t>
      </w:r>
      <w:proofErr w:type="spellStart"/>
      <w:r w:rsidRPr="00B813DD">
        <w:rPr>
          <w:rFonts w:ascii="Arial" w:eastAsia="Times New Roman" w:hAnsi="Arial" w:cs="Arial"/>
          <w:i/>
          <w:iCs/>
          <w:sz w:val="18"/>
          <w:szCs w:val="18"/>
          <w:u w:val="double"/>
          <w:lang w:val="es-ES" w:bidi="en-US"/>
        </w:rPr>
        <w:t>Scand</w:t>
      </w:r>
      <w:proofErr w:type="spellEnd"/>
      <w:r w:rsidRPr="00B813DD">
        <w:rPr>
          <w:rFonts w:ascii="Arial" w:eastAsia="Times New Roman" w:hAnsi="Arial" w:cs="Arial"/>
          <w:sz w:val="18"/>
          <w:szCs w:val="18"/>
          <w:u w:val="double"/>
          <w:lang w:val="es-ES" w:bidi="en-US"/>
        </w:rPr>
        <w:t xml:space="preserve">., </w:t>
      </w:r>
      <w:r w:rsidRPr="00B813DD">
        <w:rPr>
          <w:rFonts w:ascii="Arial" w:eastAsia="Times New Roman" w:hAnsi="Arial" w:cs="Arial"/>
          <w:b/>
          <w:bCs/>
          <w:sz w:val="18"/>
          <w:szCs w:val="18"/>
          <w:u w:val="double"/>
          <w:lang w:val="es-ES" w:bidi="en-US"/>
        </w:rPr>
        <w:t>58</w:t>
      </w:r>
      <w:r w:rsidRPr="00B813DD">
        <w:rPr>
          <w:rFonts w:ascii="Arial" w:eastAsia="Times New Roman" w:hAnsi="Arial" w:cs="Arial"/>
          <w:sz w:val="18"/>
          <w:szCs w:val="18"/>
          <w:u w:val="double"/>
          <w:lang w:val="es-ES" w:bidi="en-US"/>
        </w:rPr>
        <w:t>, 21.</w:t>
      </w:r>
    </w:p>
    <w:p w14:paraId="67947687" w14:textId="77777777" w:rsidR="001F4E3F" w:rsidRPr="00B2143E" w:rsidRDefault="001F4E3F" w:rsidP="001F4E3F">
      <w:pPr>
        <w:spacing w:after="240" w:line="240" w:lineRule="auto"/>
        <w:jc w:val="both"/>
        <w:rPr>
          <w:rFonts w:ascii="Arial" w:eastAsia="Times New Roman" w:hAnsi="Arial" w:cs="Times New Roman"/>
          <w:bCs/>
          <w:sz w:val="18"/>
        </w:rPr>
      </w:pPr>
      <w:proofErr w:type="spellStart"/>
      <w:r w:rsidRPr="00B813DD">
        <w:rPr>
          <w:rFonts w:ascii="Arial" w:eastAsia="Times New Roman" w:hAnsi="Arial" w:cs="Times New Roman"/>
          <w:bCs/>
          <w:smallCaps/>
          <w:sz w:val="18"/>
          <w:lang w:val="es-ES"/>
        </w:rPr>
        <w:t>Kuusela</w:t>
      </w:r>
      <w:proofErr w:type="spellEnd"/>
      <w:r w:rsidRPr="00B813DD">
        <w:rPr>
          <w:rFonts w:ascii="Arial" w:eastAsia="Times New Roman" w:hAnsi="Arial" w:cs="Times New Roman"/>
          <w:bCs/>
          <w:smallCaps/>
          <w:sz w:val="18"/>
          <w:lang w:val="es-ES"/>
        </w:rPr>
        <w:t xml:space="preserve"> J., </w:t>
      </w:r>
      <w:proofErr w:type="spellStart"/>
      <w:r w:rsidRPr="00B813DD">
        <w:rPr>
          <w:rFonts w:ascii="Arial" w:eastAsia="Times New Roman" w:hAnsi="Arial" w:cs="Times New Roman"/>
          <w:bCs/>
          <w:smallCaps/>
          <w:sz w:val="18"/>
          <w:lang w:val="es-ES"/>
        </w:rPr>
        <w:t>Zietara</w:t>
      </w:r>
      <w:proofErr w:type="spellEnd"/>
      <w:r w:rsidRPr="00B813DD">
        <w:rPr>
          <w:rFonts w:ascii="Arial" w:eastAsia="Times New Roman" w:hAnsi="Arial" w:cs="Times New Roman"/>
          <w:bCs/>
          <w:smallCaps/>
          <w:sz w:val="18"/>
          <w:lang w:val="es-ES"/>
        </w:rPr>
        <w:t xml:space="preserve"> M.S. &amp; </w:t>
      </w:r>
      <w:proofErr w:type="spellStart"/>
      <w:r w:rsidRPr="00B813DD">
        <w:rPr>
          <w:rFonts w:ascii="Arial" w:eastAsia="Times New Roman" w:hAnsi="Arial" w:cs="Times New Roman"/>
          <w:bCs/>
          <w:smallCaps/>
          <w:sz w:val="18"/>
          <w:lang w:val="es-ES"/>
        </w:rPr>
        <w:t>Lumme</w:t>
      </w:r>
      <w:proofErr w:type="spellEnd"/>
      <w:r w:rsidRPr="00B813DD">
        <w:rPr>
          <w:rFonts w:ascii="Arial" w:eastAsia="Times New Roman" w:hAnsi="Arial" w:cs="Times New Roman"/>
          <w:bCs/>
          <w:smallCaps/>
          <w:sz w:val="18"/>
          <w:lang w:val="es-ES"/>
        </w:rPr>
        <w:t xml:space="preserve"> J.</w:t>
      </w:r>
      <w:r w:rsidRPr="00B813DD">
        <w:rPr>
          <w:rFonts w:ascii="Arial" w:eastAsia="Times New Roman" w:hAnsi="Arial" w:cs="Times New Roman"/>
          <w:bCs/>
          <w:sz w:val="18"/>
          <w:lang w:val="es-ES"/>
        </w:rPr>
        <w:t xml:space="preserve"> (2009). </w:t>
      </w:r>
      <w:r w:rsidRPr="00B2143E">
        <w:rPr>
          <w:rFonts w:ascii="Arial" w:eastAsia="Times New Roman" w:hAnsi="Arial" w:cs="Times New Roman"/>
          <w:bCs/>
          <w:sz w:val="18"/>
        </w:rPr>
        <w:t xml:space="preserve">Description of three new European cryptic species of </w:t>
      </w:r>
      <w:proofErr w:type="spellStart"/>
      <w:r w:rsidRPr="00B2143E">
        <w:rPr>
          <w:rFonts w:ascii="Arial" w:eastAsia="Times New Roman" w:hAnsi="Arial" w:cs="Times New Roman"/>
          <w:bCs/>
          <w:i/>
          <w:sz w:val="18"/>
        </w:rPr>
        <w:t>Gyrodactylus</w:t>
      </w:r>
      <w:proofErr w:type="spellEnd"/>
      <w:r w:rsidRPr="00B2143E">
        <w:rPr>
          <w:rFonts w:ascii="Arial" w:eastAsia="Times New Roman" w:hAnsi="Arial" w:cs="Times New Roman"/>
          <w:bCs/>
          <w:sz w:val="18"/>
        </w:rPr>
        <w:t xml:space="preserve"> Nordmann, 1832 supported by nuclear and mitochondrial phylogenetic characterization. </w:t>
      </w:r>
      <w:r w:rsidRPr="00B2143E">
        <w:rPr>
          <w:rFonts w:ascii="Arial" w:eastAsia="Times New Roman" w:hAnsi="Arial" w:cs="Times New Roman"/>
          <w:bCs/>
          <w:i/>
          <w:iCs/>
          <w:sz w:val="18"/>
        </w:rPr>
        <w:t xml:space="preserve">Acta </w:t>
      </w:r>
      <w:proofErr w:type="spellStart"/>
      <w:r w:rsidRPr="00B2143E">
        <w:rPr>
          <w:rFonts w:ascii="Arial" w:eastAsia="Times New Roman" w:hAnsi="Arial" w:cs="Times New Roman"/>
          <w:bCs/>
          <w:i/>
          <w:iCs/>
          <w:sz w:val="18"/>
        </w:rPr>
        <w:t>Parasitol</w:t>
      </w:r>
      <w:proofErr w:type="spellEnd"/>
      <w:r w:rsidRPr="00B2143E">
        <w:rPr>
          <w:rFonts w:ascii="Arial" w:eastAsia="Times New Roman" w:hAnsi="Arial" w:cs="Times New Roman"/>
          <w:bCs/>
          <w:i/>
          <w:iCs/>
          <w:sz w:val="18"/>
        </w:rPr>
        <w:t>.,</w:t>
      </w:r>
      <w:r w:rsidRPr="00B2143E">
        <w:rPr>
          <w:rFonts w:ascii="Arial" w:eastAsia="Times New Roman" w:hAnsi="Arial" w:cs="Times New Roman"/>
          <w:bCs/>
          <w:sz w:val="18"/>
        </w:rPr>
        <w:t xml:space="preserve"> </w:t>
      </w:r>
      <w:r w:rsidRPr="00B2143E">
        <w:rPr>
          <w:rFonts w:ascii="Arial" w:eastAsia="Times New Roman" w:hAnsi="Arial" w:cs="Times New Roman"/>
          <w:b/>
          <w:sz w:val="18"/>
        </w:rPr>
        <w:t>53</w:t>
      </w:r>
      <w:r w:rsidRPr="00B2143E">
        <w:rPr>
          <w:rFonts w:ascii="Arial" w:eastAsia="Times New Roman" w:hAnsi="Arial" w:cs="Times New Roman"/>
          <w:bCs/>
          <w:sz w:val="18"/>
        </w:rPr>
        <w:t>, 120–126.</w:t>
      </w:r>
    </w:p>
    <w:p w14:paraId="4594052A" w14:textId="77777777" w:rsidR="001F4E3F" w:rsidRPr="00B2143E" w:rsidRDefault="001F4E3F" w:rsidP="001F4E3F">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Lindenstrøm</w:t>
      </w:r>
      <w:proofErr w:type="spellEnd"/>
      <w:r w:rsidRPr="00B2143E">
        <w:rPr>
          <w:rFonts w:ascii="Arial" w:eastAsia="Times New Roman" w:hAnsi="Arial" w:cs="Times New Roman"/>
          <w:smallCaps/>
          <w:sz w:val="18"/>
          <w:lang w:bidi="en-US"/>
        </w:rPr>
        <w:t xml:space="preserve"> T., Collins C.M., </w:t>
      </w:r>
      <w:proofErr w:type="spellStart"/>
      <w:r w:rsidRPr="00B2143E">
        <w:rPr>
          <w:rFonts w:ascii="Arial" w:eastAsia="Times New Roman" w:hAnsi="Arial" w:cs="Times New Roman"/>
          <w:smallCaps/>
          <w:sz w:val="18"/>
          <w:lang w:bidi="en-US"/>
        </w:rPr>
        <w:t>Bresciani</w:t>
      </w:r>
      <w:proofErr w:type="spellEnd"/>
      <w:r w:rsidRPr="00B2143E">
        <w:rPr>
          <w:rFonts w:ascii="Arial" w:eastAsia="Times New Roman" w:hAnsi="Arial" w:cs="Times New Roman"/>
          <w:smallCaps/>
          <w:sz w:val="18"/>
          <w:lang w:bidi="en-US"/>
        </w:rPr>
        <w:t xml:space="preserve"> J., Cunningham C.O. &amp; Buchmann K</w:t>
      </w:r>
      <w:r w:rsidRPr="00B2143E">
        <w:rPr>
          <w:rFonts w:ascii="Arial" w:eastAsia="Times New Roman" w:hAnsi="Arial" w:cs="Times New Roman"/>
          <w:sz w:val="18"/>
          <w:lang w:bidi="en-US"/>
        </w:rPr>
        <w:t xml:space="preserve">. (2003). Characterization of a </w:t>
      </w:r>
      <w:proofErr w:type="spellStart"/>
      <w:r w:rsidRPr="00B2143E">
        <w:rPr>
          <w:rFonts w:ascii="Arial" w:eastAsia="Times New Roman" w:hAnsi="Arial" w:cs="Times New Roman"/>
          <w:i/>
          <w:sz w:val="18"/>
          <w:lang w:bidi="en-US"/>
        </w:rPr>
        <w:t>Gyrodactylus</w:t>
      </w:r>
      <w:proofErr w:type="spellEnd"/>
      <w:r w:rsidRPr="00B2143E">
        <w:rPr>
          <w:rFonts w:ascii="Arial" w:eastAsia="Times New Roman" w:hAnsi="Arial" w:cs="Times New Roman"/>
          <w:i/>
          <w:sz w:val="18"/>
          <w:lang w:bidi="en-US"/>
        </w:rPr>
        <w:t xml:space="preserve"> </w:t>
      </w:r>
      <w:proofErr w:type="spellStart"/>
      <w:r w:rsidRPr="00B2143E">
        <w:rPr>
          <w:rFonts w:ascii="Arial" w:eastAsia="Times New Roman" w:hAnsi="Arial" w:cs="Times New Roman"/>
          <w:i/>
          <w:sz w:val="18"/>
          <w:lang w:bidi="en-US"/>
        </w:rPr>
        <w:t>salaris</w:t>
      </w:r>
      <w:proofErr w:type="spellEnd"/>
      <w:r w:rsidRPr="00B2143E">
        <w:rPr>
          <w:rFonts w:ascii="Arial" w:eastAsia="Times New Roman" w:hAnsi="Arial" w:cs="Times New Roman"/>
          <w:sz w:val="18"/>
          <w:lang w:bidi="en-US"/>
        </w:rPr>
        <w:t xml:space="preserve"> variant: infection biology, </w:t>
      </w:r>
      <w:proofErr w:type="gramStart"/>
      <w:r w:rsidRPr="00B2143E">
        <w:rPr>
          <w:rFonts w:ascii="Arial" w:eastAsia="Times New Roman" w:hAnsi="Arial" w:cs="Times New Roman"/>
          <w:sz w:val="18"/>
          <w:lang w:bidi="en-US"/>
        </w:rPr>
        <w:t>morphology</w:t>
      </w:r>
      <w:proofErr w:type="gramEnd"/>
      <w:r w:rsidRPr="00B2143E">
        <w:rPr>
          <w:rFonts w:ascii="Arial" w:eastAsia="Times New Roman" w:hAnsi="Arial" w:cs="Times New Roman"/>
          <w:sz w:val="18"/>
          <w:lang w:bidi="en-US"/>
        </w:rPr>
        <w:t xml:space="preserve"> and molecular genetics. </w:t>
      </w:r>
      <w:r w:rsidRPr="00B2143E">
        <w:rPr>
          <w:rFonts w:ascii="Arial" w:eastAsia="Times New Roman" w:hAnsi="Arial" w:cs="Times New Roman"/>
          <w:i/>
          <w:sz w:val="18"/>
          <w:lang w:bidi="en-US"/>
        </w:rPr>
        <w:t>Parasitology,</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127</w:t>
      </w:r>
      <w:r w:rsidRPr="00B2143E">
        <w:rPr>
          <w:rFonts w:ascii="Arial" w:eastAsia="Times New Roman" w:hAnsi="Arial" w:cs="Times New Roman"/>
          <w:sz w:val="18"/>
          <w:lang w:bidi="en-US"/>
        </w:rPr>
        <w:t>, 165–177.</w:t>
      </w:r>
    </w:p>
    <w:p w14:paraId="5A96FA37"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proofErr w:type="spellStart"/>
      <w:r w:rsidRPr="00B2143E">
        <w:rPr>
          <w:rFonts w:ascii="Arial" w:eastAsia="Times New Roman" w:hAnsi="Arial" w:cs="Times New Roman"/>
          <w:smallCaps/>
          <w:sz w:val="18"/>
          <w:szCs w:val="18"/>
          <w:lang w:bidi="en-US"/>
        </w:rPr>
        <w:t>Malmberg</w:t>
      </w:r>
      <w:proofErr w:type="spellEnd"/>
      <w:r w:rsidRPr="00B2143E">
        <w:rPr>
          <w:rFonts w:ascii="Arial" w:eastAsia="Times New Roman" w:hAnsi="Arial" w:cs="Times New Roman"/>
          <w:smallCaps/>
          <w:sz w:val="18"/>
          <w:szCs w:val="18"/>
          <w:lang w:bidi="en-US"/>
        </w:rPr>
        <w:t xml:space="preserve"> G</w:t>
      </w:r>
      <w:r w:rsidRPr="00B2143E">
        <w:rPr>
          <w:rFonts w:ascii="Arial" w:eastAsia="Times New Roman" w:hAnsi="Arial" w:cs="Times New Roman"/>
          <w:sz w:val="18"/>
          <w:szCs w:val="18"/>
          <w:lang w:bidi="en-US"/>
        </w:rPr>
        <w:t xml:space="preserve">. (1957). Om </w:t>
      </w:r>
      <w:proofErr w:type="spellStart"/>
      <w:r w:rsidRPr="00B2143E">
        <w:rPr>
          <w:rFonts w:ascii="Arial" w:eastAsia="Times New Roman" w:hAnsi="Arial" w:cs="Times New Roman"/>
          <w:sz w:val="18"/>
          <w:szCs w:val="18"/>
          <w:lang w:bidi="en-US"/>
        </w:rPr>
        <w:t>förekomsten</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av</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på</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svenska</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fiskar</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i/>
          <w:sz w:val="18"/>
          <w:szCs w:val="18"/>
          <w:lang w:bidi="en-US"/>
        </w:rPr>
        <w:t xml:space="preserve">Skr. </w:t>
      </w:r>
      <w:proofErr w:type="spellStart"/>
      <w:r w:rsidRPr="00B2143E">
        <w:rPr>
          <w:rFonts w:ascii="Arial" w:eastAsia="Times New Roman" w:hAnsi="Arial" w:cs="Times New Roman"/>
          <w:i/>
          <w:sz w:val="18"/>
          <w:szCs w:val="18"/>
          <w:lang w:bidi="en-US"/>
        </w:rPr>
        <w:t>söd</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Sver</w:t>
      </w:r>
      <w:proofErr w:type="spellEnd"/>
      <w:r w:rsidRPr="00B2143E">
        <w:rPr>
          <w:rFonts w:ascii="Arial" w:eastAsia="Times New Roman" w:hAnsi="Arial" w:cs="Times New Roman"/>
          <w:i/>
          <w:sz w:val="18"/>
          <w:szCs w:val="18"/>
          <w:lang w:bidi="en-US"/>
        </w:rPr>
        <w:t xml:space="preserve">. Fisk </w:t>
      </w:r>
      <w:proofErr w:type="spellStart"/>
      <w:r w:rsidRPr="00B2143E">
        <w:rPr>
          <w:rFonts w:ascii="Arial" w:eastAsia="Times New Roman" w:hAnsi="Arial" w:cs="Times New Roman"/>
          <w:i/>
          <w:sz w:val="18"/>
          <w:szCs w:val="18"/>
          <w:lang w:bidi="en-US"/>
        </w:rPr>
        <w:t>För</w:t>
      </w:r>
      <w:proofErr w:type="spellEnd"/>
      <w:r w:rsidRPr="00B2143E">
        <w:rPr>
          <w:rFonts w:ascii="Arial" w:eastAsia="Times New Roman" w:hAnsi="Arial" w:cs="Times New Roman"/>
          <w:i/>
          <w:sz w:val="18"/>
          <w:szCs w:val="18"/>
          <w:lang w:bidi="en-US"/>
        </w:rPr>
        <w:t xml:space="preserve">., </w:t>
      </w:r>
      <w:r w:rsidRPr="00B2143E">
        <w:rPr>
          <w:rFonts w:ascii="Arial" w:eastAsia="Times New Roman" w:hAnsi="Arial" w:cs="Times New Roman"/>
          <w:iCs/>
          <w:sz w:val="18"/>
          <w:szCs w:val="18"/>
          <w:lang w:bidi="en-US"/>
        </w:rPr>
        <w:t>(</w:t>
      </w:r>
      <w:proofErr w:type="spellStart"/>
      <w:r w:rsidRPr="00B2143E">
        <w:rPr>
          <w:rFonts w:ascii="Arial" w:eastAsia="Times New Roman" w:hAnsi="Arial" w:cs="Times New Roman"/>
          <w:i/>
          <w:sz w:val="18"/>
          <w:szCs w:val="18"/>
          <w:lang w:bidi="en-US"/>
        </w:rPr>
        <w:t>Årsskr</w:t>
      </w:r>
      <w:proofErr w:type="spellEnd"/>
      <w:r w:rsidRPr="00B2143E">
        <w:rPr>
          <w:rFonts w:ascii="Arial" w:eastAsia="Times New Roman" w:hAnsi="Arial" w:cs="Times New Roman"/>
          <w:i/>
          <w:sz w:val="18"/>
          <w:szCs w:val="18"/>
          <w:lang w:bidi="en-US"/>
        </w:rPr>
        <w:t>.</w:t>
      </w:r>
      <w:r w:rsidRPr="00B2143E">
        <w:rPr>
          <w:rFonts w:ascii="Arial" w:eastAsia="Times New Roman" w:hAnsi="Arial" w:cs="Times New Roman"/>
          <w:iCs/>
          <w:sz w:val="18"/>
          <w:szCs w:val="18"/>
          <w:lang w:bidi="en-US"/>
        </w:rPr>
        <w:t xml:space="preserve">) </w:t>
      </w:r>
      <w:r w:rsidRPr="00B2143E">
        <w:rPr>
          <w:rFonts w:ascii="Arial" w:eastAsia="Times New Roman" w:hAnsi="Arial" w:cs="Times New Roman"/>
          <w:sz w:val="18"/>
          <w:szCs w:val="18"/>
          <w:lang w:bidi="en-US"/>
        </w:rPr>
        <w:t>1956, 19–76. (In Swedish, species descriptions and summary in English).</w:t>
      </w:r>
    </w:p>
    <w:p w14:paraId="6D0A07A3"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proofErr w:type="spellStart"/>
      <w:r w:rsidRPr="00B2143E">
        <w:rPr>
          <w:rFonts w:ascii="Arial" w:eastAsia="Times New Roman" w:hAnsi="Arial" w:cs="Times New Roman"/>
          <w:smallCaps/>
          <w:sz w:val="18"/>
          <w:szCs w:val="18"/>
          <w:lang w:bidi="en-US"/>
        </w:rPr>
        <w:t>Malmberg</w:t>
      </w:r>
      <w:proofErr w:type="spellEnd"/>
      <w:r w:rsidRPr="00B2143E">
        <w:rPr>
          <w:rFonts w:ascii="Arial" w:eastAsia="Times New Roman" w:hAnsi="Arial" w:cs="Times New Roman"/>
          <w:smallCaps/>
          <w:sz w:val="18"/>
          <w:szCs w:val="18"/>
          <w:lang w:bidi="en-US"/>
        </w:rPr>
        <w:t xml:space="preserve"> G</w:t>
      </w:r>
      <w:r w:rsidRPr="00B2143E">
        <w:rPr>
          <w:rFonts w:ascii="Arial" w:eastAsia="Times New Roman" w:hAnsi="Arial" w:cs="Times New Roman"/>
          <w:sz w:val="18"/>
          <w:szCs w:val="18"/>
          <w:lang w:bidi="en-US"/>
        </w:rPr>
        <w:t xml:space="preserve">. (1970). The excretory systems and the marginal hooks as a basis for the systematics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sz w:val="18"/>
          <w:szCs w:val="18"/>
          <w:lang w:bidi="en-US"/>
        </w:rPr>
        <w:t xml:space="preserve"> (Trematoda,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i/>
          <w:sz w:val="18"/>
          <w:szCs w:val="18"/>
          <w:lang w:bidi="en-US"/>
        </w:rPr>
        <w:t xml:space="preserve">Ark. Zool. </w:t>
      </w:r>
      <w:r w:rsidRPr="00B2143E">
        <w:rPr>
          <w:rFonts w:ascii="Arial" w:eastAsia="Times New Roman" w:hAnsi="Arial" w:cs="Times New Roman"/>
          <w:iCs/>
          <w:sz w:val="18"/>
          <w:szCs w:val="18"/>
          <w:lang w:bidi="en-US"/>
        </w:rPr>
        <w:t>[</w:t>
      </w:r>
      <w:r w:rsidRPr="00B2143E">
        <w:rPr>
          <w:rFonts w:ascii="Arial" w:eastAsia="Times New Roman" w:hAnsi="Arial" w:cs="Times New Roman"/>
          <w:i/>
          <w:sz w:val="18"/>
          <w:szCs w:val="18"/>
          <w:lang w:bidi="en-US"/>
        </w:rPr>
        <w:t>Ser. 2</w:t>
      </w:r>
      <w:r w:rsidRPr="00B2143E">
        <w:rPr>
          <w:rFonts w:ascii="Arial" w:eastAsia="Times New Roman" w:hAnsi="Arial" w:cs="Times New Roman"/>
          <w:iCs/>
          <w:sz w:val="18"/>
          <w:szCs w:val="18"/>
          <w:lang w:bidi="en-US"/>
        </w:rPr>
        <w:t>],</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23</w:t>
      </w:r>
      <w:r w:rsidRPr="00B2143E">
        <w:rPr>
          <w:rFonts w:ascii="Arial" w:eastAsia="Times New Roman" w:hAnsi="Arial" w:cs="Times New Roman"/>
          <w:sz w:val="18"/>
          <w:szCs w:val="18"/>
          <w:lang w:bidi="en-US"/>
        </w:rPr>
        <w:t>, 1–235.</w:t>
      </w:r>
    </w:p>
    <w:p w14:paraId="34D3FB7D" w14:textId="77777777" w:rsidR="001F4E3F" w:rsidRPr="00B2143E" w:rsidRDefault="001F4E3F" w:rsidP="001F4E3F">
      <w:pPr>
        <w:spacing w:before="100" w:beforeAutospacing="1" w:after="100" w:afterAutospacing="1"/>
        <w:jc w:val="both"/>
        <w:rPr>
          <w:sz w:val="18"/>
          <w:szCs w:val="18"/>
          <w:u w:val="double"/>
        </w:rPr>
      </w:pPr>
      <w:proofErr w:type="spellStart"/>
      <w:r w:rsidRPr="00B2143E">
        <w:rPr>
          <w:rFonts w:ascii="Arial" w:hAnsi="Arial" w:cs="Arial"/>
          <w:smallCaps/>
          <w:sz w:val="18"/>
          <w:szCs w:val="18"/>
          <w:u w:val="double"/>
        </w:rPr>
        <w:t>Malmberg</w:t>
      </w:r>
      <w:proofErr w:type="spellEnd"/>
      <w:r w:rsidRPr="00B2143E">
        <w:rPr>
          <w:rFonts w:ascii="Arial" w:hAnsi="Arial" w:cs="Arial"/>
          <w:smallCaps/>
          <w:sz w:val="18"/>
          <w:szCs w:val="18"/>
          <w:u w:val="double"/>
        </w:rPr>
        <w:t xml:space="preserve"> </w:t>
      </w:r>
      <w:r w:rsidRPr="00B2143E">
        <w:rPr>
          <w:rFonts w:ascii="Arial" w:hAnsi="Arial" w:cs="Arial"/>
          <w:sz w:val="18"/>
          <w:szCs w:val="18"/>
          <w:u w:val="double"/>
        </w:rPr>
        <w:t xml:space="preserve">G. (1973). </w:t>
      </w:r>
      <w:proofErr w:type="spellStart"/>
      <w:r w:rsidRPr="00B2143E">
        <w:rPr>
          <w:rFonts w:ascii="Arial" w:hAnsi="Arial" w:cs="Arial"/>
          <w:i/>
          <w:iCs/>
          <w:sz w:val="18"/>
          <w:szCs w:val="18"/>
          <w:u w:val="double"/>
        </w:rPr>
        <w:t>Gyrodactylus</w:t>
      </w:r>
      <w:proofErr w:type="spellEnd"/>
      <w:r w:rsidRPr="00B2143E">
        <w:rPr>
          <w:rFonts w:ascii="Arial" w:hAnsi="Arial" w:cs="Arial"/>
          <w:sz w:val="18"/>
          <w:szCs w:val="18"/>
          <w:u w:val="double"/>
        </w:rPr>
        <w:t xml:space="preserve"> infestations on species of Salmo in Danish and Swedish hatcheries. Norwegian </w:t>
      </w:r>
      <w:r w:rsidRPr="00B2143E">
        <w:rPr>
          <w:rFonts w:ascii="Arial" w:hAnsi="Arial" w:cs="Arial"/>
          <w:i/>
          <w:iCs/>
          <w:sz w:val="18"/>
          <w:szCs w:val="18"/>
          <w:u w:val="double"/>
        </w:rPr>
        <w:t>J. Zool.</w:t>
      </w:r>
      <w:r w:rsidRPr="00B2143E">
        <w:rPr>
          <w:rFonts w:ascii="Arial" w:hAnsi="Arial" w:cs="Arial"/>
          <w:sz w:val="18"/>
          <w:szCs w:val="18"/>
          <w:u w:val="double"/>
        </w:rPr>
        <w:t xml:space="preserve">, </w:t>
      </w:r>
      <w:r w:rsidRPr="00B2143E">
        <w:rPr>
          <w:rFonts w:ascii="Arial" w:hAnsi="Arial" w:cs="Arial"/>
          <w:b/>
          <w:bCs/>
          <w:sz w:val="18"/>
          <w:szCs w:val="18"/>
          <w:u w:val="double"/>
        </w:rPr>
        <w:t>21</w:t>
      </w:r>
      <w:r w:rsidRPr="00B2143E">
        <w:rPr>
          <w:rFonts w:ascii="Arial" w:hAnsi="Arial" w:cs="Arial"/>
          <w:sz w:val="18"/>
          <w:szCs w:val="18"/>
          <w:u w:val="double"/>
        </w:rPr>
        <w:t>, 325–326.</w:t>
      </w:r>
    </w:p>
    <w:p w14:paraId="4363CD3E" w14:textId="77777777" w:rsidR="001F4E3F" w:rsidRPr="00B2143E" w:rsidRDefault="001F4E3F" w:rsidP="001F4E3F">
      <w:pPr>
        <w:spacing w:after="200" w:line="240" w:lineRule="auto"/>
        <w:jc w:val="both"/>
        <w:rPr>
          <w:rFonts w:ascii="Arial" w:eastAsia="Times New Roman" w:hAnsi="Arial" w:cs="Times New Roman"/>
          <w:sz w:val="18"/>
          <w:szCs w:val="18"/>
          <w:u w:val="double"/>
          <w:lang w:bidi="en-US"/>
        </w:rPr>
      </w:pPr>
      <w:proofErr w:type="spellStart"/>
      <w:r w:rsidRPr="00B2143E">
        <w:rPr>
          <w:rFonts w:ascii="Arial" w:eastAsia="Times New Roman" w:hAnsi="Arial" w:cs="Arial"/>
          <w:smallCaps/>
          <w:sz w:val="18"/>
          <w:szCs w:val="18"/>
          <w:u w:val="double"/>
          <w:lang w:bidi="en-US"/>
        </w:rPr>
        <w:t>Malmberg</w:t>
      </w:r>
      <w:proofErr w:type="spellEnd"/>
      <w:r w:rsidRPr="00B2143E">
        <w:rPr>
          <w:rFonts w:ascii="Arial" w:eastAsia="Times New Roman" w:hAnsi="Arial" w:cs="Arial"/>
          <w:sz w:val="18"/>
          <w:szCs w:val="18"/>
          <w:u w:val="double"/>
          <w:lang w:bidi="en-US"/>
        </w:rPr>
        <w:t xml:space="preserve"> G. (1988). </w:t>
      </w:r>
      <w:proofErr w:type="spellStart"/>
      <w:r w:rsidRPr="00B2143E">
        <w:rPr>
          <w:rFonts w:ascii="Arial" w:eastAsia="Times New Roman" w:hAnsi="Arial" w:cs="Arial"/>
          <w:i/>
          <w:iCs/>
          <w:sz w:val="18"/>
          <w:szCs w:val="18"/>
          <w:u w:val="double"/>
          <w:lang w:bidi="en-US"/>
        </w:rPr>
        <w:t>Gyrodactylus</w:t>
      </w:r>
      <w:proofErr w:type="spellEnd"/>
      <w:r w:rsidRPr="00B2143E">
        <w:rPr>
          <w:rFonts w:ascii="Arial" w:eastAsia="Times New Roman" w:hAnsi="Arial" w:cs="Arial"/>
          <w:sz w:val="18"/>
          <w:szCs w:val="18"/>
          <w:u w:val="double"/>
          <w:lang w:bidi="en-US"/>
        </w:rPr>
        <w:t xml:space="preserve"> </w:t>
      </w:r>
      <w:proofErr w:type="spellStart"/>
      <w:r w:rsidRPr="00B2143E">
        <w:rPr>
          <w:rFonts w:ascii="Arial" w:eastAsia="Times New Roman" w:hAnsi="Arial" w:cs="Arial"/>
          <w:i/>
          <w:sz w:val="18"/>
          <w:szCs w:val="18"/>
          <w:u w:val="double"/>
          <w:lang w:bidi="en-US"/>
        </w:rPr>
        <w:t>salaris</w:t>
      </w:r>
      <w:r w:rsidRPr="00B2143E">
        <w:rPr>
          <w:rFonts w:ascii="Arial" w:eastAsia="Times New Roman" w:hAnsi="Arial" w:cs="Arial"/>
          <w:sz w:val="18"/>
          <w:szCs w:val="18"/>
          <w:u w:val="double"/>
          <w:lang w:bidi="en-US"/>
        </w:rPr>
        <w:t>-infektioner</w:t>
      </w:r>
      <w:proofErr w:type="spellEnd"/>
      <w:r w:rsidRPr="00B2143E">
        <w:rPr>
          <w:rFonts w:ascii="Arial" w:eastAsia="Times New Roman" w:hAnsi="Arial" w:cs="Arial"/>
          <w:sz w:val="18"/>
          <w:szCs w:val="18"/>
          <w:u w:val="double"/>
          <w:lang w:bidi="en-US"/>
        </w:rPr>
        <w:t xml:space="preserve">, </w:t>
      </w:r>
      <w:proofErr w:type="spellStart"/>
      <w:r w:rsidRPr="00B2143E">
        <w:rPr>
          <w:rFonts w:ascii="Arial" w:eastAsia="Times New Roman" w:hAnsi="Arial" w:cs="Arial"/>
          <w:sz w:val="18"/>
          <w:szCs w:val="18"/>
          <w:u w:val="double"/>
          <w:lang w:bidi="en-US"/>
        </w:rPr>
        <w:t>laxfisk</w:t>
      </w:r>
      <w:proofErr w:type="spellEnd"/>
      <w:r w:rsidRPr="00B2143E">
        <w:rPr>
          <w:rFonts w:ascii="Arial" w:eastAsia="Times New Roman" w:hAnsi="Arial" w:cs="Arial"/>
          <w:sz w:val="18"/>
          <w:szCs w:val="18"/>
          <w:u w:val="double"/>
          <w:lang w:bidi="en-US"/>
        </w:rPr>
        <w:t xml:space="preserve">-transporter </w:t>
      </w:r>
      <w:proofErr w:type="spellStart"/>
      <w:r w:rsidRPr="00B2143E">
        <w:rPr>
          <w:rFonts w:ascii="Arial" w:eastAsia="Times New Roman" w:hAnsi="Arial" w:cs="Arial"/>
          <w:sz w:val="18"/>
          <w:szCs w:val="18"/>
          <w:u w:val="double"/>
          <w:lang w:bidi="en-US"/>
        </w:rPr>
        <w:t>och</w:t>
      </w:r>
      <w:proofErr w:type="spellEnd"/>
      <w:r w:rsidRPr="00B2143E">
        <w:rPr>
          <w:rFonts w:ascii="Arial" w:eastAsia="Times New Roman" w:hAnsi="Arial" w:cs="Arial"/>
          <w:sz w:val="18"/>
          <w:szCs w:val="18"/>
          <w:u w:val="double"/>
          <w:lang w:bidi="en-US"/>
        </w:rPr>
        <w:t xml:space="preserve"> </w:t>
      </w:r>
      <w:proofErr w:type="spellStart"/>
      <w:r w:rsidRPr="00B2143E">
        <w:rPr>
          <w:rFonts w:ascii="Arial" w:eastAsia="Times New Roman" w:hAnsi="Arial" w:cs="Arial"/>
          <w:sz w:val="18"/>
          <w:szCs w:val="18"/>
          <w:u w:val="double"/>
          <w:lang w:bidi="en-US"/>
        </w:rPr>
        <w:t>odling</w:t>
      </w:r>
      <w:proofErr w:type="spellEnd"/>
      <w:r w:rsidRPr="00B2143E">
        <w:rPr>
          <w:rFonts w:ascii="Arial" w:eastAsia="Times New Roman" w:hAnsi="Arial" w:cs="Arial"/>
          <w:sz w:val="18"/>
          <w:szCs w:val="18"/>
          <w:u w:val="double"/>
          <w:lang w:bidi="en-US"/>
        </w:rPr>
        <w:t xml:space="preserve"> </w:t>
      </w:r>
      <w:proofErr w:type="spellStart"/>
      <w:r w:rsidRPr="00B2143E">
        <w:rPr>
          <w:rFonts w:ascii="Arial" w:eastAsia="Times New Roman" w:hAnsi="Arial" w:cs="Arial"/>
          <w:sz w:val="18"/>
          <w:szCs w:val="18"/>
          <w:u w:val="double"/>
          <w:lang w:bidi="en-US"/>
        </w:rPr>
        <w:t>i</w:t>
      </w:r>
      <w:proofErr w:type="spellEnd"/>
      <w:r w:rsidRPr="00B2143E">
        <w:rPr>
          <w:rFonts w:ascii="Arial" w:eastAsia="Times New Roman" w:hAnsi="Arial" w:cs="Arial"/>
          <w:sz w:val="18"/>
          <w:szCs w:val="18"/>
          <w:u w:val="double"/>
          <w:lang w:bidi="en-US"/>
        </w:rPr>
        <w:t xml:space="preserve"> Norden. </w:t>
      </w:r>
      <w:proofErr w:type="spellStart"/>
      <w:r w:rsidRPr="00B2143E">
        <w:rPr>
          <w:rFonts w:ascii="Arial" w:eastAsia="Times New Roman" w:hAnsi="Arial" w:cs="Arial"/>
          <w:i/>
          <w:iCs/>
          <w:sz w:val="18"/>
          <w:szCs w:val="18"/>
          <w:u w:val="double"/>
          <w:lang w:bidi="en-US"/>
        </w:rPr>
        <w:t>Vattenbruk</w:t>
      </w:r>
      <w:proofErr w:type="spellEnd"/>
      <w:r w:rsidRPr="00B2143E">
        <w:rPr>
          <w:rFonts w:ascii="Arial" w:eastAsia="Times New Roman" w:hAnsi="Arial" w:cs="Arial"/>
          <w:sz w:val="18"/>
          <w:szCs w:val="18"/>
          <w:u w:val="double"/>
          <w:lang w:bidi="en-US"/>
        </w:rPr>
        <w:t xml:space="preserve">, </w:t>
      </w:r>
      <w:r w:rsidRPr="00B2143E">
        <w:rPr>
          <w:rFonts w:ascii="Arial" w:eastAsia="Times New Roman" w:hAnsi="Arial" w:cs="Arial"/>
          <w:b/>
          <w:bCs/>
          <w:sz w:val="18"/>
          <w:szCs w:val="18"/>
          <w:u w:val="double"/>
          <w:lang w:bidi="en-US"/>
        </w:rPr>
        <w:t>2</w:t>
      </w:r>
      <w:r w:rsidRPr="00B2143E">
        <w:rPr>
          <w:rFonts w:ascii="Arial" w:eastAsia="Times New Roman" w:hAnsi="Arial" w:cs="Arial"/>
          <w:sz w:val="18"/>
          <w:szCs w:val="18"/>
          <w:u w:val="double"/>
          <w:lang w:bidi="en-US"/>
        </w:rPr>
        <w:t>, 22–29</w:t>
      </w:r>
    </w:p>
    <w:p w14:paraId="66C58D67" w14:textId="77777777" w:rsidR="001F4E3F" w:rsidRPr="00B2143E" w:rsidRDefault="001F4E3F" w:rsidP="001F4E3F">
      <w:pPr>
        <w:spacing w:after="240" w:line="240" w:lineRule="auto"/>
        <w:jc w:val="both"/>
        <w:rPr>
          <w:rFonts w:ascii="Arial" w:eastAsia="Times New Roman" w:hAnsi="Arial" w:cs="Times New Roman"/>
          <w:smallCaps/>
          <w:sz w:val="18"/>
          <w:lang w:bidi="en-US"/>
        </w:rPr>
      </w:pPr>
      <w:proofErr w:type="spellStart"/>
      <w:r w:rsidRPr="00B2143E">
        <w:rPr>
          <w:rFonts w:ascii="Arial" w:eastAsia="Times New Roman" w:hAnsi="Arial" w:cs="Times New Roman"/>
          <w:smallCaps/>
          <w:sz w:val="18"/>
          <w:szCs w:val="18"/>
          <w:u w:val="double"/>
          <w:lang w:bidi="en-US"/>
        </w:rPr>
        <w:t>Malmberg</w:t>
      </w:r>
      <w:proofErr w:type="spellEnd"/>
      <w:r w:rsidRPr="00B2143E">
        <w:rPr>
          <w:rFonts w:ascii="Arial" w:eastAsia="Times New Roman" w:hAnsi="Arial" w:cs="Times New Roman"/>
          <w:smallCaps/>
          <w:sz w:val="18"/>
          <w:szCs w:val="18"/>
          <w:u w:val="double"/>
          <w:lang w:bidi="en-US"/>
        </w:rPr>
        <w:t xml:space="preserve"> G. &amp; </w:t>
      </w:r>
      <w:proofErr w:type="spellStart"/>
      <w:r w:rsidRPr="00B2143E">
        <w:rPr>
          <w:rFonts w:ascii="Arial" w:eastAsia="Times New Roman" w:hAnsi="Arial" w:cs="Times New Roman"/>
          <w:smallCaps/>
          <w:sz w:val="18"/>
          <w:szCs w:val="18"/>
          <w:u w:val="double"/>
          <w:lang w:bidi="en-US"/>
        </w:rPr>
        <w:t>Malmberg</w:t>
      </w:r>
      <w:proofErr w:type="spellEnd"/>
      <w:r w:rsidRPr="00B2143E">
        <w:rPr>
          <w:rFonts w:ascii="Arial" w:eastAsia="Times New Roman" w:hAnsi="Arial" w:cs="Times New Roman"/>
          <w:smallCaps/>
          <w:sz w:val="18"/>
          <w:szCs w:val="18"/>
          <w:u w:val="double"/>
          <w:lang w:bidi="en-US"/>
        </w:rPr>
        <w:t xml:space="preserve"> M.</w:t>
      </w:r>
      <w:r w:rsidRPr="00B2143E">
        <w:rPr>
          <w:rFonts w:ascii="Arial" w:eastAsia="Times New Roman" w:hAnsi="Arial" w:cs="Times New Roman"/>
          <w:sz w:val="18"/>
          <w:szCs w:val="18"/>
          <w:u w:val="double"/>
          <w:lang w:bidi="en-US"/>
        </w:rPr>
        <w:t xml:space="preserve"> (1993). Species of </w:t>
      </w:r>
      <w:proofErr w:type="spellStart"/>
      <w:r w:rsidRPr="00B2143E">
        <w:rPr>
          <w:rFonts w:ascii="Arial" w:eastAsia="Times New Roman" w:hAnsi="Arial" w:cs="Times New Roman"/>
          <w:i/>
          <w:sz w:val="18"/>
          <w:szCs w:val="18"/>
          <w:u w:val="double"/>
          <w:lang w:bidi="en-US"/>
        </w:rPr>
        <w:t>Gyrodactylus</w:t>
      </w:r>
      <w:proofErr w:type="spellEnd"/>
      <w:r w:rsidRPr="00B2143E">
        <w:rPr>
          <w:rFonts w:ascii="Arial" w:eastAsia="Times New Roman" w:hAnsi="Arial" w:cs="Times New Roman"/>
          <w:sz w:val="18"/>
          <w:szCs w:val="18"/>
          <w:u w:val="double"/>
          <w:lang w:bidi="en-US"/>
        </w:rPr>
        <w:t xml:space="preserve"> (Platyhelminthes, </w:t>
      </w:r>
      <w:proofErr w:type="spellStart"/>
      <w:r w:rsidRPr="00B2143E">
        <w:rPr>
          <w:rFonts w:ascii="Arial" w:eastAsia="Times New Roman" w:hAnsi="Arial" w:cs="Times New Roman"/>
          <w:sz w:val="18"/>
          <w:szCs w:val="18"/>
          <w:u w:val="double"/>
          <w:lang w:bidi="en-US"/>
        </w:rPr>
        <w:t>Monogenea</w:t>
      </w:r>
      <w:proofErr w:type="spellEnd"/>
      <w:r w:rsidRPr="00B2143E">
        <w:rPr>
          <w:rFonts w:ascii="Arial" w:eastAsia="Times New Roman" w:hAnsi="Arial" w:cs="Times New Roman"/>
          <w:sz w:val="18"/>
          <w:szCs w:val="18"/>
          <w:u w:val="double"/>
          <w:lang w:bidi="en-US"/>
        </w:rPr>
        <w:t xml:space="preserve">) on salmonids in Sweden. </w:t>
      </w:r>
      <w:r w:rsidRPr="00B2143E">
        <w:rPr>
          <w:rFonts w:ascii="Arial" w:eastAsia="Times New Roman" w:hAnsi="Arial" w:cs="Times New Roman"/>
          <w:i/>
          <w:iCs/>
          <w:sz w:val="18"/>
          <w:szCs w:val="18"/>
          <w:u w:val="double"/>
          <w:lang w:bidi="en-US"/>
        </w:rPr>
        <w:t>Fish. Res.,</w:t>
      </w:r>
      <w:r w:rsidRPr="00B2143E">
        <w:rPr>
          <w:rFonts w:ascii="Arial" w:eastAsia="Times New Roman" w:hAnsi="Arial" w:cs="Times New Roman"/>
          <w:sz w:val="18"/>
          <w:szCs w:val="18"/>
          <w:u w:val="double"/>
          <w:lang w:bidi="en-US"/>
        </w:rPr>
        <w:t xml:space="preserve"> </w:t>
      </w:r>
      <w:r w:rsidRPr="00B2143E">
        <w:rPr>
          <w:rFonts w:ascii="Arial" w:eastAsia="Times New Roman" w:hAnsi="Arial" w:cs="Times New Roman"/>
          <w:b/>
          <w:sz w:val="18"/>
          <w:szCs w:val="18"/>
          <w:u w:val="double"/>
          <w:lang w:bidi="en-US"/>
        </w:rPr>
        <w:t>17</w:t>
      </w:r>
      <w:r w:rsidRPr="00B2143E">
        <w:rPr>
          <w:rFonts w:ascii="Arial" w:eastAsia="Times New Roman" w:hAnsi="Arial" w:cs="Times New Roman"/>
          <w:sz w:val="18"/>
          <w:szCs w:val="18"/>
          <w:u w:val="double"/>
          <w:lang w:bidi="en-US"/>
        </w:rPr>
        <w:t>, 59–68.</w:t>
      </w:r>
    </w:p>
    <w:p w14:paraId="43CE8601"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proofErr w:type="spellStart"/>
      <w:r w:rsidRPr="00B2143E">
        <w:rPr>
          <w:rFonts w:ascii="Arial" w:eastAsia="Times New Roman" w:hAnsi="Arial" w:cs="Times New Roman"/>
          <w:smallCaps/>
          <w:sz w:val="18"/>
          <w:lang w:bidi="en-US"/>
        </w:rPr>
        <w:t>Matejusová</w:t>
      </w:r>
      <w:proofErr w:type="spellEnd"/>
      <w:r w:rsidRPr="00B2143E">
        <w:rPr>
          <w:rFonts w:ascii="Arial" w:eastAsia="Times New Roman" w:hAnsi="Arial" w:cs="Times New Roman"/>
          <w:smallCaps/>
          <w:sz w:val="18"/>
          <w:lang w:bidi="en-US"/>
        </w:rPr>
        <w:t xml:space="preserve"> I., </w:t>
      </w:r>
      <w:proofErr w:type="spellStart"/>
      <w:r w:rsidRPr="00B2143E">
        <w:rPr>
          <w:rFonts w:ascii="Arial" w:eastAsia="Times New Roman" w:hAnsi="Arial" w:cs="Times New Roman"/>
          <w:smallCaps/>
          <w:sz w:val="18"/>
          <w:lang w:bidi="en-US"/>
        </w:rPr>
        <w:t>Gelnar</w:t>
      </w:r>
      <w:proofErr w:type="spellEnd"/>
      <w:r w:rsidRPr="00B2143E">
        <w:rPr>
          <w:rFonts w:ascii="Arial" w:eastAsia="Times New Roman" w:hAnsi="Arial" w:cs="Times New Roman"/>
          <w:smallCaps/>
          <w:sz w:val="18"/>
          <w:lang w:bidi="en-US"/>
        </w:rPr>
        <w:t xml:space="preserve"> M., </w:t>
      </w:r>
      <w:proofErr w:type="spellStart"/>
      <w:r w:rsidRPr="00B2143E">
        <w:rPr>
          <w:rFonts w:ascii="Arial" w:eastAsia="Times New Roman" w:hAnsi="Arial" w:cs="Times New Roman"/>
          <w:smallCaps/>
          <w:sz w:val="18"/>
          <w:lang w:bidi="en-US"/>
        </w:rPr>
        <w:t>McBeath</w:t>
      </w:r>
      <w:proofErr w:type="spellEnd"/>
      <w:r w:rsidRPr="00B2143E">
        <w:rPr>
          <w:rFonts w:ascii="Arial" w:eastAsia="Times New Roman" w:hAnsi="Arial" w:cs="Times New Roman"/>
          <w:smallCaps/>
          <w:sz w:val="18"/>
          <w:lang w:bidi="en-US"/>
        </w:rPr>
        <w:t xml:space="preserve"> A.J.A., Collins C.M. &amp; Cunningham C.O.</w:t>
      </w:r>
      <w:r w:rsidRPr="00B2143E">
        <w:rPr>
          <w:rFonts w:ascii="Arial" w:eastAsia="Times New Roman" w:hAnsi="Arial" w:cs="Times New Roman"/>
          <w:sz w:val="18"/>
          <w:lang w:bidi="en-US"/>
        </w:rPr>
        <w:t xml:space="preserve"> (2001). Molecular markers for </w:t>
      </w:r>
      <w:proofErr w:type="spellStart"/>
      <w:r w:rsidRPr="00B2143E">
        <w:rPr>
          <w:rFonts w:ascii="Arial" w:eastAsia="Times New Roman" w:hAnsi="Arial" w:cs="Times New Roman"/>
          <w:sz w:val="18"/>
          <w:lang w:bidi="en-US"/>
        </w:rPr>
        <w:t>gyrodactylids</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Gyrodactylidae</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Monogenea</w:t>
      </w:r>
      <w:proofErr w:type="spellEnd"/>
      <w:r w:rsidRPr="00B2143E">
        <w:rPr>
          <w:rFonts w:ascii="Arial" w:eastAsia="Times New Roman" w:hAnsi="Arial" w:cs="Times New Roman"/>
          <w:sz w:val="18"/>
          <w:lang w:bidi="en-US"/>
        </w:rPr>
        <w:t xml:space="preserve">) from five fish families (Teleostei). </w:t>
      </w:r>
      <w:r w:rsidRPr="00B2143E">
        <w:rPr>
          <w:rFonts w:ascii="Arial" w:eastAsia="Times New Roman" w:hAnsi="Arial" w:cs="Times New Roman"/>
          <w:i/>
          <w:sz w:val="18"/>
          <w:lang w:bidi="en-US"/>
        </w:rPr>
        <w:t xml:space="preserve">Int. J. </w:t>
      </w:r>
      <w:proofErr w:type="spellStart"/>
      <w:r w:rsidRPr="00B2143E">
        <w:rPr>
          <w:rFonts w:ascii="Arial" w:eastAsia="Times New Roman" w:hAnsi="Arial" w:cs="Times New Roman"/>
          <w:i/>
          <w:sz w:val="18"/>
          <w:lang w:bidi="en-US"/>
        </w:rPr>
        <w:t>Parasitol</w:t>
      </w:r>
      <w:proofErr w:type="spellEnd"/>
      <w:r w:rsidRPr="00B2143E">
        <w:rPr>
          <w:rFonts w:ascii="Arial" w:eastAsia="Times New Roman" w:hAnsi="Arial" w:cs="Times New Roman"/>
          <w:i/>
          <w:sz w:val="18"/>
          <w:lang w:bidi="en-US"/>
        </w:rPr>
        <w:t>.,</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31</w:t>
      </w:r>
      <w:r w:rsidRPr="00B2143E">
        <w:rPr>
          <w:rFonts w:ascii="Arial" w:eastAsia="Times New Roman" w:hAnsi="Arial" w:cs="Times New Roman"/>
          <w:sz w:val="18"/>
          <w:lang w:bidi="en-US"/>
        </w:rPr>
        <w:t>, 738–745.</w:t>
      </w:r>
    </w:p>
    <w:p w14:paraId="64F7A92E"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mallCaps/>
          <w:sz w:val="18"/>
          <w:szCs w:val="18"/>
          <w:lang w:bidi="en-US"/>
        </w:rPr>
        <w:t xml:space="preserve">McHugh E.S., Shinn A.P. &amp; Kay J.W. </w:t>
      </w:r>
      <w:r w:rsidRPr="00B2143E">
        <w:rPr>
          <w:rFonts w:ascii="Arial" w:eastAsia="Times New Roman" w:hAnsi="Arial" w:cs="Times New Roman"/>
          <w:sz w:val="18"/>
          <w:szCs w:val="18"/>
          <w:lang w:bidi="en-US"/>
        </w:rPr>
        <w:t xml:space="preserve">(2000). Discrimination of the notifiable pathogen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salaris</w:t>
      </w:r>
      <w:proofErr w:type="spellEnd"/>
      <w:r w:rsidRPr="00B2143E">
        <w:rPr>
          <w:rFonts w:ascii="Arial" w:eastAsia="Times New Roman" w:hAnsi="Arial" w:cs="Times New Roman"/>
          <w:sz w:val="18"/>
          <w:szCs w:val="18"/>
          <w:lang w:bidi="en-US"/>
        </w:rPr>
        <w:t xml:space="preserve"> from </w:t>
      </w:r>
      <w:r w:rsidRPr="00B2143E">
        <w:rPr>
          <w:rFonts w:ascii="Arial" w:eastAsia="Times New Roman" w:hAnsi="Arial" w:cs="Times New Roman"/>
          <w:i/>
          <w:sz w:val="18"/>
          <w:szCs w:val="18"/>
          <w:lang w:bidi="en-US"/>
        </w:rPr>
        <w:t>G. </w:t>
      </w:r>
      <w:proofErr w:type="spellStart"/>
      <w:r w:rsidRPr="00B2143E">
        <w:rPr>
          <w:rFonts w:ascii="Arial" w:eastAsia="Times New Roman" w:hAnsi="Arial" w:cs="Times New Roman"/>
          <w:i/>
          <w:sz w:val="18"/>
          <w:szCs w:val="18"/>
          <w:lang w:bidi="en-US"/>
        </w:rPr>
        <w:t>thymalli</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using statistical classifiers applied to morphometric data. </w:t>
      </w:r>
      <w:r w:rsidRPr="00B2143E">
        <w:rPr>
          <w:rFonts w:ascii="Arial" w:eastAsia="Times New Roman" w:hAnsi="Arial" w:cs="Times New Roman"/>
          <w:i/>
          <w:sz w:val="18"/>
          <w:szCs w:val="18"/>
          <w:lang w:bidi="en-US"/>
        </w:rPr>
        <w:t>Parasitology,</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121</w:t>
      </w:r>
      <w:r w:rsidRPr="00B2143E">
        <w:rPr>
          <w:rFonts w:ascii="Arial" w:eastAsia="Times New Roman" w:hAnsi="Arial" w:cs="Times New Roman"/>
          <w:sz w:val="18"/>
          <w:szCs w:val="18"/>
          <w:lang w:bidi="en-US"/>
        </w:rPr>
        <w:t>, 315–323.</w:t>
      </w:r>
    </w:p>
    <w:p w14:paraId="0C223B3B" w14:textId="77777777" w:rsidR="001F4E3F" w:rsidRPr="00B813DD" w:rsidRDefault="001F4E3F" w:rsidP="001F4E3F">
      <w:pPr>
        <w:spacing w:after="240" w:line="240" w:lineRule="auto"/>
        <w:jc w:val="both"/>
        <w:rPr>
          <w:rFonts w:ascii="Arial" w:eastAsia="Times New Roman" w:hAnsi="Arial" w:cs="Times New Roman"/>
          <w:sz w:val="18"/>
          <w:szCs w:val="18"/>
          <w:lang w:val="es-ES" w:bidi="en-US"/>
        </w:rPr>
      </w:pPr>
      <w:proofErr w:type="spellStart"/>
      <w:r w:rsidRPr="00B2143E">
        <w:rPr>
          <w:rFonts w:ascii="Arial" w:eastAsia="Times New Roman" w:hAnsi="Arial" w:cs="Times New Roman"/>
          <w:sz w:val="18"/>
          <w:szCs w:val="18"/>
          <w:lang w:bidi="en-US"/>
        </w:rPr>
        <w:t>Meinilä</w:t>
      </w:r>
      <w:proofErr w:type="spellEnd"/>
      <w:r w:rsidRPr="00B2143E">
        <w:rPr>
          <w:rFonts w:ascii="Arial" w:eastAsia="Times New Roman" w:hAnsi="Arial" w:cs="Times New Roman"/>
          <w:sz w:val="18"/>
          <w:szCs w:val="18"/>
          <w:lang w:bidi="en-US"/>
        </w:rPr>
        <w:t xml:space="preserve"> M., </w:t>
      </w:r>
      <w:proofErr w:type="spellStart"/>
      <w:r w:rsidRPr="00B2143E">
        <w:rPr>
          <w:rFonts w:ascii="Arial" w:eastAsia="Times New Roman" w:hAnsi="Arial" w:cs="Times New Roman"/>
          <w:sz w:val="18"/>
          <w:szCs w:val="18"/>
          <w:lang w:bidi="en-US"/>
        </w:rPr>
        <w:t>K</w:t>
      </w:r>
      <w:r w:rsidRPr="00B2143E">
        <w:rPr>
          <w:rFonts w:ascii="Arial" w:eastAsia="Times New Roman" w:hAnsi="Arial" w:cs="Times New Roman"/>
          <w:smallCaps/>
          <w:sz w:val="18"/>
          <w:szCs w:val="18"/>
          <w:lang w:bidi="en-US"/>
        </w:rPr>
        <w:t>uusela</w:t>
      </w:r>
      <w:proofErr w:type="spellEnd"/>
      <w:r w:rsidRPr="00B2143E">
        <w:rPr>
          <w:rFonts w:ascii="Arial" w:eastAsia="Times New Roman" w:hAnsi="Arial" w:cs="Times New Roman"/>
          <w:sz w:val="18"/>
          <w:szCs w:val="18"/>
          <w:lang w:bidi="en-US"/>
        </w:rPr>
        <w:t xml:space="preserve"> J., </w:t>
      </w:r>
      <w:proofErr w:type="spellStart"/>
      <w:r w:rsidRPr="00B2143E">
        <w:rPr>
          <w:rFonts w:ascii="Arial" w:eastAsia="Times New Roman" w:hAnsi="Arial" w:cs="Times New Roman"/>
          <w:sz w:val="18"/>
          <w:szCs w:val="18"/>
          <w:lang w:bidi="en-US"/>
        </w:rPr>
        <w:t>Z</w:t>
      </w:r>
      <w:r w:rsidRPr="00B2143E">
        <w:rPr>
          <w:rFonts w:ascii="Arial" w:eastAsia="Times New Roman" w:hAnsi="Arial" w:cs="Times New Roman"/>
          <w:smallCaps/>
          <w:sz w:val="18"/>
          <w:szCs w:val="18"/>
          <w:lang w:bidi="en-US"/>
        </w:rPr>
        <w:t>i</w:t>
      </w:r>
      <w:r w:rsidRPr="00B2143E">
        <w:rPr>
          <w:rFonts w:ascii="Arial" w:eastAsia="Times New Roman" w:hAnsi="Arial" w:cs="Arial"/>
          <w:smallCaps/>
          <w:sz w:val="18"/>
          <w:szCs w:val="18"/>
          <w:lang w:bidi="en-US"/>
        </w:rPr>
        <w:t>ę</w:t>
      </w:r>
      <w:r w:rsidRPr="00B2143E">
        <w:rPr>
          <w:rFonts w:ascii="Arial" w:eastAsia="Times New Roman" w:hAnsi="Arial" w:cs="Times New Roman"/>
          <w:smallCaps/>
          <w:sz w:val="18"/>
          <w:szCs w:val="18"/>
          <w:lang w:bidi="en-US"/>
        </w:rPr>
        <w:t>tara</w:t>
      </w:r>
      <w:proofErr w:type="spellEnd"/>
      <w:r w:rsidRPr="00B2143E">
        <w:rPr>
          <w:rFonts w:ascii="Arial" w:eastAsia="Times New Roman" w:hAnsi="Arial" w:cs="Times New Roman"/>
          <w:sz w:val="18"/>
          <w:szCs w:val="18"/>
          <w:lang w:bidi="en-US"/>
        </w:rPr>
        <w:t xml:space="preserve"> M. &amp; </w:t>
      </w:r>
      <w:proofErr w:type="spellStart"/>
      <w:r w:rsidRPr="00B2143E">
        <w:rPr>
          <w:rFonts w:ascii="Arial" w:eastAsia="Times New Roman" w:hAnsi="Arial" w:cs="Times New Roman"/>
          <w:sz w:val="18"/>
          <w:szCs w:val="18"/>
          <w:lang w:bidi="en-US"/>
        </w:rPr>
        <w:t>L</w:t>
      </w:r>
      <w:r w:rsidRPr="00B2143E">
        <w:rPr>
          <w:rFonts w:ascii="Arial" w:eastAsia="Times New Roman" w:hAnsi="Arial" w:cs="Times New Roman"/>
          <w:smallCaps/>
          <w:sz w:val="18"/>
          <w:szCs w:val="18"/>
          <w:lang w:bidi="en-US"/>
        </w:rPr>
        <w:t>umme</w:t>
      </w:r>
      <w:proofErr w:type="spellEnd"/>
      <w:r w:rsidRPr="00B2143E">
        <w:rPr>
          <w:rFonts w:ascii="Arial" w:eastAsia="Times New Roman" w:hAnsi="Arial" w:cs="Times New Roman"/>
          <w:sz w:val="18"/>
          <w:szCs w:val="18"/>
          <w:lang w:bidi="en-US"/>
        </w:rPr>
        <w:t xml:space="preserve"> J. (2002) Primers for amplifying approximately 820 bp of highly polymorphic mitochondrial COI gene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salaris</w:t>
      </w:r>
      <w:proofErr w:type="spellEnd"/>
      <w:r w:rsidRPr="00B2143E">
        <w:rPr>
          <w:rFonts w:ascii="Arial" w:eastAsia="Times New Roman" w:hAnsi="Arial" w:cs="Times New Roman"/>
          <w:i/>
          <w:sz w:val="18"/>
          <w:szCs w:val="18"/>
          <w:lang w:bidi="en-US"/>
        </w:rPr>
        <w:t>.</w:t>
      </w:r>
      <w:r w:rsidRPr="00B2143E">
        <w:rPr>
          <w:rFonts w:ascii="Arial" w:eastAsia="Times New Roman" w:hAnsi="Arial" w:cs="Times New Roman"/>
          <w:sz w:val="18"/>
          <w:szCs w:val="18"/>
          <w:lang w:bidi="en-US"/>
        </w:rPr>
        <w:t xml:space="preserve"> </w:t>
      </w:r>
      <w:proofErr w:type="spellStart"/>
      <w:r w:rsidRPr="00B813DD">
        <w:rPr>
          <w:rFonts w:ascii="Arial" w:eastAsia="Times New Roman" w:hAnsi="Arial" w:cs="Times New Roman"/>
          <w:i/>
          <w:sz w:val="18"/>
          <w:szCs w:val="18"/>
          <w:lang w:val="es-ES" w:bidi="en-US"/>
        </w:rPr>
        <w:t>Hereditas</w:t>
      </w:r>
      <w:proofErr w:type="spellEnd"/>
      <w:r w:rsidRPr="00B813DD">
        <w:rPr>
          <w:rFonts w:ascii="Arial" w:eastAsia="Times New Roman" w:hAnsi="Arial" w:cs="Times New Roman"/>
          <w:i/>
          <w:sz w:val="18"/>
          <w:szCs w:val="18"/>
          <w:lang w:val="es-ES" w:bidi="en-US"/>
        </w:rPr>
        <w:t>,</w:t>
      </w:r>
      <w:r w:rsidRPr="00B813DD">
        <w:rPr>
          <w:rFonts w:ascii="Arial" w:eastAsia="Times New Roman" w:hAnsi="Arial" w:cs="Times New Roman"/>
          <w:sz w:val="18"/>
          <w:szCs w:val="18"/>
          <w:lang w:val="es-ES" w:bidi="en-US"/>
        </w:rPr>
        <w:t xml:space="preserve"> </w:t>
      </w:r>
      <w:r w:rsidRPr="00B813DD">
        <w:rPr>
          <w:rFonts w:ascii="Arial" w:eastAsia="Times New Roman" w:hAnsi="Arial" w:cs="Times New Roman"/>
          <w:b/>
          <w:sz w:val="18"/>
          <w:szCs w:val="18"/>
          <w:lang w:val="es-ES" w:bidi="en-US"/>
        </w:rPr>
        <w:t>137</w:t>
      </w:r>
      <w:r w:rsidRPr="00B813DD">
        <w:rPr>
          <w:rFonts w:ascii="Arial" w:eastAsia="Times New Roman" w:hAnsi="Arial" w:cs="Times New Roman"/>
          <w:bCs/>
          <w:sz w:val="18"/>
          <w:szCs w:val="18"/>
          <w:lang w:val="es-ES" w:bidi="en-US"/>
        </w:rPr>
        <w:t>,</w:t>
      </w:r>
      <w:r w:rsidRPr="00B813DD">
        <w:rPr>
          <w:rFonts w:ascii="Arial" w:eastAsia="Times New Roman" w:hAnsi="Arial" w:cs="Times New Roman"/>
          <w:sz w:val="18"/>
          <w:szCs w:val="18"/>
          <w:lang w:val="es-ES" w:bidi="en-US"/>
        </w:rPr>
        <w:t xml:space="preserve"> 72–74.</w:t>
      </w:r>
    </w:p>
    <w:p w14:paraId="18470108"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proofErr w:type="spellStart"/>
      <w:r w:rsidRPr="00B813DD">
        <w:rPr>
          <w:rFonts w:ascii="Arial" w:eastAsia="Times New Roman" w:hAnsi="Arial" w:cs="Times New Roman"/>
          <w:sz w:val="18"/>
          <w:szCs w:val="18"/>
          <w:lang w:val="es-ES" w:bidi="en-US"/>
        </w:rPr>
        <w:t>Meinilä</w:t>
      </w:r>
      <w:proofErr w:type="spellEnd"/>
      <w:r w:rsidRPr="00B813DD">
        <w:rPr>
          <w:rFonts w:ascii="Arial" w:eastAsia="Times New Roman" w:hAnsi="Arial" w:cs="Times New Roman"/>
          <w:smallCaps/>
          <w:sz w:val="18"/>
          <w:szCs w:val="18"/>
          <w:lang w:val="es-ES" w:bidi="en-US"/>
        </w:rPr>
        <w:t xml:space="preserve"> M., </w:t>
      </w:r>
      <w:proofErr w:type="spellStart"/>
      <w:r w:rsidRPr="00B813DD">
        <w:rPr>
          <w:rFonts w:ascii="Arial" w:eastAsia="Times New Roman" w:hAnsi="Arial" w:cs="Times New Roman"/>
          <w:smallCaps/>
          <w:sz w:val="18"/>
          <w:szCs w:val="18"/>
          <w:lang w:val="es-ES" w:bidi="en-US"/>
        </w:rPr>
        <w:t>Kuusela</w:t>
      </w:r>
      <w:proofErr w:type="spellEnd"/>
      <w:r w:rsidRPr="00B813DD">
        <w:rPr>
          <w:rFonts w:ascii="Arial" w:eastAsia="Times New Roman" w:hAnsi="Arial" w:cs="Times New Roman"/>
          <w:smallCaps/>
          <w:sz w:val="18"/>
          <w:szCs w:val="18"/>
          <w:lang w:val="es-ES" w:bidi="en-US"/>
        </w:rPr>
        <w:t xml:space="preserve"> J., </w:t>
      </w:r>
      <w:proofErr w:type="spellStart"/>
      <w:r w:rsidRPr="00B813DD">
        <w:rPr>
          <w:rFonts w:ascii="Arial" w:eastAsia="Times New Roman" w:hAnsi="Arial" w:cs="Times New Roman"/>
          <w:smallCaps/>
          <w:sz w:val="18"/>
          <w:szCs w:val="18"/>
          <w:lang w:val="es-ES" w:bidi="en-US"/>
        </w:rPr>
        <w:t>Zi</w:t>
      </w:r>
      <w:r w:rsidRPr="00B813DD">
        <w:rPr>
          <w:rFonts w:ascii="Arial" w:eastAsia="Times New Roman" w:hAnsi="Arial" w:cs="Arial"/>
          <w:smallCaps/>
          <w:sz w:val="18"/>
          <w:szCs w:val="18"/>
          <w:lang w:val="es-ES" w:bidi="en-US"/>
        </w:rPr>
        <w:t>ę</w:t>
      </w:r>
      <w:r w:rsidRPr="00B813DD">
        <w:rPr>
          <w:rFonts w:ascii="Arial" w:eastAsia="Times New Roman" w:hAnsi="Arial" w:cs="Times New Roman"/>
          <w:smallCaps/>
          <w:sz w:val="18"/>
          <w:szCs w:val="18"/>
          <w:lang w:val="es-ES" w:bidi="en-US"/>
        </w:rPr>
        <w:t>tara</w:t>
      </w:r>
      <w:proofErr w:type="spellEnd"/>
      <w:r w:rsidRPr="00B813DD">
        <w:rPr>
          <w:rFonts w:ascii="Arial" w:eastAsia="Times New Roman" w:hAnsi="Arial" w:cs="Times New Roman"/>
          <w:smallCaps/>
          <w:sz w:val="18"/>
          <w:szCs w:val="18"/>
          <w:lang w:val="es-ES" w:bidi="en-US"/>
        </w:rPr>
        <w:t xml:space="preserve"> M.S. &amp; </w:t>
      </w:r>
      <w:proofErr w:type="spellStart"/>
      <w:r w:rsidRPr="00B813DD">
        <w:rPr>
          <w:rFonts w:ascii="Arial" w:eastAsia="Times New Roman" w:hAnsi="Arial" w:cs="Times New Roman"/>
          <w:smallCaps/>
          <w:sz w:val="18"/>
          <w:szCs w:val="18"/>
          <w:lang w:val="es-ES" w:bidi="en-US"/>
        </w:rPr>
        <w:t>Lumme</w:t>
      </w:r>
      <w:proofErr w:type="spellEnd"/>
      <w:r w:rsidRPr="00B813DD">
        <w:rPr>
          <w:rFonts w:ascii="Arial" w:eastAsia="Times New Roman" w:hAnsi="Arial" w:cs="Times New Roman"/>
          <w:smallCaps/>
          <w:sz w:val="18"/>
          <w:szCs w:val="18"/>
          <w:lang w:val="es-ES" w:bidi="en-US"/>
        </w:rPr>
        <w:t xml:space="preserve"> J. </w:t>
      </w:r>
      <w:r w:rsidRPr="00B813DD">
        <w:rPr>
          <w:rFonts w:ascii="Arial" w:eastAsia="Times New Roman" w:hAnsi="Arial" w:cs="Times New Roman"/>
          <w:sz w:val="18"/>
          <w:szCs w:val="18"/>
          <w:lang w:val="es-ES" w:bidi="en-US"/>
        </w:rPr>
        <w:t xml:space="preserve">(2004). </w:t>
      </w:r>
      <w:r w:rsidRPr="00B2143E">
        <w:rPr>
          <w:rFonts w:ascii="Arial" w:eastAsia="Times New Roman" w:hAnsi="Arial" w:cs="Times New Roman"/>
          <w:sz w:val="18"/>
          <w:szCs w:val="18"/>
          <w:lang w:bidi="en-US"/>
        </w:rPr>
        <w:t xml:space="preserve">Initial steps of speciation by geographic isolation and host switch in salmonid pathogen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salaris</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Gyrodactylidae</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i/>
          <w:sz w:val="18"/>
          <w:szCs w:val="18"/>
          <w:lang w:bidi="en-US"/>
        </w:rPr>
        <w:t xml:space="preserve">Int. J. </w:t>
      </w:r>
      <w:proofErr w:type="spellStart"/>
      <w:r w:rsidRPr="00B2143E">
        <w:rPr>
          <w:rFonts w:ascii="Arial" w:eastAsia="Times New Roman" w:hAnsi="Arial" w:cs="Times New Roman"/>
          <w:i/>
          <w:sz w:val="18"/>
          <w:szCs w:val="18"/>
          <w:lang w:bidi="en-US"/>
        </w:rPr>
        <w:t>Parasitol</w:t>
      </w:r>
      <w:proofErr w:type="spellEnd"/>
      <w:r w:rsidRPr="00B2143E">
        <w:rPr>
          <w:rFonts w:ascii="Arial" w:eastAsia="Times New Roman" w:hAnsi="Arial" w:cs="Times New Roman"/>
          <w:i/>
          <w:sz w:val="18"/>
          <w:szCs w:val="18"/>
          <w:lang w:bidi="en-US"/>
        </w:rPr>
        <w:t>.,</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34</w:t>
      </w:r>
      <w:r w:rsidRPr="00B2143E">
        <w:rPr>
          <w:rFonts w:ascii="Arial" w:eastAsia="Times New Roman" w:hAnsi="Arial" w:cs="Times New Roman"/>
          <w:sz w:val="18"/>
          <w:szCs w:val="18"/>
          <w:lang w:bidi="en-US"/>
        </w:rPr>
        <w:t>, 515–526.</w:t>
      </w:r>
    </w:p>
    <w:p w14:paraId="76FF4507" w14:textId="77777777" w:rsidR="001F4E3F" w:rsidRPr="00B2143E" w:rsidRDefault="001F4E3F" w:rsidP="001F4E3F">
      <w:pPr>
        <w:spacing w:after="240" w:line="240" w:lineRule="auto"/>
        <w:jc w:val="both"/>
        <w:rPr>
          <w:rFonts w:ascii="Arial" w:eastAsia="Times New Roman" w:hAnsi="Arial" w:cs="Times New Roman"/>
          <w:bCs/>
          <w:sz w:val="18"/>
        </w:rPr>
      </w:pPr>
      <w:proofErr w:type="spellStart"/>
      <w:r w:rsidRPr="00B2143E">
        <w:rPr>
          <w:rFonts w:ascii="Arial" w:eastAsia="Times New Roman" w:hAnsi="Arial" w:cs="Times New Roman"/>
          <w:bCs/>
          <w:smallCaps/>
          <w:sz w:val="18"/>
        </w:rPr>
        <w:t>Mieszkowska</w:t>
      </w:r>
      <w:proofErr w:type="spellEnd"/>
      <w:r w:rsidRPr="00B2143E">
        <w:rPr>
          <w:rFonts w:ascii="Arial" w:eastAsia="Times New Roman" w:hAnsi="Arial" w:cs="Times New Roman"/>
          <w:bCs/>
          <w:smallCaps/>
          <w:sz w:val="18"/>
        </w:rPr>
        <w:t xml:space="preserve"> A., Gorniak M., </w:t>
      </w:r>
      <w:proofErr w:type="spellStart"/>
      <w:r w:rsidRPr="00B2143E">
        <w:rPr>
          <w:rFonts w:ascii="Arial" w:eastAsia="Times New Roman" w:hAnsi="Arial" w:cs="Times New Roman"/>
          <w:bCs/>
          <w:smallCaps/>
          <w:sz w:val="18"/>
        </w:rPr>
        <w:t>Jurczak</w:t>
      </w:r>
      <w:proofErr w:type="spellEnd"/>
      <w:r w:rsidRPr="00B2143E">
        <w:rPr>
          <w:rFonts w:ascii="Arial" w:eastAsia="Times New Roman" w:hAnsi="Arial" w:cs="Times New Roman"/>
          <w:bCs/>
          <w:smallCaps/>
          <w:sz w:val="18"/>
        </w:rPr>
        <w:t xml:space="preserve">-Kurek A. &amp; </w:t>
      </w:r>
      <w:proofErr w:type="spellStart"/>
      <w:r w:rsidRPr="00B2143E">
        <w:rPr>
          <w:rFonts w:ascii="Arial" w:eastAsia="Times New Roman" w:hAnsi="Arial" w:cs="Times New Roman"/>
          <w:bCs/>
          <w:smallCaps/>
          <w:sz w:val="18"/>
        </w:rPr>
        <w:t>Zietara</w:t>
      </w:r>
      <w:proofErr w:type="spellEnd"/>
      <w:r w:rsidRPr="00B2143E">
        <w:rPr>
          <w:rFonts w:ascii="Arial" w:eastAsia="Times New Roman" w:hAnsi="Arial" w:cs="Times New Roman"/>
          <w:bCs/>
          <w:smallCaps/>
          <w:sz w:val="18"/>
        </w:rPr>
        <w:t xml:space="preserve"> M.S. (</w:t>
      </w:r>
      <w:r w:rsidRPr="00B2143E">
        <w:rPr>
          <w:rFonts w:ascii="Arial" w:eastAsia="Times New Roman" w:hAnsi="Arial" w:cs="Times New Roman"/>
          <w:bCs/>
          <w:sz w:val="18"/>
        </w:rPr>
        <w:t xml:space="preserve">2018). Revision of </w:t>
      </w:r>
      <w:proofErr w:type="spellStart"/>
      <w:r w:rsidRPr="00B2143E">
        <w:rPr>
          <w:rFonts w:ascii="Arial" w:eastAsia="Times New Roman" w:hAnsi="Arial" w:cs="Times New Roman"/>
          <w:bCs/>
          <w:i/>
          <w:sz w:val="18"/>
          <w:szCs w:val="18"/>
        </w:rPr>
        <w:t>Gyrodactylus</w:t>
      </w:r>
      <w:proofErr w:type="spellEnd"/>
      <w:r w:rsidRPr="00B2143E">
        <w:rPr>
          <w:rFonts w:ascii="Arial" w:eastAsia="Times New Roman" w:hAnsi="Arial" w:cs="Times New Roman"/>
          <w:bCs/>
          <w:i/>
          <w:sz w:val="18"/>
          <w:szCs w:val="18"/>
        </w:rPr>
        <w:t xml:space="preserve">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phylogeny inspired by new evidence for </w:t>
      </w:r>
      <w:proofErr w:type="spellStart"/>
      <w:r w:rsidRPr="00B2143E">
        <w:rPr>
          <w:rFonts w:ascii="Arial" w:eastAsia="Times New Roman" w:hAnsi="Arial" w:cs="Times New Roman"/>
          <w:bCs/>
          <w:sz w:val="18"/>
        </w:rPr>
        <w:t>Eemian</w:t>
      </w:r>
      <w:proofErr w:type="spellEnd"/>
      <w:r w:rsidRPr="00B2143E">
        <w:rPr>
          <w:rFonts w:ascii="Arial" w:eastAsia="Times New Roman" w:hAnsi="Arial" w:cs="Times New Roman"/>
          <w:bCs/>
          <w:sz w:val="18"/>
        </w:rPr>
        <w:t xml:space="preserve"> crossing between lineages living on grayling in Baltic and White sea basins. </w:t>
      </w:r>
      <w:proofErr w:type="spellStart"/>
      <w:r w:rsidRPr="00B2143E">
        <w:rPr>
          <w:rFonts w:ascii="Arial" w:eastAsia="Times New Roman" w:hAnsi="Arial" w:cs="Times New Roman"/>
          <w:bCs/>
          <w:i/>
          <w:iCs/>
          <w:sz w:val="18"/>
        </w:rPr>
        <w:t>PeerJ</w:t>
      </w:r>
      <w:proofErr w:type="spellEnd"/>
      <w:r w:rsidRPr="00B2143E">
        <w:rPr>
          <w:rFonts w:ascii="Arial" w:eastAsia="Times New Roman" w:hAnsi="Arial" w:cs="Times New Roman"/>
          <w:bCs/>
          <w:i/>
          <w:iCs/>
          <w:sz w:val="18"/>
        </w:rPr>
        <w:t>.</w:t>
      </w:r>
      <w:r w:rsidRPr="00B2143E">
        <w:rPr>
          <w:rFonts w:ascii="Arial" w:eastAsia="Times New Roman" w:hAnsi="Arial" w:cs="Times New Roman"/>
          <w:bCs/>
          <w:sz w:val="18"/>
        </w:rPr>
        <w:t xml:space="preserve">, </w:t>
      </w:r>
      <w:proofErr w:type="gramStart"/>
      <w:r w:rsidRPr="00B2143E">
        <w:rPr>
          <w:rFonts w:ascii="Arial" w:eastAsia="Times New Roman" w:hAnsi="Arial" w:cs="Times New Roman"/>
          <w:bCs/>
          <w:sz w:val="18"/>
        </w:rPr>
        <w:t>6:e</w:t>
      </w:r>
      <w:proofErr w:type="gramEnd"/>
      <w:r w:rsidRPr="00B2143E">
        <w:rPr>
          <w:rFonts w:ascii="Arial" w:eastAsia="Times New Roman" w:hAnsi="Arial" w:cs="Times New Roman"/>
          <w:bCs/>
          <w:sz w:val="18"/>
        </w:rPr>
        <w:t>5167. doi:10.7717/peerj.5167</w:t>
      </w:r>
    </w:p>
    <w:p w14:paraId="3A08156E" w14:textId="77777777" w:rsidR="001F4E3F" w:rsidRPr="00B2143E" w:rsidRDefault="001F4E3F" w:rsidP="001F4E3F">
      <w:pPr>
        <w:spacing w:after="240" w:line="240" w:lineRule="auto"/>
        <w:jc w:val="both"/>
        <w:rPr>
          <w:rFonts w:ascii="Arial" w:eastAsia="Times New Roman" w:hAnsi="Arial" w:cs="Times New Roman"/>
          <w:smallCaps/>
          <w:sz w:val="18"/>
          <w:szCs w:val="18"/>
          <w:u w:val="double"/>
          <w:lang w:bidi="en-US"/>
        </w:rPr>
      </w:pPr>
      <w:r w:rsidRPr="00B2143E">
        <w:rPr>
          <w:rFonts w:ascii="Arial" w:eastAsia="Times New Roman" w:hAnsi="Arial" w:cs="Times New Roman"/>
          <w:smallCaps/>
          <w:sz w:val="18"/>
          <w:szCs w:val="18"/>
          <w:u w:val="double"/>
          <w:lang w:bidi="en-US"/>
        </w:rPr>
        <w:t>Mo</w:t>
      </w:r>
      <w:r w:rsidRPr="00B2143E">
        <w:rPr>
          <w:rFonts w:ascii="Arial" w:eastAsia="Times New Roman" w:hAnsi="Arial" w:cs="Times New Roman"/>
          <w:noProof/>
          <w:sz w:val="18"/>
          <w:szCs w:val="18"/>
          <w:u w:val="double"/>
          <w:lang w:bidi="en-US"/>
        </w:rPr>
        <w:t xml:space="preserve"> T.A. (1991). </w:t>
      </w:r>
      <w:r w:rsidRPr="00B2143E">
        <w:rPr>
          <w:rFonts w:ascii="Arial" w:eastAsia="Times New Roman" w:hAnsi="Arial" w:cs="Times New Roman"/>
          <w:sz w:val="18"/>
          <w:szCs w:val="18"/>
          <w:u w:val="double"/>
          <w:lang w:bidi="en-US"/>
        </w:rPr>
        <w:t xml:space="preserve">Variations of </w:t>
      </w:r>
      <w:proofErr w:type="spellStart"/>
      <w:r w:rsidRPr="00B2143E">
        <w:rPr>
          <w:rFonts w:ascii="Arial" w:eastAsia="Times New Roman" w:hAnsi="Arial" w:cs="Times New Roman"/>
          <w:sz w:val="18"/>
          <w:szCs w:val="18"/>
          <w:u w:val="double"/>
          <w:lang w:bidi="en-US"/>
        </w:rPr>
        <w:t>opisthaptoral</w:t>
      </w:r>
      <w:proofErr w:type="spellEnd"/>
      <w:r w:rsidRPr="00B2143E">
        <w:rPr>
          <w:rFonts w:ascii="Arial" w:eastAsia="Times New Roman" w:hAnsi="Arial" w:cs="Times New Roman"/>
          <w:sz w:val="18"/>
          <w:szCs w:val="18"/>
          <w:u w:val="double"/>
          <w:lang w:bidi="en-US"/>
        </w:rPr>
        <w:t xml:space="preserve"> hard parts of </w:t>
      </w:r>
      <w:proofErr w:type="spellStart"/>
      <w:r w:rsidRPr="00B2143E">
        <w:rPr>
          <w:rFonts w:ascii="Arial" w:eastAsia="Times New Roman" w:hAnsi="Arial" w:cs="Times New Roman"/>
          <w:i/>
          <w:sz w:val="18"/>
          <w:szCs w:val="18"/>
          <w:u w:val="double"/>
          <w:lang w:bidi="en-US"/>
        </w:rPr>
        <w:t>Gyrodactylus</w:t>
      </w:r>
      <w:proofErr w:type="spellEnd"/>
      <w:r w:rsidRPr="00B2143E">
        <w:rPr>
          <w:rFonts w:ascii="Arial" w:eastAsia="Times New Roman" w:hAnsi="Arial" w:cs="Times New Roman"/>
          <w:i/>
          <w:sz w:val="18"/>
          <w:szCs w:val="18"/>
          <w:u w:val="double"/>
          <w:lang w:bidi="en-US"/>
        </w:rPr>
        <w:t xml:space="preserve"> </w:t>
      </w:r>
      <w:proofErr w:type="spellStart"/>
      <w:r w:rsidRPr="00B2143E">
        <w:rPr>
          <w:rFonts w:ascii="Arial" w:eastAsia="Times New Roman" w:hAnsi="Arial" w:cs="Times New Roman"/>
          <w:i/>
          <w:sz w:val="18"/>
          <w:szCs w:val="18"/>
          <w:u w:val="double"/>
          <w:lang w:bidi="en-US"/>
        </w:rPr>
        <w:t>salaris</w:t>
      </w:r>
      <w:proofErr w:type="spellEnd"/>
      <w:r w:rsidRPr="00B2143E">
        <w:rPr>
          <w:rFonts w:ascii="Arial" w:eastAsia="Times New Roman" w:hAnsi="Arial" w:cs="Times New Roman"/>
          <w:sz w:val="18"/>
          <w:szCs w:val="18"/>
          <w:u w:val="double"/>
          <w:lang w:bidi="en-US"/>
        </w:rPr>
        <w:t xml:space="preserve"> </w:t>
      </w:r>
      <w:proofErr w:type="spellStart"/>
      <w:r w:rsidRPr="00B2143E">
        <w:rPr>
          <w:rFonts w:ascii="Arial" w:eastAsia="Times New Roman" w:hAnsi="Arial" w:cs="Times New Roman"/>
          <w:sz w:val="18"/>
          <w:szCs w:val="18"/>
          <w:u w:val="double"/>
          <w:lang w:bidi="en-US"/>
        </w:rPr>
        <w:t>Malmberg</w:t>
      </w:r>
      <w:proofErr w:type="spellEnd"/>
      <w:r w:rsidRPr="00B2143E">
        <w:rPr>
          <w:rFonts w:ascii="Arial" w:eastAsia="Times New Roman" w:hAnsi="Arial" w:cs="Times New Roman"/>
          <w:sz w:val="18"/>
          <w:szCs w:val="18"/>
          <w:u w:val="double"/>
          <w:lang w:bidi="en-US"/>
        </w:rPr>
        <w:t xml:space="preserve"> 1957 </w:t>
      </w:r>
      <w:proofErr w:type="spellStart"/>
      <w:r w:rsidRPr="00B2143E">
        <w:rPr>
          <w:rFonts w:ascii="Arial" w:eastAsia="Times New Roman" w:hAnsi="Arial" w:cs="Times New Roman"/>
          <w:sz w:val="18"/>
          <w:szCs w:val="18"/>
          <w:u w:val="double"/>
          <w:lang w:bidi="en-US"/>
        </w:rPr>
        <w:t>Monogenea</w:t>
      </w:r>
      <w:proofErr w:type="spellEnd"/>
      <w:r w:rsidRPr="00B2143E">
        <w:rPr>
          <w:rFonts w:ascii="Arial" w:eastAsia="Times New Roman" w:hAnsi="Arial" w:cs="Times New Roman"/>
          <w:sz w:val="18"/>
          <w:szCs w:val="18"/>
          <w:u w:val="double"/>
          <w:lang w:bidi="en-US"/>
        </w:rPr>
        <w:t xml:space="preserve"> </w:t>
      </w:r>
      <w:proofErr w:type="spellStart"/>
      <w:r w:rsidRPr="00B2143E">
        <w:rPr>
          <w:rFonts w:ascii="Arial" w:eastAsia="Times New Roman" w:hAnsi="Arial" w:cs="Times New Roman"/>
          <w:sz w:val="18"/>
          <w:szCs w:val="18"/>
          <w:u w:val="double"/>
          <w:lang w:bidi="en-US"/>
        </w:rPr>
        <w:t>Gyrodactylidae</w:t>
      </w:r>
      <w:proofErr w:type="spellEnd"/>
      <w:r w:rsidRPr="00B2143E">
        <w:rPr>
          <w:rFonts w:ascii="Arial" w:eastAsia="Times New Roman" w:hAnsi="Arial" w:cs="Times New Roman"/>
          <w:sz w:val="18"/>
          <w:szCs w:val="18"/>
          <w:u w:val="double"/>
          <w:lang w:bidi="en-US"/>
        </w:rPr>
        <w:t xml:space="preserve"> on parr of Atlantic salmon </w:t>
      </w:r>
      <w:r w:rsidRPr="00B2143E">
        <w:rPr>
          <w:rFonts w:ascii="Arial" w:eastAsia="Times New Roman" w:hAnsi="Arial" w:cs="Times New Roman"/>
          <w:i/>
          <w:sz w:val="18"/>
          <w:szCs w:val="18"/>
          <w:u w:val="double"/>
          <w:lang w:bidi="en-US"/>
        </w:rPr>
        <w:t xml:space="preserve">Salmo </w:t>
      </w:r>
      <w:proofErr w:type="spellStart"/>
      <w:r w:rsidRPr="00B2143E">
        <w:rPr>
          <w:rFonts w:ascii="Arial" w:eastAsia="Times New Roman" w:hAnsi="Arial" w:cs="Times New Roman"/>
          <w:i/>
          <w:sz w:val="18"/>
          <w:szCs w:val="18"/>
          <w:u w:val="double"/>
          <w:lang w:bidi="en-US"/>
        </w:rPr>
        <w:t>salar</w:t>
      </w:r>
      <w:proofErr w:type="spellEnd"/>
      <w:r w:rsidRPr="00B2143E">
        <w:rPr>
          <w:rFonts w:ascii="Arial" w:eastAsia="Times New Roman" w:hAnsi="Arial" w:cs="Times New Roman"/>
          <w:sz w:val="18"/>
          <w:szCs w:val="18"/>
          <w:u w:val="double"/>
          <w:lang w:bidi="en-US"/>
        </w:rPr>
        <w:t xml:space="preserve"> L. in laboratory experiments. </w:t>
      </w:r>
      <w:r w:rsidRPr="00B2143E">
        <w:rPr>
          <w:rFonts w:ascii="Arial" w:eastAsia="Times New Roman" w:hAnsi="Arial" w:cs="Times New Roman"/>
          <w:i/>
          <w:iCs/>
          <w:sz w:val="18"/>
          <w:szCs w:val="18"/>
          <w:u w:val="double"/>
          <w:lang w:bidi="en-US"/>
        </w:rPr>
        <w:t xml:space="preserve">Syst. </w:t>
      </w:r>
      <w:proofErr w:type="spellStart"/>
      <w:r w:rsidRPr="00B2143E">
        <w:rPr>
          <w:rFonts w:ascii="Arial" w:eastAsia="Times New Roman" w:hAnsi="Arial" w:cs="Times New Roman"/>
          <w:i/>
          <w:iCs/>
          <w:sz w:val="18"/>
          <w:szCs w:val="18"/>
          <w:u w:val="double"/>
          <w:lang w:bidi="en-US"/>
        </w:rPr>
        <w:t>Parasitol</w:t>
      </w:r>
      <w:proofErr w:type="spellEnd"/>
      <w:r w:rsidRPr="00B2143E">
        <w:rPr>
          <w:rFonts w:ascii="Arial" w:eastAsia="Times New Roman" w:hAnsi="Arial" w:cs="Times New Roman"/>
          <w:sz w:val="18"/>
          <w:szCs w:val="18"/>
          <w:u w:val="double"/>
          <w:lang w:bidi="en-US"/>
        </w:rPr>
        <w:t xml:space="preserve">., </w:t>
      </w:r>
      <w:r w:rsidRPr="00B2143E">
        <w:rPr>
          <w:rFonts w:ascii="Arial" w:eastAsia="Times New Roman" w:hAnsi="Arial" w:cs="Times New Roman"/>
          <w:b/>
          <w:bCs/>
          <w:sz w:val="18"/>
          <w:szCs w:val="18"/>
          <w:u w:val="double"/>
          <w:lang w:bidi="en-US"/>
        </w:rPr>
        <w:t>20</w:t>
      </w:r>
      <w:r w:rsidRPr="00B2143E">
        <w:rPr>
          <w:rFonts w:ascii="Arial" w:eastAsia="Times New Roman" w:hAnsi="Arial" w:cs="Times New Roman"/>
          <w:sz w:val="18"/>
          <w:szCs w:val="18"/>
          <w:u w:val="double"/>
          <w:lang w:bidi="en-US"/>
        </w:rPr>
        <w:t>, 11–19.</w:t>
      </w:r>
    </w:p>
    <w:p w14:paraId="632AE869"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mallCaps/>
          <w:sz w:val="18"/>
          <w:szCs w:val="18"/>
          <w:lang w:bidi="en-US"/>
        </w:rPr>
        <w:t>Mo</w:t>
      </w:r>
      <w:r w:rsidRPr="00B2143E">
        <w:rPr>
          <w:rFonts w:ascii="Arial" w:eastAsia="Times New Roman" w:hAnsi="Arial" w:cs="Times New Roman"/>
          <w:noProof/>
          <w:sz w:val="18"/>
          <w:szCs w:val="18"/>
          <w:lang w:bidi="en-US"/>
        </w:rPr>
        <w:t xml:space="preserve"> T.A. (1992). Seasonal variations in the prevalence and infestation intensity of </w:t>
      </w:r>
      <w:r w:rsidRPr="00B2143E">
        <w:rPr>
          <w:rFonts w:ascii="Arial" w:eastAsia="Times New Roman" w:hAnsi="Arial" w:cs="Times New Roman"/>
          <w:i/>
          <w:noProof/>
          <w:sz w:val="18"/>
          <w:szCs w:val="18"/>
          <w:lang w:bidi="en-US"/>
        </w:rPr>
        <w:t>Gyrodactylus salaris</w:t>
      </w:r>
      <w:r w:rsidRPr="00B2143E">
        <w:rPr>
          <w:rFonts w:ascii="Arial" w:eastAsia="Times New Roman" w:hAnsi="Arial" w:cs="Times New Roman"/>
          <w:noProof/>
          <w:sz w:val="18"/>
          <w:szCs w:val="18"/>
          <w:lang w:bidi="en-US"/>
        </w:rPr>
        <w:t xml:space="preserve"> Malmberg, 1957 (Monogenea: Gyrodactylidae) on Atlantic salmon parr, </w:t>
      </w:r>
      <w:r w:rsidRPr="00B2143E">
        <w:rPr>
          <w:rFonts w:ascii="Arial" w:eastAsia="Times New Roman" w:hAnsi="Arial" w:cs="Times New Roman"/>
          <w:i/>
          <w:noProof/>
          <w:sz w:val="18"/>
          <w:szCs w:val="18"/>
          <w:lang w:bidi="en-US"/>
        </w:rPr>
        <w:t>Salmo salar</w:t>
      </w:r>
      <w:r w:rsidRPr="00B2143E">
        <w:rPr>
          <w:rFonts w:ascii="Arial" w:eastAsia="Times New Roman" w:hAnsi="Arial" w:cs="Times New Roman"/>
          <w:noProof/>
          <w:sz w:val="18"/>
          <w:szCs w:val="18"/>
          <w:lang w:bidi="en-US"/>
        </w:rPr>
        <w:t xml:space="preserve"> L., in the River Batnfjordselva, Norway. </w:t>
      </w:r>
      <w:r w:rsidRPr="00B2143E">
        <w:rPr>
          <w:rFonts w:ascii="Arial" w:eastAsia="Times New Roman" w:hAnsi="Arial" w:cs="Times New Roman"/>
          <w:i/>
          <w:noProof/>
          <w:sz w:val="18"/>
          <w:szCs w:val="18"/>
          <w:lang w:bidi="en-US"/>
        </w:rPr>
        <w:t>J. Fish Biol.</w:t>
      </w:r>
      <w:r w:rsidRPr="00B2143E">
        <w:rPr>
          <w:rFonts w:ascii="Arial" w:eastAsia="Times New Roman" w:hAnsi="Arial" w:cs="Times New Roman"/>
          <w:noProof/>
          <w:sz w:val="18"/>
          <w:szCs w:val="18"/>
          <w:lang w:bidi="en-US"/>
        </w:rPr>
        <w:t xml:space="preserve">, </w:t>
      </w:r>
      <w:r w:rsidRPr="00B2143E">
        <w:rPr>
          <w:rFonts w:ascii="Arial" w:eastAsia="Times New Roman" w:hAnsi="Arial" w:cs="Times New Roman"/>
          <w:b/>
          <w:noProof/>
          <w:sz w:val="18"/>
          <w:szCs w:val="18"/>
          <w:lang w:bidi="en-US"/>
        </w:rPr>
        <w:t>41</w:t>
      </w:r>
      <w:r w:rsidRPr="00B2143E">
        <w:rPr>
          <w:rFonts w:ascii="Arial" w:eastAsia="Times New Roman" w:hAnsi="Arial" w:cs="Times New Roman"/>
          <w:noProof/>
          <w:sz w:val="18"/>
          <w:szCs w:val="18"/>
          <w:lang w:bidi="en-US"/>
        </w:rPr>
        <w:t>, 697</w:t>
      </w:r>
      <w:r w:rsidRPr="00B2143E">
        <w:rPr>
          <w:rFonts w:ascii="Arial" w:eastAsia="Times New Roman" w:hAnsi="Arial" w:cs="Arial"/>
          <w:sz w:val="18"/>
          <w:szCs w:val="18"/>
          <w:lang w:eastAsia="nb-NO" w:bidi="en-US"/>
        </w:rPr>
        <w:t>–</w:t>
      </w:r>
      <w:r w:rsidRPr="00B2143E">
        <w:rPr>
          <w:rFonts w:ascii="Arial" w:eastAsia="Times New Roman" w:hAnsi="Arial" w:cs="Times New Roman"/>
          <w:noProof/>
          <w:sz w:val="18"/>
          <w:szCs w:val="18"/>
          <w:lang w:bidi="en-US"/>
        </w:rPr>
        <w:t>707</w:t>
      </w:r>
      <w:r w:rsidRPr="00B2143E">
        <w:rPr>
          <w:rFonts w:ascii="Arial" w:eastAsia="Times New Roman" w:hAnsi="Arial" w:cs="Times New Roman"/>
          <w:sz w:val="18"/>
          <w:szCs w:val="18"/>
          <w:lang w:bidi="en-US"/>
        </w:rPr>
        <w:t>.</w:t>
      </w:r>
    </w:p>
    <w:p w14:paraId="002300FB" w14:textId="77777777" w:rsidR="001F4E3F" w:rsidRPr="00B2143E" w:rsidRDefault="001F4E3F" w:rsidP="001F4E3F">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Olstad</w:t>
      </w:r>
      <w:proofErr w:type="spellEnd"/>
      <w:r w:rsidRPr="00B2143E">
        <w:rPr>
          <w:rFonts w:ascii="Arial" w:eastAsia="Times New Roman" w:hAnsi="Arial" w:cs="Times New Roman"/>
          <w:smallCaps/>
          <w:sz w:val="18"/>
          <w:lang w:bidi="en-US"/>
        </w:rPr>
        <w:t xml:space="preserve"> K., Cable J., </w:t>
      </w:r>
      <w:proofErr w:type="spellStart"/>
      <w:r w:rsidRPr="00B2143E">
        <w:rPr>
          <w:rFonts w:ascii="Arial" w:eastAsia="Times New Roman" w:hAnsi="Arial" w:cs="Times New Roman"/>
          <w:smallCaps/>
          <w:sz w:val="18"/>
          <w:lang w:bidi="en-US"/>
        </w:rPr>
        <w:t>Robertsen</w:t>
      </w:r>
      <w:proofErr w:type="spellEnd"/>
      <w:r w:rsidRPr="00B2143E">
        <w:rPr>
          <w:rFonts w:ascii="Arial" w:eastAsia="Times New Roman" w:hAnsi="Arial" w:cs="Times New Roman"/>
          <w:smallCaps/>
          <w:sz w:val="18"/>
          <w:lang w:bidi="en-US"/>
        </w:rPr>
        <w:t xml:space="preserve"> G. &amp; Bakke T. A</w:t>
      </w:r>
      <w:r w:rsidRPr="00B2143E">
        <w:rPr>
          <w:rFonts w:ascii="Arial" w:eastAsia="Times New Roman" w:hAnsi="Arial" w:cs="Times New Roman"/>
          <w:sz w:val="18"/>
          <w:lang w:bidi="en-US"/>
        </w:rPr>
        <w:t xml:space="preserve">. (2006). Unpredicted transmission strategy of </w:t>
      </w:r>
      <w:proofErr w:type="spellStart"/>
      <w:r w:rsidRPr="00B2143E">
        <w:rPr>
          <w:rFonts w:ascii="Arial" w:eastAsia="Times New Roman" w:hAnsi="Arial" w:cs="Times New Roman"/>
          <w:i/>
          <w:sz w:val="18"/>
          <w:lang w:bidi="en-US"/>
        </w:rPr>
        <w:t>Gyrodactylus</w:t>
      </w:r>
      <w:proofErr w:type="spellEnd"/>
      <w:r w:rsidRPr="00B2143E">
        <w:rPr>
          <w:rFonts w:ascii="Arial" w:eastAsia="Times New Roman" w:hAnsi="Arial" w:cs="Times New Roman"/>
          <w:i/>
          <w:sz w:val="18"/>
          <w:lang w:bidi="en-US"/>
        </w:rPr>
        <w:t xml:space="preserve"> </w:t>
      </w:r>
      <w:proofErr w:type="spellStart"/>
      <w:r w:rsidRPr="00B2143E">
        <w:rPr>
          <w:rFonts w:ascii="Arial" w:eastAsia="Times New Roman" w:hAnsi="Arial" w:cs="Times New Roman"/>
          <w:i/>
          <w:sz w:val="18"/>
          <w:lang w:bidi="en-US"/>
        </w:rPr>
        <w:t>salaris</w:t>
      </w:r>
      <w:proofErr w:type="spellEnd"/>
      <w:r w:rsidRPr="00B2143E">
        <w:rPr>
          <w:rFonts w:ascii="Arial" w:eastAsia="Times New Roman" w:hAnsi="Arial" w:cs="Times New Roman"/>
          <w:i/>
          <w:sz w:val="18"/>
          <w:lang w:bidi="en-US"/>
        </w:rPr>
        <w:t xml:space="preserve"> </w:t>
      </w:r>
      <w:r w:rsidRPr="00B2143E">
        <w:rPr>
          <w:rFonts w:ascii="Arial" w:eastAsia="Times New Roman" w:hAnsi="Arial" w:cs="Times New Roman"/>
          <w:sz w:val="18"/>
          <w:lang w:bidi="en-US"/>
        </w:rPr>
        <w:t>(</w:t>
      </w:r>
      <w:proofErr w:type="spellStart"/>
      <w:r w:rsidRPr="00B2143E">
        <w:rPr>
          <w:rFonts w:ascii="Arial" w:eastAsia="Times New Roman" w:hAnsi="Arial" w:cs="Times New Roman"/>
          <w:sz w:val="18"/>
          <w:lang w:bidi="en-US"/>
        </w:rPr>
        <w:t>Monogenea</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Gyrodactylidae</w:t>
      </w:r>
      <w:proofErr w:type="spellEnd"/>
      <w:r w:rsidRPr="00B2143E">
        <w:rPr>
          <w:rFonts w:ascii="Arial" w:eastAsia="Times New Roman" w:hAnsi="Arial" w:cs="Times New Roman"/>
          <w:sz w:val="18"/>
          <w:lang w:bidi="en-US"/>
        </w:rPr>
        <w:t xml:space="preserve">): survival and infectivity of parasites on dead hosts. </w:t>
      </w:r>
      <w:r w:rsidRPr="00B2143E">
        <w:rPr>
          <w:rFonts w:ascii="Arial" w:eastAsia="Times New Roman" w:hAnsi="Arial" w:cs="Times New Roman"/>
          <w:i/>
          <w:sz w:val="18"/>
          <w:lang w:bidi="en-US"/>
        </w:rPr>
        <w:t>Parasitology,</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133</w:t>
      </w:r>
      <w:r w:rsidRPr="00B2143E">
        <w:rPr>
          <w:rFonts w:ascii="Arial" w:eastAsia="Times New Roman" w:hAnsi="Arial" w:cs="Times New Roman"/>
          <w:sz w:val="18"/>
          <w:lang w:bidi="en-US"/>
        </w:rPr>
        <w:t>, 33–41.</w:t>
      </w:r>
    </w:p>
    <w:p w14:paraId="59E941D3"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proofErr w:type="spellStart"/>
      <w:r w:rsidRPr="00B2143E">
        <w:rPr>
          <w:rFonts w:ascii="Arial" w:eastAsia="Times New Roman" w:hAnsi="Arial" w:cs="Times New Roman"/>
          <w:smallCaps/>
          <w:sz w:val="18"/>
          <w:szCs w:val="18"/>
          <w:lang w:bidi="en-US"/>
        </w:rPr>
        <w:t>Olstad</w:t>
      </w:r>
      <w:proofErr w:type="spellEnd"/>
      <w:r w:rsidRPr="00B2143E">
        <w:rPr>
          <w:rFonts w:ascii="Arial" w:eastAsia="Times New Roman" w:hAnsi="Arial" w:cs="Times New Roman"/>
          <w:smallCaps/>
          <w:sz w:val="18"/>
          <w:szCs w:val="18"/>
          <w:lang w:bidi="en-US"/>
        </w:rPr>
        <w:t xml:space="preserve"> K., </w:t>
      </w:r>
      <w:proofErr w:type="spellStart"/>
      <w:r w:rsidRPr="00B2143E">
        <w:rPr>
          <w:rFonts w:ascii="Arial" w:eastAsia="Times New Roman" w:hAnsi="Arial" w:cs="Times New Roman"/>
          <w:smallCaps/>
          <w:sz w:val="18"/>
          <w:szCs w:val="18"/>
          <w:lang w:bidi="en-US"/>
        </w:rPr>
        <w:t>Robertsen</w:t>
      </w:r>
      <w:proofErr w:type="spellEnd"/>
      <w:r w:rsidRPr="00B2143E">
        <w:rPr>
          <w:rFonts w:ascii="Arial" w:eastAsia="Times New Roman" w:hAnsi="Arial" w:cs="Times New Roman"/>
          <w:smallCaps/>
          <w:sz w:val="18"/>
          <w:szCs w:val="18"/>
          <w:lang w:bidi="en-US"/>
        </w:rPr>
        <w:t xml:space="preserve"> G., Bachmann L. &amp; Bakke T.A. </w:t>
      </w:r>
      <w:r w:rsidRPr="00B2143E">
        <w:rPr>
          <w:rFonts w:ascii="Arial" w:eastAsia="Times New Roman" w:hAnsi="Arial" w:cs="Times New Roman"/>
          <w:caps/>
          <w:sz w:val="18"/>
          <w:szCs w:val="18"/>
          <w:lang w:bidi="en-US"/>
        </w:rPr>
        <w:t>(2007</w:t>
      </w:r>
      <w:r w:rsidRPr="00B2143E">
        <w:rPr>
          <w:rFonts w:ascii="Arial" w:eastAsia="Times New Roman" w:hAnsi="Arial" w:cs="Times New Roman"/>
          <w:sz w:val="18"/>
          <w:szCs w:val="18"/>
          <w:lang w:bidi="en-US"/>
        </w:rPr>
        <w:t>a</w:t>
      </w:r>
      <w:r w:rsidRPr="00B2143E">
        <w:rPr>
          <w:rFonts w:ascii="Arial" w:eastAsia="Times New Roman" w:hAnsi="Arial" w:cs="Times New Roman"/>
          <w:caps/>
          <w:sz w:val="18"/>
          <w:szCs w:val="18"/>
          <w:lang w:bidi="en-US"/>
        </w:rPr>
        <w:t>).</w:t>
      </w:r>
      <w:r w:rsidRPr="00B2143E">
        <w:rPr>
          <w:rFonts w:ascii="Arial" w:eastAsia="Times New Roman" w:hAnsi="Arial" w:cs="Times New Roman"/>
          <w:sz w:val="18"/>
          <w:szCs w:val="18"/>
          <w:lang w:bidi="en-US"/>
        </w:rPr>
        <w:t xml:space="preserve"> Variation in host preference within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salaris</w:t>
      </w:r>
      <w:proofErr w:type="spellEnd"/>
      <w:r w:rsidRPr="00B2143E">
        <w:rPr>
          <w:rFonts w:ascii="Arial" w:eastAsia="Times New Roman" w:hAnsi="Arial" w:cs="Times New Roman"/>
          <w:i/>
          <w:sz w:val="18"/>
          <w:szCs w:val="18"/>
          <w:lang w:bidi="en-US"/>
        </w:rPr>
        <w:t xml:space="preserve"> </w:t>
      </w:r>
      <w:r w:rsidRPr="00B2143E">
        <w:rPr>
          <w:rFonts w:ascii="Arial" w:eastAsia="Times New Roman" w:hAnsi="Arial" w:cs="Times New Roman"/>
          <w:sz w:val="18"/>
          <w:szCs w:val="18"/>
          <w:lang w:bidi="en-US"/>
        </w:rPr>
        <w:t>(</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an experimental approach. </w:t>
      </w:r>
      <w:r w:rsidRPr="00B2143E">
        <w:rPr>
          <w:rFonts w:ascii="Arial" w:eastAsia="Times New Roman" w:hAnsi="Arial" w:cs="Times New Roman"/>
          <w:i/>
          <w:sz w:val="18"/>
          <w:szCs w:val="18"/>
          <w:lang w:bidi="en-US"/>
        </w:rPr>
        <w:t>Parasitology,</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134</w:t>
      </w:r>
      <w:r w:rsidRPr="00B2143E">
        <w:rPr>
          <w:rFonts w:ascii="Arial" w:eastAsia="Times New Roman" w:hAnsi="Arial" w:cs="Times New Roman"/>
          <w:sz w:val="18"/>
          <w:szCs w:val="18"/>
          <w:lang w:bidi="en-US"/>
        </w:rPr>
        <w:t>, 589–597.</w:t>
      </w:r>
    </w:p>
    <w:p w14:paraId="648F0EAC"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proofErr w:type="spellStart"/>
      <w:r w:rsidRPr="00B2143E">
        <w:rPr>
          <w:rFonts w:ascii="Arial" w:eastAsia="Times New Roman" w:hAnsi="Arial" w:cs="Times New Roman"/>
          <w:smallCaps/>
          <w:sz w:val="18"/>
          <w:szCs w:val="18"/>
          <w:lang w:bidi="en-US"/>
        </w:rPr>
        <w:lastRenderedPageBreak/>
        <w:t>Olstad</w:t>
      </w:r>
      <w:proofErr w:type="spellEnd"/>
      <w:r w:rsidRPr="00B2143E">
        <w:rPr>
          <w:rFonts w:ascii="Arial" w:eastAsia="Times New Roman" w:hAnsi="Arial" w:cs="Times New Roman"/>
          <w:smallCaps/>
          <w:sz w:val="18"/>
          <w:szCs w:val="18"/>
          <w:lang w:bidi="en-US"/>
        </w:rPr>
        <w:t xml:space="preserve"> K., Shinn A.P., Bachmann L. &amp; Bakke T.A. </w:t>
      </w:r>
      <w:r w:rsidRPr="00B2143E">
        <w:rPr>
          <w:rFonts w:ascii="Arial" w:eastAsia="Times New Roman" w:hAnsi="Arial" w:cs="Times New Roman"/>
          <w:caps/>
          <w:sz w:val="18"/>
          <w:szCs w:val="18"/>
          <w:lang w:bidi="en-US"/>
        </w:rPr>
        <w:t>(2007</w:t>
      </w:r>
      <w:r w:rsidRPr="00B2143E">
        <w:rPr>
          <w:rFonts w:ascii="Arial" w:eastAsia="Times New Roman" w:hAnsi="Arial" w:cs="Times New Roman"/>
          <w:sz w:val="18"/>
          <w:szCs w:val="18"/>
          <w:lang w:bidi="en-US"/>
        </w:rPr>
        <w:t>b</w:t>
      </w:r>
      <w:r w:rsidRPr="00B2143E">
        <w:rPr>
          <w:rFonts w:ascii="Arial" w:eastAsia="Times New Roman" w:hAnsi="Arial" w:cs="Times New Roman"/>
          <w:caps/>
          <w:sz w:val="18"/>
          <w:szCs w:val="18"/>
          <w:lang w:bidi="en-US"/>
        </w:rPr>
        <w:t>).</w:t>
      </w:r>
      <w:r w:rsidRPr="00B2143E">
        <w:rPr>
          <w:rFonts w:ascii="Arial" w:eastAsia="Times New Roman" w:hAnsi="Arial" w:cs="Times New Roman"/>
          <w:sz w:val="18"/>
          <w:szCs w:val="18"/>
          <w:lang w:bidi="en-US"/>
        </w:rPr>
        <w:t xml:space="preserve"> Host-based identification is not supported by morphometrics in natural populations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i/>
          <w:sz w:val="18"/>
          <w:szCs w:val="18"/>
          <w:lang w:bidi="en-US"/>
        </w:rPr>
        <w:t>salaris</w:t>
      </w:r>
      <w:proofErr w:type="spellEnd"/>
      <w:r w:rsidRPr="00B2143E">
        <w:rPr>
          <w:rFonts w:ascii="Arial" w:eastAsia="Times New Roman" w:hAnsi="Arial" w:cs="Times New Roman"/>
          <w:sz w:val="18"/>
          <w:szCs w:val="18"/>
          <w:lang w:bidi="en-US"/>
        </w:rPr>
        <w:t xml:space="preserve"> and G. </w:t>
      </w:r>
      <w:proofErr w:type="spellStart"/>
      <w:r w:rsidRPr="00B2143E">
        <w:rPr>
          <w:rFonts w:ascii="Arial" w:eastAsia="Times New Roman" w:hAnsi="Arial" w:cs="Times New Roman"/>
          <w:i/>
          <w:sz w:val="18"/>
          <w:szCs w:val="18"/>
          <w:lang w:bidi="en-US"/>
        </w:rPr>
        <w:t>thymalli</w:t>
      </w:r>
      <w:proofErr w:type="spellEnd"/>
      <w:r w:rsidRPr="00B2143E">
        <w:rPr>
          <w:rFonts w:ascii="Arial" w:eastAsia="Times New Roman" w:hAnsi="Arial" w:cs="Times New Roman"/>
          <w:sz w:val="18"/>
          <w:szCs w:val="18"/>
          <w:lang w:bidi="en-US"/>
        </w:rPr>
        <w:t xml:space="preserve"> (Platyhelminthes,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i/>
          <w:sz w:val="18"/>
          <w:szCs w:val="18"/>
          <w:lang w:bidi="en-US"/>
        </w:rPr>
        <w:t>Parasitology,</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134</w:t>
      </w:r>
      <w:r w:rsidRPr="00B2143E">
        <w:rPr>
          <w:rFonts w:ascii="Arial" w:eastAsia="Times New Roman" w:hAnsi="Arial" w:cs="Times New Roman"/>
          <w:sz w:val="18"/>
          <w:szCs w:val="18"/>
          <w:lang w:bidi="en-US"/>
        </w:rPr>
        <w:t>, 2041–2052.</w:t>
      </w:r>
    </w:p>
    <w:p w14:paraId="5F32CE99"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proofErr w:type="spellStart"/>
      <w:r w:rsidRPr="00B2143E">
        <w:rPr>
          <w:rFonts w:ascii="Arial" w:eastAsia="Times New Roman" w:hAnsi="Arial" w:cs="Times New Roman"/>
          <w:smallCaps/>
          <w:sz w:val="18"/>
          <w:szCs w:val="18"/>
          <w:lang w:bidi="en-US"/>
        </w:rPr>
        <w:t>Paladini</w:t>
      </w:r>
      <w:proofErr w:type="spellEnd"/>
      <w:r w:rsidRPr="00B2143E">
        <w:rPr>
          <w:rFonts w:ascii="Arial" w:eastAsia="Times New Roman" w:hAnsi="Arial" w:cs="Times New Roman"/>
          <w:smallCaps/>
          <w:sz w:val="18"/>
          <w:szCs w:val="18"/>
          <w:lang w:bidi="en-US"/>
        </w:rPr>
        <w:t xml:space="preserve"> G., </w:t>
      </w:r>
      <w:proofErr w:type="spellStart"/>
      <w:r w:rsidRPr="00B2143E">
        <w:rPr>
          <w:rFonts w:ascii="Arial" w:eastAsia="Times New Roman" w:hAnsi="Arial" w:cs="Times New Roman"/>
          <w:smallCaps/>
          <w:sz w:val="18"/>
          <w:szCs w:val="18"/>
          <w:lang w:bidi="en-US"/>
        </w:rPr>
        <w:t>Gustinelli</w:t>
      </w:r>
      <w:proofErr w:type="spellEnd"/>
      <w:r w:rsidRPr="00B2143E">
        <w:rPr>
          <w:rFonts w:ascii="Arial" w:eastAsia="Times New Roman" w:hAnsi="Arial" w:cs="Times New Roman"/>
          <w:smallCaps/>
          <w:sz w:val="18"/>
          <w:szCs w:val="18"/>
          <w:lang w:bidi="en-US"/>
        </w:rPr>
        <w:t xml:space="preserve"> A., </w:t>
      </w:r>
      <w:proofErr w:type="spellStart"/>
      <w:r w:rsidRPr="00B2143E">
        <w:rPr>
          <w:rFonts w:ascii="Arial" w:eastAsia="Times New Roman" w:hAnsi="Arial" w:cs="Times New Roman"/>
          <w:smallCaps/>
          <w:sz w:val="18"/>
          <w:szCs w:val="18"/>
          <w:lang w:bidi="en-US"/>
        </w:rPr>
        <w:t>Fioravanti</w:t>
      </w:r>
      <w:proofErr w:type="spellEnd"/>
      <w:r w:rsidRPr="00B2143E">
        <w:rPr>
          <w:rFonts w:ascii="Arial" w:eastAsia="Times New Roman" w:hAnsi="Arial" w:cs="Times New Roman"/>
          <w:smallCaps/>
          <w:sz w:val="18"/>
          <w:szCs w:val="18"/>
          <w:lang w:bidi="en-US"/>
        </w:rPr>
        <w:t xml:space="preserve"> M.L., Hansen H. &amp; Shinn A.P. (</w:t>
      </w:r>
      <w:r w:rsidRPr="00B2143E">
        <w:rPr>
          <w:rFonts w:ascii="Arial" w:eastAsia="Times New Roman" w:hAnsi="Arial" w:cs="Times New Roman"/>
          <w:sz w:val="18"/>
          <w:szCs w:val="18"/>
          <w:lang w:bidi="en-US"/>
        </w:rPr>
        <w:t xml:space="preserve">2009). The first report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salaris</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Malmberg</w:t>
      </w:r>
      <w:proofErr w:type="spellEnd"/>
      <w:r w:rsidRPr="00B2143E">
        <w:rPr>
          <w:rFonts w:ascii="Arial" w:eastAsia="Times New Roman" w:hAnsi="Arial" w:cs="Times New Roman"/>
          <w:sz w:val="18"/>
          <w:szCs w:val="18"/>
          <w:lang w:bidi="en-US"/>
        </w:rPr>
        <w:t xml:space="preserve"> 1957 (Platyhelminthes,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on Italian cultured stocks of rainbow trout (</w:t>
      </w:r>
      <w:r w:rsidRPr="00B2143E">
        <w:rPr>
          <w:rFonts w:ascii="Arial" w:eastAsia="Times New Roman" w:hAnsi="Arial" w:cs="Times New Roman"/>
          <w:i/>
          <w:sz w:val="18"/>
          <w:szCs w:val="18"/>
          <w:lang w:bidi="en-US"/>
        </w:rPr>
        <w:t>Oncorhynchus mykiss</w:t>
      </w:r>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Walbaum</w:t>
      </w:r>
      <w:proofErr w:type="spellEnd"/>
      <w:r w:rsidRPr="00B2143E">
        <w:rPr>
          <w:rFonts w:ascii="Arial" w:eastAsia="Times New Roman" w:hAnsi="Arial" w:cs="Times New Roman"/>
          <w:sz w:val="18"/>
          <w:szCs w:val="18"/>
          <w:lang w:bidi="en-US"/>
        </w:rPr>
        <w:t>).</w:t>
      </w:r>
      <w:r w:rsidRPr="00B2143E">
        <w:rPr>
          <w:rFonts w:ascii="Arial" w:eastAsia="Times New Roman" w:hAnsi="Arial" w:cs="Times New Roman"/>
          <w:i/>
          <w:sz w:val="18"/>
          <w:szCs w:val="18"/>
          <w:lang w:bidi="en-US"/>
        </w:rPr>
        <w:t xml:space="preserve"> Vet. </w:t>
      </w:r>
      <w:proofErr w:type="spellStart"/>
      <w:r w:rsidRPr="00B2143E">
        <w:rPr>
          <w:rFonts w:ascii="Arial" w:eastAsia="Times New Roman" w:hAnsi="Arial" w:cs="Times New Roman"/>
          <w:i/>
          <w:sz w:val="18"/>
          <w:szCs w:val="18"/>
          <w:lang w:bidi="en-US"/>
        </w:rPr>
        <w:t>Parasitol</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165</w:t>
      </w:r>
      <w:r w:rsidRPr="00B2143E">
        <w:rPr>
          <w:rFonts w:ascii="Arial" w:eastAsia="Times New Roman" w:hAnsi="Arial" w:cs="Times New Roman"/>
          <w:sz w:val="18"/>
          <w:szCs w:val="18"/>
          <w:lang w:bidi="en-US"/>
        </w:rPr>
        <w:t>, 290–297.</w:t>
      </w:r>
    </w:p>
    <w:p w14:paraId="3B2CB5EC" w14:textId="77777777" w:rsidR="001F4E3F" w:rsidRPr="00B2143E" w:rsidRDefault="001F4E3F" w:rsidP="001F4E3F">
      <w:pPr>
        <w:spacing w:after="240" w:line="240" w:lineRule="auto"/>
        <w:jc w:val="both"/>
        <w:rPr>
          <w:rFonts w:ascii="Arial" w:eastAsia="Times New Roman" w:hAnsi="Arial" w:cs="Times New Roman"/>
          <w:bCs/>
          <w:sz w:val="18"/>
        </w:rPr>
      </w:pPr>
      <w:proofErr w:type="spellStart"/>
      <w:r w:rsidRPr="00B2143E">
        <w:rPr>
          <w:rFonts w:ascii="Arial" w:eastAsia="Times New Roman" w:hAnsi="Arial" w:cs="Times New Roman"/>
          <w:bCs/>
          <w:smallCaps/>
          <w:sz w:val="18"/>
        </w:rPr>
        <w:t>Paladini</w:t>
      </w:r>
      <w:proofErr w:type="spellEnd"/>
      <w:r w:rsidRPr="00B2143E">
        <w:rPr>
          <w:rFonts w:ascii="Arial" w:eastAsia="Times New Roman" w:hAnsi="Arial" w:cs="Times New Roman"/>
          <w:bCs/>
          <w:smallCaps/>
          <w:sz w:val="18"/>
        </w:rPr>
        <w:t xml:space="preserve"> G., Hansen H., Williams C.F., Taylor N.G.H., Rubio-</w:t>
      </w:r>
      <w:proofErr w:type="spellStart"/>
      <w:r w:rsidRPr="00B2143E">
        <w:rPr>
          <w:rFonts w:ascii="Arial" w:eastAsia="Times New Roman" w:hAnsi="Arial" w:cs="Times New Roman"/>
          <w:bCs/>
          <w:smallCaps/>
          <w:sz w:val="18"/>
        </w:rPr>
        <w:t>Mejía</w:t>
      </w:r>
      <w:proofErr w:type="spellEnd"/>
      <w:r w:rsidRPr="00B2143E">
        <w:rPr>
          <w:rFonts w:ascii="Arial" w:eastAsia="Times New Roman" w:hAnsi="Arial" w:cs="Times New Roman"/>
          <w:bCs/>
          <w:smallCaps/>
          <w:sz w:val="18"/>
        </w:rPr>
        <w:t xml:space="preserve"> O.L., Denholm S., </w:t>
      </w:r>
      <w:proofErr w:type="spellStart"/>
      <w:r w:rsidRPr="00B2143E">
        <w:rPr>
          <w:rFonts w:ascii="Arial" w:eastAsia="Times New Roman" w:hAnsi="Arial" w:cs="Times New Roman"/>
          <w:bCs/>
          <w:smallCaps/>
          <w:sz w:val="18"/>
        </w:rPr>
        <w:t>Hytterød</w:t>
      </w:r>
      <w:proofErr w:type="spellEnd"/>
      <w:r w:rsidRPr="00B2143E">
        <w:rPr>
          <w:rFonts w:ascii="Arial" w:eastAsia="Times New Roman" w:hAnsi="Arial" w:cs="Times New Roman"/>
          <w:bCs/>
          <w:smallCaps/>
          <w:sz w:val="18"/>
        </w:rPr>
        <w:t xml:space="preserve"> S., </w:t>
      </w:r>
      <w:proofErr w:type="spellStart"/>
      <w:r w:rsidRPr="00B2143E">
        <w:rPr>
          <w:rFonts w:ascii="Arial" w:eastAsia="Times New Roman" w:hAnsi="Arial" w:cs="Times New Roman"/>
          <w:bCs/>
          <w:smallCaps/>
          <w:sz w:val="18"/>
        </w:rPr>
        <w:t>Bron</w:t>
      </w:r>
      <w:proofErr w:type="spellEnd"/>
      <w:r w:rsidRPr="00B2143E">
        <w:rPr>
          <w:rFonts w:ascii="Arial" w:eastAsia="Times New Roman" w:hAnsi="Arial" w:cs="Times New Roman"/>
          <w:bCs/>
          <w:smallCaps/>
          <w:sz w:val="18"/>
        </w:rPr>
        <w:t xml:space="preserve"> J.E. &amp; Shinn A.P.</w:t>
      </w:r>
      <w:r w:rsidRPr="00B2143E">
        <w:rPr>
          <w:rFonts w:ascii="Arial" w:eastAsia="Times New Roman" w:hAnsi="Arial" w:cs="Times New Roman"/>
          <w:bCs/>
          <w:sz w:val="18"/>
        </w:rPr>
        <w:t xml:space="preserve"> (2014). Reservoir hosts for </w:t>
      </w:r>
      <w:proofErr w:type="spellStart"/>
      <w:r w:rsidRPr="00B2143E">
        <w:rPr>
          <w:rFonts w:ascii="Arial" w:eastAsia="Times New Roman" w:hAnsi="Arial" w:cs="Times New Roman"/>
          <w:bCs/>
          <w:i/>
          <w:sz w:val="18"/>
          <w:szCs w:val="18"/>
        </w:rPr>
        <w:t>Gyrodactylus</w:t>
      </w:r>
      <w:proofErr w:type="spellEnd"/>
      <w:r w:rsidRPr="00B2143E">
        <w:rPr>
          <w:rFonts w:ascii="Arial" w:eastAsia="Times New Roman" w:hAnsi="Arial" w:cs="Times New Roman"/>
          <w:bCs/>
          <w:sz w:val="18"/>
          <w:szCs w:val="18"/>
        </w:rPr>
        <w:t xml:space="preserve">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may play a more significant role in epidemics than previously thought. </w:t>
      </w:r>
      <w:proofErr w:type="spellStart"/>
      <w:r w:rsidRPr="00B2143E">
        <w:rPr>
          <w:rFonts w:ascii="Arial" w:eastAsia="Times New Roman" w:hAnsi="Arial" w:cs="Times New Roman"/>
          <w:bCs/>
          <w:i/>
          <w:iCs/>
          <w:sz w:val="18"/>
        </w:rPr>
        <w:t>Parasit</w:t>
      </w:r>
      <w:proofErr w:type="spellEnd"/>
      <w:r w:rsidRPr="00B2143E">
        <w:rPr>
          <w:rFonts w:ascii="Arial" w:eastAsia="Times New Roman" w:hAnsi="Arial" w:cs="Times New Roman"/>
          <w:bCs/>
          <w:i/>
          <w:iCs/>
          <w:sz w:val="18"/>
        </w:rPr>
        <w:t>. Vectors</w:t>
      </w:r>
      <w:r w:rsidRPr="00B2143E">
        <w:rPr>
          <w:rFonts w:ascii="Arial" w:eastAsia="Times New Roman" w:hAnsi="Arial" w:cs="Times New Roman"/>
          <w:bCs/>
          <w:sz w:val="18"/>
        </w:rPr>
        <w:t xml:space="preserve">, </w:t>
      </w:r>
      <w:r w:rsidRPr="00B2143E">
        <w:rPr>
          <w:rFonts w:ascii="Arial" w:eastAsia="Times New Roman" w:hAnsi="Arial" w:cs="Times New Roman"/>
          <w:b/>
          <w:sz w:val="18"/>
        </w:rPr>
        <w:t>7</w:t>
      </w:r>
      <w:r w:rsidRPr="00B2143E">
        <w:rPr>
          <w:rFonts w:ascii="Arial" w:eastAsia="Times New Roman" w:hAnsi="Arial" w:cs="Times New Roman"/>
          <w:bCs/>
          <w:sz w:val="18"/>
        </w:rPr>
        <w:t>, 576.</w:t>
      </w:r>
    </w:p>
    <w:p w14:paraId="3D4BFF9E" w14:textId="77777777" w:rsidR="001F4E3F" w:rsidRPr="00B2143E" w:rsidRDefault="001F4E3F" w:rsidP="001F4E3F">
      <w:pPr>
        <w:spacing w:after="240" w:line="240" w:lineRule="auto"/>
        <w:jc w:val="both"/>
        <w:rPr>
          <w:rFonts w:ascii="Arial" w:eastAsia="Times New Roman" w:hAnsi="Arial" w:cs="Times New Roman"/>
          <w:bCs/>
          <w:sz w:val="18"/>
          <w:u w:val="double"/>
        </w:rPr>
      </w:pPr>
      <w:proofErr w:type="spellStart"/>
      <w:r w:rsidRPr="00B2143E">
        <w:rPr>
          <w:rFonts w:ascii="Arial" w:eastAsia="Times New Roman" w:hAnsi="Arial" w:cs="Times New Roman"/>
          <w:bCs/>
          <w:smallCaps/>
          <w:sz w:val="18"/>
          <w:u w:val="double"/>
        </w:rPr>
        <w:t>Paladini</w:t>
      </w:r>
      <w:proofErr w:type="spellEnd"/>
      <w:r w:rsidRPr="00B2143E">
        <w:rPr>
          <w:rFonts w:ascii="Arial" w:eastAsia="Times New Roman" w:hAnsi="Arial" w:cs="Times New Roman"/>
          <w:bCs/>
          <w:smallCaps/>
          <w:sz w:val="18"/>
          <w:u w:val="double"/>
        </w:rPr>
        <w:t xml:space="preserve"> G.</w:t>
      </w:r>
      <w:r w:rsidRPr="00B2143E">
        <w:rPr>
          <w:rFonts w:ascii="Arial" w:eastAsia="Times New Roman" w:hAnsi="Arial" w:cs="Times New Roman"/>
          <w:bCs/>
          <w:sz w:val="18"/>
          <w:u w:val="double"/>
        </w:rPr>
        <w:t xml:space="preserve">, </w:t>
      </w:r>
      <w:r w:rsidRPr="00B2143E">
        <w:rPr>
          <w:rFonts w:ascii="Arial" w:eastAsia="Times New Roman" w:hAnsi="Arial" w:cs="Times New Roman"/>
          <w:bCs/>
          <w:smallCaps/>
          <w:sz w:val="18"/>
          <w:u w:val="double"/>
        </w:rPr>
        <w:t>Shinn A.P.</w:t>
      </w:r>
      <w:r w:rsidRPr="00B2143E">
        <w:rPr>
          <w:rFonts w:ascii="Arial" w:eastAsia="Times New Roman" w:hAnsi="Arial" w:cs="Times New Roman"/>
          <w:bCs/>
          <w:sz w:val="18"/>
          <w:u w:val="double"/>
        </w:rPr>
        <w:t xml:space="preserve">, </w:t>
      </w:r>
      <w:r w:rsidRPr="00B2143E">
        <w:rPr>
          <w:rFonts w:ascii="Arial" w:eastAsia="Times New Roman" w:hAnsi="Arial" w:cs="Times New Roman"/>
          <w:bCs/>
          <w:smallCaps/>
          <w:sz w:val="18"/>
          <w:u w:val="double"/>
        </w:rPr>
        <w:t>Taylor N.G.H.</w:t>
      </w:r>
      <w:r w:rsidRPr="00B2143E">
        <w:rPr>
          <w:rFonts w:ascii="Arial" w:eastAsia="Times New Roman" w:hAnsi="Arial" w:cs="Times New Roman"/>
          <w:bCs/>
          <w:sz w:val="18"/>
          <w:u w:val="double"/>
        </w:rPr>
        <w:t xml:space="preserve">, </w:t>
      </w:r>
      <w:proofErr w:type="spellStart"/>
      <w:r w:rsidRPr="00B2143E">
        <w:rPr>
          <w:rFonts w:ascii="Arial" w:eastAsia="Times New Roman" w:hAnsi="Arial" w:cs="Times New Roman"/>
          <w:bCs/>
          <w:smallCaps/>
          <w:sz w:val="18"/>
          <w:u w:val="double"/>
        </w:rPr>
        <w:t>Bron</w:t>
      </w:r>
      <w:proofErr w:type="spellEnd"/>
      <w:r w:rsidRPr="00B2143E">
        <w:rPr>
          <w:rFonts w:ascii="Arial" w:eastAsia="Times New Roman" w:hAnsi="Arial" w:cs="Times New Roman"/>
          <w:bCs/>
          <w:smallCaps/>
          <w:sz w:val="18"/>
          <w:u w:val="double"/>
        </w:rPr>
        <w:t xml:space="preserve"> J.E. &amp;</w:t>
      </w:r>
      <w:r w:rsidRPr="00B2143E">
        <w:rPr>
          <w:rFonts w:ascii="Arial" w:eastAsia="Times New Roman" w:hAnsi="Arial" w:cs="Times New Roman"/>
          <w:bCs/>
          <w:sz w:val="18"/>
          <w:u w:val="double"/>
        </w:rPr>
        <w:t xml:space="preserve"> </w:t>
      </w:r>
      <w:r w:rsidRPr="00B2143E">
        <w:rPr>
          <w:rFonts w:ascii="Arial" w:eastAsia="Times New Roman" w:hAnsi="Arial" w:cs="Times New Roman"/>
          <w:bCs/>
          <w:smallCaps/>
          <w:sz w:val="18"/>
          <w:u w:val="double"/>
        </w:rPr>
        <w:t>Hansen H.</w:t>
      </w:r>
      <w:r w:rsidRPr="00B2143E">
        <w:rPr>
          <w:rFonts w:ascii="Arial" w:eastAsia="Times New Roman" w:hAnsi="Arial" w:cs="Times New Roman"/>
          <w:bCs/>
          <w:sz w:val="18"/>
          <w:u w:val="double"/>
        </w:rPr>
        <w:t xml:space="preserve"> (2020). Geographical distribution of </w:t>
      </w:r>
      <w:proofErr w:type="spellStart"/>
      <w:r w:rsidRPr="00B2143E">
        <w:rPr>
          <w:rFonts w:ascii="Arial" w:eastAsia="Times New Roman" w:hAnsi="Arial" w:cs="Times New Roman"/>
          <w:bCs/>
          <w:i/>
          <w:sz w:val="18"/>
          <w:u w:val="double"/>
        </w:rPr>
        <w:t>Gyrodactylus</w:t>
      </w:r>
      <w:proofErr w:type="spellEnd"/>
      <w:r w:rsidRPr="00B2143E">
        <w:rPr>
          <w:rFonts w:ascii="Arial" w:eastAsia="Times New Roman" w:hAnsi="Arial" w:cs="Times New Roman"/>
          <w:bCs/>
          <w:i/>
          <w:sz w:val="18"/>
          <w:u w:val="double"/>
        </w:rPr>
        <w:t xml:space="preserve"> </w:t>
      </w:r>
      <w:proofErr w:type="spellStart"/>
      <w:r w:rsidRPr="00B2143E">
        <w:rPr>
          <w:rFonts w:ascii="Arial" w:eastAsia="Times New Roman" w:hAnsi="Arial" w:cs="Times New Roman"/>
          <w:bCs/>
          <w:i/>
          <w:sz w:val="18"/>
          <w:u w:val="double"/>
        </w:rPr>
        <w:t>salaris</w:t>
      </w:r>
      <w:proofErr w:type="spellEnd"/>
      <w:r w:rsidRPr="00B2143E">
        <w:rPr>
          <w:rFonts w:ascii="Arial" w:eastAsia="Times New Roman" w:hAnsi="Arial" w:cs="Times New Roman"/>
          <w:bCs/>
          <w:sz w:val="18"/>
          <w:u w:val="double"/>
        </w:rPr>
        <w:t xml:space="preserve"> </w:t>
      </w:r>
      <w:proofErr w:type="spellStart"/>
      <w:r w:rsidRPr="00B2143E">
        <w:rPr>
          <w:rFonts w:ascii="Arial" w:eastAsia="Times New Roman" w:hAnsi="Arial" w:cs="Times New Roman"/>
          <w:bCs/>
          <w:sz w:val="18"/>
          <w:u w:val="double"/>
        </w:rPr>
        <w:t>Malmberg</w:t>
      </w:r>
      <w:proofErr w:type="spellEnd"/>
      <w:r w:rsidRPr="00B2143E">
        <w:rPr>
          <w:rFonts w:ascii="Arial" w:eastAsia="Times New Roman" w:hAnsi="Arial" w:cs="Times New Roman"/>
          <w:bCs/>
          <w:sz w:val="18"/>
          <w:u w:val="double"/>
        </w:rPr>
        <w:t>, 1957 (</w:t>
      </w:r>
      <w:proofErr w:type="spellStart"/>
      <w:r w:rsidRPr="00B2143E">
        <w:rPr>
          <w:rFonts w:ascii="Arial" w:eastAsia="Times New Roman" w:hAnsi="Arial" w:cs="Times New Roman"/>
          <w:bCs/>
          <w:sz w:val="18"/>
          <w:u w:val="double"/>
        </w:rPr>
        <w:t>Monogenea</w:t>
      </w:r>
      <w:proofErr w:type="spellEnd"/>
      <w:r w:rsidRPr="00B2143E">
        <w:rPr>
          <w:rFonts w:ascii="Arial" w:eastAsia="Times New Roman" w:hAnsi="Arial" w:cs="Times New Roman"/>
          <w:bCs/>
          <w:sz w:val="18"/>
          <w:u w:val="double"/>
        </w:rPr>
        <w:t xml:space="preserve">, </w:t>
      </w:r>
      <w:proofErr w:type="spellStart"/>
      <w:r w:rsidRPr="00B2143E">
        <w:rPr>
          <w:rFonts w:ascii="Arial" w:eastAsia="Times New Roman" w:hAnsi="Arial" w:cs="Times New Roman"/>
          <w:bCs/>
          <w:sz w:val="18"/>
          <w:u w:val="double"/>
        </w:rPr>
        <w:t>Gyrodactylidae</w:t>
      </w:r>
      <w:proofErr w:type="spellEnd"/>
      <w:r w:rsidRPr="00B2143E">
        <w:rPr>
          <w:rFonts w:ascii="Arial" w:eastAsia="Times New Roman" w:hAnsi="Arial" w:cs="Times New Roman"/>
          <w:bCs/>
          <w:sz w:val="18"/>
          <w:u w:val="double"/>
        </w:rPr>
        <w:t xml:space="preserve">) throughout Europe. </w:t>
      </w:r>
      <w:r w:rsidRPr="00B2143E">
        <w:rPr>
          <w:rFonts w:ascii="Arial" w:eastAsia="Times New Roman" w:hAnsi="Arial" w:cs="Times New Roman"/>
          <w:bCs/>
          <w:i/>
          <w:iCs/>
          <w:sz w:val="18"/>
          <w:u w:val="double"/>
        </w:rPr>
        <w:t>Parasite Vector</w:t>
      </w:r>
      <w:r w:rsidRPr="00B2143E">
        <w:rPr>
          <w:rFonts w:ascii="Arial" w:eastAsia="Times New Roman" w:hAnsi="Arial" w:cs="Times New Roman"/>
          <w:bCs/>
          <w:sz w:val="18"/>
          <w:u w:val="double"/>
        </w:rPr>
        <w:t>, (accepted).</w:t>
      </w:r>
    </w:p>
    <w:p w14:paraId="279A24EB" w14:textId="77777777" w:rsidR="001F4E3F" w:rsidRPr="00B2143E" w:rsidRDefault="001F4E3F" w:rsidP="001F4E3F">
      <w:pPr>
        <w:spacing w:after="240" w:line="240" w:lineRule="auto"/>
        <w:jc w:val="both"/>
        <w:rPr>
          <w:rFonts w:ascii="Arial" w:eastAsia="Times New Roman" w:hAnsi="Arial" w:cs="Times New Roman"/>
          <w:bCs/>
          <w:sz w:val="18"/>
        </w:rPr>
      </w:pPr>
      <w:r w:rsidRPr="00B2143E">
        <w:rPr>
          <w:rFonts w:ascii="Arial" w:eastAsia="Times New Roman" w:hAnsi="Arial" w:cs="Times New Roman"/>
          <w:bCs/>
          <w:smallCaps/>
          <w:sz w:val="18"/>
        </w:rPr>
        <w:t xml:space="preserve">Pettersen R.T., </w:t>
      </w:r>
      <w:proofErr w:type="spellStart"/>
      <w:r w:rsidRPr="00B2143E">
        <w:rPr>
          <w:rFonts w:ascii="Arial" w:eastAsia="Times New Roman" w:hAnsi="Arial" w:cs="Times New Roman"/>
          <w:bCs/>
          <w:smallCaps/>
          <w:sz w:val="18"/>
        </w:rPr>
        <w:t>Hytterød</w:t>
      </w:r>
      <w:proofErr w:type="spellEnd"/>
      <w:r w:rsidRPr="00B2143E">
        <w:rPr>
          <w:rFonts w:ascii="Arial" w:eastAsia="Times New Roman" w:hAnsi="Arial" w:cs="Times New Roman"/>
          <w:bCs/>
          <w:smallCaps/>
          <w:sz w:val="18"/>
        </w:rPr>
        <w:t xml:space="preserve"> S., Mo T.A., Hagen A.G., </w:t>
      </w:r>
      <w:proofErr w:type="spellStart"/>
      <w:r w:rsidRPr="00B2143E">
        <w:rPr>
          <w:rFonts w:ascii="Arial" w:eastAsia="Times New Roman" w:hAnsi="Arial" w:cs="Times New Roman"/>
          <w:bCs/>
          <w:smallCaps/>
          <w:sz w:val="18"/>
        </w:rPr>
        <w:t>Flodmark</w:t>
      </w:r>
      <w:proofErr w:type="spellEnd"/>
      <w:r w:rsidRPr="00B2143E">
        <w:rPr>
          <w:rFonts w:ascii="Arial" w:eastAsia="Times New Roman" w:hAnsi="Arial" w:cs="Times New Roman"/>
          <w:bCs/>
          <w:smallCaps/>
          <w:sz w:val="18"/>
        </w:rPr>
        <w:t xml:space="preserve"> L.E.W., </w:t>
      </w:r>
      <w:proofErr w:type="spellStart"/>
      <w:r w:rsidRPr="00B2143E">
        <w:rPr>
          <w:rFonts w:ascii="Arial" w:eastAsia="Times New Roman" w:hAnsi="Arial" w:cs="Times New Roman"/>
          <w:bCs/>
          <w:smallCaps/>
          <w:sz w:val="18"/>
        </w:rPr>
        <w:t>Høgberget</w:t>
      </w:r>
      <w:proofErr w:type="spellEnd"/>
      <w:r w:rsidRPr="00B2143E">
        <w:rPr>
          <w:rFonts w:ascii="Arial" w:eastAsia="Times New Roman" w:hAnsi="Arial" w:cs="Times New Roman"/>
          <w:bCs/>
          <w:smallCaps/>
          <w:sz w:val="18"/>
        </w:rPr>
        <w:t xml:space="preserve"> R., Olsen N., </w:t>
      </w:r>
      <w:proofErr w:type="spellStart"/>
      <w:r w:rsidRPr="00B2143E">
        <w:rPr>
          <w:rFonts w:ascii="Arial" w:eastAsia="Times New Roman" w:hAnsi="Arial" w:cs="Times New Roman"/>
          <w:bCs/>
          <w:smallCaps/>
          <w:sz w:val="18"/>
        </w:rPr>
        <w:t>Kjøsnes</w:t>
      </w:r>
      <w:proofErr w:type="spellEnd"/>
      <w:r w:rsidRPr="00B2143E">
        <w:rPr>
          <w:rFonts w:ascii="Arial" w:eastAsia="Times New Roman" w:hAnsi="Arial" w:cs="Times New Roman"/>
          <w:bCs/>
          <w:smallCaps/>
          <w:sz w:val="18"/>
        </w:rPr>
        <w:t xml:space="preserve"> A.J., </w:t>
      </w:r>
      <w:proofErr w:type="spellStart"/>
      <w:r w:rsidRPr="00B2143E">
        <w:rPr>
          <w:rFonts w:ascii="Arial" w:eastAsia="Times New Roman" w:hAnsi="Arial" w:cs="Times New Roman"/>
          <w:bCs/>
          <w:smallCaps/>
          <w:sz w:val="18"/>
        </w:rPr>
        <w:t>Øxnevad</w:t>
      </w:r>
      <w:proofErr w:type="spellEnd"/>
      <w:r w:rsidRPr="00B2143E">
        <w:rPr>
          <w:rFonts w:ascii="Arial" w:eastAsia="Times New Roman" w:hAnsi="Arial" w:cs="Times New Roman"/>
          <w:bCs/>
          <w:smallCaps/>
          <w:sz w:val="18"/>
        </w:rPr>
        <w:t xml:space="preserve"> S., </w:t>
      </w:r>
      <w:proofErr w:type="spellStart"/>
      <w:r w:rsidRPr="00B2143E">
        <w:rPr>
          <w:rFonts w:ascii="Arial" w:eastAsia="Times New Roman" w:hAnsi="Arial" w:cs="Times New Roman"/>
          <w:bCs/>
          <w:smallCaps/>
          <w:sz w:val="18"/>
        </w:rPr>
        <w:t>Håvardstun</w:t>
      </w:r>
      <w:proofErr w:type="spellEnd"/>
      <w:r w:rsidRPr="00B2143E">
        <w:rPr>
          <w:rFonts w:ascii="Arial" w:eastAsia="Times New Roman" w:hAnsi="Arial" w:cs="Times New Roman"/>
          <w:bCs/>
          <w:smallCaps/>
          <w:sz w:val="18"/>
        </w:rPr>
        <w:t xml:space="preserve"> J., Kristensen T., </w:t>
      </w:r>
      <w:proofErr w:type="spellStart"/>
      <w:r w:rsidRPr="00B2143E">
        <w:rPr>
          <w:rFonts w:ascii="Arial" w:eastAsia="Times New Roman" w:hAnsi="Arial" w:cs="Times New Roman"/>
          <w:bCs/>
          <w:smallCaps/>
          <w:sz w:val="18"/>
        </w:rPr>
        <w:t>Sandodden</w:t>
      </w:r>
      <w:proofErr w:type="spellEnd"/>
      <w:r w:rsidRPr="00B2143E">
        <w:rPr>
          <w:rFonts w:ascii="Arial" w:eastAsia="Times New Roman" w:hAnsi="Arial" w:cs="Times New Roman"/>
          <w:bCs/>
          <w:smallCaps/>
          <w:sz w:val="18"/>
        </w:rPr>
        <w:t xml:space="preserve"> R., Moen A. &amp; </w:t>
      </w:r>
      <w:proofErr w:type="spellStart"/>
      <w:r w:rsidRPr="00B2143E">
        <w:rPr>
          <w:rFonts w:ascii="Arial" w:eastAsia="Times New Roman" w:hAnsi="Arial" w:cs="Times New Roman"/>
          <w:bCs/>
          <w:smallCaps/>
          <w:sz w:val="18"/>
        </w:rPr>
        <w:t>Lyder-sen</w:t>
      </w:r>
      <w:proofErr w:type="spellEnd"/>
      <w:r w:rsidRPr="00B2143E">
        <w:rPr>
          <w:rFonts w:ascii="Arial" w:eastAsia="Times New Roman" w:hAnsi="Arial" w:cs="Times New Roman"/>
          <w:bCs/>
          <w:smallCaps/>
          <w:sz w:val="18"/>
        </w:rPr>
        <w:t xml:space="preserve"> E</w:t>
      </w:r>
      <w:r w:rsidRPr="00B2143E">
        <w:rPr>
          <w:rFonts w:ascii="Arial" w:eastAsia="Times New Roman" w:hAnsi="Arial" w:cs="Times New Roman"/>
          <w:bCs/>
          <w:sz w:val="18"/>
        </w:rPr>
        <w:t xml:space="preserve">. (2007). </w:t>
      </w:r>
      <w:proofErr w:type="spellStart"/>
      <w:r w:rsidRPr="00B2143E">
        <w:rPr>
          <w:rFonts w:ascii="Arial" w:eastAsia="Times New Roman" w:hAnsi="Arial" w:cs="Times New Roman"/>
          <w:bCs/>
          <w:sz w:val="18"/>
        </w:rPr>
        <w:t>Kjemisk</w:t>
      </w:r>
      <w:proofErr w:type="spellEnd"/>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behandling</w:t>
      </w:r>
      <w:proofErr w:type="spellEnd"/>
      <w:r w:rsidRPr="00B2143E">
        <w:rPr>
          <w:rFonts w:ascii="Arial" w:eastAsia="Times New Roman" w:hAnsi="Arial" w:cs="Times New Roman"/>
          <w:bCs/>
          <w:sz w:val="18"/>
        </w:rPr>
        <w:t xml:space="preserve"> mot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i </w:t>
      </w:r>
      <w:proofErr w:type="spellStart"/>
      <w:r w:rsidRPr="00B2143E">
        <w:rPr>
          <w:rFonts w:ascii="Arial" w:eastAsia="Times New Roman" w:hAnsi="Arial" w:cs="Times New Roman"/>
          <w:bCs/>
          <w:sz w:val="18"/>
        </w:rPr>
        <w:t>Lærdalselva</w:t>
      </w:r>
      <w:proofErr w:type="spellEnd"/>
      <w:r w:rsidRPr="00B2143E">
        <w:rPr>
          <w:rFonts w:ascii="Arial" w:eastAsia="Times New Roman" w:hAnsi="Arial" w:cs="Times New Roman"/>
          <w:bCs/>
          <w:sz w:val="18"/>
        </w:rPr>
        <w:t xml:space="preserve"> 2005/2006 – </w:t>
      </w:r>
      <w:proofErr w:type="spellStart"/>
      <w:r w:rsidRPr="00B2143E">
        <w:rPr>
          <w:rFonts w:ascii="Arial" w:eastAsia="Times New Roman" w:hAnsi="Arial" w:cs="Times New Roman"/>
          <w:bCs/>
          <w:sz w:val="18"/>
        </w:rPr>
        <w:t>Sluttrapport</w:t>
      </w:r>
      <w:proofErr w:type="spellEnd"/>
      <w:r w:rsidRPr="00B2143E">
        <w:rPr>
          <w:rFonts w:ascii="Arial" w:eastAsia="Times New Roman" w:hAnsi="Arial" w:cs="Times New Roman"/>
          <w:bCs/>
          <w:sz w:val="18"/>
        </w:rPr>
        <w:t>. NIVA-rapport 5349-2007. 27 pp. (in Norwegian).</w:t>
      </w:r>
    </w:p>
    <w:p w14:paraId="5F872103" w14:textId="77777777" w:rsidR="001F4E3F" w:rsidRPr="00B2143E" w:rsidRDefault="001F4E3F" w:rsidP="001F4E3F">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Poleo</w:t>
      </w:r>
      <w:proofErr w:type="spellEnd"/>
      <w:r w:rsidRPr="00B2143E">
        <w:rPr>
          <w:rFonts w:ascii="Arial" w:eastAsia="Times New Roman" w:hAnsi="Arial" w:cs="Times New Roman"/>
          <w:smallCaps/>
          <w:sz w:val="18"/>
          <w:lang w:bidi="en-US"/>
        </w:rPr>
        <w:t xml:space="preserve"> A.B.S., </w:t>
      </w:r>
      <w:proofErr w:type="spellStart"/>
      <w:r w:rsidRPr="00B2143E">
        <w:rPr>
          <w:rFonts w:ascii="Arial" w:eastAsia="Times New Roman" w:hAnsi="Arial" w:cs="Times New Roman"/>
          <w:smallCaps/>
          <w:sz w:val="18"/>
          <w:lang w:bidi="en-US"/>
        </w:rPr>
        <w:t>Schjolden</w:t>
      </w:r>
      <w:proofErr w:type="spellEnd"/>
      <w:r w:rsidRPr="00B2143E">
        <w:rPr>
          <w:rFonts w:ascii="Arial" w:eastAsia="Times New Roman" w:hAnsi="Arial" w:cs="Times New Roman"/>
          <w:smallCaps/>
          <w:sz w:val="18"/>
          <w:lang w:bidi="en-US"/>
        </w:rPr>
        <w:t xml:space="preserve"> J., Hansen H., Bakke T.A., Mo T.A., </w:t>
      </w:r>
      <w:proofErr w:type="spellStart"/>
      <w:r w:rsidRPr="00B2143E">
        <w:rPr>
          <w:rFonts w:ascii="Arial" w:eastAsia="Times New Roman" w:hAnsi="Arial" w:cs="Times New Roman"/>
          <w:smallCaps/>
          <w:sz w:val="18"/>
          <w:lang w:bidi="en-US"/>
        </w:rPr>
        <w:t>Rosseland</w:t>
      </w:r>
      <w:proofErr w:type="spellEnd"/>
      <w:r w:rsidRPr="00B2143E">
        <w:rPr>
          <w:rFonts w:ascii="Arial" w:eastAsia="Times New Roman" w:hAnsi="Arial" w:cs="Times New Roman"/>
          <w:smallCaps/>
          <w:sz w:val="18"/>
          <w:lang w:bidi="en-US"/>
        </w:rPr>
        <w:t xml:space="preserve"> B.O. &amp; </w:t>
      </w:r>
      <w:proofErr w:type="spellStart"/>
      <w:r w:rsidRPr="00B2143E">
        <w:rPr>
          <w:rFonts w:ascii="Arial" w:eastAsia="Times New Roman" w:hAnsi="Arial" w:cs="Times New Roman"/>
          <w:smallCaps/>
          <w:sz w:val="18"/>
          <w:lang w:bidi="en-US"/>
        </w:rPr>
        <w:t>Lydersen</w:t>
      </w:r>
      <w:proofErr w:type="spellEnd"/>
      <w:r w:rsidRPr="00B2143E">
        <w:rPr>
          <w:rFonts w:ascii="Arial" w:eastAsia="Times New Roman" w:hAnsi="Arial" w:cs="Times New Roman"/>
          <w:smallCaps/>
          <w:sz w:val="18"/>
          <w:lang w:bidi="en-US"/>
        </w:rPr>
        <w:t xml:space="preserve"> E</w:t>
      </w:r>
      <w:r w:rsidRPr="00B2143E">
        <w:rPr>
          <w:rFonts w:ascii="Arial" w:eastAsia="Times New Roman" w:hAnsi="Arial" w:cs="Times New Roman"/>
          <w:sz w:val="18"/>
          <w:lang w:bidi="en-US"/>
        </w:rPr>
        <w:t xml:space="preserve">. (2004). The effect of various metals on </w:t>
      </w:r>
      <w:proofErr w:type="spellStart"/>
      <w:r w:rsidRPr="00B2143E">
        <w:rPr>
          <w:rFonts w:ascii="Arial" w:eastAsia="Times New Roman" w:hAnsi="Arial" w:cs="Times New Roman"/>
          <w:i/>
          <w:sz w:val="18"/>
          <w:lang w:bidi="en-US"/>
        </w:rPr>
        <w:t>Gyrodactylus</w:t>
      </w:r>
      <w:proofErr w:type="spellEnd"/>
      <w:r w:rsidRPr="00B2143E">
        <w:rPr>
          <w:rFonts w:ascii="Arial" w:eastAsia="Times New Roman" w:hAnsi="Arial" w:cs="Times New Roman"/>
          <w:i/>
          <w:sz w:val="18"/>
          <w:lang w:bidi="en-US"/>
        </w:rPr>
        <w:t xml:space="preserve"> </w:t>
      </w:r>
      <w:proofErr w:type="spellStart"/>
      <w:r w:rsidRPr="00B2143E">
        <w:rPr>
          <w:rFonts w:ascii="Arial" w:eastAsia="Times New Roman" w:hAnsi="Arial" w:cs="Times New Roman"/>
          <w:i/>
          <w:sz w:val="18"/>
          <w:lang w:bidi="en-US"/>
        </w:rPr>
        <w:t>salaris</w:t>
      </w:r>
      <w:proofErr w:type="spellEnd"/>
      <w:r w:rsidRPr="00B2143E">
        <w:rPr>
          <w:rFonts w:ascii="Arial" w:eastAsia="Times New Roman" w:hAnsi="Arial" w:cs="Times New Roman"/>
          <w:i/>
          <w:sz w:val="18"/>
          <w:lang w:bidi="en-US"/>
        </w:rPr>
        <w:t xml:space="preserve"> </w:t>
      </w:r>
      <w:r w:rsidRPr="00B2143E">
        <w:rPr>
          <w:rFonts w:ascii="Arial" w:eastAsia="Times New Roman" w:hAnsi="Arial" w:cs="Times New Roman"/>
          <w:sz w:val="18"/>
          <w:lang w:bidi="en-US"/>
        </w:rPr>
        <w:t xml:space="preserve">(Platyhelminthes, </w:t>
      </w:r>
      <w:proofErr w:type="spellStart"/>
      <w:r w:rsidRPr="00B2143E">
        <w:rPr>
          <w:rFonts w:ascii="Arial" w:eastAsia="Times New Roman" w:hAnsi="Arial" w:cs="Times New Roman"/>
          <w:sz w:val="18"/>
          <w:lang w:bidi="en-US"/>
        </w:rPr>
        <w:t>Monogenea</w:t>
      </w:r>
      <w:proofErr w:type="spellEnd"/>
      <w:r w:rsidRPr="00B2143E">
        <w:rPr>
          <w:rFonts w:ascii="Arial" w:eastAsia="Times New Roman" w:hAnsi="Arial" w:cs="Times New Roman"/>
          <w:sz w:val="18"/>
          <w:lang w:bidi="en-US"/>
        </w:rPr>
        <w:t>) infections in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w:t>
      </w:r>
      <w:r w:rsidRPr="00B2143E">
        <w:rPr>
          <w:rFonts w:ascii="Arial" w:eastAsia="Times New Roman" w:hAnsi="Arial" w:cs="Times New Roman"/>
          <w:i/>
          <w:sz w:val="18"/>
          <w:lang w:bidi="en-US"/>
        </w:rPr>
        <w:t>Parasitology,</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128</w:t>
      </w:r>
      <w:r w:rsidRPr="00B2143E">
        <w:rPr>
          <w:rFonts w:ascii="Arial" w:eastAsia="Times New Roman" w:hAnsi="Arial" w:cs="Times New Roman"/>
          <w:sz w:val="18"/>
          <w:lang w:bidi="en-US"/>
        </w:rPr>
        <w:t>, 169–177.</w:t>
      </w:r>
    </w:p>
    <w:p w14:paraId="5E0A6188" w14:textId="77777777" w:rsidR="001F4E3F" w:rsidRPr="00B2143E" w:rsidRDefault="001F4E3F" w:rsidP="001F4E3F">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Robertsen</w:t>
      </w:r>
      <w:proofErr w:type="spellEnd"/>
      <w:r w:rsidRPr="00B2143E">
        <w:rPr>
          <w:rFonts w:ascii="Arial" w:eastAsia="Times New Roman" w:hAnsi="Arial" w:cs="Times New Roman"/>
          <w:smallCaps/>
          <w:sz w:val="18"/>
          <w:lang w:bidi="en-US"/>
        </w:rPr>
        <w:t xml:space="preserve"> G., Hansen H., Bachmann L. &amp; Bakke T. A</w:t>
      </w:r>
      <w:r w:rsidRPr="00B2143E">
        <w:rPr>
          <w:rFonts w:ascii="Arial" w:eastAsia="Times New Roman" w:hAnsi="Arial" w:cs="Times New Roman"/>
          <w:sz w:val="18"/>
          <w:lang w:bidi="en-US"/>
        </w:rPr>
        <w:t>. (2007). Arctic charr (</w:t>
      </w:r>
      <w:r w:rsidRPr="00B2143E">
        <w:rPr>
          <w:rFonts w:ascii="Arial" w:eastAsia="Times New Roman" w:hAnsi="Arial" w:cs="Times New Roman"/>
          <w:i/>
          <w:sz w:val="18"/>
          <w:lang w:bidi="en-US"/>
        </w:rPr>
        <w:t xml:space="preserve">Salvelinus </w:t>
      </w:r>
      <w:proofErr w:type="spellStart"/>
      <w:r w:rsidRPr="00B2143E">
        <w:rPr>
          <w:rFonts w:ascii="Arial" w:eastAsia="Times New Roman" w:hAnsi="Arial" w:cs="Times New Roman"/>
          <w:i/>
          <w:sz w:val="18"/>
          <w:lang w:bidi="en-US"/>
        </w:rPr>
        <w:t>alpinus</w:t>
      </w:r>
      <w:proofErr w:type="spellEnd"/>
      <w:r w:rsidRPr="00B2143E">
        <w:rPr>
          <w:rFonts w:ascii="Arial" w:eastAsia="Times New Roman" w:hAnsi="Arial" w:cs="Times New Roman"/>
          <w:sz w:val="18"/>
          <w:lang w:bidi="en-US"/>
        </w:rPr>
        <w:t xml:space="preserve">) is a suitable host for </w:t>
      </w:r>
      <w:proofErr w:type="spellStart"/>
      <w:r w:rsidRPr="00B2143E">
        <w:rPr>
          <w:rFonts w:ascii="Arial" w:eastAsia="Times New Roman" w:hAnsi="Arial" w:cs="Times New Roman"/>
          <w:i/>
          <w:sz w:val="18"/>
          <w:lang w:bidi="en-US"/>
        </w:rPr>
        <w:t>Gyrodactylus</w:t>
      </w:r>
      <w:proofErr w:type="spellEnd"/>
      <w:r w:rsidRPr="00B2143E">
        <w:rPr>
          <w:rFonts w:ascii="Arial" w:eastAsia="Times New Roman" w:hAnsi="Arial" w:cs="Times New Roman"/>
          <w:i/>
          <w:sz w:val="18"/>
          <w:lang w:bidi="en-US"/>
        </w:rPr>
        <w:t xml:space="preserve"> </w:t>
      </w:r>
      <w:proofErr w:type="spellStart"/>
      <w:r w:rsidRPr="00B2143E">
        <w:rPr>
          <w:rFonts w:ascii="Arial" w:eastAsia="Times New Roman" w:hAnsi="Arial" w:cs="Times New Roman"/>
          <w:i/>
          <w:sz w:val="18"/>
          <w:lang w:bidi="en-US"/>
        </w:rPr>
        <w:t>salaris</w:t>
      </w:r>
      <w:proofErr w:type="spellEnd"/>
      <w:r w:rsidRPr="00B2143E">
        <w:rPr>
          <w:rFonts w:ascii="Arial" w:eastAsia="Times New Roman" w:hAnsi="Arial" w:cs="Times New Roman"/>
          <w:i/>
          <w:sz w:val="18"/>
          <w:lang w:bidi="en-US"/>
        </w:rPr>
        <w:t xml:space="preserve"> </w:t>
      </w:r>
      <w:r w:rsidRPr="00B2143E">
        <w:rPr>
          <w:rFonts w:ascii="Arial" w:eastAsia="Times New Roman" w:hAnsi="Arial" w:cs="Times New Roman"/>
          <w:sz w:val="18"/>
          <w:lang w:bidi="en-US"/>
        </w:rPr>
        <w:t>(</w:t>
      </w:r>
      <w:proofErr w:type="spellStart"/>
      <w:r w:rsidRPr="00B2143E">
        <w:rPr>
          <w:rFonts w:ascii="Arial" w:eastAsia="Times New Roman" w:hAnsi="Arial" w:cs="Times New Roman"/>
          <w:sz w:val="18"/>
          <w:lang w:bidi="en-US"/>
        </w:rPr>
        <w:t>Monogenea</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Gyrodactylidae</w:t>
      </w:r>
      <w:proofErr w:type="spellEnd"/>
      <w:r w:rsidRPr="00B2143E">
        <w:rPr>
          <w:rFonts w:ascii="Arial" w:eastAsia="Times New Roman" w:hAnsi="Arial" w:cs="Times New Roman"/>
          <w:sz w:val="18"/>
          <w:lang w:bidi="en-US"/>
        </w:rPr>
        <w:t xml:space="preserve">) in Norway. </w:t>
      </w:r>
      <w:r w:rsidRPr="00B2143E">
        <w:rPr>
          <w:rFonts w:ascii="Arial" w:eastAsia="Times New Roman" w:hAnsi="Arial" w:cs="Times New Roman"/>
          <w:i/>
          <w:sz w:val="18"/>
          <w:lang w:bidi="en-US"/>
        </w:rPr>
        <w:t>Parasitology,</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134</w:t>
      </w:r>
      <w:r w:rsidRPr="00B2143E">
        <w:rPr>
          <w:rFonts w:ascii="Arial" w:eastAsia="Times New Roman" w:hAnsi="Arial" w:cs="Times New Roman"/>
          <w:sz w:val="18"/>
          <w:lang w:bidi="en-US"/>
        </w:rPr>
        <w:t>, 257–267.</w:t>
      </w:r>
    </w:p>
    <w:p w14:paraId="4F4C7865"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proofErr w:type="spellStart"/>
      <w:r w:rsidRPr="00B2143E">
        <w:rPr>
          <w:rFonts w:ascii="Arial" w:eastAsia="Times New Roman" w:hAnsi="Arial" w:cs="Times New Roman"/>
          <w:smallCaps/>
          <w:sz w:val="18"/>
          <w:szCs w:val="18"/>
          <w:lang w:bidi="en-US"/>
        </w:rPr>
        <w:t>Rokicka</w:t>
      </w:r>
      <w:proofErr w:type="spellEnd"/>
      <w:r w:rsidRPr="00B2143E">
        <w:rPr>
          <w:rFonts w:ascii="Arial" w:eastAsia="Times New Roman" w:hAnsi="Arial" w:cs="Times New Roman"/>
          <w:smallCaps/>
          <w:sz w:val="18"/>
          <w:szCs w:val="18"/>
          <w:lang w:bidi="en-US"/>
        </w:rPr>
        <w:t xml:space="preserve"> M., </w:t>
      </w:r>
      <w:proofErr w:type="spellStart"/>
      <w:r w:rsidRPr="00B2143E">
        <w:rPr>
          <w:rFonts w:ascii="Arial" w:eastAsia="Times New Roman" w:hAnsi="Arial" w:cs="Times New Roman"/>
          <w:smallCaps/>
          <w:sz w:val="18"/>
          <w:szCs w:val="18"/>
          <w:lang w:bidi="en-US"/>
        </w:rPr>
        <w:t>Lumme</w:t>
      </w:r>
      <w:proofErr w:type="spellEnd"/>
      <w:r w:rsidRPr="00B2143E">
        <w:rPr>
          <w:rFonts w:ascii="Arial" w:eastAsia="Times New Roman" w:hAnsi="Arial" w:cs="Times New Roman"/>
          <w:smallCaps/>
          <w:sz w:val="18"/>
          <w:szCs w:val="18"/>
          <w:lang w:bidi="en-US"/>
        </w:rPr>
        <w:t xml:space="preserve"> J. &amp; </w:t>
      </w:r>
      <w:proofErr w:type="spellStart"/>
      <w:r w:rsidRPr="00B2143E">
        <w:rPr>
          <w:rFonts w:ascii="Arial" w:eastAsia="Times New Roman" w:hAnsi="Arial" w:cs="Times New Roman"/>
          <w:smallCaps/>
          <w:sz w:val="18"/>
          <w:szCs w:val="18"/>
          <w:lang w:bidi="en-US"/>
        </w:rPr>
        <w:t>Zi</w:t>
      </w:r>
      <w:r w:rsidRPr="00B2143E">
        <w:rPr>
          <w:rFonts w:ascii="Arial" w:eastAsia="Times New Roman" w:hAnsi="Arial" w:cs="Arial"/>
          <w:smallCaps/>
          <w:sz w:val="18"/>
          <w:szCs w:val="18"/>
          <w:lang w:bidi="en-US"/>
        </w:rPr>
        <w:t>ę</w:t>
      </w:r>
      <w:r w:rsidRPr="00B2143E">
        <w:rPr>
          <w:rFonts w:ascii="Arial" w:eastAsia="Times New Roman" w:hAnsi="Arial" w:cs="Times New Roman"/>
          <w:smallCaps/>
          <w:sz w:val="18"/>
          <w:szCs w:val="18"/>
          <w:lang w:bidi="en-US"/>
        </w:rPr>
        <w:t>tara</w:t>
      </w:r>
      <w:proofErr w:type="spellEnd"/>
      <w:r w:rsidRPr="00B2143E">
        <w:rPr>
          <w:rFonts w:ascii="Arial" w:eastAsia="Times New Roman" w:hAnsi="Arial" w:cs="Times New Roman"/>
          <w:smallCaps/>
          <w:sz w:val="18"/>
          <w:szCs w:val="18"/>
          <w:lang w:bidi="en-US"/>
        </w:rPr>
        <w:t xml:space="preserve"> M. </w:t>
      </w:r>
      <w:r w:rsidRPr="00B2143E">
        <w:rPr>
          <w:rFonts w:ascii="Arial" w:eastAsia="Times New Roman" w:hAnsi="Arial" w:cs="Times New Roman"/>
          <w:sz w:val="18"/>
          <w:szCs w:val="18"/>
          <w:lang w:bidi="en-US"/>
        </w:rPr>
        <w:t xml:space="preserve">(2007). Identification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sz w:val="18"/>
          <w:szCs w:val="18"/>
          <w:lang w:bidi="en-US"/>
        </w:rPr>
        <w:t xml:space="preserve"> ectoparasites in Polish salmonid farms by PCR-RFLP of the nuclear ITS segment of ribosomal DNA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Gyrodactylidae</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i/>
          <w:sz w:val="18"/>
          <w:szCs w:val="18"/>
          <w:lang w:bidi="en-US"/>
        </w:rPr>
        <w:t xml:space="preserve">Acta </w:t>
      </w:r>
      <w:proofErr w:type="spellStart"/>
      <w:r w:rsidRPr="00B2143E">
        <w:rPr>
          <w:rFonts w:ascii="Arial" w:eastAsia="Times New Roman" w:hAnsi="Arial" w:cs="Times New Roman"/>
          <w:i/>
          <w:sz w:val="18"/>
          <w:szCs w:val="18"/>
          <w:lang w:bidi="en-US"/>
        </w:rPr>
        <w:t>Parasitologica</w:t>
      </w:r>
      <w:proofErr w:type="spellEnd"/>
      <w:r w:rsidRPr="00B2143E">
        <w:rPr>
          <w:rFonts w:ascii="Arial" w:eastAsia="Times New Roman" w:hAnsi="Arial" w:cs="Times New Roman"/>
          <w:i/>
          <w:sz w:val="18"/>
          <w:szCs w:val="18"/>
          <w:lang w:bidi="en-US"/>
        </w:rPr>
        <w:t>,</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52</w:t>
      </w:r>
      <w:r w:rsidRPr="00B2143E">
        <w:rPr>
          <w:rFonts w:ascii="Arial" w:eastAsia="Times New Roman" w:hAnsi="Arial" w:cs="Times New Roman"/>
          <w:sz w:val="18"/>
          <w:szCs w:val="18"/>
          <w:lang w:bidi="en-US"/>
        </w:rPr>
        <w:t>, 185–195.</w:t>
      </w:r>
    </w:p>
    <w:p w14:paraId="43B39A4D" w14:textId="77777777" w:rsidR="001F4E3F" w:rsidRPr="00B2143E" w:rsidRDefault="001F4E3F" w:rsidP="001F4E3F">
      <w:pPr>
        <w:spacing w:after="240" w:line="240" w:lineRule="auto"/>
        <w:jc w:val="both"/>
        <w:rPr>
          <w:rFonts w:ascii="Arial" w:eastAsia="Times New Roman" w:hAnsi="Arial" w:cs="Times New Roman"/>
          <w:bCs/>
          <w:sz w:val="18"/>
        </w:rPr>
      </w:pPr>
      <w:proofErr w:type="spellStart"/>
      <w:r w:rsidRPr="00B2143E">
        <w:rPr>
          <w:rFonts w:ascii="Arial" w:eastAsia="Times New Roman" w:hAnsi="Arial" w:cs="Times New Roman"/>
          <w:bCs/>
          <w:smallCaps/>
          <w:sz w:val="18"/>
        </w:rPr>
        <w:t>Rusch</w:t>
      </w:r>
      <w:proofErr w:type="spellEnd"/>
      <w:r w:rsidRPr="00B2143E">
        <w:rPr>
          <w:rFonts w:ascii="Arial" w:eastAsia="Times New Roman" w:hAnsi="Arial" w:cs="Times New Roman"/>
          <w:bCs/>
          <w:smallCaps/>
          <w:sz w:val="18"/>
        </w:rPr>
        <w:t xml:space="preserve"> J.C., Hansen H., Strand D.A., </w:t>
      </w:r>
      <w:proofErr w:type="spellStart"/>
      <w:r w:rsidRPr="00B2143E">
        <w:rPr>
          <w:rFonts w:ascii="Arial" w:eastAsia="Times New Roman" w:hAnsi="Arial" w:cs="Times New Roman"/>
          <w:bCs/>
          <w:smallCaps/>
          <w:sz w:val="18"/>
        </w:rPr>
        <w:t>Markussen</w:t>
      </w:r>
      <w:proofErr w:type="spellEnd"/>
      <w:r w:rsidRPr="00B2143E">
        <w:rPr>
          <w:rFonts w:ascii="Arial" w:eastAsia="Times New Roman" w:hAnsi="Arial" w:cs="Times New Roman"/>
          <w:bCs/>
          <w:smallCaps/>
          <w:sz w:val="18"/>
        </w:rPr>
        <w:t xml:space="preserve"> T., </w:t>
      </w:r>
      <w:proofErr w:type="spellStart"/>
      <w:r w:rsidRPr="00B2143E">
        <w:rPr>
          <w:rFonts w:ascii="Arial" w:eastAsia="Times New Roman" w:hAnsi="Arial" w:cs="Times New Roman"/>
          <w:bCs/>
          <w:smallCaps/>
          <w:sz w:val="18"/>
        </w:rPr>
        <w:t>Hytterød</w:t>
      </w:r>
      <w:proofErr w:type="spellEnd"/>
      <w:r w:rsidRPr="00B2143E">
        <w:rPr>
          <w:rFonts w:ascii="Arial" w:eastAsia="Times New Roman" w:hAnsi="Arial" w:cs="Times New Roman"/>
          <w:bCs/>
          <w:smallCaps/>
          <w:sz w:val="18"/>
        </w:rPr>
        <w:t xml:space="preserve"> S. &amp; </w:t>
      </w:r>
      <w:proofErr w:type="spellStart"/>
      <w:r w:rsidRPr="00B2143E">
        <w:rPr>
          <w:rFonts w:ascii="Arial" w:eastAsia="Times New Roman" w:hAnsi="Arial" w:cs="Times New Roman"/>
          <w:bCs/>
          <w:smallCaps/>
          <w:sz w:val="18"/>
        </w:rPr>
        <w:t>Vrålstad</w:t>
      </w:r>
      <w:proofErr w:type="spellEnd"/>
      <w:r w:rsidRPr="00B2143E">
        <w:rPr>
          <w:rFonts w:ascii="Arial" w:eastAsia="Times New Roman" w:hAnsi="Arial" w:cs="Times New Roman"/>
          <w:bCs/>
          <w:smallCaps/>
          <w:sz w:val="18"/>
        </w:rPr>
        <w:t xml:space="preserve"> T. (</w:t>
      </w:r>
      <w:r w:rsidRPr="00B2143E">
        <w:rPr>
          <w:rFonts w:ascii="Arial" w:eastAsia="Times New Roman" w:hAnsi="Arial" w:cs="Times New Roman"/>
          <w:bCs/>
          <w:sz w:val="18"/>
        </w:rPr>
        <w:t xml:space="preserve">2018). Catching the fish with the worm: a case study on eDNA detection of the monogenean parasite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and two of its hosts, Atlantic salmon (</w:t>
      </w:r>
      <w:r w:rsidRPr="00B2143E">
        <w:rPr>
          <w:rFonts w:ascii="Arial" w:eastAsia="Times New Roman" w:hAnsi="Arial" w:cs="Times New Roman"/>
          <w:bCs/>
          <w:i/>
          <w:sz w:val="18"/>
        </w:rPr>
        <w:t xml:space="preserve">Salmo </w:t>
      </w:r>
      <w:proofErr w:type="spellStart"/>
      <w:r w:rsidRPr="00B2143E">
        <w:rPr>
          <w:rFonts w:ascii="Arial" w:eastAsia="Times New Roman" w:hAnsi="Arial" w:cs="Times New Roman"/>
          <w:bCs/>
          <w:i/>
          <w:sz w:val="18"/>
        </w:rPr>
        <w:t>salar</w:t>
      </w:r>
      <w:proofErr w:type="spellEnd"/>
      <w:r w:rsidRPr="00B2143E">
        <w:rPr>
          <w:rFonts w:ascii="Arial" w:eastAsia="Times New Roman" w:hAnsi="Arial" w:cs="Times New Roman"/>
          <w:bCs/>
          <w:sz w:val="18"/>
        </w:rPr>
        <w:t>) and rainbow trout (</w:t>
      </w:r>
      <w:r w:rsidRPr="00B2143E">
        <w:rPr>
          <w:rFonts w:ascii="Arial" w:eastAsia="Times New Roman" w:hAnsi="Arial" w:cs="Times New Roman"/>
          <w:bCs/>
          <w:i/>
          <w:sz w:val="18"/>
        </w:rPr>
        <w:t>Oncorhynchus mykiss</w:t>
      </w:r>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i/>
          <w:iCs/>
          <w:sz w:val="18"/>
        </w:rPr>
        <w:t>Parasit</w:t>
      </w:r>
      <w:proofErr w:type="spellEnd"/>
      <w:r w:rsidRPr="00B2143E">
        <w:rPr>
          <w:rFonts w:ascii="Arial" w:eastAsia="Times New Roman" w:hAnsi="Arial" w:cs="Times New Roman"/>
          <w:bCs/>
          <w:i/>
          <w:iCs/>
          <w:sz w:val="18"/>
        </w:rPr>
        <w:t>. Vectors</w:t>
      </w:r>
      <w:r w:rsidRPr="00B2143E">
        <w:rPr>
          <w:rFonts w:ascii="Arial" w:eastAsia="Times New Roman" w:hAnsi="Arial" w:cs="Times New Roman"/>
          <w:bCs/>
          <w:sz w:val="18"/>
        </w:rPr>
        <w:t xml:space="preserve">, </w:t>
      </w:r>
      <w:r w:rsidRPr="00B2143E">
        <w:rPr>
          <w:rFonts w:ascii="Arial" w:eastAsia="Times New Roman" w:hAnsi="Arial" w:cs="Times New Roman"/>
          <w:b/>
          <w:sz w:val="18"/>
        </w:rPr>
        <w:t>11</w:t>
      </w:r>
      <w:r w:rsidRPr="00B2143E">
        <w:rPr>
          <w:rFonts w:ascii="Arial" w:eastAsia="Times New Roman" w:hAnsi="Arial" w:cs="Times New Roman"/>
          <w:bCs/>
          <w:sz w:val="18"/>
        </w:rPr>
        <w:t>, 333. doi:10.1186/s13071-018-2916-3</w:t>
      </w:r>
    </w:p>
    <w:p w14:paraId="5C334D1E" w14:textId="77777777" w:rsidR="001F4E3F" w:rsidRPr="00B2143E" w:rsidRDefault="001F4E3F" w:rsidP="001F4E3F">
      <w:pPr>
        <w:spacing w:after="240" w:line="240" w:lineRule="auto"/>
        <w:jc w:val="both"/>
        <w:rPr>
          <w:rFonts w:ascii="Arial" w:eastAsia="Times New Roman" w:hAnsi="Arial" w:cs="Times New Roman"/>
          <w:smallCaps/>
          <w:sz w:val="18"/>
          <w:szCs w:val="18"/>
          <w:lang w:bidi="en-US"/>
        </w:rPr>
      </w:pPr>
      <w:proofErr w:type="spellStart"/>
      <w:r w:rsidRPr="00B2143E">
        <w:rPr>
          <w:rFonts w:ascii="Arial" w:eastAsia="Times New Roman" w:hAnsi="Arial" w:cs="Times New Roman"/>
          <w:smallCaps/>
          <w:sz w:val="18"/>
          <w:szCs w:val="18"/>
          <w:lang w:bidi="en-US"/>
        </w:rPr>
        <w:t>Salte</w:t>
      </w:r>
      <w:proofErr w:type="spellEnd"/>
      <w:r w:rsidRPr="00B2143E">
        <w:rPr>
          <w:rFonts w:ascii="Arial" w:eastAsia="Times New Roman" w:hAnsi="Arial" w:cs="Times New Roman"/>
          <w:smallCaps/>
          <w:sz w:val="18"/>
          <w:szCs w:val="18"/>
          <w:lang w:bidi="en-US"/>
        </w:rPr>
        <w:t xml:space="preserve"> R., Bentsen H.B., Moen T., </w:t>
      </w:r>
      <w:proofErr w:type="spellStart"/>
      <w:r w:rsidRPr="00B2143E">
        <w:rPr>
          <w:rFonts w:ascii="Arial" w:eastAsia="Times New Roman" w:hAnsi="Arial" w:cs="Times New Roman"/>
          <w:smallCaps/>
          <w:sz w:val="18"/>
          <w:szCs w:val="18"/>
          <w:lang w:bidi="en-US"/>
        </w:rPr>
        <w:t>Tripathy</w:t>
      </w:r>
      <w:proofErr w:type="spellEnd"/>
      <w:r w:rsidRPr="00B2143E">
        <w:rPr>
          <w:rFonts w:ascii="Arial" w:eastAsia="Times New Roman" w:hAnsi="Arial" w:cs="Times New Roman"/>
          <w:smallCaps/>
          <w:sz w:val="18"/>
          <w:szCs w:val="18"/>
          <w:lang w:bidi="en-US"/>
        </w:rPr>
        <w:t xml:space="preserve"> S., Bakke T.A., </w:t>
      </w:r>
      <w:proofErr w:type="spellStart"/>
      <w:r w:rsidRPr="00B2143E">
        <w:rPr>
          <w:rFonts w:ascii="Arial" w:eastAsia="Times New Roman" w:hAnsi="Arial" w:cs="Times New Roman"/>
          <w:smallCaps/>
          <w:sz w:val="18"/>
          <w:szCs w:val="18"/>
          <w:lang w:bidi="en-US"/>
        </w:rPr>
        <w:t>Ødegård</w:t>
      </w:r>
      <w:proofErr w:type="spellEnd"/>
      <w:r w:rsidRPr="00B2143E">
        <w:rPr>
          <w:rFonts w:ascii="Arial" w:eastAsia="Times New Roman" w:hAnsi="Arial" w:cs="Times New Roman"/>
          <w:smallCaps/>
          <w:sz w:val="18"/>
          <w:szCs w:val="18"/>
          <w:lang w:bidi="en-US"/>
        </w:rPr>
        <w:t xml:space="preserve"> J., Omholt S. Hansen L.P. (2010). </w:t>
      </w:r>
      <w:r w:rsidRPr="00B2143E">
        <w:rPr>
          <w:rFonts w:ascii="Arial" w:eastAsia="Times New Roman" w:hAnsi="Arial" w:cs="Times New Roman"/>
          <w:sz w:val="18"/>
          <w:szCs w:val="18"/>
          <w:lang w:bidi="en-US"/>
        </w:rPr>
        <w:t xml:space="preserve">Prospects for a genetic </w:t>
      </w:r>
      <w:proofErr w:type="spellStart"/>
      <w:r w:rsidRPr="00B2143E">
        <w:rPr>
          <w:rFonts w:ascii="Arial" w:eastAsia="Times New Roman" w:hAnsi="Arial" w:cs="Times New Roman"/>
          <w:sz w:val="18"/>
          <w:szCs w:val="18"/>
          <w:lang w:bidi="en-US"/>
        </w:rPr>
        <w:t>mangement</w:t>
      </w:r>
      <w:proofErr w:type="spellEnd"/>
      <w:r w:rsidRPr="00B2143E">
        <w:rPr>
          <w:rFonts w:ascii="Arial" w:eastAsia="Times New Roman" w:hAnsi="Arial" w:cs="Times New Roman"/>
          <w:sz w:val="18"/>
          <w:szCs w:val="18"/>
          <w:lang w:bidi="en-US"/>
        </w:rPr>
        <w:t xml:space="preserve"> strategy to control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salaris</w:t>
      </w:r>
      <w:proofErr w:type="spellEnd"/>
      <w:r w:rsidRPr="00B2143E">
        <w:rPr>
          <w:rFonts w:ascii="Arial" w:eastAsia="Times New Roman" w:hAnsi="Arial" w:cs="Times New Roman"/>
          <w:sz w:val="18"/>
          <w:szCs w:val="18"/>
          <w:lang w:bidi="en-US"/>
        </w:rPr>
        <w:t xml:space="preserve"> infection in wild Atlantic salmon (</w:t>
      </w:r>
      <w:r w:rsidRPr="00B2143E">
        <w:rPr>
          <w:rFonts w:ascii="Arial" w:eastAsia="Times New Roman" w:hAnsi="Arial" w:cs="Times New Roman"/>
          <w:i/>
          <w:sz w:val="18"/>
          <w:szCs w:val="18"/>
          <w:lang w:bidi="en-US"/>
        </w:rPr>
        <w:t xml:space="preserve">Salmo </w:t>
      </w:r>
      <w:proofErr w:type="spellStart"/>
      <w:r w:rsidRPr="00B2143E">
        <w:rPr>
          <w:rFonts w:ascii="Arial" w:eastAsia="Times New Roman" w:hAnsi="Arial" w:cs="Times New Roman"/>
          <w:i/>
          <w:sz w:val="18"/>
          <w:szCs w:val="18"/>
          <w:lang w:bidi="en-US"/>
        </w:rPr>
        <w:t>salar</w:t>
      </w:r>
      <w:proofErr w:type="spellEnd"/>
      <w:r w:rsidRPr="00B2143E">
        <w:rPr>
          <w:rFonts w:ascii="Arial" w:eastAsia="Times New Roman" w:hAnsi="Arial" w:cs="Times New Roman"/>
          <w:sz w:val="18"/>
          <w:szCs w:val="18"/>
          <w:lang w:bidi="en-US"/>
        </w:rPr>
        <w:t xml:space="preserve">) stocks. </w:t>
      </w:r>
      <w:r w:rsidRPr="00B2143E">
        <w:rPr>
          <w:rFonts w:ascii="Arial" w:eastAsia="Times New Roman" w:hAnsi="Arial" w:cs="Times New Roman"/>
          <w:i/>
          <w:sz w:val="18"/>
          <w:szCs w:val="18"/>
          <w:lang w:bidi="en-US"/>
        </w:rPr>
        <w:t xml:space="preserve">Can. J. Fish. </w:t>
      </w:r>
      <w:proofErr w:type="spellStart"/>
      <w:r w:rsidRPr="00B2143E">
        <w:rPr>
          <w:rFonts w:ascii="Arial" w:eastAsia="Times New Roman" w:hAnsi="Arial" w:cs="Times New Roman"/>
          <w:i/>
          <w:sz w:val="18"/>
          <w:szCs w:val="18"/>
          <w:lang w:bidi="en-US"/>
        </w:rPr>
        <w:t>Aquat</w:t>
      </w:r>
      <w:proofErr w:type="spellEnd"/>
      <w:r w:rsidRPr="00B2143E">
        <w:rPr>
          <w:rFonts w:ascii="Arial" w:eastAsia="Times New Roman" w:hAnsi="Arial" w:cs="Times New Roman"/>
          <w:i/>
          <w:sz w:val="18"/>
          <w:szCs w:val="18"/>
          <w:lang w:bidi="en-US"/>
        </w:rPr>
        <w:t>. Sci.</w:t>
      </w:r>
      <w:r w:rsidRPr="00B2143E">
        <w:rPr>
          <w:rFonts w:ascii="Arial" w:eastAsia="Times New Roman" w:hAnsi="Arial" w:cs="Times New Roman"/>
          <w:sz w:val="18"/>
          <w:szCs w:val="18"/>
          <w:lang w:bidi="en-US"/>
        </w:rPr>
        <w:t>,</w:t>
      </w:r>
      <w:r w:rsidRPr="00B2143E">
        <w:rPr>
          <w:rFonts w:ascii="Arial" w:eastAsia="Times New Roman" w:hAnsi="Arial" w:cs="Times New Roman"/>
          <w:i/>
          <w:sz w:val="18"/>
          <w:szCs w:val="18"/>
          <w:lang w:bidi="en-US"/>
        </w:rPr>
        <w:t xml:space="preserve"> </w:t>
      </w:r>
      <w:r w:rsidRPr="00B2143E">
        <w:rPr>
          <w:rFonts w:ascii="Arial" w:eastAsia="Times New Roman" w:hAnsi="Arial" w:cs="Times New Roman"/>
          <w:b/>
          <w:sz w:val="18"/>
          <w:szCs w:val="18"/>
          <w:lang w:bidi="en-US"/>
        </w:rPr>
        <w:t>67</w:t>
      </w:r>
      <w:r w:rsidRPr="00B2143E">
        <w:rPr>
          <w:rFonts w:ascii="Arial" w:eastAsia="Times New Roman" w:hAnsi="Arial" w:cs="Times New Roman"/>
          <w:sz w:val="18"/>
          <w:szCs w:val="18"/>
          <w:lang w:bidi="en-US"/>
        </w:rPr>
        <w:t xml:space="preserve">, 121–129. </w:t>
      </w:r>
    </w:p>
    <w:p w14:paraId="37226D3D"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mallCaps/>
          <w:sz w:val="18"/>
          <w:szCs w:val="18"/>
          <w:lang w:bidi="en-US"/>
        </w:rPr>
        <w:t xml:space="preserve">Shinn A.P., Hansen H., </w:t>
      </w:r>
      <w:proofErr w:type="spellStart"/>
      <w:r w:rsidRPr="00B2143E">
        <w:rPr>
          <w:rFonts w:ascii="Arial" w:eastAsia="Times New Roman" w:hAnsi="Arial" w:cs="Times New Roman"/>
          <w:smallCaps/>
          <w:sz w:val="18"/>
          <w:szCs w:val="18"/>
          <w:lang w:bidi="en-US"/>
        </w:rPr>
        <w:t>Olstad</w:t>
      </w:r>
      <w:proofErr w:type="spellEnd"/>
      <w:r w:rsidRPr="00B2143E">
        <w:rPr>
          <w:rFonts w:ascii="Arial" w:eastAsia="Times New Roman" w:hAnsi="Arial" w:cs="Times New Roman"/>
          <w:smallCaps/>
          <w:sz w:val="18"/>
          <w:szCs w:val="18"/>
          <w:lang w:bidi="en-US"/>
        </w:rPr>
        <w:t xml:space="preserve"> K., Bachmann L. &amp; Bakke T.A. </w:t>
      </w:r>
      <w:r w:rsidRPr="00B2143E">
        <w:rPr>
          <w:rFonts w:ascii="Arial" w:eastAsia="Times New Roman" w:hAnsi="Arial" w:cs="Times New Roman"/>
          <w:sz w:val="18"/>
          <w:szCs w:val="18"/>
          <w:lang w:bidi="en-US"/>
        </w:rPr>
        <w:t xml:space="preserve">(2004). The use of morphometric characters to discriminate specimens of laboratory-reared and wild populations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salaris</w:t>
      </w:r>
      <w:proofErr w:type="spellEnd"/>
      <w:r w:rsidRPr="00B2143E">
        <w:rPr>
          <w:rFonts w:ascii="Arial" w:eastAsia="Times New Roman" w:hAnsi="Arial" w:cs="Times New Roman"/>
          <w:sz w:val="18"/>
          <w:szCs w:val="18"/>
          <w:lang w:bidi="en-US"/>
        </w:rPr>
        <w:t xml:space="preserve"> and </w:t>
      </w:r>
      <w:r w:rsidRPr="00B2143E">
        <w:rPr>
          <w:rFonts w:ascii="Arial" w:eastAsia="Times New Roman" w:hAnsi="Arial" w:cs="Times New Roman"/>
          <w:i/>
          <w:sz w:val="18"/>
          <w:szCs w:val="18"/>
          <w:lang w:bidi="en-US"/>
        </w:rPr>
        <w:t xml:space="preserve">G. </w:t>
      </w:r>
      <w:proofErr w:type="spellStart"/>
      <w:r w:rsidRPr="00B2143E">
        <w:rPr>
          <w:rFonts w:ascii="Arial" w:eastAsia="Times New Roman" w:hAnsi="Arial" w:cs="Times New Roman"/>
          <w:i/>
          <w:sz w:val="18"/>
          <w:szCs w:val="18"/>
          <w:lang w:bidi="en-US"/>
        </w:rPr>
        <w:t>thymalli</w:t>
      </w:r>
      <w:proofErr w:type="spellEnd"/>
      <w:r w:rsidRPr="00B2143E">
        <w:rPr>
          <w:rFonts w:ascii="Arial" w:eastAsia="Times New Roman" w:hAnsi="Arial" w:cs="Times New Roman"/>
          <w:sz w:val="18"/>
          <w:szCs w:val="18"/>
          <w:lang w:bidi="en-US"/>
        </w:rPr>
        <w:t xml:space="preserve">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w:t>
      </w:r>
      <w:r w:rsidRPr="00B2143E">
        <w:rPr>
          <w:rFonts w:ascii="Arial" w:eastAsia="Times New Roman" w:hAnsi="Arial" w:cs="Times New Roman"/>
          <w:i/>
          <w:sz w:val="18"/>
          <w:szCs w:val="18"/>
          <w:lang w:bidi="en-US"/>
        </w:rPr>
        <w:t xml:space="preserve">Folia </w:t>
      </w:r>
      <w:proofErr w:type="spellStart"/>
      <w:r w:rsidRPr="00B2143E">
        <w:rPr>
          <w:rFonts w:ascii="Arial" w:eastAsia="Times New Roman" w:hAnsi="Arial" w:cs="Times New Roman"/>
          <w:i/>
          <w:sz w:val="18"/>
          <w:szCs w:val="18"/>
          <w:lang w:bidi="en-US"/>
        </w:rPr>
        <w:t>Parasitol</w:t>
      </w:r>
      <w:proofErr w:type="spellEnd"/>
      <w:r w:rsidRPr="00B2143E">
        <w:rPr>
          <w:rFonts w:ascii="Arial" w:eastAsia="Times New Roman" w:hAnsi="Arial" w:cs="Times New Roman"/>
          <w:i/>
          <w:sz w:val="18"/>
          <w:szCs w:val="18"/>
          <w:lang w:bidi="en-US"/>
        </w:rPr>
        <w:t>.,</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51</w:t>
      </w:r>
      <w:r w:rsidRPr="00B2143E">
        <w:rPr>
          <w:rFonts w:ascii="Arial" w:eastAsia="Times New Roman" w:hAnsi="Arial" w:cs="Times New Roman"/>
          <w:sz w:val="18"/>
          <w:szCs w:val="18"/>
          <w:lang w:bidi="en-US"/>
        </w:rPr>
        <w:t>, 239–252.</w:t>
      </w:r>
    </w:p>
    <w:p w14:paraId="3EC581DF" w14:textId="77777777" w:rsidR="001F4E3F" w:rsidRPr="00B2143E" w:rsidRDefault="001F4E3F" w:rsidP="001F4E3F">
      <w:pPr>
        <w:spacing w:after="240" w:line="240" w:lineRule="auto"/>
        <w:jc w:val="both"/>
        <w:rPr>
          <w:rFonts w:ascii="Arial" w:eastAsia="Times New Roman" w:hAnsi="Arial" w:cs="Times New Roman"/>
          <w:sz w:val="18"/>
          <w:szCs w:val="18"/>
          <w:lang w:bidi="en-US"/>
        </w:rPr>
      </w:pPr>
      <w:proofErr w:type="spellStart"/>
      <w:r w:rsidRPr="00B2143E">
        <w:rPr>
          <w:rFonts w:ascii="Arial" w:eastAsia="Times New Roman" w:hAnsi="Arial" w:cs="Times New Roman"/>
          <w:smallCaps/>
          <w:sz w:val="18"/>
          <w:szCs w:val="18"/>
          <w:lang w:bidi="en-US"/>
        </w:rPr>
        <w:t>Soleng</w:t>
      </w:r>
      <w:proofErr w:type="spellEnd"/>
      <w:r w:rsidRPr="00B2143E">
        <w:rPr>
          <w:rFonts w:ascii="Arial" w:eastAsia="Times New Roman" w:hAnsi="Arial" w:cs="Times New Roman"/>
          <w:smallCaps/>
          <w:sz w:val="18"/>
          <w:szCs w:val="18"/>
          <w:lang w:bidi="en-US"/>
        </w:rPr>
        <w:t xml:space="preserve"> A. &amp; Bakke T.A. </w:t>
      </w:r>
      <w:r w:rsidRPr="00B2143E">
        <w:rPr>
          <w:rFonts w:ascii="Arial" w:eastAsia="Times New Roman" w:hAnsi="Arial" w:cs="Times New Roman"/>
          <w:sz w:val="18"/>
          <w:szCs w:val="18"/>
          <w:lang w:bidi="en-US"/>
        </w:rPr>
        <w:t xml:space="preserve">(1997). Salinity tolerance of </w:t>
      </w:r>
      <w:proofErr w:type="spellStart"/>
      <w:r w:rsidRPr="00B2143E">
        <w:rPr>
          <w:rFonts w:ascii="Arial" w:eastAsia="Times New Roman" w:hAnsi="Arial" w:cs="Times New Roman"/>
          <w:i/>
          <w:sz w:val="18"/>
          <w:szCs w:val="18"/>
          <w:lang w:bidi="en-US"/>
        </w:rPr>
        <w:t>Gyrodactylus</w:t>
      </w:r>
      <w:proofErr w:type="spellEnd"/>
      <w:r w:rsidRPr="00B2143E">
        <w:rPr>
          <w:rFonts w:ascii="Arial" w:eastAsia="Times New Roman" w:hAnsi="Arial" w:cs="Times New Roman"/>
          <w:i/>
          <w:sz w:val="18"/>
          <w:szCs w:val="18"/>
          <w:lang w:bidi="en-US"/>
        </w:rPr>
        <w:t xml:space="preserve"> </w:t>
      </w:r>
      <w:proofErr w:type="spellStart"/>
      <w:r w:rsidRPr="00B2143E">
        <w:rPr>
          <w:rFonts w:ascii="Arial" w:eastAsia="Times New Roman" w:hAnsi="Arial" w:cs="Times New Roman"/>
          <w:i/>
          <w:sz w:val="18"/>
          <w:szCs w:val="18"/>
          <w:lang w:bidi="en-US"/>
        </w:rPr>
        <w:t>salaris</w:t>
      </w:r>
      <w:proofErr w:type="spellEnd"/>
      <w:r w:rsidRPr="00B2143E">
        <w:rPr>
          <w:rFonts w:ascii="Arial" w:eastAsia="Times New Roman" w:hAnsi="Arial" w:cs="Times New Roman"/>
          <w:sz w:val="18"/>
          <w:szCs w:val="18"/>
          <w:lang w:bidi="en-US"/>
        </w:rPr>
        <w:t xml:space="preserve"> (Platyhelminthes, </w:t>
      </w:r>
      <w:proofErr w:type="spellStart"/>
      <w:r w:rsidRPr="00B2143E">
        <w:rPr>
          <w:rFonts w:ascii="Arial" w:eastAsia="Times New Roman" w:hAnsi="Arial" w:cs="Times New Roman"/>
          <w:sz w:val="18"/>
          <w:szCs w:val="18"/>
          <w:lang w:bidi="en-US"/>
        </w:rPr>
        <w:t>Monogenea</w:t>
      </w:r>
      <w:proofErr w:type="spellEnd"/>
      <w:r w:rsidRPr="00B2143E">
        <w:rPr>
          <w:rFonts w:ascii="Arial" w:eastAsia="Times New Roman" w:hAnsi="Arial" w:cs="Times New Roman"/>
          <w:sz w:val="18"/>
          <w:szCs w:val="18"/>
          <w:lang w:bidi="en-US"/>
        </w:rPr>
        <w:t xml:space="preserve">): laboratory studies. </w:t>
      </w:r>
      <w:bookmarkStart w:id="127" w:name="OLE_LINK1"/>
      <w:r w:rsidRPr="00B2143E">
        <w:rPr>
          <w:rFonts w:ascii="Arial" w:eastAsia="Times New Roman" w:hAnsi="Arial" w:cs="Times New Roman"/>
          <w:i/>
          <w:sz w:val="18"/>
          <w:szCs w:val="18"/>
          <w:lang w:bidi="en-US"/>
        </w:rPr>
        <w:t xml:space="preserve">Can. J. Fish. </w:t>
      </w:r>
      <w:proofErr w:type="spellStart"/>
      <w:r w:rsidRPr="00B2143E">
        <w:rPr>
          <w:rFonts w:ascii="Arial" w:eastAsia="Times New Roman" w:hAnsi="Arial" w:cs="Times New Roman"/>
          <w:i/>
          <w:sz w:val="18"/>
          <w:szCs w:val="18"/>
          <w:lang w:bidi="en-US"/>
        </w:rPr>
        <w:t>Aquat</w:t>
      </w:r>
      <w:proofErr w:type="spellEnd"/>
      <w:r w:rsidRPr="00B2143E">
        <w:rPr>
          <w:rFonts w:ascii="Arial" w:eastAsia="Times New Roman" w:hAnsi="Arial" w:cs="Times New Roman"/>
          <w:i/>
          <w:sz w:val="18"/>
          <w:szCs w:val="18"/>
          <w:lang w:bidi="en-US"/>
        </w:rPr>
        <w:t>. Sci.</w:t>
      </w:r>
      <w:r w:rsidRPr="00B2143E">
        <w:rPr>
          <w:rFonts w:ascii="Arial" w:eastAsia="Times New Roman" w:hAnsi="Arial" w:cs="Times New Roman"/>
          <w:sz w:val="18"/>
          <w:szCs w:val="18"/>
          <w:lang w:bidi="en-US"/>
        </w:rPr>
        <w:t>,</w:t>
      </w:r>
      <w:r w:rsidRPr="00B2143E">
        <w:rPr>
          <w:rFonts w:ascii="Arial" w:eastAsia="Times New Roman" w:hAnsi="Arial" w:cs="Times New Roman"/>
          <w:i/>
          <w:sz w:val="18"/>
          <w:szCs w:val="18"/>
          <w:lang w:bidi="en-US"/>
        </w:rPr>
        <w:t xml:space="preserve"> </w:t>
      </w:r>
      <w:r w:rsidRPr="00B2143E">
        <w:rPr>
          <w:rFonts w:ascii="Arial" w:eastAsia="Times New Roman" w:hAnsi="Arial" w:cs="Times New Roman"/>
          <w:b/>
          <w:sz w:val="18"/>
          <w:szCs w:val="18"/>
          <w:lang w:bidi="en-US"/>
        </w:rPr>
        <w:t>55</w:t>
      </w:r>
      <w:r w:rsidRPr="00B2143E">
        <w:rPr>
          <w:rFonts w:ascii="Arial" w:eastAsia="Times New Roman" w:hAnsi="Arial" w:cs="Times New Roman"/>
          <w:sz w:val="18"/>
          <w:szCs w:val="18"/>
          <w:lang w:bidi="en-US"/>
        </w:rPr>
        <w:t>, 1837–1845.</w:t>
      </w:r>
      <w:bookmarkEnd w:id="127"/>
    </w:p>
    <w:p w14:paraId="3A141124" w14:textId="77777777" w:rsidR="001F4E3F" w:rsidRPr="00B2143E" w:rsidRDefault="001F4E3F" w:rsidP="001F4E3F">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Soleng</w:t>
      </w:r>
      <w:proofErr w:type="spellEnd"/>
      <w:r w:rsidRPr="00B2143E">
        <w:rPr>
          <w:rFonts w:ascii="Arial" w:eastAsia="Times New Roman" w:hAnsi="Arial" w:cs="Times New Roman"/>
          <w:smallCaps/>
          <w:sz w:val="18"/>
          <w:lang w:bidi="en-US"/>
        </w:rPr>
        <w:t xml:space="preserve"> A., </w:t>
      </w:r>
      <w:proofErr w:type="spellStart"/>
      <w:r w:rsidRPr="00B2143E">
        <w:rPr>
          <w:rFonts w:ascii="Arial" w:eastAsia="Times New Roman" w:hAnsi="Arial" w:cs="Times New Roman"/>
          <w:smallCaps/>
          <w:sz w:val="18"/>
          <w:lang w:bidi="en-US"/>
        </w:rPr>
        <w:t>Poleo</w:t>
      </w:r>
      <w:proofErr w:type="spellEnd"/>
      <w:r w:rsidRPr="00B2143E">
        <w:rPr>
          <w:rFonts w:ascii="Arial" w:eastAsia="Times New Roman" w:hAnsi="Arial" w:cs="Times New Roman"/>
          <w:smallCaps/>
          <w:sz w:val="18"/>
          <w:lang w:bidi="en-US"/>
        </w:rPr>
        <w:t xml:space="preserve"> A.B.S., </w:t>
      </w:r>
      <w:proofErr w:type="spellStart"/>
      <w:r w:rsidRPr="00B2143E">
        <w:rPr>
          <w:rFonts w:ascii="Arial" w:eastAsia="Times New Roman" w:hAnsi="Arial" w:cs="Times New Roman"/>
          <w:smallCaps/>
          <w:sz w:val="18"/>
          <w:lang w:bidi="en-US"/>
        </w:rPr>
        <w:t>Alstad</w:t>
      </w:r>
      <w:proofErr w:type="spellEnd"/>
      <w:r w:rsidRPr="00B2143E">
        <w:rPr>
          <w:rFonts w:ascii="Arial" w:eastAsia="Times New Roman" w:hAnsi="Arial" w:cs="Times New Roman"/>
          <w:smallCaps/>
          <w:sz w:val="18"/>
          <w:lang w:bidi="en-US"/>
        </w:rPr>
        <w:t xml:space="preserve"> N.E.W. &amp; Bakke T. A</w:t>
      </w:r>
      <w:r w:rsidRPr="00B2143E">
        <w:rPr>
          <w:rFonts w:ascii="Arial" w:eastAsia="Times New Roman" w:hAnsi="Arial" w:cs="Times New Roman"/>
          <w:sz w:val="18"/>
          <w:lang w:bidi="en-US"/>
        </w:rPr>
        <w:t xml:space="preserve">. (1999). Aqueous aluminium eliminates </w:t>
      </w:r>
      <w:proofErr w:type="spellStart"/>
      <w:r w:rsidRPr="00B2143E">
        <w:rPr>
          <w:rFonts w:ascii="Arial" w:eastAsia="Times New Roman" w:hAnsi="Arial" w:cs="Times New Roman"/>
          <w:i/>
          <w:sz w:val="18"/>
          <w:lang w:bidi="en-US"/>
        </w:rPr>
        <w:t>Gyrodactylus</w:t>
      </w:r>
      <w:proofErr w:type="spellEnd"/>
      <w:r w:rsidRPr="00B2143E">
        <w:rPr>
          <w:rFonts w:ascii="Arial" w:eastAsia="Times New Roman" w:hAnsi="Arial" w:cs="Times New Roman"/>
          <w:i/>
          <w:sz w:val="18"/>
          <w:lang w:bidi="en-US"/>
        </w:rPr>
        <w:t xml:space="preserve"> </w:t>
      </w:r>
      <w:proofErr w:type="spellStart"/>
      <w:r w:rsidRPr="00B2143E">
        <w:rPr>
          <w:rFonts w:ascii="Arial" w:eastAsia="Times New Roman" w:hAnsi="Arial" w:cs="Times New Roman"/>
          <w:i/>
          <w:sz w:val="18"/>
          <w:lang w:bidi="en-US"/>
        </w:rPr>
        <w:t>salaris</w:t>
      </w:r>
      <w:proofErr w:type="spellEnd"/>
      <w:r w:rsidRPr="00B2143E">
        <w:rPr>
          <w:rFonts w:ascii="Arial" w:eastAsia="Times New Roman" w:hAnsi="Arial" w:cs="Times New Roman"/>
          <w:i/>
          <w:sz w:val="18"/>
          <w:lang w:bidi="en-US"/>
        </w:rPr>
        <w:t xml:space="preserve"> </w:t>
      </w:r>
      <w:r w:rsidRPr="00B2143E">
        <w:rPr>
          <w:rFonts w:ascii="Arial" w:eastAsia="Times New Roman" w:hAnsi="Arial" w:cs="Times New Roman"/>
          <w:sz w:val="18"/>
          <w:lang w:bidi="en-US"/>
        </w:rPr>
        <w:t xml:space="preserve">(Platyhelminthes, </w:t>
      </w:r>
      <w:proofErr w:type="spellStart"/>
      <w:r w:rsidRPr="00B2143E">
        <w:rPr>
          <w:rFonts w:ascii="Arial" w:eastAsia="Times New Roman" w:hAnsi="Arial" w:cs="Times New Roman"/>
          <w:sz w:val="18"/>
          <w:lang w:bidi="en-US"/>
        </w:rPr>
        <w:t>Monogenea</w:t>
      </w:r>
      <w:proofErr w:type="spellEnd"/>
      <w:r w:rsidRPr="00B2143E">
        <w:rPr>
          <w:rFonts w:ascii="Arial" w:eastAsia="Times New Roman" w:hAnsi="Arial" w:cs="Times New Roman"/>
          <w:sz w:val="18"/>
          <w:lang w:bidi="en-US"/>
        </w:rPr>
        <w:t xml:space="preserve">) infections in Atlantic salmon. </w:t>
      </w:r>
      <w:r w:rsidRPr="00B2143E">
        <w:rPr>
          <w:rFonts w:ascii="Arial" w:eastAsia="Times New Roman" w:hAnsi="Arial" w:cs="Times New Roman"/>
          <w:i/>
          <w:sz w:val="18"/>
          <w:lang w:bidi="en-US"/>
        </w:rPr>
        <w:t>Parasitology,</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119</w:t>
      </w:r>
      <w:r w:rsidRPr="00B2143E">
        <w:rPr>
          <w:rFonts w:ascii="Arial" w:eastAsia="Times New Roman" w:hAnsi="Arial" w:cs="Times New Roman"/>
          <w:sz w:val="18"/>
          <w:lang w:bidi="en-US"/>
        </w:rPr>
        <w:t>, 19–25.</w:t>
      </w:r>
    </w:p>
    <w:p w14:paraId="2EE276B5" w14:textId="77777777" w:rsidR="001F4E3F" w:rsidRPr="00B2143E" w:rsidRDefault="001F4E3F" w:rsidP="001F4E3F">
      <w:pPr>
        <w:spacing w:after="240" w:line="240" w:lineRule="auto"/>
        <w:jc w:val="both"/>
        <w:rPr>
          <w:rFonts w:ascii="Arial" w:eastAsia="Times New Roman" w:hAnsi="Arial" w:cs="Times New Roman"/>
          <w:bCs/>
          <w:sz w:val="18"/>
        </w:rPr>
      </w:pPr>
      <w:proofErr w:type="spellStart"/>
      <w:r w:rsidRPr="00B2143E">
        <w:rPr>
          <w:rFonts w:ascii="Arial" w:eastAsia="Times New Roman" w:hAnsi="Arial" w:cs="Times New Roman"/>
          <w:bCs/>
          <w:smallCaps/>
          <w:sz w:val="18"/>
        </w:rPr>
        <w:t>Sterud</w:t>
      </w:r>
      <w:proofErr w:type="spellEnd"/>
      <w:r w:rsidRPr="00B2143E">
        <w:rPr>
          <w:rFonts w:ascii="Arial" w:eastAsia="Times New Roman" w:hAnsi="Arial" w:cs="Times New Roman"/>
          <w:bCs/>
          <w:smallCaps/>
          <w:sz w:val="18"/>
        </w:rPr>
        <w:t xml:space="preserve"> E., Mo T.A., Collins C. M. &amp; Cunningham C.O.</w:t>
      </w:r>
      <w:r w:rsidRPr="00B2143E">
        <w:rPr>
          <w:rFonts w:ascii="Arial" w:eastAsia="Times New Roman" w:hAnsi="Arial" w:cs="Times New Roman"/>
          <w:bCs/>
          <w:sz w:val="18"/>
        </w:rPr>
        <w:t xml:space="preserve"> (2002). The use of host specificity, pathogenicity, and molecular markers to differentiate between </w:t>
      </w:r>
      <w:r w:rsidRPr="00B2143E">
        <w:rPr>
          <w:rFonts w:ascii="Arial" w:eastAsia="Times New Roman" w:hAnsi="Arial" w:cs="Times New Roman"/>
          <w:bCs/>
          <w:i/>
          <w:iCs/>
          <w:sz w:val="18"/>
        </w:rPr>
        <w:t xml:space="preserve">G.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Malmberg</w:t>
      </w:r>
      <w:proofErr w:type="spellEnd"/>
      <w:r w:rsidRPr="00B2143E">
        <w:rPr>
          <w:rFonts w:ascii="Arial" w:eastAsia="Times New Roman" w:hAnsi="Arial" w:cs="Times New Roman"/>
          <w:bCs/>
          <w:sz w:val="18"/>
        </w:rPr>
        <w:t xml:space="preserve">, 1957 and </w:t>
      </w:r>
      <w:r w:rsidRPr="00B2143E">
        <w:rPr>
          <w:rFonts w:ascii="Arial" w:eastAsia="Times New Roman" w:hAnsi="Arial" w:cs="Times New Roman"/>
          <w:bCs/>
          <w:i/>
          <w:sz w:val="18"/>
        </w:rPr>
        <w:t xml:space="preserve">G. </w:t>
      </w:r>
      <w:proofErr w:type="spellStart"/>
      <w:r w:rsidRPr="00B2143E">
        <w:rPr>
          <w:rFonts w:ascii="Arial" w:eastAsia="Times New Roman" w:hAnsi="Arial" w:cs="Times New Roman"/>
          <w:bCs/>
          <w:i/>
          <w:sz w:val="18"/>
        </w:rPr>
        <w:t>thymalli</w:t>
      </w:r>
      <w:proofErr w:type="spellEnd"/>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Žitňan</w:t>
      </w:r>
      <w:proofErr w:type="spellEnd"/>
      <w:r w:rsidRPr="00B2143E">
        <w:rPr>
          <w:rFonts w:ascii="Arial" w:eastAsia="Times New Roman" w:hAnsi="Arial" w:cs="Times New Roman"/>
          <w:bCs/>
          <w:sz w:val="18"/>
        </w:rPr>
        <w:t>, 1960 (</w:t>
      </w:r>
      <w:proofErr w:type="spellStart"/>
      <w:r w:rsidRPr="00B2143E">
        <w:rPr>
          <w:rFonts w:ascii="Arial" w:eastAsia="Times New Roman" w:hAnsi="Arial" w:cs="Times New Roman"/>
          <w:bCs/>
          <w:sz w:val="18"/>
        </w:rPr>
        <w:t>Monogenea</w:t>
      </w:r>
      <w:proofErr w:type="spellEnd"/>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Gyrodactylidae</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Parasitology</w:t>
      </w:r>
      <w:r w:rsidRPr="00B2143E">
        <w:rPr>
          <w:rFonts w:ascii="Arial" w:eastAsia="Times New Roman" w:hAnsi="Arial" w:cs="Times New Roman"/>
          <w:bCs/>
          <w:sz w:val="18"/>
        </w:rPr>
        <w:t xml:space="preserve">, </w:t>
      </w:r>
      <w:r w:rsidRPr="00B2143E">
        <w:rPr>
          <w:rFonts w:ascii="Arial" w:eastAsia="Times New Roman" w:hAnsi="Arial" w:cs="Times New Roman"/>
          <w:b/>
          <w:sz w:val="18"/>
        </w:rPr>
        <w:t>124</w:t>
      </w:r>
      <w:r w:rsidRPr="00B2143E">
        <w:rPr>
          <w:rFonts w:ascii="Arial" w:eastAsia="Times New Roman" w:hAnsi="Arial" w:cs="Times New Roman"/>
          <w:bCs/>
          <w:sz w:val="18"/>
        </w:rPr>
        <w:t>, 203–213.</w:t>
      </w:r>
    </w:p>
    <w:p w14:paraId="40F0D56C" w14:textId="77777777" w:rsidR="001F4E3F" w:rsidRPr="00B2143E" w:rsidRDefault="001F4E3F" w:rsidP="001F4E3F">
      <w:pPr>
        <w:spacing w:after="240" w:line="240" w:lineRule="auto"/>
        <w:jc w:val="both"/>
        <w:rPr>
          <w:rFonts w:ascii="Arial" w:eastAsia="Times New Roman" w:hAnsi="Arial" w:cs="Times New Roman"/>
          <w:bCs/>
          <w:sz w:val="18"/>
        </w:rPr>
      </w:pPr>
      <w:r w:rsidRPr="00B2143E">
        <w:rPr>
          <w:rFonts w:ascii="Arial" w:eastAsia="Times New Roman" w:hAnsi="Arial" w:cs="Times New Roman"/>
          <w:bCs/>
          <w:smallCaps/>
          <w:sz w:val="18"/>
        </w:rPr>
        <w:t>Thrush M.A., Hill T. &amp; Taylor N.G.H.</w:t>
      </w:r>
      <w:r w:rsidRPr="00B2143E">
        <w:rPr>
          <w:rFonts w:ascii="Arial" w:eastAsia="Times New Roman" w:hAnsi="Arial" w:cs="Times New Roman"/>
          <w:bCs/>
          <w:sz w:val="18"/>
        </w:rPr>
        <w:t xml:space="preserve"> (2019). Development of a non-lethal hydrogen peroxide treatment for surveillance of </w:t>
      </w:r>
      <w:proofErr w:type="spellStart"/>
      <w:r w:rsidRPr="00B2143E">
        <w:rPr>
          <w:rFonts w:ascii="Arial" w:eastAsia="Times New Roman" w:hAnsi="Arial" w:cs="Times New Roman"/>
          <w:bCs/>
          <w:i/>
          <w:sz w:val="18"/>
          <w:szCs w:val="18"/>
        </w:rPr>
        <w:t>Gyrodactylus</w:t>
      </w:r>
      <w:proofErr w:type="spellEnd"/>
      <w:r w:rsidRPr="00B2143E">
        <w:rPr>
          <w:rFonts w:ascii="Arial" w:eastAsia="Times New Roman" w:hAnsi="Arial" w:cs="Times New Roman"/>
          <w:bCs/>
          <w:i/>
          <w:sz w:val="18"/>
          <w:szCs w:val="18"/>
        </w:rPr>
        <w:t xml:space="preserve"> </w:t>
      </w:r>
      <w:proofErr w:type="spellStart"/>
      <w:r w:rsidRPr="00B2143E">
        <w:rPr>
          <w:rFonts w:ascii="Arial" w:eastAsia="Times New Roman" w:hAnsi="Arial" w:cs="Times New Roman"/>
          <w:bCs/>
          <w:i/>
          <w:iCs/>
          <w:sz w:val="18"/>
        </w:rPr>
        <w:t>salaris</w:t>
      </w:r>
      <w:proofErr w:type="spellEnd"/>
      <w:r w:rsidRPr="00B2143E">
        <w:rPr>
          <w:rFonts w:ascii="Arial" w:eastAsia="Times New Roman" w:hAnsi="Arial" w:cs="Times New Roman"/>
          <w:bCs/>
          <w:sz w:val="18"/>
        </w:rPr>
        <w:t xml:space="preserve"> on trout farms and its application to testing wild salmon populations. </w:t>
      </w:r>
      <w:proofErr w:type="spellStart"/>
      <w:r w:rsidRPr="00B2143E">
        <w:rPr>
          <w:rFonts w:ascii="Arial" w:eastAsia="Times New Roman" w:hAnsi="Arial" w:cs="Times New Roman"/>
          <w:bCs/>
          <w:i/>
          <w:iCs/>
          <w:sz w:val="18"/>
        </w:rPr>
        <w:t>Transbound</w:t>
      </w:r>
      <w:proofErr w:type="spellEnd"/>
      <w:r w:rsidRPr="00B2143E">
        <w:rPr>
          <w:rFonts w:ascii="Arial" w:eastAsia="Times New Roman" w:hAnsi="Arial" w:cs="Times New Roman"/>
          <w:bCs/>
          <w:i/>
          <w:iCs/>
          <w:sz w:val="18"/>
        </w:rPr>
        <w:t xml:space="preserve">. </w:t>
      </w:r>
      <w:proofErr w:type="spellStart"/>
      <w:r w:rsidRPr="00B2143E">
        <w:rPr>
          <w:rFonts w:ascii="Arial" w:eastAsia="Times New Roman" w:hAnsi="Arial" w:cs="Times New Roman"/>
          <w:bCs/>
          <w:i/>
          <w:iCs/>
          <w:sz w:val="18"/>
        </w:rPr>
        <w:t>Emerg</w:t>
      </w:r>
      <w:proofErr w:type="spellEnd"/>
      <w:r w:rsidRPr="00B2143E">
        <w:rPr>
          <w:rFonts w:ascii="Arial" w:eastAsia="Times New Roman" w:hAnsi="Arial" w:cs="Times New Roman"/>
          <w:bCs/>
          <w:i/>
          <w:iCs/>
          <w:sz w:val="18"/>
        </w:rPr>
        <w:t>. Dis.,</w:t>
      </w:r>
      <w:r w:rsidRPr="00B2143E">
        <w:rPr>
          <w:rFonts w:ascii="Arial" w:eastAsia="Times New Roman" w:hAnsi="Arial" w:cs="Times New Roman"/>
          <w:bCs/>
          <w:sz w:val="18"/>
        </w:rPr>
        <w:t xml:space="preserve"> doi:10.1111/tbed.13263.</w:t>
      </w:r>
    </w:p>
    <w:p w14:paraId="723857A3" w14:textId="77777777" w:rsidR="001F4E3F" w:rsidRPr="00B2143E" w:rsidRDefault="001F4E3F" w:rsidP="001F4E3F">
      <w:pPr>
        <w:spacing w:after="240" w:line="240" w:lineRule="auto"/>
        <w:jc w:val="both"/>
        <w:rPr>
          <w:rFonts w:ascii="Arial" w:hAnsi="Arial" w:cs="Arial"/>
          <w:sz w:val="18"/>
          <w:szCs w:val="18"/>
        </w:rPr>
      </w:pPr>
      <w:proofErr w:type="spellStart"/>
      <w:r w:rsidRPr="00B2143E">
        <w:rPr>
          <w:rFonts w:ascii="Arial" w:hAnsi="Arial" w:cs="Arial"/>
          <w:smallCaps/>
          <w:sz w:val="18"/>
          <w:szCs w:val="18"/>
        </w:rPr>
        <w:t>Zietara</w:t>
      </w:r>
      <w:proofErr w:type="spellEnd"/>
      <w:r w:rsidRPr="00B2143E">
        <w:rPr>
          <w:rFonts w:ascii="Arial" w:hAnsi="Arial" w:cs="Arial"/>
          <w:smallCaps/>
          <w:sz w:val="18"/>
          <w:szCs w:val="18"/>
        </w:rPr>
        <w:t xml:space="preserve"> M.S., </w:t>
      </w:r>
      <w:proofErr w:type="spellStart"/>
      <w:r w:rsidRPr="00B2143E">
        <w:rPr>
          <w:rFonts w:ascii="Arial" w:hAnsi="Arial" w:cs="Arial"/>
          <w:smallCaps/>
          <w:sz w:val="18"/>
          <w:szCs w:val="18"/>
        </w:rPr>
        <w:t>Rokicka</w:t>
      </w:r>
      <w:proofErr w:type="spellEnd"/>
      <w:r w:rsidRPr="00B2143E">
        <w:rPr>
          <w:rFonts w:ascii="Arial" w:hAnsi="Arial" w:cs="Arial"/>
          <w:smallCaps/>
          <w:sz w:val="18"/>
          <w:szCs w:val="18"/>
        </w:rPr>
        <w:t xml:space="preserve">, M., </w:t>
      </w:r>
      <w:proofErr w:type="spellStart"/>
      <w:r w:rsidRPr="00B2143E">
        <w:rPr>
          <w:rFonts w:ascii="Arial" w:hAnsi="Arial" w:cs="Arial"/>
          <w:smallCaps/>
          <w:sz w:val="18"/>
          <w:szCs w:val="18"/>
        </w:rPr>
        <w:t>Stojanovski</w:t>
      </w:r>
      <w:proofErr w:type="spellEnd"/>
      <w:r w:rsidRPr="00B2143E">
        <w:rPr>
          <w:rFonts w:ascii="Arial" w:hAnsi="Arial" w:cs="Arial"/>
          <w:smallCaps/>
          <w:sz w:val="18"/>
          <w:szCs w:val="18"/>
        </w:rPr>
        <w:t xml:space="preserve"> S., </w:t>
      </w:r>
      <w:proofErr w:type="spellStart"/>
      <w:r w:rsidRPr="00B2143E">
        <w:rPr>
          <w:rFonts w:ascii="Arial" w:hAnsi="Arial" w:cs="Arial"/>
          <w:smallCaps/>
          <w:sz w:val="18"/>
          <w:szCs w:val="18"/>
        </w:rPr>
        <w:t>Skorkowski</w:t>
      </w:r>
      <w:proofErr w:type="spellEnd"/>
      <w:r w:rsidRPr="00B2143E">
        <w:rPr>
          <w:rFonts w:ascii="Arial" w:hAnsi="Arial" w:cs="Arial"/>
          <w:smallCaps/>
          <w:sz w:val="18"/>
          <w:szCs w:val="18"/>
        </w:rPr>
        <w:t xml:space="preserve"> E.F. &amp; </w:t>
      </w:r>
      <w:proofErr w:type="spellStart"/>
      <w:r w:rsidRPr="00B2143E">
        <w:rPr>
          <w:rFonts w:ascii="Arial" w:hAnsi="Arial" w:cs="Arial"/>
          <w:smallCaps/>
          <w:sz w:val="18"/>
          <w:szCs w:val="18"/>
        </w:rPr>
        <w:t>Lumme</w:t>
      </w:r>
      <w:proofErr w:type="spellEnd"/>
      <w:r w:rsidRPr="00B2143E">
        <w:rPr>
          <w:rFonts w:ascii="Arial" w:hAnsi="Arial" w:cs="Arial"/>
          <w:smallCaps/>
          <w:sz w:val="18"/>
          <w:szCs w:val="18"/>
        </w:rPr>
        <w:t xml:space="preserve"> J. (2007). </w:t>
      </w:r>
      <w:r w:rsidRPr="00B2143E">
        <w:rPr>
          <w:rFonts w:ascii="Arial" w:hAnsi="Arial" w:cs="Arial"/>
          <w:sz w:val="18"/>
          <w:szCs w:val="18"/>
        </w:rPr>
        <w:t xml:space="preserve">Alien mitochondrial DNA in variant clones of </w:t>
      </w:r>
      <w:proofErr w:type="spellStart"/>
      <w:r w:rsidRPr="00B2143E">
        <w:rPr>
          <w:rFonts w:ascii="Arial" w:hAnsi="Arial" w:cs="Arial"/>
          <w:i/>
          <w:sz w:val="18"/>
          <w:szCs w:val="18"/>
        </w:rPr>
        <w:t>Gyrodactylus</w:t>
      </w:r>
      <w:proofErr w:type="spellEnd"/>
      <w:r w:rsidRPr="00B2143E">
        <w:rPr>
          <w:rFonts w:ascii="Arial" w:hAnsi="Arial" w:cs="Arial"/>
          <w:i/>
          <w:sz w:val="18"/>
          <w:szCs w:val="18"/>
        </w:rPr>
        <w:t xml:space="preserve"> </w:t>
      </w:r>
      <w:proofErr w:type="spellStart"/>
      <w:r w:rsidRPr="00B2143E">
        <w:rPr>
          <w:rFonts w:ascii="Arial" w:hAnsi="Arial" w:cs="Arial"/>
          <w:i/>
          <w:sz w:val="18"/>
          <w:szCs w:val="18"/>
        </w:rPr>
        <w:t>salaris</w:t>
      </w:r>
      <w:proofErr w:type="spellEnd"/>
      <w:r w:rsidRPr="00B2143E">
        <w:rPr>
          <w:rFonts w:ascii="Arial" w:hAnsi="Arial" w:cs="Arial"/>
          <w:sz w:val="18"/>
          <w:szCs w:val="18"/>
        </w:rPr>
        <w:t xml:space="preserve"> indicates a complex hybrid history in salmonid farms. 7th International Symposium on Fish Parasites, </w:t>
      </w:r>
      <w:proofErr w:type="spellStart"/>
      <w:r w:rsidRPr="00B2143E">
        <w:rPr>
          <w:rFonts w:ascii="Arial" w:hAnsi="Arial" w:cs="Arial"/>
          <w:sz w:val="18"/>
          <w:szCs w:val="18"/>
        </w:rPr>
        <w:t>Viterbo</w:t>
      </w:r>
      <w:proofErr w:type="spellEnd"/>
      <w:r w:rsidRPr="00B2143E">
        <w:rPr>
          <w:rFonts w:ascii="Arial" w:hAnsi="Arial" w:cs="Arial"/>
          <w:sz w:val="18"/>
          <w:szCs w:val="18"/>
        </w:rPr>
        <w:t xml:space="preserve">, Italy. </w:t>
      </w:r>
      <w:proofErr w:type="spellStart"/>
      <w:r w:rsidRPr="00B2143E">
        <w:rPr>
          <w:rFonts w:ascii="Arial" w:hAnsi="Arial" w:cs="Arial"/>
          <w:i/>
          <w:sz w:val="18"/>
          <w:szCs w:val="18"/>
        </w:rPr>
        <w:t>Parassitologia</w:t>
      </w:r>
      <w:proofErr w:type="spellEnd"/>
      <w:r w:rsidRPr="00B2143E">
        <w:rPr>
          <w:rFonts w:ascii="Arial" w:hAnsi="Arial" w:cs="Arial"/>
          <w:sz w:val="18"/>
          <w:szCs w:val="18"/>
        </w:rPr>
        <w:t xml:space="preserve">, </w:t>
      </w:r>
      <w:r w:rsidRPr="00B2143E">
        <w:rPr>
          <w:rFonts w:ascii="Arial" w:hAnsi="Arial" w:cs="Arial"/>
          <w:b/>
          <w:sz w:val="18"/>
          <w:szCs w:val="18"/>
        </w:rPr>
        <w:t>49</w:t>
      </w:r>
      <w:r w:rsidRPr="00B2143E">
        <w:rPr>
          <w:rFonts w:ascii="Arial" w:hAnsi="Arial" w:cs="Arial"/>
          <w:sz w:val="18"/>
          <w:szCs w:val="18"/>
        </w:rPr>
        <w:t>, 119.</w:t>
      </w:r>
    </w:p>
    <w:p w14:paraId="76870C63" w14:textId="77777777" w:rsidR="001F4E3F" w:rsidRPr="00B2143E" w:rsidRDefault="001F4E3F" w:rsidP="001F4E3F">
      <w:pPr>
        <w:spacing w:after="240" w:line="240" w:lineRule="auto"/>
        <w:jc w:val="center"/>
        <w:rPr>
          <w:rFonts w:ascii="Arial" w:eastAsia="Times New Roman" w:hAnsi="Arial" w:cs="Arial"/>
          <w:sz w:val="18"/>
          <w:lang w:bidi="en-US"/>
        </w:rPr>
      </w:pPr>
      <w:r w:rsidRPr="00B2143E">
        <w:rPr>
          <w:rFonts w:ascii="Arial" w:eastAsia="Times New Roman" w:hAnsi="Arial" w:cs="Arial"/>
          <w:sz w:val="18"/>
          <w:lang w:bidi="en-US"/>
        </w:rPr>
        <w:t>*</w:t>
      </w:r>
      <w:r w:rsidRPr="00B2143E">
        <w:rPr>
          <w:rFonts w:ascii="Arial" w:eastAsia="Times New Roman" w:hAnsi="Arial" w:cs="Arial"/>
          <w:sz w:val="18"/>
          <w:lang w:bidi="en-US"/>
        </w:rPr>
        <w:br/>
        <w:t>*   *</w:t>
      </w:r>
    </w:p>
    <w:p w14:paraId="35F31BB1" w14:textId="73BE0BFD" w:rsidR="001F4E3F" w:rsidRDefault="001F4E3F" w:rsidP="001F4E3F">
      <w:pPr>
        <w:spacing w:after="240" w:line="240" w:lineRule="auto"/>
        <w:jc w:val="center"/>
        <w:rPr>
          <w:rFonts w:ascii="Arial" w:eastAsia="Times New Roman" w:hAnsi="Arial" w:cs="Arial"/>
          <w:smallCaps/>
          <w:sz w:val="18"/>
          <w:lang w:bidi="en-US"/>
        </w:rPr>
      </w:pPr>
      <w:r w:rsidRPr="00B2143E">
        <w:rPr>
          <w:rFonts w:ascii="Arial" w:eastAsia="Times New Roman" w:hAnsi="Arial" w:cs="Arial"/>
          <w:b/>
          <w:bCs/>
          <w:sz w:val="18"/>
          <w:lang w:bidi="en-US"/>
        </w:rPr>
        <w:lastRenderedPageBreak/>
        <w:t xml:space="preserve">NB: </w:t>
      </w:r>
      <w:r w:rsidRPr="00B2143E">
        <w:rPr>
          <w:rFonts w:ascii="Arial" w:eastAsia="Times New Roman" w:hAnsi="Arial" w:cs="Arial"/>
          <w:sz w:val="18"/>
          <w:lang w:bidi="en-US"/>
        </w:rPr>
        <w:t xml:space="preserve">There is an OIE Reference Laboratory for infection with </w:t>
      </w:r>
      <w:r w:rsidRPr="00B2143E">
        <w:rPr>
          <w:rFonts w:ascii="Arial" w:eastAsia="Times New Roman" w:hAnsi="Arial" w:cs="Arial"/>
          <w:i/>
          <w:iCs/>
          <w:sz w:val="18"/>
          <w:lang w:bidi="en-US"/>
        </w:rPr>
        <w:t xml:space="preserve">G. </w:t>
      </w:r>
      <w:proofErr w:type="spellStart"/>
      <w:r w:rsidRPr="00B2143E">
        <w:rPr>
          <w:rFonts w:ascii="Arial" w:eastAsia="Times New Roman" w:hAnsi="Arial" w:cs="Arial"/>
          <w:i/>
          <w:iCs/>
          <w:sz w:val="18"/>
          <w:lang w:bidi="en-US"/>
        </w:rPr>
        <w:t>salaris</w:t>
      </w:r>
      <w:proofErr w:type="spellEnd"/>
      <w:r w:rsidRPr="00B2143E">
        <w:rPr>
          <w:rFonts w:ascii="Arial" w:eastAsia="Times New Roman" w:hAnsi="Arial" w:cs="Arial"/>
          <w:sz w:val="18"/>
          <w:lang w:bidi="en-US"/>
        </w:rPr>
        <w:br/>
        <w:t xml:space="preserve">(see Table at the end of this </w:t>
      </w:r>
      <w:r w:rsidRPr="00B2143E">
        <w:rPr>
          <w:rFonts w:ascii="Arial" w:eastAsia="Times New Roman" w:hAnsi="Arial" w:cs="Arial"/>
          <w:i/>
          <w:iCs/>
          <w:sz w:val="18"/>
          <w:lang w:bidi="en-US"/>
        </w:rPr>
        <w:t>Aquatic Manual</w:t>
      </w:r>
      <w:r w:rsidRPr="00B2143E">
        <w:rPr>
          <w:rFonts w:ascii="Arial" w:eastAsia="Times New Roman" w:hAnsi="Arial" w:cs="Arial"/>
          <w:sz w:val="18"/>
          <w:lang w:bidi="en-US"/>
        </w:rPr>
        <w:t xml:space="preserve"> or consult the OIE web site for the most up-to-date list:</w:t>
      </w:r>
      <w:r w:rsidRPr="00B2143E">
        <w:rPr>
          <w:rFonts w:ascii="Arial" w:eastAsia="Times New Roman" w:hAnsi="Arial" w:cs="Arial"/>
          <w:sz w:val="18"/>
          <w:lang w:bidi="en-US"/>
        </w:rPr>
        <w:br/>
      </w:r>
      <w:hyperlink r:id="rId148" w:history="1">
        <w:r w:rsidRPr="00B2143E">
          <w:rPr>
            <w:rFonts w:ascii="Arial" w:eastAsia="Times New Roman" w:hAnsi="Arial" w:cs="Arial"/>
            <w:color w:val="0563C1" w:themeColor="hyperlink"/>
            <w:sz w:val="18"/>
            <w:u w:val="single"/>
            <w:lang w:bidi="en-US"/>
          </w:rPr>
          <w:t>http://www.oie.int/en/scientific-expertise/reference-laboratories/list-of-laboratories/</w:t>
        </w:r>
      </w:hyperlink>
      <w:r w:rsidRPr="00B2143E">
        <w:rPr>
          <w:rFonts w:ascii="Arial" w:eastAsia="Times New Roman" w:hAnsi="Arial" w:cs="Arial"/>
          <w:sz w:val="18"/>
          <w:lang w:bidi="en-US"/>
        </w:rPr>
        <w:t>).</w:t>
      </w:r>
      <w:r w:rsidRPr="00B2143E">
        <w:rPr>
          <w:rFonts w:ascii="Arial" w:eastAsia="Times New Roman" w:hAnsi="Arial" w:cs="Arial"/>
          <w:sz w:val="18"/>
          <w:lang w:bidi="en-US"/>
        </w:rPr>
        <w:br/>
        <w:t xml:space="preserve">Please contact the OIE Reference Laboratories for any further information on infection with </w:t>
      </w:r>
      <w:r w:rsidRPr="00B2143E">
        <w:rPr>
          <w:rFonts w:ascii="Arial" w:eastAsia="Times New Roman" w:hAnsi="Arial" w:cs="Arial"/>
          <w:i/>
          <w:iCs/>
          <w:sz w:val="18"/>
          <w:lang w:bidi="en-US"/>
        </w:rPr>
        <w:t xml:space="preserve">G. </w:t>
      </w:r>
      <w:proofErr w:type="spellStart"/>
      <w:r w:rsidRPr="00B2143E">
        <w:rPr>
          <w:rFonts w:ascii="Arial" w:eastAsia="Times New Roman" w:hAnsi="Arial" w:cs="Arial"/>
          <w:i/>
          <w:iCs/>
          <w:sz w:val="18"/>
          <w:lang w:bidi="en-US"/>
        </w:rPr>
        <w:t>salaris</w:t>
      </w:r>
      <w:proofErr w:type="spellEnd"/>
      <w:r w:rsidRPr="00B2143E">
        <w:rPr>
          <w:rFonts w:ascii="Arial" w:eastAsia="Times New Roman" w:hAnsi="Arial" w:cs="Arial"/>
          <w:sz w:val="18"/>
          <w:lang w:bidi="en-US"/>
        </w:rPr>
        <w:t>.</w:t>
      </w:r>
      <w:r w:rsidRPr="00B2143E">
        <w:rPr>
          <w:rFonts w:ascii="Arial" w:eastAsia="Times New Roman" w:hAnsi="Arial" w:cs="Arial"/>
          <w:sz w:val="18"/>
          <w:lang w:bidi="en-US"/>
        </w:rPr>
        <w:br/>
      </w:r>
      <w:r w:rsidRPr="00B2143E">
        <w:rPr>
          <w:rFonts w:ascii="Arial" w:eastAsia="Times New Roman" w:hAnsi="Arial" w:cs="Arial"/>
          <w:sz w:val="18"/>
          <w:lang w:bidi="en-US"/>
        </w:rPr>
        <w:br/>
      </w:r>
      <w:r w:rsidRPr="00B2143E">
        <w:rPr>
          <w:rFonts w:ascii="Arial" w:eastAsia="Times New Roman" w:hAnsi="Arial" w:cs="Arial"/>
          <w:sz w:val="18"/>
          <w:lang w:bidi="en-US"/>
        </w:rPr>
        <w:br/>
      </w:r>
      <w:r w:rsidRPr="00B2143E">
        <w:rPr>
          <w:rFonts w:ascii="Arial" w:eastAsia="Times New Roman" w:hAnsi="Arial" w:cs="Arial"/>
          <w:b/>
          <w:bCs/>
          <w:smallCaps/>
          <w:sz w:val="18"/>
          <w:lang w:bidi="en-US"/>
        </w:rPr>
        <w:t>NB:</w:t>
      </w:r>
      <w:r w:rsidRPr="00B2143E">
        <w:rPr>
          <w:rFonts w:ascii="Arial" w:eastAsia="Times New Roman" w:hAnsi="Arial" w:cs="Arial"/>
          <w:smallCaps/>
          <w:sz w:val="18"/>
          <w:lang w:bidi="en-US"/>
        </w:rPr>
        <w:t xml:space="preserve"> First adopted in 1997 as </w:t>
      </w:r>
      <w:proofErr w:type="spellStart"/>
      <w:r w:rsidRPr="00B2143E">
        <w:rPr>
          <w:rFonts w:ascii="Arial" w:eastAsia="Times New Roman" w:hAnsi="Arial" w:cs="Arial"/>
          <w:smallCaps/>
          <w:sz w:val="18"/>
          <w:lang w:bidi="en-US"/>
        </w:rPr>
        <w:t>Gyrodactylosis</w:t>
      </w:r>
      <w:proofErr w:type="spellEnd"/>
      <w:r w:rsidRPr="00B2143E">
        <w:rPr>
          <w:rFonts w:ascii="Arial" w:eastAsia="Times New Roman" w:hAnsi="Arial" w:cs="Arial"/>
          <w:smallCaps/>
          <w:sz w:val="18"/>
          <w:lang w:bidi="en-US"/>
        </w:rPr>
        <w:t xml:space="preserve"> of Atlantic salmon (</w:t>
      </w:r>
      <w:proofErr w:type="spellStart"/>
      <w:r w:rsidRPr="00B2143E">
        <w:rPr>
          <w:rFonts w:ascii="Arial" w:eastAsia="Times New Roman" w:hAnsi="Arial" w:cs="Arial"/>
          <w:i/>
          <w:iCs/>
          <w:smallCaps/>
          <w:sz w:val="18"/>
          <w:lang w:bidi="en-US"/>
        </w:rPr>
        <w:t>Gyrodactylus</w:t>
      </w:r>
      <w:proofErr w:type="spellEnd"/>
      <w:r w:rsidRPr="00B2143E">
        <w:rPr>
          <w:rFonts w:ascii="Arial" w:eastAsia="Times New Roman" w:hAnsi="Arial" w:cs="Arial"/>
          <w:smallCaps/>
          <w:sz w:val="18"/>
          <w:lang w:bidi="en-US"/>
        </w:rPr>
        <w:t xml:space="preserve"> F);</w:t>
      </w:r>
      <w:r w:rsidRPr="00B2143E">
        <w:rPr>
          <w:rFonts w:ascii="Arial" w:eastAsia="Times New Roman" w:hAnsi="Arial" w:cs="Arial"/>
          <w:smallCaps/>
          <w:sz w:val="18"/>
          <w:lang w:bidi="en-US"/>
        </w:rPr>
        <w:br/>
        <w:t>Most recent updates adopted in 2018.</w:t>
      </w:r>
      <w:bookmarkStart w:id="128" w:name="_Annex_16"/>
      <w:bookmarkEnd w:id="128"/>
    </w:p>
    <w:p w14:paraId="5CDEE969" w14:textId="0DD84E26" w:rsidR="00102C26" w:rsidRDefault="00FF3DF3" w:rsidP="001F4E3F">
      <w:pPr>
        <w:spacing w:after="240" w:line="240" w:lineRule="auto"/>
        <w:jc w:val="center"/>
        <w:rPr>
          <w:rFonts w:ascii="Arial" w:eastAsia="Times New Roman" w:hAnsi="Arial" w:cs="Arial"/>
          <w:smallCaps/>
          <w:sz w:val="18"/>
          <w:lang w:bidi="en-US"/>
        </w:rPr>
      </w:pPr>
      <w:hyperlink w:anchor="Agenda" w:history="1">
        <w:r w:rsidR="00102C26" w:rsidRPr="00102C26">
          <w:rPr>
            <w:rStyle w:val="Lienhypertexte"/>
            <w:rFonts w:ascii="Arial" w:eastAsia="Times New Roman" w:hAnsi="Arial" w:cs="Arial"/>
            <w:smallCaps/>
            <w:sz w:val="18"/>
            <w:lang w:bidi="en-US"/>
          </w:rPr>
          <w:t>Return</w:t>
        </w:r>
      </w:hyperlink>
    </w:p>
    <w:p w14:paraId="09B38515" w14:textId="77777777" w:rsidR="00102C26" w:rsidRPr="00B2143E" w:rsidRDefault="00102C26" w:rsidP="001F4E3F">
      <w:pPr>
        <w:spacing w:after="240" w:line="240" w:lineRule="auto"/>
        <w:jc w:val="center"/>
        <w:rPr>
          <w:rFonts w:ascii="Arial" w:eastAsia="Times New Roman" w:hAnsi="Arial" w:cs="Arial"/>
          <w:b/>
          <w:sz w:val="18"/>
          <w:szCs w:val="20"/>
          <w:lang w:bidi="en-US"/>
        </w:rPr>
      </w:pPr>
    </w:p>
    <w:p w14:paraId="2337F5E7" w14:textId="77777777" w:rsidR="00B61959" w:rsidRPr="00B2143E" w:rsidRDefault="00B61959" w:rsidP="00CB6783">
      <w:pPr>
        <w:jc w:val="right"/>
        <w:rPr>
          <w:rFonts w:cs="Times New Roman"/>
          <w:bCs/>
          <w:szCs w:val="20"/>
          <w:u w:val="single"/>
        </w:rPr>
        <w:sectPr w:rsidR="00B61959" w:rsidRPr="00B2143E" w:rsidSect="00906499">
          <w:headerReference w:type="even" r:id="rId149"/>
          <w:headerReference w:type="default" r:id="rId150"/>
          <w:headerReference w:type="first" r:id="rId151"/>
          <w:type w:val="evenPage"/>
          <w:pgSz w:w="11906" w:h="16838"/>
          <w:pgMar w:top="1440" w:right="1440" w:bottom="1440" w:left="1440" w:header="709" w:footer="709" w:gutter="0"/>
          <w:cols w:space="708"/>
          <w:docGrid w:linePitch="360"/>
        </w:sectPr>
      </w:pPr>
    </w:p>
    <w:p w14:paraId="40526695" w14:textId="238550BE" w:rsidR="00B61959" w:rsidRPr="00B2143E" w:rsidRDefault="00B61959" w:rsidP="00B61959"/>
    <w:p w14:paraId="54948E39" w14:textId="52BF14EF" w:rsidR="00B61959" w:rsidRPr="00B2143E" w:rsidRDefault="00B61959" w:rsidP="007B16A4">
      <w:r w:rsidRPr="00B2143E">
        <w:t xml:space="preserve"> </w:t>
      </w:r>
    </w:p>
    <w:p w14:paraId="6220F7FF" w14:textId="77777777" w:rsidR="00B61959" w:rsidRPr="00B2143E" w:rsidRDefault="00B61959" w:rsidP="00B61959">
      <w:pPr>
        <w:pBdr>
          <w:bottom w:val="single" w:sz="6" w:space="6" w:color="auto"/>
        </w:pBdr>
        <w:spacing w:after="480" w:line="240" w:lineRule="auto"/>
        <w:jc w:val="center"/>
        <w:rPr>
          <w:rFonts w:ascii="Ottawa" w:eastAsia="Times New Roman" w:hAnsi="Ottawa" w:cs="Arial"/>
          <w:b/>
          <w:bCs/>
          <w:iCs/>
          <w:caps/>
          <w:spacing w:val="40"/>
          <w:sz w:val="32"/>
          <w:szCs w:val="32"/>
          <w:lang w:bidi="en-US"/>
        </w:rPr>
      </w:pPr>
      <w:bookmarkStart w:id="129" w:name="Annex13_item53"/>
      <w:bookmarkEnd w:id="129"/>
      <w:r w:rsidRPr="00B2143E">
        <w:rPr>
          <w:rFonts w:ascii="Ottawa" w:eastAsia="Times New Roman" w:hAnsi="Ottawa" w:cs="Arial"/>
          <w:bCs/>
          <w:iCs/>
          <w:caps/>
          <w:spacing w:val="40"/>
          <w:sz w:val="24"/>
          <w:szCs w:val="24"/>
          <w:lang w:bidi="en-US"/>
        </w:rPr>
        <w:t>CHAPTER 2.3.6.</w:t>
      </w:r>
      <w:r w:rsidRPr="00B2143E">
        <w:rPr>
          <w:rFonts w:ascii="Ottawa" w:eastAsia="Times New Roman" w:hAnsi="Ottawa" w:cs="Arial"/>
          <w:bCs/>
          <w:iCs/>
          <w:caps/>
          <w:spacing w:val="40"/>
          <w:sz w:val="24"/>
          <w:szCs w:val="24"/>
          <w:lang w:bidi="en-US"/>
        </w:rPr>
        <w:br/>
      </w:r>
      <w:r w:rsidRPr="00B2143E">
        <w:rPr>
          <w:rFonts w:ascii="Ottawa" w:eastAsia="Times New Roman" w:hAnsi="Ottawa" w:cs="Arial"/>
          <w:bCs/>
          <w:iCs/>
          <w:caps/>
          <w:spacing w:val="40"/>
          <w:sz w:val="24"/>
          <w:szCs w:val="24"/>
          <w:lang w:bidi="en-US"/>
        </w:rPr>
        <w:br/>
      </w:r>
      <w:r w:rsidRPr="00B2143E">
        <w:rPr>
          <w:rFonts w:ascii="Ottawa" w:eastAsia="Times New Roman" w:hAnsi="Ottawa" w:cs="Arial"/>
          <w:b/>
          <w:bCs/>
          <w:iCs/>
          <w:caps/>
          <w:spacing w:val="40"/>
          <w:sz w:val="32"/>
          <w:szCs w:val="32"/>
          <w:lang w:bidi="en-US"/>
        </w:rPr>
        <w:t>infection with salmonid alphavirus</w:t>
      </w:r>
    </w:p>
    <w:p w14:paraId="25D6E2EE" w14:textId="77777777" w:rsidR="00B61959" w:rsidRPr="00B2143E" w:rsidRDefault="00B61959" w:rsidP="00B61959">
      <w:pPr>
        <w:spacing w:after="240" w:line="240" w:lineRule="auto"/>
        <w:ind w:left="284" w:hanging="284"/>
        <w:jc w:val="both"/>
        <w:rPr>
          <w:rFonts w:ascii="Ottawa" w:eastAsia="MS Mincho" w:hAnsi="Ottawa" w:cs="Arial"/>
          <w:b/>
          <w:bCs/>
          <w:sz w:val="22"/>
          <w:lang w:eastAsia="fr-FR"/>
        </w:rPr>
      </w:pPr>
      <w:r w:rsidRPr="00B2143E">
        <w:rPr>
          <w:rFonts w:ascii="Ottawa" w:eastAsia="MS Mincho" w:hAnsi="Ottawa" w:cs="Arial"/>
          <w:b/>
          <w:bCs/>
          <w:sz w:val="22"/>
          <w:lang w:eastAsia="fr-FR"/>
        </w:rPr>
        <w:t>1.</w:t>
      </w:r>
      <w:r w:rsidRPr="00B2143E">
        <w:rPr>
          <w:rFonts w:ascii="Ottawa" w:eastAsia="MS Mincho" w:hAnsi="Ottawa" w:cs="Arial"/>
          <w:b/>
          <w:bCs/>
          <w:sz w:val="22"/>
          <w:lang w:eastAsia="fr-FR"/>
        </w:rPr>
        <w:tab/>
        <w:t>Scope</w:t>
      </w:r>
    </w:p>
    <w:p w14:paraId="3FCC9083" w14:textId="77777777" w:rsidR="00B61959" w:rsidRPr="00B2143E" w:rsidRDefault="00B61959" w:rsidP="00B61959">
      <w:pPr>
        <w:spacing w:after="240" w:line="240" w:lineRule="auto"/>
        <w:ind w:left="284"/>
        <w:jc w:val="both"/>
        <w:rPr>
          <w:rFonts w:ascii="Arial" w:eastAsia="Times New Roman" w:hAnsi="Arial" w:cs="Arial"/>
          <w:sz w:val="18"/>
          <w:lang w:bidi="en-US"/>
        </w:rPr>
      </w:pPr>
      <w:r w:rsidRPr="00B2143E">
        <w:rPr>
          <w:rFonts w:ascii="Arial" w:eastAsia="Arial" w:hAnsi="Arial" w:cs="Times New Roman"/>
          <w:sz w:val="18"/>
          <w:lang w:bidi="en-US"/>
        </w:rPr>
        <w:t xml:space="preserve">Infection with salmonid alphavirus (SAV) means infection with any genotype of the pathogenic agent SAV, Genus </w:t>
      </w:r>
      <w:r w:rsidRPr="00B2143E">
        <w:rPr>
          <w:rFonts w:ascii="Arial" w:eastAsia="Arial" w:hAnsi="Arial" w:cs="Times New Roman"/>
          <w:i/>
          <w:sz w:val="18"/>
          <w:lang w:bidi="en-US"/>
        </w:rPr>
        <w:t>Alphavirus</w:t>
      </w:r>
      <w:r w:rsidRPr="00B2143E">
        <w:rPr>
          <w:rFonts w:ascii="Arial" w:eastAsia="Arial" w:hAnsi="Arial" w:cs="Times New Roman"/>
          <w:sz w:val="18"/>
          <w:lang w:bidi="en-US"/>
        </w:rPr>
        <w:t xml:space="preserve"> and Family </w:t>
      </w:r>
      <w:proofErr w:type="spellStart"/>
      <w:r w:rsidRPr="00B2143E">
        <w:rPr>
          <w:rFonts w:ascii="Arial" w:eastAsia="Arial" w:hAnsi="Arial" w:cs="Times New Roman"/>
          <w:i/>
          <w:sz w:val="18"/>
          <w:lang w:bidi="en-US"/>
        </w:rPr>
        <w:t>Togaviridae</w:t>
      </w:r>
      <w:proofErr w:type="spellEnd"/>
      <w:r w:rsidRPr="00B2143E">
        <w:rPr>
          <w:rFonts w:ascii="Arial" w:eastAsia="Arial" w:hAnsi="Arial" w:cs="Times New Roman"/>
          <w:i/>
          <w:sz w:val="18"/>
          <w:lang w:bidi="en-US"/>
        </w:rPr>
        <w:t>.</w:t>
      </w:r>
    </w:p>
    <w:p w14:paraId="25D0D971" w14:textId="77777777" w:rsidR="00B61959" w:rsidRPr="00B2143E" w:rsidRDefault="00B61959" w:rsidP="00B61959">
      <w:pPr>
        <w:spacing w:after="240" w:line="240" w:lineRule="auto"/>
        <w:ind w:left="284" w:hanging="284"/>
        <w:jc w:val="both"/>
        <w:rPr>
          <w:rFonts w:ascii="Ottawa" w:eastAsia="MS Mincho" w:hAnsi="Ottawa" w:cs="Arial"/>
          <w:b/>
          <w:bCs/>
          <w:sz w:val="22"/>
          <w:lang w:eastAsia="fr-FR"/>
        </w:rPr>
      </w:pPr>
      <w:r w:rsidRPr="00B2143E">
        <w:rPr>
          <w:rFonts w:ascii="Ottawa" w:eastAsia="MS Mincho" w:hAnsi="Ottawa" w:cs="Arial"/>
          <w:b/>
          <w:bCs/>
          <w:sz w:val="22"/>
          <w:lang w:eastAsia="fr-FR"/>
        </w:rPr>
        <w:t>2.</w:t>
      </w:r>
      <w:r w:rsidRPr="00B2143E">
        <w:rPr>
          <w:rFonts w:ascii="Ottawa" w:eastAsia="MS Mincho" w:hAnsi="Ottawa" w:cs="Arial"/>
          <w:b/>
          <w:bCs/>
          <w:sz w:val="22"/>
          <w:lang w:eastAsia="fr-FR"/>
        </w:rPr>
        <w:tab/>
        <w:t>Disease information</w:t>
      </w:r>
    </w:p>
    <w:p w14:paraId="58329473" w14:textId="77777777" w:rsidR="00B61959" w:rsidRPr="00B2143E" w:rsidRDefault="00B61959" w:rsidP="00B61959">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2.1.</w:t>
      </w:r>
      <w:r w:rsidRPr="00B2143E">
        <w:rPr>
          <w:rFonts w:ascii="Ottawa" w:eastAsia="MS Mincho" w:hAnsi="Ottawa" w:cs="Times New Roman"/>
          <w:b/>
          <w:sz w:val="21"/>
          <w:szCs w:val="20"/>
          <w:lang w:eastAsia="da-DK"/>
        </w:rPr>
        <w:tab/>
        <w:t>Agent factors</w:t>
      </w:r>
    </w:p>
    <w:p w14:paraId="2775D5CC"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2.1.1.</w:t>
      </w:r>
      <w:r w:rsidRPr="00B2143E">
        <w:rPr>
          <w:rFonts w:ascii="Ottawa" w:eastAsia="Times New Roman" w:hAnsi="Ottawa" w:cs="Times New Roman"/>
          <w:b/>
          <w:bCs/>
          <w:lang w:eastAsia="fr-FR"/>
        </w:rPr>
        <w:tab/>
        <w:t>Aetiological agent</w:t>
      </w:r>
    </w:p>
    <w:p w14:paraId="6E97BAAA" w14:textId="77777777" w:rsidR="00B61959" w:rsidRPr="00B2143E" w:rsidRDefault="00B61959" w:rsidP="00B61959">
      <w:pPr>
        <w:spacing w:after="240" w:line="240" w:lineRule="auto"/>
        <w:ind w:left="850"/>
        <w:jc w:val="both"/>
        <w:rPr>
          <w:rFonts w:ascii="Arial" w:eastAsia="Arial" w:hAnsi="Arial" w:cs="Times New Roman"/>
          <w:bCs/>
          <w:sz w:val="18"/>
        </w:rPr>
      </w:pPr>
      <w:r w:rsidRPr="00B2143E">
        <w:rPr>
          <w:rFonts w:ascii="Arial" w:eastAsia="Arial" w:hAnsi="Arial" w:cs="Times New Roman"/>
          <w:bCs/>
          <w:sz w:val="18"/>
        </w:rPr>
        <w:t>SAV is an enveloped, spherical, single-stranded, positive-sense RNA virus, approximately 60–70 nm in diameter, with a genome of ~12 kb. The genome codes for eight proteins: four capsid glycoproteins (E1, E2, E3 and 6K)</w:t>
      </w:r>
      <w:r w:rsidRPr="00B2143E">
        <w:rPr>
          <w:rFonts w:ascii="Arial" w:eastAsia="Times New Roman" w:hAnsi="Arial" w:cs="Times New Roman"/>
          <w:bCs/>
          <w:sz w:val="18"/>
        </w:rPr>
        <w:t xml:space="preserve"> and </w:t>
      </w:r>
      <w:r w:rsidRPr="00B2143E">
        <w:rPr>
          <w:rFonts w:ascii="Arial" w:eastAsia="Arial" w:hAnsi="Arial" w:cs="Times New Roman"/>
          <w:bCs/>
          <w:sz w:val="18"/>
        </w:rPr>
        <w:t xml:space="preserve">four </w:t>
      </w:r>
      <w:proofErr w:type="spellStart"/>
      <w:r w:rsidRPr="00B2143E">
        <w:rPr>
          <w:rFonts w:ascii="Arial" w:eastAsia="Arial" w:hAnsi="Arial" w:cs="Times New Roman"/>
          <w:bCs/>
          <w:sz w:val="18"/>
        </w:rPr>
        <w:t>nonstructural</w:t>
      </w:r>
      <w:proofErr w:type="spellEnd"/>
      <w:r w:rsidRPr="00B2143E">
        <w:rPr>
          <w:rFonts w:ascii="Arial" w:eastAsia="Arial" w:hAnsi="Arial" w:cs="Times New Roman"/>
          <w:bCs/>
          <w:sz w:val="18"/>
        </w:rPr>
        <w:t xml:space="preserve"> proteins (nsP1–4). Glycoprotein E2 </w:t>
      </w:r>
      <w:proofErr w:type="gramStart"/>
      <w:r w:rsidRPr="00B2143E">
        <w:rPr>
          <w:rFonts w:ascii="Arial" w:eastAsia="Arial" w:hAnsi="Arial" w:cs="Times New Roman"/>
          <w:bCs/>
          <w:sz w:val="18"/>
        </w:rPr>
        <w:t>is considered to be</w:t>
      </w:r>
      <w:proofErr w:type="gramEnd"/>
      <w:r w:rsidRPr="00B2143E">
        <w:rPr>
          <w:rFonts w:ascii="Arial" w:eastAsia="Arial" w:hAnsi="Arial" w:cs="Times New Roman"/>
          <w:bCs/>
          <w:sz w:val="18"/>
        </w:rPr>
        <w:t xml:space="preserve"> the site of most neutralising epitopes, while E1 contains more </w:t>
      </w:r>
      <w:r w:rsidRPr="00B2143E">
        <w:rPr>
          <w:rFonts w:ascii="Arial" w:eastAsia="Arial" w:hAnsi="Arial" w:cs="Times New Roman"/>
          <w:bCs/>
          <w:sz w:val="18"/>
          <w:szCs w:val="18"/>
        </w:rPr>
        <w:t>conserved, cross-reactive</w:t>
      </w:r>
      <w:r w:rsidRPr="00B2143E">
        <w:rPr>
          <w:rFonts w:ascii="Arial" w:eastAsia="Arial" w:hAnsi="Arial" w:cs="Times New Roman"/>
          <w:bCs/>
          <w:sz w:val="18"/>
        </w:rPr>
        <w:t xml:space="preserve"> epitopes (McLoughlin &amp; Graham, 2007). SAV is considered to belong to the Genus </w:t>
      </w:r>
      <w:r w:rsidRPr="00B2143E">
        <w:rPr>
          <w:rFonts w:ascii="Arial" w:eastAsia="Arial" w:hAnsi="Arial" w:cs="Times New Roman"/>
          <w:bCs/>
          <w:i/>
          <w:iCs/>
          <w:sz w:val="18"/>
        </w:rPr>
        <w:t>Alphavirus</w:t>
      </w:r>
      <w:r w:rsidRPr="00B2143E">
        <w:rPr>
          <w:rFonts w:ascii="Arial" w:eastAsia="Arial" w:hAnsi="Arial" w:cs="Times New Roman"/>
          <w:bCs/>
          <w:sz w:val="18"/>
        </w:rPr>
        <w:t xml:space="preserve"> of the Family </w:t>
      </w:r>
      <w:proofErr w:type="spellStart"/>
      <w:r w:rsidRPr="00B2143E">
        <w:rPr>
          <w:rFonts w:ascii="Arial" w:eastAsia="Arial" w:hAnsi="Arial" w:cs="Times New Roman"/>
          <w:bCs/>
          <w:i/>
          <w:iCs/>
          <w:sz w:val="18"/>
        </w:rPr>
        <w:t>Togaviridae</w:t>
      </w:r>
      <w:proofErr w:type="spellEnd"/>
      <w:proofErr w:type="gramStart"/>
      <w:r w:rsidRPr="00B2143E">
        <w:rPr>
          <w:rFonts w:ascii="Arial" w:eastAsia="Arial" w:hAnsi="Arial" w:cs="Times New Roman"/>
          <w:bCs/>
          <w:i/>
          <w:iCs/>
          <w:sz w:val="18"/>
          <w:u w:val="double"/>
        </w:rPr>
        <w:t>,</w:t>
      </w:r>
      <w:r w:rsidRPr="00B2143E">
        <w:rPr>
          <w:rFonts w:ascii="Arial" w:eastAsia="Arial" w:hAnsi="Arial" w:cs="Times New Roman"/>
          <w:bCs/>
          <w:i/>
          <w:iCs/>
          <w:sz w:val="18"/>
        </w:rPr>
        <w:t xml:space="preserve"> </w:t>
      </w:r>
      <w:r w:rsidRPr="00B2143E">
        <w:rPr>
          <w:rFonts w:ascii="Arial" w:eastAsia="Arial" w:hAnsi="Arial" w:cs="Times New Roman"/>
          <w:bCs/>
          <w:strike/>
          <w:sz w:val="18"/>
        </w:rPr>
        <w:t>.</w:t>
      </w:r>
      <w:proofErr w:type="gramEnd"/>
      <w:r w:rsidRPr="00B2143E">
        <w:rPr>
          <w:rFonts w:ascii="Arial" w:eastAsia="Arial" w:hAnsi="Arial" w:cs="Times New Roman"/>
          <w:bCs/>
          <w:strike/>
          <w:sz w:val="18"/>
        </w:rPr>
        <w:t xml:space="preserve"> This is</w:t>
      </w:r>
      <w:r w:rsidRPr="00B2143E">
        <w:rPr>
          <w:rFonts w:ascii="Arial" w:eastAsia="Arial" w:hAnsi="Arial" w:cs="Times New Roman"/>
          <w:bCs/>
          <w:sz w:val="18"/>
        </w:rPr>
        <w:t xml:space="preserve"> based on nucleotide sequence studies of SAV </w:t>
      </w:r>
      <w:proofErr w:type="gramStart"/>
      <w:r w:rsidRPr="00B2143E">
        <w:rPr>
          <w:rFonts w:ascii="Arial" w:eastAsia="Arial" w:hAnsi="Arial" w:cs="Times New Roman"/>
          <w:bCs/>
          <w:sz w:val="18"/>
        </w:rPr>
        <w:t>isolates, and</w:t>
      </w:r>
      <w:proofErr w:type="gramEnd"/>
      <w:r w:rsidRPr="00B2143E">
        <w:rPr>
          <w:rFonts w:ascii="Arial" w:eastAsia="Arial" w:hAnsi="Arial" w:cs="Times New Roman"/>
          <w:bCs/>
          <w:sz w:val="18"/>
        </w:rPr>
        <w:t xml:space="preserve"> </w:t>
      </w:r>
      <w:r w:rsidRPr="00B2143E">
        <w:rPr>
          <w:rFonts w:ascii="Arial" w:eastAsia="Arial" w:hAnsi="Arial" w:cs="Times New Roman"/>
          <w:bCs/>
          <w:strike/>
          <w:sz w:val="18"/>
        </w:rPr>
        <w:t>is also</w:t>
      </w:r>
      <w:r w:rsidRPr="00B2143E">
        <w:rPr>
          <w:rFonts w:ascii="Arial" w:eastAsia="Arial" w:hAnsi="Arial" w:cs="Times New Roman"/>
          <w:bCs/>
          <w:sz w:val="18"/>
        </w:rPr>
        <w:t xml:space="preserve"> supported by biological properties of the virus, including cross-infection and neutralisation trials. In addition, four conserved nucleotide sequence elements (CSEs) and a conserved motif (GDD), characteristic of alphaviruses, are present in the SAV genome (McLoughlin &amp; Graham, 2007).</w:t>
      </w:r>
    </w:p>
    <w:p w14:paraId="4DE0F781" w14:textId="77777777" w:rsidR="00B61959" w:rsidRPr="00B2143E" w:rsidRDefault="00B61959" w:rsidP="00B61959">
      <w:pPr>
        <w:spacing w:after="240" w:line="240" w:lineRule="auto"/>
        <w:ind w:left="851"/>
        <w:jc w:val="both"/>
        <w:rPr>
          <w:rFonts w:ascii="Arial" w:eastAsia="Arial" w:hAnsi="Arial" w:cs="Times New Roman"/>
          <w:bCs/>
          <w:sz w:val="18"/>
        </w:rPr>
      </w:pPr>
      <w:r w:rsidRPr="00B2143E">
        <w:rPr>
          <w:rFonts w:ascii="Arial" w:eastAsia="Arial" w:hAnsi="Arial" w:cs="Times New Roman"/>
          <w:bCs/>
          <w:sz w:val="18"/>
        </w:rPr>
        <w:t>SAV has been divided into six genotypes (SAV 1–SAV 6) based solely on nucleic acid sequences for the proteins E2 and nsP3 (</w:t>
      </w:r>
      <w:proofErr w:type="spellStart"/>
      <w:r w:rsidRPr="00B2143E">
        <w:rPr>
          <w:rFonts w:ascii="Arial" w:eastAsia="Arial" w:hAnsi="Arial" w:cs="Times New Roman"/>
          <w:bCs/>
          <w:sz w:val="18"/>
        </w:rPr>
        <w:t>Fringuelli</w:t>
      </w:r>
      <w:proofErr w:type="spellEnd"/>
      <w:r w:rsidRPr="00B2143E">
        <w:rPr>
          <w:rFonts w:ascii="Arial" w:eastAsia="Arial" w:hAnsi="Arial" w:cs="Times New Roman"/>
          <w:bCs/>
          <w:sz w:val="18"/>
        </w:rPr>
        <w:t xml:space="preserve"> </w:t>
      </w:r>
      <w:r w:rsidRPr="00B2143E">
        <w:rPr>
          <w:rFonts w:ascii="Arial" w:eastAsia="Arial" w:hAnsi="Arial" w:cs="Times New Roman"/>
          <w:bCs/>
          <w:i/>
          <w:sz w:val="18"/>
        </w:rPr>
        <w:t>et al.,</w:t>
      </w:r>
      <w:r w:rsidRPr="00B2143E">
        <w:rPr>
          <w:rFonts w:ascii="Arial" w:eastAsia="Arial" w:hAnsi="Arial" w:cs="Times New Roman"/>
          <w:bCs/>
          <w:sz w:val="18"/>
        </w:rPr>
        <w:t xml:space="preserve"> 2008). The level of antigenic variation among genotypes is considered low as monoclonal antibodies (</w:t>
      </w:r>
      <w:proofErr w:type="spellStart"/>
      <w:r w:rsidRPr="00B2143E">
        <w:rPr>
          <w:rFonts w:ascii="Arial" w:eastAsia="Arial" w:hAnsi="Arial" w:cs="Times New Roman"/>
          <w:bCs/>
          <w:sz w:val="18"/>
        </w:rPr>
        <w:t>MAbs</w:t>
      </w:r>
      <w:proofErr w:type="spellEnd"/>
      <w:r w:rsidRPr="00B2143E">
        <w:rPr>
          <w:rFonts w:ascii="Arial" w:eastAsia="Arial" w:hAnsi="Arial" w:cs="Times New Roman"/>
          <w:bCs/>
          <w:sz w:val="18"/>
        </w:rPr>
        <w:t xml:space="preserve">) raised against a specific SAV genotype are likely to cross react with other SAV isolates (Graham </w:t>
      </w:r>
      <w:r w:rsidRPr="00B2143E">
        <w:rPr>
          <w:rFonts w:ascii="Arial" w:eastAsia="Arial" w:hAnsi="Arial" w:cs="Times New Roman"/>
          <w:bCs/>
          <w:i/>
          <w:sz w:val="18"/>
        </w:rPr>
        <w:t>et al.,</w:t>
      </w:r>
      <w:r w:rsidRPr="00B2143E">
        <w:rPr>
          <w:rFonts w:ascii="Arial" w:eastAsia="Arial" w:hAnsi="Arial" w:cs="Times New Roman"/>
          <w:bCs/>
          <w:sz w:val="18"/>
        </w:rPr>
        <w:t xml:space="preserve"> 2014; </w:t>
      </w:r>
      <w:proofErr w:type="spellStart"/>
      <w:r w:rsidRPr="00B2143E">
        <w:rPr>
          <w:rFonts w:ascii="Arial" w:eastAsia="Arial" w:hAnsi="Arial" w:cs="Times New Roman"/>
          <w:bCs/>
          <w:sz w:val="18"/>
        </w:rPr>
        <w:t>Jewhurst</w:t>
      </w:r>
      <w:proofErr w:type="spellEnd"/>
      <w:r w:rsidRPr="00B2143E">
        <w:rPr>
          <w:rFonts w:ascii="Arial" w:eastAsia="Arial" w:hAnsi="Arial" w:cs="Times New Roman"/>
          <w:bCs/>
          <w:sz w:val="18"/>
        </w:rPr>
        <w:t xml:space="preserve"> </w:t>
      </w:r>
      <w:r w:rsidRPr="00B2143E">
        <w:rPr>
          <w:rFonts w:ascii="Arial" w:eastAsia="Arial" w:hAnsi="Arial" w:cs="Times New Roman"/>
          <w:bCs/>
          <w:i/>
          <w:sz w:val="18"/>
        </w:rPr>
        <w:t>et al.,</w:t>
      </w:r>
      <w:r w:rsidRPr="00B2143E">
        <w:rPr>
          <w:rFonts w:ascii="Arial" w:eastAsia="Arial" w:hAnsi="Arial" w:cs="Times New Roman"/>
          <w:bCs/>
          <w:sz w:val="18"/>
        </w:rPr>
        <w:t xml:space="preserve"> 2004). </w:t>
      </w:r>
      <w:r w:rsidRPr="00B2143E">
        <w:rPr>
          <w:rFonts w:ascii="Arial" w:eastAsia="Arial" w:hAnsi="Arial" w:cs="Times New Roman"/>
          <w:bCs/>
          <w:strike/>
          <w:sz w:val="18"/>
        </w:rPr>
        <w:t>The genotype groups by susceptible species and environment are presented in Table 2.1.</w:t>
      </w:r>
    </w:p>
    <w:p w14:paraId="4A83F17F" w14:textId="04181E62"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Infection with SAV causes pancreas disease (PD) or sleeping disease (SD) in Atlantic salmon (</w:t>
      </w:r>
      <w:r w:rsidRPr="00B2143E">
        <w:rPr>
          <w:rFonts w:ascii="Arial" w:eastAsia="Times New Roman" w:hAnsi="Arial" w:cs="Times New Roman"/>
          <w:bCs/>
          <w:i/>
          <w:iCs/>
          <w:sz w:val="18"/>
        </w:rPr>
        <w:t xml:space="preserve">Salmo </w:t>
      </w:r>
      <w:proofErr w:type="spellStart"/>
      <w:r w:rsidRPr="00B2143E">
        <w:rPr>
          <w:rFonts w:ascii="Arial" w:eastAsia="Times New Roman" w:hAnsi="Arial" w:cs="Times New Roman"/>
          <w:bCs/>
          <w:i/>
          <w:iCs/>
          <w:sz w:val="18"/>
        </w:rPr>
        <w:t>salar</w:t>
      </w:r>
      <w:proofErr w:type="spellEnd"/>
      <w:r w:rsidRPr="00B2143E">
        <w:rPr>
          <w:rFonts w:ascii="Arial" w:eastAsia="Times New Roman" w:hAnsi="Arial" w:cs="Times New Roman"/>
          <w:bCs/>
          <w:sz w:val="18"/>
        </w:rPr>
        <w:t xml:space="preserve"> L.), common dab (</w:t>
      </w:r>
      <w:proofErr w:type="spellStart"/>
      <w:r w:rsidRPr="00B2143E">
        <w:rPr>
          <w:rFonts w:ascii="Arial" w:eastAsia="Times New Roman" w:hAnsi="Arial" w:cs="Times New Roman"/>
          <w:bCs/>
          <w:i/>
          <w:iCs/>
          <w:sz w:val="18"/>
        </w:rPr>
        <w:t>Limanda</w:t>
      </w:r>
      <w:proofErr w:type="spellEnd"/>
      <w:r w:rsidRPr="00B2143E">
        <w:rPr>
          <w:rFonts w:ascii="Arial" w:eastAsia="Times New Roman" w:hAnsi="Arial" w:cs="Times New Roman"/>
          <w:bCs/>
          <w:i/>
          <w:iCs/>
          <w:sz w:val="18"/>
        </w:rPr>
        <w:t xml:space="preserve"> </w:t>
      </w:r>
      <w:proofErr w:type="spellStart"/>
      <w:r w:rsidRPr="00B2143E">
        <w:rPr>
          <w:rFonts w:ascii="Arial" w:eastAsia="Times New Roman" w:hAnsi="Arial" w:cs="Times New Roman"/>
          <w:bCs/>
          <w:i/>
          <w:iCs/>
          <w:sz w:val="18"/>
        </w:rPr>
        <w:t>limanda</w:t>
      </w:r>
      <w:proofErr w:type="spellEnd"/>
      <w:r w:rsidRPr="00B2143E">
        <w:rPr>
          <w:rFonts w:ascii="Arial" w:eastAsia="Times New Roman" w:hAnsi="Arial" w:cs="Times New Roman"/>
          <w:bCs/>
          <w:sz w:val="18"/>
        </w:rPr>
        <w:t>), rainbow trout (</w:t>
      </w:r>
      <w:r w:rsidRPr="00B2143E">
        <w:rPr>
          <w:rFonts w:ascii="Arial" w:eastAsia="Times New Roman" w:hAnsi="Arial" w:cs="Times New Roman"/>
          <w:bCs/>
          <w:i/>
          <w:iCs/>
          <w:sz w:val="18"/>
        </w:rPr>
        <w:t>Oncorhynchus mykiss</w:t>
      </w:r>
      <w:r w:rsidRPr="00B2143E">
        <w:rPr>
          <w:rFonts w:ascii="Arial" w:eastAsia="Times New Roman" w:hAnsi="Arial" w:cs="Times New Roman"/>
          <w:bCs/>
          <w:sz w:val="18"/>
        </w:rPr>
        <w:t>) (McLoughlin &amp; Graham, 2007) and Arctic char (</w:t>
      </w:r>
      <w:r w:rsidRPr="00B2143E">
        <w:rPr>
          <w:rFonts w:ascii="Arial" w:eastAsia="Times New Roman" w:hAnsi="Arial" w:cs="Times New Roman"/>
          <w:bCs/>
          <w:i/>
          <w:iCs/>
          <w:sz w:val="18"/>
        </w:rPr>
        <w:t xml:space="preserve">Salvelinus </w:t>
      </w:r>
      <w:proofErr w:type="spellStart"/>
      <w:r w:rsidRPr="00B2143E">
        <w:rPr>
          <w:rFonts w:ascii="Arial" w:eastAsia="Times New Roman" w:hAnsi="Arial" w:cs="Times New Roman"/>
          <w:bCs/>
          <w:i/>
          <w:iCs/>
          <w:sz w:val="18"/>
        </w:rPr>
        <w:t>alpinus</w:t>
      </w:r>
      <w:proofErr w:type="spellEnd"/>
      <w:r w:rsidRPr="00B2143E">
        <w:rPr>
          <w:rFonts w:ascii="Arial" w:eastAsia="Times New Roman" w:hAnsi="Arial" w:cs="Times New Roman"/>
          <w:bCs/>
          <w:sz w:val="18"/>
        </w:rPr>
        <w:t>) (</w:t>
      </w:r>
      <w:proofErr w:type="spellStart"/>
      <w:r w:rsidRPr="00B2143E">
        <w:rPr>
          <w:rFonts w:ascii="Arial" w:eastAsia="Times New Roman" w:hAnsi="Arial" w:cs="Times New Roman"/>
          <w:bCs/>
          <w:sz w:val="18"/>
        </w:rPr>
        <w:t>Lewisch</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2018). </w:t>
      </w:r>
      <w:r w:rsidRPr="00B2143E">
        <w:rPr>
          <w:rFonts w:ascii="Arial" w:eastAsia="Times New Roman" w:hAnsi="Arial" w:cs="Times New Roman"/>
          <w:bCs/>
          <w:strike/>
          <w:sz w:val="18"/>
        </w:rPr>
        <w:t>The disease is systemic, characterised microscopically by necrosis and loss of exocrine pancreatic tissue, and heart and skeletal muscle necrosis and atrophy.</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The genotypes SAV 1 and SAV 2 cause disease in fish both in freshwater and seawater, while the four genotypes SAV 3 – SAV 6 have only been reported from disease outbreaks in seawater.</w:t>
      </w:r>
      <w:r w:rsidRPr="00B2143E">
        <w:rPr>
          <w:rFonts w:ascii="Arial" w:eastAsia="Times New Roman" w:hAnsi="Arial" w:cs="Times New Roman"/>
          <w:bCs/>
          <w:sz w:val="18"/>
        </w:rPr>
        <w:t xml:space="preserve"> </w:t>
      </w:r>
    </w:p>
    <w:p w14:paraId="42D4629D" w14:textId="77777777" w:rsidR="00B61959" w:rsidRPr="00B2143E" w:rsidRDefault="00B61959" w:rsidP="00B61959">
      <w:pPr>
        <w:spacing w:after="240" w:line="240" w:lineRule="auto"/>
        <w:ind w:left="850"/>
        <w:jc w:val="center"/>
        <w:rPr>
          <w:rFonts w:ascii="Arial" w:eastAsia="Arial" w:hAnsi="Arial" w:cs="Times New Roman"/>
          <w:b/>
          <w:i/>
          <w:iCs/>
          <w:strike/>
          <w:sz w:val="18"/>
        </w:rPr>
      </w:pPr>
      <w:r w:rsidRPr="00B2143E">
        <w:rPr>
          <w:rFonts w:ascii="Arial" w:eastAsia="Arial" w:hAnsi="Arial" w:cs="Times New Roman"/>
          <w:b/>
          <w:i/>
          <w:iCs/>
          <w:strike/>
          <w:sz w:val="18"/>
        </w:rPr>
        <w:t xml:space="preserve">Table 2.1. </w:t>
      </w:r>
      <w:r w:rsidRPr="00B2143E">
        <w:rPr>
          <w:rFonts w:ascii="Arial" w:eastAsia="Arial" w:hAnsi="Arial" w:cs="Times New Roman"/>
          <w:bCs/>
          <w:i/>
          <w:iCs/>
          <w:strike/>
          <w:sz w:val="18"/>
        </w:rPr>
        <w:t>SAV genotypes by susceptible host species and environment</w:t>
      </w:r>
    </w:p>
    <w:tbl>
      <w:tblPr>
        <w:tblW w:w="83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2694"/>
      </w:tblGrid>
      <w:tr w:rsidR="00B61959" w:rsidRPr="00B2143E" w14:paraId="2EFEAEEB" w14:textId="77777777" w:rsidTr="00B61959">
        <w:trPr>
          <w:trHeight w:val="448"/>
          <w:tblHeader/>
          <w:jc w:val="right"/>
        </w:trPr>
        <w:tc>
          <w:tcPr>
            <w:tcW w:w="2268" w:type="dxa"/>
            <w:shd w:val="clear" w:color="auto" w:fill="auto"/>
            <w:vAlign w:val="center"/>
          </w:tcPr>
          <w:p w14:paraId="68D7F3D4" w14:textId="77777777" w:rsidR="00B61959" w:rsidRPr="00B2143E" w:rsidRDefault="00B61959" w:rsidP="00B61959">
            <w:pPr>
              <w:spacing w:before="120" w:after="120" w:line="240" w:lineRule="auto"/>
              <w:jc w:val="center"/>
              <w:rPr>
                <w:rFonts w:ascii="Arial" w:hAnsi="Arial" w:cs="Arial"/>
                <w:b/>
                <w:strike/>
                <w:sz w:val="18"/>
                <w:szCs w:val="18"/>
              </w:rPr>
            </w:pPr>
            <w:r w:rsidRPr="00B2143E">
              <w:rPr>
                <w:rFonts w:ascii="Arial" w:hAnsi="Arial" w:cs="Arial"/>
                <w:b/>
                <w:strike/>
                <w:sz w:val="18"/>
                <w:szCs w:val="18"/>
              </w:rPr>
              <w:t>SAV genotype</w:t>
            </w:r>
          </w:p>
        </w:tc>
        <w:tc>
          <w:tcPr>
            <w:tcW w:w="3402" w:type="dxa"/>
            <w:shd w:val="clear" w:color="auto" w:fill="auto"/>
            <w:vAlign w:val="center"/>
          </w:tcPr>
          <w:p w14:paraId="3FB20134" w14:textId="77777777" w:rsidR="00B61959" w:rsidRPr="00B2143E" w:rsidRDefault="00B61959" w:rsidP="00B61959">
            <w:pPr>
              <w:spacing w:before="120" w:after="120" w:line="240" w:lineRule="auto"/>
              <w:jc w:val="center"/>
              <w:rPr>
                <w:rFonts w:ascii="Arial" w:hAnsi="Arial" w:cs="Arial"/>
                <w:b/>
                <w:strike/>
                <w:sz w:val="18"/>
                <w:szCs w:val="18"/>
              </w:rPr>
            </w:pPr>
            <w:r w:rsidRPr="00B2143E">
              <w:rPr>
                <w:rFonts w:ascii="Arial" w:hAnsi="Arial" w:cs="Arial"/>
                <w:b/>
                <w:strike/>
                <w:sz w:val="18"/>
                <w:szCs w:val="18"/>
              </w:rPr>
              <w:t>Fresh water</w:t>
            </w:r>
          </w:p>
        </w:tc>
        <w:tc>
          <w:tcPr>
            <w:tcW w:w="2694" w:type="dxa"/>
            <w:vAlign w:val="center"/>
          </w:tcPr>
          <w:p w14:paraId="2AE50507" w14:textId="77777777" w:rsidR="00B61959" w:rsidRPr="00B2143E" w:rsidRDefault="00B61959" w:rsidP="00B61959">
            <w:pPr>
              <w:spacing w:before="120" w:after="120" w:line="240" w:lineRule="auto"/>
              <w:jc w:val="center"/>
              <w:rPr>
                <w:rFonts w:ascii="Arial" w:hAnsi="Arial" w:cs="Arial"/>
                <w:b/>
                <w:strike/>
                <w:sz w:val="18"/>
                <w:szCs w:val="18"/>
              </w:rPr>
            </w:pPr>
            <w:r w:rsidRPr="00B2143E">
              <w:rPr>
                <w:rFonts w:ascii="Arial" w:hAnsi="Arial" w:cs="Arial"/>
                <w:b/>
                <w:strike/>
                <w:sz w:val="18"/>
                <w:szCs w:val="18"/>
              </w:rPr>
              <w:t>Sea water</w:t>
            </w:r>
          </w:p>
        </w:tc>
      </w:tr>
      <w:tr w:rsidR="00B61959" w:rsidRPr="00B2143E" w14:paraId="5A516302" w14:textId="77777777" w:rsidTr="00B61959">
        <w:trPr>
          <w:trHeight w:val="283"/>
          <w:jc w:val="right"/>
        </w:trPr>
        <w:tc>
          <w:tcPr>
            <w:tcW w:w="2268" w:type="dxa"/>
            <w:tcBorders>
              <w:bottom w:val="single" w:sz="4" w:space="0" w:color="auto"/>
            </w:tcBorders>
            <w:shd w:val="clear" w:color="auto" w:fill="auto"/>
            <w:vAlign w:val="center"/>
          </w:tcPr>
          <w:p w14:paraId="7B892AE2" w14:textId="77777777" w:rsidR="00B61959" w:rsidRPr="00B2143E" w:rsidRDefault="00B61959" w:rsidP="00B61959">
            <w:pPr>
              <w:spacing w:before="60" w:after="60" w:line="240" w:lineRule="auto"/>
              <w:jc w:val="center"/>
              <w:rPr>
                <w:rFonts w:ascii="Arial" w:eastAsia="Arial" w:hAnsi="Arial" w:cs="Arial"/>
                <w:strike/>
                <w:sz w:val="16"/>
                <w:szCs w:val="16"/>
              </w:rPr>
            </w:pPr>
            <w:r w:rsidRPr="00B2143E">
              <w:rPr>
                <w:rFonts w:ascii="Arial" w:hAnsi="Arial" w:cs="Arial"/>
                <w:strike/>
                <w:position w:val="1"/>
                <w:sz w:val="16"/>
                <w:szCs w:val="16"/>
                <w:lang w:eastAsia="nb-NO"/>
              </w:rPr>
              <w:t>SAV 1</w:t>
            </w:r>
          </w:p>
        </w:tc>
        <w:tc>
          <w:tcPr>
            <w:tcW w:w="3402" w:type="dxa"/>
            <w:tcBorders>
              <w:bottom w:val="single" w:sz="4" w:space="0" w:color="auto"/>
            </w:tcBorders>
            <w:shd w:val="clear" w:color="auto" w:fill="auto"/>
            <w:vAlign w:val="center"/>
          </w:tcPr>
          <w:p w14:paraId="583F252C" w14:textId="77777777" w:rsidR="00B61959" w:rsidRPr="00B2143E" w:rsidRDefault="00B61959" w:rsidP="00B61959">
            <w:pPr>
              <w:overflowPunct w:val="0"/>
              <w:spacing w:before="60" w:after="60" w:line="240" w:lineRule="auto"/>
              <w:jc w:val="center"/>
              <w:textAlignment w:val="baseline"/>
              <w:rPr>
                <w:rFonts w:ascii="Arial" w:eastAsia="Arial" w:hAnsi="Arial" w:cs="Arial"/>
                <w:strike/>
                <w:sz w:val="16"/>
                <w:szCs w:val="16"/>
              </w:rPr>
            </w:pPr>
            <w:r w:rsidRPr="00B2143E">
              <w:rPr>
                <w:rFonts w:ascii="Arial" w:hAnsi="Arial" w:cs="Arial"/>
                <w:strike/>
                <w:position w:val="1"/>
                <w:sz w:val="16"/>
                <w:szCs w:val="16"/>
                <w:lang w:eastAsia="nb-NO"/>
              </w:rPr>
              <w:t>Rainbow trout</w:t>
            </w:r>
          </w:p>
        </w:tc>
        <w:tc>
          <w:tcPr>
            <w:tcW w:w="2694" w:type="dxa"/>
            <w:tcBorders>
              <w:bottom w:val="single" w:sz="4" w:space="0" w:color="auto"/>
            </w:tcBorders>
            <w:vAlign w:val="center"/>
          </w:tcPr>
          <w:p w14:paraId="0981F99B" w14:textId="77777777" w:rsidR="00B61959" w:rsidRPr="00B2143E" w:rsidRDefault="00B61959" w:rsidP="00B61959">
            <w:pPr>
              <w:overflowPunct w:val="0"/>
              <w:spacing w:before="60" w:after="60" w:line="240" w:lineRule="auto"/>
              <w:jc w:val="center"/>
              <w:textAlignment w:val="baseline"/>
              <w:rPr>
                <w:rFonts w:ascii="Arial" w:eastAsia="Arial" w:hAnsi="Arial" w:cs="Arial"/>
                <w:strike/>
                <w:sz w:val="16"/>
                <w:szCs w:val="16"/>
              </w:rPr>
            </w:pPr>
            <w:r w:rsidRPr="00B2143E">
              <w:rPr>
                <w:rFonts w:ascii="Arial" w:hAnsi="Arial" w:cs="Arial"/>
                <w:strike/>
                <w:position w:val="1"/>
                <w:sz w:val="16"/>
                <w:szCs w:val="16"/>
                <w:lang w:eastAsia="nb-NO"/>
              </w:rPr>
              <w:t>Atlantic salmon</w:t>
            </w:r>
          </w:p>
        </w:tc>
      </w:tr>
      <w:tr w:rsidR="00B61959" w:rsidRPr="00B2143E" w14:paraId="450759E7" w14:textId="77777777" w:rsidTr="00B61959">
        <w:trPr>
          <w:trHeight w:val="227"/>
          <w:jc w:val="right"/>
        </w:trPr>
        <w:tc>
          <w:tcPr>
            <w:tcW w:w="2268" w:type="dxa"/>
            <w:tcBorders>
              <w:bottom w:val="nil"/>
            </w:tcBorders>
            <w:shd w:val="clear" w:color="auto" w:fill="auto"/>
            <w:vAlign w:val="center"/>
          </w:tcPr>
          <w:p w14:paraId="7F502A4D" w14:textId="77777777" w:rsidR="00B61959" w:rsidRPr="00B2143E" w:rsidRDefault="00B61959" w:rsidP="00B61959">
            <w:pPr>
              <w:overflowPunct w:val="0"/>
              <w:spacing w:before="60" w:after="60" w:line="240" w:lineRule="auto"/>
              <w:jc w:val="center"/>
              <w:textAlignment w:val="baseline"/>
              <w:rPr>
                <w:rFonts w:ascii="Arial" w:eastAsia="Arial" w:hAnsi="Arial" w:cs="Arial"/>
                <w:strike/>
                <w:sz w:val="16"/>
                <w:szCs w:val="16"/>
              </w:rPr>
            </w:pPr>
            <w:r w:rsidRPr="00B2143E">
              <w:rPr>
                <w:rFonts w:ascii="Arial" w:hAnsi="Arial" w:cs="Arial"/>
                <w:strike/>
                <w:position w:val="1"/>
                <w:sz w:val="16"/>
                <w:szCs w:val="16"/>
                <w:lang w:eastAsia="nb-NO"/>
              </w:rPr>
              <w:t>SAV 2</w:t>
            </w:r>
          </w:p>
        </w:tc>
        <w:tc>
          <w:tcPr>
            <w:tcW w:w="3402" w:type="dxa"/>
            <w:tcBorders>
              <w:bottom w:val="nil"/>
            </w:tcBorders>
            <w:shd w:val="clear" w:color="auto" w:fill="auto"/>
            <w:vAlign w:val="center"/>
          </w:tcPr>
          <w:p w14:paraId="4173BF5D" w14:textId="77777777" w:rsidR="00B61959" w:rsidRPr="00B2143E" w:rsidRDefault="00B61959" w:rsidP="00B61959">
            <w:pPr>
              <w:overflowPunct w:val="0"/>
              <w:spacing w:before="60" w:after="60" w:line="240" w:lineRule="auto"/>
              <w:jc w:val="center"/>
              <w:textAlignment w:val="baseline"/>
              <w:rPr>
                <w:rFonts w:ascii="Arial" w:hAnsi="Arial" w:cs="Arial"/>
                <w:strike/>
                <w:position w:val="1"/>
                <w:sz w:val="16"/>
                <w:szCs w:val="16"/>
                <w:lang w:eastAsia="nb-NO"/>
              </w:rPr>
            </w:pPr>
            <w:r w:rsidRPr="00B2143E">
              <w:rPr>
                <w:rFonts w:ascii="Arial" w:hAnsi="Arial" w:cs="Arial"/>
                <w:strike/>
                <w:position w:val="1"/>
                <w:sz w:val="16"/>
                <w:szCs w:val="16"/>
                <w:lang w:eastAsia="nb-NO"/>
              </w:rPr>
              <w:t>Rainbow trout; Atlantic salmon; Arctic charr</w:t>
            </w:r>
          </w:p>
        </w:tc>
        <w:tc>
          <w:tcPr>
            <w:tcW w:w="2694" w:type="dxa"/>
            <w:tcBorders>
              <w:bottom w:val="nil"/>
            </w:tcBorders>
            <w:vAlign w:val="center"/>
          </w:tcPr>
          <w:p w14:paraId="10812223" w14:textId="77777777" w:rsidR="00B61959" w:rsidRPr="00B2143E" w:rsidRDefault="00B61959" w:rsidP="00B61959">
            <w:pPr>
              <w:overflowPunct w:val="0"/>
              <w:spacing w:before="60" w:after="60" w:line="240" w:lineRule="auto"/>
              <w:jc w:val="center"/>
              <w:textAlignment w:val="baseline"/>
              <w:rPr>
                <w:rFonts w:ascii="Arial" w:hAnsi="Arial" w:cs="Arial"/>
                <w:strike/>
                <w:position w:val="1"/>
                <w:sz w:val="16"/>
                <w:szCs w:val="16"/>
                <w:lang w:eastAsia="nb-NO"/>
              </w:rPr>
            </w:pPr>
            <w:r w:rsidRPr="00B2143E">
              <w:rPr>
                <w:rFonts w:ascii="Arial" w:hAnsi="Arial" w:cs="Arial"/>
                <w:strike/>
                <w:position w:val="1"/>
                <w:sz w:val="16"/>
                <w:szCs w:val="16"/>
                <w:lang w:eastAsia="nb-NO"/>
              </w:rPr>
              <w:t>Atlantic salmon</w:t>
            </w:r>
          </w:p>
        </w:tc>
      </w:tr>
      <w:tr w:rsidR="00B61959" w:rsidRPr="00B2143E" w14:paraId="5E8B2E3A" w14:textId="77777777" w:rsidTr="00B61959">
        <w:trPr>
          <w:trHeight w:val="283"/>
          <w:jc w:val="right"/>
        </w:trPr>
        <w:tc>
          <w:tcPr>
            <w:tcW w:w="2268" w:type="dxa"/>
            <w:shd w:val="clear" w:color="auto" w:fill="auto"/>
            <w:vAlign w:val="center"/>
          </w:tcPr>
          <w:p w14:paraId="4610CDCE" w14:textId="77777777" w:rsidR="00B61959" w:rsidRPr="00B2143E" w:rsidRDefault="00B61959" w:rsidP="00B61959">
            <w:pPr>
              <w:spacing w:before="60" w:after="60" w:line="240" w:lineRule="auto"/>
              <w:jc w:val="center"/>
              <w:rPr>
                <w:rFonts w:ascii="Arial" w:eastAsia="Arial" w:hAnsi="Arial" w:cs="Arial"/>
                <w:strike/>
                <w:sz w:val="16"/>
                <w:szCs w:val="16"/>
              </w:rPr>
            </w:pPr>
            <w:r w:rsidRPr="00B2143E">
              <w:rPr>
                <w:rFonts w:ascii="Arial" w:hAnsi="Arial" w:cs="Arial"/>
                <w:strike/>
                <w:position w:val="1"/>
                <w:sz w:val="16"/>
                <w:szCs w:val="16"/>
                <w:lang w:eastAsia="nb-NO"/>
              </w:rPr>
              <w:t>SAV 3</w:t>
            </w:r>
          </w:p>
        </w:tc>
        <w:tc>
          <w:tcPr>
            <w:tcW w:w="3402" w:type="dxa"/>
            <w:shd w:val="clear" w:color="auto" w:fill="auto"/>
            <w:vAlign w:val="center"/>
          </w:tcPr>
          <w:p w14:paraId="0DB43E57" w14:textId="77777777" w:rsidR="00B61959" w:rsidRPr="00B2143E" w:rsidRDefault="00B61959" w:rsidP="00B61959">
            <w:pPr>
              <w:overflowPunct w:val="0"/>
              <w:spacing w:before="60" w:after="60" w:line="240" w:lineRule="auto"/>
              <w:jc w:val="center"/>
              <w:textAlignment w:val="baseline"/>
              <w:rPr>
                <w:rFonts w:ascii="Arial" w:eastAsia="Arial" w:hAnsi="Arial" w:cs="Arial"/>
                <w:strike/>
                <w:sz w:val="16"/>
                <w:szCs w:val="16"/>
              </w:rPr>
            </w:pPr>
          </w:p>
        </w:tc>
        <w:tc>
          <w:tcPr>
            <w:tcW w:w="2694" w:type="dxa"/>
            <w:vAlign w:val="center"/>
          </w:tcPr>
          <w:p w14:paraId="56C855AA" w14:textId="77777777" w:rsidR="00B61959" w:rsidRPr="00B2143E" w:rsidRDefault="00B61959" w:rsidP="00B61959">
            <w:pPr>
              <w:overflowPunct w:val="0"/>
              <w:spacing w:before="60" w:after="60" w:line="240" w:lineRule="auto"/>
              <w:jc w:val="center"/>
              <w:textAlignment w:val="baseline"/>
              <w:rPr>
                <w:rFonts w:ascii="Arial" w:eastAsia="Arial" w:hAnsi="Arial" w:cs="Arial"/>
                <w:strike/>
                <w:sz w:val="16"/>
                <w:szCs w:val="16"/>
              </w:rPr>
            </w:pPr>
            <w:r w:rsidRPr="00B2143E">
              <w:rPr>
                <w:rFonts w:ascii="Arial" w:hAnsi="Arial" w:cs="Arial"/>
                <w:strike/>
                <w:position w:val="1"/>
                <w:sz w:val="16"/>
                <w:szCs w:val="16"/>
                <w:lang w:eastAsia="nb-NO"/>
              </w:rPr>
              <w:t>Rainbow trout; Atlantic salmon</w:t>
            </w:r>
          </w:p>
        </w:tc>
      </w:tr>
      <w:tr w:rsidR="00B61959" w:rsidRPr="00B2143E" w14:paraId="565C4C51" w14:textId="77777777" w:rsidTr="00B61959">
        <w:trPr>
          <w:trHeight w:val="307"/>
          <w:jc w:val="right"/>
        </w:trPr>
        <w:tc>
          <w:tcPr>
            <w:tcW w:w="2268" w:type="dxa"/>
            <w:shd w:val="clear" w:color="auto" w:fill="auto"/>
            <w:vAlign w:val="center"/>
          </w:tcPr>
          <w:p w14:paraId="1C794E40" w14:textId="77777777" w:rsidR="00B61959" w:rsidRPr="00B2143E" w:rsidRDefault="00B61959" w:rsidP="00B61959">
            <w:pPr>
              <w:spacing w:before="60" w:after="60" w:line="240" w:lineRule="auto"/>
              <w:jc w:val="center"/>
              <w:rPr>
                <w:rFonts w:ascii="Arial" w:eastAsia="Arial" w:hAnsi="Arial" w:cs="Arial"/>
                <w:strike/>
                <w:sz w:val="16"/>
                <w:szCs w:val="16"/>
              </w:rPr>
            </w:pPr>
            <w:r w:rsidRPr="00B2143E">
              <w:rPr>
                <w:rFonts w:ascii="Arial" w:hAnsi="Arial" w:cs="Arial"/>
                <w:strike/>
                <w:position w:val="1"/>
                <w:sz w:val="16"/>
                <w:szCs w:val="16"/>
                <w:lang w:eastAsia="nb-NO"/>
              </w:rPr>
              <w:t>SAV 4</w:t>
            </w:r>
          </w:p>
        </w:tc>
        <w:tc>
          <w:tcPr>
            <w:tcW w:w="3402" w:type="dxa"/>
            <w:shd w:val="clear" w:color="auto" w:fill="auto"/>
            <w:vAlign w:val="center"/>
          </w:tcPr>
          <w:p w14:paraId="74BBA54B" w14:textId="77777777" w:rsidR="00B61959" w:rsidRPr="00B2143E" w:rsidRDefault="00B61959" w:rsidP="00B61959">
            <w:pPr>
              <w:spacing w:before="60" w:after="60" w:line="240" w:lineRule="auto"/>
              <w:jc w:val="center"/>
              <w:rPr>
                <w:rFonts w:ascii="Arial" w:eastAsia="Arial" w:hAnsi="Arial" w:cs="Arial"/>
                <w:strike/>
                <w:sz w:val="16"/>
                <w:szCs w:val="16"/>
              </w:rPr>
            </w:pPr>
          </w:p>
        </w:tc>
        <w:tc>
          <w:tcPr>
            <w:tcW w:w="2694" w:type="dxa"/>
            <w:vAlign w:val="center"/>
          </w:tcPr>
          <w:p w14:paraId="5DC1295A" w14:textId="77777777" w:rsidR="00B61959" w:rsidRPr="00B2143E" w:rsidRDefault="00B61959" w:rsidP="00B61959">
            <w:pPr>
              <w:spacing w:before="60" w:after="60" w:line="240" w:lineRule="auto"/>
              <w:jc w:val="center"/>
              <w:rPr>
                <w:rFonts w:ascii="Arial" w:eastAsia="Arial" w:hAnsi="Arial" w:cs="Arial"/>
                <w:strike/>
                <w:sz w:val="16"/>
                <w:szCs w:val="16"/>
              </w:rPr>
            </w:pPr>
            <w:r w:rsidRPr="00B2143E">
              <w:rPr>
                <w:rFonts w:ascii="Arial" w:hAnsi="Arial" w:cs="Arial"/>
                <w:strike/>
                <w:position w:val="1"/>
                <w:sz w:val="16"/>
                <w:szCs w:val="16"/>
                <w:lang w:eastAsia="nb-NO"/>
              </w:rPr>
              <w:t>Atlantic salmon</w:t>
            </w:r>
          </w:p>
        </w:tc>
      </w:tr>
      <w:tr w:rsidR="00B61959" w:rsidRPr="00B2143E" w14:paraId="17F17B34" w14:textId="77777777" w:rsidTr="00B61959">
        <w:trPr>
          <w:trHeight w:val="269"/>
          <w:jc w:val="right"/>
        </w:trPr>
        <w:tc>
          <w:tcPr>
            <w:tcW w:w="2268" w:type="dxa"/>
            <w:shd w:val="clear" w:color="auto" w:fill="auto"/>
            <w:vAlign w:val="center"/>
          </w:tcPr>
          <w:p w14:paraId="2DE8AB79" w14:textId="77777777" w:rsidR="00B61959" w:rsidRPr="00B2143E" w:rsidRDefault="00B61959" w:rsidP="00B61959">
            <w:pPr>
              <w:spacing w:before="60" w:after="60" w:line="240" w:lineRule="auto"/>
              <w:jc w:val="center"/>
              <w:rPr>
                <w:rFonts w:ascii="Arial" w:eastAsia="Arial" w:hAnsi="Arial" w:cs="Arial"/>
                <w:strike/>
                <w:sz w:val="16"/>
                <w:szCs w:val="16"/>
              </w:rPr>
            </w:pPr>
            <w:r w:rsidRPr="00B2143E">
              <w:rPr>
                <w:rFonts w:ascii="Arial" w:hAnsi="Arial" w:cs="Arial"/>
                <w:strike/>
                <w:position w:val="1"/>
                <w:sz w:val="16"/>
                <w:szCs w:val="16"/>
                <w:lang w:eastAsia="nb-NO"/>
              </w:rPr>
              <w:t>SAV 5</w:t>
            </w:r>
          </w:p>
        </w:tc>
        <w:tc>
          <w:tcPr>
            <w:tcW w:w="3402" w:type="dxa"/>
            <w:shd w:val="clear" w:color="auto" w:fill="auto"/>
            <w:vAlign w:val="center"/>
          </w:tcPr>
          <w:p w14:paraId="520717F3" w14:textId="77777777" w:rsidR="00B61959" w:rsidRPr="00B2143E" w:rsidRDefault="00B61959" w:rsidP="00B61959">
            <w:pPr>
              <w:overflowPunct w:val="0"/>
              <w:spacing w:before="60" w:after="60" w:line="240" w:lineRule="auto"/>
              <w:jc w:val="center"/>
              <w:textAlignment w:val="baseline"/>
              <w:rPr>
                <w:rFonts w:ascii="Arial" w:hAnsi="Arial" w:cs="Arial"/>
                <w:strike/>
                <w:sz w:val="16"/>
                <w:szCs w:val="16"/>
                <w:lang w:eastAsia="nb-NO"/>
              </w:rPr>
            </w:pPr>
          </w:p>
        </w:tc>
        <w:tc>
          <w:tcPr>
            <w:tcW w:w="2694" w:type="dxa"/>
            <w:vAlign w:val="center"/>
          </w:tcPr>
          <w:p w14:paraId="752E9AB1" w14:textId="77777777" w:rsidR="00B61959" w:rsidRPr="00B2143E" w:rsidRDefault="00B61959" w:rsidP="00B61959">
            <w:pPr>
              <w:overflowPunct w:val="0"/>
              <w:spacing w:before="60" w:after="60" w:line="240" w:lineRule="auto"/>
              <w:jc w:val="center"/>
              <w:textAlignment w:val="baseline"/>
              <w:rPr>
                <w:rFonts w:ascii="Arial" w:hAnsi="Arial" w:cs="Arial"/>
                <w:strike/>
                <w:sz w:val="16"/>
                <w:szCs w:val="16"/>
                <w:lang w:eastAsia="nb-NO"/>
              </w:rPr>
            </w:pPr>
            <w:r w:rsidRPr="00B2143E">
              <w:rPr>
                <w:rFonts w:ascii="Arial" w:hAnsi="Arial" w:cs="Arial"/>
                <w:strike/>
                <w:position w:val="1"/>
                <w:sz w:val="16"/>
                <w:szCs w:val="16"/>
                <w:lang w:eastAsia="nb-NO"/>
              </w:rPr>
              <w:t>Atlantic salmon; Common dab</w:t>
            </w:r>
          </w:p>
        </w:tc>
      </w:tr>
      <w:tr w:rsidR="00B61959" w:rsidRPr="00B2143E" w14:paraId="2E7E3081" w14:textId="77777777" w:rsidTr="00B61959">
        <w:trPr>
          <w:trHeight w:val="245"/>
          <w:jc w:val="right"/>
        </w:trPr>
        <w:tc>
          <w:tcPr>
            <w:tcW w:w="2268" w:type="dxa"/>
            <w:shd w:val="clear" w:color="auto" w:fill="auto"/>
            <w:vAlign w:val="center"/>
          </w:tcPr>
          <w:p w14:paraId="261039F5" w14:textId="77777777" w:rsidR="00B61959" w:rsidRPr="00B2143E" w:rsidRDefault="00B61959" w:rsidP="00B61959">
            <w:pPr>
              <w:spacing w:before="60" w:after="60" w:line="240" w:lineRule="auto"/>
              <w:jc w:val="center"/>
              <w:rPr>
                <w:rFonts w:ascii="Arial" w:eastAsia="Arial" w:hAnsi="Arial" w:cs="Arial"/>
                <w:strike/>
                <w:sz w:val="16"/>
                <w:szCs w:val="16"/>
              </w:rPr>
            </w:pPr>
            <w:r w:rsidRPr="00B2143E">
              <w:rPr>
                <w:rFonts w:ascii="Arial" w:hAnsi="Arial" w:cs="Arial"/>
                <w:strike/>
                <w:position w:val="1"/>
                <w:sz w:val="16"/>
                <w:szCs w:val="16"/>
                <w:lang w:eastAsia="nb-NO"/>
              </w:rPr>
              <w:t>SAV 6</w:t>
            </w:r>
          </w:p>
        </w:tc>
        <w:tc>
          <w:tcPr>
            <w:tcW w:w="3402" w:type="dxa"/>
            <w:shd w:val="clear" w:color="auto" w:fill="auto"/>
            <w:vAlign w:val="center"/>
          </w:tcPr>
          <w:p w14:paraId="578C2B18" w14:textId="77777777" w:rsidR="00B61959" w:rsidRPr="00B2143E" w:rsidRDefault="00B61959" w:rsidP="00B61959">
            <w:pPr>
              <w:spacing w:before="60" w:after="60" w:line="240" w:lineRule="auto"/>
              <w:jc w:val="center"/>
              <w:rPr>
                <w:rFonts w:ascii="Arial" w:eastAsia="Arial" w:hAnsi="Arial" w:cs="Arial"/>
                <w:strike/>
                <w:sz w:val="16"/>
                <w:szCs w:val="16"/>
              </w:rPr>
            </w:pPr>
          </w:p>
        </w:tc>
        <w:tc>
          <w:tcPr>
            <w:tcW w:w="2694" w:type="dxa"/>
            <w:vAlign w:val="center"/>
          </w:tcPr>
          <w:p w14:paraId="375E0F50" w14:textId="77777777" w:rsidR="00B61959" w:rsidRPr="00B2143E" w:rsidRDefault="00B61959" w:rsidP="00B61959">
            <w:pPr>
              <w:spacing w:before="60" w:after="60" w:line="240" w:lineRule="auto"/>
              <w:jc w:val="center"/>
              <w:rPr>
                <w:rFonts w:ascii="Arial" w:eastAsia="Arial" w:hAnsi="Arial" w:cs="Arial"/>
                <w:strike/>
                <w:sz w:val="16"/>
                <w:szCs w:val="16"/>
              </w:rPr>
            </w:pPr>
            <w:r w:rsidRPr="00B2143E">
              <w:rPr>
                <w:rFonts w:ascii="Arial" w:hAnsi="Arial" w:cs="Arial"/>
                <w:strike/>
                <w:position w:val="1"/>
                <w:sz w:val="16"/>
                <w:szCs w:val="16"/>
                <w:lang w:eastAsia="nb-NO"/>
              </w:rPr>
              <w:t>Atlantic salmon</w:t>
            </w:r>
          </w:p>
        </w:tc>
      </w:tr>
    </w:tbl>
    <w:p w14:paraId="3A17806F" w14:textId="77777777" w:rsidR="00B61959" w:rsidRPr="00B2143E" w:rsidRDefault="00B61959" w:rsidP="00B61959">
      <w:pPr>
        <w:spacing w:before="240"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2.1.2.</w:t>
      </w:r>
      <w:r w:rsidRPr="00B2143E">
        <w:rPr>
          <w:rFonts w:ascii="Ottawa" w:eastAsia="Times New Roman" w:hAnsi="Ottawa" w:cs="Times New Roman"/>
          <w:b/>
          <w:bCs/>
          <w:lang w:eastAsia="fr-FR"/>
        </w:rPr>
        <w:tab/>
        <w:t>Survival and stability in processed or stored samples</w:t>
      </w:r>
    </w:p>
    <w:p w14:paraId="32A6E550"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There are no published scientific data specifically on the survival and stability of SAV in processed or stored samples. The OIE Reference Laboratory has found that SAV in serum/plasma samples and virus isolated from cell culture can be stored for many years at –80</w:t>
      </w:r>
      <w:r w:rsidRPr="00B2143E">
        <w:rPr>
          <w:rFonts w:ascii="Arial" w:eastAsia="Times New Roman" w:hAnsi="Arial" w:cs="Arial"/>
          <w:bCs/>
          <w:sz w:val="18"/>
        </w:rPr>
        <w:t>°</w:t>
      </w:r>
      <w:r w:rsidRPr="00B2143E">
        <w:rPr>
          <w:rFonts w:ascii="Arial" w:eastAsia="Times New Roman" w:hAnsi="Arial" w:cs="Times New Roman"/>
          <w:bCs/>
          <w:sz w:val="18"/>
        </w:rPr>
        <w:t>C without significant decline in virus titre. This observation is consistent with research on other alphaviruses.</w:t>
      </w:r>
    </w:p>
    <w:p w14:paraId="47B7F060"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lastRenderedPageBreak/>
        <w:t>2.1.3.</w:t>
      </w:r>
      <w:r w:rsidRPr="00B2143E">
        <w:rPr>
          <w:rFonts w:ascii="Ottawa" w:eastAsia="Times New Roman" w:hAnsi="Ottawa" w:cs="Times New Roman"/>
          <w:b/>
          <w:bCs/>
          <w:lang w:eastAsia="fr-FR"/>
        </w:rPr>
        <w:tab/>
        <w:t xml:space="preserve">Survival and stability outside the host </w:t>
      </w:r>
    </w:p>
    <w:p w14:paraId="768D6332" w14:textId="77777777" w:rsidR="00B61959" w:rsidRPr="00B2143E" w:rsidRDefault="00B61959" w:rsidP="00B61959">
      <w:pPr>
        <w:spacing w:after="240" w:line="240" w:lineRule="auto"/>
        <w:ind w:left="851"/>
        <w:jc w:val="both"/>
        <w:rPr>
          <w:rFonts w:ascii="Arial" w:eastAsia="Arial" w:hAnsi="Arial" w:cs="Times New Roman"/>
          <w:bCs/>
          <w:sz w:val="18"/>
        </w:rPr>
      </w:pPr>
      <w:r w:rsidRPr="00B2143E">
        <w:rPr>
          <w:rFonts w:ascii="Arial" w:eastAsia="Arial" w:hAnsi="Arial" w:cs="Times New Roman"/>
          <w:bCs/>
          <w:sz w:val="18"/>
        </w:rPr>
        <w:t xml:space="preserve">Laboratory tests suggest that SAV would survive for extended periods in the aquatic environment. In these tests, </w:t>
      </w:r>
      <w:r w:rsidRPr="00B2143E">
        <w:rPr>
          <w:rFonts w:ascii="Arial" w:eastAsia="Arial" w:hAnsi="Arial" w:cs="Times New Roman"/>
          <w:bCs/>
          <w:sz w:val="18"/>
          <w:u w:val="double"/>
        </w:rPr>
        <w:t xml:space="preserve">virus could be detected at the end of the test period of 65 days in </w:t>
      </w:r>
      <w:proofErr w:type="gramStart"/>
      <w:r w:rsidRPr="00B2143E">
        <w:rPr>
          <w:rFonts w:ascii="Arial" w:eastAsia="Arial" w:hAnsi="Arial" w:cs="Times New Roman"/>
          <w:bCs/>
          <w:sz w:val="18"/>
          <w:u w:val="double"/>
        </w:rPr>
        <w:t>a majority of</w:t>
      </w:r>
      <w:proofErr w:type="gramEnd"/>
      <w:r w:rsidRPr="00B2143E">
        <w:rPr>
          <w:rFonts w:ascii="Arial" w:eastAsia="Arial" w:hAnsi="Arial" w:cs="Times New Roman"/>
          <w:bCs/>
          <w:sz w:val="18"/>
          <w:u w:val="double"/>
        </w:rPr>
        <w:t xml:space="preserve"> the trials</w:t>
      </w:r>
      <w:r w:rsidRPr="00B2143E">
        <w:rPr>
          <w:rFonts w:ascii="Arial" w:eastAsia="Arial" w:hAnsi="Arial" w:cs="Times New Roman"/>
          <w:bCs/>
          <w:sz w:val="18"/>
        </w:rPr>
        <w:t>. Virus survival was inversely related to temperature</w:t>
      </w:r>
      <w:r w:rsidRPr="00B2143E">
        <w:rPr>
          <w:rFonts w:ascii="Arial" w:eastAsia="Arial" w:hAnsi="Arial" w:cs="Times New Roman"/>
          <w:bCs/>
          <w:sz w:val="18"/>
          <w:u w:val="double"/>
        </w:rPr>
        <w:t>; at 20°C virus was not detectable beyond 35 days, and at 4°C was still present after 65 days</w:t>
      </w:r>
      <w:r w:rsidRPr="00B2143E">
        <w:rPr>
          <w:rFonts w:ascii="Arial" w:eastAsia="Arial" w:hAnsi="Arial" w:cs="Times New Roman"/>
          <w:bCs/>
          <w:sz w:val="18"/>
        </w:rPr>
        <w:t xml:space="preserve">. In </w:t>
      </w:r>
      <w:r w:rsidRPr="00B2143E">
        <w:rPr>
          <w:rFonts w:ascii="Arial" w:eastAsia="Arial" w:hAnsi="Arial" w:cs="Times New Roman"/>
          <w:bCs/>
          <w:sz w:val="18"/>
          <w:u w:val="double"/>
        </w:rPr>
        <w:t>general, survival time was reduced by</w:t>
      </w:r>
      <w:r w:rsidRPr="00B2143E">
        <w:rPr>
          <w:rFonts w:ascii="Arial" w:eastAsia="Arial" w:hAnsi="Arial" w:cs="Times New Roman"/>
          <w:bCs/>
          <w:sz w:val="18"/>
        </w:rPr>
        <w:t xml:space="preserve"> the presence of organic matter</w:t>
      </w:r>
      <w:r w:rsidRPr="00B2143E">
        <w:rPr>
          <w:rFonts w:ascii="Arial" w:eastAsia="Arial" w:hAnsi="Arial" w:cs="Times New Roman"/>
          <w:bCs/>
          <w:strike/>
          <w:sz w:val="18"/>
        </w:rPr>
        <w:t>, markedly longer survival times were observed in sea water compared with fresh water</w:t>
      </w:r>
      <w:r w:rsidRPr="00B2143E">
        <w:rPr>
          <w:rFonts w:ascii="Arial" w:eastAsia="Arial" w:hAnsi="Arial" w:cs="Times New Roman"/>
          <w:bCs/>
          <w:sz w:val="18"/>
        </w:rPr>
        <w:t xml:space="preserve"> </w:t>
      </w:r>
      <w:r w:rsidRPr="00B2143E">
        <w:rPr>
          <w:rFonts w:ascii="Arial" w:eastAsia="Arial" w:hAnsi="Arial" w:cs="Times New Roman"/>
          <w:bCs/>
          <w:sz w:val="18"/>
          <w:u w:val="double"/>
        </w:rPr>
        <w:t>in the water, this effect being most prominent at low water temperatures</w:t>
      </w:r>
      <w:r w:rsidRPr="00B2143E">
        <w:rPr>
          <w:rFonts w:ascii="Arial" w:eastAsia="Arial" w:hAnsi="Arial" w:cs="Times New Roman"/>
          <w:bCs/>
          <w:sz w:val="18"/>
        </w:rPr>
        <w:t xml:space="preserve"> (Graham </w:t>
      </w:r>
      <w:r w:rsidRPr="00B2143E">
        <w:rPr>
          <w:rFonts w:ascii="Arial" w:eastAsia="Arial" w:hAnsi="Arial" w:cs="Times New Roman"/>
          <w:bCs/>
          <w:i/>
          <w:iCs/>
          <w:sz w:val="18"/>
        </w:rPr>
        <w:t>et al.,</w:t>
      </w:r>
      <w:r w:rsidRPr="00B2143E">
        <w:rPr>
          <w:rFonts w:ascii="Arial" w:eastAsia="Arial" w:hAnsi="Arial" w:cs="Times New Roman"/>
          <w:bCs/>
          <w:sz w:val="18"/>
        </w:rPr>
        <w:t xml:space="preserve"> 2007b). </w:t>
      </w:r>
    </w:p>
    <w:p w14:paraId="29236A94" w14:textId="77777777" w:rsidR="00B61959" w:rsidRPr="00B2143E" w:rsidRDefault="00B61959" w:rsidP="00B61959">
      <w:pPr>
        <w:spacing w:after="240" w:line="240" w:lineRule="auto"/>
        <w:ind w:left="851"/>
        <w:jc w:val="both"/>
        <w:rPr>
          <w:rFonts w:ascii="Arial" w:eastAsia="Times New Roman" w:hAnsi="Arial" w:cs="Arial"/>
          <w:bCs/>
          <w:sz w:val="18"/>
          <w:lang w:bidi="en-US"/>
        </w:rPr>
      </w:pPr>
      <w:r w:rsidRPr="00B2143E">
        <w:rPr>
          <w:rFonts w:ascii="Arial" w:eastAsia="Arial" w:hAnsi="Arial" w:cs="Times New Roman"/>
          <w:bCs/>
          <w:sz w:val="18"/>
        </w:rPr>
        <w:t>The half-life of SAV in serum has been found to be inversely related to temperature</w:t>
      </w:r>
      <w:r w:rsidRPr="00B2143E">
        <w:rPr>
          <w:rFonts w:ascii="Arial" w:eastAsia="Arial" w:hAnsi="Arial" w:cs="Times New Roman"/>
          <w:bCs/>
          <w:sz w:val="18"/>
          <w:u w:val="double"/>
        </w:rPr>
        <w:t>, being up to 7 times longer at 4</w:t>
      </w:r>
      <w:r w:rsidRPr="00B2143E">
        <w:rPr>
          <w:rFonts w:ascii="Arial" w:eastAsia="Times New Roman" w:hAnsi="Arial" w:cs="Arial"/>
          <w:bCs/>
          <w:sz w:val="18"/>
          <w:u w:val="double"/>
        </w:rPr>
        <w:t>°</w:t>
      </w:r>
      <w:r w:rsidRPr="00B2143E">
        <w:rPr>
          <w:rFonts w:ascii="Arial" w:eastAsia="Times New Roman" w:hAnsi="Arial" w:cs="Times New Roman"/>
          <w:bCs/>
          <w:sz w:val="18"/>
          <w:u w:val="double"/>
        </w:rPr>
        <w:t>C than at 20</w:t>
      </w:r>
      <w:r w:rsidRPr="00B2143E">
        <w:rPr>
          <w:rFonts w:ascii="Arial" w:eastAsia="Times New Roman" w:hAnsi="Arial" w:cs="Arial"/>
          <w:bCs/>
          <w:sz w:val="18"/>
          <w:u w:val="double"/>
        </w:rPr>
        <w:t>°</w:t>
      </w:r>
      <w:r w:rsidRPr="00B2143E">
        <w:rPr>
          <w:rFonts w:ascii="Arial" w:eastAsia="Times New Roman" w:hAnsi="Arial" w:cs="Times New Roman"/>
          <w:bCs/>
          <w:sz w:val="18"/>
          <w:u w:val="double"/>
        </w:rPr>
        <w:t>C</w:t>
      </w:r>
      <w:r w:rsidRPr="00B2143E">
        <w:rPr>
          <w:rFonts w:ascii="Arial" w:eastAsia="Arial" w:hAnsi="Arial" w:cs="Times New Roman"/>
          <w:bCs/>
          <w:sz w:val="18"/>
          <w:u w:val="double"/>
        </w:rPr>
        <w:t>,</w:t>
      </w:r>
      <w:r w:rsidRPr="00B2143E">
        <w:rPr>
          <w:rFonts w:ascii="Arial" w:eastAsia="Arial" w:hAnsi="Arial" w:cs="Times New Roman"/>
          <w:bCs/>
          <w:sz w:val="18"/>
        </w:rPr>
        <w:t xml:space="preserve"> emphasising the need for rapid shipment of samples at 4°C to laboratories for virus isolation. For long-term conservation of SAV-positive samples and cultured virus, storage at –80°C is recommended (Graham </w:t>
      </w:r>
      <w:r w:rsidRPr="00B2143E">
        <w:rPr>
          <w:rFonts w:ascii="Arial" w:eastAsia="Arial" w:hAnsi="Arial" w:cs="Times New Roman"/>
          <w:bCs/>
          <w:i/>
          <w:sz w:val="18"/>
        </w:rPr>
        <w:t>et al.,</w:t>
      </w:r>
      <w:r w:rsidRPr="00B2143E">
        <w:rPr>
          <w:rFonts w:ascii="Arial" w:eastAsia="Arial" w:hAnsi="Arial" w:cs="Times New Roman"/>
          <w:bCs/>
          <w:sz w:val="18"/>
        </w:rPr>
        <w:t xml:space="preserve"> 2007b).</w:t>
      </w:r>
    </w:p>
    <w:p w14:paraId="4EBC7B84"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For inactivation methods, see Section 2.4.5.</w:t>
      </w:r>
    </w:p>
    <w:p w14:paraId="2FDB694C" w14:textId="77777777" w:rsidR="00B61959" w:rsidRPr="00B2143E" w:rsidRDefault="00B61959" w:rsidP="00B61959">
      <w:pPr>
        <w:tabs>
          <w:tab w:val="left" w:pos="1418"/>
        </w:tabs>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2.2.</w:t>
      </w:r>
      <w:r w:rsidRPr="00B2143E">
        <w:rPr>
          <w:rFonts w:ascii="Ottawa" w:eastAsia="MS Mincho" w:hAnsi="Ottawa" w:cs="Times New Roman"/>
          <w:b/>
          <w:sz w:val="21"/>
          <w:szCs w:val="21"/>
          <w:lang w:eastAsia="da-DK"/>
        </w:rPr>
        <w:tab/>
        <w:t>Host factors</w:t>
      </w:r>
    </w:p>
    <w:p w14:paraId="0F634322"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2.2.1.</w:t>
      </w:r>
      <w:r w:rsidRPr="00B2143E">
        <w:rPr>
          <w:rFonts w:ascii="Ottawa" w:eastAsia="Times New Roman" w:hAnsi="Ottawa" w:cs="Times New Roman"/>
          <w:b/>
          <w:bCs/>
          <w:lang w:eastAsia="fr-FR"/>
        </w:rPr>
        <w:tab/>
        <w:t xml:space="preserve">Susceptible host species </w:t>
      </w:r>
    </w:p>
    <w:p w14:paraId="6E131D81" w14:textId="79A72BB6"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Species that fulfil the criteria for listing as susceptible to infection with SAV according to Chapter 1.5. of the </w:t>
      </w:r>
      <w:r w:rsidRPr="00B2143E">
        <w:rPr>
          <w:rFonts w:ascii="Arial" w:eastAsia="Times New Roman" w:hAnsi="Arial" w:cs="Times New Roman"/>
          <w:bCs/>
          <w:i/>
          <w:iCs/>
          <w:sz w:val="18"/>
        </w:rPr>
        <w:t>Aquatic Animal Health Code</w:t>
      </w:r>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Aquatic Code</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include</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are</w:t>
      </w:r>
      <w:r w:rsidRPr="00B2143E">
        <w:rPr>
          <w:rFonts w:ascii="Arial" w:eastAsia="Times New Roman" w:hAnsi="Arial" w:cs="Times New Roman"/>
          <w:bCs/>
          <w:sz w:val="18"/>
        </w:rPr>
        <w:t>: Arctic char (</w:t>
      </w:r>
      <w:r w:rsidRPr="00B2143E">
        <w:rPr>
          <w:rFonts w:ascii="Arial" w:eastAsia="Times New Roman" w:hAnsi="Arial" w:cs="Times New Roman"/>
          <w:bCs/>
          <w:i/>
          <w:iCs/>
          <w:sz w:val="18"/>
        </w:rPr>
        <w:t xml:space="preserve">Salvelinus </w:t>
      </w:r>
      <w:proofErr w:type="spellStart"/>
      <w:r w:rsidRPr="00B2143E">
        <w:rPr>
          <w:rFonts w:ascii="Arial" w:eastAsia="Times New Roman" w:hAnsi="Arial" w:cs="Times New Roman"/>
          <w:bCs/>
          <w:i/>
          <w:iCs/>
          <w:sz w:val="18"/>
        </w:rPr>
        <w:t>alpinus</w:t>
      </w:r>
      <w:proofErr w:type="spellEnd"/>
      <w:r w:rsidRPr="00B2143E">
        <w:rPr>
          <w:rFonts w:ascii="Arial" w:eastAsia="Times New Roman" w:hAnsi="Arial" w:cs="Times New Roman"/>
          <w:bCs/>
          <w:sz w:val="18"/>
        </w:rPr>
        <w:t>), Atlantic salmon (</w:t>
      </w:r>
      <w:r w:rsidRPr="00B2143E">
        <w:rPr>
          <w:rFonts w:ascii="Arial" w:eastAsia="Times New Roman" w:hAnsi="Arial" w:cs="Times New Roman"/>
          <w:bCs/>
          <w:i/>
          <w:iCs/>
          <w:sz w:val="18"/>
        </w:rPr>
        <w:t xml:space="preserve">Salmo </w:t>
      </w:r>
      <w:proofErr w:type="spellStart"/>
      <w:r w:rsidRPr="00B2143E">
        <w:rPr>
          <w:rFonts w:ascii="Arial" w:eastAsia="Times New Roman" w:hAnsi="Arial" w:cs="Times New Roman"/>
          <w:bCs/>
          <w:i/>
          <w:iCs/>
          <w:sz w:val="18"/>
        </w:rPr>
        <w:t>salar</w:t>
      </w:r>
      <w:proofErr w:type="spellEnd"/>
      <w:r w:rsidRPr="00B2143E">
        <w:rPr>
          <w:rFonts w:ascii="Arial" w:eastAsia="Times New Roman" w:hAnsi="Arial" w:cs="Times New Roman"/>
          <w:bCs/>
          <w:sz w:val="18"/>
        </w:rPr>
        <w:t>), common dab (</w:t>
      </w:r>
      <w:proofErr w:type="spellStart"/>
      <w:r w:rsidRPr="00B2143E">
        <w:rPr>
          <w:rFonts w:ascii="Arial" w:eastAsia="Times New Roman" w:hAnsi="Arial" w:cs="Times New Roman"/>
          <w:bCs/>
          <w:i/>
          <w:iCs/>
          <w:sz w:val="18"/>
        </w:rPr>
        <w:t>Limanda</w:t>
      </w:r>
      <w:proofErr w:type="spellEnd"/>
      <w:r w:rsidRPr="00B2143E">
        <w:rPr>
          <w:rFonts w:ascii="Arial" w:eastAsia="Times New Roman" w:hAnsi="Arial" w:cs="Times New Roman"/>
          <w:bCs/>
          <w:i/>
          <w:iCs/>
          <w:sz w:val="18"/>
        </w:rPr>
        <w:t xml:space="preserve"> </w:t>
      </w:r>
      <w:proofErr w:type="spellStart"/>
      <w:r w:rsidRPr="00B2143E">
        <w:rPr>
          <w:rFonts w:ascii="Arial" w:eastAsia="Times New Roman" w:hAnsi="Arial" w:cs="Times New Roman"/>
          <w:bCs/>
          <w:i/>
          <w:iCs/>
          <w:sz w:val="18"/>
        </w:rPr>
        <w:t>limanda</w:t>
      </w:r>
      <w:proofErr w:type="spellEnd"/>
      <w:r w:rsidRPr="00B2143E">
        <w:rPr>
          <w:rFonts w:ascii="Arial" w:eastAsia="Times New Roman" w:hAnsi="Arial" w:cs="Times New Roman"/>
          <w:bCs/>
          <w:sz w:val="18"/>
        </w:rPr>
        <w:t>) and rainbow trout</w:t>
      </w:r>
      <w:r w:rsidRPr="00B2143E">
        <w:rPr>
          <w:rFonts w:ascii="Arial" w:eastAsia="Times New Roman" w:hAnsi="Arial" w:cs="Times New Roman"/>
          <w:bCs/>
          <w:i/>
          <w:iCs/>
          <w:sz w:val="18"/>
        </w:rPr>
        <w:t xml:space="preserve"> </w:t>
      </w:r>
      <w:r w:rsidRPr="00B2143E">
        <w:rPr>
          <w:rFonts w:ascii="Arial" w:eastAsia="Times New Roman" w:hAnsi="Arial" w:cs="Times New Roman"/>
          <w:bCs/>
          <w:sz w:val="18"/>
        </w:rPr>
        <w:t>(</w:t>
      </w:r>
      <w:r w:rsidRPr="00B2143E">
        <w:rPr>
          <w:rFonts w:ascii="Arial" w:eastAsia="Times New Roman" w:hAnsi="Arial" w:cs="Times New Roman"/>
          <w:bCs/>
          <w:i/>
          <w:iCs/>
          <w:sz w:val="18"/>
        </w:rPr>
        <w:t>Oncorhynchus mykiss</w:t>
      </w:r>
      <w:r w:rsidRPr="00B2143E">
        <w:rPr>
          <w:rFonts w:ascii="Arial" w:eastAsia="Times New Roman" w:hAnsi="Arial" w:cs="Times New Roman"/>
          <w:bCs/>
          <w:sz w:val="18"/>
        </w:rPr>
        <w:t>).</w:t>
      </w:r>
    </w:p>
    <w:p w14:paraId="6E5FD9DE"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2.2.2.</w:t>
      </w:r>
      <w:r w:rsidRPr="00B2143E">
        <w:rPr>
          <w:rFonts w:ascii="Ottawa" w:eastAsia="Times New Roman" w:hAnsi="Ottawa" w:cs="Times New Roman"/>
          <w:b/>
          <w:bCs/>
          <w:lang w:eastAsia="fr-FR"/>
        </w:rPr>
        <w:tab/>
        <w:t>Species with incomplete evidence for susceptibility</w:t>
      </w:r>
    </w:p>
    <w:p w14:paraId="6E360B2A"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Species for which there is incomplete evidence for susceptibility according to Chapter 1.5. of the </w:t>
      </w:r>
      <w:r w:rsidRPr="00B2143E">
        <w:rPr>
          <w:rFonts w:ascii="Arial" w:eastAsia="Times New Roman" w:hAnsi="Arial" w:cs="Times New Roman"/>
          <w:bCs/>
          <w:i/>
          <w:iCs/>
          <w:sz w:val="18"/>
        </w:rPr>
        <w:t>Aquatic Code</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include</w:t>
      </w:r>
      <w:r w:rsidRPr="00B2143E">
        <w:rPr>
          <w:rFonts w:ascii="Arial" w:eastAsia="Times New Roman" w:hAnsi="Arial" w:cs="Times New Roman"/>
          <w:bCs/>
          <w:sz w:val="18"/>
        </w:rPr>
        <w:t xml:space="preserve"> </w:t>
      </w:r>
      <w:proofErr w:type="gramStart"/>
      <w:r w:rsidRPr="00B2143E">
        <w:rPr>
          <w:rFonts w:ascii="Arial" w:eastAsia="Times New Roman" w:hAnsi="Arial" w:cs="Times New Roman"/>
          <w:bCs/>
          <w:sz w:val="18"/>
          <w:u w:val="double"/>
        </w:rPr>
        <w:t>are</w:t>
      </w:r>
      <w:r w:rsidRPr="00B2143E">
        <w:rPr>
          <w:rFonts w:ascii="Arial" w:eastAsia="Times New Roman" w:hAnsi="Arial" w:cs="Times New Roman"/>
          <w:bCs/>
          <w:sz w:val="18"/>
        </w:rPr>
        <w:t>:</w:t>
      </w:r>
      <w:proofErr w:type="gramEnd"/>
      <w:r w:rsidRPr="00B2143E">
        <w:rPr>
          <w:rFonts w:ascii="Arial" w:eastAsia="Times New Roman" w:hAnsi="Arial" w:cs="Times New Roman"/>
          <w:bCs/>
          <w:sz w:val="18"/>
        </w:rPr>
        <w:t xml:space="preserve"> long rough dab (</w:t>
      </w:r>
      <w:proofErr w:type="spellStart"/>
      <w:r w:rsidRPr="00B2143E">
        <w:rPr>
          <w:rFonts w:ascii="Arial" w:eastAsia="Times New Roman" w:hAnsi="Arial" w:cs="Times New Roman"/>
          <w:bCs/>
          <w:i/>
          <w:sz w:val="18"/>
        </w:rPr>
        <w:t>Hippoglossoides</w:t>
      </w:r>
      <w:proofErr w:type="spellEnd"/>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i/>
          <w:sz w:val="18"/>
        </w:rPr>
        <w:t>platessoides</w:t>
      </w:r>
      <w:proofErr w:type="spellEnd"/>
      <w:r w:rsidRPr="00B2143E">
        <w:rPr>
          <w:rFonts w:ascii="Arial" w:eastAsia="Times New Roman" w:hAnsi="Arial" w:cs="Times New Roman"/>
          <w:bCs/>
          <w:sz w:val="18"/>
        </w:rPr>
        <w:t>), plaice (</w:t>
      </w:r>
      <w:r w:rsidRPr="00B2143E">
        <w:rPr>
          <w:rFonts w:ascii="Arial" w:eastAsia="Times New Roman" w:hAnsi="Arial" w:cs="Times New Roman"/>
          <w:bCs/>
          <w:i/>
          <w:sz w:val="18"/>
        </w:rPr>
        <w:t>Pleuronectes platessa</w:t>
      </w:r>
      <w:r w:rsidRPr="00B2143E">
        <w:rPr>
          <w:rFonts w:ascii="Arial" w:eastAsia="Times New Roman" w:hAnsi="Arial" w:cs="Times New Roman"/>
          <w:bCs/>
          <w:sz w:val="18"/>
        </w:rPr>
        <w:t>) and Ballan wrasse (</w:t>
      </w:r>
      <w:proofErr w:type="spellStart"/>
      <w:r w:rsidRPr="00B2143E">
        <w:rPr>
          <w:rFonts w:ascii="Arial" w:eastAsia="Times New Roman" w:hAnsi="Arial" w:cs="Times New Roman"/>
          <w:bCs/>
          <w:i/>
          <w:sz w:val="18"/>
        </w:rPr>
        <w:t>Labrus</w:t>
      </w:r>
      <w:proofErr w:type="spellEnd"/>
      <w:r w:rsidRPr="00B2143E">
        <w:rPr>
          <w:rFonts w:ascii="Arial" w:eastAsia="Times New Roman" w:hAnsi="Arial" w:cs="Times New Roman"/>
          <w:bCs/>
          <w:i/>
          <w:sz w:val="18"/>
        </w:rPr>
        <w:t xml:space="preserve"> </w:t>
      </w:r>
      <w:proofErr w:type="spellStart"/>
      <w:r w:rsidRPr="00B2143E">
        <w:rPr>
          <w:rFonts w:ascii="Arial" w:eastAsia="Times New Roman" w:hAnsi="Arial" w:cs="Times New Roman"/>
          <w:bCs/>
          <w:i/>
          <w:sz w:val="18"/>
        </w:rPr>
        <w:t>bergylta</w:t>
      </w:r>
      <w:proofErr w:type="spellEnd"/>
      <w:r w:rsidRPr="00B2143E">
        <w:rPr>
          <w:rFonts w:ascii="Arial" w:eastAsia="Times New Roman" w:hAnsi="Arial" w:cs="Times New Roman"/>
          <w:bCs/>
          <w:sz w:val="18"/>
        </w:rPr>
        <w:t>).</w:t>
      </w:r>
    </w:p>
    <w:p w14:paraId="2A572B4B"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In addition, pathogen-specific positive polymerase chain reaction (PCR) results have been reported in the following species, but an active infection has not been demonstrated: </w:t>
      </w:r>
      <w:r w:rsidRPr="00B2143E">
        <w:rPr>
          <w:rFonts w:ascii="Arial" w:eastAsia="Times New Roman" w:hAnsi="Arial" w:cs="Times New Roman"/>
          <w:bCs/>
          <w:strike/>
          <w:sz w:val="18"/>
        </w:rPr>
        <w:t>Argentine hake (</w:t>
      </w:r>
      <w:r w:rsidRPr="00B2143E">
        <w:rPr>
          <w:rFonts w:ascii="Arial" w:eastAsia="Times New Roman" w:hAnsi="Arial" w:cs="Times New Roman"/>
          <w:bCs/>
          <w:i/>
          <w:iCs/>
          <w:strike/>
          <w:sz w:val="18"/>
        </w:rPr>
        <w:t xml:space="preserve">Merluccius </w:t>
      </w:r>
      <w:proofErr w:type="spellStart"/>
      <w:r w:rsidRPr="00B2143E">
        <w:rPr>
          <w:rFonts w:ascii="Arial" w:eastAsia="Times New Roman" w:hAnsi="Arial" w:cs="Times New Roman"/>
          <w:bCs/>
          <w:i/>
          <w:iCs/>
          <w:strike/>
          <w:sz w:val="18"/>
        </w:rPr>
        <w:t>hubbsi</w:t>
      </w:r>
      <w:proofErr w:type="spellEnd"/>
      <w:r w:rsidRPr="00B2143E">
        <w:rPr>
          <w:rFonts w:ascii="Arial" w:eastAsia="Times New Roman" w:hAnsi="Arial" w:cs="Times New Roman"/>
          <w:bCs/>
          <w:strike/>
          <w:sz w:val="18"/>
        </w:rPr>
        <w:t>), brown trout (</w:t>
      </w:r>
      <w:r w:rsidRPr="00B2143E">
        <w:rPr>
          <w:rFonts w:ascii="Arial" w:eastAsia="Times New Roman" w:hAnsi="Arial" w:cs="Times New Roman"/>
          <w:bCs/>
          <w:i/>
          <w:iCs/>
          <w:strike/>
          <w:sz w:val="18"/>
        </w:rPr>
        <w:t>Salmo trutta</w:t>
      </w:r>
      <w:r w:rsidRPr="00B2143E">
        <w:rPr>
          <w:rFonts w:ascii="Arial" w:eastAsia="Times New Roman" w:hAnsi="Arial" w:cs="Times New Roman"/>
          <w:bCs/>
          <w:strike/>
          <w:sz w:val="18"/>
        </w:rPr>
        <w:t>), cod (</w:t>
      </w:r>
      <w:r w:rsidRPr="00B2143E">
        <w:rPr>
          <w:rFonts w:ascii="Arial" w:eastAsia="Times New Roman" w:hAnsi="Arial" w:cs="Times New Roman"/>
          <w:bCs/>
          <w:i/>
          <w:iCs/>
          <w:strike/>
          <w:sz w:val="18"/>
        </w:rPr>
        <w:t xml:space="preserve">Gadus </w:t>
      </w:r>
      <w:proofErr w:type="spellStart"/>
      <w:r w:rsidRPr="00B2143E">
        <w:rPr>
          <w:rFonts w:ascii="Arial" w:eastAsia="Times New Roman" w:hAnsi="Arial" w:cs="Times New Roman"/>
          <w:bCs/>
          <w:i/>
          <w:iCs/>
          <w:strike/>
          <w:sz w:val="18"/>
        </w:rPr>
        <w:t>morhua</w:t>
      </w:r>
      <w:proofErr w:type="spellEnd"/>
      <w:r w:rsidRPr="00B2143E">
        <w:rPr>
          <w:rFonts w:ascii="Arial" w:eastAsia="Times New Roman" w:hAnsi="Arial" w:cs="Times New Roman"/>
          <w:bCs/>
          <w:strike/>
          <w:sz w:val="18"/>
        </w:rPr>
        <w:t>), European flounder (</w:t>
      </w:r>
      <w:proofErr w:type="spellStart"/>
      <w:r w:rsidRPr="00B2143E">
        <w:rPr>
          <w:rFonts w:ascii="Arial" w:eastAsia="Times New Roman" w:hAnsi="Arial" w:cs="Times New Roman"/>
          <w:bCs/>
          <w:i/>
          <w:iCs/>
          <w:strike/>
          <w:sz w:val="18"/>
        </w:rPr>
        <w:t>Platichthys</w:t>
      </w:r>
      <w:proofErr w:type="spellEnd"/>
      <w:r w:rsidRPr="00B2143E">
        <w:rPr>
          <w:rFonts w:ascii="Arial" w:eastAsia="Times New Roman" w:hAnsi="Arial" w:cs="Times New Roman"/>
          <w:bCs/>
          <w:i/>
          <w:iCs/>
          <w:strike/>
          <w:sz w:val="18"/>
        </w:rPr>
        <w:t xml:space="preserve"> </w:t>
      </w:r>
      <w:proofErr w:type="spellStart"/>
      <w:r w:rsidRPr="00B2143E">
        <w:rPr>
          <w:rFonts w:ascii="Arial" w:eastAsia="Times New Roman" w:hAnsi="Arial" w:cs="Times New Roman"/>
          <w:bCs/>
          <w:i/>
          <w:iCs/>
          <w:strike/>
          <w:sz w:val="18"/>
        </w:rPr>
        <w:t>flesus</w:t>
      </w:r>
      <w:proofErr w:type="spellEnd"/>
      <w:r w:rsidRPr="00B2143E">
        <w:rPr>
          <w:rFonts w:ascii="Arial" w:eastAsia="Times New Roman" w:hAnsi="Arial" w:cs="Times New Roman"/>
          <w:bCs/>
          <w:strike/>
          <w:sz w:val="18"/>
        </w:rPr>
        <w:t>), haddock (</w:t>
      </w:r>
      <w:r w:rsidRPr="00B2143E">
        <w:rPr>
          <w:rFonts w:ascii="Arial" w:eastAsia="Times New Roman" w:hAnsi="Arial" w:cs="Times New Roman"/>
          <w:bCs/>
          <w:i/>
          <w:iCs/>
          <w:strike/>
          <w:sz w:val="18"/>
        </w:rPr>
        <w:t>Melanogrammus aeglefinus</w:t>
      </w:r>
      <w:r w:rsidRPr="00B2143E">
        <w:rPr>
          <w:rFonts w:ascii="Arial" w:eastAsia="Times New Roman" w:hAnsi="Arial" w:cs="Times New Roman"/>
          <w:bCs/>
          <w:strike/>
          <w:sz w:val="18"/>
        </w:rPr>
        <w:t>), herring (</w:t>
      </w:r>
      <w:r w:rsidRPr="00B2143E">
        <w:rPr>
          <w:rFonts w:ascii="Arial" w:eastAsia="Times New Roman" w:hAnsi="Arial" w:cs="Times New Roman"/>
          <w:bCs/>
          <w:i/>
          <w:iCs/>
          <w:strike/>
          <w:sz w:val="18"/>
        </w:rPr>
        <w:t xml:space="preserve">Clupea </w:t>
      </w:r>
      <w:proofErr w:type="spellStart"/>
      <w:r w:rsidRPr="00B2143E">
        <w:rPr>
          <w:rFonts w:ascii="Arial" w:eastAsia="Times New Roman" w:hAnsi="Arial" w:cs="Times New Roman"/>
          <w:bCs/>
          <w:i/>
          <w:iCs/>
          <w:strike/>
          <w:sz w:val="18"/>
        </w:rPr>
        <w:t>harengus</w:t>
      </w:r>
      <w:proofErr w:type="spellEnd"/>
      <w:r w:rsidRPr="00B2143E">
        <w:rPr>
          <w:rFonts w:ascii="Arial" w:eastAsia="Times New Roman" w:hAnsi="Arial" w:cs="Times New Roman"/>
          <w:bCs/>
          <w:strike/>
          <w:sz w:val="18"/>
        </w:rPr>
        <w:t>), Norway pout (</w:t>
      </w:r>
      <w:proofErr w:type="spellStart"/>
      <w:r w:rsidRPr="00B2143E">
        <w:rPr>
          <w:rFonts w:ascii="Arial" w:eastAsia="Times New Roman" w:hAnsi="Arial" w:cs="Times New Roman"/>
          <w:bCs/>
          <w:i/>
          <w:iCs/>
          <w:strike/>
          <w:sz w:val="18"/>
        </w:rPr>
        <w:t>Trisopterus</w:t>
      </w:r>
      <w:proofErr w:type="spellEnd"/>
      <w:r w:rsidRPr="00B2143E">
        <w:rPr>
          <w:rFonts w:ascii="Arial" w:eastAsia="Times New Roman" w:hAnsi="Arial" w:cs="Times New Roman"/>
          <w:bCs/>
          <w:i/>
          <w:iCs/>
          <w:strike/>
          <w:sz w:val="18"/>
        </w:rPr>
        <w:t xml:space="preserve"> </w:t>
      </w:r>
      <w:proofErr w:type="spellStart"/>
      <w:r w:rsidRPr="00B2143E">
        <w:rPr>
          <w:rFonts w:ascii="Arial" w:eastAsia="Times New Roman" w:hAnsi="Arial" w:cs="Times New Roman"/>
          <w:bCs/>
          <w:i/>
          <w:iCs/>
          <w:strike/>
          <w:sz w:val="18"/>
        </w:rPr>
        <w:t>esmarkii</w:t>
      </w:r>
      <w:proofErr w:type="spellEnd"/>
      <w:r w:rsidRPr="00B2143E">
        <w:rPr>
          <w:rFonts w:ascii="Arial" w:eastAsia="Times New Roman" w:hAnsi="Arial" w:cs="Times New Roman"/>
          <w:bCs/>
          <w:i/>
          <w:iCs/>
          <w:strike/>
          <w:sz w:val="18"/>
        </w:rPr>
        <w:t>)</w:t>
      </w:r>
      <w:r w:rsidRPr="00B2143E">
        <w:rPr>
          <w:rFonts w:ascii="Arial" w:eastAsia="Times New Roman" w:hAnsi="Arial" w:cs="Times New Roman"/>
          <w:bCs/>
          <w:strike/>
          <w:sz w:val="18"/>
        </w:rPr>
        <w:t>, saithe (</w:t>
      </w:r>
      <w:r w:rsidRPr="00B2143E">
        <w:rPr>
          <w:rFonts w:ascii="Arial" w:eastAsia="Times New Roman" w:hAnsi="Arial" w:cs="Times New Roman"/>
          <w:bCs/>
          <w:i/>
          <w:iCs/>
          <w:strike/>
          <w:sz w:val="18"/>
        </w:rPr>
        <w:t>Pollachius virens</w:t>
      </w:r>
      <w:r w:rsidRPr="00B2143E">
        <w:rPr>
          <w:rFonts w:ascii="Arial" w:eastAsia="Times New Roman" w:hAnsi="Arial" w:cs="Times New Roman"/>
          <w:bCs/>
          <w:strike/>
          <w:sz w:val="18"/>
        </w:rPr>
        <w:t>), longhorn sculpin (</w:t>
      </w:r>
      <w:proofErr w:type="spellStart"/>
      <w:r w:rsidRPr="00B2143E">
        <w:rPr>
          <w:rFonts w:ascii="Arial" w:eastAsia="Times New Roman" w:hAnsi="Arial" w:cs="Times New Roman"/>
          <w:bCs/>
          <w:i/>
          <w:iCs/>
          <w:strike/>
          <w:sz w:val="18"/>
        </w:rPr>
        <w:t>Myoxocephalus</w:t>
      </w:r>
      <w:proofErr w:type="spellEnd"/>
      <w:r w:rsidRPr="00B2143E">
        <w:rPr>
          <w:rFonts w:ascii="Arial" w:eastAsia="Times New Roman" w:hAnsi="Arial" w:cs="Times New Roman"/>
          <w:bCs/>
          <w:i/>
          <w:iCs/>
          <w:strike/>
          <w:sz w:val="18"/>
        </w:rPr>
        <w:t xml:space="preserve"> </w:t>
      </w:r>
      <w:proofErr w:type="spellStart"/>
      <w:r w:rsidRPr="00B2143E">
        <w:rPr>
          <w:rFonts w:ascii="Arial" w:eastAsia="Times New Roman" w:hAnsi="Arial" w:cs="Times New Roman"/>
          <w:bCs/>
          <w:i/>
          <w:iCs/>
          <w:strike/>
          <w:sz w:val="18"/>
        </w:rPr>
        <w:t>octodecemspinosus</w:t>
      </w:r>
      <w:proofErr w:type="spellEnd"/>
      <w:r w:rsidRPr="00B2143E">
        <w:rPr>
          <w:rFonts w:ascii="Arial" w:eastAsia="Times New Roman" w:hAnsi="Arial" w:cs="Times New Roman"/>
          <w:bCs/>
          <w:strike/>
          <w:sz w:val="18"/>
        </w:rPr>
        <w:t>) and whiting (</w:t>
      </w:r>
      <w:proofErr w:type="spellStart"/>
      <w:r w:rsidRPr="00B2143E">
        <w:rPr>
          <w:rFonts w:ascii="Arial" w:eastAsia="Times New Roman" w:hAnsi="Arial" w:cs="Times New Roman"/>
          <w:bCs/>
          <w:i/>
          <w:iCs/>
          <w:strike/>
          <w:sz w:val="18"/>
        </w:rPr>
        <w:t>Merlangius</w:t>
      </w:r>
      <w:proofErr w:type="spellEnd"/>
      <w:r w:rsidRPr="00B2143E">
        <w:rPr>
          <w:rFonts w:ascii="Arial" w:eastAsia="Times New Roman" w:hAnsi="Arial" w:cs="Times New Roman"/>
          <w:bCs/>
          <w:i/>
          <w:iCs/>
          <w:strike/>
          <w:sz w:val="18"/>
        </w:rPr>
        <w:t xml:space="preserve"> merlangus</w:t>
      </w:r>
      <w:r w:rsidRPr="00B2143E">
        <w:rPr>
          <w:rFonts w:ascii="Arial" w:eastAsia="Times New Roman" w:hAnsi="Arial" w:cs="Times New Roman"/>
          <w:bCs/>
          <w:strike/>
          <w:sz w:val="18"/>
        </w:rPr>
        <w:t>).</w:t>
      </w:r>
    </w:p>
    <w:tbl>
      <w:tblPr>
        <w:tblW w:w="86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3821"/>
        <w:gridCol w:w="2452"/>
      </w:tblGrid>
      <w:tr w:rsidR="00B61959" w:rsidRPr="00B2143E" w14:paraId="2841A97A" w14:textId="77777777" w:rsidTr="00B61959">
        <w:trPr>
          <w:tblHeader/>
          <w:jc w:val="right"/>
        </w:trPr>
        <w:tc>
          <w:tcPr>
            <w:tcW w:w="2411" w:type="dxa"/>
            <w:tcBorders>
              <w:top w:val="single" w:sz="4" w:space="0" w:color="auto"/>
              <w:bottom w:val="single" w:sz="4" w:space="0" w:color="auto"/>
            </w:tcBorders>
            <w:vAlign w:val="center"/>
          </w:tcPr>
          <w:p w14:paraId="6D249869" w14:textId="77777777" w:rsidR="00B61959" w:rsidRPr="00B2143E" w:rsidRDefault="00B61959" w:rsidP="00B61959">
            <w:pPr>
              <w:spacing w:after="0" w:line="240" w:lineRule="auto"/>
              <w:jc w:val="center"/>
              <w:rPr>
                <w:rFonts w:ascii="Ottawa" w:eastAsia="Times New Roman" w:hAnsi="Ottawa" w:cs="Arial"/>
                <w:b/>
                <w:bCs/>
                <w:sz w:val="18"/>
                <w:szCs w:val="18"/>
                <w:u w:val="double"/>
                <w:lang w:bidi="en-US"/>
              </w:rPr>
            </w:pPr>
            <w:r w:rsidRPr="00B2143E">
              <w:rPr>
                <w:rFonts w:ascii="Ottawa" w:eastAsia="Times New Roman" w:hAnsi="Ottawa" w:cs="Arial"/>
                <w:b/>
                <w:bCs/>
                <w:sz w:val="18"/>
                <w:szCs w:val="18"/>
                <w:u w:val="double"/>
                <w:lang w:bidi="en-US"/>
              </w:rPr>
              <w:t>Family</w:t>
            </w:r>
          </w:p>
        </w:tc>
        <w:tc>
          <w:tcPr>
            <w:tcW w:w="3821" w:type="dxa"/>
            <w:tcBorders>
              <w:top w:val="single" w:sz="4" w:space="0" w:color="auto"/>
              <w:bottom w:val="single" w:sz="4" w:space="0" w:color="auto"/>
            </w:tcBorders>
            <w:shd w:val="clear" w:color="auto" w:fill="auto"/>
            <w:vAlign w:val="center"/>
          </w:tcPr>
          <w:p w14:paraId="2FF7EEE1" w14:textId="77777777" w:rsidR="00B61959" w:rsidRPr="00B2143E" w:rsidRDefault="00B61959" w:rsidP="00B61959">
            <w:pPr>
              <w:spacing w:after="0" w:line="240" w:lineRule="auto"/>
              <w:jc w:val="center"/>
              <w:rPr>
                <w:rFonts w:ascii="Ottawa" w:eastAsia="Times New Roman" w:hAnsi="Ottawa" w:cs="Arial"/>
                <w:b/>
                <w:bCs/>
                <w:sz w:val="18"/>
                <w:szCs w:val="18"/>
                <w:u w:val="double"/>
                <w:lang w:bidi="en-US"/>
              </w:rPr>
            </w:pPr>
            <w:r w:rsidRPr="00B2143E">
              <w:rPr>
                <w:rFonts w:ascii="Ottawa" w:eastAsia="Times New Roman" w:hAnsi="Ottawa" w:cs="Arial"/>
                <w:b/>
                <w:bCs/>
                <w:sz w:val="18"/>
                <w:szCs w:val="18"/>
                <w:u w:val="double"/>
                <w:lang w:bidi="en-US"/>
              </w:rPr>
              <w:t>Scientific name</w:t>
            </w:r>
          </w:p>
        </w:tc>
        <w:tc>
          <w:tcPr>
            <w:tcW w:w="2452" w:type="dxa"/>
            <w:tcBorders>
              <w:top w:val="single" w:sz="4" w:space="0" w:color="auto"/>
              <w:bottom w:val="single" w:sz="4" w:space="0" w:color="auto"/>
            </w:tcBorders>
            <w:vAlign w:val="center"/>
          </w:tcPr>
          <w:p w14:paraId="5593F598" w14:textId="77777777" w:rsidR="00B61959" w:rsidRPr="00B2143E" w:rsidRDefault="00B61959" w:rsidP="00B61959">
            <w:pPr>
              <w:spacing w:after="0" w:line="240" w:lineRule="auto"/>
              <w:jc w:val="center"/>
              <w:rPr>
                <w:rFonts w:ascii="Ottawa" w:eastAsia="Times New Roman" w:hAnsi="Ottawa" w:cs="Arial"/>
                <w:b/>
                <w:bCs/>
                <w:sz w:val="18"/>
                <w:szCs w:val="18"/>
                <w:u w:val="double"/>
                <w:lang w:bidi="en-US"/>
              </w:rPr>
            </w:pPr>
            <w:r w:rsidRPr="00B2143E">
              <w:rPr>
                <w:rFonts w:ascii="Ottawa" w:eastAsia="Times New Roman" w:hAnsi="Ottawa" w:cs="Arial"/>
                <w:b/>
                <w:bCs/>
                <w:sz w:val="18"/>
                <w:szCs w:val="18"/>
                <w:u w:val="double"/>
                <w:lang w:bidi="en-US"/>
              </w:rPr>
              <w:t>Common name</w:t>
            </w:r>
          </w:p>
        </w:tc>
      </w:tr>
      <w:tr w:rsidR="00B61959" w:rsidRPr="00B2143E" w14:paraId="27B0EF7A" w14:textId="77777777" w:rsidTr="00B61959">
        <w:trPr>
          <w:jc w:val="right"/>
        </w:trPr>
        <w:tc>
          <w:tcPr>
            <w:tcW w:w="2411" w:type="dxa"/>
            <w:vAlign w:val="center"/>
          </w:tcPr>
          <w:p w14:paraId="7A0F7E51" w14:textId="77777777" w:rsidR="00B61959" w:rsidRPr="00B2143E" w:rsidRDefault="00B61959" w:rsidP="00B61959">
            <w:pPr>
              <w:spacing w:after="0" w:line="240" w:lineRule="auto"/>
              <w:jc w:val="center"/>
              <w:rPr>
                <w:rFonts w:ascii="Arial" w:eastAsia="Times New Roman" w:hAnsi="Arial" w:cs="Arial"/>
                <w:sz w:val="18"/>
                <w:szCs w:val="18"/>
                <w:u w:val="double"/>
              </w:rPr>
            </w:pPr>
            <w:proofErr w:type="spellStart"/>
            <w:r w:rsidRPr="00B2143E">
              <w:rPr>
                <w:rFonts w:ascii="Arial" w:eastAsia="Times New Roman" w:hAnsi="Arial" w:cs="Arial"/>
                <w:sz w:val="18"/>
                <w:szCs w:val="18"/>
                <w:u w:val="double"/>
              </w:rPr>
              <w:t>Clupeidae</w:t>
            </w:r>
            <w:proofErr w:type="spellEnd"/>
          </w:p>
        </w:tc>
        <w:tc>
          <w:tcPr>
            <w:tcW w:w="3821" w:type="dxa"/>
            <w:shd w:val="clear" w:color="auto" w:fill="auto"/>
            <w:vAlign w:val="center"/>
          </w:tcPr>
          <w:p w14:paraId="3F6DD0D4" w14:textId="77777777" w:rsidR="00B61959" w:rsidRPr="00B2143E" w:rsidRDefault="00B61959" w:rsidP="00B61959">
            <w:pPr>
              <w:spacing w:after="0" w:line="240" w:lineRule="auto"/>
              <w:jc w:val="center"/>
              <w:rPr>
                <w:rFonts w:ascii="Arial" w:eastAsia="Times New Roman" w:hAnsi="Arial" w:cs="Arial"/>
                <w:bCs/>
                <w:i/>
                <w:iCs/>
                <w:sz w:val="18"/>
                <w:szCs w:val="18"/>
                <w:u w:val="double"/>
                <w:lang w:bidi="en-US"/>
              </w:rPr>
            </w:pPr>
            <w:r w:rsidRPr="00B2143E">
              <w:rPr>
                <w:rFonts w:ascii="Arial" w:hAnsi="Arial" w:cs="Arial"/>
                <w:i/>
                <w:sz w:val="18"/>
                <w:szCs w:val="18"/>
                <w:u w:val="double"/>
              </w:rPr>
              <w:t xml:space="preserve">Clupea </w:t>
            </w:r>
            <w:proofErr w:type="spellStart"/>
            <w:r w:rsidRPr="00B2143E">
              <w:rPr>
                <w:rFonts w:ascii="Arial" w:hAnsi="Arial" w:cs="Arial"/>
                <w:i/>
                <w:sz w:val="18"/>
                <w:szCs w:val="18"/>
                <w:u w:val="double"/>
              </w:rPr>
              <w:t>harengus</w:t>
            </w:r>
            <w:proofErr w:type="spellEnd"/>
          </w:p>
        </w:tc>
        <w:tc>
          <w:tcPr>
            <w:tcW w:w="2452" w:type="dxa"/>
            <w:vAlign w:val="center"/>
          </w:tcPr>
          <w:p w14:paraId="72F121F7" w14:textId="77777777" w:rsidR="00B61959" w:rsidRPr="00B2143E" w:rsidRDefault="00B61959" w:rsidP="00B61959">
            <w:pPr>
              <w:spacing w:after="0" w:line="240" w:lineRule="auto"/>
              <w:jc w:val="center"/>
              <w:rPr>
                <w:rFonts w:ascii="Arial" w:eastAsia="Times New Roman" w:hAnsi="Arial" w:cs="Arial"/>
                <w:sz w:val="18"/>
                <w:szCs w:val="18"/>
                <w:u w:val="double"/>
                <w:lang w:bidi="en-US"/>
              </w:rPr>
            </w:pPr>
            <w:r w:rsidRPr="00B2143E">
              <w:rPr>
                <w:rFonts w:ascii="Arial" w:hAnsi="Arial" w:cs="Arial"/>
                <w:sz w:val="18"/>
                <w:szCs w:val="18"/>
                <w:u w:val="double"/>
              </w:rPr>
              <w:t>herring</w:t>
            </w:r>
          </w:p>
        </w:tc>
      </w:tr>
      <w:tr w:rsidR="00B61959" w:rsidRPr="00B2143E" w14:paraId="3ACAD640" w14:textId="77777777" w:rsidTr="00B61959">
        <w:trPr>
          <w:jc w:val="right"/>
        </w:trPr>
        <w:tc>
          <w:tcPr>
            <w:tcW w:w="2411" w:type="dxa"/>
            <w:vAlign w:val="center"/>
          </w:tcPr>
          <w:p w14:paraId="49DFE0C7" w14:textId="77777777" w:rsidR="00B61959" w:rsidRPr="00B2143E" w:rsidRDefault="00B61959" w:rsidP="00B61959">
            <w:pPr>
              <w:spacing w:after="0" w:line="240" w:lineRule="auto"/>
              <w:jc w:val="center"/>
              <w:rPr>
                <w:rFonts w:ascii="Arial" w:eastAsia="Times New Roman" w:hAnsi="Arial" w:cs="Arial"/>
                <w:bCs/>
                <w:sz w:val="18"/>
                <w:szCs w:val="18"/>
                <w:u w:val="double"/>
                <w:lang w:bidi="en-US"/>
              </w:rPr>
            </w:pPr>
            <w:proofErr w:type="spellStart"/>
            <w:r w:rsidRPr="00B2143E">
              <w:rPr>
                <w:rFonts w:ascii="Arial" w:eastAsia="Times New Roman" w:hAnsi="Arial" w:cs="Arial"/>
                <w:bCs/>
                <w:sz w:val="18"/>
                <w:szCs w:val="18"/>
                <w:u w:val="double"/>
                <w:lang w:bidi="en-US"/>
              </w:rPr>
              <w:t>Cottidae</w:t>
            </w:r>
            <w:proofErr w:type="spellEnd"/>
          </w:p>
        </w:tc>
        <w:tc>
          <w:tcPr>
            <w:tcW w:w="3821" w:type="dxa"/>
            <w:shd w:val="clear" w:color="auto" w:fill="auto"/>
            <w:vAlign w:val="center"/>
          </w:tcPr>
          <w:p w14:paraId="2CBF1ABF" w14:textId="77777777" w:rsidR="00B61959" w:rsidRPr="00B2143E" w:rsidRDefault="00B61959" w:rsidP="00B61959">
            <w:pPr>
              <w:spacing w:after="0" w:line="240" w:lineRule="auto"/>
              <w:jc w:val="center"/>
              <w:rPr>
                <w:rFonts w:ascii="Arial" w:eastAsia="Times New Roman" w:hAnsi="Arial" w:cs="Arial"/>
                <w:bCs/>
                <w:i/>
                <w:sz w:val="18"/>
                <w:szCs w:val="18"/>
                <w:u w:val="double"/>
                <w:lang w:bidi="en-US"/>
              </w:rPr>
            </w:pPr>
            <w:proofErr w:type="spellStart"/>
            <w:r w:rsidRPr="00B2143E">
              <w:rPr>
                <w:rFonts w:ascii="Arial" w:hAnsi="Arial" w:cs="Arial"/>
                <w:i/>
                <w:sz w:val="18"/>
                <w:szCs w:val="18"/>
                <w:u w:val="double"/>
              </w:rPr>
              <w:t>Myoxocephalus</w:t>
            </w:r>
            <w:proofErr w:type="spellEnd"/>
            <w:r w:rsidRPr="00B2143E">
              <w:rPr>
                <w:rFonts w:ascii="Arial" w:hAnsi="Arial" w:cs="Arial"/>
                <w:i/>
                <w:sz w:val="18"/>
                <w:szCs w:val="18"/>
                <w:u w:val="double"/>
              </w:rPr>
              <w:t xml:space="preserve"> </w:t>
            </w:r>
            <w:proofErr w:type="spellStart"/>
            <w:r w:rsidRPr="00B2143E">
              <w:rPr>
                <w:rFonts w:ascii="Arial" w:hAnsi="Arial" w:cs="Arial"/>
                <w:i/>
                <w:sz w:val="18"/>
                <w:szCs w:val="18"/>
                <w:u w:val="double"/>
              </w:rPr>
              <w:t>octodecemspinosus</w:t>
            </w:r>
            <w:proofErr w:type="spellEnd"/>
          </w:p>
        </w:tc>
        <w:tc>
          <w:tcPr>
            <w:tcW w:w="2452" w:type="dxa"/>
            <w:vAlign w:val="center"/>
          </w:tcPr>
          <w:p w14:paraId="3A71CCCE" w14:textId="77777777" w:rsidR="00B61959" w:rsidRPr="00B2143E" w:rsidRDefault="00B61959" w:rsidP="00B61959">
            <w:pPr>
              <w:spacing w:after="0" w:line="240" w:lineRule="auto"/>
              <w:jc w:val="center"/>
              <w:rPr>
                <w:rFonts w:ascii="Arial" w:eastAsia="Times New Roman" w:hAnsi="Arial" w:cs="Arial"/>
                <w:sz w:val="18"/>
                <w:szCs w:val="18"/>
                <w:u w:val="double"/>
                <w:lang w:bidi="en-US"/>
              </w:rPr>
            </w:pPr>
            <w:r w:rsidRPr="00B2143E">
              <w:rPr>
                <w:rFonts w:ascii="Arial" w:hAnsi="Arial" w:cs="Arial"/>
                <w:sz w:val="18"/>
                <w:szCs w:val="18"/>
                <w:u w:val="double"/>
              </w:rPr>
              <w:t>longhorn sculpin</w:t>
            </w:r>
          </w:p>
        </w:tc>
      </w:tr>
      <w:tr w:rsidR="00B61959" w:rsidRPr="00B2143E" w14:paraId="6ACF35AF" w14:textId="77777777" w:rsidTr="00B61959">
        <w:trPr>
          <w:jc w:val="right"/>
        </w:trPr>
        <w:tc>
          <w:tcPr>
            <w:tcW w:w="2411" w:type="dxa"/>
            <w:vMerge w:val="restart"/>
            <w:vAlign w:val="center"/>
          </w:tcPr>
          <w:p w14:paraId="128A1FCF" w14:textId="77777777" w:rsidR="00B61959" w:rsidRPr="00B2143E" w:rsidRDefault="00B61959" w:rsidP="00B61959">
            <w:pPr>
              <w:spacing w:after="0" w:line="240" w:lineRule="auto"/>
              <w:jc w:val="center"/>
              <w:rPr>
                <w:rFonts w:ascii="Arial" w:eastAsia="Times New Roman" w:hAnsi="Arial" w:cs="Arial"/>
                <w:sz w:val="18"/>
                <w:szCs w:val="18"/>
                <w:u w:val="double"/>
              </w:rPr>
            </w:pPr>
            <w:proofErr w:type="spellStart"/>
            <w:r w:rsidRPr="00B2143E">
              <w:rPr>
                <w:rFonts w:ascii="Arial" w:eastAsia="Times New Roman" w:hAnsi="Arial" w:cs="Arial"/>
                <w:sz w:val="18"/>
                <w:szCs w:val="18"/>
                <w:u w:val="double"/>
              </w:rPr>
              <w:t>Gadidae</w:t>
            </w:r>
            <w:proofErr w:type="spellEnd"/>
          </w:p>
        </w:tc>
        <w:tc>
          <w:tcPr>
            <w:tcW w:w="3821" w:type="dxa"/>
            <w:shd w:val="clear" w:color="auto" w:fill="auto"/>
            <w:vAlign w:val="center"/>
          </w:tcPr>
          <w:p w14:paraId="57F2F169" w14:textId="77777777" w:rsidR="00B61959" w:rsidRPr="00B2143E" w:rsidRDefault="00B61959" w:rsidP="00B61959">
            <w:pPr>
              <w:spacing w:after="0" w:line="240" w:lineRule="auto"/>
              <w:jc w:val="center"/>
              <w:rPr>
                <w:rFonts w:ascii="Arial" w:eastAsia="Times New Roman" w:hAnsi="Arial" w:cs="Arial"/>
                <w:bCs/>
                <w:i/>
                <w:iCs/>
                <w:sz w:val="18"/>
                <w:szCs w:val="18"/>
                <w:u w:val="double"/>
                <w:lang w:bidi="en-US"/>
              </w:rPr>
            </w:pPr>
            <w:r w:rsidRPr="00B2143E">
              <w:rPr>
                <w:rFonts w:ascii="Arial" w:hAnsi="Arial" w:cs="Arial"/>
                <w:i/>
                <w:sz w:val="18"/>
                <w:szCs w:val="18"/>
                <w:u w:val="double"/>
              </w:rPr>
              <w:t>Melanogrammus aeglefinus</w:t>
            </w:r>
          </w:p>
        </w:tc>
        <w:tc>
          <w:tcPr>
            <w:tcW w:w="2452" w:type="dxa"/>
            <w:vAlign w:val="center"/>
          </w:tcPr>
          <w:p w14:paraId="1E241F3D" w14:textId="77777777" w:rsidR="00B61959" w:rsidRPr="00B2143E" w:rsidRDefault="00B61959" w:rsidP="00B61959">
            <w:pPr>
              <w:spacing w:after="0" w:line="240" w:lineRule="auto"/>
              <w:jc w:val="center"/>
              <w:rPr>
                <w:rFonts w:ascii="Arial" w:eastAsia="Times New Roman" w:hAnsi="Arial" w:cs="Arial"/>
                <w:sz w:val="18"/>
                <w:szCs w:val="18"/>
                <w:u w:val="double"/>
                <w:lang w:bidi="en-US"/>
              </w:rPr>
            </w:pPr>
            <w:r w:rsidRPr="00B2143E">
              <w:rPr>
                <w:rFonts w:ascii="Arial" w:hAnsi="Arial" w:cs="Arial"/>
                <w:sz w:val="18"/>
                <w:szCs w:val="18"/>
                <w:u w:val="double"/>
              </w:rPr>
              <w:t>haddock</w:t>
            </w:r>
          </w:p>
        </w:tc>
      </w:tr>
      <w:tr w:rsidR="00B61959" w:rsidRPr="00B2143E" w14:paraId="5C16C0DE" w14:textId="77777777" w:rsidTr="00B61959">
        <w:trPr>
          <w:jc w:val="right"/>
        </w:trPr>
        <w:tc>
          <w:tcPr>
            <w:tcW w:w="2411" w:type="dxa"/>
            <w:vMerge/>
            <w:vAlign w:val="center"/>
          </w:tcPr>
          <w:p w14:paraId="2A4B6234" w14:textId="77777777" w:rsidR="00B61959" w:rsidRPr="00B2143E" w:rsidRDefault="00B61959" w:rsidP="00B61959">
            <w:pPr>
              <w:spacing w:after="0" w:line="240" w:lineRule="auto"/>
              <w:jc w:val="center"/>
              <w:rPr>
                <w:rFonts w:ascii="Arial" w:eastAsia="Times New Roman" w:hAnsi="Arial" w:cs="Arial"/>
                <w:sz w:val="18"/>
                <w:szCs w:val="18"/>
                <w:u w:val="double"/>
              </w:rPr>
            </w:pPr>
          </w:p>
        </w:tc>
        <w:tc>
          <w:tcPr>
            <w:tcW w:w="3821" w:type="dxa"/>
            <w:shd w:val="clear" w:color="auto" w:fill="auto"/>
            <w:vAlign w:val="center"/>
          </w:tcPr>
          <w:p w14:paraId="29032076" w14:textId="77777777" w:rsidR="00B61959" w:rsidRPr="00B2143E" w:rsidRDefault="00B61959" w:rsidP="00B61959">
            <w:pPr>
              <w:spacing w:after="0" w:line="240" w:lineRule="auto"/>
              <w:jc w:val="center"/>
              <w:rPr>
                <w:rFonts w:ascii="Arial" w:eastAsia="Times New Roman" w:hAnsi="Arial" w:cs="Arial"/>
                <w:bCs/>
                <w:i/>
                <w:iCs/>
                <w:sz w:val="18"/>
                <w:szCs w:val="18"/>
                <w:u w:val="double"/>
                <w:lang w:bidi="en-US"/>
              </w:rPr>
            </w:pPr>
            <w:proofErr w:type="spellStart"/>
            <w:r w:rsidRPr="00B2143E">
              <w:rPr>
                <w:rFonts w:ascii="Arial" w:hAnsi="Arial" w:cs="Arial"/>
                <w:i/>
                <w:sz w:val="18"/>
                <w:szCs w:val="18"/>
                <w:u w:val="double"/>
              </w:rPr>
              <w:t>Trisopterus</w:t>
            </w:r>
            <w:proofErr w:type="spellEnd"/>
            <w:r w:rsidRPr="00B2143E">
              <w:rPr>
                <w:rFonts w:ascii="Arial" w:hAnsi="Arial" w:cs="Arial"/>
                <w:i/>
                <w:sz w:val="18"/>
                <w:szCs w:val="18"/>
                <w:u w:val="double"/>
              </w:rPr>
              <w:t xml:space="preserve"> </w:t>
            </w:r>
            <w:proofErr w:type="spellStart"/>
            <w:r w:rsidRPr="00B2143E">
              <w:rPr>
                <w:rFonts w:ascii="Arial" w:hAnsi="Arial" w:cs="Arial"/>
                <w:i/>
                <w:sz w:val="18"/>
                <w:szCs w:val="18"/>
                <w:u w:val="double"/>
              </w:rPr>
              <w:t>esmarkii</w:t>
            </w:r>
            <w:proofErr w:type="spellEnd"/>
          </w:p>
        </w:tc>
        <w:tc>
          <w:tcPr>
            <w:tcW w:w="2452" w:type="dxa"/>
            <w:vAlign w:val="center"/>
          </w:tcPr>
          <w:p w14:paraId="780111DA" w14:textId="77777777" w:rsidR="00B61959" w:rsidRPr="00B2143E" w:rsidRDefault="00B61959" w:rsidP="00B61959">
            <w:pPr>
              <w:spacing w:after="0" w:line="240" w:lineRule="auto"/>
              <w:jc w:val="center"/>
              <w:rPr>
                <w:rFonts w:ascii="Arial" w:eastAsia="Times New Roman" w:hAnsi="Arial" w:cs="Arial"/>
                <w:bCs/>
                <w:sz w:val="18"/>
                <w:szCs w:val="18"/>
                <w:u w:val="double"/>
                <w:lang w:bidi="en-US"/>
              </w:rPr>
            </w:pPr>
            <w:r w:rsidRPr="00B2143E">
              <w:rPr>
                <w:rFonts w:ascii="Arial" w:hAnsi="Arial" w:cs="Arial"/>
                <w:sz w:val="18"/>
                <w:szCs w:val="18"/>
                <w:u w:val="double"/>
              </w:rPr>
              <w:t>Norway pout</w:t>
            </w:r>
          </w:p>
        </w:tc>
      </w:tr>
      <w:tr w:rsidR="00B61959" w:rsidRPr="00B2143E" w14:paraId="31D02A50" w14:textId="77777777" w:rsidTr="00B61959">
        <w:trPr>
          <w:jc w:val="right"/>
        </w:trPr>
        <w:tc>
          <w:tcPr>
            <w:tcW w:w="2411" w:type="dxa"/>
            <w:vMerge/>
            <w:vAlign w:val="center"/>
          </w:tcPr>
          <w:p w14:paraId="6FF1FB68" w14:textId="77777777" w:rsidR="00B61959" w:rsidRPr="00B2143E" w:rsidRDefault="00B61959" w:rsidP="00B61959">
            <w:pPr>
              <w:spacing w:after="0" w:line="240" w:lineRule="auto"/>
              <w:jc w:val="center"/>
              <w:rPr>
                <w:rFonts w:ascii="Arial" w:eastAsia="Times New Roman" w:hAnsi="Arial" w:cs="Arial"/>
                <w:sz w:val="18"/>
                <w:szCs w:val="18"/>
                <w:u w:val="double"/>
              </w:rPr>
            </w:pPr>
          </w:p>
        </w:tc>
        <w:tc>
          <w:tcPr>
            <w:tcW w:w="3821" w:type="dxa"/>
            <w:shd w:val="clear" w:color="auto" w:fill="auto"/>
            <w:vAlign w:val="center"/>
          </w:tcPr>
          <w:p w14:paraId="3146C12A" w14:textId="77777777" w:rsidR="00B61959" w:rsidRPr="00B2143E" w:rsidRDefault="00B61959" w:rsidP="00B61959">
            <w:pPr>
              <w:spacing w:after="0" w:line="240" w:lineRule="auto"/>
              <w:jc w:val="center"/>
              <w:rPr>
                <w:rFonts w:ascii="Arial" w:eastAsia="Times New Roman" w:hAnsi="Arial" w:cs="Arial"/>
                <w:bCs/>
                <w:i/>
                <w:iCs/>
                <w:sz w:val="18"/>
                <w:szCs w:val="18"/>
                <w:u w:val="double"/>
                <w:lang w:bidi="en-US"/>
              </w:rPr>
            </w:pPr>
            <w:r w:rsidRPr="00B2143E">
              <w:rPr>
                <w:rFonts w:ascii="Arial" w:hAnsi="Arial" w:cs="Arial"/>
                <w:i/>
                <w:sz w:val="18"/>
                <w:szCs w:val="18"/>
                <w:u w:val="double"/>
              </w:rPr>
              <w:t>Pollachius virens</w:t>
            </w:r>
          </w:p>
        </w:tc>
        <w:tc>
          <w:tcPr>
            <w:tcW w:w="2452" w:type="dxa"/>
            <w:vAlign w:val="center"/>
          </w:tcPr>
          <w:p w14:paraId="026D2FD2" w14:textId="77777777" w:rsidR="00B61959" w:rsidRPr="00B2143E" w:rsidRDefault="00B61959" w:rsidP="00B61959">
            <w:pPr>
              <w:spacing w:after="0" w:line="240" w:lineRule="auto"/>
              <w:jc w:val="center"/>
              <w:rPr>
                <w:rFonts w:ascii="Arial" w:eastAsia="Times New Roman" w:hAnsi="Arial" w:cs="Arial"/>
                <w:sz w:val="18"/>
                <w:szCs w:val="18"/>
                <w:u w:val="double"/>
                <w:lang w:bidi="en-US"/>
              </w:rPr>
            </w:pPr>
            <w:r w:rsidRPr="00B2143E">
              <w:rPr>
                <w:rFonts w:ascii="Arial" w:hAnsi="Arial" w:cs="Arial"/>
                <w:sz w:val="18"/>
                <w:szCs w:val="18"/>
                <w:u w:val="double"/>
              </w:rPr>
              <w:t>saithe</w:t>
            </w:r>
          </w:p>
        </w:tc>
      </w:tr>
      <w:tr w:rsidR="00B61959" w:rsidRPr="00B2143E" w14:paraId="5C03B969" w14:textId="77777777" w:rsidTr="00B61959">
        <w:trPr>
          <w:jc w:val="right"/>
        </w:trPr>
        <w:tc>
          <w:tcPr>
            <w:tcW w:w="2411" w:type="dxa"/>
            <w:vMerge/>
            <w:vAlign w:val="center"/>
          </w:tcPr>
          <w:p w14:paraId="19F3FA30" w14:textId="77777777" w:rsidR="00B61959" w:rsidRPr="00B2143E" w:rsidRDefault="00B61959" w:rsidP="00B61959">
            <w:pPr>
              <w:spacing w:after="0" w:line="240" w:lineRule="auto"/>
              <w:jc w:val="center"/>
              <w:rPr>
                <w:rFonts w:ascii="Arial" w:eastAsia="Times New Roman" w:hAnsi="Arial" w:cs="Arial"/>
                <w:sz w:val="18"/>
                <w:szCs w:val="18"/>
                <w:u w:val="double"/>
              </w:rPr>
            </w:pPr>
          </w:p>
        </w:tc>
        <w:tc>
          <w:tcPr>
            <w:tcW w:w="3821" w:type="dxa"/>
            <w:shd w:val="clear" w:color="auto" w:fill="auto"/>
            <w:vAlign w:val="center"/>
          </w:tcPr>
          <w:p w14:paraId="3FD1B39E" w14:textId="77777777" w:rsidR="00B61959" w:rsidRPr="00B2143E" w:rsidRDefault="00B61959" w:rsidP="00B61959">
            <w:pPr>
              <w:spacing w:after="0" w:line="240" w:lineRule="auto"/>
              <w:jc w:val="center"/>
              <w:rPr>
                <w:rFonts w:ascii="Arial" w:eastAsia="Times New Roman" w:hAnsi="Arial" w:cs="Arial"/>
                <w:bCs/>
                <w:i/>
                <w:iCs/>
                <w:sz w:val="18"/>
                <w:szCs w:val="18"/>
                <w:u w:val="double"/>
                <w:lang w:bidi="en-US"/>
              </w:rPr>
            </w:pPr>
            <w:proofErr w:type="spellStart"/>
            <w:r w:rsidRPr="00B2143E">
              <w:rPr>
                <w:rFonts w:ascii="Arial" w:hAnsi="Arial" w:cs="Arial"/>
                <w:i/>
                <w:sz w:val="18"/>
                <w:szCs w:val="18"/>
                <w:u w:val="double"/>
              </w:rPr>
              <w:t>Merlangius</w:t>
            </w:r>
            <w:proofErr w:type="spellEnd"/>
            <w:r w:rsidRPr="00B2143E">
              <w:rPr>
                <w:rFonts w:ascii="Arial" w:hAnsi="Arial" w:cs="Arial"/>
                <w:i/>
                <w:sz w:val="18"/>
                <w:szCs w:val="18"/>
                <w:u w:val="double"/>
              </w:rPr>
              <w:t xml:space="preserve"> merlangus</w:t>
            </w:r>
          </w:p>
        </w:tc>
        <w:tc>
          <w:tcPr>
            <w:tcW w:w="2452" w:type="dxa"/>
            <w:vAlign w:val="center"/>
          </w:tcPr>
          <w:p w14:paraId="6AE4865E" w14:textId="77777777" w:rsidR="00B61959" w:rsidRPr="00B2143E" w:rsidRDefault="00B61959" w:rsidP="00B61959">
            <w:pPr>
              <w:spacing w:after="0" w:line="240" w:lineRule="auto"/>
              <w:jc w:val="center"/>
              <w:rPr>
                <w:rFonts w:ascii="Arial" w:eastAsia="Times New Roman" w:hAnsi="Arial" w:cs="Arial"/>
                <w:sz w:val="18"/>
                <w:szCs w:val="18"/>
                <w:u w:val="double"/>
                <w:lang w:bidi="en-US"/>
              </w:rPr>
            </w:pPr>
            <w:r w:rsidRPr="00B2143E">
              <w:rPr>
                <w:rFonts w:ascii="Arial" w:hAnsi="Arial" w:cs="Arial"/>
                <w:sz w:val="18"/>
                <w:szCs w:val="18"/>
                <w:u w:val="double"/>
              </w:rPr>
              <w:t>whiting</w:t>
            </w:r>
          </w:p>
        </w:tc>
      </w:tr>
      <w:tr w:rsidR="00B61959" w:rsidRPr="00B2143E" w14:paraId="27394E81" w14:textId="77777777" w:rsidTr="00B61959">
        <w:trPr>
          <w:jc w:val="right"/>
        </w:trPr>
        <w:tc>
          <w:tcPr>
            <w:tcW w:w="2411" w:type="dxa"/>
            <w:vMerge/>
            <w:vAlign w:val="center"/>
          </w:tcPr>
          <w:p w14:paraId="15ECD554" w14:textId="77777777" w:rsidR="00B61959" w:rsidRPr="00B2143E" w:rsidRDefault="00B61959" w:rsidP="00B61959">
            <w:pPr>
              <w:spacing w:after="0" w:line="240" w:lineRule="auto"/>
              <w:jc w:val="center"/>
              <w:rPr>
                <w:rFonts w:ascii="Arial" w:eastAsia="Times New Roman" w:hAnsi="Arial" w:cs="Arial"/>
                <w:sz w:val="18"/>
                <w:szCs w:val="18"/>
                <w:u w:val="double"/>
              </w:rPr>
            </w:pPr>
          </w:p>
        </w:tc>
        <w:tc>
          <w:tcPr>
            <w:tcW w:w="3821" w:type="dxa"/>
            <w:shd w:val="clear" w:color="auto" w:fill="auto"/>
            <w:vAlign w:val="center"/>
          </w:tcPr>
          <w:p w14:paraId="39C0A55F" w14:textId="77777777" w:rsidR="00B61959" w:rsidRPr="00B2143E" w:rsidRDefault="00B61959" w:rsidP="00B61959">
            <w:pPr>
              <w:spacing w:after="0" w:line="240" w:lineRule="auto"/>
              <w:jc w:val="center"/>
              <w:rPr>
                <w:rFonts w:ascii="Arial" w:eastAsia="Times New Roman" w:hAnsi="Arial" w:cs="Arial"/>
                <w:bCs/>
                <w:i/>
                <w:iCs/>
                <w:sz w:val="18"/>
                <w:szCs w:val="18"/>
                <w:u w:val="double"/>
                <w:lang w:bidi="en-US"/>
              </w:rPr>
            </w:pPr>
            <w:r w:rsidRPr="00B2143E">
              <w:rPr>
                <w:rFonts w:ascii="Arial" w:hAnsi="Arial" w:cs="Arial"/>
                <w:i/>
                <w:sz w:val="18"/>
                <w:szCs w:val="18"/>
                <w:u w:val="double"/>
              </w:rPr>
              <w:t xml:space="preserve">Gadus </w:t>
            </w:r>
            <w:proofErr w:type="spellStart"/>
            <w:r w:rsidRPr="00B2143E">
              <w:rPr>
                <w:rFonts w:ascii="Arial" w:hAnsi="Arial" w:cs="Arial"/>
                <w:i/>
                <w:sz w:val="18"/>
                <w:szCs w:val="18"/>
                <w:u w:val="double"/>
              </w:rPr>
              <w:t>morhua</w:t>
            </w:r>
            <w:proofErr w:type="spellEnd"/>
          </w:p>
        </w:tc>
        <w:tc>
          <w:tcPr>
            <w:tcW w:w="2452" w:type="dxa"/>
            <w:vAlign w:val="center"/>
          </w:tcPr>
          <w:p w14:paraId="2E950DA5" w14:textId="77777777" w:rsidR="00B61959" w:rsidRPr="00B2143E" w:rsidRDefault="00B61959" w:rsidP="00B61959">
            <w:pPr>
              <w:spacing w:after="0" w:line="240" w:lineRule="auto"/>
              <w:jc w:val="center"/>
              <w:rPr>
                <w:rFonts w:ascii="Arial" w:eastAsia="Times New Roman" w:hAnsi="Arial" w:cs="Arial"/>
                <w:sz w:val="18"/>
                <w:szCs w:val="18"/>
                <w:u w:val="double"/>
                <w:lang w:bidi="en-US"/>
              </w:rPr>
            </w:pPr>
            <w:r w:rsidRPr="00B2143E">
              <w:rPr>
                <w:rFonts w:ascii="Arial" w:hAnsi="Arial" w:cs="Arial"/>
                <w:sz w:val="18"/>
                <w:szCs w:val="18"/>
                <w:u w:val="double"/>
              </w:rPr>
              <w:t>Atlantic cod</w:t>
            </w:r>
          </w:p>
        </w:tc>
      </w:tr>
      <w:tr w:rsidR="00B61959" w:rsidRPr="00B2143E" w14:paraId="0973CF78" w14:textId="77777777" w:rsidTr="00B61959">
        <w:trPr>
          <w:jc w:val="right"/>
        </w:trPr>
        <w:tc>
          <w:tcPr>
            <w:tcW w:w="2411" w:type="dxa"/>
            <w:vAlign w:val="center"/>
          </w:tcPr>
          <w:p w14:paraId="5C85835A" w14:textId="77777777" w:rsidR="00B61959" w:rsidRPr="00B2143E" w:rsidRDefault="00B61959" w:rsidP="00B61959">
            <w:pPr>
              <w:spacing w:after="0" w:line="240" w:lineRule="auto"/>
              <w:jc w:val="center"/>
              <w:rPr>
                <w:rFonts w:ascii="Arial" w:eastAsia="Times New Roman" w:hAnsi="Arial" w:cs="Arial"/>
                <w:sz w:val="18"/>
                <w:szCs w:val="18"/>
                <w:u w:val="double"/>
              </w:rPr>
            </w:pPr>
            <w:proofErr w:type="spellStart"/>
            <w:r w:rsidRPr="00B2143E">
              <w:rPr>
                <w:rFonts w:ascii="Arial" w:eastAsia="Times New Roman" w:hAnsi="Arial" w:cs="Arial"/>
                <w:sz w:val="18"/>
                <w:szCs w:val="18"/>
                <w:u w:val="double"/>
              </w:rPr>
              <w:t>Merlucciidae</w:t>
            </w:r>
            <w:proofErr w:type="spellEnd"/>
          </w:p>
        </w:tc>
        <w:tc>
          <w:tcPr>
            <w:tcW w:w="3821" w:type="dxa"/>
            <w:shd w:val="clear" w:color="auto" w:fill="auto"/>
            <w:vAlign w:val="center"/>
          </w:tcPr>
          <w:p w14:paraId="090D0165" w14:textId="77777777" w:rsidR="00B61959" w:rsidRPr="00B2143E" w:rsidRDefault="00B61959" w:rsidP="00B61959">
            <w:pPr>
              <w:spacing w:after="0" w:line="240" w:lineRule="auto"/>
              <w:jc w:val="center"/>
              <w:rPr>
                <w:rFonts w:ascii="Arial" w:eastAsia="Times New Roman" w:hAnsi="Arial" w:cs="Arial"/>
                <w:bCs/>
                <w:i/>
                <w:sz w:val="18"/>
                <w:szCs w:val="18"/>
                <w:u w:val="double"/>
                <w:lang w:bidi="en-US"/>
              </w:rPr>
            </w:pPr>
            <w:r w:rsidRPr="00B2143E">
              <w:rPr>
                <w:rFonts w:ascii="Arial" w:hAnsi="Arial" w:cs="Arial"/>
                <w:i/>
                <w:sz w:val="18"/>
                <w:szCs w:val="18"/>
                <w:u w:val="double"/>
              </w:rPr>
              <w:t xml:space="preserve">Merluccius </w:t>
            </w:r>
            <w:proofErr w:type="spellStart"/>
            <w:r w:rsidRPr="00B2143E">
              <w:rPr>
                <w:rFonts w:ascii="Arial" w:hAnsi="Arial" w:cs="Arial"/>
                <w:i/>
                <w:sz w:val="18"/>
                <w:szCs w:val="18"/>
                <w:u w:val="double"/>
              </w:rPr>
              <w:t>hubbsi</w:t>
            </w:r>
            <w:proofErr w:type="spellEnd"/>
          </w:p>
        </w:tc>
        <w:tc>
          <w:tcPr>
            <w:tcW w:w="2452" w:type="dxa"/>
            <w:vAlign w:val="center"/>
          </w:tcPr>
          <w:p w14:paraId="52FB302B" w14:textId="77777777" w:rsidR="00B61959" w:rsidRPr="00B2143E" w:rsidRDefault="00B61959" w:rsidP="00B61959">
            <w:pPr>
              <w:spacing w:after="0" w:line="240" w:lineRule="auto"/>
              <w:jc w:val="center"/>
              <w:rPr>
                <w:rFonts w:ascii="Arial" w:eastAsia="Times New Roman" w:hAnsi="Arial" w:cs="Arial"/>
                <w:bCs/>
                <w:iCs/>
                <w:sz w:val="18"/>
                <w:szCs w:val="18"/>
                <w:u w:val="double"/>
                <w:lang w:bidi="en-US"/>
              </w:rPr>
            </w:pPr>
            <w:r w:rsidRPr="00B2143E">
              <w:rPr>
                <w:rFonts w:ascii="Arial" w:hAnsi="Arial" w:cs="Arial"/>
                <w:sz w:val="18"/>
                <w:szCs w:val="18"/>
                <w:u w:val="double"/>
              </w:rPr>
              <w:t>Argentine hake</w:t>
            </w:r>
          </w:p>
        </w:tc>
      </w:tr>
      <w:tr w:rsidR="00B61959" w:rsidRPr="00B2143E" w14:paraId="0BBD738F" w14:textId="77777777" w:rsidTr="00B61959">
        <w:trPr>
          <w:jc w:val="right"/>
        </w:trPr>
        <w:tc>
          <w:tcPr>
            <w:tcW w:w="2411" w:type="dxa"/>
            <w:vAlign w:val="center"/>
          </w:tcPr>
          <w:p w14:paraId="3AEAED02" w14:textId="77777777" w:rsidR="00B61959" w:rsidRPr="00B2143E" w:rsidRDefault="00B61959" w:rsidP="00B61959">
            <w:pPr>
              <w:spacing w:after="0" w:line="240" w:lineRule="auto"/>
              <w:jc w:val="center"/>
              <w:rPr>
                <w:rFonts w:ascii="Arial" w:eastAsia="Times New Roman" w:hAnsi="Arial" w:cs="Arial"/>
                <w:sz w:val="18"/>
                <w:szCs w:val="18"/>
                <w:u w:val="double"/>
              </w:rPr>
            </w:pPr>
            <w:r w:rsidRPr="00B2143E">
              <w:rPr>
                <w:rFonts w:ascii="Arial" w:eastAsia="Times New Roman" w:hAnsi="Arial" w:cs="Arial"/>
                <w:sz w:val="18"/>
                <w:szCs w:val="18"/>
                <w:u w:val="double"/>
              </w:rPr>
              <w:t>Pleuronectidae</w:t>
            </w:r>
          </w:p>
        </w:tc>
        <w:tc>
          <w:tcPr>
            <w:tcW w:w="3821" w:type="dxa"/>
            <w:shd w:val="clear" w:color="auto" w:fill="auto"/>
            <w:vAlign w:val="center"/>
          </w:tcPr>
          <w:p w14:paraId="61934B54" w14:textId="77777777" w:rsidR="00B61959" w:rsidRPr="00B2143E" w:rsidRDefault="00B61959" w:rsidP="00B61959">
            <w:pPr>
              <w:spacing w:after="0" w:line="240" w:lineRule="auto"/>
              <w:jc w:val="center"/>
              <w:rPr>
                <w:rFonts w:ascii="Arial" w:eastAsia="Times New Roman" w:hAnsi="Arial" w:cs="Arial"/>
                <w:bCs/>
                <w:i/>
                <w:iCs/>
                <w:sz w:val="18"/>
                <w:szCs w:val="18"/>
                <w:u w:val="double"/>
                <w:lang w:bidi="en-US"/>
              </w:rPr>
            </w:pPr>
            <w:proofErr w:type="spellStart"/>
            <w:r w:rsidRPr="00B2143E">
              <w:rPr>
                <w:rFonts w:ascii="Arial" w:hAnsi="Arial" w:cs="Arial"/>
                <w:i/>
                <w:sz w:val="18"/>
                <w:szCs w:val="18"/>
                <w:u w:val="double"/>
              </w:rPr>
              <w:t>Platichthys</w:t>
            </w:r>
            <w:proofErr w:type="spellEnd"/>
            <w:r w:rsidRPr="00B2143E">
              <w:rPr>
                <w:rFonts w:ascii="Arial" w:hAnsi="Arial" w:cs="Arial"/>
                <w:i/>
                <w:sz w:val="18"/>
                <w:szCs w:val="18"/>
                <w:u w:val="double"/>
              </w:rPr>
              <w:t xml:space="preserve"> </w:t>
            </w:r>
            <w:proofErr w:type="spellStart"/>
            <w:r w:rsidRPr="00B2143E">
              <w:rPr>
                <w:rFonts w:ascii="Arial" w:hAnsi="Arial" w:cs="Arial"/>
                <w:i/>
                <w:sz w:val="18"/>
                <w:szCs w:val="18"/>
                <w:u w:val="double"/>
              </w:rPr>
              <w:t>flesus</w:t>
            </w:r>
            <w:proofErr w:type="spellEnd"/>
          </w:p>
        </w:tc>
        <w:tc>
          <w:tcPr>
            <w:tcW w:w="2452" w:type="dxa"/>
            <w:vAlign w:val="center"/>
          </w:tcPr>
          <w:p w14:paraId="6ABDBB0B" w14:textId="77777777" w:rsidR="00B61959" w:rsidRPr="00B2143E" w:rsidRDefault="00B61959" w:rsidP="00B61959">
            <w:pPr>
              <w:spacing w:after="0" w:line="240" w:lineRule="auto"/>
              <w:jc w:val="center"/>
              <w:rPr>
                <w:rFonts w:ascii="Arial" w:eastAsia="Times New Roman" w:hAnsi="Arial" w:cs="Arial"/>
                <w:bCs/>
                <w:sz w:val="18"/>
                <w:szCs w:val="18"/>
                <w:u w:val="double"/>
                <w:lang w:bidi="en-US"/>
              </w:rPr>
            </w:pPr>
            <w:r w:rsidRPr="00B2143E">
              <w:rPr>
                <w:rFonts w:ascii="Arial" w:hAnsi="Arial" w:cs="Arial"/>
                <w:sz w:val="18"/>
                <w:szCs w:val="18"/>
                <w:u w:val="double"/>
              </w:rPr>
              <w:t>European flounder</w:t>
            </w:r>
          </w:p>
        </w:tc>
      </w:tr>
      <w:tr w:rsidR="00B61959" w:rsidRPr="00B2143E" w14:paraId="64E8E5BA" w14:textId="77777777" w:rsidTr="00B61959">
        <w:trPr>
          <w:jc w:val="right"/>
        </w:trPr>
        <w:tc>
          <w:tcPr>
            <w:tcW w:w="2411" w:type="dxa"/>
            <w:vAlign w:val="center"/>
          </w:tcPr>
          <w:p w14:paraId="7E06F143" w14:textId="77777777" w:rsidR="00B61959" w:rsidRPr="00B2143E" w:rsidRDefault="00B61959" w:rsidP="00B61959">
            <w:pPr>
              <w:spacing w:after="0" w:line="240" w:lineRule="auto"/>
              <w:jc w:val="center"/>
              <w:rPr>
                <w:rFonts w:ascii="Arial" w:eastAsia="Times New Roman" w:hAnsi="Arial" w:cs="Arial"/>
                <w:sz w:val="18"/>
                <w:szCs w:val="18"/>
                <w:u w:val="double"/>
              </w:rPr>
            </w:pPr>
            <w:r w:rsidRPr="00B2143E">
              <w:rPr>
                <w:rFonts w:ascii="Arial" w:eastAsia="Times New Roman" w:hAnsi="Arial" w:cs="Arial"/>
                <w:sz w:val="18"/>
                <w:szCs w:val="18"/>
                <w:u w:val="double"/>
              </w:rPr>
              <w:t>Salmonidae</w:t>
            </w:r>
          </w:p>
        </w:tc>
        <w:tc>
          <w:tcPr>
            <w:tcW w:w="3821" w:type="dxa"/>
            <w:shd w:val="clear" w:color="auto" w:fill="auto"/>
            <w:vAlign w:val="center"/>
          </w:tcPr>
          <w:p w14:paraId="6B62A002" w14:textId="77777777" w:rsidR="00B61959" w:rsidRPr="00B2143E" w:rsidRDefault="00B61959" w:rsidP="00B61959">
            <w:pPr>
              <w:spacing w:after="0" w:line="240" w:lineRule="auto"/>
              <w:jc w:val="center"/>
              <w:rPr>
                <w:rFonts w:ascii="Arial" w:eastAsia="Times New Roman" w:hAnsi="Arial" w:cs="Arial"/>
                <w:bCs/>
                <w:i/>
                <w:iCs/>
                <w:sz w:val="18"/>
                <w:szCs w:val="18"/>
                <w:u w:val="double"/>
                <w:lang w:bidi="en-US"/>
              </w:rPr>
            </w:pPr>
            <w:r w:rsidRPr="00B2143E">
              <w:rPr>
                <w:rFonts w:ascii="Arial" w:hAnsi="Arial" w:cs="Arial"/>
                <w:i/>
                <w:sz w:val="18"/>
                <w:szCs w:val="18"/>
                <w:u w:val="double"/>
              </w:rPr>
              <w:t>Salmo trutta</w:t>
            </w:r>
          </w:p>
        </w:tc>
        <w:tc>
          <w:tcPr>
            <w:tcW w:w="2452" w:type="dxa"/>
            <w:vAlign w:val="center"/>
          </w:tcPr>
          <w:p w14:paraId="41A1528E" w14:textId="77777777" w:rsidR="00B61959" w:rsidRPr="00B2143E" w:rsidRDefault="00B61959" w:rsidP="00B61959">
            <w:pPr>
              <w:spacing w:after="0" w:line="240" w:lineRule="auto"/>
              <w:jc w:val="center"/>
              <w:rPr>
                <w:rFonts w:ascii="Arial" w:eastAsia="Times New Roman" w:hAnsi="Arial" w:cs="Arial"/>
                <w:sz w:val="18"/>
                <w:szCs w:val="18"/>
                <w:u w:val="double"/>
                <w:lang w:bidi="en-US"/>
              </w:rPr>
            </w:pPr>
            <w:r w:rsidRPr="00B2143E">
              <w:rPr>
                <w:rFonts w:ascii="Arial" w:hAnsi="Arial" w:cs="Arial"/>
                <w:sz w:val="18"/>
                <w:szCs w:val="18"/>
                <w:u w:val="double"/>
              </w:rPr>
              <w:t>brown trout</w:t>
            </w:r>
          </w:p>
        </w:tc>
      </w:tr>
    </w:tbl>
    <w:p w14:paraId="55C21019" w14:textId="77777777" w:rsidR="00B61959" w:rsidRPr="00B2143E" w:rsidRDefault="00B61959" w:rsidP="00B61959">
      <w:pPr>
        <w:spacing w:before="240"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2.2.3.</w:t>
      </w:r>
      <w:r w:rsidRPr="00B2143E">
        <w:rPr>
          <w:rFonts w:ascii="Ottawa" w:eastAsia="Times New Roman" w:hAnsi="Ottawa" w:cs="Times New Roman"/>
          <w:b/>
          <w:bCs/>
          <w:lang w:eastAsia="fr-FR"/>
        </w:rPr>
        <w:tab/>
        <w:t>Non-susceptible species</w:t>
      </w:r>
    </w:p>
    <w:p w14:paraId="10F06EC5"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Species </w:t>
      </w:r>
      <w:r w:rsidRPr="00B2143E">
        <w:rPr>
          <w:rFonts w:ascii="Arial" w:eastAsia="Times New Roman" w:hAnsi="Arial" w:cs="Times New Roman"/>
          <w:sz w:val="18"/>
        </w:rPr>
        <w:t>that have been found non-s</w:t>
      </w:r>
      <w:r w:rsidRPr="00B2143E">
        <w:rPr>
          <w:rFonts w:ascii="Arial" w:eastAsia="Times New Roman" w:hAnsi="Arial" w:cs="Times New Roman"/>
          <w:bCs/>
          <w:sz w:val="18"/>
        </w:rPr>
        <w:t>usceptib</w:t>
      </w:r>
      <w:r w:rsidRPr="00B2143E">
        <w:rPr>
          <w:rFonts w:ascii="Arial" w:eastAsia="Times New Roman" w:hAnsi="Arial" w:cs="Times New Roman"/>
          <w:sz w:val="18"/>
        </w:rPr>
        <w:t xml:space="preserve">le to infection with </w:t>
      </w:r>
      <w:r w:rsidRPr="00B2143E">
        <w:rPr>
          <w:rFonts w:ascii="Arial" w:eastAsia="Times New Roman" w:hAnsi="Arial" w:cs="Times New Roman"/>
          <w:strike/>
          <w:sz w:val="18"/>
        </w:rPr>
        <w:t xml:space="preserve">SVCV </w:t>
      </w:r>
      <w:r w:rsidRPr="00B2143E">
        <w:rPr>
          <w:rFonts w:ascii="Arial" w:eastAsia="Times New Roman" w:hAnsi="Arial" w:cs="Times New Roman"/>
          <w:sz w:val="18"/>
          <w:u w:val="double"/>
        </w:rPr>
        <w:t>SAV</w:t>
      </w:r>
      <w:r w:rsidRPr="00B2143E">
        <w:rPr>
          <w:rFonts w:ascii="Arial" w:eastAsia="Times New Roman" w:hAnsi="Arial" w:cs="Times New Roman"/>
          <w:sz w:val="18"/>
        </w:rPr>
        <w:t xml:space="preserve"> </w:t>
      </w:r>
      <w:r w:rsidRPr="00B2143E">
        <w:rPr>
          <w:rFonts w:ascii="Arial" w:eastAsia="Times New Roman" w:hAnsi="Arial" w:cs="Times New Roman"/>
          <w:bCs/>
          <w:sz w:val="18"/>
        </w:rPr>
        <w:t xml:space="preserve">according to Chapter 1.5. of the </w:t>
      </w:r>
      <w:r w:rsidRPr="00B2143E">
        <w:rPr>
          <w:rFonts w:ascii="Arial" w:eastAsia="Times New Roman" w:hAnsi="Arial" w:cs="Times New Roman"/>
          <w:bCs/>
          <w:i/>
          <w:sz w:val="18"/>
        </w:rPr>
        <w:t>Aquatic Code</w:t>
      </w:r>
      <w:r w:rsidRPr="00B2143E">
        <w:rPr>
          <w:rFonts w:ascii="Arial" w:eastAsia="Times New Roman" w:hAnsi="Arial" w:cs="Times New Roman"/>
          <w:bCs/>
          <w:sz w:val="18"/>
        </w:rPr>
        <w:t xml:space="preserve"> are: </w:t>
      </w:r>
      <w:r w:rsidRPr="00B2143E">
        <w:rPr>
          <w:rFonts w:ascii="Arial" w:eastAsia="Times New Roman" w:hAnsi="Arial" w:cs="Times New Roman"/>
          <w:bCs/>
          <w:sz w:val="18"/>
          <w:u w:val="double"/>
        </w:rPr>
        <w:t>None known.</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No species are listed as non-susceptible.</w:t>
      </w:r>
    </w:p>
    <w:p w14:paraId="72D62D51"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2.2.4.</w:t>
      </w:r>
      <w:r w:rsidRPr="00B2143E">
        <w:rPr>
          <w:rFonts w:ascii="Ottawa" w:eastAsia="Times New Roman" w:hAnsi="Ottawa" w:cs="Times New Roman"/>
          <w:b/>
          <w:bCs/>
          <w:lang w:eastAsia="fr-FR"/>
        </w:rPr>
        <w:tab/>
        <w:t xml:space="preserve">Likelihood of infection by species, host life stage, </w:t>
      </w:r>
      <w:proofErr w:type="gramStart"/>
      <w:r w:rsidRPr="00B2143E">
        <w:rPr>
          <w:rFonts w:ascii="Ottawa" w:eastAsia="Times New Roman" w:hAnsi="Ottawa" w:cs="Times New Roman"/>
          <w:b/>
          <w:bCs/>
          <w:lang w:eastAsia="fr-FR"/>
        </w:rPr>
        <w:t>population</w:t>
      </w:r>
      <w:proofErr w:type="gramEnd"/>
      <w:r w:rsidRPr="00B2143E">
        <w:rPr>
          <w:rFonts w:ascii="Ottawa" w:eastAsia="Times New Roman" w:hAnsi="Ottawa" w:cs="Times New Roman"/>
          <w:b/>
          <w:bCs/>
          <w:lang w:eastAsia="fr-FR"/>
        </w:rPr>
        <w:t xml:space="preserve"> or sub-populations </w:t>
      </w:r>
    </w:p>
    <w:p w14:paraId="1D956DA5"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Farmed Atlantic salmon and rainbow trout are the species with the highest likelihood of infection with SAV. Experimental studies have demonstrated that all life stages are susceptible to infection (</w:t>
      </w:r>
      <w:proofErr w:type="spellStart"/>
      <w:r w:rsidRPr="00B2143E">
        <w:rPr>
          <w:rFonts w:ascii="Arial" w:eastAsia="Times New Roman" w:hAnsi="Arial" w:cs="Times New Roman"/>
          <w:bCs/>
          <w:sz w:val="18"/>
        </w:rPr>
        <w:t>Taksdal</w:t>
      </w:r>
      <w:proofErr w:type="spellEnd"/>
      <w:r w:rsidRPr="00B2143E">
        <w:rPr>
          <w:rFonts w:ascii="Arial" w:eastAsia="Times New Roman" w:hAnsi="Arial" w:cs="Times New Roman"/>
          <w:bCs/>
          <w:sz w:val="18"/>
        </w:rPr>
        <w:t xml:space="preserve"> &amp; </w:t>
      </w:r>
      <w:proofErr w:type="spellStart"/>
      <w:r w:rsidRPr="00B2143E">
        <w:rPr>
          <w:rFonts w:ascii="Arial" w:eastAsia="Times New Roman" w:hAnsi="Arial" w:cs="Times New Roman"/>
          <w:bCs/>
          <w:sz w:val="18"/>
        </w:rPr>
        <w:t>Sindre</w:t>
      </w:r>
      <w:proofErr w:type="spellEnd"/>
      <w:r w:rsidRPr="00B2143E">
        <w:rPr>
          <w:rFonts w:ascii="Arial" w:eastAsia="Times New Roman" w:hAnsi="Arial" w:cs="Times New Roman"/>
          <w:bCs/>
          <w:sz w:val="18"/>
        </w:rPr>
        <w:t>, 2016). SAV 1–SAV 6 have been detected in Atlantic salmon. SAV 2 and SAV 3 have been detected in rainbow trout.</w:t>
      </w:r>
    </w:p>
    <w:p w14:paraId="089C181B"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2.2.5.</w:t>
      </w:r>
      <w:r w:rsidRPr="00B2143E">
        <w:rPr>
          <w:rFonts w:ascii="Ottawa" w:eastAsia="Times New Roman" w:hAnsi="Ottawa" w:cs="Times New Roman"/>
          <w:b/>
          <w:bCs/>
          <w:lang w:eastAsia="fr-FR"/>
        </w:rPr>
        <w:tab/>
        <w:t>Distribution of the pathogen in the host</w:t>
      </w:r>
    </w:p>
    <w:p w14:paraId="67556A05"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heart and the pancreas are main target organs for infection with SAV. Necrosis and loss of exocrine pancreatic tissue, myocarditis and skeletal myositis are typical histopathological findings. During the viraemic stage, substantial amounts of virus are also found in serum, and during the infection virus can also be found in </w:t>
      </w:r>
      <w:r w:rsidRPr="00B2143E">
        <w:rPr>
          <w:rFonts w:ascii="Arial" w:eastAsia="Times New Roman" w:hAnsi="Arial" w:cs="Times New Roman"/>
          <w:bCs/>
          <w:sz w:val="18"/>
          <w:u w:val="double"/>
        </w:rPr>
        <w:t>brain,</w:t>
      </w:r>
      <w:r w:rsidRPr="00B2143E">
        <w:rPr>
          <w:rFonts w:ascii="Arial" w:eastAsia="Times New Roman" w:hAnsi="Arial" w:cs="Times New Roman"/>
          <w:bCs/>
          <w:sz w:val="18"/>
        </w:rPr>
        <w:t xml:space="preserve"> kidney, spleen, gills, mucous and faeces (</w:t>
      </w:r>
      <w:proofErr w:type="spellStart"/>
      <w:r w:rsidRPr="00B2143E">
        <w:rPr>
          <w:rFonts w:ascii="Arial" w:eastAsia="Times New Roman" w:hAnsi="Arial" w:cs="Times New Roman"/>
          <w:bCs/>
          <w:sz w:val="18"/>
        </w:rPr>
        <w:t>Taksdal</w:t>
      </w:r>
      <w:proofErr w:type="spellEnd"/>
      <w:r w:rsidRPr="00B2143E">
        <w:rPr>
          <w:rFonts w:ascii="Arial" w:eastAsia="Times New Roman" w:hAnsi="Arial" w:cs="Times New Roman"/>
          <w:bCs/>
          <w:sz w:val="18"/>
        </w:rPr>
        <w:t xml:space="preserve"> &amp; </w:t>
      </w:r>
      <w:proofErr w:type="spellStart"/>
      <w:r w:rsidRPr="00B2143E">
        <w:rPr>
          <w:rFonts w:ascii="Arial" w:eastAsia="Times New Roman" w:hAnsi="Arial" w:cs="Times New Roman"/>
          <w:bCs/>
          <w:sz w:val="18"/>
        </w:rPr>
        <w:t>Sindre</w:t>
      </w:r>
      <w:proofErr w:type="spellEnd"/>
      <w:r w:rsidRPr="00B2143E">
        <w:rPr>
          <w:rFonts w:ascii="Arial" w:eastAsia="Times New Roman" w:hAnsi="Arial" w:cs="Times New Roman"/>
          <w:bCs/>
          <w:sz w:val="18"/>
        </w:rPr>
        <w:t>, 2016).</w:t>
      </w:r>
    </w:p>
    <w:p w14:paraId="52D13415"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lastRenderedPageBreak/>
        <w:t>2.2.6.</w:t>
      </w:r>
      <w:r w:rsidRPr="00B2143E">
        <w:rPr>
          <w:rFonts w:ascii="Ottawa" w:eastAsia="Times New Roman" w:hAnsi="Ottawa" w:cs="Times New Roman"/>
          <w:b/>
          <w:bCs/>
          <w:lang w:eastAsia="fr-FR"/>
        </w:rPr>
        <w:tab/>
        <w:t xml:space="preserve">Aquatic animal reservoirs of infection </w:t>
      </w:r>
    </w:p>
    <w:p w14:paraId="3EC7E38B" w14:textId="77777777" w:rsidR="00B61959" w:rsidRPr="00B2143E" w:rsidRDefault="00B61959" w:rsidP="00B61959">
      <w:pPr>
        <w:spacing w:after="240" w:line="240" w:lineRule="auto"/>
        <w:ind w:left="851"/>
        <w:jc w:val="both"/>
        <w:rPr>
          <w:rFonts w:ascii="Arial" w:eastAsia="Times New Roman" w:hAnsi="Arial" w:cs="Times New Roman"/>
          <w:bCs/>
          <w:sz w:val="18"/>
          <w:u w:val="single"/>
        </w:rPr>
      </w:pPr>
      <w:r w:rsidRPr="00B2143E">
        <w:rPr>
          <w:rFonts w:ascii="Arial" w:eastAsia="Times New Roman" w:hAnsi="Arial" w:cs="Times New Roman"/>
          <w:bCs/>
          <w:sz w:val="18"/>
        </w:rPr>
        <w:t xml:space="preserve">There is evidence that some survivors of outbreaks will become long-term carriers of the virus (Graham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2010</w:t>
      </w:r>
      <w:r w:rsidRPr="00B2143E">
        <w:rPr>
          <w:rFonts w:ascii="Arial" w:eastAsia="Times New Roman" w:hAnsi="Arial" w:cs="Times New Roman"/>
          <w:bCs/>
          <w:strike/>
          <w:sz w:val="18"/>
        </w:rPr>
        <w:t xml:space="preserve"> 2009</w:t>
      </w:r>
      <w:r w:rsidRPr="00B2143E">
        <w:rPr>
          <w:rFonts w:ascii="Arial" w:eastAsia="Times New Roman" w:hAnsi="Arial" w:cs="Times New Roman"/>
          <w:bCs/>
          <w:sz w:val="18"/>
        </w:rPr>
        <w:t>) and thus farmed Atlantic salmon and rainbow trout can be considered the main reservoir of SAV (</w:t>
      </w:r>
      <w:proofErr w:type="spellStart"/>
      <w:r w:rsidRPr="00B2143E">
        <w:rPr>
          <w:rFonts w:ascii="Arial" w:eastAsia="Times New Roman" w:hAnsi="Arial" w:cs="Times New Roman"/>
          <w:bCs/>
          <w:sz w:val="18"/>
        </w:rPr>
        <w:t>Taksdal</w:t>
      </w:r>
      <w:proofErr w:type="spellEnd"/>
      <w:r w:rsidRPr="00B2143E">
        <w:rPr>
          <w:rFonts w:ascii="Arial" w:eastAsia="Times New Roman" w:hAnsi="Arial" w:cs="Times New Roman"/>
          <w:bCs/>
          <w:sz w:val="18"/>
        </w:rPr>
        <w:t xml:space="preserve"> &amp; </w:t>
      </w:r>
      <w:proofErr w:type="spellStart"/>
      <w:r w:rsidRPr="00B2143E">
        <w:rPr>
          <w:rFonts w:ascii="Arial" w:eastAsia="Times New Roman" w:hAnsi="Arial" w:cs="Times New Roman"/>
          <w:bCs/>
          <w:sz w:val="18"/>
        </w:rPr>
        <w:t>Sindre</w:t>
      </w:r>
      <w:proofErr w:type="spellEnd"/>
      <w:r w:rsidRPr="00B2143E">
        <w:rPr>
          <w:rFonts w:ascii="Arial" w:eastAsia="Times New Roman" w:hAnsi="Arial" w:cs="Times New Roman"/>
          <w:bCs/>
          <w:sz w:val="18"/>
        </w:rPr>
        <w:t>, 2016)</w:t>
      </w:r>
      <w:r w:rsidRPr="00B2143E">
        <w:rPr>
          <w:rFonts w:ascii="Arial" w:eastAsia="Times New Roman" w:hAnsi="Arial" w:cs="Times New Roman"/>
          <w:bCs/>
          <w:sz w:val="18"/>
          <w:lang w:eastAsia="fr-FR"/>
        </w:rPr>
        <w:t>.</w:t>
      </w:r>
      <w:r w:rsidRPr="00B2143E">
        <w:rPr>
          <w:rFonts w:ascii="Arial" w:eastAsia="Times New Roman" w:hAnsi="Arial" w:cs="Times New Roman"/>
          <w:bCs/>
          <w:sz w:val="18"/>
          <w:shd w:val="clear" w:color="auto" w:fill="FFFFFF"/>
        </w:rPr>
        <w:t xml:space="preserve"> Infection with SAV has been detected in some </w:t>
      </w:r>
      <w:r w:rsidRPr="00B2143E">
        <w:rPr>
          <w:rFonts w:ascii="Arial" w:eastAsia="Times New Roman" w:hAnsi="Arial" w:cs="Times New Roman"/>
          <w:bCs/>
          <w:sz w:val="18"/>
        </w:rPr>
        <w:t>wild</w:t>
      </w:r>
      <w:r w:rsidRPr="00B2143E">
        <w:rPr>
          <w:rFonts w:ascii="Arial" w:eastAsia="Times New Roman" w:hAnsi="Arial" w:cs="Times New Roman"/>
          <w:bCs/>
          <w:sz w:val="18"/>
          <w:shd w:val="clear" w:color="auto" w:fill="FFFFFF"/>
        </w:rPr>
        <w:t xml:space="preserve"> flatfish species in Scotland (Bruno </w:t>
      </w:r>
      <w:r w:rsidRPr="00B2143E">
        <w:rPr>
          <w:rFonts w:ascii="Arial" w:eastAsia="Times New Roman" w:hAnsi="Arial" w:cs="Times New Roman"/>
          <w:bCs/>
          <w:i/>
          <w:iCs/>
          <w:sz w:val="18"/>
          <w:shd w:val="clear" w:color="auto" w:fill="FFFFFF"/>
        </w:rPr>
        <w:t>et al.,</w:t>
      </w:r>
      <w:r w:rsidRPr="00B2143E">
        <w:rPr>
          <w:rFonts w:ascii="Arial" w:eastAsia="Times New Roman" w:hAnsi="Arial" w:cs="Times New Roman"/>
          <w:bCs/>
          <w:sz w:val="18"/>
          <w:shd w:val="clear" w:color="auto" w:fill="FFFFFF"/>
        </w:rPr>
        <w:t xml:space="preserve"> 2014; Snow </w:t>
      </w:r>
      <w:r w:rsidRPr="00B2143E">
        <w:rPr>
          <w:rFonts w:ascii="Arial" w:eastAsia="Times New Roman" w:hAnsi="Arial" w:cs="Times New Roman"/>
          <w:bCs/>
          <w:i/>
          <w:iCs/>
          <w:sz w:val="18"/>
          <w:shd w:val="clear" w:color="auto" w:fill="FFFFFF"/>
        </w:rPr>
        <w:t>et al.,</w:t>
      </w:r>
      <w:r w:rsidRPr="00B2143E">
        <w:rPr>
          <w:rFonts w:ascii="Arial" w:eastAsia="Times New Roman" w:hAnsi="Arial" w:cs="Times New Roman"/>
          <w:bCs/>
          <w:sz w:val="18"/>
          <w:shd w:val="clear" w:color="auto" w:fill="FFFFFF"/>
        </w:rPr>
        <w:t xml:space="preserve"> 2010) which could also act as a reservoir of infection.</w:t>
      </w:r>
    </w:p>
    <w:p w14:paraId="15712424"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2.2.7.</w:t>
      </w:r>
      <w:r w:rsidRPr="00B2143E">
        <w:rPr>
          <w:rFonts w:ascii="Ottawa" w:eastAsia="Times New Roman" w:hAnsi="Ottawa" w:cs="Times New Roman"/>
          <w:b/>
          <w:bCs/>
          <w:lang w:eastAsia="fr-FR"/>
        </w:rPr>
        <w:tab/>
        <w:t>Vectors</w:t>
      </w:r>
    </w:p>
    <w:p w14:paraId="308427FC" w14:textId="77777777" w:rsidR="00B61959" w:rsidRPr="00B2143E" w:rsidRDefault="00B61959" w:rsidP="00B61959">
      <w:pPr>
        <w:spacing w:after="240" w:line="240" w:lineRule="auto"/>
        <w:ind w:left="851"/>
        <w:jc w:val="both"/>
        <w:rPr>
          <w:rFonts w:ascii="Arial" w:eastAsia="Times New Roman" w:hAnsi="Arial" w:cs="Arial"/>
          <w:bCs/>
          <w:sz w:val="18"/>
          <w:lang w:eastAsia="fr-FR"/>
        </w:rPr>
      </w:pPr>
      <w:r w:rsidRPr="00B2143E">
        <w:rPr>
          <w:rFonts w:ascii="Arial" w:eastAsia="Times New Roman" w:hAnsi="Arial" w:cs="Arial"/>
          <w:bCs/>
          <w:sz w:val="18"/>
        </w:rPr>
        <w:t xml:space="preserve">Although most alphaviruses are transmitted by arthropod vectors, vector transmission of SAV has not yet been demonstrated. </w:t>
      </w:r>
      <w:r w:rsidRPr="00B2143E">
        <w:rPr>
          <w:rFonts w:ascii="Arial" w:eastAsia="Arial" w:hAnsi="Arial" w:cs="Times New Roman"/>
          <w:bCs/>
          <w:sz w:val="18"/>
        </w:rPr>
        <w:t>SAV has been detected by reverse-transcription (RT)</w:t>
      </w:r>
      <w:r w:rsidRPr="00B2143E" w:rsidDel="00857209">
        <w:rPr>
          <w:rFonts w:ascii="Arial" w:eastAsia="Arial" w:hAnsi="Arial" w:cs="Times New Roman"/>
          <w:bCs/>
          <w:sz w:val="18"/>
        </w:rPr>
        <w:t xml:space="preserve"> </w:t>
      </w:r>
      <w:r w:rsidRPr="00B2143E">
        <w:rPr>
          <w:rFonts w:ascii="Arial" w:eastAsia="Arial" w:hAnsi="Arial" w:cs="Times New Roman"/>
          <w:bCs/>
          <w:sz w:val="18"/>
        </w:rPr>
        <w:t>PCR in salmon lice (</w:t>
      </w:r>
      <w:proofErr w:type="spellStart"/>
      <w:r w:rsidRPr="00B2143E">
        <w:rPr>
          <w:rFonts w:ascii="Arial" w:eastAsia="Arial" w:hAnsi="Arial" w:cs="Times New Roman"/>
          <w:bCs/>
          <w:i/>
          <w:sz w:val="18"/>
        </w:rPr>
        <w:t>Lepeophtheirus</w:t>
      </w:r>
      <w:proofErr w:type="spellEnd"/>
      <w:r w:rsidRPr="00B2143E">
        <w:rPr>
          <w:rFonts w:ascii="Arial" w:eastAsia="Arial" w:hAnsi="Arial" w:cs="Times New Roman"/>
          <w:bCs/>
          <w:i/>
          <w:sz w:val="18"/>
        </w:rPr>
        <w:t xml:space="preserve"> </w:t>
      </w:r>
      <w:proofErr w:type="spellStart"/>
      <w:r w:rsidRPr="00B2143E">
        <w:rPr>
          <w:rFonts w:ascii="Arial" w:eastAsia="Arial" w:hAnsi="Arial" w:cs="Times New Roman"/>
          <w:bCs/>
          <w:i/>
          <w:sz w:val="18"/>
        </w:rPr>
        <w:t>salmonis</w:t>
      </w:r>
      <w:proofErr w:type="spellEnd"/>
      <w:r w:rsidRPr="00B2143E">
        <w:rPr>
          <w:rFonts w:ascii="Arial" w:eastAsia="Arial" w:hAnsi="Arial" w:cs="Times New Roman"/>
          <w:bCs/>
          <w:sz w:val="18"/>
        </w:rPr>
        <w:t>) collected during acute outbreaks of pancreas disease in Atlantic salmon, but transfer to susceptible fish species has not been reported (</w:t>
      </w:r>
      <w:proofErr w:type="spellStart"/>
      <w:r w:rsidRPr="00B2143E">
        <w:rPr>
          <w:rFonts w:ascii="Arial" w:eastAsia="Arial" w:hAnsi="Arial" w:cs="Times New Roman"/>
          <w:bCs/>
          <w:sz w:val="18"/>
        </w:rPr>
        <w:t>Petterson</w:t>
      </w:r>
      <w:proofErr w:type="spellEnd"/>
      <w:r w:rsidRPr="00B2143E">
        <w:rPr>
          <w:rFonts w:ascii="Arial" w:eastAsia="Arial" w:hAnsi="Arial" w:cs="Times New Roman"/>
          <w:bCs/>
          <w:sz w:val="18"/>
        </w:rPr>
        <w:t xml:space="preserve"> </w:t>
      </w:r>
      <w:r w:rsidRPr="00B2143E">
        <w:rPr>
          <w:rFonts w:ascii="Arial" w:eastAsia="Arial" w:hAnsi="Arial" w:cs="Times New Roman"/>
          <w:bCs/>
          <w:i/>
          <w:sz w:val="18"/>
        </w:rPr>
        <w:t>et al.,</w:t>
      </w:r>
      <w:r w:rsidRPr="00B2143E">
        <w:rPr>
          <w:rFonts w:ascii="Arial" w:eastAsia="Arial" w:hAnsi="Arial" w:cs="Times New Roman"/>
          <w:bCs/>
          <w:sz w:val="18"/>
        </w:rPr>
        <w:t xml:space="preserve"> 2009). </w:t>
      </w:r>
    </w:p>
    <w:p w14:paraId="58FEBD25"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2.3.</w:t>
      </w:r>
      <w:r w:rsidRPr="00B2143E">
        <w:rPr>
          <w:rFonts w:ascii="Ottawa" w:eastAsia="MS Mincho" w:hAnsi="Ottawa" w:cs="Times New Roman"/>
          <w:b/>
          <w:sz w:val="21"/>
          <w:szCs w:val="21"/>
          <w:lang w:eastAsia="da-DK"/>
        </w:rPr>
        <w:tab/>
        <w:t>Disease pattern</w:t>
      </w:r>
    </w:p>
    <w:p w14:paraId="3FAB2309"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2.3.1.</w:t>
      </w:r>
      <w:r w:rsidRPr="00B2143E">
        <w:rPr>
          <w:rFonts w:ascii="Ottawa" w:eastAsia="Times New Roman" w:hAnsi="Ottawa" w:cs="Times New Roman"/>
          <w:b/>
          <w:bCs/>
          <w:lang w:eastAsia="fr-FR"/>
        </w:rPr>
        <w:tab/>
        <w:t xml:space="preserve">Mortality, </w:t>
      </w:r>
      <w:proofErr w:type="gramStart"/>
      <w:r w:rsidRPr="00B2143E">
        <w:rPr>
          <w:rFonts w:ascii="Ottawa" w:eastAsia="Times New Roman" w:hAnsi="Ottawa" w:cs="Times New Roman"/>
          <w:b/>
          <w:bCs/>
          <w:lang w:eastAsia="fr-FR"/>
        </w:rPr>
        <w:t>morbidity</w:t>
      </w:r>
      <w:proofErr w:type="gramEnd"/>
      <w:r w:rsidRPr="00B2143E">
        <w:rPr>
          <w:rFonts w:ascii="Ottawa" w:eastAsia="Times New Roman" w:hAnsi="Ottawa" w:cs="Times New Roman"/>
          <w:b/>
          <w:bCs/>
          <w:lang w:eastAsia="fr-FR"/>
        </w:rPr>
        <w:t xml:space="preserve"> and prevalence</w:t>
      </w:r>
    </w:p>
    <w:p w14:paraId="236BEE02" w14:textId="77777777" w:rsidR="00B61959" w:rsidRPr="00B2143E" w:rsidRDefault="00B61959" w:rsidP="00B61959">
      <w:pPr>
        <w:spacing w:after="240" w:line="240" w:lineRule="auto"/>
        <w:ind w:left="851"/>
        <w:jc w:val="both"/>
        <w:rPr>
          <w:rFonts w:ascii="Arial" w:eastAsia="Arial" w:hAnsi="Arial" w:cs="Times New Roman"/>
          <w:bCs/>
          <w:sz w:val="18"/>
        </w:rPr>
      </w:pPr>
      <w:r w:rsidRPr="00B2143E">
        <w:rPr>
          <w:rFonts w:ascii="Arial" w:eastAsia="Arial" w:hAnsi="Arial" w:cs="Times New Roman"/>
          <w:bCs/>
          <w:sz w:val="18"/>
        </w:rPr>
        <w:t xml:space="preserve">Mortality rates due to infection with SAV may vary with genotype, season, year, use of biosecurity measures and species of fish (Bang Jensen </w:t>
      </w:r>
      <w:r w:rsidRPr="00B2143E">
        <w:rPr>
          <w:rFonts w:ascii="Arial" w:eastAsia="Arial" w:hAnsi="Arial" w:cs="Times New Roman"/>
          <w:bCs/>
          <w:i/>
          <w:iCs/>
          <w:sz w:val="18"/>
        </w:rPr>
        <w:t>et al.,</w:t>
      </w:r>
      <w:r w:rsidRPr="00B2143E">
        <w:rPr>
          <w:rFonts w:ascii="Arial" w:eastAsia="Arial" w:hAnsi="Arial" w:cs="Times New Roman"/>
          <w:bCs/>
          <w:sz w:val="18"/>
        </w:rPr>
        <w:t xml:space="preserve"> 2012; Graham </w:t>
      </w:r>
      <w:r w:rsidRPr="00B2143E">
        <w:rPr>
          <w:rFonts w:ascii="Arial" w:eastAsia="Arial" w:hAnsi="Arial" w:cs="Times New Roman"/>
          <w:bCs/>
          <w:i/>
          <w:iCs/>
          <w:sz w:val="18"/>
        </w:rPr>
        <w:t>et al.,</w:t>
      </w:r>
      <w:r w:rsidRPr="00B2143E">
        <w:rPr>
          <w:rFonts w:ascii="Arial" w:eastAsia="Arial" w:hAnsi="Arial" w:cs="Times New Roman"/>
          <w:bCs/>
          <w:sz w:val="18"/>
        </w:rPr>
        <w:t xml:space="preserve"> 2011; Rodger &amp; Mitchell, 2007; </w:t>
      </w:r>
      <w:proofErr w:type="spellStart"/>
      <w:r w:rsidRPr="00B2143E">
        <w:rPr>
          <w:rFonts w:ascii="Arial" w:eastAsia="Arial" w:hAnsi="Arial" w:cs="Times New Roman"/>
          <w:bCs/>
          <w:sz w:val="18"/>
        </w:rPr>
        <w:t>Stormoen</w:t>
      </w:r>
      <w:proofErr w:type="spellEnd"/>
      <w:r w:rsidRPr="00B2143E">
        <w:rPr>
          <w:rFonts w:ascii="Arial" w:eastAsia="Arial" w:hAnsi="Arial" w:cs="Times New Roman"/>
          <w:bCs/>
          <w:sz w:val="18"/>
        </w:rPr>
        <w:t xml:space="preserve"> </w:t>
      </w:r>
      <w:r w:rsidRPr="00B2143E">
        <w:rPr>
          <w:rFonts w:ascii="Arial" w:eastAsia="Arial" w:hAnsi="Arial" w:cs="Times New Roman"/>
          <w:bCs/>
          <w:i/>
          <w:iCs/>
          <w:sz w:val="18"/>
        </w:rPr>
        <w:t>et al</w:t>
      </w:r>
      <w:r w:rsidRPr="00B2143E">
        <w:rPr>
          <w:rFonts w:ascii="Arial" w:eastAsia="Arial" w:hAnsi="Arial" w:cs="Times New Roman"/>
          <w:bCs/>
          <w:sz w:val="18"/>
        </w:rPr>
        <w:t xml:space="preserve">., 2013). The cumulative mortality at the farm level ranges from negligible to over 50% in severe cases (Bang Jensen </w:t>
      </w:r>
      <w:r w:rsidRPr="00B2143E">
        <w:rPr>
          <w:rFonts w:ascii="Arial" w:eastAsia="Arial" w:hAnsi="Arial" w:cs="Times New Roman"/>
          <w:bCs/>
          <w:i/>
          <w:iCs/>
          <w:sz w:val="18"/>
        </w:rPr>
        <w:t>et al.,</w:t>
      </w:r>
      <w:r w:rsidRPr="00B2143E">
        <w:rPr>
          <w:rFonts w:ascii="Arial" w:eastAsia="Arial" w:hAnsi="Arial" w:cs="Times New Roman"/>
          <w:bCs/>
          <w:sz w:val="18"/>
        </w:rPr>
        <w:t xml:space="preserve"> 2012; Graham </w:t>
      </w:r>
      <w:r w:rsidRPr="00B2143E">
        <w:rPr>
          <w:rFonts w:ascii="Arial" w:eastAsia="Arial" w:hAnsi="Arial" w:cs="Times New Roman"/>
          <w:bCs/>
          <w:i/>
          <w:iCs/>
          <w:sz w:val="18"/>
        </w:rPr>
        <w:t>et al.,</w:t>
      </w:r>
      <w:r w:rsidRPr="00B2143E">
        <w:rPr>
          <w:rFonts w:ascii="Arial" w:eastAsia="Arial" w:hAnsi="Arial" w:cs="Times New Roman"/>
          <w:bCs/>
          <w:sz w:val="18"/>
        </w:rPr>
        <w:t xml:space="preserve"> 2003; Rodger &amp; Mitchell, 2007; Ruane </w:t>
      </w:r>
      <w:r w:rsidRPr="00B2143E">
        <w:rPr>
          <w:rFonts w:ascii="Arial" w:eastAsia="Arial" w:hAnsi="Arial" w:cs="Times New Roman"/>
          <w:bCs/>
          <w:i/>
          <w:iCs/>
          <w:sz w:val="18"/>
        </w:rPr>
        <w:t>et al.,</w:t>
      </w:r>
      <w:r w:rsidRPr="00B2143E">
        <w:rPr>
          <w:rFonts w:ascii="Arial" w:eastAsia="Arial" w:hAnsi="Arial" w:cs="Times New Roman"/>
          <w:bCs/>
          <w:sz w:val="18"/>
        </w:rPr>
        <w:t xml:space="preserve"> 2008; Stene </w:t>
      </w:r>
      <w:r w:rsidRPr="00B2143E">
        <w:rPr>
          <w:rFonts w:ascii="Arial" w:eastAsia="Arial" w:hAnsi="Arial" w:cs="Times New Roman"/>
          <w:bCs/>
          <w:i/>
          <w:iCs/>
          <w:sz w:val="18"/>
        </w:rPr>
        <w:t>et al.,</w:t>
      </w:r>
      <w:r w:rsidRPr="00B2143E">
        <w:rPr>
          <w:rFonts w:ascii="Arial" w:eastAsia="Arial" w:hAnsi="Arial" w:cs="Times New Roman"/>
          <w:bCs/>
          <w:sz w:val="18"/>
        </w:rPr>
        <w:t xml:space="preserve"> 2014). Experimental studies have demonstrated that SAV 2 infection in marine fish causes lower mortality than SAV 3 (</w:t>
      </w:r>
      <w:proofErr w:type="spellStart"/>
      <w:r w:rsidRPr="00B2143E">
        <w:rPr>
          <w:rFonts w:ascii="Arial" w:eastAsia="Arial" w:hAnsi="Arial" w:cs="Times New Roman"/>
          <w:bCs/>
          <w:sz w:val="18"/>
        </w:rPr>
        <w:t>Taksdal</w:t>
      </w:r>
      <w:proofErr w:type="spellEnd"/>
      <w:r w:rsidRPr="00B2143E">
        <w:rPr>
          <w:rFonts w:ascii="Arial" w:eastAsia="Arial" w:hAnsi="Arial" w:cs="Times New Roman"/>
          <w:bCs/>
          <w:sz w:val="18"/>
        </w:rPr>
        <w:t xml:space="preserve"> </w:t>
      </w:r>
      <w:r w:rsidRPr="00B2143E">
        <w:rPr>
          <w:rFonts w:ascii="Arial" w:eastAsia="Arial" w:hAnsi="Arial" w:cs="Times New Roman"/>
          <w:bCs/>
          <w:i/>
          <w:iCs/>
          <w:sz w:val="18"/>
        </w:rPr>
        <w:t>et al.</w:t>
      </w:r>
      <w:r w:rsidRPr="00B2143E">
        <w:rPr>
          <w:rFonts w:ascii="Arial" w:eastAsia="Arial" w:hAnsi="Arial" w:cs="Times New Roman"/>
          <w:bCs/>
          <w:sz w:val="18"/>
        </w:rPr>
        <w:t>, 2015).</w:t>
      </w:r>
    </w:p>
    <w:p w14:paraId="7E967F1E"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Duration of disease outbreaks, defined as the period with increased mortality, may vary from 1 to 32 weeks (Jansen </w:t>
      </w:r>
      <w:r w:rsidRPr="00B2143E">
        <w:rPr>
          <w:rFonts w:ascii="Arial" w:eastAsia="Times New Roman" w:hAnsi="Arial" w:cs="Times New Roman"/>
          <w:bCs/>
          <w:i/>
          <w:iCs/>
          <w:sz w:val="18"/>
        </w:rPr>
        <w:t xml:space="preserve">et al. </w:t>
      </w:r>
      <w:r w:rsidRPr="00B2143E">
        <w:rPr>
          <w:rFonts w:ascii="Arial" w:eastAsia="Times New Roman" w:hAnsi="Arial" w:cs="Times New Roman"/>
          <w:bCs/>
          <w:sz w:val="18"/>
        </w:rPr>
        <w:t xml:space="preserve">2010a; 2014; Ruane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2008).</w:t>
      </w:r>
    </w:p>
    <w:p w14:paraId="6E978B2C"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prevalence of infection with SAV </w:t>
      </w:r>
      <w:r w:rsidRPr="00B2143E">
        <w:rPr>
          <w:rFonts w:ascii="Arial" w:eastAsia="Times New Roman" w:hAnsi="Arial" w:cs="Times New Roman"/>
          <w:bCs/>
          <w:strike/>
          <w:sz w:val="18"/>
        </w:rPr>
        <w:t xml:space="preserve">may vary </w:t>
      </w:r>
      <w:r w:rsidRPr="00B2143E">
        <w:rPr>
          <w:rFonts w:ascii="Arial" w:eastAsia="Times New Roman" w:hAnsi="Arial" w:cs="Times New Roman"/>
          <w:bCs/>
          <w:sz w:val="18"/>
          <w:u w:val="double"/>
        </w:rPr>
        <w:t>is variable</w:t>
      </w:r>
      <w:r w:rsidRPr="00B2143E">
        <w:rPr>
          <w:rFonts w:ascii="Arial" w:eastAsia="Times New Roman" w:hAnsi="Arial" w:cs="Times New Roman"/>
          <w:bCs/>
          <w:sz w:val="18"/>
        </w:rPr>
        <w:t xml:space="preserve">. During disease outbreaks, the prevalence is usually high; </w:t>
      </w:r>
      <w:proofErr w:type="spellStart"/>
      <w:r w:rsidRPr="00B2143E">
        <w:rPr>
          <w:rFonts w:ascii="Arial" w:eastAsia="Times New Roman" w:hAnsi="Arial" w:cs="Times New Roman"/>
          <w:bCs/>
          <w:sz w:val="18"/>
        </w:rPr>
        <w:t>prevalences</w:t>
      </w:r>
      <w:proofErr w:type="spellEnd"/>
      <w:r w:rsidRPr="00B2143E">
        <w:rPr>
          <w:rFonts w:ascii="Arial" w:eastAsia="Times New Roman" w:hAnsi="Arial" w:cs="Times New Roman"/>
          <w:bCs/>
          <w:sz w:val="18"/>
        </w:rPr>
        <w:t xml:space="preserve"> of 70–100% have been reported in Atlantic salmon farming sites (Graham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2010). </w:t>
      </w:r>
      <w:proofErr w:type="spellStart"/>
      <w:r w:rsidRPr="00B2143E">
        <w:rPr>
          <w:rFonts w:ascii="Arial" w:eastAsia="Times New Roman" w:hAnsi="Arial" w:cs="Times New Roman"/>
          <w:bCs/>
          <w:sz w:val="18"/>
        </w:rPr>
        <w:t>Prevalences</w:t>
      </w:r>
      <w:proofErr w:type="spellEnd"/>
      <w:r w:rsidRPr="00B2143E">
        <w:rPr>
          <w:rFonts w:ascii="Arial" w:eastAsia="Times New Roman" w:hAnsi="Arial" w:cs="Times New Roman"/>
          <w:bCs/>
          <w:sz w:val="18"/>
        </w:rPr>
        <w:t xml:space="preserve"> in wild fish are largely unknown. SAV has been detected by PCR in some marine flatfish species in Scottish waters </w:t>
      </w:r>
      <w:r w:rsidRPr="00B2143E">
        <w:rPr>
          <w:rFonts w:ascii="Arial" w:eastAsia="Times New Roman" w:hAnsi="Arial" w:cs="Times New Roman"/>
          <w:bCs/>
          <w:sz w:val="18"/>
          <w:u w:val="double"/>
        </w:rPr>
        <w:t xml:space="preserve">at </w:t>
      </w:r>
      <w:proofErr w:type="spellStart"/>
      <w:r w:rsidRPr="00B2143E">
        <w:rPr>
          <w:rFonts w:ascii="Arial" w:eastAsia="Times New Roman" w:hAnsi="Arial" w:cs="Times New Roman"/>
          <w:bCs/>
          <w:sz w:val="18"/>
          <w:u w:val="double"/>
        </w:rPr>
        <w:t>prevalences</w:t>
      </w:r>
      <w:proofErr w:type="spellEnd"/>
      <w:r w:rsidRPr="00B2143E">
        <w:rPr>
          <w:rFonts w:ascii="Arial" w:eastAsia="Times New Roman" w:hAnsi="Arial" w:cs="Times New Roman"/>
          <w:bCs/>
          <w:sz w:val="18"/>
          <w:u w:val="double"/>
        </w:rPr>
        <w:t xml:space="preserve"> ranging from 0% to 18%, depending on species and location</w:t>
      </w:r>
      <w:r w:rsidRPr="00B2143E">
        <w:rPr>
          <w:rFonts w:ascii="Arial" w:eastAsia="Times New Roman" w:hAnsi="Arial" w:cs="Times New Roman"/>
          <w:bCs/>
          <w:sz w:val="18"/>
        </w:rPr>
        <w:t xml:space="preserve"> (Snow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2010). A serological survey of wild salmonids in fresh water river systems in Northern Ireland did not detect virus neutralisation antibodies against SAV in any of 188 sera tested, whereas the majority of sera from farmed salmon in sea water in the same area tested positive (Graham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2003).</w:t>
      </w:r>
    </w:p>
    <w:p w14:paraId="46C2F8C4"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2.3.2.</w:t>
      </w:r>
      <w:r w:rsidRPr="00B2143E">
        <w:rPr>
          <w:rFonts w:ascii="Ottawa" w:eastAsia="Times New Roman" w:hAnsi="Ottawa" w:cs="Times New Roman"/>
          <w:b/>
          <w:bCs/>
          <w:lang w:eastAsia="fr-FR"/>
        </w:rPr>
        <w:tab/>
        <w:t>Clinical signs, including behavioural changes</w:t>
      </w:r>
    </w:p>
    <w:p w14:paraId="40CE52B1"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Arial" w:hAnsi="Arial" w:cs="Times New Roman"/>
          <w:bCs/>
          <w:sz w:val="18"/>
        </w:rPr>
        <w:t xml:space="preserve">A sudden drop in appetite may be observed 1–2 weeks before the detection of elevated mortality. Clinically diseased fish may be observed swimming slowly at the water surface. </w:t>
      </w:r>
      <w:r w:rsidRPr="00B2143E">
        <w:rPr>
          <w:rFonts w:ascii="Arial" w:eastAsia="Times New Roman" w:hAnsi="Arial" w:cs="Times New Roman"/>
          <w:bCs/>
          <w:sz w:val="18"/>
          <w:lang w:eastAsia="fr-FR"/>
        </w:rPr>
        <w:t xml:space="preserve">In some cases, extremely weak (“sleeping”) fish can be found at the bottom of tanks or in net-cages. An increased number of faecal casts may also be observed. </w:t>
      </w:r>
      <w:r w:rsidRPr="00B2143E">
        <w:rPr>
          <w:rFonts w:ascii="Arial" w:eastAsia="Arial" w:hAnsi="Arial" w:cs="Times New Roman"/>
          <w:bCs/>
          <w:sz w:val="18"/>
        </w:rPr>
        <w:t xml:space="preserve">However, it is important to note that clinical signs are not pathognomonic. </w:t>
      </w:r>
    </w:p>
    <w:p w14:paraId="464721D3" w14:textId="77777777" w:rsidR="00B61959" w:rsidRPr="00B2143E" w:rsidRDefault="00B61959" w:rsidP="00B61959">
      <w:pPr>
        <w:spacing w:after="240" w:line="240" w:lineRule="auto"/>
        <w:ind w:left="851"/>
        <w:jc w:val="both"/>
        <w:rPr>
          <w:rFonts w:ascii="Arial" w:eastAsia="Times New Roman" w:hAnsi="Arial" w:cs="Arial"/>
          <w:bCs/>
          <w:sz w:val="18"/>
          <w:lang w:eastAsia="fr-FR"/>
        </w:rPr>
      </w:pPr>
      <w:r w:rsidRPr="00B2143E">
        <w:rPr>
          <w:rFonts w:ascii="Arial" w:eastAsia="Arial" w:hAnsi="Arial" w:cs="Times New Roman"/>
          <w:bCs/>
          <w:sz w:val="18"/>
        </w:rPr>
        <w:t>Initially, nutritional status is usually normal, but in the months after an outbreak or in the later stages of disease, long slender fish (‘runts’) with poor body condition are typically observed. However, the presentation of long, slender fish can be caused by factors other than SAV.</w:t>
      </w:r>
    </w:p>
    <w:p w14:paraId="31E9671B"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2.3.3</w:t>
      </w:r>
      <w:r w:rsidRPr="00B2143E">
        <w:rPr>
          <w:rFonts w:ascii="Ottawa" w:eastAsia="Times New Roman" w:hAnsi="Ottawa" w:cs="Times New Roman"/>
          <w:b/>
          <w:bCs/>
          <w:lang w:eastAsia="fr-FR"/>
        </w:rPr>
        <w:tab/>
        <w:t>Gross pathology</w:t>
      </w:r>
    </w:p>
    <w:p w14:paraId="62254D46" w14:textId="77777777" w:rsidR="00B61959" w:rsidRPr="00B2143E" w:rsidRDefault="00B61959" w:rsidP="00B61959">
      <w:pPr>
        <w:spacing w:after="240" w:line="240" w:lineRule="auto"/>
        <w:ind w:left="851"/>
        <w:jc w:val="both"/>
        <w:rPr>
          <w:rFonts w:ascii="Arial" w:eastAsia="Times New Roman" w:hAnsi="Arial" w:cs="Arial"/>
          <w:bCs/>
          <w:sz w:val="18"/>
          <w:lang w:eastAsia="fr-FR"/>
        </w:rPr>
      </w:pPr>
      <w:r w:rsidRPr="00B2143E">
        <w:rPr>
          <w:rFonts w:ascii="Arial" w:eastAsia="Times New Roman" w:hAnsi="Arial" w:cs="Times New Roman"/>
          <w:bCs/>
          <w:sz w:val="18"/>
        </w:rPr>
        <w:t>Yellow mucoid gut content</w:t>
      </w:r>
      <w:r w:rsidRPr="00B2143E">
        <w:rPr>
          <w:rFonts w:ascii="Arial" w:eastAsia="Times New Roman" w:hAnsi="Arial" w:cs="Times New Roman"/>
          <w:bCs/>
          <w:strike/>
          <w:sz w:val="18"/>
        </w:rPr>
        <w:t>s</w:t>
      </w:r>
      <w:r w:rsidRPr="00B2143E">
        <w:rPr>
          <w:rFonts w:ascii="Arial" w:eastAsia="Times New Roman" w:hAnsi="Arial" w:cs="Times New Roman"/>
          <w:bCs/>
          <w:sz w:val="18"/>
        </w:rPr>
        <w:t xml:space="preserve"> </w:t>
      </w:r>
      <w:proofErr w:type="gramStart"/>
      <w:r w:rsidRPr="00B2143E">
        <w:rPr>
          <w:rFonts w:ascii="Arial" w:eastAsia="Times New Roman" w:hAnsi="Arial" w:cs="Times New Roman"/>
          <w:bCs/>
          <w:sz w:val="18"/>
        </w:rPr>
        <w:t>is</w:t>
      </w:r>
      <w:proofErr w:type="gramEnd"/>
      <w:r w:rsidRPr="00B2143E">
        <w:rPr>
          <w:rFonts w:ascii="Arial" w:eastAsia="Times New Roman" w:hAnsi="Arial" w:cs="Times New Roman"/>
          <w:bCs/>
          <w:sz w:val="18"/>
        </w:rPr>
        <w:t xml:space="preserve"> a usual post-mortem finding, typically seen in </w:t>
      </w:r>
      <w:proofErr w:type="spellStart"/>
      <w:r w:rsidRPr="00B2143E">
        <w:rPr>
          <w:rFonts w:ascii="Arial" w:eastAsia="Times New Roman" w:hAnsi="Arial" w:cs="Times New Roman"/>
          <w:bCs/>
          <w:sz w:val="18"/>
        </w:rPr>
        <w:t>inappettant</w:t>
      </w:r>
      <w:proofErr w:type="spellEnd"/>
      <w:r w:rsidRPr="00B2143E">
        <w:rPr>
          <w:rFonts w:ascii="Arial" w:eastAsia="Times New Roman" w:hAnsi="Arial" w:cs="Times New Roman"/>
          <w:bCs/>
          <w:sz w:val="18"/>
        </w:rPr>
        <w:t xml:space="preserve"> fish. Occasionally, signs of circulatory disturbances, such as petechial haemorrhages, </w:t>
      </w:r>
      <w:r w:rsidRPr="00B2143E">
        <w:rPr>
          <w:rFonts w:ascii="Arial" w:eastAsia="Times New Roman" w:hAnsi="Arial" w:cs="Times New Roman"/>
          <w:bCs/>
          <w:strike/>
          <w:sz w:val="18"/>
        </w:rPr>
        <w:t xml:space="preserve">small </w:t>
      </w:r>
      <w:r w:rsidRPr="00B2143E">
        <w:rPr>
          <w:rFonts w:ascii="Arial" w:eastAsia="Times New Roman" w:hAnsi="Arial" w:cs="Times New Roman"/>
          <w:bCs/>
          <w:sz w:val="18"/>
          <w:u w:val="double"/>
        </w:rPr>
        <w:t>mild</w:t>
      </w:r>
      <w:r w:rsidRPr="00B2143E">
        <w:rPr>
          <w:rFonts w:ascii="Arial" w:eastAsia="Times New Roman" w:hAnsi="Arial" w:cs="Times New Roman"/>
          <w:bCs/>
          <w:sz w:val="18"/>
        </w:rPr>
        <w:t xml:space="preserve"> ascites or reddening of the pancreatic region between the pyloric caeca may be seen. Some diseased fish may </w:t>
      </w:r>
      <w:r w:rsidRPr="00B2143E">
        <w:rPr>
          <w:rFonts w:ascii="Arial" w:eastAsia="Times New Roman" w:hAnsi="Arial" w:cs="Times New Roman"/>
          <w:bCs/>
          <w:strike/>
          <w:sz w:val="18"/>
        </w:rPr>
        <w:t xml:space="preserve">show </w:t>
      </w:r>
      <w:r w:rsidRPr="00B2143E">
        <w:rPr>
          <w:rFonts w:ascii="Arial" w:eastAsia="Times New Roman" w:hAnsi="Arial" w:cs="Times New Roman"/>
          <w:bCs/>
          <w:sz w:val="18"/>
          <w:u w:val="double"/>
        </w:rPr>
        <w:t>have</w:t>
      </w:r>
      <w:r w:rsidRPr="00B2143E">
        <w:rPr>
          <w:rFonts w:ascii="Arial" w:eastAsia="Times New Roman" w:hAnsi="Arial" w:cs="Times New Roman"/>
          <w:bCs/>
          <w:sz w:val="18"/>
        </w:rPr>
        <w:t xml:space="preserve"> pale </w:t>
      </w:r>
      <w:r w:rsidRPr="00B2143E">
        <w:rPr>
          <w:rFonts w:ascii="Arial" w:eastAsia="Times New Roman" w:hAnsi="Arial" w:cs="Times New Roman"/>
          <w:bCs/>
          <w:sz w:val="18"/>
          <w:u w:val="double"/>
        </w:rPr>
        <w:t>or ruptured</w:t>
      </w:r>
      <w:r w:rsidRPr="00B2143E">
        <w:rPr>
          <w:rFonts w:ascii="Arial" w:eastAsia="Times New Roman" w:hAnsi="Arial" w:cs="Times New Roman"/>
          <w:bCs/>
          <w:sz w:val="18"/>
        </w:rPr>
        <w:t xml:space="preserve"> hearts</w:t>
      </w:r>
      <w:r w:rsidRPr="00B2143E">
        <w:rPr>
          <w:rFonts w:ascii="Arial" w:eastAsia="Times New Roman" w:hAnsi="Arial" w:cs="Times New Roman"/>
          <w:bCs/>
          <w:strike/>
          <w:sz w:val="18"/>
        </w:rPr>
        <w:t xml:space="preserve"> or heart ruptures</w:t>
      </w:r>
      <w:r w:rsidRPr="00B2143E">
        <w:rPr>
          <w:rFonts w:ascii="Arial" w:eastAsia="Times New Roman" w:hAnsi="Arial" w:cs="Times New Roman"/>
          <w:bCs/>
          <w:sz w:val="18"/>
        </w:rPr>
        <w:t xml:space="preserve">. </w:t>
      </w:r>
      <w:r w:rsidRPr="00B2143E">
        <w:rPr>
          <w:rFonts w:ascii="Arial" w:eastAsia="Arial" w:hAnsi="Arial" w:cs="Times New Roman"/>
          <w:bCs/>
          <w:sz w:val="18"/>
        </w:rPr>
        <w:t xml:space="preserve">It is important to note that </w:t>
      </w:r>
      <w:r w:rsidRPr="00B2143E">
        <w:rPr>
          <w:rFonts w:ascii="Arial" w:eastAsia="Times New Roman" w:hAnsi="Arial" w:cs="Times New Roman"/>
          <w:bCs/>
          <w:sz w:val="18"/>
        </w:rPr>
        <w:t xml:space="preserve">post-mortem </w:t>
      </w:r>
      <w:r w:rsidRPr="00B2143E">
        <w:rPr>
          <w:rFonts w:ascii="Arial" w:eastAsia="Arial" w:hAnsi="Arial" w:cs="Times New Roman"/>
          <w:bCs/>
          <w:sz w:val="18"/>
        </w:rPr>
        <w:t>findings are not pathognomonic.</w:t>
      </w:r>
    </w:p>
    <w:p w14:paraId="4C1267CC"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2.3.4.</w:t>
      </w:r>
      <w:r w:rsidRPr="00B2143E">
        <w:rPr>
          <w:rFonts w:ascii="Ottawa" w:eastAsia="Times New Roman" w:hAnsi="Ottawa" w:cs="Times New Roman"/>
          <w:b/>
          <w:bCs/>
          <w:lang w:eastAsia="fr-FR"/>
        </w:rPr>
        <w:tab/>
      </w:r>
      <w:bookmarkStart w:id="130" w:name="_Hlk49938521"/>
      <w:r w:rsidRPr="00B2143E">
        <w:rPr>
          <w:rFonts w:ascii="Ottawa" w:eastAsia="Times New Roman" w:hAnsi="Ottawa" w:cs="Times New Roman"/>
          <w:b/>
          <w:bCs/>
          <w:lang w:eastAsia="fr-FR"/>
        </w:rPr>
        <w:t>Modes of transmission and life cycle</w:t>
      </w:r>
      <w:bookmarkEnd w:id="130"/>
    </w:p>
    <w:p w14:paraId="7924D020"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Horizontal transmission of SAV is demonstrated by a range of evidence including: phylogenetic studies, successful transmission among cohabiting fish, proven transmission between farming sites, studies on survival of SAV in sea water and the spread via water currents (Graham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2007b; </w:t>
      </w:r>
      <w:r w:rsidRPr="00B2143E">
        <w:rPr>
          <w:rFonts w:ascii="Arial" w:eastAsia="Times New Roman" w:hAnsi="Arial" w:cs="Times New Roman"/>
          <w:bCs/>
          <w:sz w:val="18"/>
        </w:rPr>
        <w:t xml:space="preserve">2011; Jansen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2010a; </w:t>
      </w:r>
      <w:proofErr w:type="spellStart"/>
      <w:r w:rsidRPr="00B2143E">
        <w:rPr>
          <w:rFonts w:ascii="Arial" w:eastAsia="Times New Roman" w:hAnsi="Arial" w:cs="Times New Roman"/>
          <w:bCs/>
          <w:sz w:val="18"/>
        </w:rPr>
        <w:t>Kristoffersen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2009; </w:t>
      </w:r>
      <w:r w:rsidRPr="00B2143E">
        <w:rPr>
          <w:rFonts w:ascii="Arial" w:eastAsia="Times New Roman" w:hAnsi="Arial" w:cs="Times New Roman"/>
          <w:bCs/>
          <w:sz w:val="18"/>
          <w:u w:val="double"/>
        </w:rPr>
        <w:t xml:space="preserve">Stene </w:t>
      </w:r>
      <w:r w:rsidRPr="00B2143E">
        <w:rPr>
          <w:rFonts w:ascii="Arial" w:eastAsia="Times New Roman" w:hAnsi="Arial" w:cs="Times New Roman"/>
          <w:bCs/>
          <w:i/>
          <w:iCs/>
          <w:sz w:val="18"/>
          <w:u w:val="double"/>
        </w:rPr>
        <w:t xml:space="preserve">et al., </w:t>
      </w:r>
      <w:r w:rsidRPr="00B2143E">
        <w:rPr>
          <w:rFonts w:ascii="Arial" w:eastAsia="Times New Roman" w:hAnsi="Arial" w:cs="Times New Roman"/>
          <w:bCs/>
          <w:sz w:val="18"/>
          <w:u w:val="double"/>
        </w:rPr>
        <w:t>2013;</w:t>
      </w:r>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Viljugrein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2009). </w:t>
      </w:r>
    </w:p>
    <w:p w14:paraId="145165B9"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Long-distance transmission</w:t>
      </w:r>
      <w:r w:rsidRPr="00B2143E">
        <w:rPr>
          <w:rFonts w:ascii="Arial" w:eastAsia="Times New Roman" w:hAnsi="Arial" w:cs="Times New Roman"/>
          <w:bCs/>
          <w:strike/>
          <w:sz w:val="18"/>
        </w:rPr>
        <w:t>, and thus introduction</w:t>
      </w:r>
      <w:r w:rsidRPr="00B2143E">
        <w:rPr>
          <w:rFonts w:ascii="Arial" w:eastAsia="Times New Roman" w:hAnsi="Arial" w:cs="Times New Roman"/>
          <w:bCs/>
          <w:sz w:val="18"/>
        </w:rPr>
        <w:t xml:space="preserve"> of SAV into a previously uninfected area is most likely due to movement of infected live fish (</w:t>
      </w:r>
      <w:proofErr w:type="spellStart"/>
      <w:r w:rsidRPr="00B2143E">
        <w:rPr>
          <w:rFonts w:ascii="Arial" w:eastAsia="Times New Roman" w:hAnsi="Arial" w:cs="Times New Roman"/>
          <w:bCs/>
          <w:sz w:val="18"/>
        </w:rPr>
        <w:t>Kristoffersen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2009; Rodger &amp; Mitchell, 2007). </w:t>
      </w:r>
      <w:r w:rsidRPr="00B2143E">
        <w:rPr>
          <w:rFonts w:ascii="Arial" w:eastAsia="Arial" w:hAnsi="Arial" w:cs="Times New Roman"/>
          <w:bCs/>
          <w:sz w:val="18"/>
        </w:rPr>
        <w:t xml:space="preserve">SAV has been detected in fat leaking from dead fish which accumulates at the sea water surface, contributing to long distance spread of the virus </w:t>
      </w:r>
      <w:r w:rsidRPr="00B2143E">
        <w:rPr>
          <w:rFonts w:ascii="Arial" w:eastAsia="Arial" w:hAnsi="Arial" w:cs="Times New Roman"/>
          <w:bCs/>
          <w:sz w:val="18"/>
          <w:u w:val="double"/>
        </w:rPr>
        <w:t>by water currents</w:t>
      </w:r>
      <w:r w:rsidRPr="00B2143E">
        <w:rPr>
          <w:rFonts w:ascii="Arial" w:eastAsia="Arial" w:hAnsi="Arial" w:cs="Times New Roman"/>
          <w:bCs/>
          <w:sz w:val="18"/>
        </w:rPr>
        <w:t xml:space="preserve"> (Stene </w:t>
      </w:r>
      <w:r w:rsidRPr="00B2143E">
        <w:rPr>
          <w:rFonts w:ascii="Arial" w:eastAsia="Arial" w:hAnsi="Arial" w:cs="Times New Roman"/>
          <w:bCs/>
          <w:i/>
          <w:iCs/>
          <w:sz w:val="18"/>
        </w:rPr>
        <w:t>et al.,</w:t>
      </w:r>
      <w:r w:rsidRPr="00B2143E">
        <w:rPr>
          <w:rFonts w:ascii="Arial" w:eastAsia="Arial" w:hAnsi="Arial" w:cs="Times New Roman"/>
          <w:bCs/>
          <w:sz w:val="18"/>
        </w:rPr>
        <w:t xml:space="preserve"> </w:t>
      </w:r>
      <w:r w:rsidRPr="00B2143E">
        <w:rPr>
          <w:rFonts w:ascii="Arial" w:eastAsia="Arial" w:hAnsi="Arial" w:cs="Times New Roman"/>
          <w:bCs/>
          <w:strike/>
          <w:sz w:val="18"/>
        </w:rPr>
        <w:t xml:space="preserve">2013 </w:t>
      </w:r>
      <w:r w:rsidRPr="00B2143E">
        <w:rPr>
          <w:rFonts w:ascii="Arial" w:eastAsia="Arial" w:hAnsi="Arial" w:cs="Times New Roman"/>
          <w:bCs/>
          <w:sz w:val="18"/>
          <w:u w:val="double"/>
        </w:rPr>
        <w:t>2016</w:t>
      </w:r>
      <w:r w:rsidRPr="00B2143E">
        <w:rPr>
          <w:rFonts w:ascii="Arial" w:eastAsia="Arial" w:hAnsi="Arial" w:cs="Times New Roman"/>
          <w:bCs/>
          <w:sz w:val="18"/>
        </w:rPr>
        <w:t xml:space="preserve">). </w:t>
      </w:r>
      <w:r w:rsidRPr="00B2143E">
        <w:rPr>
          <w:rFonts w:ascii="Arial" w:eastAsia="Times New Roman" w:hAnsi="Arial" w:cs="Times New Roman"/>
          <w:bCs/>
          <w:sz w:val="18"/>
        </w:rPr>
        <w:t xml:space="preserve">Once SAV has been introduced into an area, farm proximity and water currents influence local transmission (Aldrin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2010; </w:t>
      </w:r>
      <w:proofErr w:type="spellStart"/>
      <w:r w:rsidRPr="00B2143E">
        <w:rPr>
          <w:rFonts w:ascii="Arial" w:eastAsia="Times New Roman" w:hAnsi="Arial" w:cs="Times New Roman"/>
          <w:bCs/>
          <w:sz w:val="18"/>
        </w:rPr>
        <w:t>Kristoffersen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2009; </w:t>
      </w:r>
      <w:proofErr w:type="spellStart"/>
      <w:r w:rsidRPr="00B2143E">
        <w:rPr>
          <w:rFonts w:ascii="Arial" w:eastAsia="Times New Roman" w:hAnsi="Arial" w:cs="Times New Roman"/>
          <w:bCs/>
          <w:sz w:val="18"/>
        </w:rPr>
        <w:t>Viljugrein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2009). </w:t>
      </w:r>
    </w:p>
    <w:p w14:paraId="11B814B2"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lastRenderedPageBreak/>
        <w:t xml:space="preserve">Vertical transmission of SAV has been suggested (Bratland &amp; </w:t>
      </w:r>
      <w:proofErr w:type="spellStart"/>
      <w:r w:rsidRPr="00B2143E">
        <w:rPr>
          <w:rFonts w:ascii="Arial" w:eastAsia="Times New Roman" w:hAnsi="Arial" w:cs="Times New Roman"/>
          <w:bCs/>
          <w:sz w:val="18"/>
        </w:rPr>
        <w:t>Nylund</w:t>
      </w:r>
      <w:proofErr w:type="spellEnd"/>
      <w:r w:rsidRPr="00B2143E">
        <w:rPr>
          <w:rFonts w:ascii="Arial" w:eastAsia="Times New Roman" w:hAnsi="Arial" w:cs="Times New Roman"/>
          <w:bCs/>
          <w:sz w:val="18"/>
        </w:rPr>
        <w:t>, 2009), but not demonstrated (</w:t>
      </w:r>
      <w:proofErr w:type="spellStart"/>
      <w:r w:rsidRPr="00B2143E">
        <w:rPr>
          <w:rFonts w:ascii="Arial" w:eastAsia="Times New Roman" w:hAnsi="Arial" w:cs="Times New Roman"/>
          <w:bCs/>
          <w:sz w:val="18"/>
        </w:rPr>
        <w:t>Kongtorp</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2010; McLoughlin &amp; Graham, 2007). The Norwegian Scientific Committee for Food Safety, (2010), carried out a risk assessment and concluded that the risk of vertical transmission of SAV is negligible. </w:t>
      </w:r>
    </w:p>
    <w:p w14:paraId="5DFEA3C3"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2.3.5.</w:t>
      </w:r>
      <w:r w:rsidRPr="00B2143E">
        <w:rPr>
          <w:rFonts w:ascii="Ottawa" w:eastAsia="Times New Roman" w:hAnsi="Ottawa" w:cs="Times New Roman"/>
          <w:b/>
          <w:bCs/>
          <w:lang w:eastAsia="fr-FR"/>
        </w:rPr>
        <w:tab/>
        <w:t xml:space="preserve">Environmental </w:t>
      </w:r>
      <w:r w:rsidRPr="00B2143E">
        <w:rPr>
          <w:rFonts w:ascii="Ottawa" w:eastAsia="Times New Roman" w:hAnsi="Ottawa" w:cs="Times New Roman"/>
          <w:b/>
          <w:bCs/>
          <w:strike/>
          <w:lang w:eastAsia="fr-FR"/>
        </w:rPr>
        <w:t xml:space="preserve">and management </w:t>
      </w:r>
      <w:r w:rsidRPr="00B2143E">
        <w:rPr>
          <w:rFonts w:ascii="Ottawa" w:eastAsia="Times New Roman" w:hAnsi="Ottawa" w:cs="Times New Roman"/>
          <w:b/>
          <w:bCs/>
          <w:lang w:eastAsia="fr-FR"/>
        </w:rPr>
        <w:t xml:space="preserve">factors </w:t>
      </w:r>
    </w:p>
    <w:p w14:paraId="0CDD6B66" w14:textId="77777777" w:rsidR="00B61959" w:rsidRPr="00B2143E" w:rsidRDefault="00B61959" w:rsidP="00B61959">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z w:val="18"/>
        </w:rPr>
        <w:t xml:space="preserve">Clinical outbreaks and mortality are influenced by water temperature and season (McLoughlin &amp; Graham, 2007; Rodger &amp; Mitchell, 2007; Stene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2014; </w:t>
      </w:r>
      <w:proofErr w:type="spellStart"/>
      <w:r w:rsidRPr="00B2143E">
        <w:rPr>
          <w:rFonts w:ascii="Arial" w:eastAsia="Times New Roman" w:hAnsi="Arial" w:cs="Times New Roman"/>
          <w:bCs/>
          <w:sz w:val="18"/>
        </w:rPr>
        <w:t>Stormoen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2013). </w:t>
      </w:r>
      <w:r w:rsidRPr="00B2143E">
        <w:rPr>
          <w:rFonts w:ascii="Arial" w:eastAsia="Times New Roman" w:hAnsi="Arial" w:cs="Times New Roman"/>
          <w:bCs/>
          <w:strike/>
          <w:sz w:val="18"/>
        </w:rPr>
        <w:t>Stressing the fish by movement, crowding or treatment may initiate disease outbreaks on infected farms.</w:t>
      </w:r>
    </w:p>
    <w:p w14:paraId="256DEFB0" w14:textId="77777777" w:rsidR="00B61959" w:rsidRPr="00B2143E" w:rsidRDefault="00B61959" w:rsidP="00B61959">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 xml:space="preserve">Risk factors for outbreaks on a farming site include a previous history of infection with SAV, high feeding rate, high sea lice burden, the use of autumn smolts and previous outbreaks of infectious pancreatic necrosis (IPN) (Bang Jensen </w:t>
      </w:r>
      <w:r w:rsidRPr="00B2143E">
        <w:rPr>
          <w:rFonts w:ascii="Arial" w:eastAsia="Times New Roman" w:hAnsi="Arial" w:cs="Times New Roman"/>
          <w:bCs/>
          <w:i/>
          <w:strike/>
          <w:sz w:val="18"/>
        </w:rPr>
        <w:t>et al.,</w:t>
      </w:r>
      <w:r w:rsidRPr="00B2143E">
        <w:rPr>
          <w:rFonts w:ascii="Arial" w:eastAsia="Times New Roman" w:hAnsi="Arial" w:cs="Times New Roman"/>
          <w:bCs/>
          <w:strike/>
          <w:sz w:val="18"/>
        </w:rPr>
        <w:t xml:space="preserve"> 2012; </w:t>
      </w:r>
      <w:proofErr w:type="spellStart"/>
      <w:r w:rsidRPr="00B2143E">
        <w:rPr>
          <w:rFonts w:ascii="Arial" w:eastAsia="Times New Roman" w:hAnsi="Arial" w:cs="Times New Roman"/>
          <w:bCs/>
          <w:strike/>
          <w:sz w:val="18"/>
        </w:rPr>
        <w:t>Kristoffersen</w:t>
      </w:r>
      <w:proofErr w:type="spellEnd"/>
      <w:r w:rsidRPr="00B2143E">
        <w:rPr>
          <w:rFonts w:ascii="Arial" w:eastAsia="Times New Roman" w:hAnsi="Arial" w:cs="Times New Roman"/>
          <w:bCs/>
          <w:strike/>
          <w:sz w:val="18"/>
        </w:rPr>
        <w:t xml:space="preserve"> </w:t>
      </w:r>
      <w:r w:rsidRPr="00B2143E">
        <w:rPr>
          <w:rFonts w:ascii="Arial" w:eastAsia="Times New Roman" w:hAnsi="Arial" w:cs="Times New Roman"/>
          <w:bCs/>
          <w:i/>
          <w:strike/>
          <w:sz w:val="18"/>
        </w:rPr>
        <w:t>et al.,</w:t>
      </w:r>
      <w:r w:rsidRPr="00B2143E">
        <w:rPr>
          <w:rFonts w:ascii="Arial" w:eastAsia="Times New Roman" w:hAnsi="Arial" w:cs="Times New Roman"/>
          <w:bCs/>
          <w:strike/>
          <w:sz w:val="18"/>
        </w:rPr>
        <w:t xml:space="preserve"> 2009; Rodger &amp; Mitchell, 2007). </w:t>
      </w:r>
    </w:p>
    <w:p w14:paraId="0590FF4B" w14:textId="77777777" w:rsidR="00B61959" w:rsidRPr="00B2143E" w:rsidRDefault="00B61959" w:rsidP="0008390C">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2.3.6.</w:t>
      </w:r>
      <w:r w:rsidRPr="00B2143E">
        <w:rPr>
          <w:rFonts w:ascii="Ottawa" w:eastAsia="Times New Roman" w:hAnsi="Ottawa" w:cs="Times New Roman"/>
          <w:b/>
          <w:bCs/>
          <w:lang w:eastAsia="fr-FR"/>
        </w:rPr>
        <w:tab/>
        <w:t>Geographical distribution</w:t>
      </w:r>
    </w:p>
    <w:p w14:paraId="269E973F" w14:textId="77777777" w:rsidR="00B61959" w:rsidRPr="00B2143E" w:rsidRDefault="00B61959" w:rsidP="00B61959">
      <w:pPr>
        <w:spacing w:after="240" w:line="240" w:lineRule="auto"/>
        <w:ind w:left="851"/>
        <w:jc w:val="both"/>
        <w:rPr>
          <w:rFonts w:ascii="Arial" w:eastAsia="Times New Roman" w:hAnsi="Arial" w:cs="Arial"/>
          <w:bCs/>
          <w:sz w:val="18"/>
          <w:lang w:eastAsia="fr-FR"/>
        </w:rPr>
      </w:pPr>
      <w:r w:rsidRPr="00B2143E">
        <w:rPr>
          <w:rFonts w:ascii="Arial" w:eastAsia="Times New Roman" w:hAnsi="Arial" w:cs="Times New Roman"/>
          <w:bCs/>
          <w:sz w:val="18"/>
        </w:rPr>
        <w:t>Infection with SAV has been reported from several countries in Europe.</w:t>
      </w:r>
      <w:r w:rsidRPr="00B2143E">
        <w:rPr>
          <w:rFonts w:ascii="Arial" w:eastAsia="Times New Roman" w:hAnsi="Arial" w:cs="Arial"/>
          <w:bCs/>
          <w:sz w:val="18"/>
          <w:lang w:eastAsia="fr-FR"/>
        </w:rPr>
        <w:t xml:space="preserve"> See WAHIS (</w:t>
      </w:r>
      <w:hyperlink r:id="rId152" w:history="1">
        <w:r w:rsidRPr="00B2143E">
          <w:rPr>
            <w:rFonts w:ascii="Arial" w:eastAsiaTheme="majorEastAsia" w:hAnsi="Arial" w:cs="Times New Roman"/>
            <w:bCs/>
            <w:color w:val="0563C1" w:themeColor="hyperlink"/>
            <w:sz w:val="18"/>
            <w:u w:val="single"/>
          </w:rPr>
          <w:t>https://www.oie.int/wahis_2/public/wahid.php/Wahidhome/Home/index/newlang/en</w:t>
        </w:r>
      </w:hyperlink>
      <w:r w:rsidRPr="00B2143E">
        <w:rPr>
          <w:rFonts w:ascii="Arial" w:eastAsia="Times New Roman" w:hAnsi="Arial" w:cs="Arial"/>
          <w:bCs/>
          <w:sz w:val="18"/>
          <w:lang w:eastAsia="fr-FR"/>
        </w:rPr>
        <w:t>) for recent information on distribution at the country level.</w:t>
      </w:r>
    </w:p>
    <w:p w14:paraId="2D1D0BCD" w14:textId="77777777" w:rsidR="00B61959" w:rsidRPr="00B2143E" w:rsidRDefault="00B61959" w:rsidP="00B61959">
      <w:pPr>
        <w:spacing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2.4.</w:t>
      </w:r>
      <w:r w:rsidRPr="00B2143E">
        <w:rPr>
          <w:rFonts w:ascii="Ottawa" w:eastAsia="MS Mincho" w:hAnsi="Ottawa" w:cs="Times New Roman"/>
          <w:b/>
          <w:sz w:val="21"/>
          <w:szCs w:val="21"/>
          <w:lang w:eastAsia="da-DK"/>
        </w:rPr>
        <w:tab/>
        <w:t xml:space="preserve">Biosecurity and disease control strategies </w:t>
      </w:r>
    </w:p>
    <w:p w14:paraId="4E5A8EFD"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2.4.1.</w:t>
      </w:r>
      <w:r w:rsidRPr="00B2143E">
        <w:rPr>
          <w:rFonts w:ascii="Ottawa" w:eastAsia="Times New Roman" w:hAnsi="Ottawa" w:cs="Times New Roman"/>
          <w:b/>
          <w:bCs/>
          <w:lang w:eastAsia="fr-FR"/>
        </w:rPr>
        <w:tab/>
        <w:t>Vaccination</w:t>
      </w:r>
    </w:p>
    <w:p w14:paraId="032C5FBF" w14:textId="77777777" w:rsidR="00B61959" w:rsidRPr="00B2143E" w:rsidRDefault="00B61959" w:rsidP="00B61959">
      <w:pPr>
        <w:spacing w:after="240" w:line="240" w:lineRule="auto"/>
        <w:ind w:left="850"/>
        <w:jc w:val="both"/>
        <w:rPr>
          <w:rFonts w:ascii="Arial" w:eastAsia="Times New Roman" w:hAnsi="Arial" w:cs="Arial"/>
          <w:sz w:val="18"/>
        </w:rPr>
      </w:pPr>
      <w:r w:rsidRPr="00B2143E">
        <w:rPr>
          <w:rFonts w:ascii="Arial" w:eastAsia="Times New Roman" w:hAnsi="Arial" w:cs="Arial"/>
          <w:sz w:val="18"/>
        </w:rPr>
        <w:t xml:space="preserve">DNA-based and </w:t>
      </w:r>
      <w:r w:rsidRPr="00B2143E">
        <w:rPr>
          <w:rFonts w:ascii="Arial" w:eastAsia="Times New Roman" w:hAnsi="Arial" w:cs="Arial"/>
          <w:sz w:val="18"/>
          <w:u w:val="double"/>
        </w:rPr>
        <w:t>cell-culture-based</w:t>
      </w:r>
      <w:r w:rsidRPr="00B2143E">
        <w:rPr>
          <w:rFonts w:ascii="Arial" w:eastAsia="Times New Roman" w:hAnsi="Arial" w:cs="Arial"/>
          <w:sz w:val="18"/>
        </w:rPr>
        <w:t xml:space="preserve"> virus-inactivated vaccines against SAV are both commercially available. </w:t>
      </w:r>
      <w:r w:rsidRPr="00B2143E">
        <w:rPr>
          <w:rFonts w:ascii="Arial" w:eastAsia="Times New Roman" w:hAnsi="Arial" w:cs="Arial"/>
          <w:strike/>
          <w:sz w:val="18"/>
        </w:rPr>
        <w:t>The vaccines may cause a risk of false positives, both in serological and PCR-based tests, according to data presented by vaccine companies. However, reports from the field indicates that false positives to serological tests do not occur after sea transfer. To prevent false positives by RT-PCR, sampling from vaccinated individuals should use heart tissue to avoid opening the abdominal cavity.</w:t>
      </w:r>
    </w:p>
    <w:p w14:paraId="5861E213"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2.4.2.</w:t>
      </w:r>
      <w:r w:rsidRPr="00B2143E">
        <w:rPr>
          <w:rFonts w:ascii="Ottawa" w:eastAsia="Times New Roman" w:hAnsi="Ottawa" w:cs="Times New Roman"/>
          <w:b/>
          <w:bCs/>
          <w:lang w:eastAsia="fr-FR"/>
        </w:rPr>
        <w:tab/>
        <w:t>Chemotherapy including blocking agents</w:t>
      </w:r>
    </w:p>
    <w:p w14:paraId="3E2ADBE1" w14:textId="77777777" w:rsidR="00B61959" w:rsidRPr="00B2143E" w:rsidRDefault="00B61959" w:rsidP="00B61959">
      <w:pPr>
        <w:spacing w:after="240" w:line="240" w:lineRule="auto"/>
        <w:ind w:left="851"/>
        <w:jc w:val="both"/>
        <w:rPr>
          <w:rFonts w:ascii="Arial" w:eastAsia="Times New Roman" w:hAnsi="Arial" w:cs="Arial"/>
          <w:bCs/>
          <w:sz w:val="18"/>
          <w:lang w:eastAsia="fr-FR"/>
        </w:rPr>
      </w:pPr>
      <w:r w:rsidRPr="00B2143E">
        <w:rPr>
          <w:rFonts w:ascii="Arial" w:eastAsia="Times New Roman" w:hAnsi="Arial" w:cs="Times New Roman"/>
          <w:bCs/>
          <w:sz w:val="18"/>
          <w:lang w:eastAsia="fr-FR"/>
        </w:rPr>
        <w:t>No chemotherapy is available.</w:t>
      </w:r>
    </w:p>
    <w:p w14:paraId="0D422394"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2.4.3.</w:t>
      </w:r>
      <w:r w:rsidRPr="00B2143E">
        <w:rPr>
          <w:rFonts w:ascii="Ottawa" w:eastAsia="Times New Roman" w:hAnsi="Ottawa" w:cs="Times New Roman"/>
          <w:b/>
          <w:bCs/>
          <w:lang w:eastAsia="fr-FR"/>
        </w:rPr>
        <w:tab/>
      </w:r>
      <w:proofErr w:type="spellStart"/>
      <w:r w:rsidRPr="00B2143E">
        <w:rPr>
          <w:rFonts w:ascii="Ottawa" w:eastAsia="Times New Roman" w:hAnsi="Ottawa" w:cs="Times New Roman"/>
          <w:b/>
          <w:bCs/>
          <w:lang w:eastAsia="fr-FR"/>
        </w:rPr>
        <w:t>Immunostimulation</w:t>
      </w:r>
      <w:proofErr w:type="spellEnd"/>
    </w:p>
    <w:p w14:paraId="3D5B9A44" w14:textId="77777777" w:rsidR="00B61959" w:rsidRPr="00B2143E" w:rsidRDefault="00B61959" w:rsidP="00B61959">
      <w:pPr>
        <w:spacing w:after="240" w:line="240" w:lineRule="auto"/>
        <w:ind w:left="851"/>
        <w:jc w:val="both"/>
        <w:rPr>
          <w:rFonts w:ascii="Arial" w:eastAsia="Times New Roman" w:hAnsi="Arial" w:cs="Arial"/>
          <w:bCs/>
          <w:sz w:val="18"/>
          <w:lang w:eastAsia="fr-FR"/>
        </w:rPr>
      </w:pPr>
      <w:r w:rsidRPr="00B2143E">
        <w:rPr>
          <w:rFonts w:ascii="Arial" w:eastAsia="Times New Roman" w:hAnsi="Arial" w:cs="Times New Roman"/>
          <w:bCs/>
          <w:sz w:val="18"/>
          <w:lang w:eastAsia="fr-FR"/>
        </w:rPr>
        <w:t xml:space="preserve">No </w:t>
      </w:r>
      <w:proofErr w:type="spellStart"/>
      <w:r w:rsidRPr="00B2143E">
        <w:rPr>
          <w:rFonts w:ascii="Arial" w:eastAsia="Times New Roman" w:hAnsi="Arial" w:cs="Times New Roman"/>
          <w:bCs/>
          <w:sz w:val="18"/>
          <w:lang w:eastAsia="fr-FR"/>
        </w:rPr>
        <w:t>immunostimulation</w:t>
      </w:r>
      <w:proofErr w:type="spellEnd"/>
      <w:r w:rsidRPr="00B2143E">
        <w:rPr>
          <w:rFonts w:ascii="Arial" w:eastAsia="Times New Roman" w:hAnsi="Arial" w:cs="Times New Roman"/>
          <w:bCs/>
          <w:sz w:val="18"/>
          <w:lang w:eastAsia="fr-FR"/>
        </w:rPr>
        <w:t xml:space="preserve"> is available.</w:t>
      </w:r>
    </w:p>
    <w:p w14:paraId="7E39F0B3"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2.4.4.</w:t>
      </w:r>
      <w:r w:rsidRPr="00B2143E">
        <w:rPr>
          <w:rFonts w:ascii="Ottawa" w:eastAsia="Times New Roman" w:hAnsi="Ottawa" w:cs="Times New Roman"/>
          <w:b/>
          <w:bCs/>
          <w:lang w:eastAsia="fr-FR"/>
        </w:rPr>
        <w:tab/>
        <w:t>Breeding resistant strains</w:t>
      </w:r>
    </w:p>
    <w:p w14:paraId="0FD4069B"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rPr>
        <w:t xml:space="preserve">Differences in susceptibility among different family groups of Atlantic salmon have been observed in challenge experiments and in the field, indicating the potential for breeding for resistance (Norris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2008; </w:t>
      </w:r>
      <w:proofErr w:type="spellStart"/>
      <w:r w:rsidRPr="00B2143E">
        <w:rPr>
          <w:rFonts w:ascii="Arial" w:eastAsia="Times New Roman" w:hAnsi="Arial" w:cs="Times New Roman"/>
          <w:bCs/>
          <w:sz w:val="18"/>
        </w:rPr>
        <w:t>Gonen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2015). Breeding programmes in Ireland and Norway have successfully produced fish with increased resistance to disease caused by SAV, which are now commercially available.</w:t>
      </w:r>
    </w:p>
    <w:p w14:paraId="540E1A49"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2.4.5.</w:t>
      </w:r>
      <w:r w:rsidRPr="00B2143E">
        <w:rPr>
          <w:rFonts w:ascii="Ottawa" w:eastAsia="Times New Roman" w:hAnsi="Ottawa" w:cs="Times New Roman"/>
          <w:b/>
          <w:bCs/>
          <w:lang w:eastAsia="fr-FR"/>
        </w:rPr>
        <w:tab/>
        <w:t>Inactivation methods</w:t>
      </w:r>
    </w:p>
    <w:p w14:paraId="3C134247" w14:textId="77777777" w:rsidR="00B61959" w:rsidRPr="00B2143E" w:rsidRDefault="00B61959" w:rsidP="00B61959">
      <w:pPr>
        <w:spacing w:after="240" w:line="240" w:lineRule="auto"/>
        <w:ind w:left="850"/>
        <w:jc w:val="both"/>
        <w:rPr>
          <w:rFonts w:ascii="Arial" w:eastAsiaTheme="minorEastAsia" w:hAnsi="Arial" w:cs="Arial"/>
          <w:strike/>
          <w:sz w:val="18"/>
        </w:rPr>
      </w:pPr>
      <w:r w:rsidRPr="00B2143E">
        <w:rPr>
          <w:rFonts w:ascii="Arial" w:eastAsia="Times New Roman" w:hAnsi="Arial" w:cs="Arial"/>
          <w:sz w:val="18"/>
          <w:lang w:eastAsia="fr-FR"/>
        </w:rPr>
        <w:t xml:space="preserve">SAV is rapidly inactivated </w:t>
      </w:r>
      <w:r w:rsidRPr="00B2143E">
        <w:rPr>
          <w:rFonts w:ascii="Arial" w:eastAsia="Times New Roman" w:hAnsi="Arial" w:cs="Arial"/>
          <w:strike/>
          <w:sz w:val="18"/>
          <w:lang w:eastAsia="fr-FR"/>
        </w:rPr>
        <w:t xml:space="preserve">in the presence of high levels of organic matter at 60°C, pH 7.2, and at 4°C, pH 4 and pH 12, suggesting that composting, ensiling and alkaline hydrolysis would all be effective at inactivating virus in fish waste (Graham </w:t>
      </w:r>
      <w:r w:rsidRPr="00B2143E">
        <w:rPr>
          <w:rFonts w:ascii="Arial" w:eastAsia="Times New Roman" w:hAnsi="Arial" w:cs="Arial"/>
          <w:i/>
          <w:iCs/>
          <w:strike/>
          <w:sz w:val="18"/>
          <w:lang w:eastAsia="fr-FR"/>
        </w:rPr>
        <w:t>et al.,</w:t>
      </w:r>
      <w:r w:rsidRPr="00B2143E">
        <w:rPr>
          <w:rFonts w:ascii="Arial" w:eastAsia="Times New Roman" w:hAnsi="Arial" w:cs="Arial"/>
          <w:strike/>
          <w:sz w:val="18"/>
          <w:lang w:eastAsia="fr-FR"/>
        </w:rPr>
        <w:t xml:space="preserve"> 2007a). The virus is also readily inactivated by UV-</w:t>
      </w:r>
      <w:proofErr w:type="gramStart"/>
      <w:r w:rsidRPr="00B2143E">
        <w:rPr>
          <w:rFonts w:ascii="Arial" w:eastAsia="Times New Roman" w:hAnsi="Arial" w:cs="Arial"/>
          <w:strike/>
          <w:sz w:val="18"/>
          <w:lang w:eastAsia="fr-FR"/>
        </w:rPr>
        <w:t>light, but</w:t>
      </w:r>
      <w:proofErr w:type="gramEnd"/>
      <w:r w:rsidRPr="00B2143E">
        <w:rPr>
          <w:rFonts w:ascii="Arial" w:eastAsia="Times New Roman" w:hAnsi="Arial" w:cs="Arial"/>
          <w:strike/>
          <w:sz w:val="18"/>
          <w:lang w:eastAsia="fr-FR"/>
        </w:rPr>
        <w:t xml:space="preserve"> is more resistant to chlorine and ozone treatment. </w:t>
      </w:r>
      <w:r w:rsidRPr="00B2143E">
        <w:rPr>
          <w:rFonts w:ascii="Arial" w:eastAsia="Times New Roman" w:hAnsi="Arial" w:cs="Arial"/>
          <w:sz w:val="18"/>
          <w:u w:val="double"/>
          <w:lang w:eastAsia="fr-FR"/>
        </w:rPr>
        <w:t xml:space="preserve">at pH 4 and pH 12, and after heating to 60°C (Graham </w:t>
      </w:r>
      <w:r w:rsidRPr="00B2143E">
        <w:rPr>
          <w:rFonts w:ascii="Arial" w:eastAsia="Times New Roman" w:hAnsi="Arial" w:cs="Arial"/>
          <w:i/>
          <w:iCs/>
          <w:sz w:val="18"/>
          <w:u w:val="double"/>
          <w:lang w:eastAsia="fr-FR"/>
        </w:rPr>
        <w:t>et al.,</w:t>
      </w:r>
      <w:r w:rsidRPr="00B2143E">
        <w:rPr>
          <w:rFonts w:ascii="Arial" w:eastAsia="Times New Roman" w:hAnsi="Arial" w:cs="Arial"/>
          <w:sz w:val="18"/>
          <w:u w:val="double"/>
          <w:lang w:eastAsia="fr-FR"/>
        </w:rPr>
        <w:t xml:space="preserve"> 2007</w:t>
      </w:r>
      <w:r w:rsidRPr="00B2143E">
        <w:rPr>
          <w:rFonts w:ascii="Arial" w:eastAsia="Arial" w:hAnsi="Arial" w:cs="Times New Roman"/>
          <w:sz w:val="18"/>
          <w:u w:val="double"/>
        </w:rPr>
        <w:t>b</w:t>
      </w:r>
      <w:r w:rsidRPr="00B2143E">
        <w:rPr>
          <w:rFonts w:ascii="Arial" w:eastAsia="Times New Roman" w:hAnsi="Arial" w:cs="Arial"/>
          <w:sz w:val="18"/>
          <w:u w:val="double"/>
          <w:lang w:eastAsia="fr-FR"/>
        </w:rPr>
        <w:t xml:space="preserve">). The virus is also readily inactivated by UV-light (Anon). A range of commercially available disinfectants have been tested for efﬁcacy against salmonid alphavirus under different conditions, all being found to be effective under at least some of the conditions tested. The presence of organic matter was shown to be detrimental in some cases (Graham </w:t>
      </w:r>
      <w:r w:rsidRPr="00B2143E">
        <w:rPr>
          <w:rFonts w:ascii="Arial" w:eastAsia="Times New Roman" w:hAnsi="Arial" w:cs="Arial"/>
          <w:i/>
          <w:iCs/>
          <w:sz w:val="18"/>
          <w:u w:val="double"/>
          <w:lang w:eastAsia="fr-FR"/>
        </w:rPr>
        <w:t>et al.</w:t>
      </w:r>
      <w:r w:rsidRPr="00B2143E">
        <w:rPr>
          <w:rFonts w:ascii="Arial" w:eastAsia="Times New Roman" w:hAnsi="Arial" w:cs="Arial"/>
          <w:sz w:val="18"/>
          <w:u w:val="double"/>
          <w:lang w:eastAsia="fr-FR"/>
        </w:rPr>
        <w:t xml:space="preserve"> 2007a).</w:t>
      </w:r>
      <w:r w:rsidRPr="00B2143E">
        <w:rPr>
          <w:rFonts w:ascii="Arial" w:eastAsia="Times New Roman" w:hAnsi="Arial" w:cs="Arial"/>
          <w:sz w:val="18"/>
          <w:lang w:eastAsia="fr-FR"/>
        </w:rPr>
        <w:t xml:space="preserve"> </w:t>
      </w:r>
    </w:p>
    <w:p w14:paraId="49E27CE0"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2.4.6.</w:t>
      </w:r>
      <w:r w:rsidRPr="00B2143E">
        <w:rPr>
          <w:rFonts w:ascii="Ottawa" w:eastAsia="Times New Roman" w:hAnsi="Ottawa" w:cs="Times New Roman"/>
          <w:b/>
          <w:bCs/>
          <w:lang w:eastAsia="fr-FR"/>
        </w:rPr>
        <w:tab/>
        <w:t>Disinfection of eggs and larvae</w:t>
      </w:r>
    </w:p>
    <w:p w14:paraId="10DD8A79"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Standard disinfection procedures are considered sufficient to prevent surface contamination of eggs by SAV (Graham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2007</w:t>
      </w:r>
      <w:r w:rsidRPr="00B2143E">
        <w:rPr>
          <w:rFonts w:ascii="Arial" w:eastAsia="Times New Roman" w:hAnsi="Arial" w:cs="Times New Roman"/>
          <w:sz w:val="18"/>
        </w:rPr>
        <w:t>a</w:t>
      </w:r>
      <w:r w:rsidRPr="00B2143E">
        <w:rPr>
          <w:rFonts w:ascii="Arial" w:eastAsia="Times New Roman" w:hAnsi="Arial" w:cs="Times New Roman"/>
          <w:bCs/>
          <w:sz w:val="18"/>
        </w:rPr>
        <w:t xml:space="preserve">). </w:t>
      </w:r>
    </w:p>
    <w:p w14:paraId="1E16096B"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2.4.7.</w:t>
      </w:r>
      <w:r w:rsidRPr="00B2143E">
        <w:rPr>
          <w:rFonts w:ascii="Ottawa" w:eastAsia="Times New Roman" w:hAnsi="Ottawa" w:cs="Times New Roman"/>
          <w:b/>
          <w:bCs/>
          <w:lang w:eastAsia="fr-FR"/>
        </w:rPr>
        <w:tab/>
        <w:t>General husbandry</w:t>
      </w:r>
    </w:p>
    <w:p w14:paraId="4E740FF5" w14:textId="77777777" w:rsidR="00B61959" w:rsidRPr="00B2143E" w:rsidRDefault="00B61959" w:rsidP="00B61959">
      <w:pPr>
        <w:spacing w:after="240" w:line="240" w:lineRule="auto"/>
        <w:ind w:left="850"/>
        <w:jc w:val="both"/>
        <w:rPr>
          <w:rFonts w:ascii="Arial" w:eastAsia="Times New Roman" w:hAnsi="Arial" w:cs="Times New Roman"/>
          <w:bCs/>
          <w:sz w:val="18"/>
          <w:u w:val="double"/>
        </w:rPr>
      </w:pPr>
      <w:r w:rsidRPr="00B2143E">
        <w:rPr>
          <w:rFonts w:ascii="Arial" w:eastAsia="Times New Roman" w:hAnsi="Arial" w:cs="Times New Roman"/>
          <w:bCs/>
          <w:sz w:val="18"/>
          <w:u w:val="double"/>
        </w:rPr>
        <w:t xml:space="preserve">Stressing the fish by movement, crowding or treatment may initiate disease outbreaks on infected farms. Risk factors for outbreaks on a farming site include a previous history of infection with SAV, high feeding rate, high sea lice burden, the use of autumn smolts and previous outbreaks of infectious pancreatic necrosis (Bang Jensen </w:t>
      </w:r>
      <w:r w:rsidRPr="00B2143E">
        <w:rPr>
          <w:rFonts w:ascii="Arial" w:eastAsia="Times New Roman" w:hAnsi="Arial" w:cs="Times New Roman"/>
          <w:bCs/>
          <w:i/>
          <w:sz w:val="18"/>
          <w:u w:val="double"/>
        </w:rPr>
        <w:t>et al.,</w:t>
      </w:r>
      <w:r w:rsidRPr="00B2143E">
        <w:rPr>
          <w:rFonts w:ascii="Arial" w:eastAsia="Times New Roman" w:hAnsi="Arial" w:cs="Times New Roman"/>
          <w:bCs/>
          <w:sz w:val="18"/>
          <w:u w:val="double"/>
        </w:rPr>
        <w:t xml:space="preserve"> 2012; </w:t>
      </w:r>
      <w:proofErr w:type="spellStart"/>
      <w:r w:rsidRPr="00B2143E">
        <w:rPr>
          <w:rFonts w:ascii="Arial" w:eastAsia="Times New Roman" w:hAnsi="Arial" w:cs="Times New Roman"/>
          <w:bCs/>
          <w:sz w:val="18"/>
          <w:u w:val="double"/>
        </w:rPr>
        <w:t>Kristoffersen</w:t>
      </w:r>
      <w:proofErr w:type="spellEnd"/>
      <w:r w:rsidRPr="00B2143E">
        <w:rPr>
          <w:rFonts w:ascii="Arial" w:eastAsia="Times New Roman" w:hAnsi="Arial" w:cs="Times New Roman"/>
          <w:bCs/>
          <w:sz w:val="18"/>
          <w:u w:val="double"/>
        </w:rPr>
        <w:t xml:space="preserve"> </w:t>
      </w:r>
      <w:r w:rsidRPr="00B2143E">
        <w:rPr>
          <w:rFonts w:ascii="Arial" w:eastAsia="Times New Roman" w:hAnsi="Arial" w:cs="Times New Roman"/>
          <w:bCs/>
          <w:i/>
          <w:sz w:val="18"/>
          <w:u w:val="double"/>
        </w:rPr>
        <w:t>et al.,</w:t>
      </w:r>
      <w:r w:rsidRPr="00B2143E">
        <w:rPr>
          <w:rFonts w:ascii="Arial" w:eastAsia="Times New Roman" w:hAnsi="Arial" w:cs="Times New Roman"/>
          <w:bCs/>
          <w:sz w:val="18"/>
          <w:u w:val="double"/>
        </w:rPr>
        <w:t xml:space="preserve"> 2009; Rodger &amp; Mitchell, 2007). </w:t>
      </w:r>
    </w:p>
    <w:p w14:paraId="55950BC9" w14:textId="77777777" w:rsidR="00B61959" w:rsidRPr="00B2143E" w:rsidRDefault="00B61959" w:rsidP="00B61959">
      <w:pPr>
        <w:spacing w:after="240" w:line="240" w:lineRule="auto"/>
        <w:ind w:left="709"/>
        <w:jc w:val="both"/>
        <w:rPr>
          <w:rFonts w:ascii="Arial" w:eastAsia="Times New Roman" w:hAnsi="Arial" w:cs="Arial"/>
          <w:bCs/>
          <w:sz w:val="18"/>
        </w:rPr>
      </w:pPr>
      <w:r w:rsidRPr="00B2143E">
        <w:rPr>
          <w:rFonts w:ascii="Arial" w:eastAsia="Times New Roman" w:hAnsi="Arial" w:cs="Times New Roman"/>
          <w:bCs/>
          <w:sz w:val="18"/>
          <w:lang w:eastAsia="fr-FR"/>
        </w:rPr>
        <w:lastRenderedPageBreak/>
        <w:t>To avoid infection with SAV, good husbandry practices should be applied such as use of appropriate sites for farming, segregation of generations, stocking with good quality fish, removal of dead fish, regular cleaning of tanks and pens, control of parasites and other pathogens, as well as careful handling of fish. Once an outbreak has started, mortality may be reduced by minimising handling and ceasing feeding</w:t>
      </w:r>
      <w:r w:rsidRPr="00B2143E">
        <w:rPr>
          <w:rFonts w:ascii="Arial" w:eastAsia="Times New Roman" w:hAnsi="Arial" w:cs="Arial"/>
          <w:bCs/>
          <w:sz w:val="18"/>
          <w:lang w:eastAsia="fr-FR"/>
        </w:rPr>
        <w:t>.</w:t>
      </w:r>
    </w:p>
    <w:p w14:paraId="51F1F96E" w14:textId="77777777" w:rsidR="00B61959" w:rsidRPr="00EC0580" w:rsidRDefault="00B61959" w:rsidP="00EC0580">
      <w:pPr>
        <w:ind w:left="284" w:right="510" w:hanging="284"/>
        <w:rPr>
          <w:rFonts w:ascii="Ottawa" w:hAnsi="Ottawa"/>
          <w:b/>
          <w:bCs/>
          <w:sz w:val="22"/>
          <w:szCs w:val="24"/>
        </w:rPr>
      </w:pPr>
      <w:bookmarkStart w:id="131" w:name="_Toc38028717"/>
      <w:r w:rsidRPr="00EC0580">
        <w:rPr>
          <w:rFonts w:ascii="Ottawa" w:hAnsi="Ottawa"/>
          <w:b/>
          <w:bCs/>
          <w:sz w:val="22"/>
          <w:szCs w:val="24"/>
        </w:rPr>
        <w:t>3.</w:t>
      </w:r>
      <w:r w:rsidRPr="00EC0580">
        <w:rPr>
          <w:rFonts w:ascii="Ottawa" w:hAnsi="Ottawa"/>
          <w:b/>
          <w:bCs/>
          <w:sz w:val="22"/>
          <w:szCs w:val="24"/>
        </w:rPr>
        <w:tab/>
        <w:t xml:space="preserve">Specimen selection, sample collection, </w:t>
      </w:r>
      <w:proofErr w:type="gramStart"/>
      <w:r w:rsidRPr="00EC0580">
        <w:rPr>
          <w:rFonts w:ascii="Ottawa" w:hAnsi="Ottawa"/>
          <w:b/>
          <w:bCs/>
          <w:sz w:val="22"/>
          <w:szCs w:val="24"/>
        </w:rPr>
        <w:t>transportation</w:t>
      </w:r>
      <w:proofErr w:type="gramEnd"/>
      <w:r w:rsidRPr="00EC0580">
        <w:rPr>
          <w:rFonts w:ascii="Ottawa" w:hAnsi="Ottawa"/>
          <w:b/>
          <w:bCs/>
          <w:sz w:val="22"/>
          <w:szCs w:val="24"/>
        </w:rPr>
        <w:t xml:space="preserve"> and handling</w:t>
      </w:r>
      <w:bookmarkEnd w:id="131"/>
      <w:r w:rsidRPr="00EC0580">
        <w:rPr>
          <w:rFonts w:ascii="Ottawa" w:hAnsi="Ottawa"/>
          <w:b/>
          <w:bCs/>
          <w:sz w:val="22"/>
          <w:szCs w:val="24"/>
        </w:rPr>
        <w:t xml:space="preserve"> </w:t>
      </w:r>
    </w:p>
    <w:p w14:paraId="4AFAE1E1" w14:textId="77777777" w:rsidR="00B61959" w:rsidRPr="00B2143E" w:rsidRDefault="00B61959" w:rsidP="00B61959">
      <w:pPr>
        <w:spacing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3.1.</w:t>
      </w:r>
      <w:r w:rsidRPr="00B2143E">
        <w:rPr>
          <w:rFonts w:ascii="Ottawa" w:eastAsia="MS Mincho" w:hAnsi="Ottawa" w:cs="Times New Roman"/>
          <w:b/>
          <w:sz w:val="21"/>
          <w:szCs w:val="21"/>
          <w:lang w:eastAsia="da-DK"/>
        </w:rPr>
        <w:tab/>
        <w:t>Selection of populations and individual specimens</w:t>
      </w:r>
    </w:p>
    <w:p w14:paraId="15B84451" w14:textId="77777777" w:rsidR="00B61959" w:rsidRPr="00B2143E" w:rsidRDefault="00B61959" w:rsidP="00B61959">
      <w:pPr>
        <w:spacing w:after="240" w:line="240" w:lineRule="auto"/>
        <w:ind w:left="283"/>
        <w:jc w:val="both"/>
        <w:rPr>
          <w:rFonts w:ascii="Arial" w:eastAsia="Times New Roman" w:hAnsi="Arial" w:cs="Times New Roman"/>
          <w:sz w:val="18"/>
        </w:rPr>
      </w:pPr>
      <w:r w:rsidRPr="00B2143E">
        <w:rPr>
          <w:rFonts w:ascii="Arial" w:eastAsia="Times New Roman" w:hAnsi="Arial" w:cs="Arial"/>
          <w:strike/>
          <w:spacing w:val="-2"/>
          <w:sz w:val="18"/>
        </w:rPr>
        <w:t xml:space="preserve">Clinical inspections should be carried out during a period when the water temperature is below XX°C. </w:t>
      </w:r>
      <w:r w:rsidRPr="00B2143E">
        <w:rPr>
          <w:rFonts w:ascii="Arial" w:eastAsia="Times New Roman" w:hAnsi="Arial" w:cs="Arial"/>
          <w:sz w:val="18"/>
          <w:lang w:eastAsia="fr-FR"/>
        </w:rPr>
        <w:t xml:space="preserve">All production units (ponds, tanks, net-cages, etc.) should be inspected for the presence of dead, </w:t>
      </w:r>
      <w:proofErr w:type="gramStart"/>
      <w:r w:rsidRPr="00B2143E">
        <w:rPr>
          <w:rFonts w:ascii="Arial" w:eastAsia="Times New Roman" w:hAnsi="Arial" w:cs="Arial"/>
          <w:sz w:val="18"/>
          <w:lang w:eastAsia="fr-FR"/>
        </w:rPr>
        <w:t>weak</w:t>
      </w:r>
      <w:proofErr w:type="gramEnd"/>
      <w:r w:rsidRPr="00B2143E">
        <w:rPr>
          <w:rFonts w:ascii="Arial" w:eastAsia="Times New Roman" w:hAnsi="Arial" w:cs="Arial"/>
          <w:sz w:val="18"/>
          <w:lang w:eastAsia="fr-FR"/>
        </w:rPr>
        <w:t xml:space="preserve"> or abnormally behaving fish. Extremely weak (‘sleeping’) fish may be found at the bottom of a tank or </w:t>
      </w:r>
      <w:r w:rsidRPr="00B2143E">
        <w:rPr>
          <w:rFonts w:ascii="Arial" w:eastAsia="Times New Roman" w:hAnsi="Arial" w:cs="Arial"/>
          <w:strike/>
          <w:sz w:val="18"/>
          <w:lang w:eastAsia="fr-FR"/>
        </w:rPr>
        <w:t xml:space="preserve">in the </w:t>
      </w:r>
      <w:r w:rsidRPr="00B2143E">
        <w:rPr>
          <w:rFonts w:ascii="Arial" w:eastAsia="Times New Roman" w:hAnsi="Arial" w:cs="Arial"/>
          <w:sz w:val="18"/>
          <w:lang w:eastAsia="fr-FR"/>
        </w:rPr>
        <w:t>net-</w:t>
      </w:r>
      <w:r w:rsidRPr="00B2143E">
        <w:rPr>
          <w:rFonts w:ascii="Arial" w:eastAsia="Times New Roman" w:hAnsi="Arial" w:cs="Arial"/>
          <w:sz w:val="18"/>
        </w:rPr>
        <w:t>cages</w:t>
      </w:r>
      <w:r w:rsidRPr="00B2143E">
        <w:rPr>
          <w:rFonts w:ascii="Arial" w:eastAsia="Times New Roman" w:hAnsi="Arial" w:cs="Arial"/>
          <w:sz w:val="18"/>
          <w:lang w:eastAsia="fr-FR"/>
        </w:rPr>
        <w:t xml:space="preserve">. If the number of clinically diseased fish is low, samples from long, thin fish (‘runts’) may be added </w:t>
      </w:r>
      <w:r w:rsidRPr="00B2143E">
        <w:rPr>
          <w:rFonts w:ascii="Arial" w:eastAsia="Times New Roman" w:hAnsi="Arial" w:cs="Arial"/>
          <w:strike/>
          <w:sz w:val="18"/>
          <w:lang w:eastAsia="fr-FR"/>
        </w:rPr>
        <w:t xml:space="preserve">(Jansen </w:t>
      </w:r>
      <w:r w:rsidRPr="00B2143E">
        <w:rPr>
          <w:rFonts w:ascii="Arial" w:eastAsia="Times New Roman" w:hAnsi="Arial" w:cs="Arial"/>
          <w:i/>
          <w:iCs/>
          <w:strike/>
          <w:sz w:val="18"/>
          <w:lang w:eastAsia="fr-FR"/>
        </w:rPr>
        <w:t>et al.,</w:t>
      </w:r>
      <w:r w:rsidRPr="00B2143E">
        <w:rPr>
          <w:rFonts w:ascii="Arial" w:eastAsia="Times New Roman" w:hAnsi="Arial" w:cs="Arial"/>
          <w:strike/>
          <w:sz w:val="18"/>
          <w:lang w:eastAsia="fr-FR"/>
        </w:rPr>
        <w:t xml:space="preserve"> 2010b)</w:t>
      </w:r>
      <w:r w:rsidRPr="00B2143E">
        <w:rPr>
          <w:rFonts w:ascii="Arial" w:eastAsia="Times New Roman" w:hAnsi="Arial" w:cs="Arial"/>
          <w:sz w:val="18"/>
          <w:lang w:eastAsia="fr-FR"/>
        </w:rPr>
        <w:t xml:space="preserve">. </w:t>
      </w:r>
      <w:r w:rsidRPr="00B2143E">
        <w:rPr>
          <w:rFonts w:ascii="Arial" w:eastAsia="Times New Roman" w:hAnsi="Arial" w:cs="Times New Roman"/>
          <w:sz w:val="18"/>
        </w:rPr>
        <w:t xml:space="preserve">If moribund or thin fish or runts are sampled, the probability of detecting SAV is higher than if randomly selected, apparently healthy fish are sampled (Jansen </w:t>
      </w:r>
      <w:r w:rsidRPr="00B2143E">
        <w:rPr>
          <w:rFonts w:ascii="Arial" w:eastAsia="Times New Roman" w:hAnsi="Arial" w:cs="Times New Roman"/>
          <w:i/>
          <w:iCs/>
          <w:sz w:val="18"/>
        </w:rPr>
        <w:t>et al.,</w:t>
      </w:r>
      <w:r w:rsidRPr="00B2143E">
        <w:rPr>
          <w:rFonts w:ascii="Arial" w:eastAsia="Times New Roman" w:hAnsi="Arial" w:cs="Times New Roman"/>
          <w:sz w:val="18"/>
        </w:rPr>
        <w:t xml:space="preserve"> 2010b). </w:t>
      </w:r>
      <w:r w:rsidRPr="00B2143E">
        <w:rPr>
          <w:rFonts w:ascii="Arial" w:eastAsia="Times New Roman" w:hAnsi="Arial" w:cs="Times New Roman"/>
          <w:strike/>
          <w:sz w:val="18"/>
        </w:rPr>
        <w:t>Prevalence estimates will also vary with the diagnostic method used.</w:t>
      </w:r>
    </w:p>
    <w:p w14:paraId="59218727" w14:textId="77777777" w:rsidR="00B61959" w:rsidRPr="00B2143E" w:rsidRDefault="00B61959" w:rsidP="00B61959">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Fish to be sampled are selected as follows:</w:t>
      </w:r>
    </w:p>
    <w:p w14:paraId="764AD80E" w14:textId="77777777" w:rsidR="00B61959" w:rsidRPr="00B2143E" w:rsidRDefault="00B61959" w:rsidP="00B61959">
      <w:pPr>
        <w:spacing w:after="120" w:line="240" w:lineRule="auto"/>
        <w:ind w:left="708" w:hanging="425"/>
        <w:jc w:val="both"/>
        <w:rPr>
          <w:rFonts w:ascii="Arial" w:eastAsia="Times New Roman" w:hAnsi="Arial" w:cs="Arial"/>
          <w:sz w:val="18"/>
        </w:rPr>
      </w:pPr>
      <w:proofErr w:type="spellStart"/>
      <w:r w:rsidRPr="00B2143E">
        <w:rPr>
          <w:rFonts w:ascii="Arial" w:eastAsia="Times New Roman" w:hAnsi="Arial" w:cs="Arial"/>
          <w:sz w:val="18"/>
        </w:rPr>
        <w:t>i</w:t>
      </w:r>
      <w:proofErr w:type="spellEnd"/>
      <w:r w:rsidRPr="00B2143E">
        <w:rPr>
          <w:rFonts w:ascii="Arial" w:eastAsia="Times New Roman" w:hAnsi="Arial" w:cs="Arial"/>
          <w:sz w:val="18"/>
        </w:rPr>
        <w:t>)</w:t>
      </w:r>
      <w:r w:rsidRPr="00B2143E">
        <w:rPr>
          <w:rFonts w:ascii="Arial" w:eastAsia="Times New Roman" w:hAnsi="Arial" w:cs="Arial"/>
          <w:sz w:val="18"/>
          <w:szCs w:val="18"/>
        </w:rPr>
        <w:tab/>
      </w:r>
      <w:r w:rsidRPr="00B2143E">
        <w:rPr>
          <w:rFonts w:ascii="Arial" w:eastAsia="Times New Roman" w:hAnsi="Arial" w:cs="Arial"/>
          <w:sz w:val="18"/>
        </w:rPr>
        <w:t>Susceptible species should be sampled proportionally or following risk-based criteria for targeted selection of lots or populations with a history of abnormal mortality or potential exposure events (e.g. via untreated surface water, wild harvest or replacement with stocks of unknown disease status).</w:t>
      </w:r>
    </w:p>
    <w:p w14:paraId="304F78B7" w14:textId="77777777" w:rsidR="00B61959" w:rsidRPr="00B2143E" w:rsidRDefault="00B61959" w:rsidP="00B61959">
      <w:pPr>
        <w:spacing w:after="120" w:line="240" w:lineRule="auto"/>
        <w:ind w:left="708" w:hanging="425"/>
        <w:jc w:val="both"/>
        <w:rPr>
          <w:rFonts w:ascii="Arial" w:eastAsia="Times New Roman" w:hAnsi="Arial" w:cs="Arial"/>
          <w:sz w:val="18"/>
        </w:rPr>
      </w:pPr>
      <w:r w:rsidRPr="00B2143E">
        <w:rPr>
          <w:rFonts w:ascii="Arial" w:eastAsia="Times New Roman" w:hAnsi="Arial" w:cs="Arial"/>
          <w:sz w:val="18"/>
        </w:rPr>
        <w:t>ii)</w:t>
      </w:r>
      <w:r w:rsidRPr="00B2143E">
        <w:rPr>
          <w:rFonts w:ascii="Arial" w:eastAsia="Times New Roman" w:hAnsi="Arial" w:cs="Arial"/>
          <w:sz w:val="18"/>
          <w:szCs w:val="18"/>
        </w:rPr>
        <w:tab/>
      </w:r>
      <w:r w:rsidRPr="00B2143E">
        <w:rPr>
          <w:rFonts w:ascii="Arial" w:eastAsia="Times New Roman" w:hAnsi="Arial" w:cs="Arial"/>
          <w:sz w:val="18"/>
        </w:rPr>
        <w:t>If more than one water source is used for fish production, fish from all water sources should be included in the sample.</w:t>
      </w:r>
    </w:p>
    <w:p w14:paraId="73D6C00C" w14:textId="77777777" w:rsidR="00B61959" w:rsidRPr="00B2143E" w:rsidRDefault="00B61959" w:rsidP="00B61959">
      <w:pPr>
        <w:spacing w:after="240" w:line="240" w:lineRule="auto"/>
        <w:ind w:left="708" w:hanging="425"/>
        <w:jc w:val="both"/>
        <w:rPr>
          <w:rFonts w:ascii="Arial" w:eastAsia="Times New Roman" w:hAnsi="Arial" w:cs="Arial"/>
          <w:sz w:val="18"/>
        </w:rPr>
      </w:pPr>
      <w:r w:rsidRPr="00B2143E">
        <w:rPr>
          <w:rFonts w:ascii="Arial" w:eastAsia="Times New Roman" w:hAnsi="Arial" w:cs="Arial"/>
          <w:sz w:val="18"/>
        </w:rPr>
        <w:t>iii)</w:t>
      </w:r>
      <w:r w:rsidRPr="00B2143E">
        <w:rPr>
          <w:rFonts w:ascii="Arial" w:eastAsia="Times New Roman" w:hAnsi="Arial" w:cs="Arial"/>
          <w:sz w:val="18"/>
          <w:szCs w:val="18"/>
        </w:rPr>
        <w:tab/>
      </w:r>
      <w:r w:rsidRPr="00B2143E">
        <w:rPr>
          <w:rFonts w:ascii="Arial" w:eastAsia="Times New Roman" w:hAnsi="Arial" w:cs="Arial"/>
          <w:strike/>
          <w:sz w:val="18"/>
        </w:rPr>
        <w:t xml:space="preserve">If </w:t>
      </w:r>
      <w:r w:rsidRPr="00B2143E">
        <w:rPr>
          <w:rFonts w:ascii="Arial" w:eastAsia="Times New Roman" w:hAnsi="Arial" w:cs="Arial"/>
          <w:sz w:val="18"/>
        </w:rPr>
        <w:t xml:space="preserve">Weak, abnormally behaving or freshly dead (not decomposed) fish </w:t>
      </w:r>
      <w:r w:rsidRPr="00B2143E">
        <w:rPr>
          <w:rFonts w:ascii="Arial" w:eastAsia="Times New Roman" w:hAnsi="Arial" w:cs="Arial"/>
          <w:strike/>
          <w:sz w:val="18"/>
        </w:rPr>
        <w:t xml:space="preserve">are present, such fish </w:t>
      </w:r>
      <w:r w:rsidRPr="00B2143E">
        <w:rPr>
          <w:rFonts w:ascii="Arial" w:eastAsia="Times New Roman" w:hAnsi="Arial" w:cs="Arial"/>
          <w:sz w:val="18"/>
        </w:rPr>
        <w:t xml:space="preserve">should be selected. If such fish are not present, </w:t>
      </w:r>
      <w:r w:rsidRPr="00B2143E">
        <w:rPr>
          <w:rFonts w:ascii="Arial" w:eastAsia="Times New Roman" w:hAnsi="Arial" w:cs="Arial"/>
          <w:strike/>
          <w:sz w:val="18"/>
        </w:rPr>
        <w:t>the</w:t>
      </w:r>
      <w:r w:rsidRPr="00B2143E">
        <w:rPr>
          <w:rFonts w:ascii="Arial" w:eastAsia="Arial" w:hAnsi="Arial" w:cs="Arial"/>
          <w:strike/>
          <w:color w:val="000000" w:themeColor="text1"/>
          <w:sz w:val="18"/>
          <w:szCs w:val="18"/>
        </w:rPr>
        <w:t xml:space="preserve"> </w:t>
      </w:r>
      <w:r w:rsidRPr="00B2143E">
        <w:rPr>
          <w:rFonts w:ascii="Arial" w:eastAsia="Arial" w:hAnsi="Arial" w:cs="Arial"/>
          <w:color w:val="000000" w:themeColor="text1"/>
          <w:sz w:val="18"/>
          <w:szCs w:val="18"/>
          <w:u w:val="double"/>
        </w:rPr>
        <w:t>selected</w:t>
      </w:r>
      <w:r w:rsidRPr="00B2143E">
        <w:rPr>
          <w:rFonts w:ascii="Arial" w:eastAsia="Times New Roman" w:hAnsi="Arial" w:cs="Arial"/>
          <w:sz w:val="18"/>
        </w:rPr>
        <w:t xml:space="preserve"> fish </w:t>
      </w:r>
      <w:r w:rsidRPr="00B2143E">
        <w:rPr>
          <w:rFonts w:ascii="Arial" w:eastAsia="Times New Roman" w:hAnsi="Arial" w:cs="Arial"/>
          <w:strike/>
          <w:sz w:val="18"/>
        </w:rPr>
        <w:t xml:space="preserve">selected </w:t>
      </w:r>
      <w:r w:rsidRPr="00B2143E">
        <w:rPr>
          <w:rFonts w:ascii="Arial" w:eastAsia="Times New Roman" w:hAnsi="Arial" w:cs="Arial"/>
          <w:sz w:val="18"/>
        </w:rPr>
        <w:t>should include normal appearing, healthy fish collected in such a way that all parts of the farm</w:t>
      </w:r>
      <w:r w:rsidRPr="00B2143E">
        <w:rPr>
          <w:rFonts w:ascii="Arial" w:eastAsia="Times New Roman" w:hAnsi="Arial" w:cs="Arial"/>
          <w:sz w:val="18"/>
          <w:u w:val="double"/>
        </w:rPr>
        <w:t>,</w:t>
      </w:r>
      <w:r w:rsidRPr="00B2143E">
        <w:rPr>
          <w:rFonts w:ascii="Arial" w:eastAsia="Times New Roman" w:hAnsi="Arial" w:cs="Arial"/>
          <w:sz w:val="18"/>
        </w:rPr>
        <w:t xml:space="preserve"> as well as all year classes</w:t>
      </w:r>
      <w:r w:rsidRPr="00B2143E">
        <w:rPr>
          <w:rFonts w:ascii="Arial" w:eastAsia="Times New Roman" w:hAnsi="Arial" w:cs="Arial"/>
          <w:sz w:val="18"/>
          <w:u w:val="double"/>
        </w:rPr>
        <w:t>,</w:t>
      </w:r>
      <w:r w:rsidRPr="00B2143E">
        <w:rPr>
          <w:rFonts w:ascii="Arial" w:eastAsia="Times New Roman" w:hAnsi="Arial" w:cs="Arial"/>
          <w:sz w:val="18"/>
        </w:rPr>
        <w:t xml:space="preserve"> are proportionally represented in the sample.</w:t>
      </w:r>
    </w:p>
    <w:p w14:paraId="109275B6" w14:textId="77777777" w:rsidR="00B61959" w:rsidRPr="00B2143E" w:rsidRDefault="00B61959" w:rsidP="00B61959">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3.2.</w:t>
      </w:r>
      <w:r w:rsidRPr="00B2143E">
        <w:rPr>
          <w:rFonts w:ascii="Ottawa" w:eastAsia="MS Mincho" w:hAnsi="Ottawa" w:cs="Times New Roman"/>
          <w:b/>
          <w:sz w:val="21"/>
          <w:szCs w:val="21"/>
          <w:lang w:eastAsia="da-DK"/>
        </w:rPr>
        <w:tab/>
      </w:r>
      <w:r w:rsidRPr="00B2143E">
        <w:rPr>
          <w:rFonts w:ascii="Ottawa" w:eastAsia="MS Mincho" w:hAnsi="Ottawa" w:cs="Times New Roman"/>
          <w:b/>
          <w:sz w:val="21"/>
          <w:szCs w:val="20"/>
          <w:lang w:eastAsia="da-DK"/>
        </w:rPr>
        <w:t>Selection of organs or tissues</w:t>
      </w:r>
    </w:p>
    <w:p w14:paraId="5DBA8994" w14:textId="77777777" w:rsidR="00B61959" w:rsidRPr="00B2143E" w:rsidRDefault="00B61959" w:rsidP="00B61959">
      <w:pPr>
        <w:spacing w:after="240" w:line="240" w:lineRule="auto"/>
        <w:ind w:left="283"/>
        <w:jc w:val="both"/>
        <w:rPr>
          <w:rFonts w:ascii="Arial" w:eastAsia="Times New Roman" w:hAnsi="Arial" w:cs="Times New Roman"/>
          <w:sz w:val="18"/>
        </w:rPr>
      </w:pPr>
      <w:r w:rsidRPr="00B2143E">
        <w:rPr>
          <w:rFonts w:ascii="Arial" w:eastAsia="Times New Roman" w:hAnsi="Arial" w:cs="Times New Roman"/>
          <w:sz w:val="18"/>
        </w:rPr>
        <w:t xml:space="preserve">Heart and mid-kidney are the recommended organs for detection of SAV either by molecular biological methods or by cell culture. </w:t>
      </w:r>
      <w:proofErr w:type="gramStart"/>
      <w:r w:rsidRPr="00B2143E">
        <w:rPr>
          <w:rFonts w:ascii="Arial" w:eastAsia="Times New Roman" w:hAnsi="Arial" w:cs="Times New Roman"/>
          <w:sz w:val="18"/>
        </w:rPr>
        <w:t xml:space="preserve">During </w:t>
      </w:r>
      <w:r w:rsidRPr="00B2143E">
        <w:rPr>
          <w:rFonts w:ascii="Arial" w:eastAsia="Times New Roman" w:hAnsi="Arial" w:cs="Times New Roman"/>
          <w:strike/>
          <w:sz w:val="18"/>
        </w:rPr>
        <w:t>the course of</w:t>
      </w:r>
      <w:proofErr w:type="gramEnd"/>
      <w:r w:rsidRPr="00B2143E">
        <w:rPr>
          <w:rFonts w:ascii="Arial" w:eastAsia="Times New Roman" w:hAnsi="Arial" w:cs="Times New Roman"/>
          <w:strike/>
          <w:sz w:val="18"/>
        </w:rPr>
        <w:t xml:space="preserve"> the disease, </w:t>
      </w:r>
      <w:r w:rsidRPr="00B2143E">
        <w:rPr>
          <w:rFonts w:ascii="Arial" w:eastAsia="Times New Roman" w:hAnsi="Arial" w:cs="Times New Roman"/>
          <w:sz w:val="18"/>
          <w:u w:val="double"/>
        </w:rPr>
        <w:t>an outbreak,</w:t>
      </w:r>
      <w:r w:rsidRPr="00B2143E">
        <w:rPr>
          <w:rFonts w:ascii="Arial" w:eastAsia="Times New Roman" w:hAnsi="Arial" w:cs="Times New Roman"/>
          <w:sz w:val="18"/>
        </w:rPr>
        <w:t xml:space="preserve"> the heart usually contains more SAV than other tissues and should always be sampled. After disease outbreaks, </w:t>
      </w:r>
      <w:proofErr w:type="gramStart"/>
      <w:r w:rsidRPr="00B2143E">
        <w:rPr>
          <w:rFonts w:ascii="Arial" w:eastAsia="Times New Roman" w:hAnsi="Arial" w:cs="Times New Roman"/>
          <w:sz w:val="18"/>
        </w:rPr>
        <w:t>gill</w:t>
      </w:r>
      <w:proofErr w:type="gramEnd"/>
      <w:r w:rsidRPr="00B2143E">
        <w:rPr>
          <w:rFonts w:ascii="Arial" w:eastAsia="Times New Roman" w:hAnsi="Arial" w:cs="Times New Roman"/>
          <w:sz w:val="18"/>
        </w:rPr>
        <w:t xml:space="preserve"> and heart tissue (Graham </w:t>
      </w:r>
      <w:r w:rsidRPr="00B2143E">
        <w:rPr>
          <w:rFonts w:ascii="Arial" w:eastAsia="Times New Roman" w:hAnsi="Arial" w:cs="Times New Roman"/>
          <w:i/>
          <w:iCs/>
          <w:sz w:val="18"/>
        </w:rPr>
        <w:t>et al.,</w:t>
      </w:r>
      <w:r w:rsidRPr="00B2143E">
        <w:rPr>
          <w:rFonts w:ascii="Arial" w:eastAsia="Times New Roman" w:hAnsi="Arial" w:cs="Times New Roman"/>
          <w:sz w:val="18"/>
        </w:rPr>
        <w:t xml:space="preserve"> 2010) and pools of heart and mid-kidney tissue (Jansen </w:t>
      </w:r>
      <w:r w:rsidRPr="00B2143E">
        <w:rPr>
          <w:rFonts w:ascii="Arial" w:eastAsia="Times New Roman" w:hAnsi="Arial" w:cs="Times New Roman"/>
          <w:i/>
          <w:iCs/>
          <w:sz w:val="18"/>
        </w:rPr>
        <w:t>et al.,</w:t>
      </w:r>
      <w:r w:rsidRPr="00B2143E">
        <w:rPr>
          <w:rFonts w:ascii="Arial" w:eastAsia="Times New Roman" w:hAnsi="Arial" w:cs="Times New Roman"/>
          <w:sz w:val="18"/>
        </w:rPr>
        <w:t xml:space="preserve"> 2010b) remained positive by real time RT-PCR for months after initial detection. </w:t>
      </w:r>
    </w:p>
    <w:p w14:paraId="583CD106" w14:textId="77777777" w:rsidR="00B61959" w:rsidRPr="00B2143E" w:rsidRDefault="00B61959" w:rsidP="00B61959">
      <w:pPr>
        <w:spacing w:after="240" w:line="240" w:lineRule="auto"/>
        <w:ind w:left="283"/>
        <w:jc w:val="both"/>
        <w:rPr>
          <w:rFonts w:ascii="Arial" w:eastAsia="Times New Roman" w:hAnsi="Arial" w:cs="Times New Roman"/>
          <w:sz w:val="18"/>
        </w:rPr>
      </w:pPr>
      <w:r w:rsidRPr="00B2143E">
        <w:rPr>
          <w:rFonts w:ascii="Arial" w:eastAsia="Times New Roman" w:hAnsi="Arial" w:cs="Times New Roman"/>
          <w:strike/>
          <w:sz w:val="18"/>
        </w:rPr>
        <w:t xml:space="preserve">For sampling from vaccinated fish, </w:t>
      </w:r>
      <w:proofErr w:type="gramStart"/>
      <w:r w:rsidRPr="00B2143E">
        <w:rPr>
          <w:rFonts w:ascii="Arial" w:eastAsia="Times New Roman" w:hAnsi="Arial" w:cs="Times New Roman"/>
          <w:sz w:val="18"/>
          <w:u w:val="double"/>
        </w:rPr>
        <w:t>T</w:t>
      </w:r>
      <w:r w:rsidRPr="00B2143E">
        <w:rPr>
          <w:rFonts w:ascii="Arial" w:eastAsia="Times New Roman" w:hAnsi="Arial" w:cs="Times New Roman"/>
          <w:sz w:val="18"/>
        </w:rPr>
        <w:t>he</w:t>
      </w:r>
      <w:proofErr w:type="gramEnd"/>
      <w:r w:rsidRPr="00B2143E">
        <w:rPr>
          <w:rFonts w:ascii="Arial" w:eastAsia="Times New Roman" w:hAnsi="Arial" w:cs="Times New Roman"/>
          <w:sz w:val="18"/>
        </w:rPr>
        <w:t xml:space="preserve"> heart should be sampled </w:t>
      </w:r>
      <w:r w:rsidRPr="00B2143E">
        <w:rPr>
          <w:rFonts w:ascii="Arial" w:eastAsia="Times New Roman" w:hAnsi="Arial" w:cs="Times New Roman"/>
          <w:sz w:val="18"/>
          <w:u w:val="double"/>
        </w:rPr>
        <w:t>from vaccinated fish</w:t>
      </w:r>
      <w:r w:rsidRPr="00B2143E">
        <w:rPr>
          <w:rFonts w:ascii="Arial" w:eastAsia="Times New Roman" w:hAnsi="Arial" w:cs="Times New Roman"/>
          <w:sz w:val="18"/>
        </w:rPr>
        <w:t xml:space="preserve"> without opening the abdominal cavity. Sampling of mid-kidney, spleen or other internal organs is not recommended</w:t>
      </w:r>
      <w:r w:rsidRPr="00B2143E">
        <w:rPr>
          <w:rFonts w:ascii="Arial" w:eastAsia="Times New Roman" w:hAnsi="Arial" w:cs="Times New Roman"/>
          <w:sz w:val="18"/>
          <w:u w:val="double"/>
        </w:rPr>
        <w:t>,</w:t>
      </w:r>
      <w:r w:rsidRPr="00B2143E">
        <w:rPr>
          <w:rFonts w:ascii="Arial" w:eastAsia="Times New Roman" w:hAnsi="Arial" w:cs="Times New Roman"/>
          <w:sz w:val="18"/>
        </w:rPr>
        <w:t xml:space="preserve"> to avoid contamination of viral RNA/DNA from the vaccine (See Section 2.4).</w:t>
      </w:r>
    </w:p>
    <w:p w14:paraId="302BC05A" w14:textId="77777777" w:rsidR="00B61959" w:rsidRPr="00B2143E" w:rsidRDefault="00B61959" w:rsidP="00B61959">
      <w:pPr>
        <w:spacing w:after="240" w:line="240" w:lineRule="auto"/>
        <w:ind w:left="283"/>
        <w:jc w:val="both"/>
        <w:rPr>
          <w:rFonts w:ascii="Arial" w:eastAsia="Times New Roman" w:hAnsi="Arial" w:cs="Times New Roman"/>
          <w:sz w:val="18"/>
        </w:rPr>
      </w:pPr>
      <w:r w:rsidRPr="00B2143E">
        <w:rPr>
          <w:rFonts w:ascii="Arial" w:eastAsia="Times New Roman" w:hAnsi="Arial" w:cs="Times New Roman"/>
          <w:sz w:val="18"/>
        </w:rPr>
        <w:t xml:space="preserve">During the initial viraemic phase, serum samples are also suitable for detection of SAV either by molecular biological methods or by cell culture, which can provide an early warning of disease outbreaks (Graham </w:t>
      </w:r>
      <w:r w:rsidRPr="00B2143E">
        <w:rPr>
          <w:rFonts w:ascii="Arial" w:eastAsia="Times New Roman" w:hAnsi="Arial" w:cs="Times New Roman"/>
          <w:i/>
          <w:iCs/>
          <w:sz w:val="18"/>
        </w:rPr>
        <w:t>et al.,</w:t>
      </w:r>
      <w:r w:rsidRPr="00B2143E">
        <w:rPr>
          <w:rFonts w:ascii="Arial" w:eastAsia="Times New Roman" w:hAnsi="Arial" w:cs="Times New Roman"/>
          <w:sz w:val="18"/>
        </w:rPr>
        <w:t xml:space="preserve"> 2010). From approximately 3 weeks after SAV infection, blood serum or plasma is suitable for a virus neutralisation test (Graham </w:t>
      </w:r>
      <w:r w:rsidRPr="00B2143E">
        <w:rPr>
          <w:rFonts w:ascii="Arial" w:eastAsia="Times New Roman" w:hAnsi="Arial" w:cs="Times New Roman"/>
          <w:i/>
          <w:iCs/>
          <w:sz w:val="18"/>
        </w:rPr>
        <w:t>et al.,</w:t>
      </w:r>
      <w:r w:rsidRPr="00B2143E">
        <w:rPr>
          <w:rFonts w:ascii="Arial" w:eastAsia="Times New Roman" w:hAnsi="Arial" w:cs="Times New Roman"/>
          <w:sz w:val="18"/>
        </w:rPr>
        <w:t xml:space="preserve"> 2003). </w:t>
      </w:r>
    </w:p>
    <w:p w14:paraId="197F0920" w14:textId="77777777" w:rsidR="00B61959" w:rsidRPr="00B2143E" w:rsidRDefault="00B61959" w:rsidP="00B61959">
      <w:pPr>
        <w:spacing w:after="240" w:line="240" w:lineRule="auto"/>
        <w:ind w:left="283"/>
        <w:jc w:val="both"/>
        <w:rPr>
          <w:rFonts w:ascii="Arial" w:eastAsia="Times New Roman" w:hAnsi="Arial" w:cs="Times New Roman"/>
          <w:sz w:val="18"/>
        </w:rPr>
      </w:pPr>
      <w:r w:rsidRPr="00B2143E">
        <w:rPr>
          <w:rFonts w:ascii="Arial" w:eastAsia="Times New Roman" w:hAnsi="Arial" w:cs="Times New Roman"/>
          <w:sz w:val="18"/>
        </w:rPr>
        <w:t xml:space="preserve">Tissues </w:t>
      </w:r>
      <w:r w:rsidRPr="00B2143E">
        <w:rPr>
          <w:rFonts w:ascii="Arial" w:eastAsia="Times New Roman" w:hAnsi="Arial" w:cs="Times New Roman"/>
          <w:sz w:val="18"/>
          <w:u w:val="double"/>
        </w:rPr>
        <w:t>suitable</w:t>
      </w:r>
      <w:r w:rsidRPr="00B2143E">
        <w:rPr>
          <w:rFonts w:ascii="Arial" w:eastAsia="Times New Roman" w:hAnsi="Arial" w:cs="Times New Roman"/>
          <w:sz w:val="18"/>
        </w:rPr>
        <w:t xml:space="preserve"> for histological examinations </w:t>
      </w:r>
      <w:r w:rsidRPr="00B2143E">
        <w:rPr>
          <w:rFonts w:ascii="Arial" w:eastAsia="Times New Roman" w:hAnsi="Arial" w:cs="Times New Roman"/>
          <w:strike/>
          <w:sz w:val="18"/>
        </w:rPr>
        <w:t xml:space="preserve">should </w:t>
      </w:r>
      <w:r w:rsidRPr="00B2143E">
        <w:rPr>
          <w:rFonts w:ascii="Arial" w:eastAsia="Times New Roman" w:hAnsi="Arial" w:cs="Times New Roman"/>
          <w:sz w:val="18"/>
        </w:rPr>
        <w:t xml:space="preserve">include gill, heart, pyloric caeca with attached pancreatic tissue, liver, kidney, </w:t>
      </w:r>
      <w:proofErr w:type="gramStart"/>
      <w:r w:rsidRPr="00B2143E">
        <w:rPr>
          <w:rFonts w:ascii="Arial" w:eastAsia="Times New Roman" w:hAnsi="Arial" w:cs="Times New Roman"/>
          <w:sz w:val="18"/>
        </w:rPr>
        <w:t>spleen</w:t>
      </w:r>
      <w:proofErr w:type="gramEnd"/>
      <w:r w:rsidRPr="00B2143E">
        <w:rPr>
          <w:rFonts w:ascii="Arial" w:eastAsia="Times New Roman" w:hAnsi="Arial" w:cs="Times New Roman"/>
          <w:sz w:val="18"/>
        </w:rPr>
        <w:t xml:space="preserve"> and skeletal muscle containing both red (aerobic) and white (anaerobic) muscle. Skin with associated skeletal muscle should be sampled at the lateral line level and deep enough to include both red and white muscle.</w:t>
      </w:r>
    </w:p>
    <w:p w14:paraId="398DCE97"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3.3.</w:t>
      </w:r>
      <w:r w:rsidRPr="00B2143E">
        <w:rPr>
          <w:rFonts w:ascii="Ottawa" w:eastAsia="MS Mincho" w:hAnsi="Ottawa" w:cs="Times New Roman"/>
          <w:b/>
          <w:sz w:val="21"/>
          <w:szCs w:val="21"/>
          <w:lang w:eastAsia="da-DK"/>
        </w:rPr>
        <w:tab/>
        <w:t>Samples or tissues not suitable for pathogen detection</w:t>
      </w:r>
    </w:p>
    <w:p w14:paraId="103B5904" w14:textId="77777777" w:rsidR="00B61959" w:rsidRPr="00B2143E" w:rsidRDefault="00B61959" w:rsidP="00B61959">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Pancreas, although a target organ for the virus, is not suitable for RT-PCR detection of SAV, as it is impossible to separate this organ from the intestine of the fish during sampling, and in addition loss of pancreas is common in infected fish. Organs other than those recommended in Section 3.2. should not be used for the detection of SAV, as the sensitivity of the diagnostic methods might be reduced.</w:t>
      </w:r>
    </w:p>
    <w:p w14:paraId="4FD29FFB"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3.4.</w:t>
      </w:r>
      <w:r w:rsidRPr="00B2143E">
        <w:rPr>
          <w:rFonts w:ascii="Ottawa" w:eastAsia="MS Mincho" w:hAnsi="Ottawa" w:cs="Times New Roman"/>
          <w:b/>
          <w:sz w:val="21"/>
          <w:szCs w:val="21"/>
          <w:lang w:eastAsia="da-DK"/>
        </w:rPr>
        <w:tab/>
        <w:t>Non-lethal sampling</w:t>
      </w:r>
    </w:p>
    <w:p w14:paraId="5E503C7E" w14:textId="77777777" w:rsidR="00B61959" w:rsidRPr="00B2143E" w:rsidRDefault="00B61959" w:rsidP="00B61959">
      <w:pPr>
        <w:spacing w:after="240" w:line="240" w:lineRule="auto"/>
        <w:ind w:left="284"/>
        <w:jc w:val="both"/>
        <w:rPr>
          <w:rFonts w:ascii="Arial" w:eastAsia="Times New Roman" w:hAnsi="Arial" w:cs="Times New Roman"/>
          <w:strike/>
          <w:sz w:val="18"/>
          <w:lang w:eastAsia="fr-FR"/>
        </w:rPr>
      </w:pPr>
      <w:r w:rsidRPr="00B2143E">
        <w:rPr>
          <w:rFonts w:ascii="Arial" w:eastAsia="Times New Roman" w:hAnsi="Arial" w:cs="Times New Roman"/>
          <w:sz w:val="18"/>
          <w:lang w:eastAsia="fr-FR"/>
        </w:rPr>
        <w:t xml:space="preserve">There are investigations into using non-lethal sampling methods for surveillance of SAV in fish farms, including detection of virus in water. However, no validated methods are currently available. </w:t>
      </w:r>
    </w:p>
    <w:p w14:paraId="472DA595"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lastRenderedPageBreak/>
        <w:t>3.5.</w:t>
      </w:r>
      <w:r w:rsidRPr="00B2143E">
        <w:rPr>
          <w:rFonts w:ascii="Ottawa" w:eastAsia="MS Mincho" w:hAnsi="Ottawa" w:cs="Times New Roman"/>
          <w:b/>
          <w:sz w:val="21"/>
          <w:szCs w:val="21"/>
          <w:lang w:eastAsia="da-DK"/>
        </w:rPr>
        <w:tab/>
        <w:t xml:space="preserve">Preservation of samples for submission </w:t>
      </w:r>
    </w:p>
    <w:p w14:paraId="3D362FFA" w14:textId="77777777" w:rsidR="00B61959" w:rsidRPr="00B2143E" w:rsidRDefault="00B61959" w:rsidP="00B61959">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For guidance on sample preservation methods for the intended test methods, see Chapter 2.3.0.</w:t>
      </w:r>
    </w:p>
    <w:p w14:paraId="62DB6468"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3.5.1.</w:t>
      </w:r>
      <w:r w:rsidRPr="00B2143E">
        <w:rPr>
          <w:rFonts w:ascii="Ottawa" w:eastAsia="Times New Roman" w:hAnsi="Ottawa" w:cs="Times New Roman"/>
          <w:b/>
          <w:bCs/>
          <w:lang w:eastAsia="fr-FR"/>
        </w:rPr>
        <w:tab/>
        <w:t xml:space="preserve">Samples for pathogen isolation </w:t>
      </w:r>
    </w:p>
    <w:p w14:paraId="15A7DAC7"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The success of pathogen isolation and results of bioassay depend heavily on the quality of samples (time since collection</w:t>
      </w:r>
      <w:r w:rsidRPr="00B2143E">
        <w:rPr>
          <w:rFonts w:ascii="Arial" w:eastAsia="Times New Roman" w:hAnsi="Arial" w:cs="Times New Roman"/>
          <w:bCs/>
          <w:sz w:val="18"/>
          <w:u w:val="double"/>
          <w:lang w:eastAsia="fr-FR"/>
        </w:rPr>
        <w:t>,</w:t>
      </w:r>
      <w:r w:rsidRPr="00B2143E">
        <w:rPr>
          <w:rFonts w:ascii="Arial" w:eastAsia="Times New Roman" w:hAnsi="Arial" w:cs="Times New Roman"/>
          <w:bCs/>
          <w:sz w:val="18"/>
          <w:lang w:eastAsia="fr-FR"/>
        </w:rPr>
        <w:t xml:space="preserve"> </w:t>
      </w:r>
      <w:r w:rsidRPr="00B2143E">
        <w:rPr>
          <w:rFonts w:ascii="Arial" w:eastAsia="Times New Roman" w:hAnsi="Arial" w:cs="Times New Roman"/>
          <w:bCs/>
          <w:strike/>
          <w:sz w:val="18"/>
          <w:lang w:eastAsia="fr-FR"/>
        </w:rPr>
        <w:t xml:space="preserve">and </w:t>
      </w:r>
      <w:r w:rsidRPr="00B2143E">
        <w:rPr>
          <w:rFonts w:ascii="Arial" w:eastAsia="Times New Roman" w:hAnsi="Arial" w:cs="Times New Roman"/>
          <w:bCs/>
          <w:sz w:val="18"/>
          <w:lang w:eastAsia="fr-FR"/>
        </w:rPr>
        <w:t xml:space="preserve">time </w:t>
      </w:r>
      <w:r w:rsidRPr="00B2143E">
        <w:rPr>
          <w:rFonts w:ascii="Arial" w:eastAsia="Times New Roman" w:hAnsi="Arial" w:cs="Times New Roman"/>
          <w:bCs/>
          <w:sz w:val="18"/>
          <w:u w:val="double"/>
          <w:lang w:eastAsia="fr-FR"/>
        </w:rPr>
        <w:t xml:space="preserve">and temperature </w:t>
      </w:r>
      <w:r w:rsidRPr="00B2143E">
        <w:rPr>
          <w:rFonts w:ascii="Arial" w:eastAsia="Times New Roman" w:hAnsi="Arial" w:cs="Times New Roman"/>
          <w:bCs/>
          <w:sz w:val="18"/>
          <w:lang w:eastAsia="fr-FR"/>
        </w:rPr>
        <w:t>in storage). Fresh specimens should be kept on ice and preferably sent to the laboratory within 24 hours of collection. Alternate storage methods should be used only after consultation with the receiving laboratory.</w:t>
      </w:r>
    </w:p>
    <w:p w14:paraId="6380B478"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Before transfer to the laboratory, pieces</w:t>
      </w:r>
      <w:r w:rsidRPr="00B2143E">
        <w:rPr>
          <w:rFonts w:ascii="Arial" w:eastAsia="Times New Roman" w:hAnsi="Arial" w:cs="Times New Roman"/>
          <w:bCs/>
          <w:sz w:val="18"/>
        </w:rPr>
        <w:t xml:space="preserve"> of the organs to be examined </w:t>
      </w:r>
      <w:r w:rsidRPr="00B2143E">
        <w:rPr>
          <w:rFonts w:ascii="Arial" w:eastAsia="Times New Roman" w:hAnsi="Arial" w:cs="Times New Roman"/>
          <w:bCs/>
          <w:sz w:val="18"/>
          <w:u w:val="double"/>
        </w:rPr>
        <w:t>for virus isolation</w:t>
      </w:r>
      <w:r w:rsidRPr="00B2143E">
        <w:rPr>
          <w:rFonts w:ascii="Arial" w:eastAsia="Times New Roman" w:hAnsi="Arial" w:cs="Times New Roman"/>
          <w:bCs/>
          <w:sz w:val="18"/>
        </w:rPr>
        <w:t xml:space="preserve"> </w:t>
      </w:r>
      <w:r w:rsidRPr="00B2143E">
        <w:rPr>
          <w:rFonts w:ascii="Arial" w:eastAsia="Times New Roman" w:hAnsi="Arial" w:cs="Times New Roman"/>
          <w:bCs/>
          <w:sz w:val="18"/>
          <w:lang w:eastAsia="fr-FR"/>
        </w:rPr>
        <w:t>should</w:t>
      </w:r>
      <w:r w:rsidRPr="00B2143E">
        <w:rPr>
          <w:rFonts w:ascii="Arial" w:eastAsia="Times New Roman" w:hAnsi="Arial" w:cs="Times New Roman"/>
          <w:bCs/>
          <w:sz w:val="18"/>
        </w:rPr>
        <w:t xml:space="preserve"> be removed from the fish with sterile dissection </w:t>
      </w:r>
      <w:r w:rsidRPr="00B2143E">
        <w:rPr>
          <w:rFonts w:ascii="Arial" w:eastAsia="Times New Roman" w:hAnsi="Arial" w:cs="Times New Roman"/>
          <w:bCs/>
          <w:sz w:val="18"/>
          <w:lang w:eastAsia="fr-FR"/>
        </w:rPr>
        <w:t>tools and transferred to sterile plastic tubes containing at least 4 ml transport medium,</w:t>
      </w:r>
      <w:r w:rsidRPr="00B2143E">
        <w:rPr>
          <w:rFonts w:ascii="Arial" w:eastAsia="Times New Roman" w:hAnsi="Arial" w:cs="Arial"/>
          <w:bCs/>
          <w:sz w:val="18"/>
        </w:rPr>
        <w:t xml:space="preserve"> i.e. cell culture medium with 10% </w:t>
      </w:r>
      <w:proofErr w:type="spellStart"/>
      <w:r w:rsidRPr="00B2143E">
        <w:rPr>
          <w:rFonts w:ascii="Arial" w:eastAsia="Times New Roman" w:hAnsi="Arial" w:cs="Arial"/>
          <w:bCs/>
          <w:sz w:val="18"/>
        </w:rPr>
        <w:t>fetal</w:t>
      </w:r>
      <w:proofErr w:type="spellEnd"/>
      <w:r w:rsidRPr="00B2143E">
        <w:rPr>
          <w:rFonts w:ascii="Arial" w:eastAsia="Times New Roman" w:hAnsi="Arial" w:cs="Arial"/>
          <w:bCs/>
          <w:sz w:val="18"/>
        </w:rPr>
        <w:t xml:space="preserve"> </w:t>
      </w:r>
      <w:r w:rsidRPr="00B2143E">
        <w:rPr>
          <w:rFonts w:ascii="Arial" w:eastAsia="Times New Roman" w:hAnsi="Arial" w:cs="Arial"/>
          <w:bCs/>
          <w:strike/>
          <w:sz w:val="18"/>
        </w:rPr>
        <w:t xml:space="preserve">calf </w:t>
      </w:r>
      <w:r w:rsidRPr="00B2143E">
        <w:rPr>
          <w:rFonts w:ascii="Arial" w:eastAsia="Times New Roman" w:hAnsi="Arial" w:cs="Arial"/>
          <w:bCs/>
          <w:sz w:val="18"/>
          <w:u w:val="double"/>
        </w:rPr>
        <w:t>bovine</w:t>
      </w:r>
      <w:r w:rsidRPr="00B2143E">
        <w:rPr>
          <w:rFonts w:ascii="Arial" w:eastAsia="Times New Roman" w:hAnsi="Arial" w:cs="Arial"/>
          <w:bCs/>
          <w:sz w:val="18"/>
        </w:rPr>
        <w:t xml:space="preserve"> serum (</w:t>
      </w:r>
      <w:r w:rsidRPr="00B2143E">
        <w:rPr>
          <w:rFonts w:ascii="Arial" w:eastAsia="Times New Roman" w:hAnsi="Arial" w:cs="Arial"/>
          <w:bCs/>
          <w:strike/>
          <w:sz w:val="18"/>
        </w:rPr>
        <w:t xml:space="preserve">FCS </w:t>
      </w:r>
      <w:r w:rsidRPr="00B2143E">
        <w:rPr>
          <w:rFonts w:ascii="Arial" w:eastAsia="Times New Roman" w:hAnsi="Arial" w:cs="Arial"/>
          <w:bCs/>
          <w:sz w:val="18"/>
          <w:u w:val="double"/>
        </w:rPr>
        <w:t>FBS</w:t>
      </w:r>
      <w:r w:rsidRPr="00B2143E">
        <w:rPr>
          <w:rFonts w:ascii="Arial" w:eastAsia="Times New Roman" w:hAnsi="Arial" w:cs="Arial"/>
          <w:bCs/>
          <w:sz w:val="18"/>
        </w:rPr>
        <w:t>) and antibiotics. The combination of 200 International Units (IU) penicillin, 200 µg streptomycin, and 200 µg kanamycin per ml are recommended, although other antibiotics of proven efficiency may also be used.</w:t>
      </w:r>
      <w:r w:rsidRPr="00B2143E">
        <w:rPr>
          <w:rFonts w:ascii="Arial" w:eastAsia="Times New Roman" w:hAnsi="Arial" w:cs="Times New Roman"/>
          <w:bCs/>
          <w:sz w:val="18"/>
          <w:lang w:eastAsia="fr-FR"/>
        </w:rPr>
        <w:t xml:space="preserve"> The tissue in each sample should </w:t>
      </w:r>
      <w:r w:rsidRPr="00B2143E">
        <w:rPr>
          <w:rFonts w:ascii="Arial" w:eastAsia="Times New Roman" w:hAnsi="Arial" w:cs="Times New Roman"/>
          <w:bCs/>
          <w:sz w:val="18"/>
        </w:rPr>
        <w:t>be larger than the analytical unit size required for initial laboratory testing (e.g. between 0.5 and 2 g) and taken in duplicate if retesting may be required</w:t>
      </w:r>
      <w:r w:rsidRPr="00B2143E">
        <w:rPr>
          <w:rFonts w:ascii="Arial" w:eastAsia="Times New Roman" w:hAnsi="Arial" w:cs="Times New Roman"/>
          <w:bCs/>
          <w:sz w:val="18"/>
          <w:lang w:eastAsia="fr-FR"/>
        </w:rPr>
        <w:t>.</w:t>
      </w:r>
    </w:p>
    <w:p w14:paraId="5B9857ED"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Tubes containing fish tissues in transport medium for cell cultivation should be placed in insulated containers, such as thick-walled polystyrene boxes, together with sufficient ice or an alternative cooling medium with the similar cooling effect to ensure chilling of the samples during transportation to the laboratory. However, freezing of the samples should be avoided. The temperature of a sample during transit must never exceed 10°C. </w:t>
      </w:r>
    </w:p>
    <w:p w14:paraId="7E72145B" w14:textId="77777777" w:rsidR="00B61959" w:rsidRPr="00B2143E" w:rsidRDefault="00B61959" w:rsidP="00B61959">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rPr>
        <w:t xml:space="preserve">Whole fish may be sent to the laboratory if the temperature requirements referred to in the first paragraph during transportation can be fulfilled. Whole fish should be wrapped up in paper with absorptive capacity and enclosed in a plastic bag. Live fish may also be transported to the laboratory. </w:t>
      </w:r>
    </w:p>
    <w:p w14:paraId="7983F186"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The virological examination for isolation in cell culture should be started as soon as possible and no later than 48 hours after the collection of the samples. In exceptional cases, the virological examination may be started at the latest within 72 hours after the collection of the material, provided that the material to be examined is protected by a transport medium and that the temperature requirements during transportation can be fulfilled.</w:t>
      </w:r>
    </w:p>
    <w:p w14:paraId="55D5954B"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3.5.2.</w:t>
      </w:r>
      <w:r w:rsidRPr="00B2143E">
        <w:rPr>
          <w:rFonts w:ascii="Ottawa" w:eastAsia="Times New Roman" w:hAnsi="Ottawa" w:cs="Times New Roman"/>
          <w:b/>
          <w:bCs/>
          <w:lang w:eastAsia="fr-FR"/>
        </w:rPr>
        <w:tab/>
        <w:t xml:space="preserve">Preservation of samples for molecular detection </w:t>
      </w:r>
    </w:p>
    <w:p w14:paraId="7DCD4292"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Samples can be taken from the fish in accordance with the procedure described in Section 3.5.1, using a sterile instrument, and transferred to a sterile plastic tube containing transport medium.</w:t>
      </w:r>
    </w:p>
    <w:p w14:paraId="467FE38F"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Alternatively, tissue samples for RT-PCR testing should be preserved in an appropriate medium for preservation of RNA. Samples in RNA stabilising reagents can be shipped on ice or at room temperature if transport time does not exceed 24 hours.</w:t>
      </w:r>
    </w:p>
    <w:p w14:paraId="3349BCFE"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For further storage</w:t>
      </w:r>
      <w:r w:rsidRPr="00B2143E">
        <w:rPr>
          <w:rFonts w:ascii="Arial" w:eastAsia="Times New Roman" w:hAnsi="Arial" w:cs="Times New Roman"/>
          <w:bCs/>
          <w:sz w:val="18"/>
          <w:u w:val="double"/>
          <w:lang w:eastAsia="fr-FR"/>
        </w:rPr>
        <w:t>,</w:t>
      </w:r>
      <w:r w:rsidRPr="00B2143E">
        <w:rPr>
          <w:rFonts w:ascii="Arial" w:eastAsia="Times New Roman" w:hAnsi="Arial" w:cs="Times New Roman"/>
          <w:bCs/>
          <w:sz w:val="18"/>
          <w:lang w:eastAsia="fr-FR"/>
        </w:rPr>
        <w:t xml:space="preserve"> the samples </w:t>
      </w:r>
      <w:r w:rsidRPr="00B2143E">
        <w:rPr>
          <w:rFonts w:ascii="Arial" w:eastAsia="Times New Roman" w:hAnsi="Arial" w:cs="Times New Roman"/>
          <w:bCs/>
          <w:sz w:val="18"/>
          <w:u w:val="double"/>
          <w:lang w:eastAsia="fr-FR"/>
        </w:rPr>
        <w:t>should</w:t>
      </w:r>
      <w:r w:rsidRPr="00B2143E">
        <w:rPr>
          <w:rFonts w:ascii="Arial" w:eastAsia="Times New Roman" w:hAnsi="Arial" w:cs="Times New Roman"/>
          <w:bCs/>
          <w:sz w:val="18"/>
          <w:lang w:eastAsia="fr-FR"/>
        </w:rPr>
        <w:t xml:space="preserve"> </w:t>
      </w:r>
      <w:r w:rsidRPr="00B2143E">
        <w:rPr>
          <w:rFonts w:ascii="Arial" w:eastAsia="Times New Roman" w:hAnsi="Arial" w:cs="Times New Roman"/>
          <w:bCs/>
          <w:strike/>
          <w:sz w:val="18"/>
          <w:lang w:eastAsia="fr-FR"/>
        </w:rPr>
        <w:t xml:space="preserve">can </w:t>
      </w:r>
      <w:r w:rsidRPr="00B2143E">
        <w:rPr>
          <w:rFonts w:ascii="Arial" w:eastAsia="Times New Roman" w:hAnsi="Arial" w:cs="Times New Roman"/>
          <w:bCs/>
          <w:sz w:val="18"/>
          <w:lang w:eastAsia="fr-FR"/>
        </w:rPr>
        <w:t xml:space="preserve">be kept </w:t>
      </w:r>
      <w:r w:rsidRPr="00B2143E">
        <w:rPr>
          <w:rFonts w:ascii="Arial" w:eastAsia="Times New Roman" w:hAnsi="Arial" w:cs="Times New Roman"/>
          <w:bCs/>
          <w:sz w:val="18"/>
          <w:u w:val="double"/>
          <w:lang w:eastAsia="fr-FR"/>
        </w:rPr>
        <w:t>below</w:t>
      </w:r>
      <w:r w:rsidRPr="00B2143E">
        <w:rPr>
          <w:rFonts w:ascii="Arial" w:eastAsia="Times New Roman" w:hAnsi="Arial" w:cs="Times New Roman"/>
          <w:bCs/>
          <w:sz w:val="18"/>
          <w:lang w:eastAsia="fr-FR"/>
        </w:rPr>
        <w:t xml:space="preserve"> </w:t>
      </w:r>
      <w:r w:rsidRPr="00B2143E">
        <w:rPr>
          <w:rFonts w:ascii="Arial" w:eastAsia="Times New Roman" w:hAnsi="Arial" w:cs="Times New Roman"/>
          <w:bCs/>
          <w:strike/>
          <w:sz w:val="18"/>
          <w:lang w:eastAsia="fr-FR"/>
        </w:rPr>
        <w:t xml:space="preserve">at </w:t>
      </w:r>
      <w:r w:rsidRPr="00B2143E">
        <w:rPr>
          <w:rFonts w:ascii="Arial" w:eastAsia="Times New Roman" w:hAnsi="Arial" w:cs="Times New Roman"/>
          <w:bCs/>
          <w:sz w:val="18"/>
          <w:lang w:eastAsia="fr-FR"/>
        </w:rPr>
        <w:t>–20</w:t>
      </w:r>
      <w:r w:rsidRPr="00B2143E">
        <w:rPr>
          <w:rFonts w:ascii="Arial" w:eastAsia="Times New Roman" w:hAnsi="Arial" w:cs="Arial"/>
          <w:bCs/>
          <w:sz w:val="18"/>
          <w:lang w:eastAsia="fr-FR"/>
        </w:rPr>
        <w:t>°</w:t>
      </w:r>
      <w:r w:rsidRPr="00B2143E">
        <w:rPr>
          <w:rFonts w:ascii="Arial" w:eastAsia="Times New Roman" w:hAnsi="Arial" w:cs="Times New Roman"/>
          <w:bCs/>
          <w:sz w:val="18"/>
          <w:lang w:eastAsia="fr-FR"/>
        </w:rPr>
        <w:t>C.</w:t>
      </w:r>
    </w:p>
    <w:p w14:paraId="2EE42029"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3.5.3.</w:t>
      </w:r>
      <w:r w:rsidRPr="00B2143E">
        <w:rPr>
          <w:rFonts w:ascii="Ottawa" w:eastAsia="Times New Roman" w:hAnsi="Ottawa" w:cs="Times New Roman"/>
          <w:b/>
          <w:bCs/>
          <w:lang w:eastAsia="fr-FR"/>
        </w:rPr>
        <w:tab/>
      </w:r>
      <w:r w:rsidRPr="00B2143E">
        <w:rPr>
          <w:rFonts w:ascii="Ottawa" w:eastAsia="Times New Roman" w:hAnsi="Ottawa" w:cs="Times New Roman"/>
          <w:b/>
          <w:bCs/>
          <w:strike/>
          <w:lang w:eastAsia="fr-FR"/>
        </w:rPr>
        <w:t xml:space="preserve">Fixed </w:t>
      </w:r>
      <w:r w:rsidRPr="00B2143E">
        <w:rPr>
          <w:rFonts w:ascii="Ottawa" w:eastAsia="Times New Roman" w:hAnsi="Ottawa" w:cs="Times New Roman"/>
          <w:b/>
          <w:bCs/>
          <w:lang w:eastAsia="fr-FR"/>
        </w:rPr>
        <w:t xml:space="preserve">Samples for histopathology, </w:t>
      </w:r>
      <w:proofErr w:type="gramStart"/>
      <w:r w:rsidRPr="00B2143E">
        <w:rPr>
          <w:rFonts w:ascii="Ottawa" w:eastAsia="Times New Roman" w:hAnsi="Ottawa" w:cs="Times New Roman"/>
          <w:b/>
          <w:bCs/>
          <w:lang w:eastAsia="fr-FR"/>
        </w:rPr>
        <w:t>immunohistochemistry</w:t>
      </w:r>
      <w:proofErr w:type="gramEnd"/>
      <w:r w:rsidRPr="00B2143E">
        <w:rPr>
          <w:rFonts w:ascii="Ottawa" w:eastAsia="Times New Roman" w:hAnsi="Ottawa" w:cs="Times New Roman"/>
          <w:b/>
          <w:bCs/>
          <w:lang w:eastAsia="fr-FR"/>
        </w:rPr>
        <w:t xml:space="preserve"> or </w:t>
      </w:r>
      <w:r w:rsidRPr="00B2143E">
        <w:rPr>
          <w:rFonts w:ascii="Ottawa" w:eastAsia="Times New Roman" w:hAnsi="Ottawa" w:cs="Times New Roman"/>
          <w:b/>
          <w:bCs/>
          <w:i/>
          <w:lang w:eastAsia="fr-FR"/>
        </w:rPr>
        <w:t>in-situ</w:t>
      </w:r>
      <w:r w:rsidRPr="00B2143E">
        <w:rPr>
          <w:rFonts w:ascii="Ottawa" w:eastAsia="Times New Roman" w:hAnsi="Ottawa" w:cs="Times New Roman"/>
          <w:b/>
          <w:bCs/>
          <w:lang w:eastAsia="fr-FR"/>
        </w:rPr>
        <w:t xml:space="preserve"> hybridisation </w:t>
      </w:r>
    </w:p>
    <w:p w14:paraId="00B28E1B"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Tissue samples for histopathology should be fixed in 10% neutral buffered formalin immediately after collection. The recommended ratio of fixative to tissue is 10:1.</w:t>
      </w:r>
    </w:p>
    <w:p w14:paraId="5D0240AD" w14:textId="77777777" w:rsidR="00B61959" w:rsidRPr="00B2143E" w:rsidRDefault="00B61959" w:rsidP="00B61959">
      <w:pPr>
        <w:spacing w:after="120" w:line="240" w:lineRule="auto"/>
        <w:ind w:left="1531" w:hanging="680"/>
        <w:jc w:val="both"/>
        <w:rPr>
          <w:rFonts w:ascii="Ottawa" w:eastAsia="Times New Roman" w:hAnsi="Ottawa" w:cs="Times New Roman"/>
          <w:b/>
          <w:bCs/>
          <w:u w:val="single"/>
          <w:lang w:eastAsia="fr-FR"/>
        </w:rPr>
      </w:pPr>
      <w:r w:rsidRPr="00B2143E">
        <w:rPr>
          <w:rFonts w:ascii="Ottawa" w:eastAsia="Times New Roman" w:hAnsi="Ottawa" w:cs="Times New Roman"/>
          <w:b/>
          <w:bCs/>
          <w:lang w:eastAsia="fr-FR"/>
        </w:rPr>
        <w:t>3.5.4.</w:t>
      </w:r>
      <w:r w:rsidRPr="00B2143E">
        <w:rPr>
          <w:rFonts w:ascii="Ottawa" w:eastAsia="Times New Roman" w:hAnsi="Ottawa" w:cs="Times New Roman"/>
          <w:b/>
          <w:bCs/>
          <w:lang w:eastAsia="fr-FR"/>
        </w:rPr>
        <w:tab/>
      </w:r>
      <w:r w:rsidRPr="00B2143E">
        <w:rPr>
          <w:rFonts w:ascii="Ottawa" w:eastAsia="Times New Roman" w:hAnsi="Ottawa" w:cs="Times New Roman"/>
          <w:b/>
          <w:bCs/>
          <w:strike/>
          <w:lang w:eastAsia="fr-FR"/>
        </w:rPr>
        <w:t xml:space="preserve">Fixed </w:t>
      </w:r>
      <w:r w:rsidRPr="00B2143E">
        <w:rPr>
          <w:rFonts w:ascii="Ottawa" w:eastAsia="Times New Roman" w:hAnsi="Ottawa" w:cs="Times New Roman"/>
          <w:b/>
          <w:bCs/>
          <w:lang w:eastAsia="fr-FR"/>
        </w:rPr>
        <w:t>Samples for electron microscopy</w:t>
      </w:r>
    </w:p>
    <w:p w14:paraId="3A7826C2" w14:textId="77777777"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Samples for electron microscopy are not routinely required and are collected only when it is considered beneficial to facilitate further diagnostic investigation. A 2 mm cubed section from each of the appropriate organs described in section 3.2 should be fixed in glutaraldehyde; the recommended ratio of fixative to tissue is 10:1.</w:t>
      </w:r>
    </w:p>
    <w:p w14:paraId="2E73B3B9"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3.5.5.</w:t>
      </w:r>
      <w:r w:rsidRPr="00B2143E">
        <w:rPr>
          <w:rFonts w:ascii="Ottawa" w:eastAsia="Times New Roman" w:hAnsi="Ottawa" w:cs="Times New Roman"/>
          <w:b/>
          <w:bCs/>
          <w:lang w:eastAsia="fr-FR"/>
        </w:rPr>
        <w:tab/>
        <w:t>Samples for other tests</w:t>
      </w:r>
    </w:p>
    <w:p w14:paraId="27C2927B" w14:textId="69D7978F" w:rsidR="00B61959" w:rsidRPr="00B2143E" w:rsidRDefault="00B61959" w:rsidP="00B61959">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Blood samples should be centrifuged for the collection of serum or plasma as soon as possible after sampling, to avoid lysis of the red blood cells. Serum or plasma samples should be shipped on ice to the laboratory to ensure virus viability.</w:t>
      </w:r>
    </w:p>
    <w:p w14:paraId="0EDE305B" w14:textId="77777777" w:rsidR="007B16A4" w:rsidRPr="00B2143E" w:rsidRDefault="007B16A4" w:rsidP="00B61959">
      <w:pPr>
        <w:spacing w:after="240" w:line="240" w:lineRule="auto"/>
        <w:ind w:left="851"/>
        <w:jc w:val="both"/>
        <w:rPr>
          <w:rFonts w:ascii="Arial" w:eastAsia="Times New Roman" w:hAnsi="Arial" w:cs="Times New Roman"/>
          <w:bCs/>
          <w:sz w:val="18"/>
          <w:lang w:eastAsia="fr-FR"/>
        </w:rPr>
      </w:pPr>
    </w:p>
    <w:p w14:paraId="6E7A3D17" w14:textId="77777777" w:rsidR="00B61959" w:rsidRPr="00B2143E" w:rsidRDefault="00B61959" w:rsidP="00B61959">
      <w:pPr>
        <w:spacing w:after="240" w:line="240" w:lineRule="auto"/>
        <w:ind w:left="851" w:hanging="567"/>
        <w:jc w:val="both"/>
        <w:rPr>
          <w:rFonts w:ascii="Ottawa" w:eastAsia="MS Mincho" w:hAnsi="Ottawa" w:cs="Arial"/>
          <w:b/>
          <w:sz w:val="21"/>
          <w:szCs w:val="21"/>
          <w:lang w:eastAsia="da-DK"/>
        </w:rPr>
      </w:pPr>
      <w:r w:rsidRPr="00B2143E">
        <w:rPr>
          <w:rFonts w:ascii="Ottawa" w:eastAsia="MS Mincho" w:hAnsi="Ottawa" w:cs="Arial"/>
          <w:b/>
          <w:sz w:val="21"/>
          <w:szCs w:val="21"/>
          <w:lang w:eastAsia="da-DK"/>
        </w:rPr>
        <w:lastRenderedPageBreak/>
        <w:t>3.6.</w:t>
      </w:r>
      <w:r w:rsidRPr="00B2143E">
        <w:rPr>
          <w:rFonts w:ascii="Ottawa" w:eastAsia="MS Mincho" w:hAnsi="Ottawa" w:cs="Arial"/>
          <w:b/>
          <w:sz w:val="21"/>
          <w:szCs w:val="21"/>
          <w:lang w:eastAsia="da-DK"/>
        </w:rPr>
        <w:tab/>
        <w:t>Pooling of samples</w:t>
      </w:r>
    </w:p>
    <w:p w14:paraId="62869556" w14:textId="77777777" w:rsidR="00B61959" w:rsidRPr="00B2143E" w:rsidRDefault="00B61959" w:rsidP="00B61959">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fr-FR"/>
        </w:rPr>
        <w:t xml:space="preserve">The reliability of a virus isolation and real-time RT-PCR for detecting SAV in pooled samples from apparently </w:t>
      </w:r>
      <w:r w:rsidRPr="00B2143E">
        <w:rPr>
          <w:rFonts w:ascii="Arial" w:eastAsia="Times New Roman" w:hAnsi="Arial" w:cs="Times New Roman"/>
          <w:sz w:val="18"/>
        </w:rPr>
        <w:t>healthy</w:t>
      </w:r>
      <w:r w:rsidRPr="00B2143E">
        <w:rPr>
          <w:rFonts w:ascii="Arial" w:eastAsia="Times New Roman" w:hAnsi="Arial" w:cs="Times New Roman"/>
          <w:sz w:val="18"/>
          <w:lang w:eastAsia="fr-FR"/>
        </w:rPr>
        <w:t xml:space="preserve"> and clinically diseased populations of Atlantic salmon has been evaluated (Hall </w:t>
      </w:r>
      <w:r w:rsidRPr="00B2143E">
        <w:rPr>
          <w:rFonts w:ascii="Arial" w:eastAsia="Times New Roman" w:hAnsi="Arial" w:cs="Times New Roman"/>
          <w:i/>
          <w:iCs/>
          <w:sz w:val="18"/>
          <w:lang w:eastAsia="fr-FR"/>
        </w:rPr>
        <w:t>et al.</w:t>
      </w:r>
      <w:r w:rsidRPr="00B2143E">
        <w:rPr>
          <w:rFonts w:ascii="Arial" w:eastAsia="Times New Roman" w:hAnsi="Arial" w:cs="Times New Roman"/>
          <w:sz w:val="18"/>
          <w:lang w:eastAsia="fr-FR"/>
        </w:rPr>
        <w:t xml:space="preserve">,2014). The results suggest that the use of individual samples rather than pools is more appropriate when testing for freedom from, or for confirmatory diagnosis of, </w:t>
      </w:r>
      <w:bookmarkStart w:id="132" w:name="_Hlk33316079"/>
      <w:r w:rsidRPr="00B2143E">
        <w:rPr>
          <w:rFonts w:ascii="Arial" w:eastAsia="Times New Roman" w:hAnsi="Arial" w:cs="Times New Roman"/>
          <w:sz w:val="18"/>
          <w:lang w:eastAsia="fr-FR"/>
        </w:rPr>
        <w:t>infection with SAV</w:t>
      </w:r>
      <w:bookmarkEnd w:id="132"/>
      <w:r w:rsidRPr="00B2143E">
        <w:rPr>
          <w:rFonts w:ascii="Arial" w:eastAsia="Times New Roman" w:hAnsi="Arial" w:cs="Times New Roman"/>
          <w:sz w:val="18"/>
          <w:lang w:eastAsia="fr-FR"/>
        </w:rPr>
        <w:t xml:space="preserve"> (Hall </w:t>
      </w:r>
      <w:r w:rsidRPr="00B2143E">
        <w:rPr>
          <w:rFonts w:ascii="Arial" w:eastAsia="Times New Roman" w:hAnsi="Arial" w:cs="Times New Roman"/>
          <w:i/>
          <w:iCs/>
          <w:sz w:val="18"/>
          <w:lang w:eastAsia="fr-FR"/>
        </w:rPr>
        <w:t>et al.,</w:t>
      </w:r>
      <w:r w:rsidRPr="00B2143E">
        <w:rPr>
          <w:rFonts w:ascii="Arial" w:eastAsia="Times New Roman" w:hAnsi="Arial" w:cs="Times New Roman"/>
          <w:sz w:val="18"/>
          <w:lang w:eastAsia="fr-FR"/>
        </w:rPr>
        <w:t xml:space="preserve"> 2014).</w:t>
      </w:r>
      <w:r w:rsidRPr="00B2143E">
        <w:rPr>
          <w:rFonts w:ascii="Arial" w:eastAsia="Times New Roman" w:hAnsi="Arial" w:cs="Times New Roman"/>
          <w:sz w:val="16"/>
          <w:szCs w:val="16"/>
        </w:rPr>
        <w:t xml:space="preserve"> </w:t>
      </w:r>
    </w:p>
    <w:p w14:paraId="601BF95A" w14:textId="77777777" w:rsidR="00B61959" w:rsidRPr="00EC0580" w:rsidRDefault="00B61959" w:rsidP="00EC0580">
      <w:pPr>
        <w:ind w:left="284" w:right="510" w:hanging="284"/>
        <w:rPr>
          <w:rFonts w:ascii="Ottawa" w:hAnsi="Ottawa"/>
          <w:b/>
          <w:bCs/>
          <w:sz w:val="22"/>
          <w:szCs w:val="24"/>
        </w:rPr>
      </w:pPr>
      <w:bookmarkStart w:id="133" w:name="_Toc38028718"/>
      <w:r w:rsidRPr="00EC0580">
        <w:rPr>
          <w:rFonts w:ascii="Ottawa" w:hAnsi="Ottawa"/>
          <w:b/>
          <w:bCs/>
          <w:sz w:val="22"/>
          <w:szCs w:val="24"/>
        </w:rPr>
        <w:t>4.</w:t>
      </w:r>
      <w:r w:rsidRPr="00EC0580">
        <w:rPr>
          <w:rFonts w:ascii="Ottawa" w:hAnsi="Ottawa"/>
          <w:b/>
          <w:bCs/>
          <w:sz w:val="22"/>
          <w:szCs w:val="24"/>
        </w:rPr>
        <w:tab/>
        <w:t>Diagnostic methods</w:t>
      </w:r>
      <w:bookmarkEnd w:id="133"/>
    </w:p>
    <w:p w14:paraId="2C39EE3A"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 xml:space="preserve">The methods currently available for identifying infection that can be used in </w:t>
      </w:r>
      <w:proofErr w:type="spellStart"/>
      <w:r w:rsidRPr="00B2143E">
        <w:rPr>
          <w:rFonts w:ascii="Arial" w:eastAsia="Times New Roman" w:hAnsi="Arial" w:cs="Times New Roman"/>
          <w:sz w:val="18"/>
          <w:lang w:bidi="en-US"/>
        </w:rPr>
        <w:t>i</w:t>
      </w:r>
      <w:proofErr w:type="spellEnd"/>
      <w:r w:rsidRPr="00B2143E">
        <w:rPr>
          <w:rFonts w:ascii="Arial" w:eastAsia="Times New Roman" w:hAnsi="Arial" w:cs="Times New Roman"/>
          <w:sz w:val="18"/>
          <w:lang w:bidi="en-US"/>
        </w:rPr>
        <w:t xml:space="preserve">) surveillance of apparently healthy populations), ii) presumptive and iii) confirmatory diagnostic purposes are listed in Table 4.1. by life stage. The designations used in Table 4.1 indicate: </w:t>
      </w:r>
    </w:p>
    <w:p w14:paraId="4574FC90"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 xml:space="preserve">Key: </w:t>
      </w:r>
    </w:p>
    <w:p w14:paraId="340A03D1" w14:textId="77777777" w:rsidR="00B61959" w:rsidRPr="00B2143E" w:rsidRDefault="00B61959" w:rsidP="00B61959">
      <w:pPr>
        <w:spacing w:after="0" w:line="240" w:lineRule="auto"/>
        <w:ind w:left="1417" w:hanging="1417"/>
        <w:rPr>
          <w:rFonts w:ascii="Arial" w:eastAsia="Calibri" w:hAnsi="Arial" w:cs="Arial"/>
          <w:color w:val="000000"/>
          <w:sz w:val="18"/>
          <w:szCs w:val="18"/>
        </w:rPr>
      </w:pPr>
      <w:r w:rsidRPr="00B2143E">
        <w:rPr>
          <w:rFonts w:ascii="Arial" w:eastAsia="Calibri" w:hAnsi="Arial" w:cs="Arial"/>
          <w:color w:val="000000"/>
          <w:sz w:val="18"/>
          <w:szCs w:val="18"/>
        </w:rPr>
        <w:t>+++ =</w:t>
      </w:r>
      <w:r w:rsidRPr="00B2143E">
        <w:rPr>
          <w:rFonts w:ascii="Arial" w:eastAsia="Calibri" w:hAnsi="Arial" w:cs="Arial"/>
          <w:color w:val="000000"/>
          <w:sz w:val="18"/>
          <w:szCs w:val="18"/>
        </w:rPr>
        <w:tab/>
        <w:t>Recommended method(s) validated for the purpose shown and usually to stage 3 of the OIE Validation Pathway;</w:t>
      </w:r>
    </w:p>
    <w:p w14:paraId="7F414B27" w14:textId="77777777" w:rsidR="00B61959" w:rsidRPr="00B2143E" w:rsidRDefault="00B61959" w:rsidP="00B61959">
      <w:pPr>
        <w:spacing w:after="0" w:line="240" w:lineRule="auto"/>
        <w:ind w:left="1417" w:hanging="1417"/>
        <w:rPr>
          <w:rFonts w:ascii="Arial" w:eastAsia="Calibri" w:hAnsi="Arial" w:cs="Arial"/>
          <w:color w:val="000000"/>
          <w:sz w:val="18"/>
          <w:szCs w:val="18"/>
        </w:rPr>
      </w:pPr>
      <w:r w:rsidRPr="00B2143E">
        <w:rPr>
          <w:rFonts w:ascii="Arial" w:eastAsia="Calibri" w:hAnsi="Arial" w:cs="Arial"/>
          <w:color w:val="000000"/>
          <w:sz w:val="18"/>
          <w:szCs w:val="18"/>
        </w:rPr>
        <w:t xml:space="preserve">++ = </w:t>
      </w:r>
      <w:r w:rsidRPr="00B2143E">
        <w:rPr>
          <w:rFonts w:ascii="Arial" w:eastAsia="Calibri" w:hAnsi="Arial" w:cs="Arial"/>
          <w:color w:val="000000"/>
          <w:sz w:val="18"/>
          <w:szCs w:val="18"/>
        </w:rPr>
        <w:tab/>
        <w:t xml:space="preserve">Suitable method(s) but may need further validation; </w:t>
      </w:r>
    </w:p>
    <w:p w14:paraId="06ED1C65" w14:textId="77777777" w:rsidR="00B61959" w:rsidRPr="00B2143E" w:rsidRDefault="00B61959" w:rsidP="00B61959">
      <w:pPr>
        <w:spacing w:after="0" w:line="240" w:lineRule="auto"/>
        <w:ind w:left="1417" w:hanging="1417"/>
        <w:rPr>
          <w:rFonts w:ascii="Arial" w:eastAsia="Calibri" w:hAnsi="Arial" w:cs="Arial"/>
          <w:sz w:val="18"/>
          <w:szCs w:val="18"/>
        </w:rPr>
      </w:pPr>
      <w:r w:rsidRPr="00B2143E">
        <w:rPr>
          <w:rFonts w:ascii="Arial" w:eastAsia="Calibri" w:hAnsi="Arial" w:cs="Arial"/>
          <w:color w:val="000000"/>
          <w:sz w:val="18"/>
          <w:szCs w:val="18"/>
        </w:rPr>
        <w:t xml:space="preserve">+ = </w:t>
      </w:r>
      <w:r w:rsidRPr="00B2143E">
        <w:rPr>
          <w:rFonts w:ascii="Arial" w:eastAsia="Calibri" w:hAnsi="Arial" w:cs="Arial"/>
          <w:color w:val="000000"/>
          <w:sz w:val="18"/>
          <w:szCs w:val="18"/>
        </w:rPr>
        <w:tab/>
        <w:t xml:space="preserve">May be used </w:t>
      </w:r>
      <w:r w:rsidRPr="00B2143E">
        <w:rPr>
          <w:rFonts w:ascii="Arial" w:eastAsia="Calibri" w:hAnsi="Arial" w:cs="Arial"/>
          <w:sz w:val="18"/>
          <w:szCs w:val="18"/>
        </w:rPr>
        <w:t xml:space="preserve">in some situations, but cost, reliability, lack of validation or other factors severely limits its application; </w:t>
      </w:r>
    </w:p>
    <w:p w14:paraId="516700AB"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 xml:space="preserve">Shaded boxes = </w:t>
      </w:r>
      <w:r w:rsidRPr="00B2143E">
        <w:rPr>
          <w:rFonts w:ascii="Arial" w:eastAsia="Times New Roman" w:hAnsi="Arial" w:cs="Times New Roman"/>
          <w:sz w:val="18"/>
          <w:lang w:bidi="en-US"/>
        </w:rPr>
        <w:tab/>
        <w:t>Not appropriate for this purpose.</w:t>
      </w:r>
    </w:p>
    <w:p w14:paraId="77917FE0"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23E3B9D3" w14:textId="77777777" w:rsidR="00B61959" w:rsidRPr="00B2143E" w:rsidRDefault="00B61959" w:rsidP="00B61959">
      <w:pPr>
        <w:spacing w:after="240" w:line="240" w:lineRule="auto"/>
        <w:ind w:left="284"/>
        <w:jc w:val="both"/>
        <w:rPr>
          <w:rFonts w:ascii="Arial" w:eastAsia="Times New Roman" w:hAnsi="Arial" w:cs="Arial"/>
          <w:sz w:val="18"/>
          <w:lang w:bidi="en-US"/>
        </w:rPr>
      </w:pPr>
    </w:p>
    <w:p w14:paraId="725C9A75" w14:textId="77777777" w:rsidR="00B61959" w:rsidRPr="00B2143E" w:rsidRDefault="00B61959" w:rsidP="00B61959">
      <w:pPr>
        <w:spacing w:after="240" w:line="240" w:lineRule="auto"/>
        <w:jc w:val="both"/>
        <w:rPr>
          <w:rFonts w:ascii="Arial" w:eastAsia="Times New Roman" w:hAnsi="Arial" w:cs="Arial"/>
          <w:sz w:val="18"/>
          <w:lang w:bidi="en-US"/>
        </w:rPr>
      </w:pPr>
    </w:p>
    <w:p w14:paraId="659E6D4B" w14:textId="77777777" w:rsidR="00B61959" w:rsidRPr="00B2143E" w:rsidRDefault="00B61959" w:rsidP="00B61959">
      <w:pPr>
        <w:spacing w:after="240" w:line="240" w:lineRule="auto"/>
        <w:jc w:val="center"/>
        <w:rPr>
          <w:rFonts w:ascii="Ottawa" w:eastAsia="Times New Roman" w:hAnsi="Ottawa" w:cs="Times New Roman"/>
          <w:b/>
          <w:bCs/>
          <w:i/>
          <w:sz w:val="18"/>
          <w:lang w:bidi="en-US"/>
        </w:rPr>
        <w:sectPr w:rsidR="00B61959" w:rsidRPr="00B2143E" w:rsidSect="00B61959">
          <w:headerReference w:type="even" r:id="rId153"/>
          <w:headerReference w:type="default" r:id="rId154"/>
          <w:footerReference w:type="even" r:id="rId155"/>
          <w:footerReference w:type="default" r:id="rId156"/>
          <w:headerReference w:type="first" r:id="rId157"/>
          <w:footerReference w:type="first" r:id="rId158"/>
          <w:type w:val="evenPage"/>
          <w:pgSz w:w="11906" w:h="16838" w:code="9"/>
          <w:pgMar w:top="1304" w:right="1304" w:bottom="1304" w:left="1304" w:header="709" w:footer="709" w:gutter="0"/>
          <w:cols w:space="708"/>
          <w:titlePg/>
          <w:docGrid w:linePitch="360"/>
        </w:sectPr>
      </w:pPr>
    </w:p>
    <w:p w14:paraId="09D3BA94" w14:textId="77777777" w:rsidR="00B61959" w:rsidRPr="00B2143E" w:rsidRDefault="00B61959" w:rsidP="00B61959">
      <w:pPr>
        <w:spacing w:after="240" w:line="240" w:lineRule="auto"/>
        <w:jc w:val="center"/>
        <w:rPr>
          <w:rFonts w:ascii="Ottawa" w:eastAsia="Times New Roman" w:hAnsi="Ottawa" w:cs="Times New Roman"/>
          <w:b/>
          <w:bCs/>
          <w:i/>
          <w:sz w:val="18"/>
          <w:lang w:bidi="en-US"/>
        </w:rPr>
      </w:pPr>
      <w:bookmarkStart w:id="134" w:name="_Hlk49939646"/>
      <w:r w:rsidRPr="00B2143E">
        <w:rPr>
          <w:rFonts w:ascii="Ottawa" w:eastAsia="Times New Roman" w:hAnsi="Ottawa" w:cs="Times New Roman"/>
          <w:b/>
          <w:bCs/>
          <w:i/>
          <w:sz w:val="18"/>
          <w:lang w:bidi="en-US"/>
        </w:rPr>
        <w:lastRenderedPageBreak/>
        <w:t>Table 4.</w:t>
      </w:r>
      <w:r w:rsidRPr="00B2143E">
        <w:rPr>
          <w:rFonts w:ascii="Ottawa" w:eastAsia="Times New Roman" w:hAnsi="Ottawa" w:cs="Times New Roman"/>
          <w:b/>
          <w:bCs/>
          <w:i/>
          <w:noProof/>
          <w:sz w:val="18"/>
          <w:lang w:bidi="en-US"/>
        </w:rPr>
        <w:t>1</w:t>
      </w:r>
      <w:r w:rsidRPr="00B2143E">
        <w:rPr>
          <w:rFonts w:ascii="Ottawa" w:eastAsia="Times New Roman" w:hAnsi="Ottawa" w:cs="Times New Roman"/>
          <w:b/>
          <w:bCs/>
          <w:i/>
          <w:sz w:val="18"/>
          <w:lang w:bidi="en-US"/>
        </w:rPr>
        <w:t xml:space="preserve">. </w:t>
      </w:r>
      <w:r w:rsidRPr="00B2143E">
        <w:rPr>
          <w:rFonts w:ascii="Ottawa" w:eastAsia="Times New Roman" w:hAnsi="Ottawa" w:cs="Times New Roman"/>
          <w:bCs/>
          <w:i/>
          <w:sz w:val="18"/>
          <w:lang w:bidi="en-US"/>
        </w:rPr>
        <w:t>OIE recommended</w:t>
      </w:r>
      <w:r w:rsidRPr="00B2143E">
        <w:rPr>
          <w:rFonts w:ascii="Ottawa" w:eastAsia="Times New Roman" w:hAnsi="Ottawa" w:cs="Times New Roman"/>
          <w:b/>
          <w:bCs/>
          <w:i/>
          <w:sz w:val="18"/>
          <w:lang w:bidi="en-US"/>
        </w:rPr>
        <w:t xml:space="preserve"> </w:t>
      </w:r>
      <w:r w:rsidRPr="00B2143E">
        <w:rPr>
          <w:rFonts w:ascii="Ottawa" w:eastAsia="Times New Roman" w:hAnsi="Ottawa" w:cs="Times New Roman"/>
          <w:bCs/>
          <w:i/>
          <w:sz w:val="18"/>
          <w:lang w:bidi="en-US"/>
        </w:rPr>
        <w:t xml:space="preserve">diagnostic methods and their level of validation for surveillance of apparently healthy animals and investigation of clinically affected animals </w:t>
      </w:r>
      <w:bookmarkEnd w:id="134"/>
    </w:p>
    <w:tbl>
      <w:tblPr>
        <w:tblW w:w="12892" w:type="dxa"/>
        <w:jc w:val="center"/>
        <w:tblLayout w:type="fixed"/>
        <w:tblCellMar>
          <w:left w:w="96" w:type="dxa"/>
          <w:right w:w="96" w:type="dxa"/>
        </w:tblCellMar>
        <w:tblLook w:val="0000" w:firstRow="0" w:lastRow="0" w:firstColumn="0" w:lastColumn="0" w:noHBand="0" w:noVBand="0"/>
      </w:tblPr>
      <w:tblGrid>
        <w:gridCol w:w="2399"/>
        <w:gridCol w:w="995"/>
        <w:gridCol w:w="993"/>
        <w:gridCol w:w="708"/>
        <w:gridCol w:w="709"/>
        <w:gridCol w:w="851"/>
        <w:gridCol w:w="992"/>
        <w:gridCol w:w="850"/>
        <w:gridCol w:w="634"/>
        <w:gridCol w:w="960"/>
        <w:gridCol w:w="1100"/>
        <w:gridCol w:w="992"/>
        <w:gridCol w:w="709"/>
      </w:tblGrid>
      <w:tr w:rsidR="00B61959" w:rsidRPr="00B2143E" w14:paraId="4886B846" w14:textId="77777777" w:rsidTr="00B61959">
        <w:trPr>
          <w:trHeight w:val="402"/>
          <w:tblHeader/>
          <w:jc w:val="center"/>
        </w:trPr>
        <w:tc>
          <w:tcPr>
            <w:tcW w:w="2399" w:type="dxa"/>
            <w:vMerge w:val="restart"/>
            <w:tcBorders>
              <w:top w:val="single" w:sz="6" w:space="0" w:color="auto"/>
              <w:left w:val="single" w:sz="6" w:space="0" w:color="auto"/>
            </w:tcBorders>
            <w:vAlign w:val="center"/>
          </w:tcPr>
          <w:p w14:paraId="1AA97B90" w14:textId="77777777" w:rsidR="00B61959" w:rsidRPr="00B2143E" w:rsidRDefault="00B61959" w:rsidP="00B61959">
            <w:pPr>
              <w:spacing w:before="120" w:after="12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Method</w:t>
            </w:r>
            <w:r w:rsidRPr="00B2143E">
              <w:rPr>
                <w:rFonts w:ascii="Arial" w:eastAsia="Times New Roman" w:hAnsi="Arial" w:cs="Arial"/>
                <w:b/>
                <w:bCs/>
                <w:sz w:val="16"/>
                <w:szCs w:val="16"/>
                <w:lang w:bidi="en-US"/>
              </w:rPr>
              <w:br/>
            </w:r>
          </w:p>
        </w:tc>
        <w:tc>
          <w:tcPr>
            <w:tcW w:w="3405" w:type="dxa"/>
            <w:gridSpan w:val="4"/>
            <w:tcBorders>
              <w:top w:val="single" w:sz="6" w:space="0" w:color="auto"/>
              <w:left w:val="single" w:sz="6" w:space="0" w:color="auto"/>
              <w:bottom w:val="single" w:sz="4" w:space="0" w:color="auto"/>
              <w:right w:val="single" w:sz="6" w:space="0" w:color="auto"/>
            </w:tcBorders>
          </w:tcPr>
          <w:p w14:paraId="72F5F4D6" w14:textId="77777777" w:rsidR="00B61959" w:rsidRPr="00B2143E" w:rsidRDefault="00B61959" w:rsidP="007B16A4">
            <w:pPr>
              <w:numPr>
                <w:ilvl w:val="0"/>
                <w:numId w:val="30"/>
              </w:numPr>
              <w:spacing w:before="120" w:after="120" w:line="240" w:lineRule="auto"/>
              <w:rPr>
                <w:rFonts w:ascii="Arial" w:eastAsia="Times New Roman" w:hAnsi="Arial" w:cs="Arial"/>
                <w:b/>
                <w:bCs/>
                <w:sz w:val="14"/>
                <w:szCs w:val="14"/>
                <w:lang w:bidi="en-US"/>
              </w:rPr>
            </w:pPr>
            <w:r w:rsidRPr="00B2143E">
              <w:rPr>
                <w:rFonts w:ascii="Arial" w:eastAsia="Times New Roman" w:hAnsi="Arial" w:cs="Arial"/>
                <w:b/>
                <w:bCs/>
                <w:sz w:val="14"/>
                <w:szCs w:val="14"/>
                <w:lang w:bidi="en-US"/>
              </w:rPr>
              <w:t>Surveillance of apparently healthy animals</w:t>
            </w:r>
          </w:p>
        </w:tc>
        <w:tc>
          <w:tcPr>
            <w:tcW w:w="3327" w:type="dxa"/>
            <w:gridSpan w:val="4"/>
            <w:tcBorders>
              <w:top w:val="single" w:sz="6" w:space="0" w:color="auto"/>
              <w:left w:val="single" w:sz="6" w:space="0" w:color="auto"/>
            </w:tcBorders>
          </w:tcPr>
          <w:p w14:paraId="60BEB86A" w14:textId="77777777" w:rsidR="00B61959" w:rsidRPr="00B2143E" w:rsidRDefault="00B61959" w:rsidP="007B16A4">
            <w:pPr>
              <w:numPr>
                <w:ilvl w:val="0"/>
                <w:numId w:val="30"/>
              </w:num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Presumptive diagnosis of clinically affected animals</w:t>
            </w:r>
          </w:p>
        </w:tc>
        <w:tc>
          <w:tcPr>
            <w:tcW w:w="3761" w:type="dxa"/>
            <w:gridSpan w:val="4"/>
            <w:tcBorders>
              <w:top w:val="single" w:sz="6" w:space="0" w:color="auto"/>
              <w:left w:val="single" w:sz="6" w:space="0" w:color="auto"/>
              <w:right w:val="single" w:sz="6" w:space="0" w:color="auto"/>
            </w:tcBorders>
          </w:tcPr>
          <w:p w14:paraId="0FB5B252" w14:textId="77777777" w:rsidR="00B61959" w:rsidRPr="00B2143E" w:rsidRDefault="00B61959" w:rsidP="007B16A4">
            <w:pPr>
              <w:numPr>
                <w:ilvl w:val="0"/>
                <w:numId w:val="30"/>
              </w:num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Confirmatory diagnosis</w:t>
            </w:r>
            <w:r w:rsidRPr="00B2143E">
              <w:rPr>
                <w:rFonts w:ascii="Arial" w:eastAsia="Times New Roman" w:hAnsi="Arial" w:cs="Arial"/>
                <w:b/>
                <w:bCs/>
                <w:sz w:val="14"/>
                <w:szCs w:val="14"/>
                <w:vertAlign w:val="superscript"/>
                <w:lang w:bidi="en-US"/>
              </w:rPr>
              <w:t>1</w:t>
            </w:r>
            <w:r w:rsidRPr="00B2143E">
              <w:rPr>
                <w:rFonts w:ascii="Arial" w:eastAsia="Times New Roman" w:hAnsi="Arial" w:cs="Arial"/>
                <w:b/>
                <w:bCs/>
                <w:sz w:val="14"/>
                <w:szCs w:val="14"/>
                <w:lang w:bidi="en-US"/>
              </w:rPr>
              <w:t xml:space="preserve"> of a suspect result </w:t>
            </w:r>
            <w:r w:rsidRPr="00B2143E">
              <w:rPr>
                <w:rFonts w:ascii="Arial" w:eastAsia="Times New Roman" w:hAnsi="Arial" w:cs="Times New Roman"/>
                <w:b/>
                <w:bCs/>
                <w:sz w:val="14"/>
                <w:szCs w:val="14"/>
                <w:lang w:bidi="en-US"/>
              </w:rPr>
              <w:t>from surveillance or presumptive diagnosis</w:t>
            </w:r>
          </w:p>
        </w:tc>
      </w:tr>
      <w:tr w:rsidR="00B61959" w:rsidRPr="00B2143E" w14:paraId="76E923BC" w14:textId="77777777" w:rsidTr="00B61959">
        <w:trPr>
          <w:trHeight w:val="402"/>
          <w:tblHeader/>
          <w:jc w:val="center"/>
        </w:trPr>
        <w:tc>
          <w:tcPr>
            <w:tcW w:w="2399" w:type="dxa"/>
            <w:vMerge/>
            <w:tcBorders>
              <w:left w:val="single" w:sz="6" w:space="0" w:color="auto"/>
            </w:tcBorders>
            <w:vAlign w:val="center"/>
          </w:tcPr>
          <w:p w14:paraId="73583004" w14:textId="77777777" w:rsidR="00B61959" w:rsidRPr="00B2143E" w:rsidRDefault="00B61959" w:rsidP="00B61959">
            <w:pPr>
              <w:spacing w:before="120" w:after="120" w:line="240" w:lineRule="auto"/>
              <w:jc w:val="center"/>
              <w:rPr>
                <w:rFonts w:ascii="Arial" w:eastAsia="Times New Roman" w:hAnsi="Arial" w:cs="Arial"/>
                <w:b/>
                <w:bCs/>
                <w:sz w:val="16"/>
                <w:szCs w:val="16"/>
                <w:lang w:bidi="en-US"/>
              </w:rPr>
            </w:pPr>
          </w:p>
        </w:tc>
        <w:tc>
          <w:tcPr>
            <w:tcW w:w="995" w:type="dxa"/>
            <w:tcBorders>
              <w:top w:val="single" w:sz="4" w:space="0" w:color="auto"/>
              <w:left w:val="single" w:sz="6" w:space="0" w:color="auto"/>
              <w:bottom w:val="single" w:sz="6" w:space="0" w:color="auto"/>
            </w:tcBorders>
            <w:vAlign w:val="center"/>
          </w:tcPr>
          <w:p w14:paraId="1936FA73"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Early life stages</w:t>
            </w:r>
            <w:r w:rsidRPr="00B2143E">
              <w:rPr>
                <w:rFonts w:ascii="Arial" w:eastAsia="Times New Roman" w:hAnsi="Arial" w:cs="Arial"/>
                <w:b/>
                <w:bCs/>
                <w:sz w:val="14"/>
                <w:szCs w:val="14"/>
                <w:vertAlign w:val="superscript"/>
                <w:lang w:bidi="en-US"/>
              </w:rPr>
              <w:t>2</w:t>
            </w:r>
          </w:p>
        </w:tc>
        <w:tc>
          <w:tcPr>
            <w:tcW w:w="993" w:type="dxa"/>
            <w:tcBorders>
              <w:top w:val="single" w:sz="4" w:space="0" w:color="auto"/>
              <w:left w:val="single" w:sz="6" w:space="0" w:color="auto"/>
              <w:bottom w:val="single" w:sz="6" w:space="0" w:color="auto"/>
            </w:tcBorders>
            <w:vAlign w:val="center"/>
          </w:tcPr>
          <w:p w14:paraId="6D32BDF4"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Juveniles</w:t>
            </w:r>
            <w:r w:rsidRPr="00B2143E">
              <w:rPr>
                <w:rFonts w:ascii="Arial" w:eastAsia="Times New Roman" w:hAnsi="Arial" w:cs="Arial"/>
                <w:b/>
                <w:bCs/>
                <w:sz w:val="14"/>
                <w:szCs w:val="14"/>
                <w:vertAlign w:val="superscript"/>
                <w:lang w:bidi="en-US"/>
              </w:rPr>
              <w:t>2</w:t>
            </w:r>
          </w:p>
        </w:tc>
        <w:tc>
          <w:tcPr>
            <w:tcW w:w="708" w:type="dxa"/>
            <w:tcBorders>
              <w:top w:val="single" w:sz="4" w:space="0" w:color="auto"/>
              <w:left w:val="single" w:sz="6" w:space="0" w:color="auto"/>
              <w:bottom w:val="single" w:sz="6" w:space="0" w:color="auto"/>
            </w:tcBorders>
            <w:vAlign w:val="center"/>
          </w:tcPr>
          <w:p w14:paraId="4EAE31FA"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Adults</w:t>
            </w:r>
          </w:p>
        </w:tc>
        <w:tc>
          <w:tcPr>
            <w:tcW w:w="709" w:type="dxa"/>
            <w:tcBorders>
              <w:top w:val="single" w:sz="4" w:space="0" w:color="auto"/>
              <w:left w:val="single" w:sz="6" w:space="0" w:color="auto"/>
              <w:bottom w:val="single" w:sz="6" w:space="0" w:color="auto"/>
              <w:right w:val="single" w:sz="6" w:space="0" w:color="auto"/>
            </w:tcBorders>
            <w:vAlign w:val="center"/>
          </w:tcPr>
          <w:p w14:paraId="0BC012E0"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LV</w:t>
            </w:r>
          </w:p>
        </w:tc>
        <w:tc>
          <w:tcPr>
            <w:tcW w:w="851" w:type="dxa"/>
            <w:tcBorders>
              <w:top w:val="single" w:sz="6" w:space="0" w:color="auto"/>
              <w:left w:val="single" w:sz="6" w:space="0" w:color="auto"/>
              <w:bottom w:val="single" w:sz="6" w:space="0" w:color="auto"/>
            </w:tcBorders>
            <w:vAlign w:val="center"/>
          </w:tcPr>
          <w:p w14:paraId="62A0C0B0"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Early life stages</w:t>
            </w:r>
            <w:r w:rsidRPr="00B2143E">
              <w:rPr>
                <w:rFonts w:ascii="Arial" w:eastAsia="Times New Roman" w:hAnsi="Arial" w:cs="Arial"/>
                <w:b/>
                <w:bCs/>
                <w:sz w:val="14"/>
                <w:szCs w:val="14"/>
                <w:vertAlign w:val="superscript"/>
                <w:lang w:bidi="en-US"/>
              </w:rPr>
              <w:t>2</w:t>
            </w:r>
          </w:p>
        </w:tc>
        <w:tc>
          <w:tcPr>
            <w:tcW w:w="992" w:type="dxa"/>
            <w:tcBorders>
              <w:top w:val="single" w:sz="6" w:space="0" w:color="auto"/>
              <w:left w:val="single" w:sz="6" w:space="0" w:color="auto"/>
              <w:bottom w:val="single" w:sz="6" w:space="0" w:color="auto"/>
            </w:tcBorders>
            <w:vAlign w:val="center"/>
          </w:tcPr>
          <w:p w14:paraId="4C0D0B4F"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Juveniles</w:t>
            </w:r>
            <w:r w:rsidRPr="00B2143E">
              <w:rPr>
                <w:rFonts w:ascii="Arial" w:eastAsia="Times New Roman" w:hAnsi="Arial" w:cs="Arial"/>
                <w:b/>
                <w:bCs/>
                <w:sz w:val="14"/>
                <w:szCs w:val="14"/>
                <w:vertAlign w:val="superscript"/>
                <w:lang w:bidi="en-US"/>
              </w:rPr>
              <w:t>2</w:t>
            </w:r>
          </w:p>
        </w:tc>
        <w:tc>
          <w:tcPr>
            <w:tcW w:w="850" w:type="dxa"/>
            <w:tcBorders>
              <w:top w:val="single" w:sz="6" w:space="0" w:color="auto"/>
              <w:left w:val="single" w:sz="6" w:space="0" w:color="auto"/>
              <w:bottom w:val="single" w:sz="6" w:space="0" w:color="auto"/>
            </w:tcBorders>
            <w:vAlign w:val="center"/>
          </w:tcPr>
          <w:p w14:paraId="2B77BAB4"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Adults</w:t>
            </w:r>
          </w:p>
        </w:tc>
        <w:tc>
          <w:tcPr>
            <w:tcW w:w="634" w:type="dxa"/>
            <w:tcBorders>
              <w:top w:val="single" w:sz="4" w:space="0" w:color="auto"/>
              <w:left w:val="single" w:sz="6" w:space="0" w:color="auto"/>
              <w:bottom w:val="single" w:sz="6" w:space="0" w:color="auto"/>
              <w:right w:val="single" w:sz="6" w:space="0" w:color="auto"/>
            </w:tcBorders>
            <w:vAlign w:val="center"/>
          </w:tcPr>
          <w:p w14:paraId="2B425F89"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LV</w:t>
            </w:r>
          </w:p>
        </w:tc>
        <w:tc>
          <w:tcPr>
            <w:tcW w:w="960" w:type="dxa"/>
            <w:tcBorders>
              <w:top w:val="single" w:sz="4" w:space="0" w:color="auto"/>
              <w:left w:val="single" w:sz="6" w:space="0" w:color="auto"/>
              <w:bottom w:val="single" w:sz="6" w:space="0" w:color="auto"/>
              <w:right w:val="single" w:sz="6" w:space="0" w:color="auto"/>
            </w:tcBorders>
            <w:vAlign w:val="center"/>
          </w:tcPr>
          <w:p w14:paraId="2C57E3F0"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Early life stages</w:t>
            </w:r>
            <w:r w:rsidRPr="00B2143E">
              <w:rPr>
                <w:rFonts w:ascii="Arial" w:eastAsia="Times New Roman" w:hAnsi="Arial" w:cs="Arial"/>
                <w:b/>
                <w:bCs/>
                <w:sz w:val="14"/>
                <w:szCs w:val="14"/>
                <w:vertAlign w:val="superscript"/>
                <w:lang w:bidi="en-US"/>
              </w:rPr>
              <w:t>2</w:t>
            </w:r>
          </w:p>
        </w:tc>
        <w:tc>
          <w:tcPr>
            <w:tcW w:w="1100" w:type="dxa"/>
            <w:tcBorders>
              <w:top w:val="single" w:sz="4" w:space="0" w:color="auto"/>
              <w:left w:val="single" w:sz="6" w:space="0" w:color="auto"/>
              <w:bottom w:val="single" w:sz="6" w:space="0" w:color="auto"/>
              <w:right w:val="single" w:sz="6" w:space="0" w:color="auto"/>
            </w:tcBorders>
            <w:vAlign w:val="center"/>
          </w:tcPr>
          <w:p w14:paraId="42D02782"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Juveniles</w:t>
            </w:r>
            <w:r w:rsidRPr="00B2143E">
              <w:rPr>
                <w:rFonts w:ascii="Arial" w:eastAsia="Times New Roman" w:hAnsi="Arial" w:cs="Arial"/>
                <w:b/>
                <w:bCs/>
                <w:sz w:val="14"/>
                <w:szCs w:val="14"/>
                <w:vertAlign w:val="superscript"/>
                <w:lang w:bidi="en-US"/>
              </w:rPr>
              <w:t>2</w:t>
            </w:r>
          </w:p>
        </w:tc>
        <w:tc>
          <w:tcPr>
            <w:tcW w:w="992" w:type="dxa"/>
            <w:tcBorders>
              <w:top w:val="single" w:sz="4" w:space="0" w:color="auto"/>
              <w:left w:val="single" w:sz="6" w:space="0" w:color="auto"/>
              <w:bottom w:val="single" w:sz="6" w:space="0" w:color="auto"/>
            </w:tcBorders>
            <w:vAlign w:val="center"/>
          </w:tcPr>
          <w:p w14:paraId="46887E58"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Adults</w:t>
            </w:r>
          </w:p>
        </w:tc>
        <w:tc>
          <w:tcPr>
            <w:tcW w:w="709" w:type="dxa"/>
            <w:tcBorders>
              <w:top w:val="single" w:sz="4" w:space="0" w:color="auto"/>
              <w:left w:val="single" w:sz="6" w:space="0" w:color="auto"/>
              <w:bottom w:val="single" w:sz="6" w:space="0" w:color="auto"/>
              <w:right w:val="single" w:sz="6" w:space="0" w:color="auto"/>
            </w:tcBorders>
            <w:vAlign w:val="center"/>
          </w:tcPr>
          <w:p w14:paraId="7D63C0D2" w14:textId="77777777" w:rsidR="00B61959" w:rsidRPr="00B2143E" w:rsidRDefault="00B61959" w:rsidP="00B61959">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LV</w:t>
            </w:r>
          </w:p>
        </w:tc>
      </w:tr>
      <w:tr w:rsidR="00B61959" w:rsidRPr="00B2143E" w14:paraId="703CA87A" w14:textId="77777777" w:rsidTr="00B61959">
        <w:trPr>
          <w:trHeight w:val="227"/>
          <w:jc w:val="center"/>
        </w:trPr>
        <w:tc>
          <w:tcPr>
            <w:tcW w:w="2399" w:type="dxa"/>
            <w:tcBorders>
              <w:top w:val="single" w:sz="6" w:space="0" w:color="auto"/>
              <w:left w:val="single" w:sz="6" w:space="0" w:color="auto"/>
            </w:tcBorders>
            <w:vAlign w:val="center"/>
          </w:tcPr>
          <w:p w14:paraId="690CCF6B"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Wet mounts</w:t>
            </w:r>
          </w:p>
        </w:tc>
        <w:tc>
          <w:tcPr>
            <w:tcW w:w="995" w:type="dxa"/>
            <w:tcBorders>
              <w:top w:val="single" w:sz="6" w:space="0" w:color="auto"/>
              <w:left w:val="single" w:sz="6" w:space="0" w:color="auto"/>
              <w:bottom w:val="single" w:sz="6" w:space="0" w:color="auto"/>
            </w:tcBorders>
            <w:shd w:val="pct15" w:color="auto" w:fill="auto"/>
            <w:vAlign w:val="center"/>
          </w:tcPr>
          <w:p w14:paraId="2B7E19E8"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6" w:space="0" w:color="auto"/>
              <w:left w:val="single" w:sz="6" w:space="0" w:color="auto"/>
              <w:bottom w:val="single" w:sz="6" w:space="0" w:color="auto"/>
            </w:tcBorders>
            <w:shd w:val="pct15" w:color="auto" w:fill="auto"/>
            <w:vAlign w:val="center"/>
          </w:tcPr>
          <w:p w14:paraId="1FB4B18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6" w:space="0" w:color="auto"/>
              <w:left w:val="single" w:sz="6" w:space="0" w:color="auto"/>
              <w:bottom w:val="single" w:sz="6" w:space="0" w:color="auto"/>
            </w:tcBorders>
            <w:shd w:val="pct15" w:color="auto" w:fill="auto"/>
            <w:vAlign w:val="center"/>
          </w:tcPr>
          <w:p w14:paraId="720C20A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pct15" w:color="auto" w:fill="auto"/>
            <w:vAlign w:val="center"/>
          </w:tcPr>
          <w:p w14:paraId="564D638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6" w:space="0" w:color="auto"/>
              <w:left w:val="single" w:sz="6" w:space="0" w:color="auto"/>
              <w:bottom w:val="single" w:sz="6" w:space="0" w:color="auto"/>
            </w:tcBorders>
            <w:shd w:val="pct15" w:color="auto" w:fill="auto"/>
            <w:vAlign w:val="center"/>
          </w:tcPr>
          <w:p w14:paraId="71EF5EF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6" w:space="0" w:color="auto"/>
              <w:left w:val="single" w:sz="6" w:space="0" w:color="auto"/>
              <w:bottom w:val="single" w:sz="6" w:space="0" w:color="auto"/>
            </w:tcBorders>
            <w:shd w:val="pct15" w:color="auto" w:fill="auto"/>
            <w:vAlign w:val="center"/>
          </w:tcPr>
          <w:p w14:paraId="071A5943"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0" w:type="dxa"/>
            <w:tcBorders>
              <w:top w:val="single" w:sz="6" w:space="0" w:color="auto"/>
              <w:left w:val="single" w:sz="6" w:space="0" w:color="auto"/>
              <w:bottom w:val="single" w:sz="6" w:space="0" w:color="auto"/>
            </w:tcBorders>
            <w:shd w:val="pct15" w:color="auto" w:fill="auto"/>
            <w:vAlign w:val="center"/>
          </w:tcPr>
          <w:p w14:paraId="18DF0FD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634" w:type="dxa"/>
            <w:tcBorders>
              <w:top w:val="single" w:sz="6" w:space="0" w:color="auto"/>
              <w:left w:val="single" w:sz="6" w:space="0" w:color="auto"/>
              <w:bottom w:val="single" w:sz="6" w:space="0" w:color="auto"/>
              <w:right w:val="single" w:sz="6" w:space="0" w:color="auto"/>
            </w:tcBorders>
            <w:shd w:val="pct15" w:color="auto" w:fill="auto"/>
            <w:vAlign w:val="center"/>
          </w:tcPr>
          <w:p w14:paraId="406EB2C5"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71CD1458"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1100" w:type="dxa"/>
            <w:tcBorders>
              <w:top w:val="single" w:sz="6" w:space="0" w:color="auto"/>
              <w:left w:val="single" w:sz="6" w:space="0" w:color="auto"/>
              <w:bottom w:val="single" w:sz="6" w:space="0" w:color="auto"/>
              <w:right w:val="single" w:sz="6" w:space="0" w:color="auto"/>
            </w:tcBorders>
            <w:shd w:val="pct15" w:color="auto" w:fill="auto"/>
            <w:vAlign w:val="center"/>
          </w:tcPr>
          <w:p w14:paraId="6392599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6" w:space="0" w:color="auto"/>
              <w:left w:val="single" w:sz="6" w:space="0" w:color="auto"/>
              <w:bottom w:val="single" w:sz="6" w:space="0" w:color="auto"/>
            </w:tcBorders>
            <w:shd w:val="pct15" w:color="auto" w:fill="auto"/>
            <w:vAlign w:val="center"/>
          </w:tcPr>
          <w:p w14:paraId="00831B9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pct15" w:color="auto" w:fill="auto"/>
            <w:vAlign w:val="center"/>
          </w:tcPr>
          <w:p w14:paraId="40C5683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r>
      <w:tr w:rsidR="00B61959" w:rsidRPr="00B2143E" w14:paraId="3F9ACFDB" w14:textId="77777777" w:rsidTr="00B61959">
        <w:trPr>
          <w:trHeight w:val="324"/>
          <w:jc w:val="center"/>
        </w:trPr>
        <w:tc>
          <w:tcPr>
            <w:tcW w:w="2399" w:type="dxa"/>
            <w:tcBorders>
              <w:top w:val="single" w:sz="6" w:space="0" w:color="auto"/>
              <w:left w:val="single" w:sz="6" w:space="0" w:color="auto"/>
            </w:tcBorders>
            <w:vAlign w:val="center"/>
          </w:tcPr>
          <w:p w14:paraId="62183E17"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Histopathology</w:t>
            </w:r>
            <w:r w:rsidRPr="00B2143E">
              <w:rPr>
                <w:rFonts w:ascii="Arial" w:eastAsia="Times New Roman" w:hAnsi="Arial" w:cs="Arial"/>
                <w:b/>
                <w:bCs/>
                <w:sz w:val="16"/>
                <w:szCs w:val="16"/>
                <w:vertAlign w:val="superscript"/>
                <w:lang w:bidi="en-US"/>
              </w:rPr>
              <w:t>3</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5712D63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6" w:space="0" w:color="auto"/>
              <w:left w:val="single" w:sz="6" w:space="0" w:color="auto"/>
              <w:bottom w:val="single" w:sz="6" w:space="0" w:color="auto"/>
            </w:tcBorders>
            <w:shd w:val="clear" w:color="auto" w:fill="D9D9D9" w:themeFill="background1" w:themeFillShade="D9"/>
            <w:vAlign w:val="center"/>
          </w:tcPr>
          <w:p w14:paraId="08B1D2DB"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6" w:space="0" w:color="auto"/>
              <w:left w:val="single" w:sz="6" w:space="0" w:color="auto"/>
              <w:bottom w:val="single" w:sz="6" w:space="0" w:color="auto"/>
            </w:tcBorders>
            <w:shd w:val="clear" w:color="auto" w:fill="D9D9D9" w:themeFill="background1" w:themeFillShade="D9"/>
            <w:vAlign w:val="center"/>
          </w:tcPr>
          <w:p w14:paraId="28F2D63B"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115188"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6" w:space="0" w:color="auto"/>
              <w:left w:val="single" w:sz="6" w:space="0" w:color="auto"/>
              <w:bottom w:val="single" w:sz="6" w:space="0" w:color="auto"/>
            </w:tcBorders>
            <w:vAlign w:val="center"/>
          </w:tcPr>
          <w:p w14:paraId="3E71757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992" w:type="dxa"/>
            <w:tcBorders>
              <w:top w:val="single" w:sz="6" w:space="0" w:color="auto"/>
              <w:left w:val="single" w:sz="6" w:space="0" w:color="auto"/>
              <w:bottom w:val="single" w:sz="6" w:space="0" w:color="auto"/>
            </w:tcBorders>
            <w:vAlign w:val="center"/>
          </w:tcPr>
          <w:p w14:paraId="21B3623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850" w:type="dxa"/>
            <w:tcBorders>
              <w:top w:val="single" w:sz="6" w:space="0" w:color="auto"/>
              <w:left w:val="single" w:sz="6" w:space="0" w:color="auto"/>
              <w:bottom w:val="single" w:sz="6" w:space="0" w:color="auto"/>
            </w:tcBorders>
            <w:vAlign w:val="center"/>
          </w:tcPr>
          <w:p w14:paraId="79CCB777"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14:paraId="3DA7535B" w14:textId="77777777" w:rsidR="00B61959" w:rsidRPr="00B2143E" w:rsidRDefault="00B61959" w:rsidP="00B61959">
            <w:pPr>
              <w:spacing w:before="80" w:after="80" w:line="240" w:lineRule="auto"/>
              <w:jc w:val="center"/>
              <w:rPr>
                <w:rFonts w:ascii="Arial" w:eastAsia="Times New Roman" w:hAnsi="Arial" w:cs="Arial"/>
                <w:bCs/>
                <w:sz w:val="16"/>
                <w:szCs w:val="16"/>
                <w:u w:val="double"/>
                <w:lang w:bidi="en-US"/>
              </w:rPr>
            </w:pPr>
            <w:r w:rsidRPr="00B2143E">
              <w:rPr>
                <w:rFonts w:ascii="Arial" w:eastAsia="Times New Roman" w:hAnsi="Arial" w:cs="Arial"/>
                <w:bCs/>
                <w:sz w:val="16"/>
                <w:szCs w:val="16"/>
                <w:u w:val="double"/>
                <w:lang w:bidi="en-US"/>
              </w:rPr>
              <w:t>2</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57359F1A"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1100" w:type="dxa"/>
            <w:tcBorders>
              <w:top w:val="single" w:sz="6" w:space="0" w:color="auto"/>
              <w:left w:val="single" w:sz="6" w:space="0" w:color="auto"/>
              <w:bottom w:val="single" w:sz="6" w:space="0" w:color="auto"/>
              <w:right w:val="single" w:sz="6" w:space="0" w:color="auto"/>
            </w:tcBorders>
            <w:shd w:val="pct15" w:color="auto" w:fill="auto"/>
            <w:vAlign w:val="center"/>
          </w:tcPr>
          <w:p w14:paraId="3F25888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6" w:space="0" w:color="auto"/>
              <w:left w:val="single" w:sz="6" w:space="0" w:color="auto"/>
              <w:bottom w:val="single" w:sz="6" w:space="0" w:color="auto"/>
            </w:tcBorders>
            <w:shd w:val="pct15" w:color="auto" w:fill="auto"/>
            <w:vAlign w:val="center"/>
          </w:tcPr>
          <w:p w14:paraId="1DF2917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pct15" w:color="auto" w:fill="auto"/>
            <w:vAlign w:val="center"/>
          </w:tcPr>
          <w:p w14:paraId="7DC3121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r>
      <w:tr w:rsidR="00B61959" w:rsidRPr="00B2143E" w14:paraId="7B9BD76E" w14:textId="77777777" w:rsidTr="00B61959">
        <w:trPr>
          <w:trHeight w:val="402"/>
          <w:jc w:val="center"/>
        </w:trPr>
        <w:tc>
          <w:tcPr>
            <w:tcW w:w="2399" w:type="dxa"/>
            <w:tcBorders>
              <w:top w:val="single" w:sz="6" w:space="0" w:color="auto"/>
              <w:left w:val="single" w:sz="6" w:space="0" w:color="auto"/>
              <w:bottom w:val="single" w:sz="4" w:space="0" w:color="auto"/>
            </w:tcBorders>
            <w:vAlign w:val="center"/>
          </w:tcPr>
          <w:p w14:paraId="3124DF00"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Cytopathology</w:t>
            </w:r>
            <w:r w:rsidRPr="00B2143E">
              <w:rPr>
                <w:rFonts w:ascii="Arial" w:eastAsia="Times New Roman" w:hAnsi="Arial" w:cs="Arial"/>
                <w:b/>
                <w:bCs/>
                <w:sz w:val="16"/>
                <w:szCs w:val="16"/>
                <w:vertAlign w:val="superscript"/>
                <w:lang w:bidi="en-US"/>
              </w:rPr>
              <w:t>3</w:t>
            </w:r>
          </w:p>
        </w:tc>
        <w:tc>
          <w:tcPr>
            <w:tcW w:w="995" w:type="dxa"/>
            <w:tcBorders>
              <w:top w:val="single" w:sz="6" w:space="0" w:color="auto"/>
              <w:left w:val="single" w:sz="6" w:space="0" w:color="auto"/>
              <w:bottom w:val="single" w:sz="4" w:space="0" w:color="auto"/>
            </w:tcBorders>
            <w:shd w:val="pct15" w:color="auto" w:fill="auto"/>
            <w:vAlign w:val="center"/>
          </w:tcPr>
          <w:p w14:paraId="6E8BBFB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6" w:space="0" w:color="auto"/>
              <w:left w:val="single" w:sz="6" w:space="0" w:color="auto"/>
              <w:bottom w:val="single" w:sz="4" w:space="0" w:color="auto"/>
            </w:tcBorders>
            <w:shd w:val="pct15" w:color="auto" w:fill="auto"/>
            <w:vAlign w:val="center"/>
          </w:tcPr>
          <w:p w14:paraId="0245C817"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6" w:space="0" w:color="auto"/>
              <w:left w:val="single" w:sz="6" w:space="0" w:color="auto"/>
              <w:bottom w:val="single" w:sz="4" w:space="0" w:color="auto"/>
            </w:tcBorders>
            <w:shd w:val="pct15" w:color="auto" w:fill="auto"/>
            <w:vAlign w:val="center"/>
          </w:tcPr>
          <w:p w14:paraId="4A19C54A"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4" w:space="0" w:color="auto"/>
              <w:right w:val="single" w:sz="6" w:space="0" w:color="auto"/>
            </w:tcBorders>
            <w:shd w:val="pct15" w:color="auto" w:fill="auto"/>
            <w:vAlign w:val="center"/>
          </w:tcPr>
          <w:p w14:paraId="59B284C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6" w:space="0" w:color="auto"/>
              <w:left w:val="single" w:sz="6" w:space="0" w:color="auto"/>
              <w:bottom w:val="single" w:sz="4" w:space="0" w:color="auto"/>
            </w:tcBorders>
            <w:shd w:val="pct15" w:color="auto" w:fill="auto"/>
            <w:vAlign w:val="center"/>
          </w:tcPr>
          <w:p w14:paraId="309D5995"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6" w:space="0" w:color="auto"/>
              <w:left w:val="single" w:sz="6" w:space="0" w:color="auto"/>
              <w:bottom w:val="single" w:sz="4" w:space="0" w:color="auto"/>
            </w:tcBorders>
            <w:shd w:val="pct15" w:color="auto" w:fill="auto"/>
            <w:vAlign w:val="center"/>
          </w:tcPr>
          <w:p w14:paraId="1F8269F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0" w:type="dxa"/>
            <w:tcBorders>
              <w:top w:val="single" w:sz="6" w:space="0" w:color="auto"/>
              <w:left w:val="single" w:sz="6" w:space="0" w:color="auto"/>
              <w:bottom w:val="single" w:sz="4" w:space="0" w:color="auto"/>
            </w:tcBorders>
            <w:shd w:val="pct15" w:color="auto" w:fill="auto"/>
            <w:vAlign w:val="center"/>
          </w:tcPr>
          <w:p w14:paraId="692720F5"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634" w:type="dxa"/>
            <w:tcBorders>
              <w:top w:val="single" w:sz="6" w:space="0" w:color="auto"/>
              <w:left w:val="single" w:sz="6" w:space="0" w:color="auto"/>
              <w:bottom w:val="single" w:sz="4" w:space="0" w:color="auto"/>
              <w:right w:val="single" w:sz="6" w:space="0" w:color="auto"/>
            </w:tcBorders>
            <w:shd w:val="pct15" w:color="auto" w:fill="auto"/>
            <w:vAlign w:val="center"/>
          </w:tcPr>
          <w:p w14:paraId="1D28521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60" w:type="dxa"/>
            <w:tcBorders>
              <w:top w:val="single" w:sz="6" w:space="0" w:color="auto"/>
              <w:left w:val="single" w:sz="6" w:space="0" w:color="auto"/>
              <w:bottom w:val="single" w:sz="4" w:space="0" w:color="auto"/>
              <w:right w:val="single" w:sz="6" w:space="0" w:color="auto"/>
            </w:tcBorders>
            <w:shd w:val="pct15" w:color="auto" w:fill="auto"/>
            <w:vAlign w:val="center"/>
          </w:tcPr>
          <w:p w14:paraId="2EE2E6B9"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1100" w:type="dxa"/>
            <w:tcBorders>
              <w:top w:val="single" w:sz="6" w:space="0" w:color="auto"/>
              <w:left w:val="single" w:sz="6" w:space="0" w:color="auto"/>
              <w:bottom w:val="single" w:sz="4" w:space="0" w:color="auto"/>
              <w:right w:val="single" w:sz="6" w:space="0" w:color="auto"/>
            </w:tcBorders>
            <w:shd w:val="pct15" w:color="auto" w:fill="auto"/>
            <w:vAlign w:val="center"/>
          </w:tcPr>
          <w:p w14:paraId="51BA05E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6" w:space="0" w:color="auto"/>
              <w:left w:val="single" w:sz="6" w:space="0" w:color="auto"/>
              <w:bottom w:val="single" w:sz="4" w:space="0" w:color="auto"/>
            </w:tcBorders>
            <w:shd w:val="pct15" w:color="auto" w:fill="auto"/>
            <w:vAlign w:val="center"/>
          </w:tcPr>
          <w:p w14:paraId="688209D8"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4" w:space="0" w:color="auto"/>
              <w:right w:val="single" w:sz="6" w:space="0" w:color="auto"/>
            </w:tcBorders>
            <w:shd w:val="pct15" w:color="auto" w:fill="auto"/>
            <w:vAlign w:val="center"/>
          </w:tcPr>
          <w:p w14:paraId="5FC09EE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r>
      <w:tr w:rsidR="00B61959" w:rsidRPr="00B2143E" w14:paraId="61E14899" w14:textId="77777777" w:rsidTr="00B61959">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24A491EC"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 xml:space="preserve">Cell or artificial </w:t>
            </w:r>
            <w:r w:rsidRPr="00B2143E">
              <w:rPr>
                <w:rFonts w:ascii="Arial" w:eastAsia="Times New Roman" w:hAnsi="Arial" w:cs="Arial"/>
                <w:b/>
                <w:bCs/>
                <w:sz w:val="16"/>
                <w:szCs w:val="16"/>
                <w:lang w:bidi="en-US"/>
              </w:rPr>
              <w:br/>
              <w:t>media culture</w:t>
            </w:r>
          </w:p>
        </w:tc>
        <w:tc>
          <w:tcPr>
            <w:tcW w:w="995" w:type="dxa"/>
            <w:tcBorders>
              <w:top w:val="single" w:sz="4" w:space="0" w:color="auto"/>
              <w:left w:val="single" w:sz="4" w:space="0" w:color="auto"/>
              <w:bottom w:val="single" w:sz="4" w:space="0" w:color="auto"/>
              <w:right w:val="single" w:sz="4" w:space="0" w:color="auto"/>
            </w:tcBorders>
            <w:shd w:val="pct15" w:color="auto" w:fill="auto"/>
            <w:vAlign w:val="center"/>
          </w:tcPr>
          <w:p w14:paraId="587EC10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4" w:space="0" w:color="auto"/>
              <w:left w:val="single" w:sz="4" w:space="0" w:color="auto"/>
              <w:bottom w:val="single" w:sz="4" w:space="0" w:color="auto"/>
              <w:right w:val="single" w:sz="4" w:space="0" w:color="auto"/>
            </w:tcBorders>
            <w:shd w:val="pct15" w:color="auto" w:fill="auto"/>
            <w:vAlign w:val="center"/>
          </w:tcPr>
          <w:p w14:paraId="11C12A6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4" w:space="0" w:color="auto"/>
              <w:left w:val="single" w:sz="4" w:space="0" w:color="auto"/>
              <w:bottom w:val="single" w:sz="4" w:space="0" w:color="auto"/>
              <w:right w:val="single" w:sz="4" w:space="0" w:color="auto"/>
            </w:tcBorders>
            <w:shd w:val="pct15" w:color="auto" w:fill="auto"/>
            <w:vAlign w:val="center"/>
          </w:tcPr>
          <w:p w14:paraId="3A837B1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61170A5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4BF54AC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1C43A37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69E20163"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1E5C1CEA"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u w:val="double"/>
                <w:lang w:bidi="en-US"/>
              </w:rPr>
              <w:t>2</w:t>
            </w:r>
          </w:p>
        </w:tc>
        <w:tc>
          <w:tcPr>
            <w:tcW w:w="960" w:type="dxa"/>
            <w:tcBorders>
              <w:top w:val="single" w:sz="4" w:space="0" w:color="auto"/>
              <w:left w:val="single" w:sz="4" w:space="0" w:color="auto"/>
              <w:bottom w:val="single" w:sz="4" w:space="0" w:color="auto"/>
              <w:right w:val="single" w:sz="4" w:space="0" w:color="auto"/>
            </w:tcBorders>
            <w:vAlign w:val="center"/>
          </w:tcPr>
          <w:p w14:paraId="4ECE10B4"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1100" w:type="dxa"/>
            <w:tcBorders>
              <w:top w:val="single" w:sz="4" w:space="0" w:color="auto"/>
              <w:left w:val="single" w:sz="4" w:space="0" w:color="auto"/>
              <w:bottom w:val="single" w:sz="4" w:space="0" w:color="auto"/>
              <w:right w:val="single" w:sz="4" w:space="0" w:color="auto"/>
            </w:tcBorders>
            <w:vAlign w:val="center"/>
          </w:tcPr>
          <w:p w14:paraId="52639F1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2DBC738"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76853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u w:val="double"/>
                <w:lang w:bidi="en-US"/>
              </w:rPr>
              <w:t>2</w:t>
            </w:r>
          </w:p>
        </w:tc>
      </w:tr>
      <w:tr w:rsidR="00B61959" w:rsidRPr="00B2143E" w14:paraId="711AA85C" w14:textId="77777777" w:rsidTr="00B61959">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1AAB0993"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Real-time RT-PCR</w:t>
            </w:r>
          </w:p>
        </w:tc>
        <w:tc>
          <w:tcPr>
            <w:tcW w:w="995" w:type="dxa"/>
            <w:tcBorders>
              <w:top w:val="single" w:sz="4" w:space="0" w:color="auto"/>
              <w:left w:val="single" w:sz="4" w:space="0" w:color="auto"/>
              <w:bottom w:val="single" w:sz="4" w:space="0" w:color="auto"/>
              <w:right w:val="single" w:sz="4" w:space="0" w:color="auto"/>
            </w:tcBorders>
            <w:vAlign w:val="center"/>
          </w:tcPr>
          <w:p w14:paraId="2E9B06C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0C5FA084"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4B9D9F7A"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8FBD5A5" w14:textId="77777777" w:rsidR="00B61959" w:rsidRPr="00B2143E" w:rsidRDefault="00B61959" w:rsidP="00B61959">
            <w:pPr>
              <w:spacing w:before="80" w:after="80" w:line="240" w:lineRule="auto"/>
              <w:jc w:val="center"/>
              <w:rPr>
                <w:rFonts w:ascii="Arial" w:eastAsia="Times New Roman" w:hAnsi="Arial" w:cs="Arial"/>
                <w:bCs/>
                <w:sz w:val="16"/>
                <w:szCs w:val="16"/>
                <w:u w:val="double"/>
                <w:lang w:bidi="en-US"/>
              </w:rPr>
            </w:pPr>
            <w:r w:rsidRPr="00B2143E">
              <w:rPr>
                <w:rFonts w:ascii="Arial" w:eastAsia="Times New Roman" w:hAnsi="Arial" w:cs="Arial"/>
                <w:bCs/>
                <w:sz w:val="16"/>
                <w:szCs w:val="16"/>
                <w:u w:val="double"/>
                <w:lang w:bidi="en-US"/>
              </w:rPr>
              <w:t>1</w:t>
            </w:r>
          </w:p>
        </w:tc>
        <w:tc>
          <w:tcPr>
            <w:tcW w:w="851" w:type="dxa"/>
            <w:tcBorders>
              <w:top w:val="single" w:sz="4" w:space="0" w:color="auto"/>
              <w:left w:val="single" w:sz="4" w:space="0" w:color="auto"/>
              <w:bottom w:val="single" w:sz="4" w:space="0" w:color="auto"/>
              <w:right w:val="single" w:sz="4" w:space="0" w:color="auto"/>
            </w:tcBorders>
            <w:vAlign w:val="center"/>
          </w:tcPr>
          <w:p w14:paraId="7040225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7721FC5"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039C36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6309088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u w:val="double"/>
                <w:lang w:bidi="en-US"/>
              </w:rPr>
              <w:t>2</w:t>
            </w: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9D86B"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r w:rsidRPr="00B2143E">
              <w:rPr>
                <w:rFonts w:ascii="Arial" w:eastAsia="Times New Roman" w:hAnsi="Arial" w:cs="Arial"/>
                <w:bCs/>
                <w:strike/>
                <w:sz w:val="16"/>
                <w:szCs w:val="16"/>
                <w:lang w:bidi="en-US"/>
              </w:rPr>
              <w:t>+++</w:t>
            </w:r>
          </w:p>
        </w:tc>
        <w:tc>
          <w:tcPr>
            <w:tcW w:w="1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080D9"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r w:rsidRPr="00B2143E">
              <w:rPr>
                <w:rFonts w:ascii="Arial" w:eastAsia="Times New Roman" w:hAnsi="Arial" w:cs="Arial"/>
                <w:bCs/>
                <w:strike/>
                <w:sz w:val="16"/>
                <w:szCs w:val="16"/>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BE7F6"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r w:rsidRPr="00B2143E">
              <w:rPr>
                <w:rFonts w:ascii="Arial" w:eastAsia="Times New Roman" w:hAnsi="Arial" w:cs="Arial"/>
                <w:bCs/>
                <w:strike/>
                <w:sz w:val="16"/>
                <w:szCs w:val="16"/>
                <w:lang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EAE1F"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r w:rsidRPr="00B2143E">
              <w:rPr>
                <w:rFonts w:ascii="Arial" w:eastAsia="Times New Roman" w:hAnsi="Arial" w:cs="Arial"/>
                <w:bCs/>
                <w:strike/>
                <w:sz w:val="16"/>
                <w:szCs w:val="16"/>
                <w:lang w:bidi="en-US"/>
              </w:rPr>
              <w:t>2</w:t>
            </w:r>
          </w:p>
        </w:tc>
      </w:tr>
      <w:tr w:rsidR="00B61959" w:rsidRPr="00B2143E" w14:paraId="3270FEA3" w14:textId="77777777" w:rsidTr="00B61959">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26B9CE1B"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Conventional RT-PCR</w:t>
            </w:r>
          </w:p>
        </w:tc>
        <w:tc>
          <w:tcPr>
            <w:tcW w:w="995" w:type="dxa"/>
            <w:tcBorders>
              <w:top w:val="single" w:sz="4" w:space="0" w:color="auto"/>
              <w:left w:val="single" w:sz="4" w:space="0" w:color="auto"/>
              <w:bottom w:val="single" w:sz="4" w:space="0" w:color="auto"/>
              <w:right w:val="single" w:sz="4" w:space="0" w:color="auto"/>
            </w:tcBorders>
            <w:shd w:val="pct15" w:color="auto" w:fill="auto"/>
            <w:vAlign w:val="center"/>
          </w:tcPr>
          <w:p w14:paraId="41249EE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4" w:space="0" w:color="auto"/>
              <w:left w:val="single" w:sz="4" w:space="0" w:color="auto"/>
              <w:bottom w:val="single" w:sz="4" w:space="0" w:color="auto"/>
              <w:right w:val="single" w:sz="4" w:space="0" w:color="auto"/>
            </w:tcBorders>
            <w:shd w:val="pct15" w:color="auto" w:fill="auto"/>
            <w:vAlign w:val="center"/>
          </w:tcPr>
          <w:p w14:paraId="34EFD2A3"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4" w:space="0" w:color="auto"/>
              <w:left w:val="single" w:sz="4" w:space="0" w:color="auto"/>
              <w:bottom w:val="single" w:sz="4" w:space="0" w:color="auto"/>
              <w:right w:val="single" w:sz="4" w:space="0" w:color="auto"/>
            </w:tcBorders>
            <w:shd w:val="pct15" w:color="auto" w:fill="auto"/>
            <w:vAlign w:val="center"/>
          </w:tcPr>
          <w:p w14:paraId="6F709A3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4" w:space="0" w:color="auto"/>
              <w:left w:val="single" w:sz="4" w:space="0" w:color="auto"/>
              <w:bottom w:val="single" w:sz="4" w:space="0" w:color="auto"/>
              <w:right w:val="single" w:sz="4" w:space="0" w:color="auto"/>
            </w:tcBorders>
            <w:shd w:val="pct15" w:color="auto" w:fill="auto"/>
            <w:vAlign w:val="center"/>
          </w:tcPr>
          <w:p w14:paraId="4DD847FB"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E3D8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399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E004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595E294B" w14:textId="77777777" w:rsidR="00B61959" w:rsidRPr="00B2143E" w:rsidRDefault="00B61959" w:rsidP="00B61959">
            <w:pPr>
              <w:spacing w:before="80" w:after="80" w:line="240" w:lineRule="auto"/>
              <w:jc w:val="center"/>
              <w:rPr>
                <w:rFonts w:ascii="Arial" w:eastAsia="Times New Roman" w:hAnsi="Arial" w:cs="Arial"/>
                <w:bCs/>
                <w:sz w:val="16"/>
                <w:szCs w:val="16"/>
                <w:u w:val="double"/>
                <w:lang w:bidi="en-US"/>
              </w:rPr>
            </w:pPr>
            <w:r w:rsidRPr="00B2143E">
              <w:rPr>
                <w:rFonts w:ascii="Arial" w:eastAsia="Times New Roman" w:hAnsi="Arial" w:cs="Arial"/>
                <w:bCs/>
                <w:sz w:val="16"/>
                <w:szCs w:val="16"/>
                <w:u w:val="double"/>
                <w:lang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2F93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06E94"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F004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DB7053" w14:textId="77777777" w:rsidR="00B61959" w:rsidRPr="00B2143E" w:rsidRDefault="00B61959" w:rsidP="00B61959">
            <w:pPr>
              <w:spacing w:before="80" w:after="80" w:line="240" w:lineRule="auto"/>
              <w:jc w:val="center"/>
              <w:rPr>
                <w:rFonts w:ascii="Arial" w:eastAsia="Times New Roman" w:hAnsi="Arial" w:cs="Arial"/>
                <w:bCs/>
                <w:sz w:val="16"/>
                <w:szCs w:val="16"/>
                <w:u w:val="double"/>
                <w:lang w:bidi="en-US"/>
              </w:rPr>
            </w:pPr>
            <w:r w:rsidRPr="00B2143E">
              <w:rPr>
                <w:rFonts w:ascii="Arial" w:eastAsia="Times New Roman" w:hAnsi="Arial" w:cs="Arial"/>
                <w:bCs/>
                <w:sz w:val="16"/>
                <w:szCs w:val="16"/>
                <w:u w:val="double"/>
                <w:lang w:bidi="en-US"/>
              </w:rPr>
              <w:t>1</w:t>
            </w:r>
          </w:p>
        </w:tc>
      </w:tr>
      <w:tr w:rsidR="00B61959" w:rsidRPr="00B2143E" w14:paraId="696744D3" w14:textId="77777777" w:rsidTr="00B61959">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33E58EEE"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Amplicon sequencing</w:t>
            </w:r>
            <w:r w:rsidRPr="00B2143E">
              <w:rPr>
                <w:rFonts w:ascii="Arial" w:eastAsia="Times New Roman" w:hAnsi="Arial" w:cs="Arial"/>
                <w:b/>
                <w:bCs/>
                <w:sz w:val="16"/>
                <w:szCs w:val="16"/>
                <w:vertAlign w:val="superscript"/>
                <w:lang w:bidi="en-US"/>
              </w:rPr>
              <w:t>4</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90087"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5FA22" w14:textId="77777777" w:rsidR="00B61959" w:rsidRPr="00B2143E" w:rsidRDefault="00B61959" w:rsidP="00B61959">
            <w:pPr>
              <w:spacing w:before="80" w:after="80" w:line="240" w:lineRule="auto"/>
              <w:jc w:val="center"/>
              <w:rPr>
                <w:rFonts w:ascii="Arial" w:eastAsia="Times New Roman" w:hAnsi="Arial" w:cs="Arial"/>
                <w:bCs/>
                <w:sz w:val="16"/>
                <w:szCs w:val="16"/>
                <w:highlight w:val="lightGray"/>
                <w:lang w:bidi="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9C1F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22159"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65BA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5F28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6D495"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604F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60" w:type="dxa"/>
            <w:tcBorders>
              <w:top w:val="single" w:sz="4" w:space="0" w:color="auto"/>
              <w:left w:val="single" w:sz="4" w:space="0" w:color="auto"/>
              <w:bottom w:val="single" w:sz="4" w:space="0" w:color="auto"/>
              <w:right w:val="single" w:sz="4" w:space="0" w:color="auto"/>
            </w:tcBorders>
            <w:vAlign w:val="center"/>
          </w:tcPr>
          <w:p w14:paraId="3B18367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1100" w:type="dxa"/>
            <w:tcBorders>
              <w:top w:val="single" w:sz="4" w:space="0" w:color="auto"/>
              <w:left w:val="single" w:sz="4" w:space="0" w:color="auto"/>
              <w:bottom w:val="single" w:sz="4" w:space="0" w:color="auto"/>
              <w:right w:val="single" w:sz="4" w:space="0" w:color="auto"/>
            </w:tcBorders>
            <w:vAlign w:val="center"/>
          </w:tcPr>
          <w:p w14:paraId="2AEF484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8B5AB95"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844567" w14:textId="77777777" w:rsidR="00B61959" w:rsidRPr="00B2143E" w:rsidRDefault="00B61959" w:rsidP="00B61959">
            <w:pPr>
              <w:spacing w:before="80" w:after="80" w:line="240" w:lineRule="auto"/>
              <w:jc w:val="center"/>
              <w:rPr>
                <w:rFonts w:ascii="Arial" w:eastAsia="Times New Roman" w:hAnsi="Arial" w:cs="Arial"/>
                <w:bCs/>
                <w:sz w:val="16"/>
                <w:szCs w:val="16"/>
                <w:u w:val="double"/>
                <w:lang w:bidi="en-US"/>
              </w:rPr>
            </w:pPr>
            <w:r w:rsidRPr="00B2143E">
              <w:rPr>
                <w:rFonts w:ascii="Arial" w:eastAsia="Times New Roman" w:hAnsi="Arial" w:cs="Arial"/>
                <w:bCs/>
                <w:sz w:val="16"/>
                <w:szCs w:val="16"/>
                <w:u w:val="double"/>
                <w:lang w:bidi="en-US"/>
              </w:rPr>
              <w:t>1</w:t>
            </w:r>
          </w:p>
        </w:tc>
      </w:tr>
      <w:tr w:rsidR="00B61959" w:rsidRPr="00B2143E" w14:paraId="54396F2E" w14:textId="77777777" w:rsidTr="00B61959">
        <w:trPr>
          <w:trHeight w:val="402"/>
          <w:jc w:val="center"/>
        </w:trPr>
        <w:tc>
          <w:tcPr>
            <w:tcW w:w="2399" w:type="dxa"/>
            <w:tcBorders>
              <w:top w:val="single" w:sz="4" w:space="0" w:color="auto"/>
              <w:left w:val="single" w:sz="6" w:space="0" w:color="auto"/>
            </w:tcBorders>
            <w:vAlign w:val="center"/>
          </w:tcPr>
          <w:p w14:paraId="39C84CA3"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i/>
                <w:iCs/>
                <w:sz w:val="16"/>
                <w:szCs w:val="16"/>
                <w:lang w:bidi="en-US"/>
              </w:rPr>
              <w:t>In-situ</w:t>
            </w:r>
            <w:r w:rsidRPr="00B2143E">
              <w:rPr>
                <w:rFonts w:ascii="Arial" w:eastAsia="Times New Roman" w:hAnsi="Arial" w:cs="Arial"/>
                <w:b/>
                <w:bCs/>
                <w:sz w:val="16"/>
                <w:szCs w:val="16"/>
                <w:lang w:bidi="en-US"/>
              </w:rPr>
              <w:t xml:space="preserve"> hybridisation</w:t>
            </w:r>
          </w:p>
        </w:tc>
        <w:tc>
          <w:tcPr>
            <w:tcW w:w="995" w:type="dxa"/>
            <w:tcBorders>
              <w:top w:val="single" w:sz="4" w:space="0" w:color="auto"/>
              <w:left w:val="single" w:sz="6" w:space="0" w:color="auto"/>
              <w:bottom w:val="single" w:sz="6" w:space="0" w:color="auto"/>
            </w:tcBorders>
            <w:shd w:val="pct15" w:color="auto" w:fill="auto"/>
            <w:vAlign w:val="center"/>
          </w:tcPr>
          <w:p w14:paraId="5430D7F7" w14:textId="77777777" w:rsidR="00B61959" w:rsidRPr="00B2143E" w:rsidRDefault="00B61959" w:rsidP="00B61959">
            <w:pPr>
              <w:spacing w:before="80" w:after="80" w:line="240" w:lineRule="auto"/>
              <w:jc w:val="center"/>
              <w:rPr>
                <w:rFonts w:ascii="Arial" w:eastAsia="Times New Roman" w:hAnsi="Arial" w:cs="Arial"/>
                <w:bCs/>
                <w:i/>
                <w:iCs/>
                <w:sz w:val="16"/>
                <w:szCs w:val="16"/>
                <w:lang w:bidi="en-US"/>
              </w:rPr>
            </w:pPr>
          </w:p>
        </w:tc>
        <w:tc>
          <w:tcPr>
            <w:tcW w:w="993" w:type="dxa"/>
            <w:tcBorders>
              <w:top w:val="single" w:sz="4" w:space="0" w:color="auto"/>
              <w:left w:val="single" w:sz="6" w:space="0" w:color="auto"/>
              <w:bottom w:val="single" w:sz="6" w:space="0" w:color="auto"/>
            </w:tcBorders>
            <w:shd w:val="pct15" w:color="auto" w:fill="auto"/>
            <w:vAlign w:val="center"/>
          </w:tcPr>
          <w:p w14:paraId="70D9F4E5" w14:textId="77777777" w:rsidR="00B61959" w:rsidRPr="00B2143E" w:rsidRDefault="00B61959" w:rsidP="00B61959">
            <w:pPr>
              <w:spacing w:before="80" w:after="80" w:line="240" w:lineRule="auto"/>
              <w:jc w:val="center"/>
              <w:rPr>
                <w:rFonts w:ascii="Arial" w:eastAsia="Times New Roman" w:hAnsi="Arial" w:cs="Arial"/>
                <w:bCs/>
                <w:i/>
                <w:iCs/>
                <w:sz w:val="16"/>
                <w:szCs w:val="16"/>
                <w:lang w:bidi="en-US"/>
              </w:rPr>
            </w:pPr>
          </w:p>
        </w:tc>
        <w:tc>
          <w:tcPr>
            <w:tcW w:w="708" w:type="dxa"/>
            <w:tcBorders>
              <w:top w:val="single" w:sz="4" w:space="0" w:color="auto"/>
              <w:left w:val="single" w:sz="6" w:space="0" w:color="auto"/>
              <w:bottom w:val="single" w:sz="6" w:space="0" w:color="auto"/>
            </w:tcBorders>
            <w:shd w:val="pct15" w:color="auto" w:fill="auto"/>
            <w:vAlign w:val="center"/>
          </w:tcPr>
          <w:p w14:paraId="7494F10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4" w:space="0" w:color="auto"/>
              <w:left w:val="single" w:sz="6" w:space="0" w:color="auto"/>
              <w:bottom w:val="single" w:sz="6" w:space="0" w:color="auto"/>
              <w:right w:val="single" w:sz="6" w:space="0" w:color="auto"/>
            </w:tcBorders>
            <w:shd w:val="pct15" w:color="auto" w:fill="auto"/>
            <w:vAlign w:val="center"/>
          </w:tcPr>
          <w:p w14:paraId="10F03CF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4" w:space="0" w:color="auto"/>
              <w:left w:val="single" w:sz="6" w:space="0" w:color="auto"/>
            </w:tcBorders>
            <w:shd w:val="clear" w:color="auto" w:fill="D9D9D9" w:themeFill="background1" w:themeFillShade="D9"/>
            <w:vAlign w:val="center"/>
          </w:tcPr>
          <w:p w14:paraId="6B5EAC7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4" w:space="0" w:color="auto"/>
              <w:left w:val="single" w:sz="6" w:space="0" w:color="auto"/>
            </w:tcBorders>
            <w:shd w:val="clear" w:color="auto" w:fill="D9D9D9" w:themeFill="background1" w:themeFillShade="D9"/>
            <w:vAlign w:val="center"/>
          </w:tcPr>
          <w:p w14:paraId="2A0B0C93"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0" w:type="dxa"/>
            <w:tcBorders>
              <w:top w:val="single" w:sz="4" w:space="0" w:color="auto"/>
              <w:left w:val="single" w:sz="6" w:space="0" w:color="auto"/>
            </w:tcBorders>
            <w:shd w:val="clear" w:color="auto" w:fill="D9D9D9" w:themeFill="background1" w:themeFillShade="D9"/>
            <w:vAlign w:val="center"/>
          </w:tcPr>
          <w:p w14:paraId="04EE37DA"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634" w:type="dxa"/>
            <w:tcBorders>
              <w:top w:val="single" w:sz="4" w:space="0" w:color="auto"/>
              <w:left w:val="single" w:sz="6" w:space="0" w:color="auto"/>
              <w:right w:val="single" w:sz="6" w:space="0" w:color="auto"/>
            </w:tcBorders>
            <w:shd w:val="clear" w:color="auto" w:fill="D9D9D9" w:themeFill="background1" w:themeFillShade="D9"/>
            <w:vAlign w:val="center"/>
          </w:tcPr>
          <w:p w14:paraId="41E14E8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60" w:type="dxa"/>
            <w:tcBorders>
              <w:top w:val="single" w:sz="4" w:space="0" w:color="auto"/>
              <w:left w:val="single" w:sz="6" w:space="0" w:color="auto"/>
              <w:right w:val="single" w:sz="6" w:space="0" w:color="auto"/>
            </w:tcBorders>
            <w:shd w:val="clear" w:color="auto" w:fill="D9D9D9" w:themeFill="background1" w:themeFillShade="D9"/>
            <w:vAlign w:val="center"/>
          </w:tcPr>
          <w:p w14:paraId="7B8DA06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1100" w:type="dxa"/>
            <w:tcBorders>
              <w:top w:val="single" w:sz="4" w:space="0" w:color="auto"/>
              <w:left w:val="single" w:sz="6" w:space="0" w:color="auto"/>
              <w:right w:val="single" w:sz="6" w:space="0" w:color="auto"/>
            </w:tcBorders>
            <w:shd w:val="clear" w:color="auto" w:fill="D9D9D9" w:themeFill="background1" w:themeFillShade="D9"/>
            <w:vAlign w:val="center"/>
          </w:tcPr>
          <w:p w14:paraId="03504F37"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4" w:space="0" w:color="auto"/>
              <w:left w:val="single" w:sz="6" w:space="0" w:color="auto"/>
            </w:tcBorders>
            <w:shd w:val="clear" w:color="auto" w:fill="D9D9D9" w:themeFill="background1" w:themeFillShade="D9"/>
            <w:vAlign w:val="center"/>
          </w:tcPr>
          <w:p w14:paraId="3AFBADBF"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4" w:space="0" w:color="auto"/>
              <w:left w:val="single" w:sz="6" w:space="0" w:color="auto"/>
              <w:right w:val="single" w:sz="6" w:space="0" w:color="auto"/>
            </w:tcBorders>
            <w:shd w:val="clear" w:color="auto" w:fill="D9D9D9" w:themeFill="background1" w:themeFillShade="D9"/>
            <w:vAlign w:val="center"/>
          </w:tcPr>
          <w:p w14:paraId="64455E24"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r>
      <w:tr w:rsidR="00B61959" w:rsidRPr="00B2143E" w14:paraId="50B1A6F6" w14:textId="77777777" w:rsidTr="00B61959">
        <w:trPr>
          <w:trHeight w:val="402"/>
          <w:jc w:val="center"/>
        </w:trPr>
        <w:tc>
          <w:tcPr>
            <w:tcW w:w="2399" w:type="dxa"/>
            <w:tcBorders>
              <w:top w:val="single" w:sz="6" w:space="0" w:color="auto"/>
              <w:left w:val="single" w:sz="6" w:space="0" w:color="auto"/>
            </w:tcBorders>
            <w:vAlign w:val="center"/>
          </w:tcPr>
          <w:p w14:paraId="3A6B2B53"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Bioassay</w:t>
            </w:r>
          </w:p>
        </w:tc>
        <w:tc>
          <w:tcPr>
            <w:tcW w:w="995" w:type="dxa"/>
            <w:tcBorders>
              <w:top w:val="single" w:sz="6" w:space="0" w:color="auto"/>
              <w:left w:val="single" w:sz="6" w:space="0" w:color="auto"/>
              <w:bottom w:val="single" w:sz="6" w:space="0" w:color="auto"/>
            </w:tcBorders>
            <w:shd w:val="pct15" w:color="auto" w:fill="auto"/>
            <w:vAlign w:val="center"/>
          </w:tcPr>
          <w:p w14:paraId="3C69F368"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6" w:space="0" w:color="auto"/>
              <w:left w:val="single" w:sz="6" w:space="0" w:color="auto"/>
              <w:bottom w:val="single" w:sz="6" w:space="0" w:color="auto"/>
            </w:tcBorders>
            <w:shd w:val="pct15" w:color="auto" w:fill="auto"/>
            <w:vAlign w:val="center"/>
          </w:tcPr>
          <w:p w14:paraId="47ABB7F8"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6" w:space="0" w:color="auto"/>
              <w:left w:val="single" w:sz="6" w:space="0" w:color="auto"/>
              <w:bottom w:val="single" w:sz="6" w:space="0" w:color="auto"/>
            </w:tcBorders>
            <w:shd w:val="pct15" w:color="auto" w:fill="auto"/>
            <w:vAlign w:val="center"/>
          </w:tcPr>
          <w:p w14:paraId="21BD811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pct15" w:color="auto" w:fill="auto"/>
            <w:vAlign w:val="center"/>
          </w:tcPr>
          <w:p w14:paraId="7E0EC4B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6" w:space="0" w:color="auto"/>
              <w:left w:val="single" w:sz="6" w:space="0" w:color="auto"/>
              <w:bottom w:val="single" w:sz="6" w:space="0" w:color="auto"/>
            </w:tcBorders>
            <w:shd w:val="clear" w:color="auto" w:fill="D9D9D9" w:themeFill="background1" w:themeFillShade="D9"/>
            <w:vAlign w:val="center"/>
          </w:tcPr>
          <w:p w14:paraId="179EA85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6" w:space="0" w:color="auto"/>
              <w:left w:val="single" w:sz="6" w:space="0" w:color="auto"/>
              <w:bottom w:val="single" w:sz="6" w:space="0" w:color="auto"/>
            </w:tcBorders>
            <w:shd w:val="clear" w:color="auto" w:fill="D9D9D9" w:themeFill="background1" w:themeFillShade="D9"/>
            <w:vAlign w:val="center"/>
          </w:tcPr>
          <w:p w14:paraId="3CAD844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0" w:type="dxa"/>
            <w:tcBorders>
              <w:top w:val="single" w:sz="6" w:space="0" w:color="auto"/>
              <w:left w:val="single" w:sz="6" w:space="0" w:color="auto"/>
              <w:bottom w:val="single" w:sz="6" w:space="0" w:color="auto"/>
            </w:tcBorders>
            <w:shd w:val="clear" w:color="auto" w:fill="D9D9D9" w:themeFill="background1" w:themeFillShade="D9"/>
            <w:vAlign w:val="center"/>
          </w:tcPr>
          <w:p w14:paraId="67B93E4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6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6645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940278"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11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2F9D84"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6" w:space="0" w:color="auto"/>
              <w:left w:val="single" w:sz="6" w:space="0" w:color="auto"/>
              <w:bottom w:val="single" w:sz="6" w:space="0" w:color="auto"/>
            </w:tcBorders>
            <w:shd w:val="clear" w:color="auto" w:fill="D9D9D9" w:themeFill="background1" w:themeFillShade="D9"/>
            <w:vAlign w:val="center"/>
          </w:tcPr>
          <w:p w14:paraId="6EBACEA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97E179"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r>
      <w:tr w:rsidR="00B61959" w:rsidRPr="00B2143E" w14:paraId="66416886" w14:textId="77777777" w:rsidTr="00B61959">
        <w:trPr>
          <w:trHeight w:val="402"/>
          <w:jc w:val="center"/>
        </w:trPr>
        <w:tc>
          <w:tcPr>
            <w:tcW w:w="2399" w:type="dxa"/>
            <w:tcBorders>
              <w:top w:val="single" w:sz="6" w:space="0" w:color="auto"/>
              <w:left w:val="single" w:sz="6" w:space="0" w:color="auto"/>
              <w:bottom w:val="single" w:sz="4" w:space="0" w:color="auto"/>
            </w:tcBorders>
            <w:vAlign w:val="center"/>
          </w:tcPr>
          <w:p w14:paraId="4A5F1A8F"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LAMP</w:t>
            </w:r>
          </w:p>
        </w:tc>
        <w:tc>
          <w:tcPr>
            <w:tcW w:w="995" w:type="dxa"/>
            <w:tcBorders>
              <w:top w:val="single" w:sz="6" w:space="0" w:color="auto"/>
              <w:left w:val="single" w:sz="6" w:space="0" w:color="auto"/>
              <w:bottom w:val="single" w:sz="6" w:space="0" w:color="auto"/>
            </w:tcBorders>
            <w:shd w:val="pct15" w:color="auto" w:fill="auto"/>
            <w:vAlign w:val="center"/>
          </w:tcPr>
          <w:p w14:paraId="3D8ACF1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6" w:space="0" w:color="auto"/>
              <w:left w:val="single" w:sz="6" w:space="0" w:color="auto"/>
              <w:bottom w:val="single" w:sz="6" w:space="0" w:color="auto"/>
            </w:tcBorders>
            <w:shd w:val="pct15" w:color="auto" w:fill="auto"/>
            <w:vAlign w:val="center"/>
          </w:tcPr>
          <w:p w14:paraId="1136A754"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6" w:space="0" w:color="auto"/>
              <w:left w:val="single" w:sz="6" w:space="0" w:color="auto"/>
              <w:bottom w:val="single" w:sz="6" w:space="0" w:color="auto"/>
            </w:tcBorders>
            <w:shd w:val="pct15" w:color="auto" w:fill="auto"/>
            <w:vAlign w:val="center"/>
          </w:tcPr>
          <w:p w14:paraId="78BE076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pct15" w:color="auto" w:fill="auto"/>
            <w:vAlign w:val="center"/>
          </w:tcPr>
          <w:p w14:paraId="2D2FA62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6" w:space="0" w:color="auto"/>
              <w:left w:val="single" w:sz="6" w:space="0" w:color="auto"/>
              <w:bottom w:val="single" w:sz="4" w:space="0" w:color="auto"/>
            </w:tcBorders>
            <w:shd w:val="pct15" w:color="auto" w:fill="auto"/>
            <w:vAlign w:val="center"/>
          </w:tcPr>
          <w:p w14:paraId="18052F69"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992" w:type="dxa"/>
            <w:tcBorders>
              <w:top w:val="single" w:sz="6" w:space="0" w:color="auto"/>
              <w:left w:val="single" w:sz="6" w:space="0" w:color="auto"/>
              <w:bottom w:val="single" w:sz="4" w:space="0" w:color="auto"/>
            </w:tcBorders>
            <w:shd w:val="pct15" w:color="auto" w:fill="auto"/>
            <w:vAlign w:val="center"/>
          </w:tcPr>
          <w:p w14:paraId="19F88672"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850" w:type="dxa"/>
            <w:tcBorders>
              <w:top w:val="single" w:sz="6" w:space="0" w:color="auto"/>
              <w:left w:val="single" w:sz="6" w:space="0" w:color="auto"/>
              <w:bottom w:val="single" w:sz="4" w:space="0" w:color="auto"/>
            </w:tcBorders>
            <w:shd w:val="pct15" w:color="auto" w:fill="auto"/>
            <w:vAlign w:val="center"/>
          </w:tcPr>
          <w:p w14:paraId="6E4A78D6"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634" w:type="dxa"/>
            <w:tcBorders>
              <w:top w:val="single" w:sz="6" w:space="0" w:color="auto"/>
              <w:left w:val="single" w:sz="6" w:space="0" w:color="auto"/>
              <w:bottom w:val="single" w:sz="4" w:space="0" w:color="auto"/>
              <w:right w:val="single" w:sz="6" w:space="0" w:color="auto"/>
            </w:tcBorders>
            <w:shd w:val="pct15" w:color="auto" w:fill="auto"/>
            <w:vAlign w:val="center"/>
          </w:tcPr>
          <w:p w14:paraId="3A0A9723"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960" w:type="dxa"/>
            <w:tcBorders>
              <w:top w:val="single" w:sz="6" w:space="0" w:color="auto"/>
              <w:left w:val="single" w:sz="6" w:space="0" w:color="auto"/>
              <w:bottom w:val="single" w:sz="4" w:space="0" w:color="auto"/>
              <w:right w:val="single" w:sz="6" w:space="0" w:color="auto"/>
            </w:tcBorders>
            <w:shd w:val="pct15" w:color="auto" w:fill="auto"/>
            <w:vAlign w:val="center"/>
          </w:tcPr>
          <w:p w14:paraId="4354FB0C"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1100" w:type="dxa"/>
            <w:tcBorders>
              <w:top w:val="single" w:sz="6" w:space="0" w:color="auto"/>
              <w:left w:val="single" w:sz="6" w:space="0" w:color="auto"/>
              <w:bottom w:val="single" w:sz="4" w:space="0" w:color="auto"/>
              <w:right w:val="single" w:sz="6" w:space="0" w:color="auto"/>
            </w:tcBorders>
            <w:shd w:val="pct15" w:color="auto" w:fill="auto"/>
            <w:vAlign w:val="center"/>
          </w:tcPr>
          <w:p w14:paraId="2E2FD354"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992" w:type="dxa"/>
            <w:tcBorders>
              <w:top w:val="single" w:sz="6" w:space="0" w:color="auto"/>
              <w:left w:val="single" w:sz="6" w:space="0" w:color="auto"/>
              <w:bottom w:val="single" w:sz="4" w:space="0" w:color="auto"/>
            </w:tcBorders>
            <w:shd w:val="pct15" w:color="auto" w:fill="auto"/>
            <w:vAlign w:val="center"/>
          </w:tcPr>
          <w:p w14:paraId="7BCAFA6E"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709" w:type="dxa"/>
            <w:tcBorders>
              <w:top w:val="single" w:sz="6" w:space="0" w:color="auto"/>
              <w:left w:val="single" w:sz="6" w:space="0" w:color="auto"/>
              <w:bottom w:val="single" w:sz="4" w:space="0" w:color="auto"/>
              <w:right w:val="single" w:sz="6" w:space="0" w:color="auto"/>
            </w:tcBorders>
            <w:shd w:val="pct15" w:color="auto" w:fill="auto"/>
            <w:vAlign w:val="center"/>
          </w:tcPr>
          <w:p w14:paraId="34F641A7"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r>
      <w:tr w:rsidR="00B61959" w:rsidRPr="00B2143E" w14:paraId="5179C83C" w14:textId="77777777" w:rsidTr="00B61959">
        <w:trPr>
          <w:trHeight w:val="402"/>
          <w:jc w:val="center"/>
        </w:trPr>
        <w:tc>
          <w:tcPr>
            <w:tcW w:w="2399" w:type="dxa"/>
            <w:tcBorders>
              <w:top w:val="single" w:sz="6" w:space="0" w:color="auto"/>
              <w:left w:val="single" w:sz="6" w:space="0" w:color="auto"/>
              <w:bottom w:val="single" w:sz="4" w:space="0" w:color="auto"/>
            </w:tcBorders>
            <w:vAlign w:val="center"/>
          </w:tcPr>
          <w:p w14:paraId="7653DA1B"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Ab ELISA</w:t>
            </w:r>
          </w:p>
        </w:tc>
        <w:tc>
          <w:tcPr>
            <w:tcW w:w="995" w:type="dxa"/>
            <w:tcBorders>
              <w:top w:val="single" w:sz="6" w:space="0" w:color="auto"/>
              <w:left w:val="single" w:sz="6" w:space="0" w:color="auto"/>
              <w:bottom w:val="single" w:sz="6" w:space="0" w:color="auto"/>
            </w:tcBorders>
            <w:shd w:val="pct15" w:color="auto" w:fill="auto"/>
            <w:vAlign w:val="center"/>
          </w:tcPr>
          <w:p w14:paraId="09E3409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6" w:space="0" w:color="auto"/>
              <w:left w:val="single" w:sz="6" w:space="0" w:color="auto"/>
              <w:bottom w:val="single" w:sz="6" w:space="0" w:color="auto"/>
            </w:tcBorders>
            <w:shd w:val="pct15" w:color="auto" w:fill="auto"/>
            <w:vAlign w:val="center"/>
          </w:tcPr>
          <w:p w14:paraId="6E30867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6" w:space="0" w:color="auto"/>
              <w:left w:val="single" w:sz="6" w:space="0" w:color="auto"/>
              <w:bottom w:val="single" w:sz="6" w:space="0" w:color="auto"/>
            </w:tcBorders>
            <w:shd w:val="pct15" w:color="auto" w:fill="auto"/>
            <w:vAlign w:val="center"/>
          </w:tcPr>
          <w:p w14:paraId="56A2646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bottom w:val="single" w:sz="6" w:space="0" w:color="auto"/>
              <w:right w:val="single" w:sz="6" w:space="0" w:color="auto"/>
            </w:tcBorders>
            <w:shd w:val="pct15" w:color="auto" w:fill="auto"/>
            <w:vAlign w:val="center"/>
          </w:tcPr>
          <w:p w14:paraId="2EF1DA7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6" w:space="0" w:color="auto"/>
              <w:left w:val="single" w:sz="6" w:space="0" w:color="auto"/>
              <w:bottom w:val="single" w:sz="4" w:space="0" w:color="auto"/>
            </w:tcBorders>
            <w:shd w:val="pct15" w:color="auto" w:fill="auto"/>
            <w:vAlign w:val="center"/>
          </w:tcPr>
          <w:p w14:paraId="0F560EE6"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992" w:type="dxa"/>
            <w:tcBorders>
              <w:top w:val="single" w:sz="6" w:space="0" w:color="auto"/>
              <w:left w:val="single" w:sz="6" w:space="0" w:color="auto"/>
              <w:bottom w:val="single" w:sz="4" w:space="0" w:color="auto"/>
            </w:tcBorders>
            <w:shd w:val="pct15" w:color="auto" w:fill="auto"/>
            <w:vAlign w:val="center"/>
          </w:tcPr>
          <w:p w14:paraId="73864BF8"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850" w:type="dxa"/>
            <w:tcBorders>
              <w:top w:val="single" w:sz="6" w:space="0" w:color="auto"/>
              <w:left w:val="single" w:sz="6" w:space="0" w:color="auto"/>
              <w:bottom w:val="single" w:sz="4" w:space="0" w:color="auto"/>
            </w:tcBorders>
            <w:shd w:val="pct15" w:color="auto" w:fill="auto"/>
            <w:vAlign w:val="center"/>
          </w:tcPr>
          <w:p w14:paraId="021D4EB3"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634" w:type="dxa"/>
            <w:tcBorders>
              <w:top w:val="single" w:sz="6" w:space="0" w:color="auto"/>
              <w:left w:val="single" w:sz="6" w:space="0" w:color="auto"/>
              <w:bottom w:val="single" w:sz="4" w:space="0" w:color="auto"/>
              <w:right w:val="single" w:sz="6" w:space="0" w:color="auto"/>
            </w:tcBorders>
            <w:shd w:val="pct15" w:color="auto" w:fill="auto"/>
            <w:vAlign w:val="center"/>
          </w:tcPr>
          <w:p w14:paraId="3960E831"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960" w:type="dxa"/>
            <w:tcBorders>
              <w:top w:val="single" w:sz="6" w:space="0" w:color="auto"/>
              <w:left w:val="single" w:sz="6" w:space="0" w:color="auto"/>
              <w:bottom w:val="single" w:sz="4" w:space="0" w:color="auto"/>
              <w:right w:val="single" w:sz="6" w:space="0" w:color="auto"/>
            </w:tcBorders>
            <w:shd w:val="pct15" w:color="auto" w:fill="auto"/>
            <w:vAlign w:val="center"/>
          </w:tcPr>
          <w:p w14:paraId="55B87E5D"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1100" w:type="dxa"/>
            <w:tcBorders>
              <w:top w:val="single" w:sz="6" w:space="0" w:color="auto"/>
              <w:left w:val="single" w:sz="6" w:space="0" w:color="auto"/>
              <w:bottom w:val="single" w:sz="4" w:space="0" w:color="auto"/>
              <w:right w:val="single" w:sz="6" w:space="0" w:color="auto"/>
            </w:tcBorders>
            <w:shd w:val="pct15" w:color="auto" w:fill="auto"/>
            <w:vAlign w:val="center"/>
          </w:tcPr>
          <w:p w14:paraId="21D4891C"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992" w:type="dxa"/>
            <w:tcBorders>
              <w:top w:val="single" w:sz="6" w:space="0" w:color="auto"/>
              <w:left w:val="single" w:sz="6" w:space="0" w:color="auto"/>
              <w:bottom w:val="single" w:sz="4" w:space="0" w:color="auto"/>
            </w:tcBorders>
            <w:shd w:val="pct15" w:color="auto" w:fill="auto"/>
            <w:vAlign w:val="center"/>
          </w:tcPr>
          <w:p w14:paraId="719CAA0C"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c>
          <w:tcPr>
            <w:tcW w:w="709" w:type="dxa"/>
            <w:tcBorders>
              <w:top w:val="single" w:sz="6" w:space="0" w:color="auto"/>
              <w:left w:val="single" w:sz="6" w:space="0" w:color="auto"/>
              <w:bottom w:val="single" w:sz="4" w:space="0" w:color="auto"/>
              <w:right w:val="single" w:sz="6" w:space="0" w:color="auto"/>
            </w:tcBorders>
            <w:shd w:val="pct15" w:color="auto" w:fill="auto"/>
            <w:vAlign w:val="center"/>
          </w:tcPr>
          <w:p w14:paraId="22347503" w14:textId="77777777" w:rsidR="00B61959" w:rsidRPr="00B2143E" w:rsidRDefault="00B61959" w:rsidP="00B61959">
            <w:pPr>
              <w:spacing w:before="80" w:after="80" w:line="240" w:lineRule="auto"/>
              <w:jc w:val="center"/>
              <w:rPr>
                <w:rFonts w:ascii="Arial" w:eastAsia="Times New Roman" w:hAnsi="Arial" w:cs="Arial"/>
                <w:bCs/>
                <w:strike/>
                <w:sz w:val="16"/>
                <w:szCs w:val="16"/>
                <w:lang w:bidi="en-US"/>
              </w:rPr>
            </w:pPr>
          </w:p>
        </w:tc>
      </w:tr>
      <w:tr w:rsidR="00B61959" w:rsidRPr="00B2143E" w14:paraId="0AA0AFA4" w14:textId="77777777" w:rsidTr="00B61959">
        <w:trPr>
          <w:trHeight w:val="402"/>
          <w:jc w:val="center"/>
        </w:trPr>
        <w:tc>
          <w:tcPr>
            <w:tcW w:w="2399" w:type="dxa"/>
            <w:tcBorders>
              <w:top w:val="single" w:sz="4" w:space="0" w:color="auto"/>
              <w:left w:val="single" w:sz="6" w:space="0" w:color="auto"/>
            </w:tcBorders>
            <w:vAlign w:val="center"/>
          </w:tcPr>
          <w:p w14:paraId="48037EF6"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Ag ELISA</w:t>
            </w:r>
          </w:p>
        </w:tc>
        <w:tc>
          <w:tcPr>
            <w:tcW w:w="995" w:type="dxa"/>
            <w:tcBorders>
              <w:top w:val="single" w:sz="6" w:space="0" w:color="auto"/>
              <w:left w:val="single" w:sz="6" w:space="0" w:color="auto"/>
            </w:tcBorders>
            <w:shd w:val="pct15" w:color="auto" w:fill="auto"/>
            <w:vAlign w:val="center"/>
          </w:tcPr>
          <w:p w14:paraId="492A830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6" w:space="0" w:color="auto"/>
              <w:left w:val="single" w:sz="6" w:space="0" w:color="auto"/>
            </w:tcBorders>
            <w:shd w:val="pct15" w:color="auto" w:fill="auto"/>
            <w:vAlign w:val="center"/>
          </w:tcPr>
          <w:p w14:paraId="7EF261D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6" w:space="0" w:color="auto"/>
              <w:left w:val="single" w:sz="6" w:space="0" w:color="auto"/>
            </w:tcBorders>
            <w:shd w:val="pct15" w:color="auto" w:fill="auto"/>
            <w:vAlign w:val="center"/>
          </w:tcPr>
          <w:p w14:paraId="33A03FF6"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right w:val="single" w:sz="6" w:space="0" w:color="auto"/>
            </w:tcBorders>
            <w:shd w:val="pct15" w:color="auto" w:fill="auto"/>
            <w:vAlign w:val="center"/>
          </w:tcPr>
          <w:p w14:paraId="25C28587"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4" w:space="0" w:color="auto"/>
              <w:left w:val="single" w:sz="6" w:space="0" w:color="auto"/>
            </w:tcBorders>
            <w:shd w:val="pct15" w:color="auto" w:fill="auto"/>
            <w:vAlign w:val="center"/>
          </w:tcPr>
          <w:p w14:paraId="3289589F"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4" w:space="0" w:color="auto"/>
              <w:left w:val="single" w:sz="6" w:space="0" w:color="auto"/>
            </w:tcBorders>
            <w:shd w:val="pct15" w:color="auto" w:fill="auto"/>
            <w:vAlign w:val="center"/>
          </w:tcPr>
          <w:p w14:paraId="5A1997AA"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0" w:type="dxa"/>
            <w:tcBorders>
              <w:top w:val="single" w:sz="4" w:space="0" w:color="auto"/>
              <w:left w:val="single" w:sz="6" w:space="0" w:color="auto"/>
            </w:tcBorders>
            <w:shd w:val="pct15" w:color="auto" w:fill="auto"/>
            <w:vAlign w:val="center"/>
          </w:tcPr>
          <w:p w14:paraId="22DC2EA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634" w:type="dxa"/>
            <w:tcBorders>
              <w:top w:val="single" w:sz="4" w:space="0" w:color="auto"/>
              <w:left w:val="single" w:sz="6" w:space="0" w:color="auto"/>
              <w:right w:val="single" w:sz="6" w:space="0" w:color="auto"/>
            </w:tcBorders>
            <w:shd w:val="pct15" w:color="auto" w:fill="auto"/>
            <w:vAlign w:val="center"/>
          </w:tcPr>
          <w:p w14:paraId="73F7551F"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60" w:type="dxa"/>
            <w:tcBorders>
              <w:top w:val="single" w:sz="4" w:space="0" w:color="auto"/>
              <w:left w:val="single" w:sz="6" w:space="0" w:color="auto"/>
              <w:right w:val="single" w:sz="6" w:space="0" w:color="auto"/>
            </w:tcBorders>
            <w:shd w:val="pct15" w:color="auto" w:fill="auto"/>
            <w:vAlign w:val="center"/>
          </w:tcPr>
          <w:p w14:paraId="728981E4"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1100" w:type="dxa"/>
            <w:tcBorders>
              <w:top w:val="single" w:sz="4" w:space="0" w:color="auto"/>
              <w:left w:val="single" w:sz="6" w:space="0" w:color="auto"/>
              <w:right w:val="single" w:sz="6" w:space="0" w:color="auto"/>
            </w:tcBorders>
            <w:shd w:val="pct15" w:color="auto" w:fill="auto"/>
            <w:vAlign w:val="center"/>
          </w:tcPr>
          <w:p w14:paraId="2048FCF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4" w:space="0" w:color="auto"/>
              <w:left w:val="single" w:sz="6" w:space="0" w:color="auto"/>
            </w:tcBorders>
            <w:shd w:val="pct15" w:color="auto" w:fill="auto"/>
            <w:vAlign w:val="center"/>
          </w:tcPr>
          <w:p w14:paraId="2B1C7FCB"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4" w:space="0" w:color="auto"/>
              <w:left w:val="single" w:sz="6" w:space="0" w:color="auto"/>
              <w:right w:val="single" w:sz="6" w:space="0" w:color="auto"/>
            </w:tcBorders>
            <w:shd w:val="pct15" w:color="auto" w:fill="auto"/>
            <w:vAlign w:val="center"/>
          </w:tcPr>
          <w:p w14:paraId="7F5F6B34"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r>
      <w:tr w:rsidR="00B61959" w:rsidRPr="00B2143E" w14:paraId="62F51EFC" w14:textId="77777777" w:rsidTr="00B61959">
        <w:trPr>
          <w:trHeight w:val="402"/>
          <w:jc w:val="center"/>
        </w:trPr>
        <w:tc>
          <w:tcPr>
            <w:tcW w:w="2399" w:type="dxa"/>
            <w:tcBorders>
              <w:top w:val="single" w:sz="4" w:space="0" w:color="auto"/>
              <w:left w:val="single" w:sz="6" w:space="0" w:color="auto"/>
            </w:tcBorders>
            <w:vAlign w:val="center"/>
          </w:tcPr>
          <w:p w14:paraId="517EE2E5"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Immunohistochemistry</w:t>
            </w:r>
          </w:p>
        </w:tc>
        <w:tc>
          <w:tcPr>
            <w:tcW w:w="995" w:type="dxa"/>
            <w:tcBorders>
              <w:top w:val="single" w:sz="6" w:space="0" w:color="auto"/>
              <w:left w:val="single" w:sz="6" w:space="0" w:color="auto"/>
              <w:bottom w:val="single" w:sz="6" w:space="0" w:color="auto"/>
            </w:tcBorders>
            <w:shd w:val="clear" w:color="auto" w:fill="D9D9D9" w:themeFill="background1" w:themeFillShade="D9"/>
            <w:vAlign w:val="center"/>
          </w:tcPr>
          <w:p w14:paraId="0BD34D8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6" w:space="0" w:color="auto"/>
              <w:left w:val="single" w:sz="6" w:space="0" w:color="auto"/>
            </w:tcBorders>
            <w:shd w:val="clear" w:color="auto" w:fill="D9D9D9" w:themeFill="background1" w:themeFillShade="D9"/>
            <w:vAlign w:val="center"/>
          </w:tcPr>
          <w:p w14:paraId="4450E6F7"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8" w:type="dxa"/>
            <w:tcBorders>
              <w:top w:val="single" w:sz="6" w:space="0" w:color="auto"/>
              <w:left w:val="single" w:sz="6" w:space="0" w:color="auto"/>
            </w:tcBorders>
            <w:shd w:val="clear" w:color="auto" w:fill="D9D9D9" w:themeFill="background1" w:themeFillShade="D9"/>
            <w:vAlign w:val="center"/>
          </w:tcPr>
          <w:p w14:paraId="6EB965CC"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709" w:type="dxa"/>
            <w:tcBorders>
              <w:top w:val="single" w:sz="6" w:space="0" w:color="auto"/>
              <w:left w:val="single" w:sz="6" w:space="0" w:color="auto"/>
              <w:right w:val="single" w:sz="6" w:space="0" w:color="auto"/>
            </w:tcBorders>
            <w:shd w:val="clear" w:color="auto" w:fill="D9D9D9" w:themeFill="background1" w:themeFillShade="D9"/>
            <w:vAlign w:val="center"/>
          </w:tcPr>
          <w:p w14:paraId="59833BAB"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1" w:type="dxa"/>
            <w:tcBorders>
              <w:top w:val="single" w:sz="4" w:space="0" w:color="auto"/>
              <w:left w:val="single" w:sz="6" w:space="0" w:color="auto"/>
            </w:tcBorders>
            <w:shd w:val="clear" w:color="auto" w:fill="D9D9D9" w:themeFill="background1" w:themeFillShade="D9"/>
            <w:vAlign w:val="center"/>
          </w:tcPr>
          <w:p w14:paraId="1A94F30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2" w:type="dxa"/>
            <w:tcBorders>
              <w:top w:val="single" w:sz="4" w:space="0" w:color="auto"/>
              <w:left w:val="single" w:sz="6" w:space="0" w:color="auto"/>
            </w:tcBorders>
            <w:shd w:val="clear" w:color="auto" w:fill="D9D9D9" w:themeFill="background1" w:themeFillShade="D9"/>
            <w:vAlign w:val="center"/>
          </w:tcPr>
          <w:p w14:paraId="5F3B25B5"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850" w:type="dxa"/>
            <w:tcBorders>
              <w:top w:val="single" w:sz="4" w:space="0" w:color="auto"/>
              <w:left w:val="single" w:sz="6" w:space="0" w:color="auto"/>
            </w:tcBorders>
            <w:shd w:val="clear" w:color="auto" w:fill="D9D9D9" w:themeFill="background1" w:themeFillShade="D9"/>
            <w:vAlign w:val="center"/>
          </w:tcPr>
          <w:p w14:paraId="7B22815E"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634" w:type="dxa"/>
            <w:tcBorders>
              <w:top w:val="single" w:sz="4" w:space="0" w:color="auto"/>
              <w:left w:val="single" w:sz="6" w:space="0" w:color="auto"/>
              <w:right w:val="single" w:sz="6" w:space="0" w:color="auto"/>
            </w:tcBorders>
            <w:shd w:val="clear" w:color="auto" w:fill="D9D9D9" w:themeFill="background1" w:themeFillShade="D9"/>
            <w:vAlign w:val="center"/>
          </w:tcPr>
          <w:p w14:paraId="75C9F393"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60" w:type="dxa"/>
            <w:tcBorders>
              <w:top w:val="single" w:sz="4" w:space="0" w:color="auto"/>
              <w:left w:val="single" w:sz="6" w:space="0" w:color="auto"/>
              <w:right w:val="single" w:sz="6" w:space="0" w:color="auto"/>
            </w:tcBorders>
            <w:shd w:val="clear" w:color="auto" w:fill="D9D9D9" w:themeFill="background1" w:themeFillShade="D9"/>
            <w:vAlign w:val="center"/>
          </w:tcPr>
          <w:p w14:paraId="5F92352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1100" w:type="dxa"/>
            <w:tcBorders>
              <w:top w:val="single" w:sz="4" w:space="0" w:color="auto"/>
              <w:left w:val="single" w:sz="6" w:space="0" w:color="auto"/>
              <w:right w:val="single" w:sz="6" w:space="0" w:color="auto"/>
            </w:tcBorders>
            <w:shd w:val="clear" w:color="auto" w:fill="FFFFFF" w:themeFill="background1"/>
            <w:vAlign w:val="center"/>
          </w:tcPr>
          <w:p w14:paraId="070D0E08"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u w:val="double"/>
                <w:lang w:bidi="en-US"/>
              </w:rPr>
              <w:t>+</w:t>
            </w:r>
          </w:p>
        </w:tc>
        <w:tc>
          <w:tcPr>
            <w:tcW w:w="992" w:type="dxa"/>
            <w:tcBorders>
              <w:top w:val="single" w:sz="4" w:space="0" w:color="auto"/>
              <w:left w:val="single" w:sz="6" w:space="0" w:color="auto"/>
            </w:tcBorders>
            <w:shd w:val="clear" w:color="auto" w:fill="FFFFFF" w:themeFill="background1"/>
            <w:vAlign w:val="center"/>
          </w:tcPr>
          <w:p w14:paraId="1ADFF09F"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u w:val="double"/>
                <w:lang w:bidi="en-US"/>
              </w:rPr>
              <w:t>+</w:t>
            </w:r>
          </w:p>
        </w:tc>
        <w:tc>
          <w:tcPr>
            <w:tcW w:w="709" w:type="dxa"/>
            <w:tcBorders>
              <w:top w:val="single" w:sz="4" w:space="0" w:color="auto"/>
              <w:left w:val="single" w:sz="6" w:space="0" w:color="auto"/>
              <w:right w:val="single" w:sz="6" w:space="0" w:color="auto"/>
            </w:tcBorders>
            <w:shd w:val="clear" w:color="auto" w:fill="FFFFFF" w:themeFill="background1"/>
            <w:vAlign w:val="center"/>
          </w:tcPr>
          <w:p w14:paraId="1C1EC195"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u w:val="double"/>
                <w:lang w:bidi="en-US"/>
              </w:rPr>
              <w:t>2</w:t>
            </w:r>
          </w:p>
        </w:tc>
      </w:tr>
      <w:tr w:rsidR="00B61959" w:rsidRPr="00B2143E" w14:paraId="00603D1F" w14:textId="77777777" w:rsidTr="00B61959">
        <w:trPr>
          <w:trHeight w:val="269"/>
          <w:jc w:val="center"/>
        </w:trPr>
        <w:tc>
          <w:tcPr>
            <w:tcW w:w="2399" w:type="dxa"/>
            <w:tcBorders>
              <w:top w:val="single" w:sz="4" w:space="0" w:color="auto"/>
              <w:left w:val="single" w:sz="6" w:space="0" w:color="auto"/>
              <w:bottom w:val="single" w:sz="4" w:space="0" w:color="auto"/>
            </w:tcBorders>
            <w:vAlign w:val="center"/>
          </w:tcPr>
          <w:p w14:paraId="70B289AD" w14:textId="77777777" w:rsidR="00B61959" w:rsidRPr="00B2143E" w:rsidRDefault="00B61959" w:rsidP="00B61959">
            <w:pPr>
              <w:spacing w:before="80" w:after="8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Serum neutralisation assay</w:t>
            </w:r>
          </w:p>
        </w:tc>
        <w:tc>
          <w:tcPr>
            <w:tcW w:w="995" w:type="dxa"/>
            <w:tcBorders>
              <w:top w:val="single" w:sz="6" w:space="0" w:color="auto"/>
              <w:left w:val="single" w:sz="6" w:space="0" w:color="auto"/>
              <w:bottom w:val="single" w:sz="4" w:space="0" w:color="auto"/>
            </w:tcBorders>
            <w:shd w:val="pct15" w:color="auto" w:fill="auto"/>
            <w:vAlign w:val="center"/>
          </w:tcPr>
          <w:p w14:paraId="0C58B3C7"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993" w:type="dxa"/>
            <w:tcBorders>
              <w:top w:val="single" w:sz="6" w:space="0" w:color="auto"/>
              <w:left w:val="single" w:sz="6" w:space="0" w:color="auto"/>
              <w:bottom w:val="single" w:sz="4" w:space="0" w:color="auto"/>
            </w:tcBorders>
            <w:vAlign w:val="center"/>
          </w:tcPr>
          <w:p w14:paraId="41F58B92"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708" w:type="dxa"/>
            <w:tcBorders>
              <w:top w:val="single" w:sz="6" w:space="0" w:color="auto"/>
              <w:left w:val="single" w:sz="6" w:space="0" w:color="auto"/>
              <w:bottom w:val="single" w:sz="4" w:space="0" w:color="auto"/>
            </w:tcBorders>
            <w:vAlign w:val="center"/>
          </w:tcPr>
          <w:p w14:paraId="03F8355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14:paraId="6421E64C" w14:textId="77777777" w:rsidR="00B61959" w:rsidRPr="00B2143E" w:rsidRDefault="00B61959" w:rsidP="00B61959">
            <w:pPr>
              <w:spacing w:before="80" w:after="80" w:line="240" w:lineRule="auto"/>
              <w:jc w:val="center"/>
              <w:rPr>
                <w:rFonts w:ascii="Arial" w:eastAsia="Times New Roman" w:hAnsi="Arial" w:cs="Arial"/>
                <w:sz w:val="16"/>
                <w:szCs w:val="16"/>
                <w:lang w:bidi="en-US"/>
              </w:rPr>
            </w:pPr>
            <w:r w:rsidRPr="00B2143E">
              <w:rPr>
                <w:rFonts w:ascii="Arial" w:eastAsia="Times New Roman" w:hAnsi="Arial" w:cs="Arial"/>
                <w:sz w:val="16"/>
                <w:szCs w:val="16"/>
                <w:u w:val="double"/>
                <w:lang w:bidi="en-US"/>
              </w:rPr>
              <w:t>1</w:t>
            </w:r>
          </w:p>
        </w:tc>
        <w:tc>
          <w:tcPr>
            <w:tcW w:w="851" w:type="dxa"/>
            <w:tcBorders>
              <w:top w:val="single" w:sz="4" w:space="0" w:color="auto"/>
              <w:left w:val="single" w:sz="6" w:space="0" w:color="auto"/>
              <w:bottom w:val="single" w:sz="4" w:space="0" w:color="auto"/>
            </w:tcBorders>
            <w:vAlign w:val="center"/>
          </w:tcPr>
          <w:p w14:paraId="038CE035"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992" w:type="dxa"/>
            <w:tcBorders>
              <w:top w:val="single" w:sz="4" w:space="0" w:color="auto"/>
              <w:left w:val="single" w:sz="6" w:space="0" w:color="auto"/>
              <w:bottom w:val="single" w:sz="4" w:space="0" w:color="auto"/>
            </w:tcBorders>
            <w:vAlign w:val="center"/>
          </w:tcPr>
          <w:p w14:paraId="4E8208A0"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850" w:type="dxa"/>
            <w:tcBorders>
              <w:top w:val="single" w:sz="4" w:space="0" w:color="auto"/>
              <w:left w:val="single" w:sz="6" w:space="0" w:color="auto"/>
              <w:bottom w:val="single" w:sz="4" w:space="0" w:color="auto"/>
            </w:tcBorders>
            <w:vAlign w:val="center"/>
          </w:tcPr>
          <w:p w14:paraId="6D91C4E1"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w:t>
            </w:r>
          </w:p>
        </w:tc>
        <w:tc>
          <w:tcPr>
            <w:tcW w:w="634" w:type="dxa"/>
            <w:tcBorders>
              <w:top w:val="single" w:sz="4" w:space="0" w:color="auto"/>
              <w:left w:val="single" w:sz="6" w:space="0" w:color="auto"/>
              <w:bottom w:val="single" w:sz="4" w:space="0" w:color="auto"/>
              <w:right w:val="single" w:sz="6" w:space="0" w:color="auto"/>
            </w:tcBorders>
            <w:shd w:val="clear" w:color="auto" w:fill="auto"/>
            <w:vAlign w:val="center"/>
          </w:tcPr>
          <w:p w14:paraId="0C3AD504"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r w:rsidRPr="00B2143E">
              <w:rPr>
                <w:rFonts w:ascii="Arial" w:eastAsia="Times New Roman" w:hAnsi="Arial" w:cs="Arial"/>
                <w:bCs/>
                <w:sz w:val="16"/>
                <w:szCs w:val="16"/>
                <w:u w:val="double"/>
                <w:lang w:bidi="en-US"/>
              </w:rPr>
              <w:t>2</w:t>
            </w:r>
          </w:p>
        </w:tc>
        <w:tc>
          <w:tcPr>
            <w:tcW w:w="96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480AB5DF"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c>
          <w:tcPr>
            <w:tcW w:w="1100"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5DF0076C" w14:textId="77777777" w:rsidR="00B61959" w:rsidRPr="00B2143E" w:rsidRDefault="00B61959" w:rsidP="00B61959">
            <w:pPr>
              <w:spacing w:before="80" w:after="80" w:line="240" w:lineRule="auto"/>
              <w:jc w:val="center"/>
              <w:rPr>
                <w:rFonts w:ascii="Arial" w:eastAsia="Times New Roman" w:hAnsi="Arial" w:cs="Arial"/>
                <w:bCs/>
                <w:sz w:val="16"/>
                <w:szCs w:val="16"/>
                <w:u w:val="single"/>
                <w:lang w:bidi="en-US"/>
              </w:rPr>
            </w:pPr>
          </w:p>
        </w:tc>
        <w:tc>
          <w:tcPr>
            <w:tcW w:w="992" w:type="dxa"/>
            <w:tcBorders>
              <w:top w:val="single" w:sz="4" w:space="0" w:color="auto"/>
              <w:left w:val="single" w:sz="6" w:space="0" w:color="auto"/>
              <w:bottom w:val="single" w:sz="4" w:space="0" w:color="auto"/>
            </w:tcBorders>
            <w:shd w:val="clear" w:color="auto" w:fill="D9D9D9" w:themeFill="background1" w:themeFillShade="D9"/>
            <w:vAlign w:val="center"/>
          </w:tcPr>
          <w:p w14:paraId="5C59AB26" w14:textId="77777777" w:rsidR="00B61959" w:rsidRPr="00B2143E" w:rsidRDefault="00B61959" w:rsidP="00B61959">
            <w:pPr>
              <w:spacing w:before="80" w:after="80" w:line="240" w:lineRule="auto"/>
              <w:jc w:val="center"/>
              <w:rPr>
                <w:rFonts w:ascii="Arial" w:eastAsia="Times New Roman" w:hAnsi="Arial" w:cs="Arial"/>
                <w:bCs/>
                <w:sz w:val="16"/>
                <w:szCs w:val="16"/>
                <w:u w:val="single"/>
                <w:lang w:bidi="en-US"/>
              </w:rPr>
            </w:pPr>
          </w:p>
        </w:tc>
        <w:tc>
          <w:tcPr>
            <w:tcW w:w="709" w:type="dxa"/>
            <w:tcBorders>
              <w:top w:val="single" w:sz="4" w:space="0" w:color="auto"/>
              <w:left w:val="single" w:sz="6" w:space="0" w:color="auto"/>
              <w:bottom w:val="single" w:sz="4" w:space="0" w:color="auto"/>
              <w:right w:val="single" w:sz="6" w:space="0" w:color="auto"/>
            </w:tcBorders>
            <w:shd w:val="clear" w:color="auto" w:fill="D9D9D9" w:themeFill="background1" w:themeFillShade="D9"/>
            <w:vAlign w:val="center"/>
          </w:tcPr>
          <w:p w14:paraId="7707C6BD" w14:textId="77777777" w:rsidR="00B61959" w:rsidRPr="00B2143E" w:rsidRDefault="00B61959" w:rsidP="00B61959">
            <w:pPr>
              <w:spacing w:before="80" w:after="80" w:line="240" w:lineRule="auto"/>
              <w:jc w:val="center"/>
              <w:rPr>
                <w:rFonts w:ascii="Arial" w:eastAsia="Times New Roman" w:hAnsi="Arial" w:cs="Arial"/>
                <w:bCs/>
                <w:sz w:val="16"/>
                <w:szCs w:val="16"/>
                <w:lang w:bidi="en-US"/>
              </w:rPr>
            </w:pPr>
          </w:p>
        </w:tc>
      </w:tr>
    </w:tbl>
    <w:p w14:paraId="07157681" w14:textId="77777777" w:rsidR="00B61959" w:rsidRPr="00B2143E" w:rsidRDefault="00B61959" w:rsidP="00B61959">
      <w:pPr>
        <w:tabs>
          <w:tab w:val="left" w:pos="-720"/>
        </w:tabs>
        <w:spacing w:before="120" w:after="0" w:line="240" w:lineRule="auto"/>
        <w:jc w:val="center"/>
        <w:rPr>
          <w:rFonts w:ascii="Arial" w:eastAsia="Times New Roman" w:hAnsi="Arial" w:cs="Arial"/>
          <w:sz w:val="18"/>
          <w:lang w:bidi="en-US"/>
        </w:rPr>
      </w:pPr>
      <w:r w:rsidRPr="00B2143E">
        <w:rPr>
          <w:rFonts w:ascii="Arial" w:eastAsia="Times New Roman" w:hAnsi="Arial" w:cs="Arial"/>
          <w:sz w:val="16"/>
          <w:szCs w:val="16"/>
          <w:lang w:eastAsia="fr-FR"/>
        </w:rPr>
        <w:t>LV = level of validation, refers to the stage of validation in the OIE Pathway (chapter 1.1.2)</w:t>
      </w:r>
      <w:r w:rsidRPr="00B2143E">
        <w:rPr>
          <w:rFonts w:ascii="Calibri" w:eastAsia="Times New Roman" w:hAnsi="Calibri" w:cs="Times New Roman"/>
          <w:sz w:val="16"/>
          <w:szCs w:val="16"/>
          <w:lang w:bidi="en-US"/>
        </w:rPr>
        <w:t xml:space="preserve">; </w:t>
      </w:r>
      <w:r w:rsidRPr="00B2143E">
        <w:rPr>
          <w:rFonts w:ascii="Arial" w:eastAsia="Times New Roman" w:hAnsi="Arial" w:cs="Arial"/>
          <w:sz w:val="16"/>
          <w:szCs w:val="16"/>
          <w:lang w:eastAsia="fr-FR"/>
        </w:rPr>
        <w:t xml:space="preserve">RT-PCR = reverse transcription-polymerase chain reaction methods; </w:t>
      </w:r>
      <w:r w:rsidRPr="00B2143E">
        <w:rPr>
          <w:rFonts w:ascii="Arial" w:eastAsia="Times New Roman" w:hAnsi="Arial" w:cs="Arial"/>
          <w:sz w:val="16"/>
          <w:szCs w:val="16"/>
          <w:lang w:eastAsia="fr-FR"/>
        </w:rPr>
        <w:br/>
      </w:r>
      <w:r w:rsidRPr="00B2143E">
        <w:rPr>
          <w:rFonts w:ascii="Arial" w:eastAsia="Times New Roman" w:hAnsi="Arial" w:cs="Arial"/>
          <w:sz w:val="16"/>
          <w:szCs w:val="16"/>
          <w:lang w:eastAsia="fr-FR" w:bidi="en-US"/>
        </w:rPr>
        <w:t xml:space="preserve">LAMP = loop-mediated isothermal amplification; </w:t>
      </w:r>
      <w:r w:rsidRPr="00B2143E">
        <w:rPr>
          <w:rFonts w:ascii="Arial" w:eastAsia="Times New Roman" w:hAnsi="Arial" w:cs="Arial"/>
          <w:sz w:val="16"/>
          <w:szCs w:val="16"/>
          <w:lang w:eastAsia="fr-FR"/>
        </w:rPr>
        <w:t xml:space="preserve">Ab- or Ag-ELISA = antibody or antigen enzyme-linked immunosorbent assay, respectively </w:t>
      </w:r>
      <w:r w:rsidRPr="00B2143E">
        <w:rPr>
          <w:rFonts w:ascii="Arial" w:eastAsia="Times New Roman" w:hAnsi="Arial" w:cs="Arial"/>
          <w:sz w:val="16"/>
          <w:szCs w:val="16"/>
          <w:lang w:eastAsia="fr-FR" w:bidi="en-US"/>
        </w:rPr>
        <w:br/>
      </w:r>
      <w:r w:rsidRPr="00B2143E">
        <w:rPr>
          <w:rFonts w:ascii="Arial" w:eastAsia="Times New Roman" w:hAnsi="Arial" w:cs="Arial"/>
          <w:sz w:val="16"/>
          <w:szCs w:val="16"/>
          <w:vertAlign w:val="superscript"/>
          <w:lang w:eastAsia="fr-FR" w:bidi="en-US"/>
        </w:rPr>
        <w:t>1</w:t>
      </w:r>
      <w:r w:rsidRPr="00B2143E">
        <w:rPr>
          <w:rFonts w:ascii="Arial" w:eastAsia="Times New Roman" w:hAnsi="Arial" w:cs="Arial"/>
          <w:sz w:val="16"/>
          <w:szCs w:val="16"/>
          <w:lang w:eastAsia="fr-FR"/>
        </w:rPr>
        <w:t xml:space="preserve">For confirmatory diagnoses, methods need to be carried out in combination (see Section 6). </w:t>
      </w:r>
      <w:r w:rsidRPr="00B2143E">
        <w:rPr>
          <w:rFonts w:ascii="Arial" w:eastAsia="Times New Roman" w:hAnsi="Arial" w:cs="Arial"/>
          <w:sz w:val="16"/>
          <w:szCs w:val="16"/>
          <w:vertAlign w:val="superscript"/>
          <w:lang w:eastAsia="fr-FR" w:bidi="en-US"/>
        </w:rPr>
        <w:t>2</w:t>
      </w:r>
      <w:r w:rsidRPr="00B2143E">
        <w:rPr>
          <w:rFonts w:ascii="Arial" w:eastAsia="Times New Roman" w:hAnsi="Arial" w:cs="Arial"/>
          <w:sz w:val="16"/>
          <w:szCs w:val="16"/>
          <w:lang w:eastAsia="fr-FR"/>
        </w:rPr>
        <w:t xml:space="preserve">Early and juvenile life stages have been defined in Section 2.2.3. </w:t>
      </w:r>
      <w:r w:rsidRPr="00B2143E">
        <w:rPr>
          <w:rFonts w:ascii="Arial" w:eastAsia="Times New Roman" w:hAnsi="Arial" w:cs="Arial"/>
          <w:sz w:val="16"/>
          <w:szCs w:val="16"/>
          <w:lang w:eastAsia="fr-FR"/>
        </w:rPr>
        <w:br/>
      </w:r>
      <w:r w:rsidRPr="00B2143E">
        <w:rPr>
          <w:rFonts w:ascii="Arial" w:eastAsia="Times New Roman" w:hAnsi="Arial" w:cs="Arial"/>
          <w:sz w:val="16"/>
          <w:szCs w:val="16"/>
          <w:vertAlign w:val="superscript"/>
          <w:lang w:eastAsia="fr-FR" w:bidi="en-US"/>
        </w:rPr>
        <w:t>3</w:t>
      </w:r>
      <w:r w:rsidRPr="00B2143E">
        <w:rPr>
          <w:rFonts w:ascii="Arial" w:eastAsia="Times New Roman" w:hAnsi="Arial" w:cs="Arial"/>
          <w:sz w:val="16"/>
          <w:szCs w:val="16"/>
          <w:lang w:eastAsia="fr-FR"/>
        </w:rPr>
        <w:t>Histopathology and cytopathology can be validated if the results from different operators has been statistically compared.</w:t>
      </w:r>
      <w:r w:rsidRPr="00B2143E">
        <w:rPr>
          <w:rFonts w:ascii="Arial Narrow" w:eastAsia="Times New Roman" w:hAnsi="Arial Narrow" w:cs="Arial"/>
          <w:sz w:val="16"/>
          <w:szCs w:val="16"/>
          <w:vertAlign w:val="superscript"/>
          <w:lang w:eastAsia="fr-FR"/>
        </w:rPr>
        <w:t xml:space="preserve"> 4</w:t>
      </w:r>
      <w:r w:rsidRPr="00B2143E">
        <w:rPr>
          <w:rFonts w:ascii="Arial" w:eastAsia="Times New Roman" w:hAnsi="Arial" w:cs="Arial"/>
          <w:sz w:val="16"/>
          <w:szCs w:val="16"/>
          <w:lang w:eastAsia="fr-FR"/>
        </w:rPr>
        <w:t>Sequencing of the PCR product.</w:t>
      </w:r>
      <w:r w:rsidRPr="00B2143E">
        <w:rPr>
          <w:rFonts w:ascii="Arial" w:eastAsia="Times New Roman" w:hAnsi="Arial" w:cs="Arial"/>
          <w:sz w:val="16"/>
          <w:szCs w:val="16"/>
          <w:lang w:eastAsia="fr-FR"/>
        </w:rPr>
        <w:br/>
        <w:t>Shading indicates the test is inappropriate or should not be used for this purpose.</w:t>
      </w:r>
    </w:p>
    <w:p w14:paraId="5D6FD4BB" w14:textId="77777777" w:rsidR="00B61959" w:rsidRPr="00B2143E" w:rsidRDefault="00B61959" w:rsidP="00B61959">
      <w:pPr>
        <w:spacing w:after="240" w:line="240" w:lineRule="auto"/>
        <w:jc w:val="both"/>
        <w:rPr>
          <w:rFonts w:ascii="Arial" w:eastAsia="Times New Roman" w:hAnsi="Arial" w:cs="Arial"/>
          <w:sz w:val="18"/>
          <w:lang w:bidi="en-US"/>
        </w:rPr>
        <w:sectPr w:rsidR="00B61959" w:rsidRPr="00B2143E" w:rsidSect="00906499">
          <w:headerReference w:type="even" r:id="rId159"/>
          <w:headerReference w:type="default" r:id="rId160"/>
          <w:headerReference w:type="first" r:id="rId161"/>
          <w:footerReference w:type="first" r:id="rId162"/>
          <w:pgSz w:w="16838" w:h="11906" w:orient="landscape" w:code="9"/>
          <w:pgMar w:top="1304" w:right="1304" w:bottom="1304" w:left="1304" w:header="709" w:footer="709" w:gutter="0"/>
          <w:cols w:space="708"/>
          <w:titlePg/>
          <w:docGrid w:linePitch="360"/>
        </w:sectPr>
      </w:pPr>
    </w:p>
    <w:p w14:paraId="2640F60C"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lastRenderedPageBreak/>
        <w:t>4.1.</w:t>
      </w:r>
      <w:r w:rsidRPr="00B2143E">
        <w:rPr>
          <w:rFonts w:ascii="Ottawa" w:eastAsia="MS Mincho" w:hAnsi="Ottawa" w:cs="Times New Roman"/>
          <w:b/>
          <w:sz w:val="21"/>
          <w:szCs w:val="21"/>
          <w:lang w:eastAsia="da-DK"/>
        </w:rPr>
        <w:tab/>
        <w:t xml:space="preserve">Wet mounts </w:t>
      </w:r>
    </w:p>
    <w:p w14:paraId="252BF909" w14:textId="77777777" w:rsidR="00B61959" w:rsidRPr="00B2143E" w:rsidRDefault="00B61959" w:rsidP="00B61959">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Not </w:t>
      </w:r>
      <w:r w:rsidRPr="00B2143E">
        <w:rPr>
          <w:rFonts w:ascii="Arial" w:eastAsia="Times New Roman" w:hAnsi="Arial" w:cs="Times New Roman"/>
          <w:strike/>
          <w:sz w:val="18"/>
        </w:rPr>
        <w:t xml:space="preserve">relevant </w:t>
      </w:r>
      <w:r w:rsidRPr="00B2143E">
        <w:rPr>
          <w:rFonts w:ascii="Arial" w:eastAsia="Times New Roman" w:hAnsi="Arial" w:cs="Times New Roman"/>
          <w:sz w:val="18"/>
          <w:u w:val="double"/>
        </w:rPr>
        <w:t>applicable</w:t>
      </w:r>
      <w:r w:rsidRPr="00B2143E">
        <w:rPr>
          <w:rFonts w:ascii="Arial" w:eastAsia="Times New Roman" w:hAnsi="Arial" w:cs="Times New Roman"/>
          <w:sz w:val="18"/>
        </w:rPr>
        <w:t>.</w:t>
      </w:r>
    </w:p>
    <w:p w14:paraId="22FD9D79"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4.2.</w:t>
      </w:r>
      <w:r w:rsidRPr="00B2143E">
        <w:rPr>
          <w:rFonts w:ascii="Ottawa" w:eastAsia="MS Mincho" w:hAnsi="Ottawa" w:cs="Times New Roman"/>
          <w:b/>
          <w:sz w:val="21"/>
          <w:szCs w:val="21"/>
          <w:lang w:eastAsia="da-DK"/>
        </w:rPr>
        <w:tab/>
        <w:t>Histopathology and cytopathology</w:t>
      </w:r>
    </w:p>
    <w:p w14:paraId="768EDE34" w14:textId="77777777" w:rsidR="00B61959" w:rsidRPr="00B2143E" w:rsidRDefault="00B61959" w:rsidP="00B61959">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fr-FR"/>
        </w:rPr>
        <w:t xml:space="preserve">The pathological changes </w:t>
      </w:r>
      <w:proofErr w:type="gramStart"/>
      <w:r w:rsidRPr="00B2143E">
        <w:rPr>
          <w:rFonts w:ascii="Arial" w:eastAsia="Times New Roman" w:hAnsi="Arial" w:cs="Times New Roman"/>
          <w:sz w:val="18"/>
          <w:lang w:eastAsia="fr-FR"/>
        </w:rPr>
        <w:t>most commonly found</w:t>
      </w:r>
      <w:proofErr w:type="gramEnd"/>
      <w:r w:rsidRPr="00B2143E">
        <w:rPr>
          <w:rFonts w:ascii="Arial" w:eastAsia="Times New Roman" w:hAnsi="Arial" w:cs="Times New Roman"/>
          <w:sz w:val="18"/>
          <w:lang w:eastAsia="fr-FR"/>
        </w:rPr>
        <w:t xml:space="preserve"> in clinically diseased fish are severe loss of exocrine pancreatic tissue, cardiomyocytic necrosis and inflammation, red (aerobic) skeletal muscle inflammation and white (anaerobic) skeletal muscle degeneration or inflammation. A less frequent but supporting finding is the detection of cells with many cytoplasmic eosinophilic granules along kidney sinusoids. </w:t>
      </w:r>
    </w:p>
    <w:p w14:paraId="61EF7A62" w14:textId="35BF7C27" w:rsidR="00B61959" w:rsidRPr="00B2143E" w:rsidRDefault="00B61959" w:rsidP="00B61959">
      <w:pPr>
        <w:spacing w:after="240" w:line="240" w:lineRule="auto"/>
        <w:ind w:left="284"/>
        <w:jc w:val="both"/>
        <w:rPr>
          <w:rFonts w:ascii="Arial" w:eastAsia="Times New Roman" w:hAnsi="Arial" w:cs="Times New Roman"/>
          <w:sz w:val="18"/>
          <w:lang w:eastAsia="fr-FR"/>
        </w:rPr>
      </w:pPr>
      <w:r w:rsidRPr="00B2143E">
        <w:rPr>
          <w:rFonts w:ascii="Arial" w:eastAsia="Times New Roman" w:hAnsi="Arial" w:cs="Times New Roman"/>
          <w:sz w:val="18"/>
          <w:lang w:eastAsia="fr-FR"/>
        </w:rPr>
        <w:t xml:space="preserve">As the disease progresses, the development of these changes is not simultaneous in all organs: in a very short, early phase, the only lesions present might be necrosis of exocrine pancreatic tissue and a variable inflammatory reaction in the peripancreatic fat. Shortly thereafter, heart muscle cell degeneration and necrosis develop before the inflammation response in the heart becomes more pronounced. The pancreatic necrotic debris will seemingly disappear, and the typical picture of severe loss of exocrine pancreatic tissue will soon appear simultaneously with the increasing inflammation in the heart. </w:t>
      </w:r>
      <w:r w:rsidRPr="00B2143E">
        <w:rPr>
          <w:rFonts w:ascii="Arial" w:eastAsia="Times New Roman" w:hAnsi="Arial" w:cs="Times New Roman"/>
          <w:strike/>
          <w:sz w:val="18"/>
          <w:lang w:eastAsia="fr-FR"/>
        </w:rPr>
        <w:t xml:space="preserve">Somewhat later, </w:t>
      </w:r>
      <w:r w:rsidRPr="00B2143E">
        <w:rPr>
          <w:rFonts w:ascii="Arial" w:eastAsia="Times New Roman" w:hAnsi="Arial" w:cs="Times New Roman"/>
          <w:sz w:val="18"/>
          <w:u w:val="double"/>
          <w:lang w:eastAsia="fr-FR"/>
        </w:rPr>
        <w:t>Subsequently</w:t>
      </w:r>
      <w:r w:rsidR="00DD483C">
        <w:rPr>
          <w:rFonts w:ascii="Arial" w:eastAsia="Times New Roman" w:hAnsi="Arial" w:cs="Times New Roman"/>
          <w:sz w:val="18"/>
          <w:u w:val="double"/>
          <w:lang w:eastAsia="fr-FR"/>
        </w:rPr>
        <w:t>,</w:t>
      </w:r>
      <w:r w:rsidRPr="00B2143E">
        <w:rPr>
          <w:rFonts w:ascii="Arial" w:eastAsia="Times New Roman" w:hAnsi="Arial" w:cs="Times New Roman"/>
          <w:sz w:val="18"/>
          <w:lang w:eastAsia="fr-FR"/>
        </w:rPr>
        <w:t xml:space="preserve"> skeletal muscle degeneration, inflammation and fibrosis develop. In a proportion of fish, severe fibrosis of the peri-acinar tissue may occur, and in these cases, the pancreas does not recover (runts) (Christie </w:t>
      </w:r>
      <w:r w:rsidRPr="00B2143E">
        <w:rPr>
          <w:rFonts w:ascii="Arial" w:eastAsia="Times New Roman" w:hAnsi="Arial" w:cs="Times New Roman"/>
          <w:i/>
          <w:iCs/>
          <w:sz w:val="18"/>
          <w:lang w:eastAsia="fr-FR"/>
        </w:rPr>
        <w:t>et al.,</w:t>
      </w:r>
      <w:r w:rsidRPr="00B2143E">
        <w:rPr>
          <w:rFonts w:ascii="Arial" w:eastAsia="Times New Roman" w:hAnsi="Arial" w:cs="Times New Roman"/>
          <w:sz w:val="18"/>
          <w:lang w:eastAsia="fr-FR"/>
        </w:rPr>
        <w:t xml:space="preserve"> 2007; </w:t>
      </w:r>
      <w:proofErr w:type="spellStart"/>
      <w:r w:rsidRPr="00B2143E">
        <w:rPr>
          <w:rFonts w:ascii="Arial" w:eastAsia="Times New Roman" w:hAnsi="Arial" w:cs="Times New Roman"/>
          <w:sz w:val="18"/>
          <w:lang w:eastAsia="fr-FR"/>
        </w:rPr>
        <w:t>Kerbart</w:t>
      </w:r>
      <w:proofErr w:type="spellEnd"/>
      <w:r w:rsidRPr="00B2143E">
        <w:rPr>
          <w:rFonts w:ascii="Arial" w:eastAsia="Times New Roman" w:hAnsi="Arial" w:cs="Times New Roman"/>
          <w:sz w:val="18"/>
          <w:lang w:eastAsia="fr-FR"/>
        </w:rPr>
        <w:t xml:space="preserve"> </w:t>
      </w:r>
      <w:proofErr w:type="spellStart"/>
      <w:r w:rsidRPr="00B2143E">
        <w:rPr>
          <w:rFonts w:ascii="Arial" w:eastAsia="Times New Roman" w:hAnsi="Arial" w:cs="Times New Roman"/>
          <w:sz w:val="18"/>
          <w:lang w:eastAsia="fr-FR"/>
        </w:rPr>
        <w:t>Boscher</w:t>
      </w:r>
      <w:proofErr w:type="spellEnd"/>
      <w:r w:rsidRPr="00B2143E">
        <w:rPr>
          <w:rFonts w:ascii="Arial" w:eastAsia="Times New Roman" w:hAnsi="Arial" w:cs="Times New Roman"/>
          <w:sz w:val="18"/>
          <w:lang w:eastAsia="fr-FR"/>
        </w:rPr>
        <w:t xml:space="preserve"> </w:t>
      </w:r>
      <w:r w:rsidRPr="00B2143E">
        <w:rPr>
          <w:rFonts w:ascii="Arial" w:eastAsia="Times New Roman" w:hAnsi="Arial" w:cs="Times New Roman"/>
          <w:i/>
          <w:iCs/>
          <w:sz w:val="18"/>
          <w:lang w:eastAsia="fr-FR"/>
        </w:rPr>
        <w:t>et al.,</w:t>
      </w:r>
      <w:r w:rsidRPr="00B2143E">
        <w:rPr>
          <w:rFonts w:ascii="Arial" w:eastAsia="Times New Roman" w:hAnsi="Arial" w:cs="Times New Roman"/>
          <w:sz w:val="18"/>
          <w:lang w:eastAsia="fr-FR"/>
        </w:rPr>
        <w:t xml:space="preserve"> 2006; McLoughlin &amp; Graham, 2007; </w:t>
      </w:r>
      <w:proofErr w:type="spellStart"/>
      <w:r w:rsidRPr="00B2143E">
        <w:rPr>
          <w:rFonts w:ascii="Arial" w:eastAsia="Times New Roman" w:hAnsi="Arial" w:cs="Times New Roman"/>
          <w:sz w:val="18"/>
          <w:lang w:eastAsia="fr-FR"/>
        </w:rPr>
        <w:t>Taksdal</w:t>
      </w:r>
      <w:proofErr w:type="spellEnd"/>
      <w:r w:rsidRPr="00B2143E">
        <w:rPr>
          <w:rFonts w:ascii="Arial" w:eastAsia="Times New Roman" w:hAnsi="Arial" w:cs="Times New Roman"/>
          <w:sz w:val="18"/>
          <w:lang w:eastAsia="fr-FR"/>
        </w:rPr>
        <w:t xml:space="preserve"> </w:t>
      </w:r>
      <w:r w:rsidRPr="00B2143E">
        <w:rPr>
          <w:rFonts w:ascii="Arial" w:eastAsia="Times New Roman" w:hAnsi="Arial" w:cs="Times New Roman"/>
          <w:i/>
          <w:iCs/>
          <w:sz w:val="18"/>
          <w:lang w:eastAsia="fr-FR"/>
        </w:rPr>
        <w:t>et al.,</w:t>
      </w:r>
      <w:r w:rsidRPr="00B2143E">
        <w:rPr>
          <w:rFonts w:ascii="Arial" w:eastAsia="Times New Roman" w:hAnsi="Arial" w:cs="Times New Roman"/>
          <w:sz w:val="18"/>
          <w:lang w:eastAsia="fr-FR"/>
        </w:rPr>
        <w:t xml:space="preserve"> 2007).</w:t>
      </w:r>
    </w:p>
    <w:p w14:paraId="3B36E76E" w14:textId="77777777" w:rsidR="00B61959" w:rsidRPr="00B2143E" w:rsidRDefault="00B61959" w:rsidP="00B61959">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Cytopathology is not relevant for diagnostic use.</w:t>
      </w:r>
    </w:p>
    <w:p w14:paraId="44593B08"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4.3.</w:t>
      </w:r>
      <w:r w:rsidRPr="00B2143E">
        <w:rPr>
          <w:rFonts w:ascii="Ottawa" w:eastAsia="MS Mincho" w:hAnsi="Ottawa" w:cs="Times New Roman"/>
          <w:b/>
          <w:sz w:val="21"/>
          <w:szCs w:val="21"/>
          <w:lang w:eastAsia="da-DK"/>
        </w:rPr>
        <w:tab/>
        <w:t>Cell or artificial media culture for isolation</w:t>
      </w:r>
    </w:p>
    <w:p w14:paraId="2E3A741B" w14:textId="77777777" w:rsidR="00B61959" w:rsidRPr="00B2143E" w:rsidRDefault="00B61959" w:rsidP="00B61959">
      <w:pPr>
        <w:spacing w:after="120" w:line="240" w:lineRule="auto"/>
        <w:ind w:left="709"/>
        <w:jc w:val="both"/>
        <w:rPr>
          <w:rFonts w:ascii="Ottawa" w:eastAsia="Times New Roman" w:hAnsi="Ottawa" w:cs="Times New Roman"/>
          <w:b/>
          <w:bCs/>
          <w:strike/>
          <w:lang w:eastAsia="fr-FR"/>
        </w:rPr>
      </w:pPr>
      <w:r w:rsidRPr="00B2143E">
        <w:rPr>
          <w:rFonts w:ascii="Ottawa" w:eastAsia="Times New Roman" w:hAnsi="Ottawa" w:cs="Times New Roman"/>
          <w:b/>
          <w:bCs/>
          <w:strike/>
          <w:lang w:eastAsia="fr-FR"/>
        </w:rPr>
        <w:t>4.3.1.</w:t>
      </w:r>
      <w:r w:rsidRPr="00B2143E">
        <w:rPr>
          <w:rFonts w:ascii="Ottawa" w:eastAsia="Times New Roman" w:hAnsi="Ottawa" w:cs="Times New Roman"/>
          <w:b/>
          <w:bCs/>
          <w:strike/>
          <w:lang w:eastAsia="fr-FR"/>
        </w:rPr>
        <w:tab/>
        <w:t>Cell lines</w:t>
      </w:r>
    </w:p>
    <w:p w14:paraId="1384ED41" w14:textId="77777777" w:rsidR="00B61959" w:rsidRPr="00B2143E" w:rsidRDefault="00B61959" w:rsidP="00B61959">
      <w:pPr>
        <w:spacing w:after="240" w:line="240" w:lineRule="auto"/>
        <w:ind w:left="284"/>
        <w:jc w:val="both"/>
        <w:rPr>
          <w:rFonts w:ascii="Arial" w:eastAsia="Arial" w:hAnsi="Arial" w:cs="Times New Roman"/>
          <w:sz w:val="18"/>
        </w:rPr>
      </w:pPr>
      <w:r w:rsidRPr="00B2143E">
        <w:rPr>
          <w:rFonts w:ascii="Arial" w:eastAsia="Arial" w:hAnsi="Arial" w:cs="Times New Roman"/>
          <w:sz w:val="18"/>
        </w:rPr>
        <w:t>Isolation of field isolates of SAV in cell culture may be challenging (Christie</w:t>
      </w:r>
      <w:r w:rsidRPr="00B2143E">
        <w:rPr>
          <w:rFonts w:ascii="Arial" w:eastAsia="Arial" w:hAnsi="Arial" w:cs="Times New Roman"/>
          <w:i/>
          <w:iCs/>
          <w:sz w:val="18"/>
        </w:rPr>
        <w:t xml:space="preserve"> et al.,</w:t>
      </w:r>
      <w:r w:rsidRPr="00B2143E">
        <w:rPr>
          <w:rFonts w:ascii="Arial" w:eastAsia="Arial" w:hAnsi="Arial" w:cs="Times New Roman"/>
          <w:sz w:val="18"/>
        </w:rPr>
        <w:t xml:space="preserve"> 1998; Graham </w:t>
      </w:r>
      <w:r w:rsidRPr="00B2143E">
        <w:rPr>
          <w:rFonts w:ascii="Arial" w:eastAsia="Arial" w:hAnsi="Arial" w:cs="Times New Roman"/>
          <w:i/>
          <w:iCs/>
          <w:sz w:val="18"/>
        </w:rPr>
        <w:t>et al.,</w:t>
      </w:r>
      <w:r w:rsidRPr="00B2143E">
        <w:rPr>
          <w:rFonts w:ascii="Arial" w:eastAsia="Arial" w:hAnsi="Arial" w:cs="Times New Roman"/>
          <w:sz w:val="18"/>
        </w:rPr>
        <w:t xml:space="preserve"> 2007b; </w:t>
      </w:r>
      <w:proofErr w:type="spellStart"/>
      <w:r w:rsidRPr="00B2143E">
        <w:rPr>
          <w:rFonts w:ascii="Arial" w:eastAsia="Arial" w:hAnsi="Arial" w:cs="Times New Roman"/>
          <w:sz w:val="18"/>
        </w:rPr>
        <w:t>Petterson</w:t>
      </w:r>
      <w:proofErr w:type="spellEnd"/>
      <w:r w:rsidRPr="00B2143E">
        <w:rPr>
          <w:rFonts w:ascii="Arial" w:eastAsia="Arial" w:hAnsi="Arial" w:cs="Times New Roman"/>
          <w:sz w:val="18"/>
        </w:rPr>
        <w:t xml:space="preserve"> </w:t>
      </w:r>
      <w:r w:rsidRPr="00B2143E">
        <w:rPr>
          <w:rFonts w:ascii="Arial" w:eastAsia="Arial" w:hAnsi="Arial" w:cs="Times New Roman"/>
          <w:i/>
          <w:sz w:val="18"/>
        </w:rPr>
        <w:t>et al.,</w:t>
      </w:r>
      <w:r w:rsidRPr="00B2143E">
        <w:rPr>
          <w:rFonts w:ascii="Arial" w:eastAsia="Arial" w:hAnsi="Arial" w:cs="Times New Roman"/>
          <w:sz w:val="18"/>
        </w:rPr>
        <w:t xml:space="preserve"> 2013). CHSE-214 are commonly used for primary SAV isolation, but susceptible cell lines such as BF-2, FHM, SHK-1, EPC, CHH-</w:t>
      </w:r>
      <w:proofErr w:type="gramStart"/>
      <w:r w:rsidRPr="00B2143E">
        <w:rPr>
          <w:rFonts w:ascii="Arial" w:eastAsia="Arial" w:hAnsi="Arial" w:cs="Times New Roman"/>
          <w:sz w:val="18"/>
        </w:rPr>
        <w:t>1</w:t>
      </w:r>
      <w:proofErr w:type="gramEnd"/>
      <w:r w:rsidRPr="00B2143E">
        <w:rPr>
          <w:rFonts w:ascii="Arial" w:eastAsia="Arial" w:hAnsi="Arial" w:cs="Times New Roman"/>
          <w:sz w:val="18"/>
        </w:rPr>
        <w:t xml:space="preserve"> or others, may be used. Variation in cell line susceptibility among different SAV field isolates has been reported (Graham </w:t>
      </w:r>
      <w:r w:rsidRPr="00B2143E">
        <w:rPr>
          <w:rFonts w:ascii="Arial" w:eastAsia="Arial" w:hAnsi="Arial" w:cs="Times New Roman"/>
          <w:i/>
          <w:sz w:val="18"/>
        </w:rPr>
        <w:t>et al.,</w:t>
      </w:r>
      <w:r w:rsidRPr="00B2143E">
        <w:rPr>
          <w:rFonts w:ascii="Arial" w:eastAsia="Arial" w:hAnsi="Arial" w:cs="Times New Roman"/>
          <w:sz w:val="18"/>
        </w:rPr>
        <w:t xml:space="preserve"> 2008; </w:t>
      </w:r>
      <w:proofErr w:type="spellStart"/>
      <w:r w:rsidRPr="00B2143E">
        <w:rPr>
          <w:rFonts w:ascii="Arial" w:eastAsia="Arial" w:hAnsi="Arial" w:cs="Times New Roman"/>
          <w:sz w:val="18"/>
        </w:rPr>
        <w:t>Herath</w:t>
      </w:r>
      <w:proofErr w:type="spellEnd"/>
      <w:r w:rsidRPr="00B2143E">
        <w:rPr>
          <w:rFonts w:ascii="Arial" w:eastAsia="Arial" w:hAnsi="Arial" w:cs="Times New Roman"/>
          <w:sz w:val="18"/>
        </w:rPr>
        <w:t xml:space="preserve"> </w:t>
      </w:r>
      <w:r w:rsidRPr="00B2143E">
        <w:rPr>
          <w:rFonts w:ascii="Arial" w:eastAsia="Arial" w:hAnsi="Arial" w:cs="Times New Roman"/>
          <w:i/>
          <w:sz w:val="18"/>
        </w:rPr>
        <w:t>et al.,</w:t>
      </w:r>
      <w:r w:rsidRPr="00B2143E">
        <w:rPr>
          <w:rFonts w:ascii="Arial" w:eastAsia="Arial" w:hAnsi="Arial" w:cs="Times New Roman"/>
          <w:sz w:val="18"/>
        </w:rPr>
        <w:t xml:space="preserve"> 2009), and it is therefore recommended that several cell lines are tested for initial cell culture isolation of SAV in a new laboratory or for a new virus strain. </w:t>
      </w:r>
      <w:r w:rsidRPr="00B2143E">
        <w:rPr>
          <w:rFonts w:ascii="Arial" w:eastAsia="Times New Roman" w:hAnsi="Arial" w:cs="Times New Roman"/>
          <w:sz w:val="18"/>
        </w:rPr>
        <w:t>Cell lines should be monitored to ensure that susceptibility to targeted pathogens has not changed.</w:t>
      </w:r>
    </w:p>
    <w:p w14:paraId="6D8E87FD" w14:textId="77777777" w:rsidR="00B61959" w:rsidRPr="00B2143E" w:rsidRDefault="00B61959" w:rsidP="00B61959">
      <w:pPr>
        <w:spacing w:after="240" w:line="240" w:lineRule="auto"/>
        <w:ind w:left="284"/>
        <w:jc w:val="both"/>
        <w:rPr>
          <w:rFonts w:ascii="Arial" w:eastAsia="Arial" w:hAnsi="Arial" w:cs="Times New Roman"/>
          <w:sz w:val="18"/>
        </w:rPr>
      </w:pPr>
      <w:r w:rsidRPr="00B2143E">
        <w:rPr>
          <w:rFonts w:ascii="Arial" w:eastAsia="Arial" w:hAnsi="Arial" w:cs="Times New Roman"/>
          <w:sz w:val="18"/>
        </w:rPr>
        <w:t xml:space="preserve">The CHSE-214 cells are grown at 20°C in </w:t>
      </w:r>
      <w:r w:rsidRPr="00B2143E">
        <w:rPr>
          <w:rFonts w:ascii="Arial" w:eastAsia="Times New Roman" w:hAnsi="Arial" w:cs="Times New Roman"/>
          <w:sz w:val="18"/>
        </w:rPr>
        <w:t xml:space="preserve">Eagle’s </w:t>
      </w:r>
      <w:r w:rsidRPr="00B2143E">
        <w:rPr>
          <w:rFonts w:ascii="Arial" w:eastAsia="Times New Roman" w:hAnsi="Arial" w:cs="Arial"/>
          <w:sz w:val="18"/>
          <w:szCs w:val="18"/>
        </w:rPr>
        <w:t>minimal essential medium</w:t>
      </w:r>
      <w:r w:rsidRPr="00B2143E">
        <w:rPr>
          <w:rFonts w:ascii="Arial" w:eastAsia="Arial" w:hAnsi="Arial" w:cs="Times New Roman"/>
          <w:sz w:val="18"/>
        </w:rPr>
        <w:t xml:space="preserve"> (EMEM) with non-essential amino acids and 0.01 M HEPES (</w:t>
      </w:r>
      <w:r w:rsidRPr="00B2143E">
        <w:rPr>
          <w:rFonts w:ascii="Arial" w:eastAsia="Times New Roman" w:hAnsi="Arial" w:cs="Arial"/>
          <w:sz w:val="18"/>
          <w:szCs w:val="18"/>
        </w:rPr>
        <w:t>N-2-hydroxyethyl-piperazine-N-2-ethanesulfonic acid</w:t>
      </w:r>
      <w:r w:rsidRPr="00B2143E">
        <w:rPr>
          <w:rFonts w:ascii="Arial" w:eastAsia="Arial" w:hAnsi="Arial" w:cs="Times New Roman"/>
          <w:sz w:val="18"/>
        </w:rPr>
        <w:t xml:space="preserve">) buffer, or Leibovitz’s L-15 cell culture medium, both supplemented with </w:t>
      </w:r>
      <w:proofErr w:type="spellStart"/>
      <w:r w:rsidRPr="00B2143E">
        <w:rPr>
          <w:rFonts w:ascii="Arial" w:eastAsia="Arial" w:hAnsi="Arial" w:cs="Times New Roman"/>
          <w:sz w:val="18"/>
        </w:rPr>
        <w:t>fetal</w:t>
      </w:r>
      <w:proofErr w:type="spellEnd"/>
      <w:r w:rsidRPr="00B2143E">
        <w:rPr>
          <w:rFonts w:ascii="Arial" w:eastAsia="Arial" w:hAnsi="Arial" w:cs="Times New Roman"/>
          <w:sz w:val="18"/>
        </w:rPr>
        <w:t xml:space="preserve"> bovine serum (FBS) (5% or 10%) and L-glutamine (4 mM).</w:t>
      </w:r>
    </w:p>
    <w:p w14:paraId="1003E9A7" w14:textId="77777777" w:rsidR="00B61959" w:rsidRPr="00B2143E" w:rsidRDefault="00B61959" w:rsidP="00B61959">
      <w:pPr>
        <w:spacing w:after="120" w:line="240" w:lineRule="auto"/>
        <w:ind w:left="709"/>
        <w:jc w:val="both"/>
        <w:rPr>
          <w:rFonts w:ascii="Ottawa" w:eastAsia="Times New Roman" w:hAnsi="Ottawa" w:cs="Times New Roman"/>
          <w:b/>
          <w:bCs/>
          <w:strike/>
          <w:lang w:eastAsia="fr-FR"/>
        </w:rPr>
      </w:pPr>
      <w:r w:rsidRPr="00B2143E">
        <w:rPr>
          <w:rFonts w:ascii="Ottawa" w:eastAsia="Times New Roman" w:hAnsi="Ottawa" w:cs="Times New Roman"/>
          <w:b/>
          <w:bCs/>
          <w:strike/>
          <w:lang w:eastAsia="fr-FR"/>
        </w:rPr>
        <w:t>4.3.2.</w:t>
      </w:r>
      <w:r w:rsidRPr="00B2143E">
        <w:rPr>
          <w:rFonts w:ascii="Ottawa" w:eastAsia="Times New Roman" w:hAnsi="Ottawa" w:cs="Times New Roman"/>
          <w:b/>
          <w:bCs/>
          <w:strike/>
          <w:lang w:eastAsia="fr-FR"/>
        </w:rPr>
        <w:tab/>
      </w:r>
      <w:r w:rsidRPr="00B2143E">
        <w:rPr>
          <w:rFonts w:ascii="Ottawa" w:eastAsia="Times New Roman" w:hAnsi="Ottawa" w:cs="Times New Roman"/>
          <w:b/>
          <w:bCs/>
          <w:strike/>
          <w:szCs w:val="20"/>
          <w:lang w:eastAsia="fr-FR"/>
        </w:rPr>
        <w:t>Sample preparation and inoculation</w:t>
      </w:r>
    </w:p>
    <w:p w14:paraId="01275F26" w14:textId="77777777" w:rsidR="00B61959" w:rsidRPr="00B2143E" w:rsidRDefault="00B61959" w:rsidP="00B61959">
      <w:pPr>
        <w:spacing w:after="240" w:line="240" w:lineRule="auto"/>
        <w:ind w:left="284"/>
        <w:jc w:val="both"/>
        <w:rPr>
          <w:rFonts w:ascii="Arial" w:eastAsia="Arial" w:hAnsi="Arial" w:cs="Times New Roman"/>
          <w:sz w:val="18"/>
        </w:rPr>
      </w:pPr>
      <w:r w:rsidRPr="00B2143E">
        <w:rPr>
          <w:rFonts w:ascii="Arial" w:eastAsia="Arial" w:hAnsi="Arial" w:cs="Times New Roman"/>
          <w:sz w:val="18"/>
        </w:rPr>
        <w:t>For virus isolation, cells are grown in tissue culture flasks or multi-well cell culture plates. SAV-positive controls may be inoculated in parallel with the tissue samples as a test for cell susceptibility to SAV. When positive controls are included, measures must be taken to avoid contamination.</w:t>
      </w:r>
    </w:p>
    <w:p w14:paraId="5E79E01D" w14:textId="77777777" w:rsidR="00B61959" w:rsidRPr="00B2143E" w:rsidRDefault="00B61959" w:rsidP="00B61959">
      <w:pPr>
        <w:spacing w:after="240" w:line="240" w:lineRule="auto"/>
        <w:ind w:left="284"/>
        <w:jc w:val="both"/>
        <w:rPr>
          <w:rFonts w:ascii="Arial" w:eastAsia="Times New Roman" w:hAnsi="Arial" w:cs="Times New Roman"/>
          <w:sz w:val="18"/>
          <w:u w:val="double"/>
        </w:rPr>
      </w:pPr>
      <w:r w:rsidRPr="00B2143E">
        <w:rPr>
          <w:rFonts w:ascii="Arial" w:eastAsia="Times New Roman" w:hAnsi="Arial" w:cs="Times New Roman"/>
          <w:sz w:val="18"/>
          <w:u w:val="double"/>
        </w:rPr>
        <w:t xml:space="preserve">Use the procedure for sample preparation and inoculation described in Chapter 2.3.0 </w:t>
      </w:r>
      <w:r w:rsidRPr="00B2143E">
        <w:rPr>
          <w:rFonts w:ascii="Arial" w:eastAsia="Times New Roman" w:hAnsi="Arial" w:cs="Times New Roman"/>
          <w:i/>
          <w:iCs/>
          <w:sz w:val="18"/>
          <w:u w:val="double"/>
        </w:rPr>
        <w:t>General information</w:t>
      </w:r>
      <w:r w:rsidRPr="00B2143E">
        <w:rPr>
          <w:rFonts w:ascii="Arial" w:eastAsia="Times New Roman" w:hAnsi="Arial" w:cs="Times New Roman"/>
          <w:sz w:val="18"/>
          <w:u w:val="double"/>
        </w:rPr>
        <w:t xml:space="preserve"> (on diseases of fish), Section A.2.2.2.</w:t>
      </w:r>
    </w:p>
    <w:p w14:paraId="049791EE" w14:textId="77777777" w:rsidR="00B61959" w:rsidRPr="00B2143E" w:rsidRDefault="00B61959" w:rsidP="00B61959">
      <w:pPr>
        <w:spacing w:after="120" w:line="240" w:lineRule="auto"/>
        <w:ind w:left="1134" w:hanging="425"/>
        <w:jc w:val="both"/>
        <w:rPr>
          <w:rFonts w:ascii="Arial" w:eastAsia="MS Mincho" w:hAnsi="Arial" w:cs="Arial"/>
          <w:strike/>
          <w:sz w:val="18"/>
          <w:szCs w:val="18"/>
        </w:rPr>
      </w:pPr>
      <w:proofErr w:type="spellStart"/>
      <w:r w:rsidRPr="00B2143E">
        <w:rPr>
          <w:rFonts w:ascii="Arial" w:eastAsia="MS Mincho" w:hAnsi="Arial" w:cs="Arial"/>
          <w:strike/>
          <w:sz w:val="18"/>
          <w:szCs w:val="18"/>
        </w:rPr>
        <w:t>i</w:t>
      </w:r>
      <w:proofErr w:type="spellEnd"/>
      <w:r w:rsidRPr="00B2143E">
        <w:rPr>
          <w:rFonts w:ascii="Arial" w:eastAsia="MS Mincho" w:hAnsi="Arial" w:cs="Arial"/>
          <w:strike/>
          <w:sz w:val="18"/>
          <w:szCs w:val="18"/>
        </w:rPr>
        <w:t>)</w:t>
      </w:r>
      <w:r w:rsidRPr="00B2143E">
        <w:rPr>
          <w:rFonts w:ascii="Arial" w:eastAsia="MS Mincho" w:hAnsi="Arial" w:cs="Arial"/>
          <w:strike/>
          <w:sz w:val="18"/>
          <w:szCs w:val="18"/>
        </w:rPr>
        <w:tab/>
        <w:t>Inoculation of cell monolayers</w:t>
      </w:r>
    </w:p>
    <w:p w14:paraId="45C60AC9" w14:textId="77777777" w:rsidR="00B61959" w:rsidRPr="00B2143E" w:rsidRDefault="00B61959" w:rsidP="00B61959">
      <w:pPr>
        <w:spacing w:after="240" w:line="240" w:lineRule="auto"/>
        <w:ind w:left="1134"/>
        <w:jc w:val="both"/>
        <w:rPr>
          <w:rFonts w:ascii="Arial" w:eastAsia="Arial" w:hAnsi="Arial" w:cs="Times New Roman"/>
          <w:bCs/>
          <w:strike/>
          <w:sz w:val="18"/>
          <w:lang w:eastAsia="fr-FR"/>
        </w:rPr>
      </w:pPr>
      <w:r w:rsidRPr="00B2143E">
        <w:rPr>
          <w:rFonts w:ascii="Arial" w:eastAsia="Arial" w:hAnsi="Arial" w:cs="Times New Roman"/>
          <w:bCs/>
          <w:strike/>
          <w:sz w:val="18"/>
          <w:lang w:eastAsia="fr-FR"/>
        </w:rPr>
        <w:t>Prepare a 2% suspension of tissue homogenate or a 10% suspension of serum using L-15 medium or EMEM without serum</w:t>
      </w:r>
      <w:r w:rsidRPr="00B2143E">
        <w:rPr>
          <w:rFonts w:ascii="Arial" w:eastAsia="Arial" w:hAnsi="Arial" w:cs="Times New Roman"/>
          <w:bCs/>
          <w:strike/>
          <w:color w:val="FF0000"/>
          <w:sz w:val="18"/>
          <w:lang w:eastAsia="fr-FR"/>
        </w:rPr>
        <w:t>,</w:t>
      </w:r>
      <w:r w:rsidRPr="00B2143E">
        <w:rPr>
          <w:rFonts w:ascii="Arial" w:eastAsia="Arial" w:hAnsi="Arial" w:cs="Times New Roman"/>
          <w:bCs/>
          <w:strike/>
          <w:sz w:val="18"/>
          <w:lang w:eastAsia="fr-FR"/>
        </w:rPr>
        <w:t xml:space="preserve"> or other medium with documented suitability. Remove growth medium from actively growing monolayers (1- to 2-day-old cultures or cultures of 70–80% confluency) grown in tissue culture flasks or multi-well cell culture plates (see above). Inoculate monolayers with a low volume of the 2% tissue homogenate or 10% serum dilution (for 25 cm</w:t>
      </w:r>
      <w:r w:rsidRPr="00B2143E">
        <w:rPr>
          <w:rFonts w:ascii="Arial" w:eastAsia="Arial" w:hAnsi="Arial" w:cs="Times New Roman"/>
          <w:bCs/>
          <w:strike/>
          <w:sz w:val="18"/>
          <w:vertAlign w:val="superscript"/>
          <w:lang w:eastAsia="fr-FR"/>
        </w:rPr>
        <w:t>2</w:t>
      </w:r>
      <w:r w:rsidRPr="00B2143E">
        <w:rPr>
          <w:rFonts w:ascii="Arial" w:eastAsia="Arial" w:hAnsi="Arial" w:cs="Times New Roman"/>
          <w:bCs/>
          <w:strike/>
          <w:sz w:val="18"/>
          <w:lang w:eastAsia="fr-FR"/>
        </w:rPr>
        <w:t xml:space="preserve"> flasks: 1.5 ml). Adjust volume to the respective surface area in use. Allow 2–3 hours of incubation at </w:t>
      </w:r>
      <w:r w:rsidRPr="00B2143E">
        <w:rPr>
          <w:rFonts w:ascii="Arial" w:eastAsia="Arial" w:hAnsi="Arial" w:cs="Arial"/>
          <w:bCs/>
          <w:strike/>
          <w:sz w:val="18"/>
          <w:lang w:eastAsia="fr-FR"/>
        </w:rPr>
        <w:t>15</w:t>
      </w:r>
      <w:r w:rsidRPr="00B2143E">
        <w:rPr>
          <w:rFonts w:ascii="Arial" w:eastAsia="Symbol" w:hAnsi="Arial" w:cs="Arial"/>
          <w:bCs/>
          <w:strike/>
          <w:sz w:val="18"/>
          <w:lang w:eastAsia="fr-FR"/>
        </w:rPr>
        <w:t>°</w:t>
      </w:r>
      <w:r w:rsidRPr="00B2143E">
        <w:rPr>
          <w:rFonts w:ascii="Arial" w:eastAsia="Arial" w:hAnsi="Arial" w:cs="Arial"/>
          <w:bCs/>
          <w:strike/>
          <w:sz w:val="18"/>
          <w:lang w:eastAsia="fr-FR"/>
        </w:rPr>
        <w:t>C,</w:t>
      </w:r>
      <w:r w:rsidRPr="00B2143E">
        <w:rPr>
          <w:rFonts w:ascii="Arial" w:eastAsia="Arial" w:hAnsi="Arial" w:cs="Times New Roman"/>
          <w:bCs/>
          <w:strike/>
          <w:sz w:val="18"/>
          <w:lang w:eastAsia="fr-FR"/>
        </w:rPr>
        <w:t xml:space="preserve"> followed by removal of the inoculum, and addition of fresh L-15 or EMEM medium supplemented with 2–5% </w:t>
      </w:r>
      <w:proofErr w:type="spellStart"/>
      <w:r w:rsidRPr="00B2143E">
        <w:rPr>
          <w:rFonts w:ascii="Arial" w:eastAsia="Arial" w:hAnsi="Arial" w:cs="Times New Roman"/>
          <w:bCs/>
          <w:strike/>
          <w:sz w:val="18"/>
          <w:lang w:eastAsia="fr-FR"/>
        </w:rPr>
        <w:t>fetal</w:t>
      </w:r>
      <w:proofErr w:type="spellEnd"/>
      <w:r w:rsidRPr="00B2143E">
        <w:rPr>
          <w:rFonts w:ascii="Arial" w:eastAsia="Arial" w:hAnsi="Arial" w:cs="Times New Roman"/>
          <w:bCs/>
          <w:strike/>
          <w:sz w:val="18"/>
          <w:lang w:eastAsia="fr-FR"/>
        </w:rPr>
        <w:t xml:space="preserve"> bovine serum (for 25 cm</w:t>
      </w:r>
      <w:r w:rsidRPr="00B2143E">
        <w:rPr>
          <w:rFonts w:ascii="Arial" w:eastAsia="Arial" w:hAnsi="Arial" w:cs="Times New Roman"/>
          <w:bCs/>
          <w:strike/>
          <w:sz w:val="18"/>
          <w:vertAlign w:val="superscript"/>
          <w:lang w:eastAsia="fr-FR"/>
        </w:rPr>
        <w:t>2</w:t>
      </w:r>
      <w:r w:rsidRPr="00B2143E">
        <w:rPr>
          <w:rFonts w:ascii="Arial" w:eastAsia="Arial" w:hAnsi="Arial" w:cs="Times New Roman"/>
          <w:bCs/>
          <w:strike/>
          <w:sz w:val="18"/>
          <w:lang w:eastAsia="fr-FR"/>
        </w:rPr>
        <w:t xml:space="preserve"> flasks: 5 ml).</w:t>
      </w:r>
    </w:p>
    <w:p w14:paraId="5998AB1E" w14:textId="77777777" w:rsidR="00B61959" w:rsidRPr="00B2143E" w:rsidRDefault="00B61959" w:rsidP="00B61959">
      <w:pPr>
        <w:spacing w:after="240" w:line="240" w:lineRule="auto"/>
        <w:ind w:left="1134"/>
        <w:jc w:val="both"/>
        <w:rPr>
          <w:rFonts w:ascii="Arial" w:eastAsia="Arial" w:hAnsi="Arial" w:cs="Times New Roman"/>
          <w:bCs/>
          <w:strike/>
          <w:sz w:val="18"/>
          <w:lang w:eastAsia="fr-FR"/>
        </w:rPr>
      </w:pPr>
      <w:r w:rsidRPr="00B2143E">
        <w:rPr>
          <w:rFonts w:ascii="Arial" w:eastAsia="Arial" w:hAnsi="Arial" w:cs="Times New Roman"/>
          <w:bCs/>
          <w:strike/>
          <w:sz w:val="18"/>
          <w:lang w:eastAsia="fr-FR"/>
        </w:rPr>
        <w:t>When fish samples come from production sites where IPNV is regarded as endemic, the tissue homogenate supernatant should be incubated (for a minimum of 1 hour at 15°C) with a pool of antisera to the indigenous serotypes of IPNV prior to inoculation.</w:t>
      </w:r>
    </w:p>
    <w:p w14:paraId="50E97F87" w14:textId="77777777" w:rsidR="00B61959" w:rsidRPr="00B2143E" w:rsidRDefault="00B61959" w:rsidP="00B61959">
      <w:pPr>
        <w:spacing w:after="120" w:line="240" w:lineRule="auto"/>
        <w:ind w:left="1134" w:hanging="425"/>
        <w:jc w:val="both"/>
        <w:rPr>
          <w:rFonts w:ascii="Arial" w:eastAsia="MS Mincho" w:hAnsi="Arial" w:cs="Arial"/>
          <w:strike/>
          <w:sz w:val="18"/>
          <w:szCs w:val="18"/>
        </w:rPr>
      </w:pPr>
      <w:r w:rsidRPr="00B2143E">
        <w:rPr>
          <w:rFonts w:ascii="Arial" w:eastAsia="MS Mincho" w:hAnsi="Arial" w:cs="Arial"/>
          <w:strike/>
          <w:sz w:val="18"/>
          <w:szCs w:val="18"/>
        </w:rPr>
        <w:t>ii)</w:t>
      </w:r>
      <w:r w:rsidRPr="00B2143E">
        <w:rPr>
          <w:rFonts w:ascii="Arial" w:eastAsia="MS Mincho" w:hAnsi="Arial" w:cs="Arial"/>
          <w:strike/>
          <w:sz w:val="18"/>
          <w:szCs w:val="18"/>
        </w:rPr>
        <w:tab/>
        <w:t>Monitoring incubation</w:t>
      </w:r>
    </w:p>
    <w:p w14:paraId="28CE51E2" w14:textId="77777777" w:rsidR="00B61959" w:rsidRPr="00B2143E" w:rsidRDefault="00B61959" w:rsidP="00B61959">
      <w:pPr>
        <w:spacing w:after="240" w:line="240" w:lineRule="auto"/>
        <w:ind w:left="1134"/>
        <w:jc w:val="both"/>
        <w:rPr>
          <w:rFonts w:ascii="Arial" w:eastAsia="Arial" w:hAnsi="Arial" w:cs="Times New Roman"/>
          <w:bCs/>
          <w:strike/>
          <w:sz w:val="18"/>
          <w:lang w:eastAsia="fr-FR"/>
        </w:rPr>
      </w:pPr>
      <w:r w:rsidRPr="00B2143E">
        <w:rPr>
          <w:rFonts w:ascii="Arial" w:eastAsia="Arial" w:hAnsi="Arial" w:cs="Times New Roman"/>
          <w:bCs/>
          <w:strike/>
          <w:sz w:val="18"/>
          <w:lang w:eastAsia="fr-FR"/>
        </w:rPr>
        <w:lastRenderedPageBreak/>
        <w:t xml:space="preserve">Inoculated cell cultures (kept at 15°C) are examined at regular intervals (at least every 7 days) for the occurrence of </w:t>
      </w:r>
      <w:r w:rsidRPr="00B2143E">
        <w:rPr>
          <w:rFonts w:ascii="Arial" w:eastAsia="Times New Roman" w:hAnsi="Arial" w:cs="Times New Roman"/>
          <w:bCs/>
          <w:strike/>
          <w:sz w:val="18"/>
          <w:lang w:eastAsia="fr-FR"/>
        </w:rPr>
        <w:t>cytopathic effect (CPE)</w:t>
      </w:r>
      <w:r w:rsidRPr="00B2143E">
        <w:rPr>
          <w:rFonts w:ascii="Arial" w:eastAsia="Arial" w:hAnsi="Arial" w:cs="Times New Roman"/>
          <w:bCs/>
          <w:strike/>
          <w:sz w:val="18"/>
          <w:lang w:eastAsia="fr-FR"/>
        </w:rPr>
        <w:t xml:space="preserve">. Typical CPE due to SAV appears as plaques of pyknotic, vacuolated cells. However, Norwegian SAV field isolates (both SAV3 and SAV2) usually do not produce CPE in low passages, and this is also reported for other SAV genotypes (Graham </w:t>
      </w:r>
      <w:r w:rsidRPr="00B2143E">
        <w:rPr>
          <w:rFonts w:ascii="Arial" w:eastAsia="Arial" w:hAnsi="Arial" w:cs="Times New Roman"/>
          <w:bCs/>
          <w:i/>
          <w:strike/>
          <w:sz w:val="18"/>
          <w:lang w:eastAsia="fr-FR"/>
        </w:rPr>
        <w:t>et al.</w:t>
      </w:r>
      <w:r w:rsidRPr="00B2143E">
        <w:rPr>
          <w:rFonts w:ascii="Arial" w:eastAsia="Arial" w:hAnsi="Arial" w:cs="Times New Roman"/>
          <w:bCs/>
          <w:strike/>
          <w:sz w:val="18"/>
          <w:lang w:eastAsia="fr-FR"/>
        </w:rPr>
        <w:t xml:space="preserve">, 2008; </w:t>
      </w:r>
      <w:proofErr w:type="spellStart"/>
      <w:r w:rsidRPr="00B2143E">
        <w:rPr>
          <w:rFonts w:ascii="Arial" w:eastAsia="Arial" w:hAnsi="Arial" w:cs="Times New Roman"/>
          <w:bCs/>
          <w:strike/>
          <w:sz w:val="18"/>
          <w:lang w:eastAsia="fr-FR"/>
        </w:rPr>
        <w:t>Petterson</w:t>
      </w:r>
      <w:proofErr w:type="spellEnd"/>
      <w:r w:rsidRPr="00B2143E">
        <w:rPr>
          <w:rFonts w:ascii="Arial" w:eastAsia="Arial" w:hAnsi="Arial" w:cs="Times New Roman"/>
          <w:bCs/>
          <w:strike/>
          <w:sz w:val="18"/>
          <w:lang w:eastAsia="fr-FR"/>
        </w:rPr>
        <w:t xml:space="preserve"> </w:t>
      </w:r>
      <w:r w:rsidRPr="00B2143E">
        <w:rPr>
          <w:rFonts w:ascii="Arial" w:eastAsia="Arial" w:hAnsi="Arial" w:cs="Times New Roman"/>
          <w:bCs/>
          <w:i/>
          <w:strike/>
          <w:sz w:val="18"/>
          <w:lang w:eastAsia="fr-FR"/>
        </w:rPr>
        <w:t>et al.</w:t>
      </w:r>
      <w:r w:rsidRPr="00B2143E">
        <w:rPr>
          <w:rFonts w:ascii="Arial" w:eastAsia="Arial" w:hAnsi="Arial" w:cs="Times New Roman"/>
          <w:bCs/>
          <w:strike/>
          <w:sz w:val="18"/>
          <w:lang w:eastAsia="fr-FR"/>
        </w:rPr>
        <w:t xml:space="preserve">, 2013). If no CPE has developed after 14 days, subculture to fresh cell cultures. </w:t>
      </w:r>
    </w:p>
    <w:p w14:paraId="0E281DE7" w14:textId="77777777" w:rsidR="00B61959" w:rsidRPr="00B2143E" w:rsidRDefault="00B61959" w:rsidP="00B61959">
      <w:pPr>
        <w:spacing w:after="120" w:line="240" w:lineRule="auto"/>
        <w:ind w:left="1134" w:hanging="425"/>
        <w:jc w:val="both"/>
        <w:rPr>
          <w:rFonts w:ascii="Arial" w:eastAsia="MS Mincho" w:hAnsi="Arial" w:cs="Arial"/>
          <w:strike/>
          <w:sz w:val="18"/>
          <w:szCs w:val="18"/>
        </w:rPr>
      </w:pPr>
      <w:r w:rsidRPr="00B2143E">
        <w:rPr>
          <w:rFonts w:ascii="Arial" w:eastAsia="MS Mincho" w:hAnsi="Arial" w:cs="Arial"/>
          <w:strike/>
          <w:sz w:val="18"/>
          <w:szCs w:val="18"/>
        </w:rPr>
        <w:t>iii)</w:t>
      </w:r>
      <w:r w:rsidRPr="00B2143E">
        <w:rPr>
          <w:rFonts w:ascii="Arial" w:eastAsia="MS Mincho" w:hAnsi="Arial" w:cs="Arial"/>
          <w:strike/>
          <w:sz w:val="18"/>
          <w:szCs w:val="18"/>
        </w:rPr>
        <w:tab/>
      </w:r>
      <w:proofErr w:type="spellStart"/>
      <w:r w:rsidRPr="00B2143E">
        <w:rPr>
          <w:rFonts w:ascii="Arial" w:eastAsia="MS Mincho" w:hAnsi="Arial" w:cs="Arial"/>
          <w:strike/>
          <w:sz w:val="18"/>
          <w:szCs w:val="18"/>
        </w:rPr>
        <w:t>Subcultivation</w:t>
      </w:r>
      <w:proofErr w:type="spellEnd"/>
      <w:r w:rsidRPr="00B2143E">
        <w:rPr>
          <w:rFonts w:ascii="Arial" w:eastAsia="MS Mincho" w:hAnsi="Arial" w:cs="Arial"/>
          <w:strike/>
          <w:sz w:val="18"/>
          <w:szCs w:val="18"/>
        </w:rPr>
        <w:t xml:space="preserve"> procedure</w:t>
      </w:r>
    </w:p>
    <w:p w14:paraId="340FCF61" w14:textId="77777777" w:rsidR="00B61959" w:rsidRPr="00B2143E" w:rsidRDefault="00B61959" w:rsidP="00B61959">
      <w:pPr>
        <w:spacing w:after="240" w:line="240" w:lineRule="auto"/>
        <w:ind w:left="1134"/>
        <w:jc w:val="both"/>
        <w:rPr>
          <w:rFonts w:ascii="Arial" w:eastAsia="Arial" w:hAnsi="Arial" w:cs="Times New Roman"/>
          <w:bCs/>
          <w:strike/>
          <w:sz w:val="18"/>
          <w:lang w:eastAsia="fr-FR"/>
        </w:rPr>
      </w:pPr>
      <w:r w:rsidRPr="00B2143E">
        <w:rPr>
          <w:rFonts w:ascii="Arial" w:eastAsia="Arial" w:hAnsi="Arial" w:cs="Times New Roman"/>
          <w:bCs/>
          <w:strike/>
          <w:sz w:val="18"/>
          <w:lang w:eastAsia="fr-FR"/>
        </w:rPr>
        <w:t xml:space="preserve">14 days (or earlier when obvious CPE appears) after inoculation, the cultures are freeze–thawed at </w:t>
      </w:r>
      <w:r w:rsidRPr="00B2143E">
        <w:rPr>
          <w:rFonts w:ascii="Arial" w:eastAsia="Arial" w:hAnsi="Arial" w:cs="Times New Roman"/>
          <w:bCs/>
          <w:strike/>
          <w:sz w:val="18"/>
          <w:lang w:eastAsia="fr-FR"/>
        </w:rPr>
        <w:br/>
        <w:t>–80°C to release virus from the infected cells. The procedure can be repeated 1–2 times.</w:t>
      </w:r>
    </w:p>
    <w:p w14:paraId="5D93995F" w14:textId="77777777" w:rsidR="00B61959" w:rsidRPr="00B2143E" w:rsidRDefault="00B61959" w:rsidP="00B61959">
      <w:pPr>
        <w:spacing w:after="240" w:line="240" w:lineRule="auto"/>
        <w:ind w:left="1134"/>
        <w:jc w:val="both"/>
        <w:rPr>
          <w:rFonts w:ascii="Arial" w:eastAsia="Arial" w:hAnsi="Arial" w:cs="Times New Roman"/>
          <w:bCs/>
          <w:strike/>
          <w:sz w:val="18"/>
          <w:lang w:eastAsia="fr-FR"/>
        </w:rPr>
      </w:pPr>
      <w:r w:rsidRPr="00B2143E">
        <w:rPr>
          <w:rFonts w:ascii="Arial" w:eastAsia="Arial" w:hAnsi="Arial" w:cs="Times New Roman"/>
          <w:bCs/>
          <w:strike/>
          <w:sz w:val="18"/>
          <w:lang w:eastAsia="fr-FR"/>
        </w:rPr>
        <w:t xml:space="preserve">Following centrifugation at 3000 </w:t>
      </w:r>
      <w:r w:rsidRPr="00B2143E">
        <w:rPr>
          <w:rFonts w:ascii="Arial" w:eastAsia="Arial" w:hAnsi="Arial" w:cs="Times New Roman"/>
          <w:b/>
          <w:bCs/>
          <w:i/>
          <w:iCs/>
          <w:strike/>
          <w:sz w:val="18"/>
          <w:lang w:eastAsia="fr-FR"/>
        </w:rPr>
        <w:t>g</w:t>
      </w:r>
      <w:r w:rsidRPr="00B2143E">
        <w:rPr>
          <w:rFonts w:ascii="Arial" w:eastAsia="Arial" w:hAnsi="Arial" w:cs="Times New Roman"/>
          <w:bCs/>
          <w:strike/>
          <w:sz w:val="18"/>
          <w:lang w:eastAsia="fr-FR"/>
        </w:rPr>
        <w:t xml:space="preserve"> for 5 minutes, the supernatants are inoculated into fresh cell cultures as described for the primary inoculation: remove growth medium, inoculate monolayers with a small volume of diluted supernatant (1/5 and higher dilutions) for 2–3 hours before addition of fresh medium. </w:t>
      </w:r>
    </w:p>
    <w:p w14:paraId="026FC940" w14:textId="77777777" w:rsidR="00B61959" w:rsidRPr="00B2143E" w:rsidRDefault="00B61959" w:rsidP="00B61959">
      <w:pPr>
        <w:spacing w:after="240" w:line="240" w:lineRule="auto"/>
        <w:ind w:left="1134"/>
        <w:jc w:val="both"/>
        <w:rPr>
          <w:rFonts w:ascii="Arial" w:eastAsia="Arial" w:hAnsi="Arial" w:cs="Times New Roman"/>
          <w:bCs/>
          <w:sz w:val="18"/>
          <w:lang w:eastAsia="fr-FR"/>
        </w:rPr>
      </w:pPr>
      <w:r w:rsidRPr="00B2143E">
        <w:rPr>
          <w:rFonts w:ascii="Arial" w:eastAsia="Arial" w:hAnsi="Arial" w:cs="Times New Roman"/>
          <w:bCs/>
          <w:sz w:val="18"/>
          <w:lang w:eastAsia="fr-FR"/>
        </w:rPr>
        <w:t>Inoculated cell cultures are incubated for at least 14 days and examined at regular intervals, as described for the primary inoculation. At the end of the incubation period, or earlier if obvious CPE appears, the medium is collected for virus identification, as described below. Cell cultures should always be examined for the presence of SAV by immunofluorescence (</w:t>
      </w:r>
      <w:r w:rsidRPr="00B2143E">
        <w:rPr>
          <w:rFonts w:ascii="Arial" w:eastAsia="Times New Roman" w:hAnsi="Arial" w:cs="Times New Roman"/>
          <w:bCs/>
          <w:sz w:val="18"/>
          <w:lang w:eastAsia="fr-FR"/>
        </w:rPr>
        <w:t>indirect fluorescent antibody test [IFAT]</w:t>
      </w:r>
      <w:r w:rsidRPr="00B2143E">
        <w:rPr>
          <w:rFonts w:ascii="Arial" w:eastAsia="Arial" w:hAnsi="Arial" w:cs="Times New Roman"/>
          <w:bCs/>
          <w:sz w:val="18"/>
          <w:lang w:eastAsia="fr-FR"/>
        </w:rPr>
        <w:t xml:space="preserve">) </w:t>
      </w:r>
      <w:r w:rsidRPr="00B2143E">
        <w:rPr>
          <w:rFonts w:ascii="Arial" w:eastAsia="Arial" w:hAnsi="Arial" w:cs="Times New Roman"/>
          <w:bCs/>
          <w:sz w:val="18"/>
          <w:u w:val="double"/>
          <w:lang w:eastAsia="fr-FR"/>
        </w:rPr>
        <w:t>or conventional RT-PCR or real-time RT-PCR</w:t>
      </w:r>
      <w:r w:rsidRPr="00B2143E">
        <w:rPr>
          <w:rFonts w:ascii="Arial" w:eastAsia="Arial" w:hAnsi="Arial" w:cs="Times New Roman"/>
          <w:bCs/>
          <w:sz w:val="18"/>
          <w:lang w:eastAsia="fr-FR"/>
        </w:rPr>
        <w:t xml:space="preserve"> as virus replication may occur without development of apparent CPE.</w:t>
      </w:r>
    </w:p>
    <w:p w14:paraId="158859C5"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4.4.</w:t>
      </w:r>
      <w:r w:rsidRPr="00B2143E">
        <w:rPr>
          <w:rFonts w:ascii="Ottawa" w:eastAsia="MS Mincho" w:hAnsi="Ottawa" w:cs="Times New Roman"/>
          <w:b/>
          <w:sz w:val="21"/>
          <w:szCs w:val="21"/>
          <w:lang w:eastAsia="da-DK"/>
        </w:rPr>
        <w:tab/>
        <w:t>Nucleic acid amplification</w:t>
      </w:r>
    </w:p>
    <w:p w14:paraId="2AE892EB"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4.4.1.</w:t>
      </w:r>
      <w:r w:rsidRPr="00B2143E">
        <w:rPr>
          <w:rFonts w:ascii="Ottawa" w:eastAsia="Times New Roman" w:hAnsi="Ottawa" w:cs="Times New Roman"/>
          <w:b/>
          <w:bCs/>
          <w:lang w:eastAsia="fr-FR"/>
        </w:rPr>
        <w:tab/>
        <w:t xml:space="preserve">Reverse-transcription, Real-time </w:t>
      </w:r>
      <w:r w:rsidRPr="00B2143E">
        <w:rPr>
          <w:rFonts w:ascii="Ottawa" w:eastAsia="Times New Roman" w:hAnsi="Ottawa" w:cs="Times New Roman"/>
          <w:b/>
          <w:bCs/>
          <w:u w:val="double"/>
          <w:lang w:eastAsia="fr-FR"/>
        </w:rPr>
        <w:t>RT-PCR</w:t>
      </w:r>
      <w:r w:rsidRPr="00B2143E">
        <w:rPr>
          <w:rFonts w:ascii="Ottawa" w:eastAsia="Times New Roman" w:hAnsi="Ottawa" w:cs="Times New Roman"/>
          <w:b/>
          <w:bCs/>
          <w:lang w:eastAsia="fr-FR"/>
        </w:rPr>
        <w:t xml:space="preserve"> polymerase chain reaction </w:t>
      </w:r>
    </w:p>
    <w:p w14:paraId="3758FC44" w14:textId="77777777" w:rsidR="00B61959" w:rsidRPr="00B2143E" w:rsidRDefault="00B61959" w:rsidP="00B61959">
      <w:pPr>
        <w:spacing w:after="240" w:line="240" w:lineRule="auto"/>
        <w:ind w:left="851"/>
        <w:jc w:val="both"/>
        <w:rPr>
          <w:rFonts w:ascii="Arial" w:eastAsia="Calibri" w:hAnsi="Arial" w:cs="Times New Roman"/>
          <w:bCs/>
          <w:sz w:val="18"/>
          <w:szCs w:val="18"/>
        </w:rPr>
      </w:pPr>
      <w:r w:rsidRPr="00B2143E">
        <w:rPr>
          <w:rFonts w:ascii="Arial" w:eastAsia="Arial" w:hAnsi="Arial" w:cs="Times New Roman"/>
          <w:bCs/>
          <w:sz w:val="18"/>
        </w:rPr>
        <w:t>The primers described below for real-time RT-PCR and RT-PCR with sequencing will detect all known genotypes of SAV.</w:t>
      </w:r>
    </w:p>
    <w:p w14:paraId="6BD28DB3" w14:textId="77777777" w:rsidR="00B61959" w:rsidRPr="00B2143E" w:rsidRDefault="00B61959" w:rsidP="00B61959">
      <w:pPr>
        <w:spacing w:after="240" w:line="240" w:lineRule="auto"/>
        <w:ind w:left="851"/>
        <w:jc w:val="both"/>
        <w:rPr>
          <w:rFonts w:ascii="Arial" w:eastAsia="Arial" w:hAnsi="Arial" w:cs="Times New Roman"/>
          <w:bCs/>
          <w:sz w:val="18"/>
        </w:rPr>
      </w:pPr>
      <w:r w:rsidRPr="00B2143E">
        <w:rPr>
          <w:rFonts w:ascii="Arial" w:eastAsia="Arial" w:hAnsi="Arial" w:cs="Times New Roman"/>
          <w:bCs/>
          <w:sz w:val="18"/>
        </w:rPr>
        <w:t xml:space="preserve">RT-PCR may be used for detection of SAV from total RNA (or total nucleic acids) extracted from recommended organs or tissues (see Section 3.4). Real-time RT-PCR for the detection of SAV is recommended as it increases the specificity and the sensitivity of the test. </w:t>
      </w:r>
    </w:p>
    <w:p w14:paraId="0792F36F" w14:textId="77777777" w:rsidR="00B61959" w:rsidRPr="00B2143E" w:rsidRDefault="00B61959" w:rsidP="00B61959">
      <w:pPr>
        <w:spacing w:after="240" w:line="240" w:lineRule="auto"/>
        <w:ind w:left="851"/>
        <w:jc w:val="both"/>
        <w:rPr>
          <w:rFonts w:ascii="Arial" w:eastAsia="Arial" w:hAnsi="Arial" w:cs="Times New Roman"/>
          <w:bCs/>
          <w:sz w:val="18"/>
        </w:rPr>
      </w:pPr>
      <w:r w:rsidRPr="00B2143E">
        <w:rPr>
          <w:rFonts w:ascii="Arial" w:eastAsia="Arial" w:hAnsi="Arial" w:cs="Times New Roman"/>
          <w:bCs/>
          <w:sz w:val="18"/>
        </w:rPr>
        <w:t>For genotyping, RT-PCR with subsequent sequencing of fragments from the E2 gene is recommended.</w:t>
      </w:r>
    </w:p>
    <w:p w14:paraId="2B918FEA" w14:textId="77777777" w:rsidR="00B61959" w:rsidRPr="00B2143E" w:rsidRDefault="00B61959" w:rsidP="00B61959">
      <w:pPr>
        <w:spacing w:after="240" w:line="240" w:lineRule="auto"/>
        <w:ind w:left="851"/>
        <w:jc w:val="both"/>
        <w:rPr>
          <w:rFonts w:ascii="Arial" w:eastAsia="Arial" w:hAnsi="Arial" w:cs="Times New Roman"/>
          <w:bCs/>
          <w:sz w:val="18"/>
        </w:rPr>
      </w:pPr>
      <w:r w:rsidRPr="00B2143E">
        <w:rPr>
          <w:rFonts w:ascii="Arial" w:eastAsia="Arial" w:hAnsi="Arial" w:cs="Times New Roman"/>
          <w:bCs/>
          <w:sz w:val="18"/>
        </w:rPr>
        <w:t>The primer</w:t>
      </w:r>
      <w:r w:rsidRPr="00B2143E">
        <w:rPr>
          <w:rFonts w:ascii="Arial" w:eastAsia="Arial" w:hAnsi="Arial" w:cs="Times New Roman"/>
          <w:bCs/>
          <w:strike/>
          <w:sz w:val="18"/>
        </w:rPr>
        <w:t>s</w:t>
      </w:r>
      <w:r w:rsidRPr="00B2143E">
        <w:rPr>
          <w:rFonts w:ascii="Arial" w:eastAsia="Arial" w:hAnsi="Arial" w:cs="Times New Roman"/>
          <w:bCs/>
          <w:sz w:val="18"/>
        </w:rPr>
        <w:t xml:space="preserve"> and probe sequences for real-time RT-PCR from the nsP1 gene, as well as primers for genotyping, are listed in Table 4.2. </w:t>
      </w:r>
      <w:r w:rsidRPr="00B2143E">
        <w:rPr>
          <w:rFonts w:ascii="Arial" w:eastAsia="Arial" w:hAnsi="Arial" w:cs="Times New Roman"/>
          <w:bCs/>
          <w:strike/>
          <w:sz w:val="18"/>
        </w:rPr>
        <w:t xml:space="preserve">The E2-primers may also be used for conventional RT-PCR detection of SAV, if necessary. </w:t>
      </w:r>
      <w:r w:rsidRPr="00B2143E">
        <w:rPr>
          <w:rFonts w:ascii="Arial" w:eastAsia="Arial" w:hAnsi="Arial" w:cs="Times New Roman"/>
          <w:bCs/>
          <w:sz w:val="18"/>
        </w:rPr>
        <w:t xml:space="preserve">For RNA extraction, automatic and semi-automatic nucleic acid extractors can be used. In addition, a variety of manual RNA extraction kits can also be used successfully to extract SAV RNA. Various RT-PCR kits and qPCR machines can be used. The PCR programme depends on the kit and real-time PCR equipment used in the laboratory. The conditions for performing the real-time RT-PCR in the OIE Reference Laboratory is as follows: 50°C for 10 minutes, 95°C for 3 minutes, and 40 cycles of (95°C for 10 seconds, 60°C for 20 seconds). </w:t>
      </w:r>
      <w:r w:rsidRPr="00B2143E">
        <w:rPr>
          <w:rFonts w:ascii="Arial" w:eastAsia="Arial" w:hAnsi="Arial" w:cs="Times New Roman"/>
          <w:bCs/>
          <w:strike/>
          <w:sz w:val="18"/>
        </w:rPr>
        <w:t>For the conventional RT-PCRs (sequencing), the following programme is used: 50°C for 30 minutes, 95°C for 15 minutes, and 45 cycles of (94°C for 60 seconds, 55°C for 45 seconds, 72°C for 60 seconds).</w:t>
      </w:r>
    </w:p>
    <w:p w14:paraId="0A4ACC64" w14:textId="77777777" w:rsidR="00B61959" w:rsidRPr="00B2143E" w:rsidRDefault="00B61959" w:rsidP="00B61959">
      <w:pPr>
        <w:spacing w:after="120" w:line="240" w:lineRule="auto"/>
        <w:ind w:left="1134"/>
        <w:jc w:val="center"/>
        <w:rPr>
          <w:rFonts w:ascii="Ottawa" w:eastAsia="Arial" w:hAnsi="Ottawa" w:cs="Times New Roman"/>
          <w:bCs/>
          <w:i/>
          <w:sz w:val="18"/>
        </w:rPr>
      </w:pPr>
      <w:r w:rsidRPr="00B2143E">
        <w:rPr>
          <w:rFonts w:ascii="Ottawa" w:eastAsia="Arial" w:hAnsi="Ottawa" w:cs="Times New Roman"/>
          <w:b/>
          <w:bCs/>
          <w:i/>
          <w:sz w:val="18"/>
        </w:rPr>
        <w:t>Table 4.2.</w:t>
      </w:r>
      <w:r w:rsidRPr="00B2143E">
        <w:rPr>
          <w:rFonts w:ascii="Ottawa" w:eastAsia="Arial" w:hAnsi="Ottawa" w:cs="Times New Roman"/>
          <w:bCs/>
          <w:i/>
          <w:sz w:val="18"/>
        </w:rPr>
        <w:t xml:space="preserve"> Primer</w:t>
      </w:r>
      <w:r w:rsidRPr="00B2143E">
        <w:rPr>
          <w:rFonts w:ascii="Ottawa" w:eastAsia="Arial" w:hAnsi="Ottawa" w:cs="Times New Roman"/>
          <w:bCs/>
          <w:i/>
          <w:strike/>
          <w:sz w:val="18"/>
        </w:rPr>
        <w:t>s</w:t>
      </w:r>
      <w:r w:rsidRPr="00B2143E">
        <w:rPr>
          <w:rFonts w:ascii="Ottawa" w:eastAsia="Arial" w:hAnsi="Ottawa" w:cs="Times New Roman"/>
          <w:bCs/>
          <w:i/>
          <w:sz w:val="18"/>
        </w:rPr>
        <w:t xml:space="preserve"> and probe sequences for RT-PCR and real time RT-PCR</w:t>
      </w:r>
    </w:p>
    <w:tbl>
      <w:tblPr>
        <w:tblW w:w="8646" w:type="dxa"/>
        <w:tblInd w:w="421" w:type="dxa"/>
        <w:tblLayout w:type="fixed"/>
        <w:tblCellMar>
          <w:left w:w="0" w:type="dxa"/>
          <w:right w:w="0" w:type="dxa"/>
        </w:tblCellMar>
        <w:tblLook w:val="01E0" w:firstRow="1" w:lastRow="1" w:firstColumn="1" w:lastColumn="1" w:noHBand="0" w:noVBand="0"/>
      </w:tblPr>
      <w:tblGrid>
        <w:gridCol w:w="3983"/>
        <w:gridCol w:w="1261"/>
        <w:gridCol w:w="993"/>
        <w:gridCol w:w="992"/>
        <w:gridCol w:w="1417"/>
      </w:tblGrid>
      <w:tr w:rsidR="00B61959" w:rsidRPr="00B2143E" w14:paraId="293D1E73" w14:textId="77777777" w:rsidTr="00B61959">
        <w:trPr>
          <w:trHeight w:hRule="exact" w:val="691"/>
          <w:tblHeader/>
        </w:trPr>
        <w:tc>
          <w:tcPr>
            <w:tcW w:w="3983" w:type="dxa"/>
            <w:tcBorders>
              <w:top w:val="single" w:sz="4" w:space="0" w:color="000000"/>
              <w:left w:val="single" w:sz="4" w:space="0" w:color="000000"/>
              <w:bottom w:val="single" w:sz="4" w:space="0" w:color="000000"/>
              <w:right w:val="single" w:sz="4" w:space="0" w:color="000000"/>
            </w:tcBorders>
          </w:tcPr>
          <w:p w14:paraId="728FDDA2" w14:textId="77777777" w:rsidR="00B61959" w:rsidRPr="00B2143E" w:rsidRDefault="00B61959" w:rsidP="00B61959">
            <w:pPr>
              <w:widowControl w:val="0"/>
              <w:spacing w:before="120" w:after="120" w:line="240" w:lineRule="auto"/>
              <w:jc w:val="center"/>
              <w:rPr>
                <w:rFonts w:ascii="Arial" w:eastAsia="Arial" w:hAnsi="Arial" w:cs="Arial"/>
                <w:sz w:val="18"/>
                <w:szCs w:val="18"/>
              </w:rPr>
            </w:pPr>
            <w:bookmarkStart w:id="135" w:name="_Hlk434936"/>
            <w:r w:rsidRPr="00B2143E">
              <w:rPr>
                <w:rFonts w:ascii="Arial" w:eastAsia="Arial" w:hAnsi="Arial" w:cs="Arial"/>
                <w:b/>
                <w:bCs/>
                <w:w w:val="90"/>
                <w:sz w:val="18"/>
                <w:szCs w:val="18"/>
              </w:rPr>
              <w:t xml:space="preserve">Primer and probe </w:t>
            </w:r>
            <w:r w:rsidRPr="00B2143E">
              <w:rPr>
                <w:rFonts w:ascii="Arial" w:eastAsia="Arial" w:hAnsi="Arial" w:cs="Arial"/>
                <w:b/>
                <w:bCs/>
                <w:w w:val="87"/>
                <w:sz w:val="18"/>
                <w:szCs w:val="18"/>
              </w:rPr>
              <w:t>sequenc</w:t>
            </w:r>
            <w:r w:rsidRPr="00B2143E">
              <w:rPr>
                <w:rFonts w:ascii="Arial" w:eastAsia="Arial" w:hAnsi="Arial" w:cs="Arial"/>
                <w:b/>
                <w:bCs/>
                <w:w w:val="89"/>
                <w:sz w:val="18"/>
                <w:szCs w:val="18"/>
              </w:rPr>
              <w:t>e</w:t>
            </w:r>
            <w:r w:rsidRPr="00B2143E">
              <w:rPr>
                <w:rFonts w:ascii="Arial" w:eastAsia="Arial" w:hAnsi="Arial" w:cs="Arial"/>
                <w:b/>
                <w:bCs/>
                <w:w w:val="69"/>
                <w:sz w:val="18"/>
                <w:szCs w:val="18"/>
              </w:rPr>
              <w:t>s</w:t>
            </w:r>
          </w:p>
        </w:tc>
        <w:tc>
          <w:tcPr>
            <w:tcW w:w="1261" w:type="dxa"/>
            <w:tcBorders>
              <w:top w:val="single" w:sz="4" w:space="0" w:color="000000"/>
              <w:left w:val="single" w:sz="4" w:space="0" w:color="000000"/>
              <w:bottom w:val="single" w:sz="4" w:space="0" w:color="000000"/>
              <w:right w:val="single" w:sz="4" w:space="0" w:color="000000"/>
            </w:tcBorders>
          </w:tcPr>
          <w:p w14:paraId="143690BB" w14:textId="77777777" w:rsidR="00B61959" w:rsidRPr="00B2143E" w:rsidRDefault="00B61959" w:rsidP="00B61959">
            <w:pPr>
              <w:widowControl w:val="0"/>
              <w:spacing w:before="120" w:after="120" w:line="240" w:lineRule="auto"/>
              <w:jc w:val="center"/>
              <w:rPr>
                <w:rFonts w:ascii="Arial" w:eastAsia="Arial" w:hAnsi="Arial" w:cs="Arial"/>
                <w:b/>
                <w:bCs/>
                <w:w w:val="93"/>
                <w:sz w:val="18"/>
                <w:szCs w:val="18"/>
                <w:u w:val="double"/>
              </w:rPr>
            </w:pPr>
            <w:r w:rsidRPr="00B2143E">
              <w:rPr>
                <w:rFonts w:ascii="Arial" w:eastAsia="Arial" w:hAnsi="Arial" w:cs="Arial"/>
                <w:b/>
                <w:bCs/>
                <w:w w:val="93"/>
                <w:sz w:val="18"/>
                <w:szCs w:val="18"/>
                <w:u w:val="double"/>
              </w:rPr>
              <w:t>Test type</w:t>
            </w:r>
          </w:p>
        </w:tc>
        <w:tc>
          <w:tcPr>
            <w:tcW w:w="993" w:type="dxa"/>
            <w:tcBorders>
              <w:top w:val="single" w:sz="4" w:space="0" w:color="000000"/>
              <w:left w:val="single" w:sz="4" w:space="0" w:color="000000"/>
              <w:bottom w:val="single" w:sz="4" w:space="0" w:color="000000"/>
              <w:right w:val="single" w:sz="4" w:space="0" w:color="000000"/>
            </w:tcBorders>
          </w:tcPr>
          <w:p w14:paraId="0C5B1999" w14:textId="77777777" w:rsidR="00B61959" w:rsidRPr="00B2143E" w:rsidRDefault="00B61959" w:rsidP="00B61959">
            <w:pPr>
              <w:widowControl w:val="0"/>
              <w:spacing w:before="120" w:after="120" w:line="240" w:lineRule="auto"/>
              <w:jc w:val="center"/>
              <w:rPr>
                <w:rFonts w:ascii="Arial" w:eastAsia="Arial" w:hAnsi="Arial" w:cs="Arial"/>
                <w:sz w:val="18"/>
                <w:szCs w:val="18"/>
              </w:rPr>
            </w:pPr>
            <w:r w:rsidRPr="00B2143E">
              <w:rPr>
                <w:rFonts w:ascii="Arial" w:eastAsia="Arial" w:hAnsi="Arial" w:cs="Arial"/>
                <w:b/>
                <w:bCs/>
                <w:w w:val="93"/>
                <w:sz w:val="18"/>
                <w:szCs w:val="18"/>
              </w:rPr>
              <w:t xml:space="preserve">Genomic </w:t>
            </w:r>
            <w:r w:rsidRPr="00B2143E">
              <w:rPr>
                <w:rFonts w:ascii="Arial" w:eastAsia="Arial" w:hAnsi="Arial" w:cs="Arial"/>
                <w:b/>
                <w:bCs/>
                <w:w w:val="87"/>
                <w:sz w:val="18"/>
                <w:szCs w:val="18"/>
              </w:rPr>
              <w:t>segment</w:t>
            </w:r>
          </w:p>
        </w:tc>
        <w:tc>
          <w:tcPr>
            <w:tcW w:w="992" w:type="dxa"/>
            <w:tcBorders>
              <w:top w:val="single" w:sz="4" w:space="0" w:color="000000"/>
              <w:left w:val="single" w:sz="4" w:space="0" w:color="000000"/>
              <w:bottom w:val="single" w:sz="4" w:space="0" w:color="000000"/>
              <w:right w:val="single" w:sz="4" w:space="0" w:color="000000"/>
            </w:tcBorders>
          </w:tcPr>
          <w:p w14:paraId="1DF1B6E2" w14:textId="77777777" w:rsidR="00B61959" w:rsidRPr="00B2143E" w:rsidRDefault="00B61959" w:rsidP="00B61959">
            <w:pPr>
              <w:widowControl w:val="0"/>
              <w:spacing w:before="120" w:after="120" w:line="240" w:lineRule="auto"/>
              <w:jc w:val="center"/>
              <w:rPr>
                <w:rFonts w:ascii="Arial" w:eastAsia="Arial" w:hAnsi="Arial" w:cs="Arial"/>
                <w:sz w:val="18"/>
                <w:szCs w:val="18"/>
              </w:rPr>
            </w:pPr>
            <w:r w:rsidRPr="00B2143E">
              <w:rPr>
                <w:rFonts w:ascii="Arial" w:eastAsia="Arial" w:hAnsi="Arial" w:cs="Arial"/>
                <w:b/>
                <w:bCs/>
                <w:w w:val="89"/>
                <w:sz w:val="18"/>
                <w:szCs w:val="18"/>
              </w:rPr>
              <w:t>Pr</w:t>
            </w:r>
            <w:r w:rsidRPr="00B2143E">
              <w:rPr>
                <w:rFonts w:ascii="Arial" w:eastAsia="Arial" w:hAnsi="Arial" w:cs="Arial"/>
                <w:b/>
                <w:bCs/>
                <w:w w:val="91"/>
                <w:sz w:val="18"/>
                <w:szCs w:val="18"/>
              </w:rPr>
              <w:t>od</w:t>
            </w:r>
            <w:r w:rsidRPr="00B2143E">
              <w:rPr>
                <w:rFonts w:ascii="Arial" w:eastAsia="Arial" w:hAnsi="Arial" w:cs="Arial"/>
                <w:b/>
                <w:bCs/>
                <w:w w:val="92"/>
                <w:sz w:val="18"/>
                <w:szCs w:val="18"/>
              </w:rPr>
              <w:t xml:space="preserve">uct </w:t>
            </w:r>
            <w:r w:rsidRPr="00B2143E">
              <w:rPr>
                <w:rFonts w:ascii="Arial" w:eastAsia="Arial" w:hAnsi="Arial" w:cs="Arial"/>
                <w:b/>
                <w:bCs/>
                <w:sz w:val="18"/>
                <w:szCs w:val="18"/>
              </w:rPr>
              <w:t>size</w:t>
            </w:r>
          </w:p>
        </w:tc>
        <w:tc>
          <w:tcPr>
            <w:tcW w:w="1417" w:type="dxa"/>
            <w:tcBorders>
              <w:top w:val="single" w:sz="4" w:space="0" w:color="000000"/>
              <w:left w:val="single" w:sz="4" w:space="0" w:color="000000"/>
              <w:bottom w:val="single" w:sz="4" w:space="0" w:color="000000"/>
              <w:right w:val="single" w:sz="4" w:space="0" w:color="000000"/>
            </w:tcBorders>
          </w:tcPr>
          <w:p w14:paraId="5D01CDB2" w14:textId="77777777" w:rsidR="00B61959" w:rsidRPr="00B2143E" w:rsidRDefault="00B61959" w:rsidP="00B61959">
            <w:pPr>
              <w:widowControl w:val="0"/>
              <w:spacing w:before="120" w:after="120" w:line="240" w:lineRule="auto"/>
              <w:jc w:val="center"/>
              <w:rPr>
                <w:rFonts w:ascii="Arial" w:eastAsia="Arial" w:hAnsi="Arial" w:cs="Arial"/>
                <w:sz w:val="18"/>
                <w:szCs w:val="18"/>
              </w:rPr>
            </w:pPr>
            <w:r w:rsidRPr="00B2143E">
              <w:rPr>
                <w:rFonts w:ascii="Arial" w:eastAsia="Arial" w:hAnsi="Arial" w:cs="Arial"/>
                <w:b/>
                <w:bCs/>
                <w:sz w:val="18"/>
                <w:szCs w:val="18"/>
              </w:rPr>
              <w:t>Reference</w:t>
            </w:r>
          </w:p>
        </w:tc>
      </w:tr>
      <w:tr w:rsidR="00B61959" w:rsidRPr="00B2143E" w14:paraId="5CDFCBA2" w14:textId="77777777" w:rsidTr="00B61959">
        <w:trPr>
          <w:trHeight w:hRule="exact" w:val="1304"/>
        </w:trPr>
        <w:tc>
          <w:tcPr>
            <w:tcW w:w="3983" w:type="dxa"/>
            <w:tcBorders>
              <w:top w:val="single" w:sz="4" w:space="0" w:color="000000"/>
              <w:left w:val="single" w:sz="4" w:space="0" w:color="000000"/>
              <w:bottom w:val="single" w:sz="4" w:space="0" w:color="000000"/>
              <w:right w:val="single" w:sz="4" w:space="0" w:color="000000"/>
            </w:tcBorders>
          </w:tcPr>
          <w:p w14:paraId="28C5F420" w14:textId="77777777" w:rsidR="00B61959" w:rsidRPr="00B2143E" w:rsidRDefault="00B61959" w:rsidP="00B61959">
            <w:pPr>
              <w:widowControl w:val="0"/>
              <w:spacing w:before="120" w:after="360" w:line="240" w:lineRule="auto"/>
              <w:jc w:val="center"/>
              <w:rPr>
                <w:rFonts w:ascii="Arial" w:eastAsia="Arial" w:hAnsi="Arial" w:cs="Arial"/>
                <w:sz w:val="16"/>
                <w:szCs w:val="16"/>
              </w:rPr>
            </w:pPr>
            <w:r w:rsidRPr="00B2143E">
              <w:rPr>
                <w:rFonts w:ascii="Arial" w:eastAsia="Arial" w:hAnsi="Arial" w:cs="Arial"/>
                <w:sz w:val="16"/>
                <w:szCs w:val="16"/>
              </w:rPr>
              <w:t>QnsP1F: 5’-CCG-GCC-CTG-AAC-CAG-TT-3’</w:t>
            </w:r>
            <w:r w:rsidRPr="00B2143E">
              <w:rPr>
                <w:rFonts w:ascii="Arial" w:eastAsia="Arial" w:hAnsi="Arial" w:cs="Arial"/>
                <w:sz w:val="16"/>
                <w:szCs w:val="16"/>
              </w:rPr>
              <w:br/>
              <w:t>QnsP1R: 5’-GTA-GCC-AAG-TGG-GAG-AAA-GCT-3’</w:t>
            </w:r>
            <w:r w:rsidRPr="00B2143E">
              <w:rPr>
                <w:rFonts w:ascii="Arial" w:eastAsia="Arial" w:hAnsi="Arial" w:cs="Arial"/>
                <w:sz w:val="16"/>
                <w:szCs w:val="16"/>
              </w:rPr>
              <w:br/>
              <w:t>QnsP1probe: 5’FAM-CTG-GCC-ACC-ACT-TCG-A-MGB3’ (</w:t>
            </w:r>
            <w:proofErr w:type="spellStart"/>
            <w:r w:rsidRPr="00B2143E">
              <w:rPr>
                <w:rFonts w:ascii="Arial" w:eastAsia="Arial" w:hAnsi="Arial" w:cs="Arial"/>
                <w:sz w:val="16"/>
                <w:szCs w:val="16"/>
              </w:rPr>
              <w:t>Taqman®probe</w:t>
            </w:r>
            <w:proofErr w:type="spellEnd"/>
            <w:r w:rsidRPr="00B2143E">
              <w:rPr>
                <w:rFonts w:ascii="Arial" w:eastAsia="Arial" w:hAnsi="Arial" w:cs="Arial"/>
                <w:sz w:val="16"/>
                <w:szCs w:val="16"/>
              </w:rPr>
              <w:t>)</w:t>
            </w:r>
          </w:p>
        </w:tc>
        <w:tc>
          <w:tcPr>
            <w:tcW w:w="1261" w:type="dxa"/>
            <w:tcBorders>
              <w:top w:val="single" w:sz="4" w:space="0" w:color="000000"/>
              <w:left w:val="single" w:sz="4" w:space="0" w:color="000000"/>
              <w:bottom w:val="single" w:sz="4" w:space="0" w:color="000000"/>
              <w:right w:val="single" w:sz="4" w:space="0" w:color="000000"/>
            </w:tcBorders>
          </w:tcPr>
          <w:p w14:paraId="4D333B01" w14:textId="77777777" w:rsidR="00B61959" w:rsidRPr="00B2143E" w:rsidRDefault="00B61959" w:rsidP="00B61959">
            <w:pPr>
              <w:widowControl w:val="0"/>
              <w:spacing w:before="120" w:after="360" w:line="240" w:lineRule="auto"/>
              <w:jc w:val="center"/>
              <w:rPr>
                <w:rFonts w:ascii="Arial" w:eastAsia="Arial" w:hAnsi="Arial" w:cs="Arial"/>
                <w:sz w:val="16"/>
                <w:szCs w:val="16"/>
                <w:u w:val="double"/>
              </w:rPr>
            </w:pPr>
            <w:r w:rsidRPr="00B2143E">
              <w:rPr>
                <w:rFonts w:ascii="Arial" w:eastAsia="Arial" w:hAnsi="Arial" w:cs="Arial"/>
                <w:sz w:val="16"/>
                <w:szCs w:val="16"/>
                <w:u w:val="double"/>
              </w:rPr>
              <w:t xml:space="preserve">Real-time </w:t>
            </w:r>
            <w:r w:rsidRPr="00B2143E">
              <w:rPr>
                <w:rFonts w:ascii="Arial" w:eastAsia="Arial" w:hAnsi="Arial" w:cs="Arial"/>
                <w:sz w:val="16"/>
                <w:szCs w:val="16"/>
                <w:u w:val="double"/>
              </w:rPr>
              <w:br/>
              <w:t>RT- PCR</w:t>
            </w:r>
          </w:p>
        </w:tc>
        <w:tc>
          <w:tcPr>
            <w:tcW w:w="993" w:type="dxa"/>
            <w:tcBorders>
              <w:top w:val="single" w:sz="4" w:space="0" w:color="000000"/>
              <w:left w:val="single" w:sz="4" w:space="0" w:color="000000"/>
              <w:bottom w:val="single" w:sz="4" w:space="0" w:color="000000"/>
              <w:right w:val="single" w:sz="4" w:space="0" w:color="000000"/>
            </w:tcBorders>
          </w:tcPr>
          <w:p w14:paraId="416B64DD" w14:textId="77777777" w:rsidR="00B61959" w:rsidRPr="00B2143E" w:rsidRDefault="00B61959" w:rsidP="00B61959">
            <w:pPr>
              <w:widowControl w:val="0"/>
              <w:spacing w:before="120" w:after="360" w:line="240" w:lineRule="auto"/>
              <w:jc w:val="center"/>
              <w:rPr>
                <w:rFonts w:ascii="Arial" w:eastAsia="Arial" w:hAnsi="Arial" w:cs="Arial"/>
                <w:sz w:val="16"/>
                <w:szCs w:val="16"/>
              </w:rPr>
            </w:pPr>
            <w:r w:rsidRPr="00B2143E">
              <w:rPr>
                <w:rFonts w:ascii="Arial" w:eastAsia="Arial" w:hAnsi="Arial" w:cs="Arial"/>
                <w:sz w:val="16"/>
                <w:szCs w:val="16"/>
              </w:rPr>
              <w:t>QnsP1</w:t>
            </w:r>
          </w:p>
        </w:tc>
        <w:tc>
          <w:tcPr>
            <w:tcW w:w="992" w:type="dxa"/>
            <w:tcBorders>
              <w:top w:val="single" w:sz="4" w:space="0" w:color="000000"/>
              <w:left w:val="single" w:sz="4" w:space="0" w:color="000000"/>
              <w:bottom w:val="single" w:sz="4" w:space="0" w:color="000000"/>
              <w:right w:val="single" w:sz="4" w:space="0" w:color="000000"/>
            </w:tcBorders>
          </w:tcPr>
          <w:p w14:paraId="50094169" w14:textId="77777777" w:rsidR="00B61959" w:rsidRPr="00B2143E" w:rsidRDefault="00B61959" w:rsidP="00B61959">
            <w:pPr>
              <w:widowControl w:val="0"/>
              <w:spacing w:before="120" w:after="360" w:line="240" w:lineRule="auto"/>
              <w:jc w:val="center"/>
              <w:rPr>
                <w:rFonts w:ascii="Arial" w:eastAsia="Arial" w:hAnsi="Arial" w:cs="Arial"/>
                <w:sz w:val="16"/>
                <w:szCs w:val="16"/>
              </w:rPr>
            </w:pPr>
            <w:r w:rsidRPr="00B2143E">
              <w:rPr>
                <w:rFonts w:ascii="Arial" w:eastAsia="Calibri" w:hAnsi="Arial" w:cs="Arial"/>
                <w:sz w:val="16"/>
                <w:szCs w:val="16"/>
              </w:rPr>
              <w:t xml:space="preserve">107 </w:t>
            </w:r>
            <w:proofErr w:type="spellStart"/>
            <w:r w:rsidRPr="00B2143E">
              <w:rPr>
                <w:rFonts w:ascii="Arial" w:eastAsia="Calibri" w:hAnsi="Arial" w:cs="Arial"/>
                <w:sz w:val="16"/>
                <w:szCs w:val="16"/>
              </w:rPr>
              <w:t>nt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E1F2BCB" w14:textId="77777777" w:rsidR="00B61959" w:rsidRPr="00B2143E" w:rsidRDefault="00B61959" w:rsidP="00B61959">
            <w:pPr>
              <w:widowControl w:val="0"/>
              <w:spacing w:before="120" w:after="360" w:line="240" w:lineRule="auto"/>
              <w:jc w:val="center"/>
              <w:rPr>
                <w:rFonts w:ascii="Arial" w:eastAsia="Arial" w:hAnsi="Arial" w:cs="Arial"/>
                <w:sz w:val="16"/>
                <w:szCs w:val="16"/>
              </w:rPr>
            </w:pPr>
            <w:proofErr w:type="spellStart"/>
            <w:r w:rsidRPr="00B2143E">
              <w:rPr>
                <w:rFonts w:ascii="Arial" w:eastAsia="Arial" w:hAnsi="Arial" w:cs="Arial"/>
                <w:sz w:val="16"/>
                <w:szCs w:val="16"/>
              </w:rPr>
              <w:t>Hodneland</w:t>
            </w:r>
            <w:proofErr w:type="spellEnd"/>
            <w:r w:rsidRPr="00B2143E">
              <w:rPr>
                <w:rFonts w:ascii="Arial" w:eastAsia="Arial" w:hAnsi="Arial" w:cs="Arial"/>
                <w:sz w:val="16"/>
                <w:szCs w:val="16"/>
              </w:rPr>
              <w:t xml:space="preserve"> </w:t>
            </w:r>
            <w:r w:rsidRPr="00B2143E">
              <w:rPr>
                <w:rFonts w:ascii="Arial" w:eastAsia="Arial" w:hAnsi="Arial" w:cs="Arial"/>
                <w:sz w:val="16"/>
                <w:szCs w:val="16"/>
              </w:rPr>
              <w:br/>
            </w:r>
            <w:r w:rsidRPr="00B2143E">
              <w:rPr>
                <w:rFonts w:ascii="Arial" w:eastAsia="Arial" w:hAnsi="Arial" w:cs="Arial"/>
                <w:i/>
                <w:sz w:val="16"/>
                <w:szCs w:val="16"/>
              </w:rPr>
              <w:t>et al</w:t>
            </w:r>
            <w:r w:rsidRPr="00B2143E">
              <w:rPr>
                <w:rFonts w:ascii="Arial" w:eastAsia="Arial" w:hAnsi="Arial" w:cs="Arial"/>
                <w:sz w:val="16"/>
                <w:szCs w:val="16"/>
              </w:rPr>
              <w:t>., 2006</w:t>
            </w:r>
          </w:p>
        </w:tc>
      </w:tr>
      <w:tr w:rsidR="00B61959" w:rsidRPr="00B2143E" w14:paraId="575A4775" w14:textId="77777777" w:rsidTr="00B61959">
        <w:trPr>
          <w:trHeight w:hRule="exact" w:val="850"/>
        </w:trPr>
        <w:tc>
          <w:tcPr>
            <w:tcW w:w="3983" w:type="dxa"/>
            <w:tcBorders>
              <w:top w:val="single" w:sz="4" w:space="0" w:color="000000"/>
              <w:left w:val="single" w:sz="4" w:space="0" w:color="000000"/>
              <w:bottom w:val="single" w:sz="4" w:space="0" w:color="000000"/>
              <w:right w:val="single" w:sz="4" w:space="0" w:color="000000"/>
            </w:tcBorders>
          </w:tcPr>
          <w:p w14:paraId="1093EB3C" w14:textId="77777777" w:rsidR="00B61959" w:rsidRPr="00B2143E" w:rsidRDefault="00B61959" w:rsidP="00B61959">
            <w:pPr>
              <w:widowControl w:val="0"/>
              <w:spacing w:before="120" w:after="120" w:line="240" w:lineRule="auto"/>
              <w:jc w:val="center"/>
              <w:rPr>
                <w:rFonts w:ascii="Arial" w:eastAsia="Arial" w:hAnsi="Arial" w:cs="Arial"/>
                <w:sz w:val="16"/>
                <w:szCs w:val="16"/>
              </w:rPr>
            </w:pPr>
            <w:r w:rsidRPr="00B2143E">
              <w:rPr>
                <w:rFonts w:ascii="Arial" w:eastAsia="Arial" w:hAnsi="Arial" w:cs="Arial"/>
                <w:sz w:val="16"/>
                <w:szCs w:val="16"/>
              </w:rPr>
              <w:t>E2F: 5’-CCG-TTG-CGG-CCA-CAC-TGG-ATG-3’</w:t>
            </w:r>
            <w:r w:rsidRPr="00B2143E">
              <w:rPr>
                <w:rFonts w:ascii="Arial" w:eastAsia="Arial" w:hAnsi="Arial" w:cs="Arial"/>
                <w:sz w:val="16"/>
                <w:szCs w:val="16"/>
              </w:rPr>
              <w:br/>
              <w:t>E2R: 5’-CCT-CAT-AGG-TGA-TCG-ACG-GCA-G-3’</w:t>
            </w:r>
          </w:p>
        </w:tc>
        <w:tc>
          <w:tcPr>
            <w:tcW w:w="1261" w:type="dxa"/>
            <w:tcBorders>
              <w:top w:val="single" w:sz="4" w:space="0" w:color="000000"/>
              <w:left w:val="single" w:sz="4" w:space="0" w:color="000000"/>
              <w:bottom w:val="single" w:sz="4" w:space="0" w:color="000000"/>
              <w:right w:val="single" w:sz="4" w:space="0" w:color="000000"/>
            </w:tcBorders>
          </w:tcPr>
          <w:p w14:paraId="15B4070F" w14:textId="77777777" w:rsidR="00B61959" w:rsidRPr="00B2143E" w:rsidRDefault="00B61959" w:rsidP="00B61959">
            <w:pPr>
              <w:widowControl w:val="0"/>
              <w:spacing w:before="120" w:after="120" w:line="240" w:lineRule="auto"/>
              <w:jc w:val="center"/>
              <w:rPr>
                <w:rFonts w:ascii="Arial" w:eastAsia="Arial" w:hAnsi="Arial" w:cs="Arial"/>
                <w:sz w:val="16"/>
                <w:szCs w:val="16"/>
                <w:u w:val="double"/>
              </w:rPr>
            </w:pPr>
            <w:r w:rsidRPr="00B2143E">
              <w:rPr>
                <w:rFonts w:ascii="Arial" w:eastAsia="Arial" w:hAnsi="Arial" w:cs="Arial"/>
                <w:sz w:val="16"/>
                <w:szCs w:val="16"/>
                <w:u w:val="double"/>
              </w:rPr>
              <w:t>RT-PCR</w:t>
            </w:r>
          </w:p>
        </w:tc>
        <w:tc>
          <w:tcPr>
            <w:tcW w:w="993" w:type="dxa"/>
            <w:tcBorders>
              <w:top w:val="single" w:sz="4" w:space="0" w:color="000000"/>
              <w:left w:val="single" w:sz="4" w:space="0" w:color="000000"/>
              <w:bottom w:val="single" w:sz="4" w:space="0" w:color="000000"/>
              <w:right w:val="single" w:sz="4" w:space="0" w:color="000000"/>
            </w:tcBorders>
          </w:tcPr>
          <w:p w14:paraId="367F8F02" w14:textId="77777777" w:rsidR="00B61959" w:rsidRPr="00B2143E" w:rsidRDefault="00B61959" w:rsidP="00B61959">
            <w:pPr>
              <w:widowControl w:val="0"/>
              <w:spacing w:before="120" w:after="120" w:line="240" w:lineRule="auto"/>
              <w:jc w:val="center"/>
              <w:rPr>
                <w:rFonts w:ascii="Arial" w:eastAsia="Arial" w:hAnsi="Arial" w:cs="Arial"/>
                <w:sz w:val="16"/>
                <w:szCs w:val="16"/>
              </w:rPr>
            </w:pPr>
            <w:r w:rsidRPr="00B2143E">
              <w:rPr>
                <w:rFonts w:ascii="Arial" w:eastAsia="Arial" w:hAnsi="Arial" w:cs="Arial"/>
                <w:sz w:val="16"/>
                <w:szCs w:val="16"/>
              </w:rPr>
              <w:t>E2</w:t>
            </w:r>
          </w:p>
        </w:tc>
        <w:tc>
          <w:tcPr>
            <w:tcW w:w="992" w:type="dxa"/>
            <w:tcBorders>
              <w:top w:val="single" w:sz="4" w:space="0" w:color="000000"/>
              <w:left w:val="single" w:sz="4" w:space="0" w:color="000000"/>
              <w:bottom w:val="single" w:sz="4" w:space="0" w:color="000000"/>
              <w:right w:val="single" w:sz="4" w:space="0" w:color="000000"/>
            </w:tcBorders>
          </w:tcPr>
          <w:p w14:paraId="569E2148" w14:textId="77777777" w:rsidR="00B61959" w:rsidRPr="00B2143E" w:rsidRDefault="00B61959" w:rsidP="00B61959">
            <w:pPr>
              <w:widowControl w:val="0"/>
              <w:spacing w:before="120" w:after="120" w:line="240" w:lineRule="auto"/>
              <w:jc w:val="center"/>
              <w:rPr>
                <w:rFonts w:ascii="Arial" w:eastAsia="Arial" w:hAnsi="Arial" w:cs="Arial"/>
                <w:sz w:val="16"/>
                <w:szCs w:val="16"/>
              </w:rPr>
            </w:pPr>
            <w:r w:rsidRPr="00B2143E">
              <w:rPr>
                <w:rFonts w:ascii="Arial" w:eastAsia="Arial" w:hAnsi="Arial" w:cs="Arial"/>
                <w:sz w:val="16"/>
                <w:szCs w:val="16"/>
              </w:rPr>
              <w:t xml:space="preserve">516 </w:t>
            </w:r>
            <w:proofErr w:type="spellStart"/>
            <w:r w:rsidRPr="00B2143E">
              <w:rPr>
                <w:rFonts w:ascii="Arial" w:eastAsia="Arial" w:hAnsi="Arial" w:cs="Arial"/>
                <w:sz w:val="16"/>
                <w:szCs w:val="16"/>
              </w:rPr>
              <w:t>nt</w:t>
            </w:r>
            <w:proofErr w:type="spellEnd"/>
          </w:p>
        </w:tc>
        <w:tc>
          <w:tcPr>
            <w:tcW w:w="1417" w:type="dxa"/>
            <w:tcBorders>
              <w:top w:val="single" w:sz="4" w:space="0" w:color="000000"/>
              <w:left w:val="single" w:sz="4" w:space="0" w:color="000000"/>
              <w:bottom w:val="single" w:sz="4" w:space="0" w:color="000000"/>
              <w:right w:val="single" w:sz="4" w:space="0" w:color="000000"/>
            </w:tcBorders>
          </w:tcPr>
          <w:p w14:paraId="0B6FB408" w14:textId="77777777" w:rsidR="00B61959" w:rsidRPr="00B2143E" w:rsidRDefault="00B61959" w:rsidP="00B61959">
            <w:pPr>
              <w:widowControl w:val="0"/>
              <w:spacing w:before="120" w:after="120" w:line="240" w:lineRule="auto"/>
              <w:jc w:val="center"/>
              <w:rPr>
                <w:rFonts w:ascii="Arial" w:eastAsia="Arial" w:hAnsi="Arial" w:cs="Arial"/>
                <w:sz w:val="16"/>
                <w:szCs w:val="16"/>
              </w:rPr>
            </w:pPr>
            <w:proofErr w:type="spellStart"/>
            <w:r w:rsidRPr="00B2143E">
              <w:rPr>
                <w:rFonts w:ascii="Arial" w:eastAsia="Arial" w:hAnsi="Arial" w:cs="Arial"/>
                <w:sz w:val="16"/>
                <w:szCs w:val="16"/>
              </w:rPr>
              <w:t>Fringuelli</w:t>
            </w:r>
            <w:proofErr w:type="spellEnd"/>
            <w:r w:rsidRPr="00B2143E">
              <w:rPr>
                <w:rFonts w:ascii="Arial" w:eastAsia="Arial" w:hAnsi="Arial" w:cs="Arial"/>
                <w:sz w:val="16"/>
                <w:szCs w:val="16"/>
              </w:rPr>
              <w:t xml:space="preserve"> </w:t>
            </w:r>
            <w:r w:rsidRPr="00B2143E">
              <w:rPr>
                <w:rFonts w:ascii="Arial" w:eastAsia="Arial" w:hAnsi="Arial" w:cs="Arial"/>
                <w:sz w:val="16"/>
                <w:szCs w:val="16"/>
              </w:rPr>
              <w:br/>
            </w:r>
            <w:r w:rsidRPr="00B2143E">
              <w:rPr>
                <w:rFonts w:ascii="Arial" w:eastAsia="Arial" w:hAnsi="Arial" w:cs="Arial"/>
                <w:i/>
                <w:sz w:val="16"/>
                <w:szCs w:val="16"/>
              </w:rPr>
              <w:t>et a</w:t>
            </w:r>
            <w:r w:rsidRPr="00B2143E">
              <w:rPr>
                <w:rFonts w:ascii="Arial" w:eastAsia="Arial" w:hAnsi="Arial" w:cs="Arial"/>
                <w:i/>
                <w:iCs/>
                <w:sz w:val="16"/>
                <w:szCs w:val="16"/>
              </w:rPr>
              <w:t>l</w:t>
            </w:r>
            <w:r w:rsidRPr="00B2143E">
              <w:rPr>
                <w:rFonts w:ascii="Arial" w:eastAsia="Arial" w:hAnsi="Arial" w:cs="Arial"/>
                <w:sz w:val="16"/>
                <w:szCs w:val="16"/>
              </w:rPr>
              <w:t>., 2008</w:t>
            </w:r>
          </w:p>
        </w:tc>
      </w:tr>
    </w:tbl>
    <w:bookmarkEnd w:id="135"/>
    <w:p w14:paraId="3D744851" w14:textId="77777777" w:rsidR="00B61959" w:rsidRPr="00B2143E" w:rsidRDefault="00B61959" w:rsidP="00B61959">
      <w:pPr>
        <w:spacing w:before="240" w:after="240" w:line="240" w:lineRule="auto"/>
        <w:ind w:left="709"/>
        <w:jc w:val="both"/>
        <w:rPr>
          <w:rFonts w:ascii="Arial" w:eastAsia="Times New Roman" w:hAnsi="Arial" w:cs="Times New Roman"/>
          <w:bCs/>
          <w:sz w:val="18"/>
        </w:rPr>
      </w:pPr>
      <w:r w:rsidRPr="00B2143E">
        <w:rPr>
          <w:rFonts w:ascii="Arial" w:eastAsia="Times New Roman" w:hAnsi="Arial" w:cs="Times New Roman"/>
          <w:bCs/>
          <w:sz w:val="18"/>
        </w:rPr>
        <w:t>The following controls should be run with each assay: negative extraction control; positive template control; no template control.</w:t>
      </w:r>
    </w:p>
    <w:p w14:paraId="31072C16"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lastRenderedPageBreak/>
        <w:t>4.4.2.</w:t>
      </w:r>
      <w:r w:rsidRPr="00B2143E">
        <w:rPr>
          <w:rFonts w:ascii="Ottawa" w:eastAsia="Times New Roman" w:hAnsi="Ottawa" w:cs="Times New Roman"/>
          <w:b/>
          <w:bCs/>
          <w:lang w:eastAsia="fr-FR"/>
        </w:rPr>
        <w:tab/>
        <w:t xml:space="preserve">Conventional </w:t>
      </w:r>
      <w:r w:rsidRPr="00B2143E">
        <w:rPr>
          <w:rFonts w:ascii="Ottawa" w:eastAsia="Times New Roman" w:hAnsi="Ottawa" w:cs="Times New Roman"/>
          <w:b/>
          <w:bCs/>
          <w:u w:val="double"/>
          <w:lang w:eastAsia="fr-FR"/>
        </w:rPr>
        <w:t>RT-</w:t>
      </w:r>
      <w:r w:rsidRPr="00B2143E">
        <w:rPr>
          <w:rFonts w:ascii="Ottawa" w:eastAsia="Times New Roman" w:hAnsi="Ottawa" w:cs="Times New Roman"/>
          <w:b/>
          <w:bCs/>
          <w:lang w:eastAsia="fr-FR"/>
        </w:rPr>
        <w:t xml:space="preserve">PCR </w:t>
      </w:r>
      <w:r w:rsidRPr="00B2143E">
        <w:rPr>
          <w:rFonts w:ascii="Ottawa" w:eastAsia="Times New Roman" w:hAnsi="Ottawa" w:cs="Times New Roman"/>
          <w:b/>
          <w:bCs/>
          <w:strike/>
          <w:lang w:eastAsia="fr-FR"/>
        </w:rPr>
        <w:t>(PCR)</w:t>
      </w:r>
    </w:p>
    <w:p w14:paraId="7B33079A"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See Section 4.4.1. for comments on conventional PCR kits and PCR machines.</w:t>
      </w:r>
    </w:p>
    <w:p w14:paraId="6FB7A750" w14:textId="77777777" w:rsidR="00B61959" w:rsidRPr="00B2143E" w:rsidRDefault="00B61959" w:rsidP="00B61959">
      <w:pPr>
        <w:spacing w:before="240" w:after="240" w:line="240" w:lineRule="auto"/>
        <w:ind w:left="850"/>
        <w:jc w:val="both"/>
        <w:rPr>
          <w:rFonts w:ascii="Arial" w:eastAsia="Arial" w:hAnsi="Arial" w:cs="Times New Roman"/>
          <w:bCs/>
          <w:sz w:val="18"/>
          <w:u w:val="double"/>
        </w:rPr>
      </w:pPr>
      <w:r w:rsidRPr="00B2143E">
        <w:rPr>
          <w:rFonts w:ascii="Arial" w:eastAsia="Arial" w:hAnsi="Arial" w:cs="Times New Roman"/>
          <w:bCs/>
          <w:sz w:val="18"/>
          <w:u w:val="double"/>
        </w:rPr>
        <w:t>The E2-primers stated in Table 4.2 may be used for conventional RT-PCR detection of SAV, if necessary.</w:t>
      </w:r>
    </w:p>
    <w:p w14:paraId="739A9861" w14:textId="77777777" w:rsidR="00B61959" w:rsidRPr="00B2143E" w:rsidRDefault="00B61959" w:rsidP="00B61959">
      <w:pPr>
        <w:spacing w:before="240" w:after="240" w:line="240" w:lineRule="auto"/>
        <w:ind w:left="850"/>
        <w:jc w:val="both"/>
        <w:rPr>
          <w:rFonts w:ascii="Arial" w:eastAsia="Arial" w:hAnsi="Arial" w:cs="Times New Roman"/>
          <w:bCs/>
          <w:sz w:val="18"/>
          <w:u w:val="double"/>
        </w:rPr>
      </w:pPr>
      <w:r w:rsidRPr="00B2143E">
        <w:rPr>
          <w:rFonts w:ascii="Arial" w:eastAsia="Arial" w:hAnsi="Arial" w:cs="Times New Roman"/>
          <w:bCs/>
          <w:sz w:val="18"/>
          <w:u w:val="double"/>
        </w:rPr>
        <w:t>For the conventional RT-PCR (and sequencing), the following programme is used: 50°C for 30 minutes, 95°C for 15 minutes, and 45 cycles of (94°C for 60 seconds, 55°C for 45 seconds, 72°C for 60 seconds).</w:t>
      </w:r>
    </w:p>
    <w:p w14:paraId="0CD4A5DF"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The following controls should be run with each assay: negative extraction control; positive template control; no template control.</w:t>
      </w:r>
    </w:p>
    <w:p w14:paraId="54EC0D63"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4.4.3.</w:t>
      </w:r>
      <w:r w:rsidRPr="00B2143E">
        <w:rPr>
          <w:rFonts w:ascii="Ottawa" w:eastAsia="Times New Roman" w:hAnsi="Ottawa" w:cs="Times New Roman"/>
          <w:b/>
          <w:bCs/>
          <w:lang w:eastAsia="fr-FR"/>
        </w:rPr>
        <w:tab/>
        <w:t>Other nucleic acid amplification methods</w:t>
      </w:r>
    </w:p>
    <w:p w14:paraId="7ECA83B3"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Not applicable.</w:t>
      </w:r>
    </w:p>
    <w:p w14:paraId="3A2B6A15"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4.5.</w:t>
      </w:r>
      <w:r w:rsidRPr="00B2143E">
        <w:rPr>
          <w:rFonts w:ascii="Ottawa" w:eastAsia="MS Mincho" w:hAnsi="Ottawa" w:cs="Times New Roman"/>
          <w:b/>
          <w:sz w:val="21"/>
          <w:szCs w:val="21"/>
          <w:lang w:eastAsia="da-DK"/>
        </w:rPr>
        <w:tab/>
        <w:t>Amplicon sequencing</w:t>
      </w:r>
    </w:p>
    <w:p w14:paraId="2E916B71" w14:textId="77777777" w:rsidR="00B61959" w:rsidRPr="00B2143E" w:rsidRDefault="00B61959" w:rsidP="00B61959">
      <w:pPr>
        <w:spacing w:after="240" w:line="240" w:lineRule="auto"/>
        <w:ind w:left="850"/>
        <w:jc w:val="both"/>
        <w:rPr>
          <w:rFonts w:ascii="Arial" w:eastAsia="Times New Roman" w:hAnsi="Arial" w:cs="Arial"/>
          <w:sz w:val="18"/>
          <w:szCs w:val="18"/>
        </w:rPr>
      </w:pPr>
      <w:r w:rsidRPr="00B2143E">
        <w:rPr>
          <w:rFonts w:ascii="Arial" w:eastAsia="Times New Roman" w:hAnsi="Arial" w:cs="Arial"/>
          <w:strike/>
          <w:sz w:val="18"/>
          <w:szCs w:val="18"/>
        </w:rPr>
        <w:t xml:space="preserve">Sequencing to determine the genotype of SAV can be performed using the E2-primer set listed in Table 4.2 </w:t>
      </w:r>
      <w:r w:rsidRPr="00B2143E">
        <w:rPr>
          <w:rFonts w:ascii="Arial" w:eastAsia="Times New Roman" w:hAnsi="Arial" w:cs="Arial"/>
          <w:sz w:val="18"/>
          <w:szCs w:val="18"/>
          <w:u w:val="double"/>
          <w:lang w:eastAsia="fr-FR"/>
        </w:rPr>
        <w:t>Nucleotide sequencing of RT-PCR amplicon (Section 4.4.2.) is recommended as one of the final steps for confirmatory diagnosis. SAV-specific sequences will share a higher degree of nucleotide similarity to one of the published reference sequences for SAV</w:t>
      </w:r>
      <w:r w:rsidRPr="00B2143E">
        <w:rPr>
          <w:rFonts w:ascii="Arial" w:eastAsia="Times New Roman" w:hAnsi="Arial" w:cs="Arial"/>
          <w:sz w:val="18"/>
          <w:szCs w:val="18"/>
        </w:rPr>
        <w:t xml:space="preserve">. </w:t>
      </w:r>
    </w:p>
    <w:p w14:paraId="1BD3904A"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4.6.</w:t>
      </w:r>
      <w:r w:rsidRPr="00B2143E">
        <w:rPr>
          <w:rFonts w:ascii="Ottawa" w:eastAsia="MS Mincho" w:hAnsi="Ottawa" w:cs="Times New Roman"/>
          <w:b/>
          <w:sz w:val="21"/>
          <w:szCs w:val="21"/>
          <w:lang w:eastAsia="da-DK"/>
        </w:rPr>
        <w:tab/>
      </w:r>
      <w:r w:rsidRPr="00B2143E">
        <w:rPr>
          <w:rFonts w:ascii="Ottawa" w:eastAsia="MS Mincho" w:hAnsi="Ottawa" w:cs="Times New Roman"/>
          <w:b/>
          <w:i/>
          <w:sz w:val="21"/>
          <w:szCs w:val="21"/>
          <w:lang w:eastAsia="da-DK"/>
        </w:rPr>
        <w:t>In-situ</w:t>
      </w:r>
      <w:r w:rsidRPr="00B2143E">
        <w:rPr>
          <w:rFonts w:ascii="Ottawa" w:eastAsia="MS Mincho" w:hAnsi="Ottawa" w:cs="Times New Roman"/>
          <w:b/>
          <w:sz w:val="21"/>
          <w:szCs w:val="21"/>
          <w:lang w:eastAsia="da-DK"/>
        </w:rPr>
        <w:t xml:space="preserve"> hybridisation</w:t>
      </w:r>
    </w:p>
    <w:p w14:paraId="1E53303D" w14:textId="77777777" w:rsidR="00B61959" w:rsidRPr="00B2143E" w:rsidRDefault="00B61959" w:rsidP="00B61959">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Not applicable.</w:t>
      </w:r>
    </w:p>
    <w:p w14:paraId="786E6754"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4.7.</w:t>
      </w:r>
      <w:r w:rsidRPr="00B2143E">
        <w:rPr>
          <w:rFonts w:ascii="Ottawa" w:eastAsia="MS Mincho" w:hAnsi="Ottawa" w:cs="Times New Roman"/>
          <w:b/>
          <w:sz w:val="21"/>
          <w:szCs w:val="21"/>
          <w:lang w:eastAsia="da-DK"/>
        </w:rPr>
        <w:tab/>
        <w:t>Immunohistochemistry</w:t>
      </w:r>
    </w:p>
    <w:p w14:paraId="3E7EF32F" w14:textId="77777777" w:rsidR="00B61959" w:rsidRPr="00B2143E" w:rsidRDefault="00B61959" w:rsidP="00B61959">
      <w:pPr>
        <w:spacing w:after="240" w:line="240" w:lineRule="auto"/>
        <w:ind w:left="284"/>
        <w:jc w:val="both"/>
        <w:rPr>
          <w:rFonts w:ascii="Arial" w:eastAsia="Arial" w:hAnsi="Arial" w:cs="Times New Roman"/>
          <w:sz w:val="18"/>
        </w:rPr>
      </w:pPr>
      <w:r w:rsidRPr="00B2143E">
        <w:rPr>
          <w:rFonts w:ascii="Arial" w:eastAsia="Arial" w:hAnsi="Arial" w:cs="Times New Roman"/>
          <w:sz w:val="18"/>
        </w:rPr>
        <w:t>Immunohistochemical testing (</w:t>
      </w:r>
      <w:proofErr w:type="spellStart"/>
      <w:r w:rsidRPr="00B2143E">
        <w:rPr>
          <w:rFonts w:ascii="Arial" w:eastAsia="Arial" w:hAnsi="Arial" w:cs="Times New Roman"/>
          <w:sz w:val="18"/>
        </w:rPr>
        <w:t>Taksdal</w:t>
      </w:r>
      <w:proofErr w:type="spellEnd"/>
      <w:r w:rsidRPr="00B2143E">
        <w:rPr>
          <w:rFonts w:ascii="Arial" w:eastAsia="Arial" w:hAnsi="Arial" w:cs="Times New Roman"/>
          <w:sz w:val="18"/>
        </w:rPr>
        <w:t xml:space="preserve"> </w:t>
      </w:r>
      <w:r w:rsidRPr="00B2143E">
        <w:rPr>
          <w:rFonts w:ascii="Arial" w:eastAsia="Arial" w:hAnsi="Arial" w:cs="Times New Roman"/>
          <w:i/>
          <w:sz w:val="18"/>
        </w:rPr>
        <w:t>et al.,</w:t>
      </w:r>
      <w:r w:rsidRPr="00B2143E">
        <w:rPr>
          <w:rFonts w:ascii="Arial" w:eastAsia="Arial" w:hAnsi="Arial" w:cs="Times New Roman"/>
          <w:sz w:val="18"/>
        </w:rPr>
        <w:t xml:space="preserve"> 2007) is only recommended for samples from fish with acute necrosis of exocrine pancreatic tissue.</w:t>
      </w:r>
    </w:p>
    <w:p w14:paraId="27441AAE" w14:textId="77777777" w:rsidR="00B61959" w:rsidRPr="00B2143E" w:rsidRDefault="00B61959" w:rsidP="00B61959">
      <w:pPr>
        <w:spacing w:after="120" w:line="240" w:lineRule="auto"/>
        <w:ind w:left="1531" w:hanging="680"/>
        <w:jc w:val="both"/>
        <w:rPr>
          <w:rFonts w:ascii="Ottawa" w:eastAsia="Arial" w:hAnsi="Ottawa" w:cs="Times New Roman"/>
          <w:b/>
          <w:bCs/>
          <w:lang w:eastAsia="fr-FR"/>
        </w:rPr>
      </w:pPr>
      <w:r w:rsidRPr="00B2143E">
        <w:rPr>
          <w:rFonts w:ascii="Ottawa" w:eastAsia="Arial" w:hAnsi="Ottawa" w:cs="Times New Roman"/>
          <w:b/>
          <w:bCs/>
          <w:lang w:eastAsia="fr-FR"/>
        </w:rPr>
        <w:t>4.7.1.</w:t>
      </w:r>
      <w:r w:rsidRPr="00B2143E">
        <w:rPr>
          <w:rFonts w:ascii="Ottawa" w:eastAsia="Arial" w:hAnsi="Ottawa" w:cs="Times New Roman"/>
          <w:b/>
          <w:bCs/>
          <w:lang w:eastAsia="fr-FR"/>
        </w:rPr>
        <w:tab/>
      </w:r>
      <w:r w:rsidRPr="00B2143E">
        <w:rPr>
          <w:rFonts w:ascii="Ottawa" w:eastAsia="Times New Roman" w:hAnsi="Ottawa" w:cs="Times New Roman"/>
          <w:b/>
          <w:bCs/>
          <w:lang w:eastAsia="fr-FR"/>
        </w:rPr>
        <w:t>Preparation</w:t>
      </w:r>
      <w:r w:rsidRPr="00B2143E">
        <w:rPr>
          <w:rFonts w:ascii="Ottawa" w:eastAsia="Arial" w:hAnsi="Ottawa" w:cs="Times New Roman"/>
          <w:b/>
          <w:bCs/>
          <w:lang w:eastAsia="fr-FR"/>
        </w:rPr>
        <w:t xml:space="preserve"> of tissue sections</w:t>
      </w:r>
    </w:p>
    <w:p w14:paraId="7AC05F6C" w14:textId="77777777" w:rsidR="00B61959" w:rsidRPr="00B2143E" w:rsidRDefault="00B61959" w:rsidP="00B61959">
      <w:pPr>
        <w:spacing w:after="240" w:line="240" w:lineRule="auto"/>
        <w:ind w:left="851"/>
        <w:jc w:val="both"/>
        <w:rPr>
          <w:rFonts w:ascii="Arial" w:eastAsia="Arial" w:hAnsi="Arial" w:cs="Times New Roman"/>
          <w:bCs/>
          <w:sz w:val="18"/>
        </w:rPr>
      </w:pPr>
      <w:r w:rsidRPr="00B2143E">
        <w:rPr>
          <w:rFonts w:ascii="Arial" w:eastAsia="Arial" w:hAnsi="Arial" w:cs="Times New Roman"/>
          <w:bCs/>
          <w:sz w:val="18"/>
        </w:rPr>
        <w:t xml:space="preserve">The tissues are fixed in neutral phosphate-buffered 10% formalin for at least 1 day, dehydrated in graded ethanol, cleared in </w:t>
      </w:r>
      <w:proofErr w:type="gramStart"/>
      <w:r w:rsidRPr="00B2143E">
        <w:rPr>
          <w:rFonts w:ascii="Arial" w:eastAsia="Arial" w:hAnsi="Arial" w:cs="Times New Roman"/>
          <w:bCs/>
          <w:sz w:val="18"/>
        </w:rPr>
        <w:t>xylene</w:t>
      </w:r>
      <w:proofErr w:type="gramEnd"/>
      <w:r w:rsidRPr="00B2143E">
        <w:rPr>
          <w:rFonts w:ascii="Arial" w:eastAsia="Arial" w:hAnsi="Arial" w:cs="Times New Roman"/>
          <w:bCs/>
          <w:sz w:val="18"/>
        </w:rPr>
        <w:t xml:space="preserve"> and embedded in paraffin, according to standard protocols. Approximately 3 µm thick sections (for </w:t>
      </w:r>
      <w:r w:rsidRPr="00B2143E">
        <w:rPr>
          <w:rFonts w:ascii="Arial" w:eastAsia="Times New Roman" w:hAnsi="Arial" w:cs="Times New Roman"/>
          <w:bCs/>
          <w:sz w:val="18"/>
        </w:rPr>
        <w:t>immunohistochemistry</w:t>
      </w:r>
      <w:r w:rsidRPr="00B2143E">
        <w:rPr>
          <w:rFonts w:ascii="Arial" w:eastAsia="Arial" w:hAnsi="Arial" w:cs="Times New Roman"/>
          <w:bCs/>
          <w:sz w:val="18"/>
        </w:rPr>
        <w:t xml:space="preserve"> sampled on poly-L-lysine-coated slides) are heated at 56–58°C (maximum 60°C) for 20 minutes, dewaxed in xylene, rehydrated through graded ethanol, and stained with haematoxylin and eosin for histopathology and immunohistochemistry as described below.</w:t>
      </w:r>
    </w:p>
    <w:p w14:paraId="4119A6C0" w14:textId="77777777" w:rsidR="00B61959" w:rsidRPr="00B2143E" w:rsidRDefault="00B61959" w:rsidP="00B61959">
      <w:pPr>
        <w:spacing w:after="120" w:line="240" w:lineRule="auto"/>
        <w:ind w:left="1531" w:hanging="680"/>
        <w:jc w:val="both"/>
        <w:rPr>
          <w:rFonts w:ascii="Ottawa" w:eastAsia="Arial" w:hAnsi="Ottawa" w:cs="Times New Roman"/>
          <w:b/>
          <w:bCs/>
          <w:lang w:eastAsia="fr-FR"/>
        </w:rPr>
      </w:pPr>
      <w:r w:rsidRPr="00B2143E">
        <w:rPr>
          <w:rFonts w:ascii="Ottawa" w:eastAsia="Arial" w:hAnsi="Ottawa" w:cs="Times New Roman"/>
          <w:b/>
          <w:bCs/>
          <w:lang w:eastAsia="fr-FR"/>
        </w:rPr>
        <w:t>4.7.2.</w:t>
      </w:r>
      <w:r w:rsidRPr="00B2143E">
        <w:rPr>
          <w:rFonts w:ascii="Ottawa" w:eastAsia="Arial" w:hAnsi="Ottawa" w:cs="Times New Roman"/>
          <w:b/>
          <w:bCs/>
          <w:lang w:eastAsia="fr-FR"/>
        </w:rPr>
        <w:tab/>
        <w:t>Staining procedure for immunohistochemistry</w:t>
      </w:r>
    </w:p>
    <w:p w14:paraId="101ED89D" w14:textId="77777777" w:rsidR="00B61959" w:rsidRPr="00B2143E" w:rsidRDefault="00B61959" w:rsidP="00B61959">
      <w:pPr>
        <w:spacing w:after="240" w:line="240" w:lineRule="auto"/>
        <w:ind w:left="851"/>
        <w:jc w:val="both"/>
        <w:rPr>
          <w:rFonts w:ascii="Arial" w:eastAsia="Arial" w:hAnsi="Arial" w:cs="Times New Roman"/>
          <w:bCs/>
          <w:sz w:val="18"/>
        </w:rPr>
      </w:pPr>
      <w:r w:rsidRPr="00B2143E">
        <w:rPr>
          <w:rFonts w:ascii="Arial" w:eastAsia="Arial" w:hAnsi="Arial" w:cs="Times New Roman"/>
          <w:bCs/>
          <w:sz w:val="18"/>
        </w:rPr>
        <w:t>All incubations are carried out at room temperature and all washing steps are done with Tris-buffered saline (TBS).</w:t>
      </w:r>
    </w:p>
    <w:p w14:paraId="0A68AFBE" w14:textId="77777777" w:rsidR="00B61959" w:rsidRPr="00B2143E" w:rsidRDefault="00B61959" w:rsidP="00B61959">
      <w:pPr>
        <w:spacing w:after="120" w:line="240" w:lineRule="auto"/>
        <w:ind w:left="1275" w:hanging="425"/>
        <w:jc w:val="both"/>
        <w:rPr>
          <w:rFonts w:ascii="Arial" w:eastAsia="Times New Roman" w:hAnsi="Arial" w:cs="Times New Roman"/>
          <w:bCs/>
          <w:sz w:val="18"/>
          <w:lang w:bidi="en-US"/>
        </w:rPr>
      </w:pPr>
      <w:proofErr w:type="spellStart"/>
      <w:r w:rsidRPr="00B2143E">
        <w:rPr>
          <w:rFonts w:ascii="Arial" w:eastAsia="Arial" w:hAnsi="Arial" w:cs="Times New Roman"/>
          <w:bCs/>
          <w:sz w:val="18"/>
          <w:lang w:bidi="en-US"/>
        </w:rPr>
        <w:t>i</w:t>
      </w:r>
      <w:proofErr w:type="spellEnd"/>
      <w:r w:rsidRPr="00B2143E">
        <w:rPr>
          <w:rFonts w:ascii="Arial" w:eastAsia="Arial" w:hAnsi="Arial" w:cs="Times New Roman"/>
          <w:bCs/>
          <w:sz w:val="18"/>
          <w:lang w:bidi="en-US"/>
        </w:rPr>
        <w:t>)</w:t>
      </w:r>
      <w:r w:rsidRPr="00B2143E">
        <w:rPr>
          <w:rFonts w:ascii="Arial" w:eastAsia="Arial" w:hAnsi="Arial" w:cs="Times New Roman"/>
          <w:bCs/>
          <w:sz w:val="18"/>
          <w:lang w:bidi="en-US"/>
        </w:rPr>
        <w:tab/>
        <w:t xml:space="preserve">Nonspecific antibody binding sites are first blocked in 5% bovine serum albumin (BSA) in TBS for 20 minutes. The solution is then poured off without washing. </w:t>
      </w:r>
    </w:p>
    <w:p w14:paraId="6D2AC20B" w14:textId="77777777" w:rsidR="00B61959" w:rsidRPr="00B2143E" w:rsidRDefault="00B61959" w:rsidP="00B61959">
      <w:pPr>
        <w:spacing w:after="120" w:line="240" w:lineRule="auto"/>
        <w:ind w:left="1275" w:hanging="425"/>
        <w:jc w:val="both"/>
        <w:rPr>
          <w:rFonts w:ascii="Arial" w:eastAsia="Arial" w:hAnsi="Arial" w:cs="Times New Roman"/>
          <w:bCs/>
          <w:sz w:val="18"/>
          <w:lang w:bidi="en-US"/>
        </w:rPr>
      </w:pPr>
      <w:r w:rsidRPr="00B2143E">
        <w:rPr>
          <w:rFonts w:ascii="Arial" w:eastAsia="Arial" w:hAnsi="Arial" w:cs="Times New Roman"/>
          <w:bCs/>
          <w:sz w:val="18"/>
          <w:lang w:bidi="en-US"/>
        </w:rPr>
        <w:t>ii)</w:t>
      </w:r>
      <w:r w:rsidRPr="00B2143E">
        <w:rPr>
          <w:rFonts w:ascii="Arial" w:eastAsia="Arial" w:hAnsi="Arial" w:cs="Times New Roman"/>
          <w:bCs/>
          <w:sz w:val="18"/>
          <w:lang w:bidi="en-US"/>
        </w:rPr>
        <w:tab/>
        <w:t xml:space="preserve">Sections are incubated with primary antibody (monoclonal mouse antibody 4H1 against E1 SAV glycoprotein [Todd </w:t>
      </w:r>
      <w:r w:rsidRPr="00B2143E">
        <w:rPr>
          <w:rFonts w:ascii="Arial" w:eastAsia="Arial" w:hAnsi="Arial" w:cs="Times New Roman"/>
          <w:bCs/>
          <w:i/>
          <w:sz w:val="18"/>
          <w:lang w:bidi="en-US"/>
        </w:rPr>
        <w:t>et al.,</w:t>
      </w:r>
      <w:r w:rsidRPr="00B2143E">
        <w:rPr>
          <w:rFonts w:ascii="Arial" w:eastAsia="Arial" w:hAnsi="Arial" w:cs="Times New Roman"/>
          <w:bCs/>
          <w:sz w:val="18"/>
          <w:lang w:bidi="en-US"/>
        </w:rPr>
        <w:t xml:space="preserve"> 2001]), diluted 1/3000 in 2.5% BSA in TBS and then incubated overnight, followed by two wash out baths lasting a minimum of 5 minutes. </w:t>
      </w:r>
    </w:p>
    <w:p w14:paraId="1C631EC7" w14:textId="77777777" w:rsidR="00B61959" w:rsidRPr="00B2143E" w:rsidRDefault="00B61959" w:rsidP="00B61959">
      <w:pPr>
        <w:spacing w:after="120" w:line="240" w:lineRule="auto"/>
        <w:ind w:left="1275" w:hanging="425"/>
        <w:jc w:val="both"/>
        <w:rPr>
          <w:rFonts w:ascii="Arial" w:eastAsia="Arial" w:hAnsi="Arial" w:cs="Times New Roman"/>
          <w:bCs/>
          <w:sz w:val="18"/>
          <w:lang w:bidi="en-US"/>
        </w:rPr>
      </w:pPr>
      <w:r w:rsidRPr="00B2143E">
        <w:rPr>
          <w:rFonts w:ascii="Arial" w:eastAsia="Arial" w:hAnsi="Arial" w:cs="Times New Roman"/>
          <w:bCs/>
          <w:sz w:val="18"/>
          <w:lang w:bidi="en-US"/>
        </w:rPr>
        <w:t>iii)</w:t>
      </w:r>
      <w:r w:rsidRPr="00B2143E">
        <w:rPr>
          <w:rFonts w:ascii="Arial" w:eastAsia="Arial" w:hAnsi="Arial" w:cs="Times New Roman"/>
          <w:bCs/>
          <w:sz w:val="18"/>
          <w:lang w:bidi="en-US"/>
        </w:rPr>
        <w:tab/>
        <w:t>Sections are incubated with secondary antibody (biotinylated rabbit anti-mouse Ig) diluted 1/300 for 30 minutes, followed by wash out baths as in step ii above.</w:t>
      </w:r>
    </w:p>
    <w:p w14:paraId="21A078A9" w14:textId="77777777" w:rsidR="00B61959" w:rsidRPr="00B2143E" w:rsidRDefault="00B61959" w:rsidP="00B61959">
      <w:pPr>
        <w:spacing w:after="120" w:line="240" w:lineRule="auto"/>
        <w:ind w:left="1275" w:hanging="425"/>
        <w:jc w:val="both"/>
        <w:rPr>
          <w:rFonts w:ascii="Arial" w:eastAsia="Arial" w:hAnsi="Arial" w:cs="Times New Roman"/>
          <w:bCs/>
          <w:sz w:val="18"/>
          <w:lang w:bidi="en-US"/>
        </w:rPr>
      </w:pPr>
      <w:r w:rsidRPr="00B2143E">
        <w:rPr>
          <w:rFonts w:ascii="Arial" w:eastAsia="Arial" w:hAnsi="Arial" w:cs="Times New Roman"/>
          <w:bCs/>
          <w:sz w:val="18"/>
          <w:lang w:bidi="en-US"/>
        </w:rPr>
        <w:t>iv)</w:t>
      </w:r>
      <w:r w:rsidRPr="00B2143E">
        <w:rPr>
          <w:rFonts w:ascii="Arial" w:eastAsia="Arial" w:hAnsi="Arial" w:cs="Times New Roman"/>
          <w:bCs/>
          <w:sz w:val="18"/>
          <w:lang w:bidi="en-US"/>
        </w:rPr>
        <w:tab/>
        <w:t xml:space="preserve">Sections are incubated with streptavidin </w:t>
      </w:r>
      <w:r w:rsidRPr="00B2143E">
        <w:rPr>
          <w:rFonts w:ascii="Arial" w:eastAsia="Arial" w:hAnsi="Arial" w:cs="Times New Roman"/>
          <w:bCs/>
          <w:strike/>
          <w:sz w:val="18"/>
          <w:lang w:bidi="en-US"/>
        </w:rPr>
        <w:t xml:space="preserve">with </w:t>
      </w:r>
      <w:r w:rsidRPr="00B2143E">
        <w:rPr>
          <w:rFonts w:ascii="Arial" w:eastAsia="Arial" w:hAnsi="Arial" w:cs="Times New Roman"/>
          <w:bCs/>
          <w:sz w:val="18"/>
          <w:lang w:bidi="en-US"/>
        </w:rPr>
        <w:t xml:space="preserve">alkaline phosphatase </w:t>
      </w:r>
      <w:r w:rsidRPr="00B2143E">
        <w:rPr>
          <w:rFonts w:ascii="Arial" w:eastAsia="Arial" w:hAnsi="Arial" w:cs="Times New Roman"/>
          <w:bCs/>
          <w:sz w:val="18"/>
          <w:u w:val="double"/>
          <w:lang w:bidi="en-US"/>
        </w:rPr>
        <w:t>conjugate</w:t>
      </w:r>
      <w:r w:rsidRPr="00B2143E">
        <w:rPr>
          <w:rFonts w:ascii="Arial" w:eastAsia="Arial" w:hAnsi="Arial" w:cs="Times New Roman"/>
          <w:bCs/>
          <w:sz w:val="18"/>
          <w:lang w:bidi="en-US"/>
        </w:rPr>
        <w:t xml:space="preserve"> </w:t>
      </w:r>
      <w:r w:rsidRPr="00B2143E">
        <w:rPr>
          <w:rFonts w:ascii="Arial" w:eastAsia="Arial" w:hAnsi="Arial" w:cs="Times New Roman"/>
          <w:bCs/>
          <w:sz w:val="18"/>
          <w:u w:val="double"/>
          <w:lang w:bidi="en-US"/>
        </w:rPr>
        <w:t>(</w:t>
      </w:r>
      <w:r w:rsidRPr="00B2143E">
        <w:rPr>
          <w:rFonts w:ascii="Arial" w:eastAsia="Arial" w:hAnsi="Arial" w:cs="Times New Roman"/>
          <w:bCs/>
          <w:sz w:val="18"/>
          <w:lang w:bidi="en-US"/>
        </w:rPr>
        <w:t>1/500</w:t>
      </w:r>
      <w:r w:rsidRPr="00B2143E">
        <w:rPr>
          <w:rFonts w:ascii="Arial" w:eastAsia="Arial" w:hAnsi="Arial" w:cs="Times New Roman"/>
          <w:bCs/>
          <w:sz w:val="18"/>
          <w:u w:val="double"/>
          <w:lang w:bidi="en-US"/>
        </w:rPr>
        <w:t>)</w:t>
      </w:r>
      <w:r w:rsidRPr="00B2143E">
        <w:rPr>
          <w:rFonts w:ascii="Arial" w:eastAsia="Arial" w:hAnsi="Arial" w:cs="Times New Roman"/>
          <w:bCs/>
          <w:sz w:val="18"/>
          <w:lang w:bidi="en-US"/>
        </w:rPr>
        <w:t xml:space="preserve"> for 30 minutes followed by wash out baths as in step ii above.</w:t>
      </w:r>
    </w:p>
    <w:p w14:paraId="24419FFF" w14:textId="77777777" w:rsidR="00B61959" w:rsidRPr="00B2143E" w:rsidRDefault="00B61959" w:rsidP="00B61959">
      <w:pPr>
        <w:spacing w:after="120" w:line="240" w:lineRule="auto"/>
        <w:ind w:left="1275" w:hanging="425"/>
        <w:jc w:val="both"/>
        <w:rPr>
          <w:rFonts w:ascii="Arial" w:eastAsia="Arial" w:hAnsi="Arial" w:cs="Times New Roman"/>
          <w:bCs/>
          <w:sz w:val="18"/>
          <w:lang w:bidi="en-US"/>
        </w:rPr>
      </w:pPr>
      <w:r w:rsidRPr="00B2143E">
        <w:rPr>
          <w:rFonts w:ascii="Arial" w:eastAsia="Arial" w:hAnsi="Arial" w:cs="Times New Roman"/>
          <w:bCs/>
          <w:sz w:val="18"/>
          <w:lang w:bidi="en-US"/>
        </w:rPr>
        <w:t>v)</w:t>
      </w:r>
      <w:r w:rsidRPr="00B2143E">
        <w:rPr>
          <w:rFonts w:ascii="Arial" w:eastAsia="Arial" w:hAnsi="Arial" w:cs="Times New Roman"/>
          <w:bCs/>
          <w:sz w:val="18"/>
          <w:lang w:bidi="en-US"/>
        </w:rPr>
        <w:tab/>
        <w:t>For detection of bound antibodies, sections are incubated with Fast Red</w:t>
      </w:r>
      <w:r w:rsidRPr="00B2143E">
        <w:rPr>
          <w:rFonts w:ascii="Arial" w:eastAsia="Symbol" w:hAnsi="Arial" w:cs="Times New Roman"/>
          <w:bCs/>
          <w:sz w:val="18"/>
          <w:szCs w:val="18"/>
          <w:vertAlign w:val="superscript"/>
          <w:lang w:bidi="en-US"/>
        </w:rPr>
        <w:footnoteReference w:id="10"/>
      </w:r>
      <w:r w:rsidRPr="00B2143E">
        <w:rPr>
          <w:rFonts w:ascii="Arial" w:eastAsia="Arial" w:hAnsi="Arial" w:cs="Times New Roman"/>
          <w:bCs/>
          <w:sz w:val="18"/>
          <w:lang w:bidi="en-US"/>
        </w:rPr>
        <w:t xml:space="preserve"> (1 mg ml</w:t>
      </w:r>
      <w:r w:rsidRPr="00B2143E">
        <w:rPr>
          <w:rFonts w:ascii="Arial" w:eastAsia="Arial" w:hAnsi="Arial" w:cs="Times New Roman"/>
          <w:bCs/>
          <w:sz w:val="18"/>
          <w:szCs w:val="14"/>
          <w:vertAlign w:val="superscript"/>
          <w:lang w:bidi="en-US"/>
        </w:rPr>
        <w:t>–1</w:t>
      </w:r>
      <w:r w:rsidRPr="00B2143E">
        <w:rPr>
          <w:rFonts w:ascii="Arial" w:eastAsia="Arial" w:hAnsi="Arial" w:cs="Times New Roman"/>
          <w:bCs/>
          <w:sz w:val="18"/>
          <w:lang w:bidi="en-US"/>
        </w:rPr>
        <w:t>) and Naphthol AS-MX phosphate (0.2 mg ml</w:t>
      </w:r>
      <w:r w:rsidRPr="00B2143E">
        <w:rPr>
          <w:rFonts w:ascii="Arial" w:eastAsia="Arial" w:hAnsi="Arial" w:cs="Times New Roman"/>
          <w:bCs/>
          <w:sz w:val="18"/>
          <w:szCs w:val="14"/>
          <w:vertAlign w:val="superscript"/>
          <w:lang w:bidi="en-US"/>
        </w:rPr>
        <w:t>–1</w:t>
      </w:r>
      <w:r w:rsidRPr="00B2143E">
        <w:rPr>
          <w:rFonts w:ascii="Arial" w:eastAsia="Arial" w:hAnsi="Arial" w:cs="Times New Roman"/>
          <w:bCs/>
          <w:sz w:val="18"/>
          <w:lang w:bidi="en-US"/>
        </w:rPr>
        <w:t xml:space="preserve">) with 1 mM Levamisole in 0.1 M TBS (pH 8.2) and allowed to develop for 20 minutes followed by one wash in tap water before counterstaining with Mayer’s haematoxylin and mounting in aqueous mounting medium. </w:t>
      </w:r>
    </w:p>
    <w:p w14:paraId="04A3C0BF" w14:textId="77777777" w:rsidR="00B61959" w:rsidRPr="00B2143E" w:rsidRDefault="00B61959" w:rsidP="00B61959">
      <w:pPr>
        <w:spacing w:after="240" w:line="240" w:lineRule="auto"/>
        <w:ind w:left="709"/>
        <w:jc w:val="both"/>
        <w:rPr>
          <w:rFonts w:ascii="Arial" w:eastAsia="Arial" w:hAnsi="Arial" w:cs="Times New Roman"/>
          <w:bCs/>
          <w:sz w:val="18"/>
        </w:rPr>
      </w:pPr>
      <w:r w:rsidRPr="00B2143E">
        <w:rPr>
          <w:rFonts w:ascii="Arial" w:eastAsia="Arial" w:hAnsi="Arial" w:cs="Times New Roman"/>
          <w:bCs/>
          <w:sz w:val="18"/>
        </w:rPr>
        <w:lastRenderedPageBreak/>
        <w:t>SAV-positive and SAV-negative tissue sections are included as controls in every setup (</w:t>
      </w:r>
      <w:proofErr w:type="spellStart"/>
      <w:r w:rsidRPr="00B2143E">
        <w:rPr>
          <w:rFonts w:ascii="Arial" w:eastAsia="Arial" w:hAnsi="Arial" w:cs="Times New Roman"/>
          <w:bCs/>
          <w:sz w:val="18"/>
        </w:rPr>
        <w:t>Taksdal</w:t>
      </w:r>
      <w:proofErr w:type="spellEnd"/>
      <w:r w:rsidRPr="00B2143E">
        <w:rPr>
          <w:rFonts w:ascii="Arial" w:eastAsia="Arial" w:hAnsi="Arial" w:cs="Times New Roman"/>
          <w:bCs/>
          <w:sz w:val="18"/>
        </w:rPr>
        <w:t xml:space="preserve"> </w:t>
      </w:r>
      <w:r w:rsidRPr="00B2143E">
        <w:rPr>
          <w:rFonts w:ascii="Arial" w:eastAsia="Arial" w:hAnsi="Arial" w:cs="Times New Roman"/>
          <w:bCs/>
          <w:i/>
          <w:sz w:val="18"/>
        </w:rPr>
        <w:t>et al.,</w:t>
      </w:r>
      <w:r w:rsidRPr="00B2143E">
        <w:rPr>
          <w:rFonts w:ascii="Arial" w:eastAsia="Arial" w:hAnsi="Arial" w:cs="Times New Roman"/>
          <w:bCs/>
          <w:sz w:val="18"/>
        </w:rPr>
        <w:t xml:space="preserve"> 2007).</w:t>
      </w:r>
    </w:p>
    <w:p w14:paraId="19262154"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4.8.</w:t>
      </w:r>
      <w:r w:rsidRPr="00B2143E">
        <w:rPr>
          <w:rFonts w:ascii="Ottawa" w:eastAsia="MS Mincho" w:hAnsi="Ottawa" w:cs="Times New Roman"/>
          <w:b/>
          <w:sz w:val="21"/>
          <w:szCs w:val="21"/>
          <w:lang w:eastAsia="da-DK"/>
        </w:rPr>
        <w:tab/>
        <w:t>Bioassay</w:t>
      </w:r>
    </w:p>
    <w:p w14:paraId="66D940FF" w14:textId="77777777" w:rsidR="00B61959" w:rsidRPr="00B2143E" w:rsidRDefault="00B61959" w:rsidP="00B61959">
      <w:pPr>
        <w:spacing w:after="240" w:line="240" w:lineRule="auto"/>
        <w:ind w:left="284"/>
        <w:jc w:val="both"/>
        <w:rPr>
          <w:rFonts w:ascii="Arial" w:eastAsia="Times New Roman" w:hAnsi="Arial" w:cs="Arial"/>
          <w:sz w:val="18"/>
        </w:rPr>
      </w:pPr>
      <w:r w:rsidRPr="00B2143E">
        <w:rPr>
          <w:rFonts w:ascii="Arial" w:eastAsia="Times New Roman" w:hAnsi="Arial" w:cs="Times New Roman"/>
          <w:sz w:val="18"/>
        </w:rPr>
        <w:t>Not applicable.</w:t>
      </w:r>
    </w:p>
    <w:p w14:paraId="379F5A4B"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4.9.</w:t>
      </w:r>
      <w:r w:rsidRPr="00B2143E">
        <w:rPr>
          <w:rFonts w:ascii="Ottawa" w:eastAsia="MS Mincho" w:hAnsi="Ottawa" w:cs="Times New Roman"/>
          <w:b/>
          <w:sz w:val="21"/>
          <w:szCs w:val="21"/>
          <w:lang w:eastAsia="da-DK"/>
        </w:rPr>
        <w:tab/>
        <w:t xml:space="preserve">Antibody or antigen-based detection methods </w:t>
      </w:r>
    </w:p>
    <w:p w14:paraId="7757B90C"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4.9.1.</w:t>
      </w:r>
      <w:r w:rsidRPr="00B2143E">
        <w:rPr>
          <w:rFonts w:ascii="Ottawa" w:eastAsia="Times New Roman" w:hAnsi="Ottawa" w:cs="Times New Roman"/>
          <w:b/>
          <w:bCs/>
          <w:lang w:eastAsia="fr-FR"/>
        </w:rPr>
        <w:tab/>
        <w:t>Antibody-based verification of SAV growth in cell culture</w:t>
      </w:r>
    </w:p>
    <w:p w14:paraId="7B62FE56" w14:textId="77777777" w:rsidR="00B61959" w:rsidRPr="00B2143E" w:rsidRDefault="00B61959" w:rsidP="00B61959">
      <w:pPr>
        <w:spacing w:after="240" w:line="240" w:lineRule="auto"/>
        <w:ind w:left="851"/>
        <w:jc w:val="both"/>
        <w:rPr>
          <w:rFonts w:ascii="Arial" w:eastAsia="Arial" w:hAnsi="Arial" w:cs="Times New Roman"/>
          <w:bCs/>
          <w:sz w:val="18"/>
        </w:rPr>
      </w:pPr>
      <w:r w:rsidRPr="00B2143E">
        <w:rPr>
          <w:rFonts w:ascii="Arial" w:eastAsia="Arial" w:hAnsi="Arial" w:cs="Times New Roman"/>
          <w:bCs/>
          <w:sz w:val="18"/>
        </w:rPr>
        <w:t xml:space="preserve">This </w:t>
      </w:r>
      <w:r w:rsidRPr="00B2143E">
        <w:rPr>
          <w:rFonts w:ascii="Arial" w:eastAsia="Times New Roman" w:hAnsi="Arial" w:cs="Times New Roman"/>
          <w:bCs/>
          <w:sz w:val="18"/>
        </w:rPr>
        <w:t>technique should not be used as a screening method.</w:t>
      </w:r>
      <w:r w:rsidRPr="00B2143E">
        <w:rPr>
          <w:rFonts w:ascii="Arial" w:eastAsia="Arial" w:hAnsi="Arial" w:cs="Times New Roman"/>
          <w:bCs/>
          <w:sz w:val="18"/>
        </w:rPr>
        <w:t xml:space="preserve"> All incubations below are carried out at room temperature unless otherwise stated.</w:t>
      </w:r>
    </w:p>
    <w:p w14:paraId="1FC4288C" w14:textId="77777777" w:rsidR="00B61959" w:rsidRPr="00B2143E" w:rsidRDefault="00B61959" w:rsidP="00B61959">
      <w:pPr>
        <w:spacing w:after="120" w:line="240" w:lineRule="auto"/>
        <w:ind w:left="1418" w:hanging="567"/>
        <w:jc w:val="both"/>
        <w:rPr>
          <w:rFonts w:ascii="Arial" w:eastAsia="MS Mincho" w:hAnsi="Arial" w:cs="Arial"/>
          <w:sz w:val="18"/>
          <w:szCs w:val="18"/>
        </w:rPr>
      </w:pPr>
      <w:proofErr w:type="spellStart"/>
      <w:r w:rsidRPr="00B2143E">
        <w:rPr>
          <w:rFonts w:ascii="Arial" w:eastAsia="MS Mincho" w:hAnsi="Arial" w:cs="Arial"/>
          <w:sz w:val="18"/>
          <w:szCs w:val="18"/>
        </w:rPr>
        <w:t>i</w:t>
      </w:r>
      <w:proofErr w:type="spellEnd"/>
      <w:r w:rsidRPr="00B2143E">
        <w:rPr>
          <w:rFonts w:ascii="Arial" w:eastAsia="MS Mincho" w:hAnsi="Arial" w:cs="Arial"/>
          <w:sz w:val="18"/>
          <w:szCs w:val="18"/>
        </w:rPr>
        <w:t>)</w:t>
      </w:r>
      <w:r w:rsidRPr="00B2143E">
        <w:rPr>
          <w:rFonts w:ascii="Arial" w:eastAsia="MS Mincho" w:hAnsi="Arial" w:cs="Arial"/>
          <w:sz w:val="18"/>
          <w:szCs w:val="18"/>
        </w:rPr>
        <w:tab/>
        <w:t>Prepare monolayers of cells in appropriate tissue culture plates (e.g. 96-well plates) or on cover-slips, depending on the type of microscope available (an inverted microscope equipped with UV light is necessary for monolayers grown on tissue culture plates). The necessary monolayers for negative and positive controls must be included.</w:t>
      </w:r>
    </w:p>
    <w:p w14:paraId="43544DB6" w14:textId="77777777" w:rsidR="00B61959" w:rsidRPr="00B2143E" w:rsidRDefault="00B61959" w:rsidP="00B61959">
      <w:pPr>
        <w:spacing w:after="12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ii)</w:t>
      </w:r>
      <w:r w:rsidRPr="00B2143E">
        <w:rPr>
          <w:rFonts w:ascii="Arial" w:eastAsia="MS Mincho" w:hAnsi="Arial" w:cs="Arial"/>
          <w:sz w:val="18"/>
          <w:szCs w:val="18"/>
        </w:rPr>
        <w:tab/>
        <w:t>Inoculate the monolayers with the virus suspensions to be identified in tenfold dilutions, two monolayers for each dilution. Add positive virus control in dilutions known to give a good staining reaction. Incubate inoculated cell cultures at 15°C for 9–11 days.</w:t>
      </w:r>
    </w:p>
    <w:p w14:paraId="14362A91" w14:textId="77777777" w:rsidR="00B61959" w:rsidRPr="00B2143E" w:rsidRDefault="00B61959" w:rsidP="00B61959">
      <w:pPr>
        <w:spacing w:after="12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iii)</w:t>
      </w:r>
      <w:r w:rsidRPr="00B2143E">
        <w:rPr>
          <w:rFonts w:ascii="Arial" w:eastAsia="MS Mincho" w:hAnsi="Arial" w:cs="Arial"/>
          <w:sz w:val="18"/>
          <w:szCs w:val="18"/>
        </w:rPr>
        <w:tab/>
        <w:t>Fix in 80% acetone for 20 minutes after removing cell culture medium and rinsing once with 80% acetone. Remove the fixative and air dry for 1 hour. If necessary, the fixed cell cultures may be stored dry for 14 days at 4°C until staining.</w:t>
      </w:r>
    </w:p>
    <w:p w14:paraId="7D0BC248" w14:textId="77777777" w:rsidR="00B61959" w:rsidRPr="00B2143E" w:rsidRDefault="00B61959" w:rsidP="00B61959">
      <w:pPr>
        <w:spacing w:after="12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iv)</w:t>
      </w:r>
      <w:r w:rsidRPr="00B2143E">
        <w:rPr>
          <w:rFonts w:ascii="Arial" w:eastAsia="MS Mincho" w:hAnsi="Arial" w:cs="Arial"/>
          <w:sz w:val="18"/>
          <w:szCs w:val="18"/>
        </w:rPr>
        <w:tab/>
        <w:t xml:space="preserve">Incubate the cell monolayers with anti-SAV </w:t>
      </w:r>
      <w:proofErr w:type="spellStart"/>
      <w:r w:rsidRPr="00B2143E">
        <w:rPr>
          <w:rFonts w:ascii="Arial" w:eastAsia="MS Mincho" w:hAnsi="Arial" w:cs="Arial"/>
          <w:sz w:val="18"/>
          <w:szCs w:val="18"/>
        </w:rPr>
        <w:t>MAb</w:t>
      </w:r>
      <w:proofErr w:type="spellEnd"/>
      <w:r w:rsidRPr="00B2143E">
        <w:rPr>
          <w:rFonts w:ascii="Arial" w:eastAsia="MS Mincho" w:hAnsi="Arial" w:cs="Arial"/>
          <w:sz w:val="18"/>
          <w:szCs w:val="18"/>
        </w:rPr>
        <w:t xml:space="preserve"> in an appropriate dilution in phosphate-buffered saline (PBS) for 1 hour and rinse three times with PBS with 0.05% Tween 20. </w:t>
      </w:r>
    </w:p>
    <w:p w14:paraId="47293A8B" w14:textId="77777777" w:rsidR="00B61959" w:rsidRPr="00B2143E" w:rsidRDefault="00B61959" w:rsidP="00B61959">
      <w:pPr>
        <w:spacing w:after="24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v)</w:t>
      </w:r>
      <w:r w:rsidRPr="00B2143E">
        <w:rPr>
          <w:rFonts w:ascii="Arial" w:eastAsia="MS Mincho" w:hAnsi="Arial" w:cs="Arial"/>
          <w:sz w:val="18"/>
          <w:szCs w:val="18"/>
        </w:rPr>
        <w:tab/>
        <w:t xml:space="preserve">Incubate with fluorescein isothiocyanate (FITC)-conjugated anti-mouse immunoglobulin for 1 hour (or if the primary Ab is polyclonal from rabbits, use FITC-conjugated antibody against rabbit immunoglobulin), according to the instructions of the supplier. To increase the sensitivity of the test, FITC-conjugated anti-mouse Ig may be replaced with biotin-labelled anti-mouse Ig and FITC-labelled streptavidin with rinsing as in step d) in between the steps. The nuclei can be stained with propidium iodide (100 µg ml–1 in sterile distilled water). Add PBS (without Tween 20) and examine under UV light. To avoid fading, the stained plates should be kept in the dark until examination. For long periods of storage (more than 2–3 weeks) a solution of 1,4-diazabicyclooctane (DABCO 2.5% in PBS, pH 8.2) or similar reagent may be added as an anti-fade solution. </w:t>
      </w:r>
    </w:p>
    <w:p w14:paraId="13B7C00A" w14:textId="77777777" w:rsidR="00B61959" w:rsidRPr="00B2143E" w:rsidRDefault="00B61959" w:rsidP="00B61959">
      <w:pPr>
        <w:spacing w:after="240" w:line="240" w:lineRule="auto"/>
        <w:ind w:left="851" w:hanging="567"/>
        <w:jc w:val="both"/>
        <w:rPr>
          <w:rFonts w:ascii="Ottawa" w:eastAsia="MS Mincho" w:hAnsi="Ottawa" w:cs="Times New Roman"/>
          <w:b/>
          <w:sz w:val="21"/>
          <w:szCs w:val="21"/>
          <w:lang w:eastAsia="da-DK"/>
        </w:rPr>
      </w:pPr>
      <w:r w:rsidRPr="00B2143E">
        <w:rPr>
          <w:rFonts w:ascii="Ottawa" w:eastAsia="MS Mincho" w:hAnsi="Ottawa" w:cs="Times New Roman"/>
          <w:b/>
          <w:sz w:val="21"/>
          <w:szCs w:val="21"/>
          <w:lang w:eastAsia="da-DK"/>
        </w:rPr>
        <w:t>4.10.</w:t>
      </w:r>
      <w:r w:rsidRPr="00B2143E">
        <w:rPr>
          <w:rFonts w:ascii="Ottawa" w:eastAsia="MS Mincho" w:hAnsi="Ottawa" w:cs="Times New Roman"/>
          <w:b/>
          <w:sz w:val="21"/>
          <w:szCs w:val="21"/>
          <w:lang w:eastAsia="da-DK"/>
        </w:rPr>
        <w:tab/>
        <w:t>Other methods</w:t>
      </w:r>
    </w:p>
    <w:p w14:paraId="0B4EF56F"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4.10.1.</w:t>
      </w:r>
      <w:r w:rsidRPr="00B2143E">
        <w:rPr>
          <w:rFonts w:ascii="Ottawa" w:eastAsia="Times New Roman" w:hAnsi="Ottawa" w:cs="Times New Roman"/>
          <w:b/>
          <w:bCs/>
          <w:lang w:eastAsia="fr-FR"/>
        </w:rPr>
        <w:tab/>
      </w:r>
      <w:proofErr w:type="spellStart"/>
      <w:r w:rsidRPr="00B2143E">
        <w:rPr>
          <w:rFonts w:ascii="Ottawa" w:eastAsia="Times New Roman" w:hAnsi="Ottawa" w:cs="Times New Roman"/>
          <w:b/>
          <w:bCs/>
          <w:strike/>
          <w:lang w:eastAsia="fr-FR"/>
        </w:rPr>
        <w:t>Immunoperoxidase</w:t>
      </w:r>
      <w:proofErr w:type="spellEnd"/>
      <w:r w:rsidRPr="00B2143E">
        <w:rPr>
          <w:rFonts w:ascii="Ottawa" w:eastAsia="Times New Roman" w:hAnsi="Ottawa" w:cs="Times New Roman"/>
          <w:b/>
          <w:bCs/>
          <w:strike/>
          <w:lang w:eastAsia="fr-FR"/>
        </w:rPr>
        <w:t xml:space="preserve">-based </w:t>
      </w:r>
      <w:r w:rsidRPr="00B2143E">
        <w:rPr>
          <w:rFonts w:ascii="Ottawa" w:eastAsia="Times New Roman" w:hAnsi="Ottawa" w:cs="Times New Roman"/>
          <w:b/>
          <w:bCs/>
          <w:lang w:eastAsia="fr-FR"/>
        </w:rPr>
        <w:t xml:space="preserve">Serum neutralisation assay </w:t>
      </w:r>
    </w:p>
    <w:p w14:paraId="6F2A66D5"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Experimental studies have shown that neutralising antibodies can first be detected 10–16 days post-infection (Graham </w:t>
      </w:r>
      <w:r w:rsidRPr="00B2143E">
        <w:rPr>
          <w:rFonts w:ascii="Arial" w:eastAsia="Times New Roman" w:hAnsi="Arial" w:cs="Times New Roman"/>
          <w:bCs/>
          <w:i/>
          <w:iCs/>
          <w:sz w:val="18"/>
        </w:rPr>
        <w:t>et al.,</w:t>
      </w:r>
      <w:r w:rsidRPr="00B2143E">
        <w:rPr>
          <w:rFonts w:ascii="Arial" w:eastAsia="Times New Roman" w:hAnsi="Arial" w:cs="Times New Roman"/>
          <w:bCs/>
          <w:sz w:val="18"/>
        </w:rPr>
        <w:t xml:space="preserve"> 2003), and serum neutralisation (SN) assays can be used as a diagnostic tool for the detection of SAV antibodies. SN assays are based on the presence or absence of detectable virus growth in cultured cells following incubation with serum that may contain neutralising antibodies. In addition, the assay allows detection of virus in serum or plasma, if present, </w:t>
      </w:r>
      <w:r w:rsidRPr="00B2143E">
        <w:rPr>
          <w:rFonts w:ascii="Arial" w:eastAsia="Times New Roman" w:hAnsi="Arial" w:cs="Times New Roman"/>
          <w:bCs/>
          <w:sz w:val="18"/>
          <w:u w:val="double"/>
        </w:rPr>
        <w:t>as control wells of samples without added SAV are always included in the assay to assess presence of virus in the samples</w:t>
      </w:r>
      <w:r w:rsidRPr="00B2143E">
        <w:rPr>
          <w:rFonts w:ascii="Arial" w:eastAsia="Times New Roman" w:hAnsi="Arial" w:cs="Times New Roman"/>
          <w:bCs/>
          <w:sz w:val="18"/>
        </w:rPr>
        <w:t xml:space="preserve">. </w:t>
      </w:r>
    </w:p>
    <w:p w14:paraId="48B7EC78"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CHSE-214 cells are grown as described in Section 4.3.1 Cell lines. A suspension of </w:t>
      </w:r>
      <w:proofErr w:type="spellStart"/>
      <w:r w:rsidRPr="00B2143E">
        <w:rPr>
          <w:rFonts w:ascii="Arial" w:eastAsia="Times New Roman" w:hAnsi="Arial" w:cs="Times New Roman"/>
          <w:bCs/>
          <w:sz w:val="18"/>
        </w:rPr>
        <w:t>trypsinised</w:t>
      </w:r>
      <w:proofErr w:type="spellEnd"/>
      <w:r w:rsidRPr="00B2143E">
        <w:rPr>
          <w:rFonts w:ascii="Arial" w:eastAsia="Times New Roman" w:hAnsi="Arial" w:cs="Times New Roman"/>
          <w:bCs/>
          <w:sz w:val="18"/>
        </w:rPr>
        <w:t xml:space="preserve"> cells, diluted 1/3 in growth medium (10% FBS) is prepared for the SN assay.</w:t>
      </w:r>
    </w:p>
    <w:p w14:paraId="52F7916F" w14:textId="77777777" w:rsidR="00B61959" w:rsidRPr="00B2143E" w:rsidRDefault="00B61959" w:rsidP="00B61959">
      <w:pPr>
        <w:spacing w:after="120" w:line="240" w:lineRule="auto"/>
        <w:ind w:left="1418" w:hanging="567"/>
        <w:jc w:val="both"/>
        <w:rPr>
          <w:rFonts w:ascii="Arial" w:eastAsia="MS Mincho" w:hAnsi="Arial" w:cs="Arial"/>
          <w:sz w:val="18"/>
          <w:szCs w:val="18"/>
        </w:rPr>
      </w:pPr>
      <w:proofErr w:type="spellStart"/>
      <w:r w:rsidRPr="00B2143E">
        <w:rPr>
          <w:rFonts w:ascii="Arial" w:eastAsia="MS Mincho" w:hAnsi="Arial" w:cs="Arial"/>
          <w:sz w:val="18"/>
          <w:szCs w:val="18"/>
        </w:rPr>
        <w:t>i</w:t>
      </w:r>
      <w:proofErr w:type="spellEnd"/>
      <w:r w:rsidRPr="00B2143E">
        <w:rPr>
          <w:rFonts w:ascii="Arial" w:eastAsia="MS Mincho" w:hAnsi="Arial" w:cs="Arial"/>
          <w:sz w:val="18"/>
          <w:szCs w:val="18"/>
        </w:rPr>
        <w:t>)</w:t>
      </w:r>
      <w:r w:rsidRPr="00B2143E">
        <w:rPr>
          <w:rFonts w:ascii="Arial" w:eastAsia="MS Mincho" w:hAnsi="Arial" w:cs="Arial"/>
          <w:sz w:val="18"/>
          <w:szCs w:val="18"/>
        </w:rPr>
        <w:tab/>
        <w:t>1/20 and 1/40 dilutions of each test serum are prepared in maintenance medium (2% FBS</w:t>
      </w:r>
      <w:proofErr w:type="gramStart"/>
      <w:r w:rsidRPr="00B2143E">
        <w:rPr>
          <w:rFonts w:ascii="Arial" w:eastAsia="MS Mincho" w:hAnsi="Arial" w:cs="Arial"/>
          <w:sz w:val="18"/>
          <w:szCs w:val="18"/>
        </w:rPr>
        <w:t>), and</w:t>
      </w:r>
      <w:proofErr w:type="gramEnd"/>
      <w:r w:rsidRPr="00B2143E">
        <w:rPr>
          <w:rFonts w:ascii="Arial" w:eastAsia="MS Mincho" w:hAnsi="Arial" w:cs="Arial"/>
          <w:sz w:val="18"/>
          <w:szCs w:val="18"/>
        </w:rPr>
        <w:t xml:space="preserve"> transferred to two duplicate wells (15 µl per well) on a flat-bottomed tissue culture grade </w:t>
      </w:r>
      <w:proofErr w:type="spellStart"/>
      <w:r w:rsidRPr="00B2143E">
        <w:rPr>
          <w:rFonts w:ascii="Arial" w:eastAsia="MS Mincho" w:hAnsi="Arial" w:cs="Arial"/>
          <w:sz w:val="18"/>
          <w:szCs w:val="18"/>
        </w:rPr>
        <w:t>microtitre</w:t>
      </w:r>
      <w:proofErr w:type="spellEnd"/>
      <w:r w:rsidRPr="00B2143E">
        <w:rPr>
          <w:rFonts w:ascii="Arial" w:eastAsia="MS Mincho" w:hAnsi="Arial" w:cs="Arial"/>
          <w:sz w:val="18"/>
          <w:szCs w:val="18"/>
        </w:rPr>
        <w:t xml:space="preserve"> plate. An equal volume of virus (100 TCID</w:t>
      </w:r>
      <w:r w:rsidRPr="00B2143E">
        <w:rPr>
          <w:rFonts w:ascii="Arial" w:eastAsia="MS Mincho" w:hAnsi="Arial" w:cs="Arial"/>
          <w:sz w:val="18"/>
          <w:szCs w:val="18"/>
          <w:vertAlign w:val="subscript"/>
        </w:rPr>
        <w:t>50</w:t>
      </w:r>
      <w:r w:rsidRPr="00B2143E">
        <w:rPr>
          <w:rFonts w:ascii="Arial" w:eastAsia="MS Mincho" w:hAnsi="Arial" w:cs="Arial"/>
          <w:sz w:val="18"/>
          <w:szCs w:val="18"/>
        </w:rPr>
        <w:t xml:space="preserve"> [median tissue culture infective dose]) is added and the plate is incubated for 2 hours at room temperature.</w:t>
      </w:r>
    </w:p>
    <w:p w14:paraId="7E9320FE" w14:textId="77777777" w:rsidR="00B61959" w:rsidRPr="00B2143E" w:rsidRDefault="00B61959" w:rsidP="00B61959">
      <w:pPr>
        <w:spacing w:after="120" w:line="240" w:lineRule="auto"/>
        <w:ind w:left="1418" w:hanging="567"/>
        <w:jc w:val="both"/>
        <w:rPr>
          <w:rFonts w:ascii="Arial" w:eastAsia="MS Mincho" w:hAnsi="Arial" w:cs="Arial"/>
          <w:sz w:val="18"/>
          <w:szCs w:val="18"/>
          <w:lang w:eastAsia="fr-FR"/>
        </w:rPr>
      </w:pPr>
      <w:r w:rsidRPr="00B2143E">
        <w:rPr>
          <w:rFonts w:ascii="Arial" w:eastAsia="MS Mincho" w:hAnsi="Arial" w:cs="Arial"/>
          <w:sz w:val="18"/>
          <w:szCs w:val="18"/>
          <w:lang w:eastAsia="fr-FR"/>
        </w:rPr>
        <w:t>ii)</w:t>
      </w:r>
      <w:r w:rsidRPr="00B2143E">
        <w:rPr>
          <w:rFonts w:ascii="Arial" w:eastAsia="MS Mincho" w:hAnsi="Arial" w:cs="Arial"/>
          <w:sz w:val="18"/>
          <w:szCs w:val="18"/>
          <w:lang w:eastAsia="fr-FR"/>
        </w:rPr>
        <w:tab/>
        <w:t>70 µl of maintenance medium, and 50 µl of the CHSE-214 cell suspension is added to each well, and the plates are incubated for 3 days at 15°C.</w:t>
      </w:r>
    </w:p>
    <w:p w14:paraId="6D65B006" w14:textId="77777777" w:rsidR="00B61959" w:rsidRPr="00B2143E" w:rsidRDefault="00B61959" w:rsidP="00B61959">
      <w:pPr>
        <w:spacing w:after="120" w:line="240" w:lineRule="auto"/>
        <w:ind w:left="1418" w:hanging="567"/>
        <w:jc w:val="both"/>
        <w:rPr>
          <w:rFonts w:ascii="Arial" w:eastAsia="MS Mincho" w:hAnsi="Arial" w:cs="Arial"/>
          <w:sz w:val="18"/>
          <w:szCs w:val="18"/>
          <w:lang w:eastAsia="fr-FR"/>
        </w:rPr>
      </w:pPr>
      <w:r w:rsidRPr="00B2143E">
        <w:rPr>
          <w:rFonts w:ascii="Arial" w:eastAsia="MS Mincho" w:hAnsi="Arial" w:cs="Arial"/>
          <w:sz w:val="18"/>
          <w:szCs w:val="18"/>
          <w:lang w:eastAsia="fr-FR"/>
        </w:rPr>
        <w:t>iii)</w:t>
      </w:r>
      <w:r w:rsidRPr="00B2143E">
        <w:rPr>
          <w:rFonts w:ascii="Arial" w:eastAsia="MS Mincho" w:hAnsi="Arial" w:cs="Arial"/>
          <w:sz w:val="18"/>
          <w:szCs w:val="18"/>
          <w:lang w:eastAsia="fr-FR"/>
        </w:rPr>
        <w:tab/>
        <w:t xml:space="preserve">The cell monolayer is then fixed and stained as described in Section 4.9.1 </w:t>
      </w:r>
      <w:r w:rsidRPr="00B2143E">
        <w:rPr>
          <w:rFonts w:ascii="Arial" w:eastAsia="MS Mincho" w:hAnsi="Arial" w:cs="Arial"/>
          <w:i/>
          <w:sz w:val="18"/>
          <w:szCs w:val="18"/>
        </w:rPr>
        <w:t xml:space="preserve">Antibody-based </w:t>
      </w:r>
      <w:r w:rsidRPr="00B2143E">
        <w:rPr>
          <w:rFonts w:ascii="Arial" w:eastAsia="Arial" w:hAnsi="Arial" w:cs="Arial"/>
          <w:i/>
          <w:sz w:val="18"/>
          <w:szCs w:val="18"/>
        </w:rPr>
        <w:t>verification of SAV growth in cell culture</w:t>
      </w:r>
      <w:r w:rsidRPr="00B2143E">
        <w:rPr>
          <w:rFonts w:ascii="Arial" w:eastAsia="Arial" w:hAnsi="Arial" w:cs="Arial"/>
          <w:sz w:val="18"/>
          <w:szCs w:val="18"/>
        </w:rPr>
        <w:t xml:space="preserve">, </w:t>
      </w:r>
      <w:r w:rsidRPr="00B2143E">
        <w:rPr>
          <w:rFonts w:ascii="Arial" w:eastAsia="MS Mincho" w:hAnsi="Arial" w:cs="Arial"/>
          <w:sz w:val="18"/>
          <w:szCs w:val="18"/>
          <w:lang w:eastAsia="fr-FR"/>
        </w:rPr>
        <w:t xml:space="preserve">or using the following procedure: monolayers of CHSE-214 cells are fixed for 30 minutes at room temperature in 10% neutral buffered formalin. Following two washes with 0.01 M PBS, a </w:t>
      </w:r>
      <w:proofErr w:type="spellStart"/>
      <w:r w:rsidRPr="00B2143E">
        <w:rPr>
          <w:rFonts w:ascii="Arial" w:eastAsia="MS Mincho" w:hAnsi="Arial" w:cs="Arial"/>
          <w:sz w:val="18"/>
          <w:szCs w:val="18"/>
          <w:lang w:eastAsia="fr-FR"/>
        </w:rPr>
        <w:t>MAb</w:t>
      </w:r>
      <w:proofErr w:type="spellEnd"/>
      <w:r w:rsidRPr="00B2143E">
        <w:rPr>
          <w:rFonts w:ascii="Arial" w:eastAsia="MS Mincho" w:hAnsi="Arial" w:cs="Arial"/>
          <w:sz w:val="18"/>
          <w:szCs w:val="18"/>
          <w:lang w:eastAsia="fr-FR"/>
        </w:rPr>
        <w:t xml:space="preserve"> against SAV is added to the monolayers in an appropriate </w:t>
      </w:r>
      <w:r w:rsidRPr="00B2143E">
        <w:rPr>
          <w:rFonts w:ascii="Arial" w:eastAsia="MS Mincho" w:hAnsi="Arial" w:cs="Arial"/>
          <w:sz w:val="18"/>
          <w:szCs w:val="18"/>
          <w:lang w:eastAsia="fr-FR"/>
        </w:rPr>
        <w:lastRenderedPageBreak/>
        <w:t xml:space="preserve">dilution. Bound </w:t>
      </w:r>
      <w:proofErr w:type="spellStart"/>
      <w:r w:rsidRPr="00B2143E">
        <w:rPr>
          <w:rFonts w:ascii="Arial" w:eastAsia="MS Mincho" w:hAnsi="Arial" w:cs="Arial"/>
          <w:sz w:val="18"/>
          <w:szCs w:val="18"/>
          <w:lang w:eastAsia="fr-FR"/>
        </w:rPr>
        <w:t>MAb</w:t>
      </w:r>
      <w:proofErr w:type="spellEnd"/>
      <w:r w:rsidRPr="00B2143E">
        <w:rPr>
          <w:rFonts w:ascii="Arial" w:eastAsia="MS Mincho" w:hAnsi="Arial" w:cs="Arial"/>
          <w:sz w:val="18"/>
          <w:szCs w:val="18"/>
          <w:lang w:eastAsia="fr-FR"/>
        </w:rPr>
        <w:t xml:space="preserve"> is visualised using a labelled streptavidin–biotin system according to the manufacturer’s instructions.</w:t>
      </w:r>
    </w:p>
    <w:p w14:paraId="711ECAD7" w14:textId="77777777" w:rsidR="00B61959" w:rsidRPr="00B2143E" w:rsidRDefault="00B61959" w:rsidP="00B61959">
      <w:pPr>
        <w:spacing w:after="240" w:line="240" w:lineRule="auto"/>
        <w:ind w:left="1418" w:hanging="567"/>
        <w:jc w:val="both"/>
        <w:rPr>
          <w:rFonts w:ascii="Arial" w:eastAsia="MS Mincho" w:hAnsi="Arial" w:cs="Arial"/>
          <w:b/>
          <w:bCs/>
          <w:sz w:val="18"/>
          <w:szCs w:val="18"/>
          <w:lang w:eastAsia="fr-FR"/>
        </w:rPr>
      </w:pPr>
      <w:r w:rsidRPr="00B2143E">
        <w:rPr>
          <w:rFonts w:ascii="Arial" w:eastAsia="MS Mincho" w:hAnsi="Arial" w:cs="Arial"/>
          <w:sz w:val="18"/>
          <w:szCs w:val="18"/>
          <w:lang w:eastAsia="fr-FR"/>
        </w:rPr>
        <w:t>iv)</w:t>
      </w:r>
      <w:r w:rsidRPr="00B2143E">
        <w:rPr>
          <w:rFonts w:ascii="Arial" w:eastAsia="MS Mincho" w:hAnsi="Arial" w:cs="Arial"/>
          <w:sz w:val="18"/>
          <w:szCs w:val="18"/>
          <w:lang w:eastAsia="fr-FR"/>
        </w:rPr>
        <w:tab/>
        <w:t>SN titres (ND</w:t>
      </w:r>
      <w:r w:rsidRPr="00B2143E">
        <w:rPr>
          <w:rFonts w:ascii="Arial" w:eastAsia="MS Mincho" w:hAnsi="Arial" w:cs="Arial"/>
          <w:sz w:val="18"/>
          <w:szCs w:val="18"/>
          <w:vertAlign w:val="subscript"/>
          <w:lang w:eastAsia="fr-FR"/>
        </w:rPr>
        <w:t>50</w:t>
      </w:r>
      <w:r w:rsidRPr="00B2143E">
        <w:rPr>
          <w:rFonts w:ascii="Arial" w:eastAsia="MS Mincho" w:hAnsi="Arial" w:cs="Arial"/>
          <w:sz w:val="18"/>
          <w:szCs w:val="18"/>
          <w:lang w:eastAsia="fr-FR"/>
        </w:rPr>
        <w:t xml:space="preserve">) are then calculated according to the method of </w:t>
      </w:r>
      <w:proofErr w:type="spellStart"/>
      <w:r w:rsidRPr="00B2143E">
        <w:rPr>
          <w:rFonts w:ascii="Arial" w:eastAsia="MS Mincho" w:hAnsi="Arial" w:cs="Arial"/>
          <w:sz w:val="18"/>
          <w:szCs w:val="18"/>
          <w:lang w:eastAsia="fr-FR"/>
        </w:rPr>
        <w:t>Karber</w:t>
      </w:r>
      <w:proofErr w:type="spellEnd"/>
      <w:r w:rsidRPr="00B2143E">
        <w:rPr>
          <w:rFonts w:ascii="Arial" w:eastAsia="MS Mincho" w:hAnsi="Arial" w:cs="Arial"/>
          <w:sz w:val="18"/>
          <w:szCs w:val="18"/>
          <w:lang w:eastAsia="fr-FR"/>
        </w:rPr>
        <w:t xml:space="preserve"> (1931), with titres ≥ 1:20 being considered positive. Both </w:t>
      </w:r>
      <w:r w:rsidRPr="00B2143E">
        <w:rPr>
          <w:rFonts w:ascii="Arial" w:eastAsia="MS Mincho" w:hAnsi="Arial" w:cs="Arial"/>
          <w:sz w:val="18"/>
          <w:szCs w:val="18"/>
          <w:u w:val="double"/>
          <w:lang w:eastAsia="fr-FR"/>
        </w:rPr>
        <w:t>known negative</w:t>
      </w:r>
      <w:r w:rsidRPr="00B2143E">
        <w:rPr>
          <w:rFonts w:ascii="Arial" w:eastAsia="MS Mincho" w:hAnsi="Arial" w:cs="Arial"/>
          <w:sz w:val="18"/>
          <w:szCs w:val="18"/>
          <w:lang w:eastAsia="fr-FR"/>
        </w:rPr>
        <w:t xml:space="preserve"> serum controls </w:t>
      </w:r>
      <w:r w:rsidRPr="00B2143E">
        <w:rPr>
          <w:rFonts w:ascii="Arial" w:eastAsia="MS Mincho" w:hAnsi="Arial" w:cs="Arial"/>
          <w:sz w:val="18"/>
          <w:szCs w:val="18"/>
          <w:u w:val="double"/>
          <w:lang w:eastAsia="fr-FR"/>
        </w:rPr>
        <w:t>and a control well for each sample</w:t>
      </w:r>
      <w:r w:rsidRPr="00B2143E">
        <w:rPr>
          <w:rFonts w:ascii="Arial" w:eastAsia="MS Mincho" w:hAnsi="Arial" w:cs="Arial"/>
          <w:sz w:val="18"/>
          <w:szCs w:val="18"/>
          <w:lang w:eastAsia="fr-FR"/>
        </w:rPr>
        <w:t xml:space="preserve"> (without virus added)</w:t>
      </w:r>
      <w:r w:rsidRPr="00B2143E">
        <w:rPr>
          <w:rFonts w:ascii="Arial" w:eastAsia="MS Mincho" w:hAnsi="Arial" w:cs="Arial"/>
          <w:sz w:val="18"/>
          <w:szCs w:val="18"/>
          <w:u w:val="double"/>
          <w:lang w:eastAsia="fr-FR"/>
        </w:rPr>
        <w:t>,</w:t>
      </w:r>
      <w:r w:rsidRPr="00B2143E">
        <w:rPr>
          <w:rFonts w:ascii="Arial" w:eastAsia="MS Mincho" w:hAnsi="Arial" w:cs="Arial"/>
          <w:sz w:val="18"/>
          <w:szCs w:val="18"/>
          <w:lang w:eastAsia="fr-FR"/>
        </w:rPr>
        <w:t xml:space="preserve"> and a virus control (without serum added) must always be included in the assay, to ensure valid results. During viremia (as indicated by detection of SAV in the sample control wells) a SN titre cannot be assessed.</w:t>
      </w:r>
    </w:p>
    <w:p w14:paraId="45589344" w14:textId="77777777" w:rsidR="00B61959" w:rsidRPr="00B2143E" w:rsidRDefault="00B61959" w:rsidP="00B61959">
      <w:pPr>
        <w:spacing w:after="240" w:line="240" w:lineRule="auto"/>
        <w:ind w:left="284" w:hanging="284"/>
        <w:jc w:val="both"/>
        <w:rPr>
          <w:rFonts w:ascii="Ottawa" w:eastAsia="MS Mincho" w:hAnsi="Ottawa" w:cs="Arial"/>
          <w:b/>
          <w:bCs/>
          <w:sz w:val="22"/>
          <w:lang w:eastAsia="fr-FR"/>
        </w:rPr>
      </w:pPr>
      <w:r w:rsidRPr="00B2143E">
        <w:rPr>
          <w:rFonts w:ascii="Ottawa" w:eastAsia="MS Mincho" w:hAnsi="Ottawa" w:cs="Arial"/>
          <w:b/>
          <w:bCs/>
          <w:sz w:val="22"/>
          <w:lang w:eastAsia="fr-FR"/>
        </w:rPr>
        <w:t>5.</w:t>
      </w:r>
      <w:r w:rsidRPr="00B2143E">
        <w:rPr>
          <w:rFonts w:ascii="Ottawa" w:eastAsia="MS Mincho" w:hAnsi="Ottawa" w:cs="Arial"/>
          <w:b/>
          <w:bCs/>
          <w:sz w:val="22"/>
          <w:lang w:eastAsia="fr-FR"/>
        </w:rPr>
        <w:tab/>
        <w:t>Test(s) recommended for surveillance to demonstrate freedom in apparently healthy populations</w:t>
      </w:r>
    </w:p>
    <w:p w14:paraId="7216669A"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 xml:space="preserve">The recommended test to be used in surveillance of susceptible fish populations for declaration of freedom from SAV is real-time RT-PCR as described in Section 4.4.1. in this chapter. </w:t>
      </w:r>
    </w:p>
    <w:p w14:paraId="606B060C" w14:textId="77777777" w:rsidR="00B61959" w:rsidRPr="00B2143E" w:rsidRDefault="00B61959" w:rsidP="00B61959">
      <w:pPr>
        <w:spacing w:after="240" w:line="240" w:lineRule="auto"/>
        <w:ind w:left="284" w:hanging="284"/>
        <w:jc w:val="both"/>
        <w:rPr>
          <w:rFonts w:ascii="Ottawa" w:eastAsia="MS Mincho" w:hAnsi="Ottawa" w:cs="Arial"/>
          <w:b/>
          <w:bCs/>
          <w:sz w:val="22"/>
          <w:lang w:eastAsia="fr-FR"/>
        </w:rPr>
      </w:pPr>
      <w:r w:rsidRPr="00B2143E">
        <w:rPr>
          <w:rFonts w:ascii="Ottawa" w:eastAsia="MS Mincho" w:hAnsi="Ottawa" w:cs="Arial"/>
          <w:b/>
          <w:bCs/>
          <w:sz w:val="22"/>
          <w:lang w:eastAsia="fr-FR"/>
        </w:rPr>
        <w:t>6.</w:t>
      </w:r>
      <w:r w:rsidRPr="00B2143E">
        <w:rPr>
          <w:rFonts w:ascii="Ottawa" w:eastAsia="MS Mincho" w:hAnsi="Ottawa" w:cs="Arial"/>
          <w:b/>
          <w:bCs/>
          <w:sz w:val="22"/>
          <w:lang w:eastAsia="fr-FR"/>
        </w:rPr>
        <w:tab/>
        <w:t>Corroborative diagnostic criteria</w:t>
      </w:r>
    </w:p>
    <w:p w14:paraId="04D3EDFA"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515D4DB6" w14:textId="77777777" w:rsidR="00B61959" w:rsidRPr="00B2143E" w:rsidRDefault="00B61959" w:rsidP="00B61959">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z w:val="18"/>
          <w:lang w:bidi="en-US"/>
        </w:rPr>
        <w:t xml:space="preserve">The case definitions for a suspect and confirmed case have been developed to support decision making related to trade and confirmation of disease status at the country, </w:t>
      </w:r>
      <w:proofErr w:type="gramStart"/>
      <w:r w:rsidRPr="00B2143E">
        <w:rPr>
          <w:rFonts w:ascii="Arial" w:eastAsia="Times New Roman" w:hAnsi="Arial" w:cs="Times New Roman"/>
          <w:sz w:val="18"/>
          <w:lang w:bidi="en-US"/>
        </w:rPr>
        <w:t>zone</w:t>
      </w:r>
      <w:proofErr w:type="gramEnd"/>
      <w:r w:rsidRPr="00B2143E">
        <w:rPr>
          <w:rFonts w:ascii="Arial" w:eastAsia="Times New Roman" w:hAnsi="Arial" w:cs="Times New Roman"/>
          <w:sz w:val="18"/>
          <w:lang w:bidi="en-US"/>
        </w:rPr>
        <w:t xml:space="preserve"> or compartment level. Case definitions for disease confirmation in endemically affected areas may be less stringent. It is recommended that all samples that yield suspect positive test results in an otherwise pathogen-free country or zone or compartment should be referred immediately to the OIE Reference Laboratory for confirmation, whether or not clinical signs are associated with the case. If a laboratory does not have the capacity to undertake the necessary diagnostic tests it should seek advice from the appropriate OIE Reference Laboratory.</w:t>
      </w:r>
    </w:p>
    <w:p w14:paraId="037B1A4F" w14:textId="77777777" w:rsidR="00B61959" w:rsidRPr="00B2143E" w:rsidRDefault="00B61959" w:rsidP="00B61959">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6.1.</w:t>
      </w:r>
      <w:r w:rsidRPr="00B2143E">
        <w:rPr>
          <w:rFonts w:ascii="Ottawa" w:eastAsia="MS Mincho" w:hAnsi="Ottawa" w:cs="Times New Roman"/>
          <w:b/>
          <w:sz w:val="21"/>
          <w:szCs w:val="20"/>
          <w:lang w:eastAsia="da-DK"/>
        </w:rPr>
        <w:tab/>
        <w:t>Apparently healthy animals or animals of unknown health status</w:t>
      </w:r>
      <w:r w:rsidRPr="00B2143E">
        <w:rPr>
          <w:rFonts w:ascii="Ottawa" w:eastAsia="MS Mincho" w:hAnsi="Ottawa" w:cs="Arial"/>
          <w:b/>
          <w:sz w:val="21"/>
          <w:szCs w:val="21"/>
          <w:vertAlign w:val="superscript"/>
          <w:lang w:eastAsia="da-DK"/>
        </w:rPr>
        <w:footnoteReference w:id="11"/>
      </w:r>
    </w:p>
    <w:p w14:paraId="24ACFE5A" w14:textId="77777777" w:rsidR="00B61959" w:rsidRPr="00B2143E" w:rsidRDefault="00B61959" w:rsidP="00B61959">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Apparently 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are sampled in surveys to demonstrate disease freedom. </w:t>
      </w:r>
    </w:p>
    <w:p w14:paraId="1BA67846"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6.1.1.</w:t>
      </w:r>
      <w:r w:rsidRPr="00B2143E">
        <w:rPr>
          <w:rFonts w:ascii="Ottawa" w:eastAsia="Times New Roman" w:hAnsi="Ottawa" w:cs="Times New Roman"/>
          <w:b/>
          <w:bCs/>
          <w:lang w:eastAsia="fr-FR"/>
        </w:rPr>
        <w:tab/>
        <w:t>Definition of suspect case in apparently healthy animals</w:t>
      </w:r>
    </w:p>
    <w:p w14:paraId="5C60C409"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The presence of infection with SAV shall be suspected if at least one of the following criteria is met:</w:t>
      </w:r>
    </w:p>
    <w:p w14:paraId="074D665D" w14:textId="77777777" w:rsidR="00B61959" w:rsidRPr="00B2143E" w:rsidRDefault="00B61959" w:rsidP="00B61959">
      <w:pPr>
        <w:spacing w:after="120" w:line="240" w:lineRule="auto"/>
        <w:ind w:left="1275" w:hanging="425"/>
        <w:jc w:val="both"/>
        <w:rPr>
          <w:rFonts w:ascii="Arial" w:eastAsia="MS Mincho" w:hAnsi="Arial" w:cs="Arial"/>
          <w:sz w:val="18"/>
          <w:szCs w:val="18"/>
        </w:rPr>
      </w:pPr>
      <w:proofErr w:type="spellStart"/>
      <w:r w:rsidRPr="00B2143E">
        <w:rPr>
          <w:rFonts w:ascii="Arial" w:eastAsia="MS Mincho" w:hAnsi="Arial" w:cs="Arial"/>
          <w:sz w:val="18"/>
          <w:szCs w:val="18"/>
        </w:rPr>
        <w:t>i</w:t>
      </w:r>
      <w:proofErr w:type="spellEnd"/>
      <w:r w:rsidRPr="00B2143E">
        <w:rPr>
          <w:rFonts w:ascii="Arial" w:eastAsia="MS Mincho" w:hAnsi="Arial" w:cs="Arial"/>
          <w:sz w:val="18"/>
          <w:szCs w:val="18"/>
        </w:rPr>
        <w:t>)</w:t>
      </w:r>
      <w:r w:rsidRPr="00B2143E">
        <w:rPr>
          <w:rFonts w:ascii="Arial" w:eastAsia="MS Mincho" w:hAnsi="Arial" w:cs="Arial"/>
          <w:sz w:val="18"/>
          <w:szCs w:val="18"/>
        </w:rPr>
        <w:tab/>
        <w:t>Positive result by real-time RT-PCR</w:t>
      </w:r>
    </w:p>
    <w:p w14:paraId="3F5CB023" w14:textId="77777777" w:rsidR="00B61959" w:rsidRPr="00B2143E" w:rsidRDefault="00B61959" w:rsidP="00B61959">
      <w:pPr>
        <w:spacing w:after="120" w:line="240" w:lineRule="auto"/>
        <w:ind w:left="1275" w:hanging="425"/>
        <w:jc w:val="both"/>
        <w:rPr>
          <w:rFonts w:ascii="Arial" w:eastAsia="MS Mincho" w:hAnsi="Arial" w:cs="Arial"/>
          <w:strike/>
          <w:sz w:val="18"/>
          <w:szCs w:val="18"/>
        </w:rPr>
      </w:pPr>
      <w:r w:rsidRPr="00B2143E">
        <w:rPr>
          <w:rFonts w:ascii="Arial" w:eastAsia="MS Mincho" w:hAnsi="Arial" w:cs="Arial"/>
          <w:strike/>
          <w:sz w:val="18"/>
          <w:szCs w:val="18"/>
        </w:rPr>
        <w:t>ii)</w:t>
      </w:r>
      <w:r w:rsidRPr="00B2143E">
        <w:rPr>
          <w:rFonts w:ascii="Arial" w:eastAsia="MS Mincho" w:hAnsi="Arial" w:cs="Arial"/>
          <w:strike/>
          <w:sz w:val="18"/>
          <w:szCs w:val="18"/>
        </w:rPr>
        <w:tab/>
        <w:t xml:space="preserve">Positive result by conventional RT-PCR </w:t>
      </w:r>
    </w:p>
    <w:p w14:paraId="61DE0AF3" w14:textId="77777777" w:rsidR="00B61959" w:rsidRPr="00B2143E" w:rsidRDefault="00B61959" w:rsidP="00B61959">
      <w:pPr>
        <w:spacing w:after="120" w:line="240" w:lineRule="auto"/>
        <w:ind w:left="1275" w:hanging="425"/>
        <w:jc w:val="both"/>
        <w:rPr>
          <w:rFonts w:ascii="Arial" w:eastAsia="Arial" w:hAnsi="Arial" w:cs="Arial"/>
          <w:strike/>
          <w:sz w:val="18"/>
          <w:szCs w:val="18"/>
        </w:rPr>
      </w:pPr>
      <w:r w:rsidRPr="00B2143E">
        <w:rPr>
          <w:rFonts w:ascii="Arial" w:eastAsia="Arial" w:hAnsi="Arial" w:cs="Arial"/>
          <w:strike/>
          <w:sz w:val="18"/>
          <w:szCs w:val="18"/>
        </w:rPr>
        <w:t>iii)</w:t>
      </w:r>
      <w:r w:rsidRPr="00B2143E">
        <w:rPr>
          <w:rFonts w:ascii="Arial" w:eastAsia="Arial" w:hAnsi="Arial" w:cs="Arial"/>
          <w:strike/>
          <w:sz w:val="18"/>
          <w:szCs w:val="18"/>
        </w:rPr>
        <w:tab/>
        <w:t xml:space="preserve">SAV-typical CPE in cell culture </w:t>
      </w:r>
    </w:p>
    <w:p w14:paraId="1E56FD1F" w14:textId="77777777" w:rsidR="00B61959" w:rsidRPr="00B2143E" w:rsidRDefault="00B61959" w:rsidP="00B61959">
      <w:pPr>
        <w:spacing w:after="240" w:line="240" w:lineRule="auto"/>
        <w:ind w:left="1275" w:hanging="425"/>
        <w:jc w:val="both"/>
        <w:rPr>
          <w:rFonts w:ascii="Arial" w:eastAsia="MS Mincho" w:hAnsi="Arial" w:cs="Arial"/>
          <w:sz w:val="18"/>
          <w:szCs w:val="18"/>
        </w:rPr>
      </w:pPr>
      <w:r w:rsidRPr="00B2143E">
        <w:rPr>
          <w:rFonts w:ascii="Arial" w:eastAsia="MS Mincho" w:hAnsi="Arial" w:cs="Arial"/>
          <w:sz w:val="18"/>
          <w:szCs w:val="18"/>
        </w:rPr>
        <w:t>ii)</w:t>
      </w:r>
      <w:r w:rsidRPr="00B2143E">
        <w:rPr>
          <w:rFonts w:ascii="Arial" w:eastAsia="MS Mincho" w:hAnsi="Arial" w:cs="Arial"/>
          <w:sz w:val="18"/>
          <w:szCs w:val="18"/>
        </w:rPr>
        <w:tab/>
        <w:t>Detection of neutralising activity against SAV in serum or plasma.</w:t>
      </w:r>
    </w:p>
    <w:p w14:paraId="0A3956DF"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6.1.2.</w:t>
      </w:r>
      <w:r w:rsidRPr="00B2143E">
        <w:rPr>
          <w:rFonts w:ascii="Ottawa" w:eastAsia="Times New Roman" w:hAnsi="Ottawa" w:cs="Times New Roman"/>
          <w:b/>
          <w:bCs/>
          <w:lang w:eastAsia="fr-FR"/>
        </w:rPr>
        <w:tab/>
        <w:t>Definition of confirmed case in apparently healthy animals</w:t>
      </w:r>
    </w:p>
    <w:p w14:paraId="54C65CDC"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presence of infection with SAV </w:t>
      </w:r>
      <w:proofErr w:type="gramStart"/>
      <w:r w:rsidRPr="00B2143E">
        <w:rPr>
          <w:rFonts w:ascii="Arial" w:eastAsia="Times New Roman" w:hAnsi="Arial" w:cs="Times New Roman"/>
          <w:bCs/>
          <w:sz w:val="18"/>
        </w:rPr>
        <w:t>is considered to be</w:t>
      </w:r>
      <w:proofErr w:type="gramEnd"/>
      <w:r w:rsidRPr="00B2143E">
        <w:rPr>
          <w:rFonts w:ascii="Arial" w:eastAsia="Times New Roman" w:hAnsi="Arial" w:cs="Times New Roman"/>
          <w:bCs/>
          <w:sz w:val="18"/>
        </w:rPr>
        <w:t xml:space="preserve"> confirmed if </w:t>
      </w:r>
      <w:r w:rsidRPr="00B2143E">
        <w:rPr>
          <w:rFonts w:ascii="Arial" w:eastAsia="Times New Roman" w:hAnsi="Arial" w:cs="Times New Roman"/>
          <w:bCs/>
          <w:strike/>
          <w:sz w:val="18"/>
        </w:rPr>
        <w:t>in addition to the criteria in Section 6.1.1.,</w:t>
      </w:r>
      <w:r w:rsidRPr="00B2143E">
        <w:rPr>
          <w:rFonts w:ascii="Arial" w:eastAsia="Times New Roman" w:hAnsi="Arial" w:cs="Times New Roman"/>
          <w:bCs/>
          <w:sz w:val="18"/>
        </w:rPr>
        <w:t xml:space="preserve"> one or more of the following criteria is met:</w:t>
      </w:r>
    </w:p>
    <w:p w14:paraId="58E5586F" w14:textId="77777777" w:rsidR="00B61959" w:rsidRPr="00B2143E" w:rsidRDefault="00B61959" w:rsidP="00B61959">
      <w:pPr>
        <w:spacing w:after="120" w:line="240" w:lineRule="auto"/>
        <w:ind w:left="1275" w:hanging="425"/>
        <w:jc w:val="both"/>
        <w:rPr>
          <w:rFonts w:ascii="Arial" w:eastAsia="Times New Roman" w:hAnsi="Arial" w:cs="Times New Roman"/>
          <w:sz w:val="18"/>
        </w:rPr>
      </w:pPr>
      <w:bookmarkStart w:id="136" w:name="_Hlk17819364"/>
      <w:proofErr w:type="spellStart"/>
      <w:r w:rsidRPr="00B2143E">
        <w:rPr>
          <w:rFonts w:ascii="Arial" w:eastAsia="Times New Roman" w:hAnsi="Arial" w:cs="Times New Roman"/>
          <w:sz w:val="18"/>
        </w:rPr>
        <w:t>i</w:t>
      </w:r>
      <w:proofErr w:type="spellEnd"/>
      <w:r w:rsidRPr="00B2143E">
        <w:rPr>
          <w:rFonts w:ascii="Arial" w:eastAsia="Times New Roman" w:hAnsi="Arial" w:cs="Times New Roman"/>
          <w:sz w:val="18"/>
        </w:rPr>
        <w:t>)</w:t>
      </w:r>
      <w:r w:rsidRPr="00B2143E">
        <w:rPr>
          <w:rFonts w:ascii="Arial" w:eastAsia="Times New Roman" w:hAnsi="Arial" w:cs="Times New Roman"/>
          <w:sz w:val="18"/>
        </w:rPr>
        <w:tab/>
        <w:t xml:space="preserve">A positive result </w:t>
      </w:r>
      <w:r w:rsidRPr="00B2143E">
        <w:rPr>
          <w:rFonts w:ascii="Arial" w:eastAsia="Times New Roman" w:hAnsi="Arial" w:cs="Times New Roman"/>
          <w:sz w:val="18"/>
          <w:u w:val="double"/>
        </w:rPr>
        <w:t>on tissue preparations</w:t>
      </w:r>
      <w:r w:rsidRPr="00B2143E">
        <w:rPr>
          <w:rFonts w:ascii="Arial" w:eastAsia="Times New Roman" w:hAnsi="Arial" w:cs="Times New Roman"/>
          <w:sz w:val="18"/>
        </w:rPr>
        <w:t xml:space="preserve"> </w:t>
      </w:r>
      <w:r w:rsidRPr="00B2143E">
        <w:rPr>
          <w:rFonts w:ascii="Arial" w:eastAsia="Times New Roman" w:hAnsi="Arial" w:cs="Times New Roman"/>
          <w:strike/>
          <w:sz w:val="18"/>
        </w:rPr>
        <w:t xml:space="preserve">by real-time RT-PCR and a positive result </w:t>
      </w:r>
      <w:r w:rsidRPr="00B2143E">
        <w:rPr>
          <w:rFonts w:ascii="Arial" w:eastAsia="Times New Roman" w:hAnsi="Arial" w:cs="Times New Roman"/>
          <w:sz w:val="18"/>
        </w:rPr>
        <w:t>by conventional RT-PCR and sequencing of the amplicon</w:t>
      </w:r>
    </w:p>
    <w:bookmarkEnd w:id="136"/>
    <w:p w14:paraId="717E8578" w14:textId="77777777" w:rsidR="00B61959" w:rsidRPr="00B2143E" w:rsidRDefault="00B61959" w:rsidP="00B61959">
      <w:pPr>
        <w:spacing w:after="120" w:line="240" w:lineRule="auto"/>
        <w:ind w:left="1275" w:hanging="425"/>
        <w:jc w:val="both"/>
        <w:rPr>
          <w:rFonts w:ascii="Arial" w:eastAsia="Times New Roman" w:hAnsi="Arial" w:cs="Times New Roman"/>
          <w:sz w:val="18"/>
          <w:u w:val="double"/>
        </w:rPr>
      </w:pPr>
      <w:r w:rsidRPr="00B2143E">
        <w:rPr>
          <w:rFonts w:ascii="Arial" w:eastAsia="Times New Roman" w:hAnsi="Arial" w:cs="Times New Roman"/>
          <w:sz w:val="18"/>
          <w:u w:val="double"/>
        </w:rPr>
        <w:t>ii)</w:t>
      </w:r>
      <w:r w:rsidRPr="00B2143E">
        <w:rPr>
          <w:rFonts w:ascii="Arial" w:eastAsia="Times New Roman" w:hAnsi="Arial" w:cs="Times New Roman"/>
          <w:sz w:val="18"/>
          <w:u w:val="double"/>
        </w:rPr>
        <w:tab/>
        <w:t>A positive result on tissue preparations by real-time RT-PCR and SAV-typical CPE in cell culture followed by virus identification by conventional RT-PCR and sequencing of the amplicon</w:t>
      </w:r>
    </w:p>
    <w:p w14:paraId="1DD3430F" w14:textId="77777777" w:rsidR="00B61959" w:rsidRPr="00B2143E" w:rsidRDefault="00B61959" w:rsidP="00B61959">
      <w:pPr>
        <w:spacing w:after="120" w:line="240" w:lineRule="auto"/>
        <w:ind w:left="1275" w:hanging="425"/>
        <w:jc w:val="both"/>
        <w:rPr>
          <w:rFonts w:ascii="Arial" w:eastAsia="Times New Roman" w:hAnsi="Arial" w:cs="Times New Roman"/>
          <w:sz w:val="18"/>
          <w:u w:val="double"/>
        </w:rPr>
      </w:pPr>
      <w:r w:rsidRPr="00B2143E">
        <w:rPr>
          <w:rFonts w:ascii="Arial" w:eastAsia="Times New Roman" w:hAnsi="Arial" w:cs="Times New Roman"/>
          <w:sz w:val="18"/>
          <w:u w:val="double"/>
        </w:rPr>
        <w:t>iii)</w:t>
      </w:r>
      <w:r w:rsidRPr="00B2143E">
        <w:rPr>
          <w:rFonts w:ascii="Arial" w:eastAsia="Times New Roman" w:hAnsi="Arial" w:cs="Times New Roman"/>
          <w:sz w:val="18"/>
          <w:u w:val="double"/>
        </w:rPr>
        <w:tab/>
        <w:t>Detection of neutralising activity against SAV in serum or plasma and SAV-typical CPE in cell culture followed by virus identification by conventional RT-PCR and sequencing of the amplicon</w:t>
      </w:r>
    </w:p>
    <w:p w14:paraId="4CC050AB" w14:textId="77777777" w:rsidR="00B61959" w:rsidRPr="00B2143E" w:rsidRDefault="00B61959" w:rsidP="00B61959">
      <w:pPr>
        <w:spacing w:after="200" w:line="240" w:lineRule="auto"/>
        <w:ind w:left="1275" w:hanging="425"/>
        <w:jc w:val="both"/>
        <w:rPr>
          <w:rFonts w:ascii="Arial" w:eastAsia="Times New Roman" w:hAnsi="Arial" w:cs="Times New Roman"/>
          <w:sz w:val="18"/>
          <w:u w:val="double"/>
        </w:rPr>
      </w:pPr>
      <w:r w:rsidRPr="00B2143E">
        <w:rPr>
          <w:rFonts w:ascii="Arial" w:eastAsia="Times New Roman" w:hAnsi="Arial" w:cs="Times New Roman"/>
          <w:sz w:val="18"/>
          <w:u w:val="double"/>
        </w:rPr>
        <w:t>iv)</w:t>
      </w:r>
      <w:r w:rsidRPr="00B2143E">
        <w:rPr>
          <w:rFonts w:ascii="Arial" w:eastAsia="Times New Roman" w:hAnsi="Arial" w:cs="Times New Roman"/>
          <w:sz w:val="18"/>
          <w:u w:val="double"/>
        </w:rPr>
        <w:tab/>
        <w:t>Detection of neutralising activity against SAV in serum or plasma and a positive result on tissue preparations by conventional RT-PCR and sequencing of the amplicon</w:t>
      </w:r>
    </w:p>
    <w:p w14:paraId="08E38F22" w14:textId="77777777" w:rsidR="00B61959" w:rsidRPr="00B2143E" w:rsidRDefault="00B61959" w:rsidP="00B61959">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lastRenderedPageBreak/>
        <w:t>Reference Laboratories should be contacted for specimen referral when testing laboratories cannot undertake any of the recommended test methods and testing is being undertaken that will result in notification to the OIE.</w:t>
      </w:r>
    </w:p>
    <w:p w14:paraId="1CF6CB1E" w14:textId="77777777" w:rsidR="00B61959" w:rsidRPr="00B2143E" w:rsidRDefault="00B61959" w:rsidP="00B61959">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6.2</w:t>
      </w:r>
      <w:r w:rsidRPr="00B2143E">
        <w:rPr>
          <w:rFonts w:ascii="Ottawa" w:eastAsia="MS Mincho" w:hAnsi="Ottawa" w:cs="Times New Roman"/>
          <w:b/>
          <w:sz w:val="21"/>
          <w:szCs w:val="20"/>
          <w:lang w:eastAsia="da-DK"/>
        </w:rPr>
        <w:tab/>
        <w:t>Clinically affected animals</w:t>
      </w:r>
    </w:p>
    <w:p w14:paraId="42DB077A" w14:textId="77777777" w:rsidR="00B61959" w:rsidRPr="00B2143E" w:rsidRDefault="00B61959" w:rsidP="0008390C">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 xml:space="preserve">Clinical signs are not pathognomonic for a single disease; however, they may narrow the range of possible diagnoses. </w:t>
      </w:r>
    </w:p>
    <w:p w14:paraId="67BABB65"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6.2.1.</w:t>
      </w:r>
      <w:r w:rsidRPr="00B2143E">
        <w:rPr>
          <w:rFonts w:ascii="Ottawa" w:eastAsia="Times New Roman" w:hAnsi="Ottawa" w:cs="Times New Roman"/>
          <w:b/>
          <w:bCs/>
          <w:lang w:eastAsia="fr-FR"/>
        </w:rPr>
        <w:tab/>
        <w:t>Definition of suspect case in clinically affected animals</w:t>
      </w:r>
    </w:p>
    <w:p w14:paraId="01B3F700" w14:textId="77777777" w:rsidR="00B61959" w:rsidRPr="00B2143E" w:rsidRDefault="00B61959" w:rsidP="00B61959">
      <w:pPr>
        <w:spacing w:after="1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The presence of infection with SAV shall be suspected if at least one of the following criteria is met:</w:t>
      </w:r>
    </w:p>
    <w:p w14:paraId="70175E4A" w14:textId="77777777" w:rsidR="00B61959" w:rsidRPr="00B2143E" w:rsidRDefault="00B61959" w:rsidP="00B61959">
      <w:pPr>
        <w:spacing w:after="120" w:line="240" w:lineRule="auto"/>
        <w:ind w:left="1418" w:hanging="567"/>
        <w:jc w:val="both"/>
        <w:rPr>
          <w:rFonts w:ascii="Arial" w:eastAsia="MS Mincho" w:hAnsi="Arial" w:cs="Arial"/>
          <w:sz w:val="18"/>
          <w:szCs w:val="18"/>
        </w:rPr>
      </w:pPr>
      <w:proofErr w:type="spellStart"/>
      <w:r w:rsidRPr="00B2143E">
        <w:rPr>
          <w:rFonts w:ascii="Arial" w:eastAsia="MS Mincho" w:hAnsi="Arial" w:cs="Arial"/>
          <w:sz w:val="18"/>
          <w:szCs w:val="18"/>
          <w:lang w:bidi="en-US"/>
        </w:rPr>
        <w:t>i</w:t>
      </w:r>
      <w:proofErr w:type="spellEnd"/>
      <w:r w:rsidRPr="00B2143E">
        <w:rPr>
          <w:rFonts w:ascii="Arial" w:eastAsia="MS Mincho" w:hAnsi="Arial" w:cs="Arial"/>
          <w:sz w:val="18"/>
          <w:szCs w:val="18"/>
          <w:lang w:bidi="en-US"/>
        </w:rPr>
        <w:t>)</w:t>
      </w:r>
      <w:r w:rsidRPr="00B2143E">
        <w:rPr>
          <w:rFonts w:ascii="Arial" w:eastAsia="MS Mincho" w:hAnsi="Arial" w:cs="Arial"/>
          <w:sz w:val="18"/>
          <w:szCs w:val="18"/>
          <w:lang w:bidi="en-US"/>
        </w:rPr>
        <w:tab/>
        <w:t xml:space="preserve">Gross pathology or clinical signs associated with </w:t>
      </w:r>
      <w:r w:rsidRPr="00B2143E">
        <w:rPr>
          <w:rFonts w:ascii="Arial" w:eastAsia="MS Mincho" w:hAnsi="Arial" w:cs="Arial"/>
          <w:sz w:val="18"/>
          <w:szCs w:val="18"/>
        </w:rPr>
        <w:t xml:space="preserve">infection with SAV </w:t>
      </w:r>
    </w:p>
    <w:p w14:paraId="4B892BEE" w14:textId="77777777" w:rsidR="00B61959" w:rsidRPr="00B2143E" w:rsidRDefault="00B61959" w:rsidP="00B61959">
      <w:pPr>
        <w:spacing w:after="12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ii)</w:t>
      </w:r>
      <w:r w:rsidRPr="00B2143E">
        <w:rPr>
          <w:rFonts w:ascii="Arial" w:eastAsia="MS Mincho" w:hAnsi="Arial" w:cs="Arial"/>
          <w:sz w:val="18"/>
          <w:szCs w:val="18"/>
        </w:rPr>
        <w:tab/>
        <w:t xml:space="preserve">Histopathology consistent with SAV infection </w:t>
      </w:r>
    </w:p>
    <w:p w14:paraId="68671B5B" w14:textId="77777777" w:rsidR="00B61959" w:rsidRPr="00B2143E" w:rsidRDefault="00B61959" w:rsidP="00B61959">
      <w:pPr>
        <w:spacing w:after="120" w:line="240" w:lineRule="auto"/>
        <w:ind w:left="720" w:firstLine="131"/>
        <w:jc w:val="both"/>
        <w:rPr>
          <w:rFonts w:ascii="Arial" w:eastAsia="Arial" w:hAnsi="Arial" w:cs="Arial"/>
          <w:sz w:val="18"/>
          <w:szCs w:val="18"/>
          <w:u w:val="double"/>
        </w:rPr>
      </w:pPr>
      <w:r w:rsidRPr="00B2143E">
        <w:rPr>
          <w:rFonts w:ascii="Arial" w:eastAsia="MS Mincho" w:hAnsi="Arial" w:cs="Arial"/>
          <w:sz w:val="18"/>
          <w:szCs w:val="18"/>
          <w:u w:val="double"/>
        </w:rPr>
        <w:t>iii)</w:t>
      </w:r>
      <w:r w:rsidRPr="00B2143E">
        <w:rPr>
          <w:rFonts w:ascii="Arial" w:eastAsia="MS Mincho" w:hAnsi="Arial" w:cs="Arial"/>
          <w:sz w:val="18"/>
          <w:szCs w:val="18"/>
          <w:u w:val="double"/>
        </w:rPr>
        <w:tab/>
      </w:r>
      <w:r w:rsidRPr="00B2143E">
        <w:rPr>
          <w:rFonts w:ascii="Arial" w:eastAsia="Arial" w:hAnsi="Arial" w:cs="Arial"/>
          <w:sz w:val="18"/>
          <w:szCs w:val="18"/>
          <w:u w:val="double"/>
        </w:rPr>
        <w:t xml:space="preserve">SAV-typical CPE in cell culture </w:t>
      </w:r>
    </w:p>
    <w:p w14:paraId="5691605A" w14:textId="77777777" w:rsidR="00B61959" w:rsidRPr="00B2143E" w:rsidRDefault="00B61959" w:rsidP="00B61959">
      <w:pPr>
        <w:spacing w:after="120" w:line="240" w:lineRule="auto"/>
        <w:ind w:left="720" w:firstLine="131"/>
        <w:jc w:val="both"/>
        <w:rPr>
          <w:rFonts w:ascii="Arial" w:eastAsia="MS Mincho" w:hAnsi="Arial" w:cs="Arial"/>
          <w:sz w:val="18"/>
          <w:szCs w:val="18"/>
        </w:rPr>
      </w:pPr>
      <w:r w:rsidRPr="00B2143E">
        <w:rPr>
          <w:rFonts w:ascii="Arial" w:eastAsia="MS Mincho" w:hAnsi="Arial" w:cs="Arial"/>
          <w:sz w:val="18"/>
          <w:szCs w:val="18"/>
        </w:rPr>
        <w:t>iv)</w:t>
      </w:r>
      <w:r w:rsidRPr="00B2143E">
        <w:rPr>
          <w:rFonts w:ascii="Arial" w:eastAsia="MS Mincho" w:hAnsi="Arial" w:cs="Arial"/>
          <w:sz w:val="18"/>
          <w:szCs w:val="18"/>
        </w:rPr>
        <w:tab/>
        <w:t xml:space="preserve">Positive result by real-time RT-PCR </w:t>
      </w:r>
    </w:p>
    <w:p w14:paraId="222A44EC" w14:textId="77777777" w:rsidR="00B61959" w:rsidRPr="00B2143E" w:rsidRDefault="00B61959" w:rsidP="00B61959">
      <w:pPr>
        <w:spacing w:after="12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v)</w:t>
      </w:r>
      <w:r w:rsidRPr="00B2143E">
        <w:rPr>
          <w:rFonts w:ascii="Arial" w:eastAsia="MS Mincho" w:hAnsi="Arial" w:cs="Arial"/>
          <w:sz w:val="18"/>
          <w:szCs w:val="18"/>
        </w:rPr>
        <w:tab/>
        <w:t xml:space="preserve">Positive result by conventional RT-PCR </w:t>
      </w:r>
    </w:p>
    <w:p w14:paraId="4AA2DE9C" w14:textId="77777777" w:rsidR="00B61959" w:rsidRPr="00B2143E" w:rsidRDefault="00B61959" w:rsidP="00B61959">
      <w:pPr>
        <w:spacing w:after="120" w:line="240" w:lineRule="auto"/>
        <w:ind w:left="1418" w:hanging="567"/>
        <w:jc w:val="both"/>
        <w:rPr>
          <w:rFonts w:ascii="Arial" w:eastAsia="Arial" w:hAnsi="Arial" w:cs="Arial"/>
          <w:strike/>
          <w:sz w:val="18"/>
          <w:szCs w:val="18"/>
        </w:rPr>
      </w:pPr>
      <w:r w:rsidRPr="00B2143E">
        <w:rPr>
          <w:rFonts w:ascii="Arial" w:eastAsia="MS Mincho" w:hAnsi="Arial" w:cs="Arial"/>
          <w:strike/>
          <w:sz w:val="18"/>
          <w:szCs w:val="18"/>
        </w:rPr>
        <w:t>v)</w:t>
      </w:r>
      <w:r w:rsidRPr="00B2143E">
        <w:rPr>
          <w:rFonts w:ascii="Arial" w:eastAsia="MS Mincho" w:hAnsi="Arial" w:cs="Arial"/>
          <w:strike/>
          <w:sz w:val="18"/>
          <w:szCs w:val="18"/>
        </w:rPr>
        <w:tab/>
      </w:r>
      <w:r w:rsidRPr="00B2143E">
        <w:rPr>
          <w:rFonts w:ascii="Arial" w:eastAsia="Arial" w:hAnsi="Arial" w:cs="Arial"/>
          <w:strike/>
          <w:sz w:val="18"/>
          <w:szCs w:val="18"/>
        </w:rPr>
        <w:t xml:space="preserve">SAV-typical CPE in cell culture </w:t>
      </w:r>
    </w:p>
    <w:p w14:paraId="6542EE72" w14:textId="77777777" w:rsidR="00B61959" w:rsidRPr="00B2143E" w:rsidRDefault="00B61959" w:rsidP="00B61959">
      <w:pPr>
        <w:spacing w:after="240" w:line="240" w:lineRule="auto"/>
        <w:ind w:left="1418" w:hanging="567"/>
        <w:jc w:val="both"/>
        <w:rPr>
          <w:rFonts w:ascii="Arial" w:eastAsia="MS Mincho" w:hAnsi="Arial" w:cs="Arial"/>
          <w:sz w:val="18"/>
          <w:szCs w:val="18"/>
        </w:rPr>
      </w:pPr>
      <w:r w:rsidRPr="00B2143E">
        <w:rPr>
          <w:rFonts w:ascii="Arial" w:eastAsia="MS Mincho" w:hAnsi="Arial" w:cs="Arial"/>
          <w:sz w:val="18"/>
          <w:szCs w:val="18"/>
        </w:rPr>
        <w:t>vi)</w:t>
      </w:r>
      <w:r w:rsidRPr="00B2143E">
        <w:rPr>
          <w:rFonts w:ascii="Arial" w:eastAsia="MS Mincho" w:hAnsi="Arial" w:cs="Arial"/>
          <w:sz w:val="18"/>
          <w:szCs w:val="18"/>
        </w:rPr>
        <w:tab/>
        <w:t>Detection of neutralising activity against SAV in serum or plasma.</w:t>
      </w:r>
    </w:p>
    <w:p w14:paraId="53C27B35" w14:textId="77777777" w:rsidR="00B61959" w:rsidRPr="00B2143E" w:rsidRDefault="00B61959" w:rsidP="00B61959">
      <w:pPr>
        <w:spacing w:after="120" w:line="240" w:lineRule="auto"/>
        <w:ind w:left="1531" w:hanging="680"/>
        <w:jc w:val="both"/>
        <w:rPr>
          <w:rFonts w:ascii="Ottawa" w:eastAsia="Times New Roman" w:hAnsi="Ottawa" w:cs="Times New Roman"/>
          <w:b/>
          <w:bCs/>
          <w:lang w:eastAsia="fr-FR"/>
        </w:rPr>
      </w:pPr>
      <w:r w:rsidRPr="00B2143E">
        <w:rPr>
          <w:rFonts w:ascii="Ottawa" w:eastAsia="Times New Roman" w:hAnsi="Ottawa" w:cs="Times New Roman"/>
          <w:b/>
          <w:bCs/>
          <w:lang w:eastAsia="fr-FR"/>
        </w:rPr>
        <w:t>6.2.2.</w:t>
      </w:r>
      <w:r w:rsidRPr="00B2143E">
        <w:rPr>
          <w:rFonts w:ascii="Ottawa" w:eastAsia="Times New Roman" w:hAnsi="Ottawa" w:cs="Times New Roman"/>
          <w:b/>
          <w:bCs/>
          <w:lang w:eastAsia="fr-FR"/>
        </w:rPr>
        <w:tab/>
        <w:t>Definition of confirmed case in clinically affected animals</w:t>
      </w:r>
    </w:p>
    <w:p w14:paraId="66FD7A64" w14:textId="77777777" w:rsidR="00B61959" w:rsidRPr="00B2143E" w:rsidRDefault="00B61959" w:rsidP="00B61959">
      <w:pPr>
        <w:spacing w:after="1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presence of infection with SAV </w:t>
      </w:r>
      <w:proofErr w:type="gramStart"/>
      <w:r w:rsidRPr="00B2143E">
        <w:rPr>
          <w:rFonts w:ascii="Arial" w:eastAsia="Times New Roman" w:hAnsi="Arial" w:cs="Times New Roman"/>
          <w:bCs/>
          <w:sz w:val="18"/>
        </w:rPr>
        <w:t>is considered to be</w:t>
      </w:r>
      <w:proofErr w:type="gramEnd"/>
      <w:r w:rsidRPr="00B2143E">
        <w:rPr>
          <w:rFonts w:ascii="Arial" w:eastAsia="Times New Roman" w:hAnsi="Arial" w:cs="Times New Roman"/>
          <w:bCs/>
          <w:sz w:val="18"/>
        </w:rPr>
        <w:t xml:space="preserve"> confirmed if</w:t>
      </w:r>
      <w:r w:rsidRPr="00B2143E">
        <w:rPr>
          <w:rFonts w:ascii="Arial" w:eastAsia="Times New Roman" w:hAnsi="Arial" w:cs="Times New Roman"/>
          <w:bCs/>
          <w:strike/>
          <w:sz w:val="18"/>
        </w:rPr>
        <w:t>, in addition to the criteria Section 6.2.1.,</w:t>
      </w:r>
      <w:r w:rsidRPr="00B2143E">
        <w:rPr>
          <w:rFonts w:ascii="Arial" w:eastAsia="Times New Roman" w:hAnsi="Arial" w:cs="Times New Roman"/>
          <w:bCs/>
          <w:sz w:val="18"/>
        </w:rPr>
        <w:t xml:space="preserve"> one of the following criteria is met.:</w:t>
      </w:r>
    </w:p>
    <w:p w14:paraId="254D3BE0" w14:textId="77777777" w:rsidR="00B61959" w:rsidRPr="00B2143E" w:rsidRDefault="00B61959" w:rsidP="00B61959">
      <w:pPr>
        <w:spacing w:after="120" w:line="240" w:lineRule="auto"/>
        <w:ind w:left="1418" w:hanging="567"/>
        <w:jc w:val="both"/>
        <w:rPr>
          <w:rFonts w:ascii="Arial" w:eastAsia="MS Mincho" w:hAnsi="Arial" w:cs="Arial"/>
          <w:sz w:val="18"/>
          <w:szCs w:val="18"/>
        </w:rPr>
      </w:pPr>
      <w:proofErr w:type="spellStart"/>
      <w:r w:rsidRPr="00B2143E">
        <w:rPr>
          <w:rFonts w:ascii="Arial" w:eastAsia="MS Mincho" w:hAnsi="Arial" w:cs="Arial"/>
          <w:sz w:val="18"/>
          <w:szCs w:val="18"/>
        </w:rPr>
        <w:t>i</w:t>
      </w:r>
      <w:proofErr w:type="spellEnd"/>
      <w:r w:rsidRPr="00B2143E">
        <w:rPr>
          <w:rFonts w:ascii="Arial" w:eastAsia="MS Mincho" w:hAnsi="Arial" w:cs="Arial"/>
          <w:sz w:val="18"/>
          <w:szCs w:val="18"/>
        </w:rPr>
        <w:t>)</w:t>
      </w:r>
      <w:r w:rsidRPr="00B2143E">
        <w:rPr>
          <w:rFonts w:ascii="Arial" w:eastAsia="MS Mincho" w:hAnsi="Arial" w:cs="Arial"/>
          <w:sz w:val="18"/>
          <w:szCs w:val="18"/>
        </w:rPr>
        <w:tab/>
        <w:t xml:space="preserve">A positive result </w:t>
      </w:r>
      <w:r w:rsidRPr="00B2143E">
        <w:rPr>
          <w:rFonts w:ascii="Arial" w:eastAsia="MS Mincho" w:hAnsi="Arial" w:cs="Arial"/>
          <w:sz w:val="18"/>
          <w:szCs w:val="18"/>
          <w:u w:val="double"/>
        </w:rPr>
        <w:t>on tissue preparations</w:t>
      </w:r>
      <w:r w:rsidRPr="00B2143E">
        <w:rPr>
          <w:rFonts w:ascii="Arial" w:eastAsia="MS Mincho" w:hAnsi="Arial" w:cs="Arial"/>
          <w:sz w:val="18"/>
          <w:szCs w:val="18"/>
        </w:rPr>
        <w:t xml:space="preserve"> </w:t>
      </w:r>
      <w:r w:rsidRPr="00B2143E">
        <w:rPr>
          <w:rFonts w:ascii="Arial" w:eastAsia="MS Mincho" w:hAnsi="Arial" w:cs="Arial"/>
          <w:strike/>
          <w:sz w:val="18"/>
          <w:szCs w:val="18"/>
        </w:rPr>
        <w:t xml:space="preserve">by real-time RT-PCR and a positive result </w:t>
      </w:r>
      <w:r w:rsidRPr="00B2143E">
        <w:rPr>
          <w:rFonts w:ascii="Arial" w:eastAsia="MS Mincho" w:hAnsi="Arial" w:cs="Arial"/>
          <w:sz w:val="18"/>
          <w:szCs w:val="18"/>
        </w:rPr>
        <w:t>by conventional RT-PCR and sequencing of the amplicon</w:t>
      </w:r>
    </w:p>
    <w:p w14:paraId="1EFEC948" w14:textId="77777777" w:rsidR="00B61959" w:rsidRPr="00B2143E" w:rsidRDefault="00B61959" w:rsidP="00B61959">
      <w:pPr>
        <w:spacing w:after="120" w:line="240" w:lineRule="auto"/>
        <w:ind w:left="1418" w:hanging="567"/>
        <w:jc w:val="both"/>
        <w:rPr>
          <w:rFonts w:ascii="Arial" w:eastAsia="Times New Roman" w:hAnsi="Arial" w:cs="Times New Roman"/>
          <w:sz w:val="18"/>
          <w:u w:val="double"/>
        </w:rPr>
      </w:pPr>
      <w:r w:rsidRPr="00B2143E">
        <w:rPr>
          <w:rFonts w:ascii="Arial" w:eastAsia="Times New Roman" w:hAnsi="Arial" w:cs="Times New Roman"/>
          <w:sz w:val="18"/>
          <w:u w:val="double"/>
        </w:rPr>
        <w:t>ii)</w:t>
      </w:r>
      <w:r w:rsidRPr="00B2143E">
        <w:rPr>
          <w:rFonts w:ascii="Arial" w:eastAsia="Times New Roman" w:hAnsi="Arial" w:cs="Times New Roman"/>
          <w:sz w:val="18"/>
          <w:u w:val="double"/>
        </w:rPr>
        <w:tab/>
        <w:t>A positive result on tissue preparations by real-time RT-PCR and SAV-typical CPE in cell culture followed by virus identification by conventional RT-PCR and sequencing of the amplicon</w:t>
      </w:r>
    </w:p>
    <w:p w14:paraId="2F7C9EE2" w14:textId="77777777" w:rsidR="00B61959" w:rsidRPr="00B2143E" w:rsidRDefault="00B61959" w:rsidP="00B61959">
      <w:pPr>
        <w:spacing w:after="120" w:line="240" w:lineRule="auto"/>
        <w:ind w:left="1418" w:hanging="567"/>
        <w:jc w:val="both"/>
        <w:rPr>
          <w:rFonts w:ascii="Arial" w:eastAsia="Times New Roman" w:hAnsi="Arial" w:cs="Times New Roman"/>
          <w:sz w:val="18"/>
          <w:u w:val="double"/>
        </w:rPr>
      </w:pPr>
      <w:r w:rsidRPr="00B2143E">
        <w:rPr>
          <w:rFonts w:ascii="Arial" w:eastAsia="Times New Roman" w:hAnsi="Arial" w:cs="Times New Roman"/>
          <w:sz w:val="18"/>
          <w:u w:val="double"/>
        </w:rPr>
        <w:t>iii)</w:t>
      </w:r>
      <w:r w:rsidRPr="00B2143E">
        <w:rPr>
          <w:rFonts w:ascii="Arial" w:eastAsia="Times New Roman" w:hAnsi="Arial" w:cs="Times New Roman"/>
          <w:sz w:val="18"/>
          <w:u w:val="double"/>
        </w:rPr>
        <w:tab/>
        <w:t>Detection of neutralising activity against SAV in serum or plasma and SAV-typical CPE in cell culture followed by virus identification by conventional RT-PCR and sequencing of the amplicon</w:t>
      </w:r>
    </w:p>
    <w:p w14:paraId="5AE801C4" w14:textId="77777777" w:rsidR="00B61959" w:rsidRPr="00B2143E" w:rsidRDefault="00B61959" w:rsidP="00B61959">
      <w:pPr>
        <w:spacing w:after="120" w:line="240" w:lineRule="auto"/>
        <w:ind w:left="1418" w:hanging="567"/>
        <w:jc w:val="both"/>
        <w:rPr>
          <w:rFonts w:ascii="Arial" w:eastAsia="Times New Roman" w:hAnsi="Arial" w:cs="Times New Roman"/>
          <w:sz w:val="18"/>
          <w:u w:val="double"/>
        </w:rPr>
      </w:pPr>
      <w:r w:rsidRPr="00B2143E">
        <w:rPr>
          <w:rFonts w:ascii="Arial" w:eastAsia="Times New Roman" w:hAnsi="Arial" w:cs="Times New Roman"/>
          <w:sz w:val="18"/>
          <w:u w:val="double"/>
        </w:rPr>
        <w:t>iv)</w:t>
      </w:r>
      <w:r w:rsidRPr="00B2143E">
        <w:rPr>
          <w:rFonts w:ascii="Arial" w:eastAsia="Times New Roman" w:hAnsi="Arial" w:cs="Times New Roman"/>
          <w:sz w:val="18"/>
          <w:u w:val="double"/>
        </w:rPr>
        <w:tab/>
        <w:t>Detection of neutralising activity against SAV in serum or plasma and a positive result on tissues preparations by conventional RT-PCR and sequencing of the amplicon</w:t>
      </w:r>
    </w:p>
    <w:p w14:paraId="1198A8DA" w14:textId="77777777" w:rsidR="00B61959" w:rsidRPr="00B2143E" w:rsidRDefault="00B61959" w:rsidP="00B61959">
      <w:pPr>
        <w:spacing w:after="240" w:line="240" w:lineRule="auto"/>
        <w:ind w:left="1418" w:hanging="567"/>
        <w:jc w:val="both"/>
        <w:rPr>
          <w:rFonts w:ascii="Arial" w:eastAsia="Times New Roman" w:hAnsi="Arial" w:cs="Times New Roman"/>
          <w:sz w:val="18"/>
          <w:u w:val="double"/>
        </w:rPr>
      </w:pPr>
      <w:r w:rsidRPr="00B2143E">
        <w:rPr>
          <w:rFonts w:ascii="Arial" w:eastAsia="Times New Roman" w:hAnsi="Arial" w:cs="Times New Roman"/>
          <w:sz w:val="18"/>
          <w:u w:val="double"/>
        </w:rPr>
        <w:t>v)</w:t>
      </w:r>
      <w:r w:rsidRPr="00B2143E">
        <w:rPr>
          <w:rFonts w:ascii="Arial" w:eastAsia="Times New Roman" w:hAnsi="Arial" w:cs="Times New Roman"/>
          <w:sz w:val="18"/>
          <w:u w:val="double"/>
        </w:rPr>
        <w:tab/>
        <w:t>A positive result on tissue preparations by conventional RT-PCR and sequencing of the amplicon</w:t>
      </w:r>
    </w:p>
    <w:p w14:paraId="28927535" w14:textId="77777777" w:rsidR="00B61959" w:rsidRPr="00B2143E" w:rsidRDefault="00B61959" w:rsidP="00B61959">
      <w:pPr>
        <w:spacing w:after="240" w:line="240" w:lineRule="auto"/>
        <w:ind w:left="709"/>
        <w:jc w:val="both"/>
        <w:rPr>
          <w:rFonts w:ascii="Arial" w:eastAsia="Times New Roman" w:hAnsi="Arial" w:cs="Arial"/>
          <w:bCs/>
          <w:sz w:val="18"/>
          <w:szCs w:val="18"/>
        </w:rPr>
      </w:pPr>
      <w:r w:rsidRPr="00B2143E">
        <w:rPr>
          <w:rFonts w:ascii="Arial" w:eastAsia="Times New Roman" w:hAnsi="Arial" w:cs="Arial"/>
          <w:bCs/>
          <w:sz w:val="18"/>
          <w:szCs w:val="18"/>
        </w:rPr>
        <w:t>Reference Laboratories should be contacted for specimen referral when testing laboratories cannot undertake any of the recommended test methods and testing is being undertaken that will result in notification to the OIE.</w:t>
      </w:r>
    </w:p>
    <w:p w14:paraId="15A74D12" w14:textId="77777777" w:rsidR="00B61959" w:rsidRPr="00B2143E" w:rsidRDefault="00B61959" w:rsidP="00B61959">
      <w:pPr>
        <w:spacing w:after="240" w:line="240" w:lineRule="auto"/>
        <w:ind w:left="851"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6.3.</w:t>
      </w:r>
      <w:r w:rsidRPr="00B2143E">
        <w:rPr>
          <w:rFonts w:ascii="Ottawa" w:eastAsia="MS Mincho" w:hAnsi="Ottawa" w:cs="Times New Roman"/>
          <w:b/>
          <w:sz w:val="21"/>
          <w:szCs w:val="20"/>
          <w:lang w:eastAsia="da-DK"/>
        </w:rPr>
        <w:tab/>
        <w:t xml:space="preserve">Diagnostic sensitivity and specificity for diagnostic tests: </w:t>
      </w:r>
      <w:r w:rsidRPr="00B2143E">
        <w:rPr>
          <w:rFonts w:ascii="Ottawa" w:eastAsia="MS Mincho" w:hAnsi="Ottawa" w:cs="Times New Roman"/>
          <w:b/>
          <w:sz w:val="21"/>
          <w:szCs w:val="20"/>
          <w:u w:val="double"/>
          <w:lang w:eastAsia="da-DK"/>
        </w:rPr>
        <w:t>under study</w:t>
      </w:r>
    </w:p>
    <w:p w14:paraId="4E4464B5" w14:textId="77777777" w:rsidR="00B61959" w:rsidRPr="00B2143E" w:rsidRDefault="00B61959" w:rsidP="00B61959">
      <w:pPr>
        <w:spacing w:after="240" w:line="240" w:lineRule="auto"/>
        <w:ind w:left="284"/>
        <w:jc w:val="both"/>
        <w:rPr>
          <w:rFonts w:ascii="Arial" w:eastAsia="Times New Roman" w:hAnsi="Arial" w:cs="Times New Roman"/>
          <w:sz w:val="18"/>
        </w:rPr>
      </w:pPr>
      <w:r w:rsidRPr="00B2143E">
        <w:rPr>
          <w:rFonts w:ascii="Arial" w:eastAsia="Times New Roman" w:hAnsi="Arial" w:cs="Times New Roman"/>
          <w:sz w:val="18"/>
        </w:rPr>
        <w:t>The diagnostic performance of tests recommended for surveillance or diagnosis of infection with SAV are provided in Table 6.3. This information can be used for the design of surveys for infection with SAV,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30D8644C" w14:textId="77777777" w:rsidR="00B61959" w:rsidRPr="00B2143E" w:rsidRDefault="00B61959" w:rsidP="00B61959">
      <w:pPr>
        <w:keepNext/>
        <w:keepLines/>
        <w:spacing w:after="120" w:line="240" w:lineRule="auto"/>
        <w:ind w:firstLine="1"/>
        <w:jc w:val="center"/>
        <w:rPr>
          <w:rFonts w:ascii="Ottawa" w:hAnsi="Ottawa"/>
          <w:b/>
          <w:bCs/>
          <w:sz w:val="21"/>
          <w:szCs w:val="21"/>
          <w:lang w:eastAsia="fr-FR"/>
        </w:rPr>
      </w:pPr>
      <w:r w:rsidRPr="00B2143E">
        <w:rPr>
          <w:rFonts w:ascii="Ottawa" w:hAnsi="Ottawa"/>
          <w:b/>
          <w:bCs/>
          <w:i/>
          <w:sz w:val="18"/>
          <w:szCs w:val="18"/>
          <w:lang w:bidi="en-US"/>
        </w:rPr>
        <w:t>Table 6.3.</w:t>
      </w:r>
      <w:r w:rsidRPr="00B2143E">
        <w:rPr>
          <w:rFonts w:ascii="Ottawa" w:hAnsi="Ottawa"/>
          <w:bCs/>
          <w:i/>
          <w:sz w:val="18"/>
          <w:szCs w:val="18"/>
          <w:lang w:bidi="en-US"/>
        </w:rPr>
        <w:t xml:space="preserve"> Diagnostic performance of tests recommended for surveillance or diagnosis</w:t>
      </w:r>
    </w:p>
    <w:tbl>
      <w:tblPr>
        <w:tblW w:w="9062" w:type="dxa"/>
        <w:tblInd w:w="108" w:type="dxa"/>
        <w:tblCellMar>
          <w:left w:w="0" w:type="dxa"/>
          <w:right w:w="0" w:type="dxa"/>
        </w:tblCellMar>
        <w:tblLook w:val="04A0" w:firstRow="1" w:lastRow="0" w:firstColumn="1" w:lastColumn="0" w:noHBand="0" w:noVBand="1"/>
      </w:tblPr>
      <w:tblGrid>
        <w:gridCol w:w="1191"/>
        <w:gridCol w:w="1010"/>
        <w:gridCol w:w="1162"/>
        <w:gridCol w:w="1080"/>
        <w:gridCol w:w="1178"/>
        <w:gridCol w:w="632"/>
        <w:gridCol w:w="633"/>
        <w:gridCol w:w="1218"/>
        <w:gridCol w:w="958"/>
      </w:tblGrid>
      <w:tr w:rsidR="00B61959" w:rsidRPr="00B2143E" w14:paraId="5708BF0A" w14:textId="77777777" w:rsidTr="00B61959">
        <w:trPr>
          <w:trHeight w:val="510"/>
          <w:tblHeader/>
        </w:trPr>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C8AB4" w14:textId="77777777" w:rsidR="00B61959" w:rsidRPr="00B2143E" w:rsidRDefault="00B61959" w:rsidP="00B61959">
            <w:pPr>
              <w:spacing w:before="120" w:after="120" w:line="240" w:lineRule="auto"/>
              <w:ind w:left="-57"/>
              <w:jc w:val="center"/>
              <w:rPr>
                <w:rFonts w:ascii="Arial" w:eastAsia="Calibri" w:hAnsi="Arial"/>
                <w:sz w:val="16"/>
                <w:szCs w:val="16"/>
              </w:rPr>
            </w:pPr>
            <w:r w:rsidRPr="00B2143E">
              <w:rPr>
                <w:rFonts w:ascii="Arial" w:hAnsi="Arial"/>
                <w:b/>
                <w:bCs/>
                <w:sz w:val="16"/>
                <w:szCs w:val="16"/>
                <w:lang w:eastAsia="fr-FR"/>
              </w:rPr>
              <w:t>Test type</w:t>
            </w:r>
          </w:p>
        </w:tc>
        <w:tc>
          <w:tcPr>
            <w:tcW w:w="1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B20617" w14:textId="77777777" w:rsidR="00B61959" w:rsidRPr="00B2143E" w:rsidRDefault="00B61959" w:rsidP="00B61959">
            <w:pPr>
              <w:spacing w:before="120" w:after="120" w:line="240" w:lineRule="auto"/>
              <w:ind w:left="-57"/>
              <w:jc w:val="center"/>
              <w:rPr>
                <w:rFonts w:ascii="Arial" w:eastAsia="Calibri" w:hAnsi="Arial"/>
                <w:sz w:val="16"/>
                <w:szCs w:val="16"/>
              </w:rPr>
            </w:pPr>
            <w:r w:rsidRPr="00B2143E">
              <w:rPr>
                <w:rFonts w:ascii="Arial" w:hAnsi="Arial"/>
                <w:b/>
                <w:bCs/>
                <w:sz w:val="16"/>
                <w:szCs w:val="16"/>
                <w:lang w:eastAsia="fr-FR"/>
              </w:rPr>
              <w:t>Test purpose</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A06D02" w14:textId="77777777" w:rsidR="00B61959" w:rsidRPr="00B2143E" w:rsidRDefault="00B61959" w:rsidP="00B61959">
            <w:pPr>
              <w:spacing w:before="120" w:after="120" w:line="240" w:lineRule="auto"/>
              <w:ind w:left="-57"/>
              <w:jc w:val="center"/>
              <w:rPr>
                <w:rFonts w:ascii="Arial" w:eastAsia="Calibri" w:hAnsi="Arial"/>
                <w:sz w:val="16"/>
                <w:szCs w:val="16"/>
              </w:rPr>
            </w:pPr>
            <w:r w:rsidRPr="00B2143E">
              <w:rPr>
                <w:rFonts w:ascii="Arial" w:hAnsi="Arial"/>
                <w:b/>
                <w:bCs/>
                <w:sz w:val="16"/>
                <w:szCs w:val="16"/>
                <w:lang w:eastAsia="fr-FR"/>
              </w:rPr>
              <w:t>Source populations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82B899" w14:textId="77777777" w:rsidR="00B61959" w:rsidRPr="00B2143E" w:rsidRDefault="00B61959" w:rsidP="00B61959">
            <w:pPr>
              <w:spacing w:before="120" w:after="120" w:line="240" w:lineRule="auto"/>
              <w:ind w:left="-57"/>
              <w:jc w:val="center"/>
              <w:rPr>
                <w:rFonts w:ascii="Arial" w:eastAsia="Calibri" w:hAnsi="Arial"/>
                <w:sz w:val="16"/>
                <w:szCs w:val="16"/>
              </w:rPr>
            </w:pPr>
            <w:r w:rsidRPr="00B2143E">
              <w:rPr>
                <w:rFonts w:ascii="Arial" w:hAnsi="Arial"/>
                <w:b/>
                <w:bCs/>
                <w:sz w:val="16"/>
                <w:szCs w:val="16"/>
                <w:lang w:eastAsia="fr-FR"/>
              </w:rPr>
              <w:t>Tissue or sample types</w:t>
            </w: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F09B5F" w14:textId="77777777" w:rsidR="00B61959" w:rsidRPr="00B2143E" w:rsidRDefault="00B61959" w:rsidP="00B61959">
            <w:pPr>
              <w:spacing w:before="120" w:after="120" w:line="240" w:lineRule="auto"/>
              <w:ind w:left="-57"/>
              <w:jc w:val="center"/>
              <w:rPr>
                <w:rFonts w:ascii="Arial" w:eastAsia="Calibri" w:hAnsi="Arial"/>
                <w:sz w:val="16"/>
                <w:szCs w:val="16"/>
              </w:rPr>
            </w:pPr>
            <w:r w:rsidRPr="00B2143E">
              <w:rPr>
                <w:rFonts w:ascii="Arial" w:hAnsi="Arial"/>
                <w:b/>
                <w:bCs/>
                <w:sz w:val="16"/>
                <w:szCs w:val="16"/>
                <w:lang w:eastAsia="fr-FR"/>
              </w:rPr>
              <w:t>Species</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858AE4" w14:textId="77777777" w:rsidR="00B61959" w:rsidRPr="00B2143E" w:rsidRDefault="00B61959" w:rsidP="00B61959">
            <w:pPr>
              <w:spacing w:before="120" w:after="120" w:line="240" w:lineRule="auto"/>
              <w:ind w:left="-57"/>
              <w:jc w:val="center"/>
              <w:rPr>
                <w:rFonts w:ascii="Arial" w:eastAsia="Calibri" w:hAnsi="Arial"/>
                <w:sz w:val="16"/>
                <w:szCs w:val="16"/>
              </w:rPr>
            </w:pPr>
            <w:proofErr w:type="spellStart"/>
            <w:r w:rsidRPr="00B2143E">
              <w:rPr>
                <w:rFonts w:ascii="Arial" w:hAnsi="Arial"/>
                <w:b/>
                <w:bCs/>
                <w:sz w:val="16"/>
                <w:szCs w:val="16"/>
                <w:lang w:eastAsia="fr-FR"/>
              </w:rPr>
              <w:t>DSe</w:t>
            </w:r>
            <w:proofErr w:type="spellEnd"/>
            <w:r w:rsidRPr="00B2143E">
              <w:rPr>
                <w:rFonts w:ascii="Arial" w:hAnsi="Arial"/>
                <w:b/>
                <w:bCs/>
                <w:sz w:val="16"/>
                <w:szCs w:val="16"/>
                <w:lang w:eastAsia="fr-FR"/>
              </w:rPr>
              <w:t xml:space="preserve"> (</w:t>
            </w:r>
            <w:r w:rsidRPr="00B2143E">
              <w:rPr>
                <w:rFonts w:ascii="Arial" w:hAnsi="Arial"/>
                <w:b/>
                <w:bCs/>
                <w:i/>
                <w:iCs/>
                <w:sz w:val="16"/>
                <w:szCs w:val="16"/>
                <w:lang w:eastAsia="fr-FR"/>
              </w:rPr>
              <w:t>n</w:t>
            </w:r>
            <w:r w:rsidRPr="00B2143E">
              <w:rPr>
                <w:rFonts w:ascii="Arial" w:hAnsi="Arial"/>
                <w:b/>
                <w:bCs/>
                <w:sz w:val="16"/>
                <w:szCs w:val="16"/>
                <w:lang w:eastAsia="fr-FR"/>
              </w:rPr>
              <w:t>)</w:t>
            </w:r>
          </w:p>
        </w:tc>
        <w:tc>
          <w:tcPr>
            <w:tcW w:w="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2E1E94" w14:textId="77777777" w:rsidR="00B61959" w:rsidRPr="00B2143E" w:rsidRDefault="00B61959" w:rsidP="00B61959">
            <w:pPr>
              <w:spacing w:before="120" w:after="120" w:line="240" w:lineRule="auto"/>
              <w:ind w:left="-57"/>
              <w:jc w:val="center"/>
              <w:rPr>
                <w:rFonts w:ascii="Arial" w:eastAsia="Calibri" w:hAnsi="Arial"/>
                <w:sz w:val="16"/>
                <w:szCs w:val="16"/>
              </w:rPr>
            </w:pPr>
            <w:proofErr w:type="spellStart"/>
            <w:r w:rsidRPr="00B2143E">
              <w:rPr>
                <w:rFonts w:ascii="Arial" w:hAnsi="Arial"/>
                <w:b/>
                <w:bCs/>
                <w:sz w:val="16"/>
                <w:szCs w:val="16"/>
                <w:lang w:eastAsia="fr-FR"/>
              </w:rPr>
              <w:t>DSp</w:t>
            </w:r>
            <w:proofErr w:type="spellEnd"/>
            <w:r w:rsidRPr="00B2143E">
              <w:rPr>
                <w:rFonts w:ascii="Arial" w:hAnsi="Arial"/>
                <w:b/>
                <w:bCs/>
                <w:sz w:val="16"/>
                <w:szCs w:val="16"/>
                <w:lang w:eastAsia="fr-FR"/>
              </w:rPr>
              <w:t xml:space="preserve"> (</w:t>
            </w:r>
            <w:r w:rsidRPr="00B2143E">
              <w:rPr>
                <w:rFonts w:ascii="Arial" w:hAnsi="Arial"/>
                <w:b/>
                <w:bCs/>
                <w:i/>
                <w:iCs/>
                <w:sz w:val="16"/>
                <w:szCs w:val="16"/>
                <w:lang w:eastAsia="fr-FR"/>
              </w:rPr>
              <w:t>n</w:t>
            </w:r>
            <w:r w:rsidRPr="00B2143E">
              <w:rPr>
                <w:rFonts w:ascii="Arial" w:hAnsi="Arial"/>
                <w:b/>
                <w:bCs/>
                <w:sz w:val="16"/>
                <w:szCs w:val="16"/>
                <w:lang w:eastAsia="fr-FR"/>
              </w:rPr>
              <w:t>)</w:t>
            </w:r>
          </w:p>
        </w:tc>
        <w:tc>
          <w:tcPr>
            <w:tcW w:w="1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57CDC2" w14:textId="77777777" w:rsidR="00B61959" w:rsidRPr="00B2143E" w:rsidRDefault="00B61959" w:rsidP="00B61959">
            <w:pPr>
              <w:spacing w:before="120" w:after="120" w:line="240" w:lineRule="auto"/>
              <w:ind w:left="-57"/>
              <w:jc w:val="center"/>
              <w:rPr>
                <w:rFonts w:ascii="Arial" w:eastAsia="Calibri" w:hAnsi="Arial"/>
                <w:sz w:val="16"/>
                <w:szCs w:val="16"/>
              </w:rPr>
            </w:pPr>
            <w:r w:rsidRPr="00B2143E">
              <w:rPr>
                <w:rFonts w:ascii="Arial" w:hAnsi="Arial"/>
                <w:b/>
                <w:bCs/>
                <w:sz w:val="16"/>
                <w:szCs w:val="16"/>
                <w:lang w:eastAsia="fr-FR"/>
              </w:rPr>
              <w:t>Reference test</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7D7BF2" w14:textId="77777777" w:rsidR="00B61959" w:rsidRPr="00B2143E" w:rsidRDefault="00B61959" w:rsidP="00B61959">
            <w:pPr>
              <w:spacing w:before="120" w:after="120" w:line="240" w:lineRule="auto"/>
              <w:ind w:left="-57"/>
              <w:jc w:val="center"/>
              <w:rPr>
                <w:rFonts w:ascii="Arial" w:eastAsia="Calibri" w:hAnsi="Arial"/>
                <w:sz w:val="16"/>
                <w:szCs w:val="16"/>
              </w:rPr>
            </w:pPr>
            <w:r w:rsidRPr="00B2143E">
              <w:rPr>
                <w:rFonts w:ascii="Arial" w:hAnsi="Arial"/>
                <w:b/>
                <w:bCs/>
                <w:sz w:val="16"/>
                <w:szCs w:val="16"/>
                <w:lang w:eastAsia="fr-FR"/>
              </w:rPr>
              <w:t>Citation</w:t>
            </w:r>
          </w:p>
        </w:tc>
      </w:tr>
      <w:tr w:rsidR="00B61959" w:rsidRPr="00B2143E" w14:paraId="70F0512B" w14:textId="77777777" w:rsidTr="007B16A4">
        <w:trPr>
          <w:trHeight w:val="454"/>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95D175" w14:textId="77777777" w:rsidR="00B61959" w:rsidRPr="00B2143E" w:rsidRDefault="00B61959" w:rsidP="00B61959">
            <w:pPr>
              <w:spacing w:before="120" w:after="120" w:line="240" w:lineRule="auto"/>
              <w:ind w:left="-57"/>
              <w:rPr>
                <w:rFonts w:ascii="Arial Narrow" w:eastAsia="Calibri" w:hAnsi="Arial Narrow"/>
                <w:sz w:val="16"/>
                <w:szCs w:val="16"/>
              </w:rPr>
            </w:pPr>
          </w:p>
        </w:tc>
        <w:tc>
          <w:tcPr>
            <w:tcW w:w="10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911B6B"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tcPr>
          <w:p w14:paraId="5CD5AE43" w14:textId="77777777" w:rsidR="00B61959" w:rsidRPr="00B2143E" w:rsidRDefault="00B61959" w:rsidP="00B61959">
            <w:pPr>
              <w:spacing w:before="120" w:after="120" w:line="240" w:lineRule="auto"/>
              <w:ind w:left="-57"/>
              <w:rPr>
                <w:rFonts w:ascii="Arial Narrow" w:eastAsia="Calibri" w:hAnsi="Arial Narrow"/>
                <w:sz w:val="16"/>
                <w:szCs w:val="16"/>
                <w:vertAlign w:val="superscript"/>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8B2ABE"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36BCD"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7B7AD5"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c>
          <w:tcPr>
            <w:tcW w:w="6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23EB4F"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071CCE"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8D2EB"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r>
      <w:tr w:rsidR="00B61959" w:rsidRPr="00B2143E" w14:paraId="6F8932F1" w14:textId="77777777" w:rsidTr="007B16A4">
        <w:trPr>
          <w:trHeight w:val="454"/>
        </w:trPr>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66C99E" w14:textId="77777777" w:rsidR="00B61959" w:rsidRPr="00B2143E" w:rsidRDefault="00B61959" w:rsidP="00B61959">
            <w:pPr>
              <w:spacing w:before="120" w:after="120" w:line="240" w:lineRule="auto"/>
              <w:ind w:left="-57"/>
              <w:rPr>
                <w:rFonts w:ascii="Arial Narrow" w:hAnsi="Arial Narrow"/>
                <w:sz w:val="16"/>
                <w:szCs w:val="16"/>
                <w:lang w:eastAsia="fr-FR"/>
              </w:rPr>
            </w:pPr>
          </w:p>
        </w:tc>
        <w:tc>
          <w:tcPr>
            <w:tcW w:w="1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519AEC" w14:textId="77777777" w:rsidR="00B61959" w:rsidRPr="00B2143E" w:rsidRDefault="00B61959" w:rsidP="00B61959">
            <w:pPr>
              <w:spacing w:before="120" w:after="120" w:line="240" w:lineRule="auto"/>
              <w:ind w:left="-57"/>
              <w:jc w:val="center"/>
              <w:rPr>
                <w:rFonts w:ascii="Arial Narrow" w:hAnsi="Arial Narrow"/>
                <w:sz w:val="16"/>
                <w:szCs w:val="16"/>
                <w:lang w:eastAsia="fr-FR"/>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B1387C" w14:textId="77777777" w:rsidR="00B61959" w:rsidRPr="00B2143E" w:rsidRDefault="00B61959" w:rsidP="00B61959">
            <w:pPr>
              <w:spacing w:before="120" w:after="120" w:line="240" w:lineRule="auto"/>
              <w:ind w:left="-57"/>
              <w:rPr>
                <w:rFonts w:ascii="Arial Narrow" w:hAnsi="Arial Narrow"/>
                <w:sz w:val="16"/>
                <w:szCs w:val="16"/>
                <w:lang w:eastAsia="fr-FR"/>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D0C457" w14:textId="77777777" w:rsidR="00B61959" w:rsidRPr="00B2143E" w:rsidRDefault="00B61959" w:rsidP="00B61959">
            <w:pPr>
              <w:spacing w:before="120" w:after="120" w:line="240" w:lineRule="auto"/>
              <w:ind w:left="-57"/>
              <w:jc w:val="center"/>
              <w:rPr>
                <w:rFonts w:ascii="Arial Narrow" w:hAnsi="Arial Narrow"/>
                <w:sz w:val="16"/>
                <w:szCs w:val="16"/>
                <w:lang w:eastAsia="fr-FR"/>
              </w:rPr>
            </w:pPr>
          </w:p>
        </w:tc>
        <w:tc>
          <w:tcPr>
            <w:tcW w:w="11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090889" w14:textId="77777777" w:rsidR="00B61959" w:rsidRPr="00B2143E" w:rsidRDefault="00B61959" w:rsidP="00B61959">
            <w:pPr>
              <w:spacing w:before="120" w:after="120" w:line="240" w:lineRule="auto"/>
              <w:ind w:left="-57"/>
              <w:jc w:val="center"/>
              <w:rPr>
                <w:rFonts w:ascii="Arial Narrow" w:hAnsi="Arial Narrow"/>
                <w:sz w:val="16"/>
                <w:szCs w:val="16"/>
                <w:lang w:eastAsia="fr-FR"/>
              </w:rPr>
            </w:pPr>
          </w:p>
        </w:tc>
        <w:tc>
          <w:tcPr>
            <w:tcW w:w="6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993BD2"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c>
          <w:tcPr>
            <w:tcW w:w="6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98CF24"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c>
          <w:tcPr>
            <w:tcW w:w="12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4F68A0" w14:textId="77777777" w:rsidR="00B61959" w:rsidRPr="00B2143E" w:rsidRDefault="00B61959" w:rsidP="00B61959">
            <w:pPr>
              <w:spacing w:before="120" w:after="120" w:line="240" w:lineRule="auto"/>
              <w:ind w:left="-57"/>
              <w:jc w:val="center"/>
              <w:rPr>
                <w:rFonts w:ascii="Arial Narrow" w:eastAsia="Calibri" w:hAnsi="Arial Narrow"/>
                <w:sz w:val="16"/>
                <w:szCs w:val="16"/>
              </w:rPr>
            </w:pP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6DA615" w14:textId="77777777" w:rsidR="00B61959" w:rsidRPr="00B2143E" w:rsidRDefault="00B61959" w:rsidP="00B61959">
            <w:pPr>
              <w:spacing w:before="120" w:after="120" w:line="240" w:lineRule="auto"/>
              <w:ind w:left="-57"/>
              <w:jc w:val="center"/>
              <w:rPr>
                <w:rFonts w:ascii="Arial Narrow" w:hAnsi="Arial Narrow"/>
                <w:sz w:val="16"/>
                <w:szCs w:val="16"/>
                <w:lang w:eastAsia="fr-FR"/>
              </w:rPr>
            </w:pPr>
          </w:p>
        </w:tc>
      </w:tr>
    </w:tbl>
    <w:p w14:paraId="7D74340B" w14:textId="77777777" w:rsidR="00B61959" w:rsidRPr="00B2143E" w:rsidRDefault="00B61959" w:rsidP="00B61959">
      <w:pPr>
        <w:spacing w:before="120" w:after="360" w:line="240" w:lineRule="auto"/>
        <w:contextualSpacing/>
        <w:jc w:val="center"/>
        <w:rPr>
          <w:rFonts w:ascii="Arial" w:hAnsi="Arial" w:cs="Arial"/>
          <w:u w:val="double"/>
        </w:rPr>
      </w:pPr>
      <w:proofErr w:type="spellStart"/>
      <w:r w:rsidRPr="00B2143E">
        <w:rPr>
          <w:rFonts w:ascii="Arial" w:hAnsi="Arial" w:cs="Arial"/>
          <w:sz w:val="16"/>
          <w:szCs w:val="16"/>
        </w:rPr>
        <w:t>DSe</w:t>
      </w:r>
      <w:proofErr w:type="spellEnd"/>
      <w:r w:rsidRPr="00B2143E">
        <w:rPr>
          <w:rFonts w:ascii="Arial" w:hAnsi="Arial" w:cs="Arial"/>
          <w:sz w:val="16"/>
          <w:szCs w:val="16"/>
        </w:rPr>
        <w:t xml:space="preserve"> = diagnostic sensitivity, </w:t>
      </w:r>
      <w:proofErr w:type="spellStart"/>
      <w:r w:rsidRPr="00B2143E">
        <w:rPr>
          <w:rFonts w:ascii="Arial" w:hAnsi="Arial" w:cs="Arial"/>
          <w:sz w:val="16"/>
          <w:szCs w:val="16"/>
        </w:rPr>
        <w:t>DSp</w:t>
      </w:r>
      <w:proofErr w:type="spellEnd"/>
      <w:r w:rsidRPr="00B2143E">
        <w:rPr>
          <w:rFonts w:ascii="Arial" w:hAnsi="Arial" w:cs="Arial"/>
          <w:sz w:val="16"/>
          <w:szCs w:val="16"/>
        </w:rPr>
        <w:t xml:space="preserve"> = diagnostic specificity, </w:t>
      </w:r>
      <w:r w:rsidRPr="00B2143E">
        <w:rPr>
          <w:rFonts w:ascii="Arial" w:hAnsi="Arial" w:cs="Arial"/>
          <w:i/>
          <w:iCs/>
          <w:sz w:val="16"/>
          <w:szCs w:val="16"/>
        </w:rPr>
        <w:t>n</w:t>
      </w:r>
      <w:r w:rsidRPr="00B2143E">
        <w:rPr>
          <w:rFonts w:ascii="Arial" w:hAnsi="Arial" w:cs="Arial"/>
          <w:sz w:val="16"/>
          <w:szCs w:val="16"/>
        </w:rPr>
        <w:t xml:space="preserve"> = number of samples used in the study.</w:t>
      </w:r>
    </w:p>
    <w:p w14:paraId="6DFD8ACC" w14:textId="77777777" w:rsidR="00B61959" w:rsidRPr="00B2143E" w:rsidRDefault="00B61959" w:rsidP="00B61959">
      <w:pPr>
        <w:spacing w:before="240" w:after="240" w:line="240" w:lineRule="auto"/>
        <w:ind w:left="284" w:hanging="284"/>
        <w:jc w:val="both"/>
        <w:rPr>
          <w:rFonts w:ascii="Ottawa" w:eastAsia="MS Mincho" w:hAnsi="Ottawa" w:cs="Arial"/>
          <w:b/>
          <w:bCs/>
          <w:sz w:val="22"/>
          <w:lang w:eastAsia="fr-FR" w:bidi="en-US"/>
        </w:rPr>
      </w:pPr>
      <w:r w:rsidRPr="00B2143E">
        <w:rPr>
          <w:rFonts w:ascii="Ottawa" w:eastAsia="MS Mincho" w:hAnsi="Ottawa" w:cs="Arial"/>
          <w:b/>
          <w:bCs/>
          <w:sz w:val="22"/>
          <w:lang w:eastAsia="fr-FR" w:bidi="en-US"/>
        </w:rPr>
        <w:lastRenderedPageBreak/>
        <w:t>7.</w:t>
      </w:r>
      <w:r w:rsidRPr="00B2143E">
        <w:rPr>
          <w:rFonts w:ascii="Ottawa" w:eastAsia="MS Mincho" w:hAnsi="Ottawa" w:cs="Arial"/>
          <w:b/>
          <w:bCs/>
          <w:sz w:val="22"/>
          <w:lang w:eastAsia="fr-FR" w:bidi="en-US"/>
        </w:rPr>
        <w:tab/>
        <w:t>References</w:t>
      </w:r>
    </w:p>
    <w:p w14:paraId="32C2973E"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Aldrin M., </w:t>
      </w:r>
      <w:proofErr w:type="spellStart"/>
      <w:r w:rsidRPr="00B2143E">
        <w:rPr>
          <w:rFonts w:ascii="Arial" w:eastAsia="Times New Roman" w:hAnsi="Arial" w:cs="Times New Roman"/>
          <w:smallCaps/>
          <w:sz w:val="18"/>
          <w:lang w:bidi="en-US"/>
        </w:rPr>
        <w:t>Storvik</w:t>
      </w:r>
      <w:proofErr w:type="spellEnd"/>
      <w:r w:rsidRPr="00B2143E">
        <w:rPr>
          <w:rFonts w:ascii="Arial" w:eastAsia="Times New Roman" w:hAnsi="Arial" w:cs="Times New Roman"/>
          <w:smallCaps/>
          <w:sz w:val="18"/>
          <w:lang w:bidi="en-US"/>
        </w:rPr>
        <w:t xml:space="preserve"> B., </w:t>
      </w:r>
      <w:proofErr w:type="spellStart"/>
      <w:r w:rsidRPr="00B2143E">
        <w:rPr>
          <w:rFonts w:ascii="Arial" w:eastAsia="Times New Roman" w:hAnsi="Arial" w:cs="Times New Roman"/>
          <w:smallCaps/>
          <w:sz w:val="18"/>
          <w:lang w:bidi="en-US"/>
        </w:rPr>
        <w:t>Frigessi</w:t>
      </w:r>
      <w:proofErr w:type="spellEnd"/>
      <w:r w:rsidRPr="00B2143E">
        <w:rPr>
          <w:rFonts w:ascii="Arial" w:eastAsia="Times New Roman" w:hAnsi="Arial" w:cs="Times New Roman"/>
          <w:smallCaps/>
          <w:sz w:val="18"/>
          <w:lang w:bidi="en-US"/>
        </w:rPr>
        <w:t xml:space="preserve"> A., </w:t>
      </w:r>
      <w:proofErr w:type="spellStart"/>
      <w:r w:rsidRPr="00B2143E">
        <w:rPr>
          <w:rFonts w:ascii="Arial" w:eastAsia="Times New Roman" w:hAnsi="Arial" w:cs="Times New Roman"/>
          <w:smallCaps/>
          <w:sz w:val="18"/>
          <w:lang w:bidi="en-US"/>
        </w:rPr>
        <w:t>Viljugrein</w:t>
      </w:r>
      <w:proofErr w:type="spellEnd"/>
      <w:r w:rsidRPr="00B2143E">
        <w:rPr>
          <w:rFonts w:ascii="Arial" w:eastAsia="Times New Roman" w:hAnsi="Arial" w:cs="Times New Roman"/>
          <w:smallCaps/>
          <w:sz w:val="18"/>
          <w:lang w:bidi="en-US"/>
        </w:rPr>
        <w:t xml:space="preserve"> H. &amp; Jansen P.A.</w:t>
      </w:r>
      <w:r w:rsidRPr="00B2143E">
        <w:rPr>
          <w:rFonts w:ascii="Arial" w:eastAsia="Times New Roman" w:hAnsi="Arial" w:cs="Times New Roman"/>
          <w:sz w:val="18"/>
          <w:lang w:bidi="en-US"/>
        </w:rPr>
        <w:t xml:space="preserve"> (2010). A stochastic model for the assessment of the transmission pathways of heart and skeleton muscle inflammation, pancreas disease and infectious salmon anaemia in marine fish farms in Norway. </w:t>
      </w:r>
      <w:r w:rsidRPr="00B2143E">
        <w:rPr>
          <w:rFonts w:ascii="Arial" w:eastAsia="Times New Roman" w:hAnsi="Arial" w:cs="Times New Roman"/>
          <w:i/>
          <w:iCs/>
          <w:sz w:val="18"/>
          <w:lang w:bidi="en-US"/>
        </w:rPr>
        <w:t>Prev. Vet. Med.</w:t>
      </w:r>
      <w:r w:rsidRPr="00B2143E">
        <w:rPr>
          <w:rFonts w:ascii="Arial" w:eastAsia="Times New Roman" w:hAnsi="Arial" w:cs="Times New Roman"/>
          <w:sz w:val="18"/>
          <w:lang w:bidi="en-US"/>
        </w:rPr>
        <w:t xml:space="preserve">, </w:t>
      </w:r>
      <w:r w:rsidRPr="00B2143E">
        <w:rPr>
          <w:rFonts w:ascii="Arial" w:eastAsia="Times New Roman" w:hAnsi="Arial" w:cs="Times New Roman"/>
          <w:b/>
          <w:bCs/>
          <w:sz w:val="18"/>
          <w:lang w:bidi="en-US"/>
        </w:rPr>
        <w:t>93</w:t>
      </w:r>
      <w:r w:rsidRPr="00B2143E">
        <w:rPr>
          <w:rFonts w:ascii="Arial" w:eastAsia="Times New Roman" w:hAnsi="Arial" w:cs="Times New Roman"/>
          <w:sz w:val="18"/>
          <w:lang w:bidi="en-US"/>
        </w:rPr>
        <w:t>, 51–61.</w:t>
      </w:r>
    </w:p>
    <w:p w14:paraId="6E30E4FC" w14:textId="77777777" w:rsidR="00B61959" w:rsidRPr="00B2143E" w:rsidRDefault="00B61959" w:rsidP="00B61959">
      <w:pPr>
        <w:spacing w:after="240" w:line="240" w:lineRule="auto"/>
        <w:jc w:val="both"/>
        <w:rPr>
          <w:rFonts w:ascii="Arial" w:eastAsia="Times New Roman" w:hAnsi="Arial" w:cs="Arial"/>
          <w:smallCaps/>
          <w:sz w:val="18"/>
          <w:u w:val="double"/>
          <w:lang w:bidi="en-US"/>
        </w:rPr>
      </w:pPr>
      <w:r w:rsidRPr="00B2143E">
        <w:rPr>
          <w:rFonts w:ascii="Arial" w:eastAsia="Times New Roman" w:hAnsi="Arial" w:cs="Times New Roman"/>
          <w:smallCaps/>
          <w:sz w:val="18"/>
          <w:u w:val="double"/>
          <w:lang w:bidi="en-US"/>
        </w:rPr>
        <w:t xml:space="preserve">Anon (XXXX). </w:t>
      </w:r>
      <w:r w:rsidRPr="00B2143E">
        <w:rPr>
          <w:rFonts w:ascii="Arial" w:eastAsia="Times New Roman" w:hAnsi="Arial" w:cs="Arial"/>
          <w:sz w:val="18"/>
          <w:u w:val="double"/>
          <w:lang w:bidi="en-US"/>
        </w:rPr>
        <w:t>Development and optimization of an environmentally friendly water purification system for fish transport water based on UV technology. Project report, Norwegian Institute for Water Research. Project no: 245494/E40. 8pp. (In Norwegian).</w:t>
      </w:r>
    </w:p>
    <w:p w14:paraId="64CD91FA" w14:textId="77777777" w:rsidR="00B61959" w:rsidRPr="00B2143E" w:rsidRDefault="00B61959" w:rsidP="00B61959">
      <w:pPr>
        <w:spacing w:after="240" w:line="240" w:lineRule="auto"/>
        <w:jc w:val="both"/>
        <w:rPr>
          <w:rFonts w:ascii="Arial" w:eastAsia="Times New Roman" w:hAnsi="Arial" w:cs="Arial"/>
          <w:sz w:val="18"/>
          <w:szCs w:val="18"/>
          <w:lang w:bidi="en-US"/>
        </w:rPr>
      </w:pPr>
      <w:r w:rsidRPr="00B2143E">
        <w:rPr>
          <w:rFonts w:ascii="Arial" w:eastAsia="Times New Roman" w:hAnsi="Arial" w:cs="Times New Roman"/>
          <w:smallCaps/>
          <w:sz w:val="18"/>
          <w:lang w:bidi="en-US"/>
        </w:rPr>
        <w:t xml:space="preserve">Bang Jensen B., </w:t>
      </w:r>
      <w:proofErr w:type="spellStart"/>
      <w:r w:rsidRPr="00B2143E">
        <w:rPr>
          <w:rFonts w:ascii="Arial" w:eastAsia="Times New Roman" w:hAnsi="Arial" w:cs="Times New Roman"/>
          <w:smallCaps/>
          <w:sz w:val="18"/>
          <w:lang w:bidi="en-US"/>
        </w:rPr>
        <w:t>Kristoffersen</w:t>
      </w:r>
      <w:proofErr w:type="spellEnd"/>
      <w:r w:rsidRPr="00B2143E">
        <w:rPr>
          <w:rFonts w:ascii="Arial" w:eastAsia="Times New Roman" w:hAnsi="Arial" w:cs="Times New Roman"/>
          <w:smallCaps/>
          <w:sz w:val="18"/>
          <w:lang w:bidi="en-US"/>
        </w:rPr>
        <w:t xml:space="preserve"> A.B., </w:t>
      </w:r>
      <w:proofErr w:type="spellStart"/>
      <w:r w:rsidRPr="00B2143E">
        <w:rPr>
          <w:rFonts w:ascii="Arial" w:eastAsia="Times New Roman" w:hAnsi="Arial" w:cs="Times New Roman"/>
          <w:smallCaps/>
          <w:sz w:val="18"/>
          <w:lang w:bidi="en-US"/>
        </w:rPr>
        <w:t>Myr</w:t>
      </w:r>
      <w:proofErr w:type="spellEnd"/>
      <w:r w:rsidRPr="00B2143E">
        <w:rPr>
          <w:rFonts w:ascii="Arial" w:eastAsia="Times New Roman" w:hAnsi="Arial" w:cs="Times New Roman"/>
          <w:smallCaps/>
          <w:sz w:val="18"/>
          <w:lang w:bidi="en-US"/>
        </w:rPr>
        <w:t xml:space="preserve"> C. &amp; Brun E.</w:t>
      </w:r>
      <w:r w:rsidRPr="00B2143E">
        <w:rPr>
          <w:rFonts w:ascii="Arial" w:eastAsia="Times New Roman" w:hAnsi="Arial" w:cs="Arial"/>
          <w:sz w:val="18"/>
          <w:szCs w:val="18"/>
          <w:lang w:bidi="en-US"/>
        </w:rPr>
        <w:t xml:space="preserve"> (2012). Cohort study of effect of vaccination on pancreas disease in Norwegian salmon aquaculture. </w:t>
      </w:r>
      <w:r w:rsidRPr="00B2143E">
        <w:rPr>
          <w:rFonts w:ascii="Arial" w:eastAsia="Times New Roman" w:hAnsi="Arial" w:cs="Arial"/>
          <w:i/>
          <w:sz w:val="18"/>
          <w:szCs w:val="18"/>
          <w:lang w:bidi="en-US"/>
        </w:rPr>
        <w:t xml:space="preserve">Dis. </w:t>
      </w:r>
      <w:proofErr w:type="spellStart"/>
      <w:r w:rsidRPr="00B2143E">
        <w:rPr>
          <w:rFonts w:ascii="Arial" w:eastAsia="Times New Roman" w:hAnsi="Arial" w:cs="Arial"/>
          <w:i/>
          <w:sz w:val="18"/>
          <w:szCs w:val="18"/>
          <w:lang w:bidi="en-US"/>
        </w:rPr>
        <w:t>Aquat</w:t>
      </w:r>
      <w:proofErr w:type="spellEnd"/>
      <w:r w:rsidRPr="00B2143E">
        <w:rPr>
          <w:rFonts w:ascii="Arial" w:eastAsia="Times New Roman" w:hAnsi="Arial" w:cs="Arial"/>
          <w:i/>
          <w:sz w:val="18"/>
          <w:szCs w:val="18"/>
          <w:lang w:bidi="en-US"/>
        </w:rPr>
        <w:t>. Org.</w:t>
      </w:r>
      <w:r w:rsidRPr="00B2143E">
        <w:rPr>
          <w:rFonts w:ascii="Arial" w:eastAsia="Times New Roman" w:hAnsi="Arial" w:cs="Arial"/>
          <w:sz w:val="18"/>
          <w:szCs w:val="18"/>
          <w:lang w:bidi="en-US"/>
        </w:rPr>
        <w:t xml:space="preserve">, </w:t>
      </w:r>
      <w:r w:rsidRPr="00B2143E">
        <w:rPr>
          <w:rFonts w:ascii="Arial" w:eastAsia="Times New Roman" w:hAnsi="Arial" w:cs="Arial"/>
          <w:b/>
          <w:sz w:val="18"/>
          <w:szCs w:val="18"/>
          <w:lang w:bidi="en-US"/>
        </w:rPr>
        <w:t>102</w:t>
      </w:r>
      <w:r w:rsidRPr="00B2143E">
        <w:rPr>
          <w:rFonts w:ascii="Arial" w:eastAsia="Times New Roman" w:hAnsi="Arial" w:cs="Arial"/>
          <w:sz w:val="18"/>
          <w:szCs w:val="18"/>
          <w:lang w:bidi="en-US"/>
        </w:rPr>
        <w:t>, 23</w:t>
      </w:r>
      <w:r w:rsidRPr="00B2143E">
        <w:rPr>
          <w:rFonts w:ascii="Arial" w:eastAsia="Times New Roman" w:hAnsi="Arial" w:cs="Times New Roman"/>
          <w:sz w:val="18"/>
          <w:lang w:bidi="en-US"/>
        </w:rPr>
        <w:t>–</w:t>
      </w:r>
      <w:r w:rsidRPr="00B2143E">
        <w:rPr>
          <w:rFonts w:ascii="Arial" w:eastAsia="Times New Roman" w:hAnsi="Arial" w:cs="Arial"/>
          <w:sz w:val="18"/>
          <w:szCs w:val="18"/>
          <w:lang w:bidi="en-US"/>
        </w:rPr>
        <w:t>31.</w:t>
      </w:r>
    </w:p>
    <w:p w14:paraId="3D661C88" w14:textId="77777777" w:rsidR="00B61959" w:rsidRPr="00B2143E" w:rsidRDefault="00B61959" w:rsidP="00B61959">
      <w:pPr>
        <w:spacing w:line="240" w:lineRule="auto"/>
        <w:jc w:val="both"/>
        <w:rPr>
          <w:rFonts w:ascii="Arial" w:eastAsia="Times New Roman" w:hAnsi="Arial" w:cs="Arial"/>
          <w:sz w:val="18"/>
          <w:szCs w:val="18"/>
          <w:lang w:bidi="en-US"/>
        </w:rPr>
      </w:pPr>
      <w:r w:rsidRPr="00B2143E">
        <w:rPr>
          <w:rFonts w:ascii="Arial" w:eastAsia="Times New Roman" w:hAnsi="Arial" w:cs="Times New Roman"/>
          <w:smallCaps/>
          <w:sz w:val="18"/>
          <w:lang w:bidi="en-US"/>
        </w:rPr>
        <w:t xml:space="preserve">Bratland A. &amp; </w:t>
      </w:r>
      <w:proofErr w:type="spellStart"/>
      <w:r w:rsidRPr="00B2143E">
        <w:rPr>
          <w:rFonts w:ascii="Arial" w:eastAsia="Times New Roman" w:hAnsi="Arial" w:cs="Times New Roman"/>
          <w:smallCaps/>
          <w:sz w:val="18"/>
          <w:lang w:bidi="en-US"/>
        </w:rPr>
        <w:t>Nylund</w:t>
      </w:r>
      <w:proofErr w:type="spellEnd"/>
      <w:r w:rsidRPr="00B2143E">
        <w:rPr>
          <w:rFonts w:ascii="Arial" w:eastAsia="Times New Roman" w:hAnsi="Arial" w:cs="Times New Roman"/>
          <w:smallCaps/>
          <w:sz w:val="18"/>
          <w:lang w:bidi="en-US"/>
        </w:rPr>
        <w:t xml:space="preserve"> A.</w:t>
      </w:r>
      <w:r w:rsidRPr="00B2143E">
        <w:rPr>
          <w:rFonts w:ascii="Arial" w:eastAsia="Times New Roman" w:hAnsi="Arial" w:cs="Arial"/>
          <w:sz w:val="18"/>
          <w:szCs w:val="18"/>
          <w:lang w:bidi="en-US"/>
        </w:rPr>
        <w:t xml:space="preserve"> (2009). Studies on the possibility of vertical transmission of Norwegian salmonid Alphavirus in production of Atlantic salmon in Norway. </w:t>
      </w:r>
      <w:r w:rsidRPr="00B2143E">
        <w:rPr>
          <w:rFonts w:ascii="Arial" w:eastAsia="Times New Roman" w:hAnsi="Arial" w:cs="Arial"/>
          <w:i/>
          <w:sz w:val="18"/>
          <w:szCs w:val="18"/>
          <w:lang w:bidi="en-US"/>
        </w:rPr>
        <w:t xml:space="preserve">J. </w:t>
      </w:r>
      <w:proofErr w:type="spellStart"/>
      <w:r w:rsidRPr="00B2143E">
        <w:rPr>
          <w:rFonts w:ascii="Arial" w:eastAsia="Times New Roman" w:hAnsi="Arial" w:cs="Arial"/>
          <w:i/>
          <w:sz w:val="18"/>
          <w:szCs w:val="18"/>
          <w:lang w:bidi="en-US"/>
        </w:rPr>
        <w:t>Aquat</w:t>
      </w:r>
      <w:proofErr w:type="spellEnd"/>
      <w:r w:rsidRPr="00B2143E">
        <w:rPr>
          <w:rFonts w:ascii="Arial" w:eastAsia="Times New Roman" w:hAnsi="Arial" w:cs="Arial"/>
          <w:i/>
          <w:sz w:val="18"/>
          <w:szCs w:val="18"/>
          <w:lang w:bidi="en-US"/>
        </w:rPr>
        <w:t>. Anim. Health</w:t>
      </w:r>
      <w:r w:rsidRPr="00B2143E">
        <w:rPr>
          <w:rFonts w:ascii="Arial" w:eastAsia="Times New Roman" w:hAnsi="Arial" w:cs="Arial"/>
          <w:sz w:val="18"/>
          <w:szCs w:val="18"/>
          <w:lang w:bidi="en-US"/>
        </w:rPr>
        <w:t xml:space="preserve">, </w:t>
      </w:r>
      <w:r w:rsidRPr="00B2143E">
        <w:rPr>
          <w:rFonts w:ascii="Arial" w:eastAsia="Times New Roman" w:hAnsi="Arial" w:cs="Arial"/>
          <w:b/>
          <w:sz w:val="18"/>
          <w:szCs w:val="18"/>
          <w:lang w:bidi="en-US"/>
        </w:rPr>
        <w:t>21</w:t>
      </w:r>
      <w:r w:rsidRPr="00B2143E">
        <w:rPr>
          <w:rFonts w:ascii="Arial" w:eastAsia="Times New Roman" w:hAnsi="Arial" w:cs="Arial"/>
          <w:sz w:val="18"/>
          <w:szCs w:val="18"/>
          <w:lang w:bidi="en-US"/>
        </w:rPr>
        <w:t>, 73</w:t>
      </w:r>
      <w:r w:rsidRPr="00B2143E">
        <w:rPr>
          <w:rFonts w:ascii="Arial" w:eastAsia="Times New Roman" w:hAnsi="Arial" w:cs="Times New Roman"/>
          <w:sz w:val="18"/>
          <w:lang w:bidi="en-US"/>
        </w:rPr>
        <w:t>–7</w:t>
      </w:r>
      <w:r w:rsidRPr="00B2143E">
        <w:rPr>
          <w:rFonts w:ascii="Arial" w:eastAsia="Times New Roman" w:hAnsi="Arial" w:cs="Arial"/>
          <w:sz w:val="18"/>
          <w:szCs w:val="18"/>
          <w:lang w:bidi="en-US"/>
        </w:rPr>
        <w:t>8.</w:t>
      </w:r>
    </w:p>
    <w:p w14:paraId="116158CA" w14:textId="77777777" w:rsidR="00B61959" w:rsidRPr="00B2143E" w:rsidRDefault="00B61959" w:rsidP="00B61959">
      <w:pPr>
        <w:spacing w:line="240" w:lineRule="auto"/>
        <w:jc w:val="both"/>
        <w:rPr>
          <w:rFonts w:ascii="Arial" w:eastAsia="Times New Roman" w:hAnsi="Arial" w:cs="Arial"/>
          <w:sz w:val="18"/>
          <w:szCs w:val="18"/>
          <w:lang w:bidi="en-US"/>
        </w:rPr>
      </w:pPr>
      <w:r w:rsidRPr="00B2143E">
        <w:rPr>
          <w:rFonts w:ascii="Arial" w:eastAsia="Times New Roman" w:hAnsi="Arial" w:cs="Arial"/>
          <w:smallCaps/>
          <w:sz w:val="18"/>
          <w:szCs w:val="18"/>
          <w:lang w:bidi="en-US"/>
        </w:rPr>
        <w:t>Bruno</w:t>
      </w:r>
      <w:r w:rsidRPr="00B2143E">
        <w:rPr>
          <w:rFonts w:ascii="Arial" w:eastAsia="Times New Roman" w:hAnsi="Arial" w:cs="Arial"/>
          <w:sz w:val="18"/>
          <w:szCs w:val="18"/>
          <w:lang w:bidi="en-US"/>
        </w:rPr>
        <w:t xml:space="preserve"> D.W., </w:t>
      </w:r>
      <w:proofErr w:type="spellStart"/>
      <w:r w:rsidRPr="00B2143E">
        <w:rPr>
          <w:rFonts w:ascii="Arial" w:eastAsia="Times New Roman" w:hAnsi="Arial" w:cs="Arial"/>
          <w:smallCaps/>
          <w:sz w:val="18"/>
          <w:szCs w:val="18"/>
          <w:lang w:bidi="en-US"/>
        </w:rPr>
        <w:t>Noguera</w:t>
      </w:r>
      <w:proofErr w:type="spellEnd"/>
      <w:r w:rsidRPr="00B2143E">
        <w:rPr>
          <w:rFonts w:ascii="Arial" w:eastAsia="Times New Roman" w:hAnsi="Arial" w:cs="Arial"/>
          <w:sz w:val="18"/>
          <w:szCs w:val="18"/>
          <w:lang w:bidi="en-US"/>
        </w:rPr>
        <w:t xml:space="preserve"> P.A., </w:t>
      </w:r>
      <w:r w:rsidRPr="00B2143E">
        <w:rPr>
          <w:rFonts w:ascii="Arial" w:eastAsia="Times New Roman" w:hAnsi="Arial" w:cs="Arial"/>
          <w:smallCaps/>
          <w:sz w:val="18"/>
          <w:szCs w:val="18"/>
          <w:lang w:bidi="en-US"/>
        </w:rPr>
        <w:t>Black</w:t>
      </w:r>
      <w:r w:rsidRPr="00B2143E">
        <w:rPr>
          <w:rFonts w:ascii="Arial" w:eastAsia="Times New Roman" w:hAnsi="Arial" w:cs="Arial"/>
          <w:sz w:val="18"/>
          <w:szCs w:val="18"/>
          <w:lang w:bidi="en-US"/>
        </w:rPr>
        <w:t xml:space="preserve"> J., </w:t>
      </w:r>
      <w:r w:rsidRPr="00B2143E">
        <w:rPr>
          <w:rFonts w:ascii="Arial" w:eastAsia="Times New Roman" w:hAnsi="Arial" w:cs="Arial"/>
          <w:smallCaps/>
          <w:sz w:val="18"/>
          <w:szCs w:val="18"/>
          <w:lang w:bidi="en-US"/>
        </w:rPr>
        <w:t>Murray</w:t>
      </w:r>
      <w:r w:rsidRPr="00B2143E">
        <w:rPr>
          <w:rFonts w:ascii="Arial" w:eastAsia="Times New Roman" w:hAnsi="Arial" w:cs="Arial"/>
          <w:sz w:val="18"/>
          <w:szCs w:val="18"/>
          <w:lang w:bidi="en-US"/>
        </w:rPr>
        <w:t xml:space="preserve"> W., </w:t>
      </w:r>
      <w:r w:rsidRPr="00B2143E">
        <w:rPr>
          <w:rFonts w:ascii="Arial" w:eastAsia="Times New Roman" w:hAnsi="Arial" w:cs="Arial"/>
          <w:smallCaps/>
          <w:sz w:val="18"/>
          <w:szCs w:val="18"/>
          <w:lang w:bidi="en-US"/>
        </w:rPr>
        <w:t>Macqueen</w:t>
      </w:r>
      <w:r w:rsidRPr="00B2143E">
        <w:rPr>
          <w:rFonts w:ascii="Arial" w:eastAsia="Times New Roman" w:hAnsi="Arial" w:cs="Arial"/>
          <w:sz w:val="18"/>
          <w:szCs w:val="18"/>
          <w:lang w:bidi="en-US"/>
        </w:rPr>
        <w:t xml:space="preserve"> D.J. </w:t>
      </w:r>
      <w:r w:rsidRPr="00B2143E">
        <w:rPr>
          <w:rFonts w:ascii="Arial" w:eastAsia="Times New Roman" w:hAnsi="Arial" w:cs="Times New Roman"/>
          <w:smallCaps/>
          <w:sz w:val="18"/>
          <w:lang w:bidi="en-US"/>
        </w:rPr>
        <w:t xml:space="preserve">&amp; </w:t>
      </w:r>
      <w:proofErr w:type="spellStart"/>
      <w:r w:rsidRPr="00B2143E">
        <w:rPr>
          <w:rFonts w:ascii="Arial" w:eastAsia="Times New Roman" w:hAnsi="Arial" w:cs="Arial"/>
          <w:smallCaps/>
          <w:sz w:val="18"/>
          <w:szCs w:val="18"/>
          <w:lang w:bidi="en-US"/>
        </w:rPr>
        <w:t>Matejusova</w:t>
      </w:r>
      <w:proofErr w:type="spellEnd"/>
      <w:r w:rsidRPr="00B2143E">
        <w:rPr>
          <w:rFonts w:ascii="Arial" w:eastAsia="Times New Roman" w:hAnsi="Arial" w:cs="Arial"/>
          <w:sz w:val="18"/>
          <w:szCs w:val="18"/>
          <w:lang w:bidi="en-US"/>
        </w:rPr>
        <w:t xml:space="preserve"> I. (2014) Identification of a wild reservoir of salmonid alphavirus in common dab </w:t>
      </w:r>
      <w:proofErr w:type="spellStart"/>
      <w:r w:rsidRPr="00B2143E">
        <w:rPr>
          <w:rFonts w:ascii="Arial" w:eastAsia="Times New Roman" w:hAnsi="Arial" w:cs="Arial"/>
          <w:i/>
          <w:sz w:val="18"/>
          <w:szCs w:val="18"/>
          <w:lang w:bidi="en-US"/>
        </w:rPr>
        <w:t>Limanda</w:t>
      </w:r>
      <w:proofErr w:type="spellEnd"/>
      <w:r w:rsidRPr="00B2143E">
        <w:rPr>
          <w:rFonts w:ascii="Arial" w:eastAsia="Times New Roman" w:hAnsi="Arial" w:cs="Arial"/>
          <w:i/>
          <w:sz w:val="18"/>
          <w:szCs w:val="18"/>
          <w:lang w:bidi="en-US"/>
        </w:rPr>
        <w:t xml:space="preserve"> </w:t>
      </w:r>
      <w:proofErr w:type="spellStart"/>
      <w:r w:rsidRPr="00B2143E">
        <w:rPr>
          <w:rFonts w:ascii="Arial" w:eastAsia="Times New Roman" w:hAnsi="Arial" w:cs="Arial"/>
          <w:i/>
          <w:sz w:val="18"/>
          <w:szCs w:val="18"/>
          <w:lang w:bidi="en-US"/>
        </w:rPr>
        <w:t>limanda</w:t>
      </w:r>
      <w:proofErr w:type="spellEnd"/>
      <w:r w:rsidRPr="00B2143E">
        <w:rPr>
          <w:rFonts w:ascii="Arial" w:eastAsia="Times New Roman" w:hAnsi="Arial" w:cs="Arial"/>
          <w:sz w:val="18"/>
          <w:szCs w:val="18"/>
          <w:lang w:bidi="en-US"/>
        </w:rPr>
        <w:t xml:space="preserve">, with emphasis on virus culture and sequencing. </w:t>
      </w:r>
      <w:proofErr w:type="spellStart"/>
      <w:r w:rsidRPr="00B2143E">
        <w:rPr>
          <w:rFonts w:ascii="Arial" w:eastAsia="Times New Roman" w:hAnsi="Arial" w:cs="Arial"/>
          <w:i/>
          <w:sz w:val="18"/>
          <w:szCs w:val="18"/>
          <w:lang w:bidi="en-US"/>
        </w:rPr>
        <w:t>Aquacult</w:t>
      </w:r>
      <w:proofErr w:type="spellEnd"/>
      <w:r w:rsidRPr="00B2143E">
        <w:rPr>
          <w:rFonts w:ascii="Arial" w:eastAsia="Times New Roman" w:hAnsi="Arial" w:cs="Arial"/>
          <w:i/>
          <w:sz w:val="18"/>
          <w:szCs w:val="18"/>
          <w:lang w:bidi="en-US"/>
        </w:rPr>
        <w:t xml:space="preserve"> Environ Interact</w:t>
      </w:r>
      <w:r w:rsidRPr="00B2143E">
        <w:rPr>
          <w:rFonts w:ascii="Arial" w:eastAsia="Times New Roman" w:hAnsi="Arial" w:cs="Arial"/>
          <w:sz w:val="18"/>
          <w:szCs w:val="18"/>
          <w:lang w:bidi="en-US"/>
        </w:rPr>
        <w:t xml:space="preserve"> 5:89-98. </w:t>
      </w:r>
      <w:hyperlink r:id="rId163" w:history="1">
        <w:r w:rsidRPr="00B2143E">
          <w:rPr>
            <w:rFonts w:ascii="Arial" w:eastAsia="Times New Roman" w:hAnsi="Arial" w:cs="Arial"/>
            <w:sz w:val="18"/>
            <w:szCs w:val="18"/>
            <w:lang w:bidi="en-US"/>
          </w:rPr>
          <w:t>https://doi.org/10.3354/aei00097</w:t>
        </w:r>
      </w:hyperlink>
      <w:r w:rsidRPr="00B2143E">
        <w:rPr>
          <w:rFonts w:ascii="Arial" w:eastAsia="Times New Roman" w:hAnsi="Arial" w:cs="Arial"/>
          <w:sz w:val="18"/>
          <w:szCs w:val="18"/>
          <w:lang w:bidi="en-US"/>
        </w:rPr>
        <w:t>.</w:t>
      </w:r>
    </w:p>
    <w:p w14:paraId="5E97E684" w14:textId="77777777" w:rsidR="00B61959" w:rsidRPr="00B2143E" w:rsidRDefault="00B61959" w:rsidP="00B61959">
      <w:pPr>
        <w:spacing w:line="240" w:lineRule="auto"/>
        <w:jc w:val="both"/>
        <w:rPr>
          <w:rFonts w:ascii="Arial" w:eastAsia="Times New Roman" w:hAnsi="Arial" w:cs="Arial"/>
          <w:sz w:val="18"/>
          <w:szCs w:val="18"/>
          <w:lang w:bidi="en-US"/>
        </w:rPr>
      </w:pPr>
      <w:r w:rsidRPr="00B2143E">
        <w:rPr>
          <w:rFonts w:ascii="Arial" w:eastAsia="Times New Roman" w:hAnsi="Arial" w:cs="Times New Roman"/>
          <w:smallCaps/>
          <w:sz w:val="18"/>
          <w:lang w:bidi="en-US"/>
        </w:rPr>
        <w:t xml:space="preserve">Christie K.E., </w:t>
      </w:r>
      <w:proofErr w:type="spellStart"/>
      <w:r w:rsidRPr="00B2143E">
        <w:rPr>
          <w:rFonts w:ascii="Arial" w:eastAsia="Times New Roman" w:hAnsi="Arial" w:cs="Times New Roman"/>
          <w:smallCaps/>
          <w:sz w:val="18"/>
          <w:lang w:bidi="en-US"/>
        </w:rPr>
        <w:t>Fyrand</w:t>
      </w:r>
      <w:proofErr w:type="spellEnd"/>
      <w:r w:rsidRPr="00B2143E">
        <w:rPr>
          <w:rFonts w:ascii="Arial" w:eastAsia="Times New Roman" w:hAnsi="Arial" w:cs="Times New Roman"/>
          <w:smallCaps/>
          <w:sz w:val="18"/>
          <w:lang w:bidi="en-US"/>
        </w:rPr>
        <w:t xml:space="preserve"> K., </w:t>
      </w:r>
      <w:proofErr w:type="spellStart"/>
      <w:r w:rsidRPr="00B2143E">
        <w:rPr>
          <w:rFonts w:ascii="Arial" w:eastAsia="Times New Roman" w:hAnsi="Arial" w:cs="Times New Roman"/>
          <w:smallCaps/>
          <w:sz w:val="18"/>
          <w:lang w:bidi="en-US"/>
        </w:rPr>
        <w:t>Holtet</w:t>
      </w:r>
      <w:proofErr w:type="spellEnd"/>
      <w:r w:rsidRPr="00B2143E">
        <w:rPr>
          <w:rFonts w:ascii="Arial" w:eastAsia="Times New Roman" w:hAnsi="Arial" w:cs="Times New Roman"/>
          <w:smallCaps/>
          <w:sz w:val="18"/>
          <w:lang w:bidi="en-US"/>
        </w:rPr>
        <w:t xml:space="preserve"> L. &amp; Rowley H.M.</w:t>
      </w:r>
      <w:r w:rsidRPr="00B2143E">
        <w:rPr>
          <w:rFonts w:ascii="Arial" w:eastAsia="Times New Roman" w:hAnsi="Arial" w:cs="Arial"/>
          <w:sz w:val="18"/>
          <w:szCs w:val="18"/>
          <w:lang w:bidi="en-US"/>
        </w:rPr>
        <w:t xml:space="preserve"> (1998) Isolation of pancreas disease virus from farmed Atlantic salmon, </w:t>
      </w:r>
      <w:r w:rsidRPr="00B2143E">
        <w:rPr>
          <w:rFonts w:ascii="Arial" w:eastAsia="Times New Roman" w:hAnsi="Arial" w:cs="Arial"/>
          <w:i/>
          <w:sz w:val="18"/>
          <w:szCs w:val="18"/>
          <w:lang w:bidi="en-US"/>
        </w:rPr>
        <w:t xml:space="preserve">Salmo </w:t>
      </w:r>
      <w:proofErr w:type="spellStart"/>
      <w:r w:rsidRPr="00B2143E">
        <w:rPr>
          <w:rFonts w:ascii="Arial" w:eastAsia="Times New Roman" w:hAnsi="Arial" w:cs="Arial"/>
          <w:i/>
          <w:sz w:val="18"/>
          <w:szCs w:val="18"/>
          <w:lang w:bidi="en-US"/>
        </w:rPr>
        <w:t>salar</w:t>
      </w:r>
      <w:proofErr w:type="spellEnd"/>
      <w:r w:rsidRPr="00B2143E">
        <w:rPr>
          <w:rFonts w:ascii="Arial" w:eastAsia="Times New Roman" w:hAnsi="Arial" w:cs="Arial"/>
          <w:sz w:val="18"/>
          <w:szCs w:val="18"/>
          <w:lang w:bidi="en-US"/>
        </w:rPr>
        <w:t xml:space="preserve"> L., in Norway.</w:t>
      </w:r>
      <w:r w:rsidRPr="00B2143E">
        <w:rPr>
          <w:rFonts w:ascii="Arial" w:eastAsia="Times New Roman" w:hAnsi="Arial" w:cs="Times New Roman"/>
          <w:i/>
          <w:sz w:val="18"/>
          <w:lang w:bidi="en-US"/>
        </w:rPr>
        <w:t xml:space="preserve"> 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21</w:t>
      </w:r>
      <w:r w:rsidRPr="00B2143E">
        <w:rPr>
          <w:rFonts w:ascii="Arial" w:eastAsia="Times New Roman" w:hAnsi="Arial" w:cs="Times New Roman"/>
          <w:sz w:val="18"/>
          <w:lang w:bidi="en-US"/>
        </w:rPr>
        <w:t>, 391–394.</w:t>
      </w:r>
      <w:r w:rsidRPr="00B2143E">
        <w:rPr>
          <w:rFonts w:ascii="Arial" w:eastAsia="Times New Roman" w:hAnsi="Arial" w:cs="Arial"/>
          <w:sz w:val="18"/>
          <w:szCs w:val="18"/>
          <w:lang w:bidi="en-US"/>
        </w:rPr>
        <w:t xml:space="preserve"> </w:t>
      </w:r>
    </w:p>
    <w:p w14:paraId="04734B72" w14:textId="77777777" w:rsidR="00B61959" w:rsidRPr="00B2143E" w:rsidRDefault="00B61959" w:rsidP="00B61959">
      <w:pPr>
        <w:spacing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Christie K.E., Graham D.A., McLoughlin M. F., </w:t>
      </w:r>
      <w:proofErr w:type="spellStart"/>
      <w:r w:rsidRPr="00B2143E">
        <w:rPr>
          <w:rFonts w:ascii="Arial" w:eastAsia="Times New Roman" w:hAnsi="Arial" w:cs="Times New Roman"/>
          <w:smallCaps/>
          <w:sz w:val="18"/>
          <w:lang w:bidi="en-US"/>
        </w:rPr>
        <w:t>Villoing</w:t>
      </w:r>
      <w:proofErr w:type="spellEnd"/>
      <w:r w:rsidRPr="00B2143E">
        <w:rPr>
          <w:rFonts w:ascii="Arial" w:eastAsia="Times New Roman" w:hAnsi="Arial" w:cs="Times New Roman"/>
          <w:smallCaps/>
          <w:sz w:val="18"/>
          <w:lang w:bidi="en-US"/>
        </w:rPr>
        <w:t xml:space="preserve"> S., Todd D. &amp; </w:t>
      </w:r>
      <w:proofErr w:type="spellStart"/>
      <w:r w:rsidRPr="00B2143E">
        <w:rPr>
          <w:rFonts w:ascii="Arial" w:eastAsia="Times New Roman" w:hAnsi="Arial" w:cs="Times New Roman"/>
          <w:smallCaps/>
          <w:sz w:val="18"/>
          <w:lang w:bidi="en-US"/>
        </w:rPr>
        <w:t>Knappskog</w:t>
      </w:r>
      <w:proofErr w:type="spellEnd"/>
      <w:r w:rsidRPr="00B2143E">
        <w:rPr>
          <w:rFonts w:ascii="Arial" w:eastAsia="Times New Roman" w:hAnsi="Arial" w:cs="Times New Roman"/>
          <w:smallCaps/>
          <w:sz w:val="18"/>
          <w:lang w:bidi="en-US"/>
        </w:rPr>
        <w:t xml:space="preserve"> D.</w:t>
      </w:r>
      <w:r w:rsidRPr="00B2143E">
        <w:rPr>
          <w:rFonts w:ascii="Arial" w:eastAsia="Times New Roman" w:hAnsi="Arial" w:cs="Times New Roman"/>
          <w:sz w:val="18"/>
          <w:lang w:bidi="en-US"/>
        </w:rPr>
        <w:t xml:space="preserve"> (2007). Experimental infection of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pre-smolts by </w:t>
      </w:r>
      <w:proofErr w:type="spellStart"/>
      <w:r w:rsidRPr="00B2143E">
        <w:rPr>
          <w:rFonts w:ascii="Arial" w:eastAsia="Times New Roman" w:hAnsi="Arial" w:cs="Times New Roman"/>
          <w:sz w:val="18"/>
          <w:lang w:bidi="en-US"/>
        </w:rPr>
        <w:t>i.p.</w:t>
      </w:r>
      <w:proofErr w:type="spellEnd"/>
      <w:r w:rsidRPr="00B2143E">
        <w:rPr>
          <w:rFonts w:ascii="Arial" w:eastAsia="Times New Roman" w:hAnsi="Arial" w:cs="Times New Roman"/>
          <w:sz w:val="18"/>
          <w:lang w:bidi="en-US"/>
        </w:rPr>
        <w:t xml:space="preserve"> injection of new Irish and Norwegian salmonid alphavirus (SAV) isolates: a comparative study. </w:t>
      </w:r>
      <w:r w:rsidRPr="00B2143E">
        <w:rPr>
          <w:rFonts w:ascii="Arial" w:eastAsia="Times New Roman" w:hAnsi="Arial" w:cs="Arial"/>
          <w:i/>
          <w:sz w:val="18"/>
          <w:szCs w:val="18"/>
          <w:lang w:bidi="en-US"/>
        </w:rPr>
        <w:t xml:space="preserve">Dis. </w:t>
      </w:r>
      <w:proofErr w:type="spellStart"/>
      <w:r w:rsidRPr="00B2143E">
        <w:rPr>
          <w:rFonts w:ascii="Arial" w:eastAsia="Times New Roman" w:hAnsi="Arial" w:cs="Arial"/>
          <w:i/>
          <w:sz w:val="18"/>
          <w:szCs w:val="18"/>
          <w:lang w:bidi="en-US"/>
        </w:rPr>
        <w:t>Aquat</w:t>
      </w:r>
      <w:proofErr w:type="spellEnd"/>
      <w:r w:rsidRPr="00B2143E">
        <w:rPr>
          <w:rFonts w:ascii="Arial" w:eastAsia="Times New Roman" w:hAnsi="Arial" w:cs="Arial"/>
          <w:i/>
          <w:sz w:val="18"/>
          <w:szCs w:val="18"/>
          <w:lang w:bidi="en-US"/>
        </w:rPr>
        <w:t>. Org.</w:t>
      </w:r>
      <w:r w:rsidRPr="00B2143E">
        <w:rPr>
          <w:rFonts w:ascii="Arial" w:eastAsia="Times New Roman" w:hAnsi="Arial" w:cs="Arial"/>
          <w:sz w:val="18"/>
          <w:szCs w:val="18"/>
          <w:lang w:bidi="en-US"/>
        </w:rPr>
        <w:t xml:space="preserve">, </w:t>
      </w:r>
      <w:r w:rsidRPr="00B2143E">
        <w:rPr>
          <w:rFonts w:ascii="Arial" w:eastAsia="Times New Roman" w:hAnsi="Arial" w:cs="Arial"/>
          <w:b/>
          <w:sz w:val="18"/>
          <w:szCs w:val="18"/>
          <w:lang w:bidi="en-US"/>
        </w:rPr>
        <w:t>75</w:t>
      </w:r>
      <w:r w:rsidRPr="00B2143E">
        <w:rPr>
          <w:rFonts w:ascii="Arial" w:eastAsia="Times New Roman" w:hAnsi="Arial" w:cs="Arial"/>
          <w:sz w:val="18"/>
          <w:szCs w:val="18"/>
          <w:lang w:bidi="en-US"/>
        </w:rPr>
        <w:t>, 13</w:t>
      </w:r>
      <w:r w:rsidRPr="00B2143E">
        <w:rPr>
          <w:rFonts w:ascii="Arial" w:eastAsia="Times New Roman" w:hAnsi="Arial" w:cs="Times New Roman"/>
          <w:sz w:val="18"/>
          <w:lang w:bidi="en-US"/>
        </w:rPr>
        <w:t>–</w:t>
      </w:r>
      <w:r w:rsidRPr="00B2143E">
        <w:rPr>
          <w:rFonts w:ascii="Arial" w:eastAsia="Times New Roman" w:hAnsi="Arial" w:cs="Arial"/>
          <w:sz w:val="18"/>
          <w:szCs w:val="18"/>
          <w:lang w:bidi="en-US"/>
        </w:rPr>
        <w:t>22.</w:t>
      </w:r>
    </w:p>
    <w:p w14:paraId="562200B2" w14:textId="77777777" w:rsidR="00B61959" w:rsidRPr="00B2143E" w:rsidRDefault="00B61959" w:rsidP="00B61959">
      <w:pPr>
        <w:spacing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Fringuelli</w:t>
      </w:r>
      <w:proofErr w:type="spellEnd"/>
      <w:r w:rsidRPr="00B2143E">
        <w:rPr>
          <w:rFonts w:ascii="Arial" w:eastAsia="Times New Roman" w:hAnsi="Arial" w:cs="Times New Roman"/>
          <w:smallCaps/>
          <w:sz w:val="18"/>
          <w:lang w:bidi="en-US"/>
        </w:rPr>
        <w:t xml:space="preserve"> E., Rowley H.M., Wilson J.C., Hunter R., Rodger H. &amp; Graham D.A.</w:t>
      </w:r>
      <w:r w:rsidRPr="00B2143E">
        <w:rPr>
          <w:rFonts w:ascii="Arial" w:eastAsia="Times New Roman" w:hAnsi="Arial" w:cs="Times New Roman"/>
          <w:sz w:val="18"/>
          <w:lang w:bidi="en-US"/>
        </w:rPr>
        <w:t xml:space="preserve"> (2008). Phylogenetic analyses and molecular epidemiology of European salmonid alphaviruses (SAV) based on partial E2 and nsP3 gene nucleotide sequences.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31</w:t>
      </w:r>
      <w:r w:rsidRPr="00B2143E">
        <w:rPr>
          <w:rFonts w:ascii="Arial" w:eastAsia="Times New Roman" w:hAnsi="Arial" w:cs="Times New Roman"/>
          <w:sz w:val="18"/>
          <w:lang w:bidi="en-US"/>
        </w:rPr>
        <w:t>, 811–823.</w:t>
      </w:r>
    </w:p>
    <w:p w14:paraId="718193EA" w14:textId="77777777" w:rsidR="00B61959" w:rsidRPr="00B2143E" w:rsidRDefault="00B61959" w:rsidP="00B61959">
      <w:pPr>
        <w:spacing w:line="240" w:lineRule="auto"/>
        <w:jc w:val="both"/>
        <w:rPr>
          <w:rFonts w:ascii="Arial" w:eastAsia="Times New Roman" w:hAnsi="Arial" w:cs="Arial"/>
          <w:smallCaps/>
          <w:sz w:val="18"/>
          <w:lang w:bidi="en-US"/>
        </w:rPr>
      </w:pPr>
      <w:proofErr w:type="spellStart"/>
      <w:r w:rsidRPr="00B2143E">
        <w:rPr>
          <w:rFonts w:ascii="Arial" w:eastAsia="Times New Roman" w:hAnsi="Arial" w:cs="Arial"/>
          <w:smallCaps/>
          <w:sz w:val="18"/>
          <w:shd w:val="clear" w:color="auto" w:fill="FFFFFF"/>
          <w:lang w:bidi="en-US"/>
        </w:rPr>
        <w:t>Gonen</w:t>
      </w:r>
      <w:proofErr w:type="spellEnd"/>
      <w:r w:rsidRPr="00B2143E">
        <w:rPr>
          <w:rFonts w:ascii="Arial" w:eastAsia="Times New Roman" w:hAnsi="Arial" w:cs="Arial"/>
          <w:smallCaps/>
          <w:sz w:val="18"/>
          <w:shd w:val="clear" w:color="auto" w:fill="FFFFFF"/>
          <w:lang w:bidi="en-US"/>
        </w:rPr>
        <w:t xml:space="preserve"> S., Baranski M., Thorland I., Norris A., Grove H., </w:t>
      </w:r>
      <w:proofErr w:type="spellStart"/>
      <w:r w:rsidRPr="00B2143E">
        <w:rPr>
          <w:rFonts w:ascii="Arial" w:eastAsia="Times New Roman" w:hAnsi="Arial" w:cs="Arial"/>
          <w:smallCaps/>
          <w:sz w:val="18"/>
          <w:shd w:val="clear" w:color="auto" w:fill="FFFFFF"/>
          <w:lang w:bidi="en-US"/>
        </w:rPr>
        <w:t>Arnesen</w:t>
      </w:r>
      <w:proofErr w:type="spellEnd"/>
      <w:r w:rsidRPr="00B2143E">
        <w:rPr>
          <w:rFonts w:ascii="Arial" w:eastAsia="Times New Roman" w:hAnsi="Arial" w:cs="Arial"/>
          <w:smallCaps/>
          <w:sz w:val="18"/>
          <w:shd w:val="clear" w:color="auto" w:fill="FFFFFF"/>
          <w:lang w:bidi="en-US"/>
        </w:rPr>
        <w:t xml:space="preserve"> P., Bakke H., Lien S., Bishop S.C. &amp; Houston R.D.</w:t>
      </w:r>
      <w:r w:rsidRPr="00B2143E">
        <w:rPr>
          <w:rFonts w:ascii="Arial" w:eastAsia="Times New Roman" w:hAnsi="Arial" w:cs="Arial"/>
          <w:sz w:val="18"/>
          <w:lang w:bidi="en-US"/>
        </w:rPr>
        <w:t xml:space="preserve"> </w:t>
      </w:r>
      <w:r w:rsidRPr="00B2143E">
        <w:rPr>
          <w:rFonts w:ascii="Arial" w:eastAsia="Times New Roman" w:hAnsi="Arial" w:cs="Arial"/>
          <w:sz w:val="18"/>
          <w:shd w:val="clear" w:color="auto" w:fill="FFFFFF"/>
          <w:lang w:bidi="en-US"/>
        </w:rPr>
        <w:t>(2015). Mapping and validation of a major QTL affecting resistance to pancreas disease (salmonid alphavirus) in Atlantic salmon (</w:t>
      </w:r>
      <w:r w:rsidRPr="00B2143E">
        <w:rPr>
          <w:rFonts w:ascii="Arial" w:eastAsia="Times New Roman" w:hAnsi="Arial" w:cs="Arial"/>
          <w:i/>
          <w:iCs/>
          <w:sz w:val="18"/>
          <w:shd w:val="clear" w:color="auto" w:fill="FFFFFF"/>
          <w:lang w:bidi="en-US"/>
        </w:rPr>
        <w:t xml:space="preserve">Salmo </w:t>
      </w:r>
      <w:proofErr w:type="spellStart"/>
      <w:r w:rsidRPr="00B2143E">
        <w:rPr>
          <w:rFonts w:ascii="Arial" w:eastAsia="Times New Roman" w:hAnsi="Arial" w:cs="Arial"/>
          <w:i/>
          <w:iCs/>
          <w:sz w:val="18"/>
          <w:shd w:val="clear" w:color="auto" w:fill="FFFFFF"/>
          <w:lang w:bidi="en-US"/>
        </w:rPr>
        <w:t>salar</w:t>
      </w:r>
      <w:proofErr w:type="spellEnd"/>
      <w:r w:rsidRPr="00B2143E">
        <w:rPr>
          <w:rFonts w:ascii="Arial" w:eastAsia="Times New Roman" w:hAnsi="Arial" w:cs="Arial"/>
          <w:sz w:val="18"/>
          <w:shd w:val="clear" w:color="auto" w:fill="FFFFFF"/>
          <w:lang w:bidi="en-US"/>
        </w:rPr>
        <w:t xml:space="preserve">). </w:t>
      </w:r>
      <w:r w:rsidRPr="00B2143E">
        <w:rPr>
          <w:rFonts w:ascii="Arial" w:eastAsia="Times New Roman" w:hAnsi="Arial" w:cs="Arial"/>
          <w:i/>
          <w:iCs/>
          <w:sz w:val="18"/>
          <w:shd w:val="clear" w:color="auto" w:fill="FFFFFF"/>
          <w:lang w:bidi="en-US"/>
        </w:rPr>
        <w:t>Heredity,</w:t>
      </w:r>
      <w:r w:rsidRPr="00B2143E">
        <w:rPr>
          <w:rFonts w:ascii="Arial" w:eastAsia="Times New Roman" w:hAnsi="Arial" w:cs="Arial"/>
          <w:sz w:val="18"/>
          <w:shd w:val="clear" w:color="auto" w:fill="FFFFFF"/>
          <w:lang w:bidi="en-US"/>
        </w:rPr>
        <w:t xml:space="preserve"> </w:t>
      </w:r>
      <w:r w:rsidRPr="00B2143E">
        <w:rPr>
          <w:rFonts w:ascii="Arial" w:eastAsia="Times New Roman" w:hAnsi="Arial" w:cs="Arial"/>
          <w:b/>
          <w:bCs/>
          <w:sz w:val="18"/>
          <w:shd w:val="clear" w:color="auto" w:fill="FFFFFF"/>
          <w:lang w:bidi="en-US"/>
        </w:rPr>
        <w:t>115</w:t>
      </w:r>
      <w:r w:rsidRPr="00B2143E">
        <w:rPr>
          <w:rFonts w:ascii="Arial" w:eastAsia="Times New Roman" w:hAnsi="Arial" w:cs="Arial"/>
          <w:bCs/>
          <w:sz w:val="18"/>
          <w:shd w:val="clear" w:color="auto" w:fill="FFFFFF"/>
          <w:lang w:bidi="en-US"/>
        </w:rPr>
        <w:t>,</w:t>
      </w:r>
      <w:r w:rsidRPr="00B2143E">
        <w:rPr>
          <w:rFonts w:ascii="Arial" w:eastAsia="Times New Roman" w:hAnsi="Arial" w:cs="Arial"/>
          <w:b/>
          <w:bCs/>
          <w:sz w:val="18"/>
          <w:shd w:val="clear" w:color="auto" w:fill="FFFFFF"/>
          <w:lang w:bidi="en-US"/>
        </w:rPr>
        <w:t xml:space="preserve"> </w:t>
      </w:r>
      <w:r w:rsidRPr="00B2143E">
        <w:rPr>
          <w:rFonts w:ascii="Arial" w:eastAsia="Times New Roman" w:hAnsi="Arial" w:cs="Arial"/>
          <w:sz w:val="18"/>
          <w:shd w:val="clear" w:color="auto" w:fill="FFFFFF"/>
          <w:lang w:bidi="en-US"/>
        </w:rPr>
        <w:t>405–414. https://doi.org/10.1038/hdy.2015.37</w:t>
      </w:r>
    </w:p>
    <w:p w14:paraId="13145D64"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Graham D.A., Cherry K., Wilson C.J. &amp; Rowley H.M</w:t>
      </w:r>
      <w:r w:rsidRPr="00B2143E">
        <w:rPr>
          <w:rFonts w:ascii="Arial" w:eastAsia="Times New Roman" w:hAnsi="Arial" w:cs="Times New Roman"/>
          <w:sz w:val="18"/>
          <w:lang w:bidi="en-US"/>
        </w:rPr>
        <w:t>. (2007</w:t>
      </w:r>
      <w:r w:rsidRPr="00B2143E">
        <w:rPr>
          <w:rFonts w:ascii="Arial" w:eastAsia="Times New Roman" w:hAnsi="Arial" w:cs="Times New Roman"/>
          <w:sz w:val="18"/>
          <w:u w:val="double"/>
          <w:lang w:bidi="en-US"/>
        </w:rPr>
        <w:t>a</w:t>
      </w:r>
      <w:r w:rsidRPr="00B2143E">
        <w:rPr>
          <w:rFonts w:ascii="Arial" w:eastAsia="Times New Roman" w:hAnsi="Arial" w:cs="Times New Roman"/>
          <w:sz w:val="18"/>
          <w:lang w:bidi="en-US"/>
        </w:rPr>
        <w:t xml:space="preserve">). Susceptibility of salmonid alphavirus to a range of chemical disinfectants.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30</w:t>
      </w:r>
      <w:r w:rsidRPr="00B2143E">
        <w:rPr>
          <w:rFonts w:ascii="Arial" w:eastAsia="Times New Roman" w:hAnsi="Arial" w:cs="Times New Roman"/>
          <w:sz w:val="18"/>
          <w:lang w:bidi="en-US"/>
        </w:rPr>
        <w:t>, 269–277.</w:t>
      </w:r>
    </w:p>
    <w:p w14:paraId="0F4F6FAA"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Graham D.A., </w:t>
      </w:r>
      <w:proofErr w:type="spellStart"/>
      <w:r w:rsidRPr="00B2143E">
        <w:rPr>
          <w:rFonts w:ascii="Arial" w:eastAsia="Times New Roman" w:hAnsi="Arial" w:cs="Times New Roman"/>
          <w:smallCaps/>
          <w:sz w:val="18"/>
          <w:lang w:bidi="en-US"/>
        </w:rPr>
        <w:t>Fringuelli</w:t>
      </w:r>
      <w:proofErr w:type="spellEnd"/>
      <w:r w:rsidRPr="00B2143E">
        <w:rPr>
          <w:rFonts w:ascii="Arial" w:eastAsia="Times New Roman" w:hAnsi="Arial" w:cs="Times New Roman"/>
          <w:smallCaps/>
          <w:sz w:val="18"/>
          <w:lang w:bidi="en-US"/>
        </w:rPr>
        <w:t xml:space="preserve"> E., Wilson C., Rowley H.M., Brown, A., Rodger H., McLoughlin M.F., McManus C., Casey E., McCarthy L.J. &amp; Ruane N.M. </w:t>
      </w:r>
      <w:r w:rsidRPr="00B2143E">
        <w:rPr>
          <w:rFonts w:ascii="Arial" w:eastAsia="Times New Roman" w:hAnsi="Arial" w:cs="Times New Roman"/>
          <w:sz w:val="18"/>
          <w:lang w:bidi="en-US"/>
        </w:rPr>
        <w:t xml:space="preserve">(2010). Prospective longitudinal studies of salmonid alphavirus infections on two Atlantic salmon farms in Ireland; evidence for viral persistence.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33</w:t>
      </w:r>
      <w:r w:rsidRPr="00B2143E">
        <w:rPr>
          <w:rFonts w:ascii="Arial" w:eastAsia="Times New Roman" w:hAnsi="Arial" w:cs="Times New Roman"/>
          <w:sz w:val="18"/>
          <w:lang w:bidi="en-US"/>
        </w:rPr>
        <w:t>, 123–135.</w:t>
      </w:r>
    </w:p>
    <w:p w14:paraId="757B9848"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Graham D.A., Frost P., McLaughlin K., Rowley H.M., </w:t>
      </w:r>
      <w:proofErr w:type="spellStart"/>
      <w:r w:rsidRPr="00B2143E">
        <w:rPr>
          <w:rFonts w:ascii="Arial" w:eastAsia="Times New Roman" w:hAnsi="Arial" w:cs="Times New Roman"/>
          <w:smallCaps/>
          <w:sz w:val="18"/>
          <w:lang w:bidi="en-US"/>
        </w:rPr>
        <w:t>Gabestad</w:t>
      </w:r>
      <w:proofErr w:type="spellEnd"/>
      <w:r w:rsidRPr="00B2143E">
        <w:rPr>
          <w:rFonts w:ascii="Arial" w:eastAsia="Times New Roman" w:hAnsi="Arial" w:cs="Times New Roman"/>
          <w:smallCaps/>
          <w:sz w:val="18"/>
          <w:lang w:bidi="en-US"/>
        </w:rPr>
        <w:t xml:space="preserve"> I., Gordon A. &amp; McLoughlin M.F.</w:t>
      </w:r>
      <w:r w:rsidRPr="00B2143E">
        <w:rPr>
          <w:rFonts w:ascii="Arial" w:eastAsia="Times New Roman" w:hAnsi="Arial" w:cs="Times New Roman"/>
          <w:sz w:val="18"/>
          <w:lang w:bidi="en-US"/>
        </w:rPr>
        <w:t xml:space="preserve"> (2011). A comparative study of marine salmonid alphavirus subtypes 1–6 using an experimental cohabitation challenge model.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34</w:t>
      </w:r>
      <w:r w:rsidRPr="00B2143E">
        <w:rPr>
          <w:rFonts w:ascii="Arial" w:eastAsia="Times New Roman" w:hAnsi="Arial" w:cs="Times New Roman"/>
          <w:sz w:val="18"/>
          <w:lang w:bidi="en-US"/>
        </w:rPr>
        <w:t>, 273–286.</w:t>
      </w:r>
    </w:p>
    <w:p w14:paraId="218E05F5"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Graham D.A., </w:t>
      </w:r>
      <w:proofErr w:type="spellStart"/>
      <w:r w:rsidRPr="00B2143E">
        <w:rPr>
          <w:rFonts w:ascii="Arial" w:eastAsia="Times New Roman" w:hAnsi="Arial" w:cs="Times New Roman"/>
          <w:smallCaps/>
          <w:sz w:val="18"/>
          <w:lang w:bidi="en-US"/>
        </w:rPr>
        <w:t>Jewhurst</w:t>
      </w:r>
      <w:proofErr w:type="spellEnd"/>
      <w:r w:rsidRPr="00B2143E">
        <w:rPr>
          <w:rFonts w:ascii="Arial" w:eastAsia="Times New Roman" w:hAnsi="Arial" w:cs="Times New Roman"/>
          <w:smallCaps/>
          <w:sz w:val="18"/>
          <w:lang w:bidi="en-US"/>
        </w:rPr>
        <w:t xml:space="preserve"> V.A., Rowley H.M., McLoughlin M.F. &amp; Todd D.</w:t>
      </w:r>
      <w:r w:rsidRPr="00B2143E">
        <w:rPr>
          <w:rFonts w:ascii="Arial" w:eastAsia="Times New Roman" w:hAnsi="Arial" w:cs="Times New Roman"/>
          <w:sz w:val="18"/>
          <w:lang w:bidi="en-US"/>
        </w:rPr>
        <w:t xml:space="preserve"> (2003). A rapid </w:t>
      </w:r>
      <w:proofErr w:type="spellStart"/>
      <w:r w:rsidRPr="00B2143E">
        <w:rPr>
          <w:rFonts w:ascii="Arial" w:eastAsia="Times New Roman" w:hAnsi="Arial" w:cs="Times New Roman"/>
          <w:sz w:val="18"/>
          <w:lang w:bidi="en-US"/>
        </w:rPr>
        <w:t>immunoperoxidase-basd</w:t>
      </w:r>
      <w:proofErr w:type="spellEnd"/>
      <w:r w:rsidRPr="00B2143E">
        <w:rPr>
          <w:rFonts w:ascii="Arial" w:eastAsia="Times New Roman" w:hAnsi="Arial" w:cs="Times New Roman"/>
          <w:sz w:val="18"/>
          <w:lang w:bidi="en-US"/>
        </w:rPr>
        <w:t xml:space="preserve"> neutralization assay for salmonid alphavirus used for a serological survey in Northern Ireland.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26</w:t>
      </w:r>
      <w:r w:rsidRPr="00B2143E">
        <w:rPr>
          <w:rFonts w:ascii="Arial" w:eastAsia="Times New Roman" w:hAnsi="Arial" w:cs="Times New Roman"/>
          <w:sz w:val="18"/>
          <w:lang w:bidi="en-US"/>
        </w:rPr>
        <w:t>, 407–413</w:t>
      </w:r>
    </w:p>
    <w:p w14:paraId="60874EF6"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Graham D.A., Rowley H.M. &amp; Frost P.</w:t>
      </w:r>
      <w:r w:rsidRPr="00B2143E">
        <w:rPr>
          <w:rFonts w:ascii="Arial" w:eastAsia="Times New Roman" w:hAnsi="Arial" w:cs="Times New Roman"/>
          <w:sz w:val="18"/>
          <w:lang w:bidi="en-US"/>
        </w:rPr>
        <w:t xml:space="preserve"> (2014). Cross-neutralization studies with salmonid alphavirus subtype 1–6 strains: results with sera from experimental studies and natural infections.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37, 683–691.</w:t>
      </w:r>
    </w:p>
    <w:p w14:paraId="41ED0DBB"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Graham D.A., Staples V., Wilson C.J., </w:t>
      </w:r>
      <w:proofErr w:type="spellStart"/>
      <w:r w:rsidRPr="00B2143E">
        <w:rPr>
          <w:rFonts w:ascii="Arial" w:eastAsia="Times New Roman" w:hAnsi="Arial" w:cs="Times New Roman"/>
          <w:smallCaps/>
          <w:sz w:val="18"/>
          <w:lang w:bidi="en-US"/>
        </w:rPr>
        <w:t>Jewhurst</w:t>
      </w:r>
      <w:proofErr w:type="spellEnd"/>
      <w:r w:rsidRPr="00B2143E">
        <w:rPr>
          <w:rFonts w:ascii="Arial" w:eastAsia="Times New Roman" w:hAnsi="Arial" w:cs="Times New Roman"/>
          <w:smallCaps/>
          <w:sz w:val="18"/>
          <w:lang w:bidi="en-US"/>
        </w:rPr>
        <w:t xml:space="preserve"> H., Cherry K., Gordon A. &amp; Rowley H.M.</w:t>
      </w:r>
      <w:r w:rsidRPr="00B2143E">
        <w:rPr>
          <w:rFonts w:ascii="Arial" w:eastAsia="Times New Roman" w:hAnsi="Arial" w:cs="Times New Roman"/>
          <w:sz w:val="18"/>
          <w:lang w:bidi="en-US"/>
        </w:rPr>
        <w:t xml:space="preserve"> (2007</w:t>
      </w:r>
      <w:r w:rsidRPr="00B2143E">
        <w:rPr>
          <w:rFonts w:ascii="Arial" w:eastAsia="Times New Roman" w:hAnsi="Arial" w:cs="Times New Roman"/>
          <w:sz w:val="18"/>
          <w:u w:val="double"/>
          <w:lang w:bidi="en-US"/>
        </w:rPr>
        <w:t>b</w:t>
      </w:r>
      <w:r w:rsidRPr="00B2143E">
        <w:rPr>
          <w:rFonts w:ascii="Arial" w:eastAsia="Times New Roman" w:hAnsi="Arial" w:cs="Times New Roman"/>
          <w:sz w:val="18"/>
          <w:lang w:bidi="en-US"/>
        </w:rPr>
        <w:t xml:space="preserve">). Biophysical properties of salmonid alphaviruses: influences of temperature and pH on virus survival.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30</w:t>
      </w:r>
      <w:r w:rsidRPr="00B2143E">
        <w:rPr>
          <w:rFonts w:ascii="Arial" w:eastAsia="Times New Roman" w:hAnsi="Arial" w:cs="Times New Roman"/>
          <w:sz w:val="18"/>
          <w:lang w:bidi="en-US"/>
        </w:rPr>
        <w:t>, 533–543.</w:t>
      </w:r>
    </w:p>
    <w:p w14:paraId="3E349B05"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Graham D.A., Wilson C., </w:t>
      </w:r>
      <w:proofErr w:type="spellStart"/>
      <w:r w:rsidRPr="00B2143E">
        <w:rPr>
          <w:rFonts w:ascii="Arial" w:eastAsia="Times New Roman" w:hAnsi="Arial" w:cs="Times New Roman"/>
          <w:smallCaps/>
          <w:sz w:val="18"/>
          <w:lang w:bidi="en-US"/>
        </w:rPr>
        <w:t>Jewhurst</w:t>
      </w:r>
      <w:proofErr w:type="spellEnd"/>
      <w:r w:rsidRPr="00B2143E">
        <w:rPr>
          <w:rFonts w:ascii="Arial" w:eastAsia="Times New Roman" w:hAnsi="Arial" w:cs="Times New Roman"/>
          <w:smallCaps/>
          <w:sz w:val="18"/>
          <w:lang w:bidi="en-US"/>
        </w:rPr>
        <w:t xml:space="preserve"> H. &amp; Rowley H</w:t>
      </w:r>
      <w:r w:rsidRPr="00B2143E">
        <w:rPr>
          <w:rFonts w:ascii="Arial" w:eastAsia="Times New Roman" w:hAnsi="Arial" w:cs="Times New Roman"/>
          <w:sz w:val="18"/>
          <w:lang w:bidi="en-US"/>
        </w:rPr>
        <w:t xml:space="preserve">. (2008). Cultural characteristics of salmonid alphaviruses – influences of cell line and temperature.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31</w:t>
      </w:r>
      <w:r w:rsidRPr="00B2143E">
        <w:rPr>
          <w:rFonts w:ascii="Arial" w:eastAsia="Times New Roman" w:hAnsi="Arial" w:cs="Times New Roman"/>
          <w:sz w:val="18"/>
          <w:lang w:bidi="en-US"/>
        </w:rPr>
        <w:t>, 859–868.</w:t>
      </w:r>
    </w:p>
    <w:p w14:paraId="032BF1BA" w14:textId="77777777" w:rsidR="00B61959" w:rsidRPr="00B2143E" w:rsidRDefault="00B61959" w:rsidP="00B61959">
      <w:pPr>
        <w:spacing w:after="240" w:line="240" w:lineRule="auto"/>
        <w:jc w:val="both"/>
        <w:rPr>
          <w:rFonts w:ascii="Arial" w:eastAsia="Times New Roman" w:hAnsi="Arial" w:cs="Arial"/>
          <w:noProof/>
          <w:sz w:val="18"/>
          <w:szCs w:val="18"/>
          <w:u w:val="double"/>
          <w:lang w:bidi="en-US"/>
        </w:rPr>
      </w:pPr>
      <w:r w:rsidRPr="00B2143E">
        <w:rPr>
          <w:rFonts w:ascii="Arial" w:eastAsia="Times New Roman" w:hAnsi="Arial" w:cs="Times New Roman"/>
          <w:smallCaps/>
          <w:sz w:val="18"/>
          <w:u w:val="double"/>
          <w:lang w:bidi="en-US"/>
        </w:rPr>
        <w:t xml:space="preserve">Hall L.M., Munro L.A., Wallace I.S., McIntosh R., </w:t>
      </w:r>
      <w:proofErr w:type="spellStart"/>
      <w:r w:rsidRPr="00B2143E">
        <w:rPr>
          <w:rFonts w:ascii="Arial" w:eastAsia="Times New Roman" w:hAnsi="Arial" w:cs="Times New Roman"/>
          <w:smallCaps/>
          <w:sz w:val="18"/>
          <w:u w:val="double"/>
          <w:lang w:bidi="en-US"/>
        </w:rPr>
        <w:t>MacNeish</w:t>
      </w:r>
      <w:proofErr w:type="spellEnd"/>
      <w:r w:rsidRPr="00B2143E">
        <w:rPr>
          <w:rFonts w:ascii="Arial" w:eastAsia="Times New Roman" w:hAnsi="Arial" w:cs="Times New Roman"/>
          <w:smallCaps/>
          <w:sz w:val="18"/>
          <w:u w:val="double"/>
          <w:lang w:bidi="en-US"/>
        </w:rPr>
        <w:t xml:space="preserve"> K. &amp; Murray, A.G.</w:t>
      </w:r>
      <w:r w:rsidRPr="00B2143E">
        <w:rPr>
          <w:rFonts w:ascii="Arial" w:eastAsia="Times New Roman" w:hAnsi="Arial" w:cs="Arial"/>
          <w:noProof/>
          <w:sz w:val="18"/>
          <w:szCs w:val="18"/>
          <w:u w:val="double"/>
          <w:lang w:bidi="en-US"/>
        </w:rPr>
        <w:t xml:space="preserve"> (2014). An approach to evaluating the reliability of diagnostic tests on pooled groups of infected individuals. </w:t>
      </w:r>
      <w:r w:rsidRPr="00B2143E">
        <w:rPr>
          <w:rFonts w:ascii="Arial" w:eastAsia="Times New Roman" w:hAnsi="Arial" w:cs="Arial"/>
          <w:i/>
          <w:noProof/>
          <w:sz w:val="18"/>
          <w:szCs w:val="18"/>
          <w:u w:val="double"/>
          <w:lang w:bidi="en-US"/>
        </w:rPr>
        <w:t>Prev. Vet. Med</w:t>
      </w:r>
      <w:r w:rsidRPr="00B2143E">
        <w:rPr>
          <w:rFonts w:ascii="Arial" w:eastAsia="Times New Roman" w:hAnsi="Arial" w:cs="Arial"/>
          <w:noProof/>
          <w:sz w:val="18"/>
          <w:szCs w:val="18"/>
          <w:u w:val="double"/>
          <w:lang w:bidi="en-US"/>
        </w:rPr>
        <w:t xml:space="preserve">. </w:t>
      </w:r>
      <w:r w:rsidRPr="00B2143E">
        <w:rPr>
          <w:rFonts w:ascii="Arial" w:eastAsia="Times New Roman" w:hAnsi="Arial" w:cs="Arial"/>
          <w:b/>
          <w:noProof/>
          <w:sz w:val="18"/>
          <w:szCs w:val="18"/>
          <w:u w:val="double"/>
          <w:lang w:bidi="en-US"/>
        </w:rPr>
        <w:t>116</w:t>
      </w:r>
      <w:r w:rsidRPr="00B2143E">
        <w:rPr>
          <w:rFonts w:ascii="Arial" w:eastAsia="Times New Roman" w:hAnsi="Arial" w:cs="Arial"/>
          <w:noProof/>
          <w:sz w:val="18"/>
          <w:szCs w:val="18"/>
          <w:u w:val="double"/>
          <w:lang w:bidi="en-US"/>
        </w:rPr>
        <w:t xml:space="preserve">, 305–312. </w:t>
      </w:r>
      <w:hyperlink r:id="rId164" w:history="1">
        <w:r w:rsidRPr="00B2143E">
          <w:rPr>
            <w:rFonts w:ascii="Arial" w:eastAsiaTheme="majorEastAsia" w:hAnsi="Arial" w:cs="Arial"/>
            <w:noProof/>
            <w:sz w:val="18"/>
            <w:szCs w:val="18"/>
            <w:u w:val="double"/>
            <w:lang w:bidi="en-US"/>
          </w:rPr>
          <w:t>https://doi.org/https://doi.org/10.1016/j.prevetmed.2014.01.021</w:t>
        </w:r>
      </w:hyperlink>
    </w:p>
    <w:p w14:paraId="47E5170E" w14:textId="77777777" w:rsidR="00B61959" w:rsidRPr="00B2143E" w:rsidRDefault="00B61959" w:rsidP="00B61959">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Herath</w:t>
      </w:r>
      <w:proofErr w:type="spellEnd"/>
      <w:r w:rsidRPr="00B2143E">
        <w:rPr>
          <w:rFonts w:ascii="Arial" w:eastAsia="Times New Roman" w:hAnsi="Arial" w:cs="Times New Roman"/>
          <w:smallCaps/>
          <w:sz w:val="18"/>
          <w:lang w:bidi="en-US"/>
        </w:rPr>
        <w:t xml:space="preserve"> T., Costa J., Thompson K., Adams A. &amp; Richards R.</w:t>
      </w:r>
      <w:r w:rsidRPr="00B2143E">
        <w:rPr>
          <w:rFonts w:ascii="Arial" w:eastAsia="Times New Roman" w:hAnsi="Arial" w:cs="Times New Roman"/>
          <w:sz w:val="18"/>
          <w:lang w:bidi="en-US"/>
        </w:rPr>
        <w:t xml:space="preserve"> (2009). Alternative cell line for the isolation of salmonid </w:t>
      </w:r>
      <w:proofErr w:type="gramStart"/>
      <w:r w:rsidRPr="00B2143E">
        <w:rPr>
          <w:rFonts w:ascii="Arial" w:eastAsia="Times New Roman" w:hAnsi="Arial" w:cs="Times New Roman"/>
          <w:sz w:val="18"/>
          <w:lang w:bidi="en-US"/>
        </w:rPr>
        <w:t>alphavirus-1</w:t>
      </w:r>
      <w:proofErr w:type="gramEnd"/>
      <w:r w:rsidRPr="00B2143E">
        <w:rPr>
          <w:rFonts w:ascii="Arial" w:eastAsia="Times New Roman" w:hAnsi="Arial" w:cs="Times New Roman"/>
          <w:sz w:val="18"/>
          <w:lang w:bidi="en-US"/>
        </w:rPr>
        <w:t xml:space="preserve">. </w:t>
      </w:r>
      <w:r w:rsidRPr="00B2143E">
        <w:rPr>
          <w:rFonts w:ascii="Arial" w:eastAsia="Times New Roman" w:hAnsi="Arial" w:cs="Times New Roman"/>
          <w:i/>
          <w:sz w:val="18"/>
          <w:lang w:bidi="en-US"/>
        </w:rPr>
        <w:t>Icelandic Agricultural Sci.,</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22</w:t>
      </w:r>
      <w:r w:rsidRPr="00B2143E">
        <w:rPr>
          <w:rFonts w:ascii="Arial" w:eastAsia="Times New Roman" w:hAnsi="Arial" w:cs="Times New Roman"/>
          <w:sz w:val="18"/>
          <w:lang w:bidi="en-US"/>
        </w:rPr>
        <w:t>, 19–27.</w:t>
      </w:r>
    </w:p>
    <w:p w14:paraId="3AB24D8E" w14:textId="77777777" w:rsidR="00B61959" w:rsidRPr="00B2143E" w:rsidRDefault="00B61959" w:rsidP="00B61959">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lastRenderedPageBreak/>
        <w:t>Hodneland</w:t>
      </w:r>
      <w:proofErr w:type="spellEnd"/>
      <w:r w:rsidRPr="00B2143E">
        <w:rPr>
          <w:rFonts w:ascii="Arial" w:eastAsia="Times New Roman" w:hAnsi="Arial" w:cs="Times New Roman"/>
          <w:smallCaps/>
          <w:sz w:val="18"/>
          <w:lang w:bidi="en-US"/>
        </w:rPr>
        <w:t xml:space="preserve"> K. &amp; </w:t>
      </w:r>
      <w:proofErr w:type="spellStart"/>
      <w:r w:rsidRPr="00B2143E">
        <w:rPr>
          <w:rFonts w:ascii="Arial" w:eastAsia="Times New Roman" w:hAnsi="Arial" w:cs="Times New Roman"/>
          <w:smallCaps/>
          <w:sz w:val="18"/>
          <w:lang w:bidi="en-US"/>
        </w:rPr>
        <w:t>Endresen</w:t>
      </w:r>
      <w:proofErr w:type="spellEnd"/>
      <w:r w:rsidRPr="00B2143E">
        <w:rPr>
          <w:rFonts w:ascii="Arial" w:eastAsia="Times New Roman" w:hAnsi="Arial" w:cs="Times New Roman"/>
          <w:smallCaps/>
          <w:sz w:val="18"/>
          <w:lang w:bidi="en-US"/>
        </w:rPr>
        <w:t xml:space="preserve"> C.</w:t>
      </w:r>
      <w:r w:rsidRPr="00B2143E">
        <w:rPr>
          <w:rFonts w:ascii="Arial" w:eastAsia="Times New Roman" w:hAnsi="Arial" w:cs="Times New Roman"/>
          <w:sz w:val="18"/>
          <w:lang w:bidi="en-US"/>
        </w:rPr>
        <w:t xml:space="preserve"> (2006). Sensitive and specific detection of salmonid alphavirus using real-time PCR (TaqMan). </w:t>
      </w:r>
      <w:r w:rsidRPr="00B2143E">
        <w:rPr>
          <w:rFonts w:ascii="Arial" w:eastAsia="Times New Roman" w:hAnsi="Arial" w:cs="Times New Roman"/>
          <w:i/>
          <w:sz w:val="18"/>
          <w:lang w:bidi="en-US"/>
        </w:rPr>
        <w:t xml:space="preserve">J. </w:t>
      </w:r>
      <w:proofErr w:type="spellStart"/>
      <w:r w:rsidRPr="00B2143E">
        <w:rPr>
          <w:rFonts w:ascii="Arial" w:eastAsia="Times New Roman" w:hAnsi="Arial" w:cs="Times New Roman"/>
          <w:i/>
          <w:sz w:val="18"/>
          <w:lang w:bidi="en-US"/>
        </w:rPr>
        <w:t>Virol</w:t>
      </w:r>
      <w:proofErr w:type="spellEnd"/>
      <w:r w:rsidRPr="00B2143E">
        <w:rPr>
          <w:rFonts w:ascii="Arial" w:eastAsia="Times New Roman" w:hAnsi="Arial" w:cs="Times New Roman"/>
          <w:i/>
          <w:sz w:val="18"/>
          <w:lang w:bidi="en-US"/>
        </w:rPr>
        <w:t>. Methods,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131</w:t>
      </w:r>
      <w:r w:rsidRPr="00B2143E">
        <w:rPr>
          <w:rFonts w:ascii="Arial" w:eastAsia="Times New Roman" w:hAnsi="Arial" w:cs="Times New Roman"/>
          <w:sz w:val="18"/>
          <w:lang w:bidi="en-US"/>
        </w:rPr>
        <w:t>, 184–192.</w:t>
      </w:r>
    </w:p>
    <w:p w14:paraId="6556066B" w14:textId="77777777" w:rsidR="00B61959" w:rsidRPr="00B2143E" w:rsidRDefault="00B61959" w:rsidP="00B61959">
      <w:pPr>
        <w:spacing w:after="24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Jansen M.D., Bang Jensen B. &amp; Brun E.</w:t>
      </w:r>
      <w:r w:rsidRPr="00B2143E">
        <w:rPr>
          <w:rFonts w:ascii="Arial" w:eastAsia="Times New Roman" w:hAnsi="Arial" w:cs="Times New Roman"/>
          <w:strike/>
          <w:sz w:val="18"/>
          <w:lang w:bidi="en-US"/>
        </w:rPr>
        <w:t xml:space="preserve"> (2014). Clinical manifestations of pancreas disease (PD) outbreaks in Norwegian marine salmon farming – variations due to salmonid alphavirus (SAV) subtype. </w:t>
      </w:r>
      <w:r w:rsidRPr="00B2143E">
        <w:rPr>
          <w:rFonts w:ascii="Arial" w:eastAsia="Times New Roman" w:hAnsi="Arial" w:cs="Times New Roman"/>
          <w:i/>
          <w:strike/>
          <w:sz w:val="18"/>
          <w:lang w:bidi="en-US"/>
        </w:rPr>
        <w:t>J. Fish Dis</w:t>
      </w:r>
      <w:r w:rsidRPr="00B2143E">
        <w:rPr>
          <w:rFonts w:ascii="Arial" w:eastAsia="Times New Roman" w:hAnsi="Arial" w:cs="Times New Roman"/>
          <w:strike/>
          <w:sz w:val="18"/>
          <w:lang w:bidi="en-US"/>
        </w:rPr>
        <w:t xml:space="preserve">., 24 March, </w:t>
      </w:r>
      <w:proofErr w:type="spellStart"/>
      <w:r w:rsidRPr="00B2143E">
        <w:rPr>
          <w:rFonts w:ascii="Arial" w:eastAsia="Times New Roman" w:hAnsi="Arial" w:cs="Times New Roman"/>
          <w:strike/>
          <w:sz w:val="18"/>
          <w:lang w:bidi="en-US"/>
        </w:rPr>
        <w:t>doi</w:t>
      </w:r>
      <w:proofErr w:type="spellEnd"/>
      <w:r w:rsidRPr="00B2143E">
        <w:rPr>
          <w:rFonts w:ascii="Arial" w:eastAsia="Times New Roman" w:hAnsi="Arial" w:cs="Times New Roman"/>
          <w:strike/>
          <w:sz w:val="18"/>
          <w:lang w:bidi="en-US"/>
        </w:rPr>
        <w:t>: 10.1111/jfd.12238</w:t>
      </w:r>
    </w:p>
    <w:p w14:paraId="30411BCD" w14:textId="77777777" w:rsidR="00B61959" w:rsidRPr="00B2143E" w:rsidRDefault="00B61959" w:rsidP="00B61959">
      <w:pPr>
        <w:autoSpaceDE w:val="0"/>
        <w:autoSpaceDN w:val="0"/>
        <w:adjustRightInd w:val="0"/>
        <w:spacing w:after="240" w:line="240" w:lineRule="auto"/>
        <w:jc w:val="both"/>
        <w:rPr>
          <w:rFonts w:ascii="Arial" w:hAnsi="Arial" w:cs="Arial"/>
          <w:sz w:val="18"/>
          <w:szCs w:val="18"/>
        </w:rPr>
      </w:pPr>
      <w:r w:rsidRPr="00B2143E">
        <w:rPr>
          <w:rFonts w:ascii="Arial" w:hAnsi="Arial" w:cs="Arial"/>
          <w:smallCaps/>
          <w:sz w:val="18"/>
          <w:szCs w:val="18"/>
        </w:rPr>
        <w:t xml:space="preserve">Jansen M.D., </w:t>
      </w:r>
      <w:proofErr w:type="spellStart"/>
      <w:r w:rsidRPr="00B2143E">
        <w:rPr>
          <w:rFonts w:ascii="Arial" w:hAnsi="Arial" w:cs="Arial"/>
          <w:smallCaps/>
          <w:sz w:val="18"/>
          <w:szCs w:val="18"/>
        </w:rPr>
        <w:t>Guarracino</w:t>
      </w:r>
      <w:proofErr w:type="spellEnd"/>
      <w:r w:rsidRPr="00B2143E">
        <w:rPr>
          <w:rFonts w:ascii="Arial" w:hAnsi="Arial" w:cs="Arial"/>
          <w:smallCaps/>
          <w:sz w:val="18"/>
          <w:szCs w:val="18"/>
        </w:rPr>
        <w:t xml:space="preserve"> M., Carson M., </w:t>
      </w:r>
      <w:proofErr w:type="spellStart"/>
      <w:r w:rsidRPr="00B2143E">
        <w:rPr>
          <w:rFonts w:ascii="Arial" w:hAnsi="Arial" w:cs="Arial"/>
          <w:smallCaps/>
          <w:sz w:val="18"/>
          <w:szCs w:val="18"/>
        </w:rPr>
        <w:t>Modahl</w:t>
      </w:r>
      <w:proofErr w:type="spellEnd"/>
      <w:r w:rsidRPr="00B2143E">
        <w:rPr>
          <w:rFonts w:ascii="Arial" w:hAnsi="Arial" w:cs="Arial"/>
          <w:smallCaps/>
          <w:sz w:val="18"/>
          <w:szCs w:val="18"/>
        </w:rPr>
        <w:t xml:space="preserve"> I., </w:t>
      </w:r>
      <w:proofErr w:type="spellStart"/>
      <w:r w:rsidRPr="00B2143E">
        <w:rPr>
          <w:rFonts w:ascii="Arial" w:hAnsi="Arial" w:cs="Arial"/>
          <w:smallCaps/>
          <w:sz w:val="18"/>
          <w:szCs w:val="18"/>
        </w:rPr>
        <w:t>Taksdal</w:t>
      </w:r>
      <w:proofErr w:type="spellEnd"/>
      <w:r w:rsidRPr="00B2143E">
        <w:rPr>
          <w:rFonts w:ascii="Arial" w:hAnsi="Arial" w:cs="Arial"/>
          <w:smallCaps/>
          <w:sz w:val="18"/>
          <w:szCs w:val="18"/>
        </w:rPr>
        <w:t xml:space="preserve"> T., </w:t>
      </w:r>
      <w:proofErr w:type="spellStart"/>
      <w:r w:rsidRPr="00B2143E">
        <w:rPr>
          <w:rFonts w:ascii="Arial" w:hAnsi="Arial" w:cs="Arial"/>
          <w:smallCaps/>
          <w:sz w:val="18"/>
          <w:szCs w:val="18"/>
        </w:rPr>
        <w:t>Sindre</w:t>
      </w:r>
      <w:proofErr w:type="spellEnd"/>
      <w:r w:rsidRPr="00B2143E">
        <w:rPr>
          <w:rFonts w:ascii="Arial" w:hAnsi="Arial" w:cs="Arial"/>
          <w:smallCaps/>
          <w:sz w:val="18"/>
          <w:szCs w:val="18"/>
        </w:rPr>
        <w:t xml:space="preserve"> H., Brun E. &amp; </w:t>
      </w:r>
      <w:proofErr w:type="spellStart"/>
      <w:r w:rsidRPr="00B2143E">
        <w:rPr>
          <w:rFonts w:ascii="Arial" w:hAnsi="Arial" w:cs="Arial"/>
          <w:smallCaps/>
          <w:sz w:val="18"/>
          <w:szCs w:val="18"/>
        </w:rPr>
        <w:t>Tavornpanich</w:t>
      </w:r>
      <w:proofErr w:type="spellEnd"/>
      <w:r w:rsidRPr="00B2143E">
        <w:rPr>
          <w:rFonts w:ascii="Arial" w:hAnsi="Arial" w:cs="Arial"/>
          <w:smallCaps/>
          <w:sz w:val="18"/>
          <w:szCs w:val="18"/>
        </w:rPr>
        <w:t xml:space="preserve"> S. (2019). </w:t>
      </w:r>
      <w:r w:rsidRPr="00B2143E">
        <w:rPr>
          <w:rFonts w:ascii="Arial" w:hAnsi="Arial" w:cs="Arial"/>
          <w:sz w:val="18"/>
          <w:szCs w:val="18"/>
        </w:rPr>
        <w:t xml:space="preserve">Field evaluation of diagnostic test sensitivity and specificity for </w:t>
      </w:r>
      <w:r w:rsidRPr="00B2143E">
        <w:rPr>
          <w:rFonts w:ascii="Arial" w:hAnsi="Arial" w:cs="Arial"/>
          <w:i/>
          <w:iCs/>
          <w:sz w:val="18"/>
          <w:szCs w:val="18"/>
        </w:rPr>
        <w:t>Salmonid alphavirus</w:t>
      </w:r>
      <w:r w:rsidRPr="00B2143E">
        <w:rPr>
          <w:rFonts w:ascii="Arial" w:hAnsi="Arial" w:cs="Arial"/>
          <w:sz w:val="18"/>
          <w:szCs w:val="18"/>
        </w:rPr>
        <w:t xml:space="preserve"> (SAV) infection and pancreas disease (PD) in farmed Atlantic salmon (</w:t>
      </w:r>
      <w:r w:rsidRPr="00B2143E">
        <w:rPr>
          <w:rFonts w:ascii="Arial" w:hAnsi="Arial" w:cs="Arial"/>
          <w:i/>
          <w:iCs/>
          <w:sz w:val="18"/>
          <w:szCs w:val="18"/>
        </w:rPr>
        <w:t xml:space="preserve">Salmo </w:t>
      </w:r>
      <w:proofErr w:type="spellStart"/>
      <w:r w:rsidRPr="00B2143E">
        <w:rPr>
          <w:rFonts w:ascii="Arial" w:hAnsi="Arial" w:cs="Arial"/>
          <w:i/>
          <w:iCs/>
          <w:sz w:val="18"/>
          <w:szCs w:val="18"/>
        </w:rPr>
        <w:t>salar</w:t>
      </w:r>
      <w:proofErr w:type="spellEnd"/>
      <w:r w:rsidRPr="00B2143E">
        <w:rPr>
          <w:rFonts w:ascii="Arial" w:hAnsi="Arial" w:cs="Arial"/>
          <w:sz w:val="18"/>
          <w:szCs w:val="18"/>
        </w:rPr>
        <w:t xml:space="preserve"> L.) in Norway using Bayesian latent class analysis. </w:t>
      </w:r>
      <w:r w:rsidRPr="00B2143E">
        <w:rPr>
          <w:rFonts w:ascii="Arial" w:hAnsi="Arial" w:cs="Arial"/>
          <w:i/>
          <w:iCs/>
          <w:sz w:val="18"/>
          <w:szCs w:val="18"/>
        </w:rPr>
        <w:t xml:space="preserve">Frontiers Vet. Sci., </w:t>
      </w:r>
      <w:proofErr w:type="spellStart"/>
      <w:r w:rsidRPr="00B2143E">
        <w:rPr>
          <w:rFonts w:ascii="Arial" w:hAnsi="Arial" w:cs="Arial"/>
          <w:sz w:val="18"/>
          <w:szCs w:val="18"/>
        </w:rPr>
        <w:t>doi</w:t>
      </w:r>
      <w:proofErr w:type="spellEnd"/>
      <w:r w:rsidRPr="00B2143E">
        <w:rPr>
          <w:rFonts w:ascii="Arial" w:hAnsi="Arial" w:cs="Arial"/>
          <w:sz w:val="18"/>
          <w:szCs w:val="18"/>
        </w:rPr>
        <w:t>: 10.3389/fvets.2019.00419</w:t>
      </w:r>
    </w:p>
    <w:p w14:paraId="4CD454A6"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Jansen M.D., </w:t>
      </w:r>
      <w:proofErr w:type="spellStart"/>
      <w:r w:rsidRPr="00B2143E">
        <w:rPr>
          <w:rFonts w:ascii="Arial" w:eastAsia="Times New Roman" w:hAnsi="Arial" w:cs="Times New Roman"/>
          <w:smallCaps/>
          <w:sz w:val="18"/>
          <w:lang w:bidi="en-US"/>
        </w:rPr>
        <w:t>Taksdal</w:t>
      </w:r>
      <w:proofErr w:type="spellEnd"/>
      <w:r w:rsidRPr="00B2143E">
        <w:rPr>
          <w:rFonts w:ascii="Arial" w:eastAsia="Times New Roman" w:hAnsi="Arial" w:cs="Times New Roman"/>
          <w:smallCaps/>
          <w:sz w:val="18"/>
          <w:lang w:bidi="en-US"/>
        </w:rPr>
        <w:t xml:space="preserve"> T., </w:t>
      </w:r>
      <w:proofErr w:type="spellStart"/>
      <w:r w:rsidRPr="00B2143E">
        <w:rPr>
          <w:rFonts w:ascii="Arial" w:eastAsia="Times New Roman" w:hAnsi="Arial" w:cs="Times New Roman"/>
          <w:smallCaps/>
          <w:sz w:val="18"/>
          <w:lang w:bidi="en-US"/>
        </w:rPr>
        <w:t>Wasmuth</w:t>
      </w:r>
      <w:proofErr w:type="spellEnd"/>
      <w:r w:rsidRPr="00B2143E">
        <w:rPr>
          <w:rFonts w:ascii="Arial" w:eastAsia="Times New Roman" w:hAnsi="Arial" w:cs="Times New Roman"/>
          <w:smallCaps/>
          <w:sz w:val="18"/>
          <w:lang w:bidi="en-US"/>
        </w:rPr>
        <w:t xml:space="preserve"> M.A</w:t>
      </w:r>
      <w:r w:rsidRPr="00B2143E">
        <w:rPr>
          <w:rFonts w:ascii="Arial" w:eastAsia="Times New Roman" w:hAnsi="Arial" w:cs="Times New Roman"/>
          <w:i/>
          <w:smallCaps/>
          <w:sz w:val="18"/>
          <w:lang w:bidi="en-US"/>
        </w:rPr>
        <w:t>.</w:t>
      </w:r>
      <w:r w:rsidRPr="00B2143E">
        <w:rPr>
          <w:rFonts w:ascii="Arial" w:eastAsia="Times New Roman" w:hAnsi="Arial" w:cs="Times New Roman"/>
          <w:smallCaps/>
          <w:sz w:val="18"/>
          <w:lang w:bidi="en-US"/>
        </w:rPr>
        <w:t xml:space="preserve">, </w:t>
      </w:r>
      <w:proofErr w:type="spellStart"/>
      <w:r w:rsidRPr="00B2143E">
        <w:rPr>
          <w:rFonts w:ascii="Arial" w:eastAsia="Times New Roman" w:hAnsi="Arial" w:cs="Times New Roman"/>
          <w:smallCaps/>
          <w:sz w:val="18"/>
          <w:lang w:bidi="en-US"/>
        </w:rPr>
        <w:t>Gjerset</w:t>
      </w:r>
      <w:proofErr w:type="spellEnd"/>
      <w:r w:rsidRPr="00B2143E">
        <w:rPr>
          <w:rFonts w:ascii="Arial" w:eastAsia="Times New Roman" w:hAnsi="Arial" w:cs="Times New Roman"/>
          <w:smallCaps/>
          <w:sz w:val="18"/>
          <w:lang w:bidi="en-US"/>
        </w:rPr>
        <w:t xml:space="preserve"> B., Brun E., Olsen A.B., Breck O. &amp; Sandberg M.</w:t>
      </w:r>
      <w:r w:rsidRPr="00B2143E">
        <w:rPr>
          <w:rFonts w:ascii="Arial" w:eastAsia="Times New Roman" w:hAnsi="Arial" w:cs="Times New Roman"/>
          <w:sz w:val="18"/>
          <w:lang w:bidi="en-US"/>
        </w:rPr>
        <w:t xml:space="preserve"> (2010a). Salmonid alphavirus (SAV) and pancreas disease (PD) in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i/>
          <w:sz w:val="18"/>
          <w:lang w:bidi="en-US"/>
        </w:rPr>
        <w:t xml:space="preserve"> </w:t>
      </w:r>
      <w:r w:rsidRPr="00B2143E">
        <w:rPr>
          <w:rFonts w:ascii="Arial" w:eastAsia="Times New Roman" w:hAnsi="Arial" w:cs="Times New Roman"/>
          <w:sz w:val="18"/>
          <w:lang w:bidi="en-US"/>
        </w:rPr>
        <w:t>L.) in freshwater and seawater sites in Norway from 2006 to 2008.</w:t>
      </w:r>
      <w:r w:rsidRPr="00B2143E">
        <w:rPr>
          <w:rFonts w:ascii="Arial" w:eastAsia="Times New Roman" w:hAnsi="Arial" w:cs="Times New Roman"/>
          <w:sz w:val="16"/>
          <w:szCs w:val="16"/>
          <w:lang w:bidi="en-US"/>
        </w:rPr>
        <w:t xml:space="preserve">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33</w:t>
      </w:r>
      <w:r w:rsidRPr="00B2143E">
        <w:rPr>
          <w:rFonts w:ascii="Arial" w:eastAsia="Times New Roman" w:hAnsi="Arial" w:cs="Times New Roman"/>
          <w:sz w:val="18"/>
          <w:lang w:bidi="en-US"/>
        </w:rPr>
        <w:t xml:space="preserve">, 391–402. </w:t>
      </w:r>
    </w:p>
    <w:p w14:paraId="08C04198"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Jansen M.D., </w:t>
      </w:r>
      <w:proofErr w:type="spellStart"/>
      <w:r w:rsidRPr="00B2143E">
        <w:rPr>
          <w:rFonts w:ascii="Arial" w:eastAsia="Times New Roman" w:hAnsi="Arial" w:cs="Times New Roman"/>
          <w:smallCaps/>
          <w:sz w:val="18"/>
          <w:lang w:bidi="en-US"/>
        </w:rPr>
        <w:t>Wasmuth</w:t>
      </w:r>
      <w:proofErr w:type="spellEnd"/>
      <w:r w:rsidRPr="00B2143E">
        <w:rPr>
          <w:rFonts w:ascii="Arial" w:eastAsia="Times New Roman" w:hAnsi="Arial" w:cs="Times New Roman"/>
          <w:smallCaps/>
          <w:sz w:val="18"/>
          <w:lang w:bidi="en-US"/>
        </w:rPr>
        <w:t xml:space="preserve"> M.A., Olsen A.B., </w:t>
      </w:r>
      <w:proofErr w:type="spellStart"/>
      <w:r w:rsidRPr="00B2143E">
        <w:rPr>
          <w:rFonts w:ascii="Arial" w:eastAsia="Times New Roman" w:hAnsi="Arial" w:cs="Times New Roman"/>
          <w:smallCaps/>
          <w:sz w:val="18"/>
          <w:lang w:bidi="en-US"/>
        </w:rPr>
        <w:t>Gjerset</w:t>
      </w:r>
      <w:proofErr w:type="spellEnd"/>
      <w:r w:rsidRPr="00B2143E">
        <w:rPr>
          <w:rFonts w:ascii="Arial" w:eastAsia="Times New Roman" w:hAnsi="Arial" w:cs="Times New Roman"/>
          <w:smallCaps/>
          <w:sz w:val="18"/>
          <w:lang w:bidi="en-US"/>
        </w:rPr>
        <w:t xml:space="preserve"> B., </w:t>
      </w:r>
      <w:proofErr w:type="spellStart"/>
      <w:r w:rsidRPr="00B2143E">
        <w:rPr>
          <w:rFonts w:ascii="Arial" w:eastAsia="Times New Roman" w:hAnsi="Arial" w:cs="Times New Roman"/>
          <w:smallCaps/>
          <w:sz w:val="18"/>
          <w:lang w:bidi="en-US"/>
        </w:rPr>
        <w:t>Modahl</w:t>
      </w:r>
      <w:proofErr w:type="spellEnd"/>
      <w:r w:rsidRPr="00B2143E">
        <w:rPr>
          <w:rFonts w:ascii="Arial" w:eastAsia="Times New Roman" w:hAnsi="Arial" w:cs="Times New Roman"/>
          <w:smallCaps/>
          <w:sz w:val="18"/>
          <w:lang w:bidi="en-US"/>
        </w:rPr>
        <w:t xml:space="preserve"> I., Breck O., </w:t>
      </w:r>
      <w:proofErr w:type="spellStart"/>
      <w:r w:rsidRPr="00B2143E">
        <w:rPr>
          <w:rFonts w:ascii="Arial" w:eastAsia="Times New Roman" w:hAnsi="Arial" w:cs="Times New Roman"/>
          <w:smallCaps/>
          <w:sz w:val="18"/>
          <w:lang w:bidi="en-US"/>
        </w:rPr>
        <w:t>Haldorsen</w:t>
      </w:r>
      <w:proofErr w:type="spellEnd"/>
      <w:r w:rsidRPr="00B2143E">
        <w:rPr>
          <w:rFonts w:ascii="Arial" w:eastAsia="Times New Roman" w:hAnsi="Arial" w:cs="Times New Roman"/>
          <w:smallCaps/>
          <w:sz w:val="18"/>
          <w:lang w:bidi="en-US"/>
        </w:rPr>
        <w:t xml:space="preserve"> R.N., </w:t>
      </w:r>
      <w:proofErr w:type="spellStart"/>
      <w:r w:rsidRPr="00B2143E">
        <w:rPr>
          <w:rFonts w:ascii="Arial" w:eastAsia="Times New Roman" w:hAnsi="Arial" w:cs="Times New Roman"/>
          <w:smallCaps/>
          <w:sz w:val="18"/>
          <w:lang w:bidi="en-US"/>
        </w:rPr>
        <w:t>Hjelmeland</w:t>
      </w:r>
      <w:proofErr w:type="spellEnd"/>
      <w:r w:rsidRPr="00B2143E">
        <w:rPr>
          <w:rFonts w:ascii="Arial" w:eastAsia="Times New Roman" w:hAnsi="Arial" w:cs="Times New Roman"/>
          <w:smallCaps/>
          <w:sz w:val="18"/>
          <w:lang w:bidi="en-US"/>
        </w:rPr>
        <w:t xml:space="preserve"> R. &amp; </w:t>
      </w:r>
      <w:proofErr w:type="spellStart"/>
      <w:r w:rsidRPr="00B2143E">
        <w:rPr>
          <w:rFonts w:ascii="Arial" w:eastAsia="Times New Roman" w:hAnsi="Arial" w:cs="Times New Roman"/>
          <w:smallCaps/>
          <w:sz w:val="18"/>
          <w:lang w:bidi="en-US"/>
        </w:rPr>
        <w:t>Taksdal</w:t>
      </w:r>
      <w:proofErr w:type="spellEnd"/>
      <w:r w:rsidRPr="00B2143E">
        <w:rPr>
          <w:rFonts w:ascii="Arial" w:eastAsia="Times New Roman" w:hAnsi="Arial" w:cs="Times New Roman"/>
          <w:smallCaps/>
          <w:sz w:val="18"/>
          <w:lang w:bidi="en-US"/>
        </w:rPr>
        <w:t xml:space="preserve"> T.</w:t>
      </w:r>
      <w:r w:rsidRPr="00B2143E">
        <w:rPr>
          <w:rFonts w:ascii="Arial" w:eastAsia="Times New Roman" w:hAnsi="Arial" w:cs="Times New Roman"/>
          <w:sz w:val="18"/>
          <w:lang w:bidi="en-US"/>
        </w:rPr>
        <w:t xml:space="preserve"> (2010b). Pancreas disease (PD) in sea-reared Atlantic salmon, </w:t>
      </w:r>
      <w:r w:rsidRPr="00B2143E">
        <w:rPr>
          <w:rFonts w:ascii="Arial" w:eastAsia="Times New Roman" w:hAnsi="Arial" w:cs="Times New Roman"/>
          <w:i/>
          <w:iCs/>
          <w:sz w:val="18"/>
          <w:lang w:bidi="en-US"/>
        </w:rPr>
        <w:t xml:space="preserve">Salmon </w:t>
      </w:r>
      <w:proofErr w:type="spellStart"/>
      <w:r w:rsidRPr="00B2143E">
        <w:rPr>
          <w:rFonts w:ascii="Arial" w:eastAsia="Times New Roman" w:hAnsi="Arial" w:cs="Times New Roman"/>
          <w:i/>
          <w:iCs/>
          <w:sz w:val="18"/>
          <w:lang w:bidi="en-US"/>
        </w:rPr>
        <w:t>salar</w:t>
      </w:r>
      <w:proofErr w:type="spellEnd"/>
      <w:r w:rsidRPr="00B2143E">
        <w:rPr>
          <w:rFonts w:ascii="Arial" w:eastAsia="Times New Roman" w:hAnsi="Arial" w:cs="Times New Roman"/>
          <w:sz w:val="18"/>
          <w:lang w:bidi="en-US"/>
        </w:rPr>
        <w:t xml:space="preserve"> L., in Norway; a prospective, longitudinal study of disease development and agreement between diagnostic test results. </w:t>
      </w:r>
      <w:r w:rsidRPr="00B2143E">
        <w:rPr>
          <w:rFonts w:ascii="Arial" w:eastAsia="Times New Roman" w:hAnsi="Arial" w:cs="Times New Roman"/>
          <w:i/>
          <w:iCs/>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bCs/>
          <w:sz w:val="18"/>
          <w:lang w:bidi="en-US"/>
        </w:rPr>
        <w:t>33</w:t>
      </w:r>
      <w:r w:rsidRPr="00B2143E">
        <w:rPr>
          <w:rFonts w:ascii="Arial" w:eastAsia="Times New Roman" w:hAnsi="Arial" w:cs="Times New Roman"/>
          <w:sz w:val="18"/>
          <w:lang w:bidi="en-US"/>
        </w:rPr>
        <w:t xml:space="preserve">, 723–736. </w:t>
      </w:r>
    </w:p>
    <w:p w14:paraId="52A11D2A" w14:textId="77777777" w:rsidR="00B61959" w:rsidRPr="00B2143E" w:rsidRDefault="00B61959" w:rsidP="00B61959">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Jewhurst</w:t>
      </w:r>
      <w:proofErr w:type="spellEnd"/>
      <w:r w:rsidRPr="00B2143E">
        <w:rPr>
          <w:rFonts w:ascii="Arial" w:eastAsia="Times New Roman" w:hAnsi="Arial" w:cs="Times New Roman"/>
          <w:smallCaps/>
          <w:sz w:val="18"/>
          <w:lang w:bidi="en-US"/>
        </w:rPr>
        <w:t xml:space="preserve"> V.A., Todd D., Rowley H.M., Walker I.W., Weston J.H. McLoughlin M.F &amp; Graham D.A.</w:t>
      </w:r>
      <w:r w:rsidRPr="00B2143E">
        <w:rPr>
          <w:rFonts w:ascii="Arial" w:eastAsia="Times New Roman" w:hAnsi="Arial" w:cs="Times New Roman"/>
          <w:sz w:val="18"/>
          <w:lang w:bidi="en-US"/>
        </w:rPr>
        <w:t xml:space="preserve"> (2004). Detection and antigenic characterization of salmonid alphavirus isolates from sera obtained from farmed Atlantic salmon, </w:t>
      </w:r>
      <w:proofErr w:type="spellStart"/>
      <w:r w:rsidRPr="00B2143E">
        <w:rPr>
          <w:rFonts w:ascii="Arial" w:eastAsia="Times New Roman" w:hAnsi="Arial" w:cs="Times New Roman"/>
          <w:i/>
          <w:sz w:val="18"/>
          <w:lang w:bidi="en-US"/>
        </w:rPr>
        <w:t>salmo</w:t>
      </w:r>
      <w:proofErr w:type="spellEnd"/>
      <w:r w:rsidRPr="00B2143E">
        <w:rPr>
          <w:rFonts w:ascii="Arial" w:eastAsia="Times New Roman" w:hAnsi="Arial" w:cs="Times New Roman"/>
          <w:i/>
          <w:sz w:val="18"/>
          <w:lang w:bidi="en-US"/>
        </w:rPr>
        <w:t xml:space="preserve">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L., and farmed rainbow trout, </w:t>
      </w:r>
      <w:r w:rsidRPr="00B2143E">
        <w:rPr>
          <w:rFonts w:ascii="Arial" w:eastAsia="Times New Roman" w:hAnsi="Arial" w:cs="Times New Roman"/>
          <w:i/>
          <w:sz w:val="18"/>
          <w:lang w:bidi="en-US"/>
        </w:rPr>
        <w:t>Oncorhynchus mykiss</w:t>
      </w:r>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Walbaum</w:t>
      </w:r>
      <w:proofErr w:type="spellEnd"/>
      <w:r w:rsidRPr="00B2143E">
        <w:rPr>
          <w:rFonts w:ascii="Arial" w:eastAsia="Times New Roman" w:hAnsi="Arial" w:cs="Times New Roman"/>
          <w:sz w:val="18"/>
          <w:lang w:bidi="en-US"/>
        </w:rPr>
        <w:t xml:space="preserve">).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27</w:t>
      </w:r>
      <w:r w:rsidRPr="00B2143E">
        <w:rPr>
          <w:rFonts w:ascii="Arial" w:eastAsia="Times New Roman" w:hAnsi="Arial" w:cs="Times New Roman"/>
          <w:sz w:val="18"/>
          <w:lang w:bidi="en-US"/>
        </w:rPr>
        <w:t>, 143–149.</w:t>
      </w:r>
    </w:p>
    <w:p w14:paraId="09E8AFE6" w14:textId="77777777" w:rsidR="00B61959" w:rsidRPr="00B2143E" w:rsidRDefault="00B61959" w:rsidP="00B61959">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Kerbart</w:t>
      </w:r>
      <w:proofErr w:type="spellEnd"/>
      <w:r w:rsidRPr="00B2143E">
        <w:rPr>
          <w:rFonts w:ascii="Arial" w:eastAsia="Times New Roman" w:hAnsi="Arial" w:cs="Times New Roman"/>
          <w:smallCaps/>
          <w:sz w:val="18"/>
          <w:lang w:bidi="en-US"/>
        </w:rPr>
        <w:t xml:space="preserve"> </w:t>
      </w:r>
      <w:proofErr w:type="spellStart"/>
      <w:r w:rsidRPr="00B2143E">
        <w:rPr>
          <w:rFonts w:ascii="Arial" w:eastAsia="Times New Roman" w:hAnsi="Arial" w:cs="Times New Roman"/>
          <w:smallCaps/>
          <w:sz w:val="18"/>
          <w:lang w:bidi="en-US"/>
        </w:rPr>
        <w:t>Boscher</w:t>
      </w:r>
      <w:proofErr w:type="spellEnd"/>
      <w:r w:rsidRPr="00B2143E">
        <w:rPr>
          <w:rFonts w:ascii="Arial" w:eastAsia="Times New Roman" w:hAnsi="Arial" w:cs="Times New Roman"/>
          <w:smallCaps/>
          <w:sz w:val="18"/>
          <w:lang w:bidi="en-US"/>
        </w:rPr>
        <w:t xml:space="preserve"> S., McLoughlin M., Le Ven A., </w:t>
      </w:r>
      <w:proofErr w:type="spellStart"/>
      <w:r w:rsidRPr="00B2143E">
        <w:rPr>
          <w:rFonts w:ascii="Arial" w:eastAsia="Times New Roman" w:hAnsi="Arial" w:cs="Times New Roman"/>
          <w:smallCaps/>
          <w:sz w:val="18"/>
          <w:lang w:bidi="en-US"/>
        </w:rPr>
        <w:t>Cabon</w:t>
      </w:r>
      <w:proofErr w:type="spellEnd"/>
      <w:r w:rsidRPr="00B2143E">
        <w:rPr>
          <w:rFonts w:ascii="Arial" w:eastAsia="Times New Roman" w:hAnsi="Arial" w:cs="Times New Roman"/>
          <w:smallCaps/>
          <w:sz w:val="18"/>
          <w:lang w:bidi="en-US"/>
        </w:rPr>
        <w:t xml:space="preserve"> J., Baud M. &amp; </w:t>
      </w:r>
      <w:proofErr w:type="spellStart"/>
      <w:r w:rsidRPr="00B2143E">
        <w:rPr>
          <w:rFonts w:ascii="Arial" w:eastAsia="Times New Roman" w:hAnsi="Arial" w:cs="Times New Roman"/>
          <w:smallCaps/>
          <w:sz w:val="18"/>
          <w:lang w:bidi="en-US"/>
        </w:rPr>
        <w:t>Castric</w:t>
      </w:r>
      <w:proofErr w:type="spellEnd"/>
      <w:r w:rsidRPr="00B2143E">
        <w:rPr>
          <w:rFonts w:ascii="Arial" w:eastAsia="Times New Roman" w:hAnsi="Arial" w:cs="Times New Roman"/>
          <w:smallCaps/>
          <w:sz w:val="18"/>
          <w:lang w:bidi="en-US"/>
        </w:rPr>
        <w:t xml:space="preserve"> J.</w:t>
      </w:r>
      <w:r w:rsidRPr="00B2143E">
        <w:rPr>
          <w:rFonts w:ascii="Arial" w:eastAsia="Times New Roman" w:hAnsi="Arial" w:cs="Times New Roman"/>
          <w:sz w:val="18"/>
          <w:lang w:bidi="en-US"/>
        </w:rPr>
        <w:t xml:space="preserve"> (2006). Experimental transmission of sleeping disease in one-year-old rainbow trout </w:t>
      </w:r>
      <w:proofErr w:type="spellStart"/>
      <w:r w:rsidRPr="00B2143E">
        <w:rPr>
          <w:rFonts w:ascii="Arial" w:eastAsia="Times New Roman" w:hAnsi="Arial" w:cs="Times New Roman"/>
          <w:i/>
          <w:sz w:val="18"/>
          <w:lang w:bidi="en-US"/>
        </w:rPr>
        <w:t>Onchorhynchus</w:t>
      </w:r>
      <w:proofErr w:type="spellEnd"/>
      <w:r w:rsidRPr="00B2143E">
        <w:rPr>
          <w:rFonts w:ascii="Arial" w:eastAsia="Times New Roman" w:hAnsi="Arial" w:cs="Times New Roman"/>
          <w:i/>
          <w:sz w:val="18"/>
          <w:lang w:bidi="en-US"/>
        </w:rPr>
        <w:t xml:space="preserve"> mykiss</w:t>
      </w:r>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Walbaum</w:t>
      </w:r>
      <w:proofErr w:type="spellEnd"/>
      <w:r w:rsidRPr="00B2143E">
        <w:rPr>
          <w:rFonts w:ascii="Arial" w:eastAsia="Times New Roman" w:hAnsi="Arial" w:cs="Times New Roman"/>
          <w:sz w:val="18"/>
          <w:lang w:bidi="en-US"/>
        </w:rPr>
        <w:t xml:space="preserve">), induced by sleeping disease virus.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29</w:t>
      </w:r>
      <w:r w:rsidRPr="00B2143E">
        <w:rPr>
          <w:rFonts w:ascii="Arial" w:eastAsia="Times New Roman" w:hAnsi="Arial" w:cs="Times New Roman"/>
          <w:sz w:val="18"/>
          <w:lang w:bidi="en-US"/>
        </w:rPr>
        <w:t>, 263–273.</w:t>
      </w:r>
    </w:p>
    <w:p w14:paraId="3EB0C3A7" w14:textId="77777777" w:rsidR="00B61959" w:rsidRPr="00B2143E" w:rsidRDefault="00B61959" w:rsidP="00B61959">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Kongtorp</w:t>
      </w:r>
      <w:proofErr w:type="spellEnd"/>
      <w:r w:rsidRPr="00B2143E">
        <w:rPr>
          <w:rFonts w:ascii="Arial" w:eastAsia="Times New Roman" w:hAnsi="Arial" w:cs="Times New Roman"/>
          <w:smallCaps/>
          <w:sz w:val="18"/>
          <w:lang w:bidi="en-US"/>
        </w:rPr>
        <w:t xml:space="preserve"> R.T., Stene A., </w:t>
      </w:r>
      <w:proofErr w:type="spellStart"/>
      <w:r w:rsidRPr="00B2143E">
        <w:rPr>
          <w:rFonts w:ascii="Arial" w:eastAsia="Times New Roman" w:hAnsi="Arial" w:cs="Times New Roman"/>
          <w:smallCaps/>
          <w:sz w:val="18"/>
          <w:lang w:bidi="en-US"/>
        </w:rPr>
        <w:t>Andreassen</w:t>
      </w:r>
      <w:proofErr w:type="spellEnd"/>
      <w:r w:rsidRPr="00B2143E">
        <w:rPr>
          <w:rFonts w:ascii="Arial" w:eastAsia="Times New Roman" w:hAnsi="Arial" w:cs="Times New Roman"/>
          <w:smallCaps/>
          <w:sz w:val="18"/>
          <w:lang w:bidi="en-US"/>
        </w:rPr>
        <w:t xml:space="preserve"> P.A., </w:t>
      </w:r>
      <w:proofErr w:type="spellStart"/>
      <w:r w:rsidRPr="00B2143E">
        <w:rPr>
          <w:rFonts w:ascii="Arial" w:eastAsia="Times New Roman" w:hAnsi="Arial" w:cs="Times New Roman"/>
          <w:smallCaps/>
          <w:sz w:val="18"/>
          <w:lang w:bidi="en-US"/>
        </w:rPr>
        <w:t>Aspehaug</w:t>
      </w:r>
      <w:proofErr w:type="spellEnd"/>
      <w:r w:rsidRPr="00B2143E">
        <w:rPr>
          <w:rFonts w:ascii="Arial" w:eastAsia="Times New Roman" w:hAnsi="Arial" w:cs="Times New Roman"/>
          <w:smallCaps/>
          <w:sz w:val="18"/>
          <w:lang w:bidi="en-US"/>
        </w:rPr>
        <w:t xml:space="preserve"> V., Graham D.A., Lyngstad T.M., Olsen A.B., Olsen R.S., Sandberg M., Santi N., Wallace C. &amp; Breck O.</w:t>
      </w:r>
      <w:r w:rsidRPr="00B2143E">
        <w:rPr>
          <w:rFonts w:ascii="Arial" w:eastAsia="Times New Roman" w:hAnsi="Arial" w:cs="Times New Roman"/>
          <w:sz w:val="18"/>
          <w:lang w:bidi="en-US"/>
        </w:rPr>
        <w:t xml:space="preserve"> (2010). Lack of evidence for vertical transmission of SAV 3 using gametes of Atlantic salmon, </w:t>
      </w:r>
      <w:proofErr w:type="spellStart"/>
      <w:r w:rsidRPr="00B2143E">
        <w:rPr>
          <w:rFonts w:ascii="Arial" w:eastAsia="Times New Roman" w:hAnsi="Arial" w:cs="Times New Roman"/>
          <w:i/>
          <w:sz w:val="18"/>
          <w:lang w:bidi="en-US"/>
        </w:rPr>
        <w:t>salmo</w:t>
      </w:r>
      <w:proofErr w:type="spellEnd"/>
      <w:r w:rsidRPr="00B2143E">
        <w:rPr>
          <w:rFonts w:ascii="Arial" w:eastAsia="Times New Roman" w:hAnsi="Arial" w:cs="Times New Roman"/>
          <w:i/>
          <w:sz w:val="18"/>
          <w:lang w:bidi="en-US"/>
        </w:rPr>
        <w:t xml:space="preserve">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L., exposed by natural and experimental routes.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33</w:t>
      </w:r>
      <w:r w:rsidRPr="00B2143E">
        <w:rPr>
          <w:rFonts w:ascii="Arial" w:eastAsia="Times New Roman" w:hAnsi="Arial" w:cs="Times New Roman"/>
          <w:sz w:val="18"/>
          <w:lang w:bidi="en-US"/>
        </w:rPr>
        <w:t>, 879–888.</w:t>
      </w:r>
    </w:p>
    <w:p w14:paraId="1E4EA0E2" w14:textId="77777777" w:rsidR="00B61959" w:rsidRPr="00B2143E" w:rsidRDefault="00B61959" w:rsidP="00B61959">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Kristoffersen</w:t>
      </w:r>
      <w:proofErr w:type="spellEnd"/>
      <w:r w:rsidRPr="00B2143E">
        <w:rPr>
          <w:rFonts w:ascii="Arial" w:eastAsia="Times New Roman" w:hAnsi="Arial" w:cs="Times New Roman"/>
          <w:smallCaps/>
          <w:sz w:val="18"/>
          <w:lang w:bidi="en-US"/>
        </w:rPr>
        <w:t xml:space="preserve"> A.B., </w:t>
      </w:r>
      <w:proofErr w:type="spellStart"/>
      <w:r w:rsidRPr="00B2143E">
        <w:rPr>
          <w:rFonts w:ascii="Arial" w:eastAsia="Times New Roman" w:hAnsi="Arial" w:cs="Times New Roman"/>
          <w:smallCaps/>
          <w:sz w:val="18"/>
          <w:lang w:bidi="en-US"/>
        </w:rPr>
        <w:t>Viljugrein</w:t>
      </w:r>
      <w:proofErr w:type="spellEnd"/>
      <w:r w:rsidRPr="00B2143E">
        <w:rPr>
          <w:rFonts w:ascii="Arial" w:eastAsia="Times New Roman" w:hAnsi="Arial" w:cs="Times New Roman"/>
          <w:smallCaps/>
          <w:sz w:val="18"/>
          <w:lang w:bidi="en-US"/>
        </w:rPr>
        <w:t xml:space="preserve"> H., </w:t>
      </w:r>
      <w:proofErr w:type="spellStart"/>
      <w:r w:rsidRPr="00B2143E">
        <w:rPr>
          <w:rFonts w:ascii="Arial" w:eastAsia="Times New Roman" w:hAnsi="Arial" w:cs="Times New Roman"/>
          <w:smallCaps/>
          <w:sz w:val="18"/>
          <w:lang w:bidi="en-US"/>
        </w:rPr>
        <w:t>Kongtorp</w:t>
      </w:r>
      <w:proofErr w:type="spellEnd"/>
      <w:r w:rsidRPr="00B2143E">
        <w:rPr>
          <w:rFonts w:ascii="Arial" w:eastAsia="Times New Roman" w:hAnsi="Arial" w:cs="Times New Roman"/>
          <w:smallCaps/>
          <w:sz w:val="18"/>
          <w:lang w:bidi="en-US"/>
        </w:rPr>
        <w:t xml:space="preserve"> R.T., Brun E. &amp; Jansen P.A.</w:t>
      </w:r>
      <w:r w:rsidRPr="00B2143E">
        <w:rPr>
          <w:rFonts w:ascii="Arial" w:eastAsia="Times New Roman" w:hAnsi="Arial" w:cs="Times New Roman"/>
          <w:sz w:val="18"/>
          <w:lang w:bidi="en-US"/>
        </w:rPr>
        <w:t xml:space="preserve"> (2009). Risk factors for pancreas disease (PD) outbreaks in farmed Atlantic salmon and rainbow trout in Norway during 2003–2007. </w:t>
      </w:r>
      <w:r w:rsidRPr="00B2143E">
        <w:rPr>
          <w:rFonts w:ascii="Arial" w:eastAsia="Times New Roman" w:hAnsi="Arial" w:cs="Times New Roman"/>
          <w:i/>
          <w:sz w:val="18"/>
          <w:lang w:bidi="en-US"/>
        </w:rPr>
        <w:t>Prev. Vet. Med.</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90</w:t>
      </w:r>
      <w:r w:rsidRPr="00B2143E">
        <w:rPr>
          <w:rFonts w:ascii="Arial" w:eastAsia="Times New Roman" w:hAnsi="Arial" w:cs="Times New Roman"/>
          <w:sz w:val="18"/>
          <w:lang w:bidi="en-US"/>
        </w:rPr>
        <w:t>, 127–136.</w:t>
      </w:r>
    </w:p>
    <w:p w14:paraId="497EAEF4" w14:textId="77777777" w:rsidR="00B61959" w:rsidRPr="00B2143E" w:rsidRDefault="00B61959" w:rsidP="00B61959">
      <w:pPr>
        <w:spacing w:after="240" w:line="240" w:lineRule="auto"/>
        <w:jc w:val="both"/>
        <w:rPr>
          <w:rFonts w:ascii="Arial" w:eastAsia="Times New Roman" w:hAnsi="Arial" w:cs="Arial"/>
          <w:noProof/>
          <w:sz w:val="18"/>
          <w:szCs w:val="18"/>
          <w:lang w:bidi="en-US"/>
        </w:rPr>
      </w:pPr>
      <w:proofErr w:type="spellStart"/>
      <w:r w:rsidRPr="00B2143E">
        <w:rPr>
          <w:rFonts w:ascii="Arial" w:eastAsia="Times New Roman" w:hAnsi="Arial" w:cs="Arial"/>
          <w:smallCaps/>
          <w:sz w:val="18"/>
          <w:szCs w:val="18"/>
          <w:lang w:bidi="en-US"/>
        </w:rPr>
        <w:t>Lewisch</w:t>
      </w:r>
      <w:proofErr w:type="spellEnd"/>
      <w:r w:rsidRPr="00B2143E">
        <w:rPr>
          <w:rFonts w:ascii="Arial" w:eastAsia="Times New Roman" w:hAnsi="Arial" w:cs="Arial"/>
          <w:smallCaps/>
          <w:sz w:val="18"/>
          <w:szCs w:val="18"/>
          <w:lang w:bidi="en-US"/>
        </w:rPr>
        <w:t xml:space="preserve">, E., Frank, T., Soliman, H., </w:t>
      </w:r>
      <w:proofErr w:type="spellStart"/>
      <w:r w:rsidRPr="00B2143E">
        <w:rPr>
          <w:rFonts w:ascii="Arial" w:eastAsia="Times New Roman" w:hAnsi="Arial" w:cs="Arial"/>
          <w:smallCaps/>
          <w:sz w:val="18"/>
          <w:szCs w:val="18"/>
          <w:lang w:bidi="en-US"/>
        </w:rPr>
        <w:t>Schachner</w:t>
      </w:r>
      <w:proofErr w:type="spellEnd"/>
      <w:r w:rsidRPr="00B2143E">
        <w:rPr>
          <w:rFonts w:ascii="Arial" w:eastAsia="Times New Roman" w:hAnsi="Arial" w:cs="Arial"/>
          <w:smallCaps/>
          <w:sz w:val="18"/>
          <w:szCs w:val="18"/>
          <w:lang w:bidi="en-US"/>
        </w:rPr>
        <w:t xml:space="preserve">, O., </w:t>
      </w:r>
      <w:proofErr w:type="spellStart"/>
      <w:r w:rsidRPr="00B2143E">
        <w:rPr>
          <w:rFonts w:ascii="Arial" w:eastAsia="Times New Roman" w:hAnsi="Arial" w:cs="Arial"/>
          <w:smallCaps/>
          <w:sz w:val="18"/>
          <w:szCs w:val="18"/>
          <w:lang w:bidi="en-US"/>
        </w:rPr>
        <w:t>Friedl</w:t>
      </w:r>
      <w:proofErr w:type="spellEnd"/>
      <w:r w:rsidRPr="00B2143E">
        <w:rPr>
          <w:rFonts w:ascii="Arial" w:eastAsia="Times New Roman" w:hAnsi="Arial" w:cs="Arial"/>
          <w:smallCaps/>
          <w:sz w:val="18"/>
          <w:szCs w:val="18"/>
          <w:lang w:bidi="en-US"/>
        </w:rPr>
        <w:t>, A., El-</w:t>
      </w:r>
      <w:proofErr w:type="spellStart"/>
      <w:r w:rsidRPr="00B2143E">
        <w:rPr>
          <w:rFonts w:ascii="Arial" w:eastAsia="Times New Roman" w:hAnsi="Arial" w:cs="Arial"/>
          <w:smallCaps/>
          <w:sz w:val="18"/>
          <w:szCs w:val="18"/>
          <w:lang w:bidi="en-US"/>
        </w:rPr>
        <w:t>Matbouli</w:t>
      </w:r>
      <w:proofErr w:type="spellEnd"/>
      <w:r w:rsidRPr="00B2143E">
        <w:rPr>
          <w:rFonts w:ascii="Arial" w:eastAsia="Times New Roman" w:hAnsi="Arial" w:cs="Arial"/>
          <w:smallCaps/>
          <w:sz w:val="18"/>
          <w:szCs w:val="18"/>
          <w:lang w:bidi="en-US"/>
        </w:rPr>
        <w:t>, M., 2018.</w:t>
      </w:r>
      <w:r w:rsidRPr="00B2143E">
        <w:rPr>
          <w:rFonts w:ascii="Arial" w:eastAsia="Times New Roman" w:hAnsi="Arial" w:cs="Arial"/>
          <w:noProof/>
          <w:sz w:val="18"/>
          <w:szCs w:val="18"/>
          <w:lang w:bidi="en-US"/>
        </w:rPr>
        <w:t xml:space="preserve"> First confirmation of salmonid alphavirus infection in Arctic char Salvelinus alpinus and in Austria . Diseases of Aquatic Organisms 130, 71–76.</w:t>
      </w:r>
    </w:p>
    <w:p w14:paraId="1C0AB0F7" w14:textId="77777777" w:rsidR="00B61959" w:rsidRPr="00B2143E" w:rsidRDefault="00B61959" w:rsidP="00B61959">
      <w:pPr>
        <w:spacing w:after="240" w:line="240" w:lineRule="auto"/>
        <w:jc w:val="both"/>
        <w:rPr>
          <w:rFonts w:ascii="Arial" w:eastAsia="Times New Roman" w:hAnsi="Arial" w:cs="Arial"/>
          <w:sz w:val="18"/>
          <w:szCs w:val="18"/>
          <w:lang w:bidi="en-US"/>
        </w:rPr>
      </w:pPr>
      <w:r w:rsidRPr="00B2143E">
        <w:rPr>
          <w:rFonts w:ascii="Arial" w:eastAsia="Times New Roman" w:hAnsi="Arial" w:cs="Arial"/>
          <w:smallCaps/>
          <w:sz w:val="18"/>
          <w:szCs w:val="18"/>
          <w:lang w:bidi="en-US"/>
        </w:rPr>
        <w:t>McLoughlin M.F. &amp; Graham D.A</w:t>
      </w:r>
      <w:r w:rsidRPr="00B2143E">
        <w:rPr>
          <w:rFonts w:ascii="Arial" w:eastAsia="Times New Roman" w:hAnsi="Arial" w:cs="Arial"/>
          <w:sz w:val="18"/>
          <w:szCs w:val="18"/>
          <w:lang w:bidi="en-US"/>
        </w:rPr>
        <w:t xml:space="preserve">. (2007). Alphavirus infections in salmonids – a review. </w:t>
      </w:r>
      <w:r w:rsidRPr="00B2143E">
        <w:rPr>
          <w:rFonts w:ascii="Arial" w:eastAsia="Times New Roman" w:hAnsi="Arial" w:cs="Arial"/>
          <w:i/>
          <w:sz w:val="18"/>
          <w:szCs w:val="18"/>
          <w:lang w:bidi="en-US"/>
        </w:rPr>
        <w:t>J. Fish Dis</w:t>
      </w:r>
      <w:r w:rsidRPr="00B2143E">
        <w:rPr>
          <w:rFonts w:ascii="Arial" w:eastAsia="Times New Roman" w:hAnsi="Arial" w:cs="Arial"/>
          <w:sz w:val="18"/>
          <w:szCs w:val="18"/>
          <w:lang w:bidi="en-US"/>
        </w:rPr>
        <w:t xml:space="preserve">., </w:t>
      </w:r>
      <w:r w:rsidRPr="00B2143E">
        <w:rPr>
          <w:rFonts w:ascii="Arial" w:eastAsia="Times New Roman" w:hAnsi="Arial" w:cs="Arial"/>
          <w:b/>
          <w:bCs/>
          <w:sz w:val="18"/>
          <w:szCs w:val="18"/>
          <w:lang w:bidi="en-US"/>
        </w:rPr>
        <w:t>30</w:t>
      </w:r>
      <w:r w:rsidRPr="00B2143E">
        <w:rPr>
          <w:rFonts w:ascii="Arial" w:eastAsia="Times New Roman" w:hAnsi="Arial" w:cs="Arial"/>
          <w:sz w:val="18"/>
          <w:szCs w:val="18"/>
          <w:lang w:bidi="en-US"/>
        </w:rPr>
        <w:t xml:space="preserve">, 511–531. </w:t>
      </w:r>
      <w:hyperlink r:id="rId165" w:history="1">
        <w:r w:rsidRPr="00B2143E">
          <w:rPr>
            <w:rFonts w:ascii="Arial" w:eastAsia="Times New Roman" w:hAnsi="Arial" w:cs="Arial"/>
            <w:sz w:val="18"/>
            <w:szCs w:val="18"/>
            <w:u w:val="single"/>
            <w:lang w:bidi="en-US"/>
          </w:rPr>
          <w:t>https://doi.org/https://doi.org/10.1016/B978-0-12-801573-5.00023-1</w:t>
        </w:r>
      </w:hyperlink>
      <w:r w:rsidRPr="00B2143E">
        <w:rPr>
          <w:rFonts w:ascii="Arial" w:eastAsia="Times New Roman" w:hAnsi="Arial" w:cs="Arial"/>
          <w:sz w:val="18"/>
          <w:szCs w:val="18"/>
          <w:lang w:bidi="en-US"/>
        </w:rPr>
        <w:t xml:space="preserve"> </w:t>
      </w:r>
    </w:p>
    <w:p w14:paraId="6133C3E7" w14:textId="77777777" w:rsidR="00B61959" w:rsidRPr="00B2143E" w:rsidRDefault="00B61959" w:rsidP="00B61959">
      <w:pPr>
        <w:spacing w:after="240" w:line="240" w:lineRule="auto"/>
        <w:jc w:val="both"/>
        <w:rPr>
          <w:rFonts w:ascii="Arial" w:eastAsia="Times New Roman" w:hAnsi="Arial" w:cs="Times New Roman"/>
          <w:smallCaps/>
          <w:sz w:val="18"/>
          <w:lang w:bidi="en-US"/>
        </w:rPr>
      </w:pPr>
      <w:r w:rsidRPr="00B2143E">
        <w:rPr>
          <w:rFonts w:ascii="Arial" w:eastAsia="Times New Roman" w:hAnsi="Arial" w:cs="Times New Roman"/>
          <w:smallCaps/>
          <w:sz w:val="18"/>
          <w:lang w:bidi="en-US"/>
        </w:rPr>
        <w:t>Norris</w:t>
      </w:r>
      <w:r w:rsidRPr="00B2143E">
        <w:rPr>
          <w:rFonts w:ascii="Arial" w:eastAsia="Times New Roman" w:hAnsi="Arial" w:cs="Times New Roman"/>
          <w:sz w:val="18"/>
          <w:lang w:bidi="en-US"/>
        </w:rPr>
        <w:t xml:space="preserve"> A., </w:t>
      </w:r>
      <w:r w:rsidRPr="00B2143E">
        <w:rPr>
          <w:rFonts w:ascii="Arial" w:eastAsia="Times New Roman" w:hAnsi="Arial" w:cs="Times New Roman"/>
          <w:smallCaps/>
          <w:sz w:val="18"/>
          <w:lang w:bidi="en-US"/>
        </w:rPr>
        <w:t>Foyle</w:t>
      </w:r>
      <w:r w:rsidRPr="00B2143E">
        <w:rPr>
          <w:rFonts w:ascii="Arial" w:eastAsia="Times New Roman" w:hAnsi="Arial" w:cs="Times New Roman"/>
          <w:sz w:val="18"/>
          <w:lang w:bidi="en-US"/>
        </w:rPr>
        <w:t xml:space="preserve"> L., </w:t>
      </w:r>
      <w:r w:rsidRPr="00B2143E">
        <w:rPr>
          <w:rFonts w:ascii="Arial" w:eastAsia="Times New Roman" w:hAnsi="Arial" w:cs="Times New Roman"/>
          <w:smallCaps/>
          <w:sz w:val="18"/>
          <w:lang w:bidi="en-US"/>
        </w:rPr>
        <w:t>Ratcliff</w:t>
      </w:r>
      <w:r w:rsidRPr="00B2143E">
        <w:rPr>
          <w:rFonts w:ascii="Arial" w:eastAsia="Times New Roman" w:hAnsi="Arial" w:cs="Times New Roman"/>
          <w:sz w:val="18"/>
          <w:lang w:bidi="en-US"/>
        </w:rPr>
        <w:t xml:space="preserve"> J. (2008). Heritability of mortality in response to a natural pancreas disease (SPDV) challenge in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L., post-smolts on a West of Ireland sea site.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31</w:t>
      </w:r>
      <w:r w:rsidRPr="00B2143E">
        <w:rPr>
          <w:rFonts w:ascii="Arial" w:eastAsia="Times New Roman" w:hAnsi="Arial" w:cs="Times New Roman"/>
          <w:sz w:val="18"/>
          <w:lang w:bidi="en-US"/>
        </w:rPr>
        <w:t>, 913–920.</w:t>
      </w:r>
    </w:p>
    <w:p w14:paraId="19EF5C66" w14:textId="77777777" w:rsidR="00B61959" w:rsidRPr="00B2143E" w:rsidRDefault="00B61959" w:rsidP="00B61959">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Petterson</w:t>
      </w:r>
      <w:proofErr w:type="spellEnd"/>
      <w:r w:rsidRPr="00B2143E">
        <w:rPr>
          <w:rFonts w:ascii="Arial" w:eastAsia="Times New Roman" w:hAnsi="Arial" w:cs="Times New Roman"/>
          <w:smallCaps/>
          <w:sz w:val="18"/>
          <w:lang w:bidi="en-US"/>
        </w:rPr>
        <w:t xml:space="preserve"> E., Sandberg M. &amp; Santi N.</w:t>
      </w:r>
      <w:r w:rsidRPr="00B2143E">
        <w:rPr>
          <w:rFonts w:ascii="Arial" w:eastAsia="Times New Roman" w:hAnsi="Arial" w:cs="Times New Roman"/>
          <w:sz w:val="18"/>
          <w:lang w:bidi="en-US"/>
        </w:rPr>
        <w:t xml:space="preserve"> (2009). Salmonid alphavirus associated with </w:t>
      </w:r>
      <w:proofErr w:type="spellStart"/>
      <w:r w:rsidRPr="00B2143E">
        <w:rPr>
          <w:rFonts w:ascii="Arial" w:eastAsia="Times New Roman" w:hAnsi="Arial" w:cs="Times New Roman"/>
          <w:i/>
          <w:sz w:val="18"/>
          <w:lang w:bidi="en-US"/>
        </w:rPr>
        <w:t>Lepeoptheirus</w:t>
      </w:r>
      <w:proofErr w:type="spellEnd"/>
      <w:r w:rsidRPr="00B2143E">
        <w:rPr>
          <w:rFonts w:ascii="Arial" w:eastAsia="Times New Roman" w:hAnsi="Arial" w:cs="Times New Roman"/>
          <w:i/>
          <w:sz w:val="18"/>
          <w:lang w:bidi="en-US"/>
        </w:rPr>
        <w:t xml:space="preserve"> </w:t>
      </w:r>
      <w:proofErr w:type="spellStart"/>
      <w:r w:rsidRPr="00B2143E">
        <w:rPr>
          <w:rFonts w:ascii="Arial" w:eastAsia="Times New Roman" w:hAnsi="Arial" w:cs="Times New Roman"/>
          <w:i/>
          <w:sz w:val="18"/>
          <w:lang w:bidi="en-US"/>
        </w:rPr>
        <w:t>salmonis</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Copepoda</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Caligidae</w:t>
      </w:r>
      <w:proofErr w:type="spellEnd"/>
      <w:r w:rsidRPr="00B2143E">
        <w:rPr>
          <w:rFonts w:ascii="Arial" w:eastAsia="Times New Roman" w:hAnsi="Arial" w:cs="Times New Roman"/>
          <w:sz w:val="18"/>
          <w:lang w:bidi="en-US"/>
        </w:rPr>
        <w:t xml:space="preserve">) from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L.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bCs/>
          <w:sz w:val="18"/>
          <w:lang w:bidi="en-US"/>
        </w:rPr>
        <w:t>30</w:t>
      </w:r>
      <w:r w:rsidRPr="00B2143E">
        <w:rPr>
          <w:rFonts w:ascii="Arial" w:eastAsia="Times New Roman" w:hAnsi="Arial" w:cs="Times New Roman"/>
          <w:sz w:val="18"/>
          <w:lang w:bidi="en-US"/>
        </w:rPr>
        <w:t>, 511–531.</w:t>
      </w:r>
    </w:p>
    <w:p w14:paraId="0EB8629D" w14:textId="77777777" w:rsidR="00B61959" w:rsidRPr="00B2143E" w:rsidRDefault="00B61959" w:rsidP="00B61959">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Petterson</w:t>
      </w:r>
      <w:proofErr w:type="spellEnd"/>
      <w:r w:rsidRPr="00B2143E">
        <w:rPr>
          <w:rFonts w:ascii="Arial" w:eastAsia="Times New Roman" w:hAnsi="Arial" w:cs="Times New Roman"/>
          <w:smallCaps/>
          <w:sz w:val="18"/>
          <w:lang w:bidi="en-US"/>
        </w:rPr>
        <w:t xml:space="preserve"> E., </w:t>
      </w:r>
      <w:proofErr w:type="spellStart"/>
      <w:r w:rsidRPr="00B2143E">
        <w:rPr>
          <w:rFonts w:ascii="Arial" w:eastAsia="Times New Roman" w:hAnsi="Arial" w:cs="Times New Roman"/>
          <w:smallCaps/>
          <w:sz w:val="18"/>
          <w:lang w:bidi="en-US"/>
        </w:rPr>
        <w:t>Stormoen</w:t>
      </w:r>
      <w:proofErr w:type="spellEnd"/>
      <w:r w:rsidRPr="00B2143E">
        <w:rPr>
          <w:rFonts w:ascii="Arial" w:eastAsia="Times New Roman" w:hAnsi="Arial" w:cs="Times New Roman"/>
          <w:smallCaps/>
          <w:sz w:val="18"/>
          <w:lang w:bidi="en-US"/>
        </w:rPr>
        <w:t xml:space="preserve">, M., </w:t>
      </w:r>
      <w:proofErr w:type="spellStart"/>
      <w:r w:rsidRPr="00B2143E">
        <w:rPr>
          <w:rFonts w:ascii="Arial" w:eastAsia="Times New Roman" w:hAnsi="Arial" w:cs="Times New Roman"/>
          <w:smallCaps/>
          <w:sz w:val="18"/>
          <w:lang w:bidi="en-US"/>
        </w:rPr>
        <w:t>Evensen</w:t>
      </w:r>
      <w:proofErr w:type="spellEnd"/>
      <w:r w:rsidRPr="00B2143E">
        <w:rPr>
          <w:rFonts w:ascii="Arial" w:eastAsia="Times New Roman" w:hAnsi="Arial" w:cs="Times New Roman"/>
          <w:smallCaps/>
          <w:sz w:val="18"/>
          <w:lang w:bidi="en-US"/>
        </w:rPr>
        <w:t xml:space="preserve"> O., </w:t>
      </w:r>
      <w:proofErr w:type="spellStart"/>
      <w:r w:rsidRPr="00B2143E">
        <w:rPr>
          <w:rFonts w:ascii="Arial" w:eastAsia="Times New Roman" w:hAnsi="Arial" w:cs="Times New Roman"/>
          <w:smallCaps/>
          <w:sz w:val="18"/>
          <w:lang w:bidi="en-US"/>
        </w:rPr>
        <w:t>Mikalsen</w:t>
      </w:r>
      <w:proofErr w:type="spellEnd"/>
      <w:r w:rsidRPr="00B2143E">
        <w:rPr>
          <w:rFonts w:ascii="Arial" w:eastAsia="Times New Roman" w:hAnsi="Arial" w:cs="Times New Roman"/>
          <w:smallCaps/>
          <w:sz w:val="18"/>
          <w:lang w:bidi="en-US"/>
        </w:rPr>
        <w:t xml:space="preserve"> A.B. &amp; Haugland O. (2013). N</w:t>
      </w:r>
      <w:r w:rsidRPr="00B2143E">
        <w:rPr>
          <w:rFonts w:ascii="Arial" w:eastAsia="Times New Roman" w:hAnsi="Arial" w:cs="Times New Roman"/>
          <w:sz w:val="18"/>
          <w:lang w:bidi="en-US"/>
        </w:rPr>
        <w:t>atural infection of Atlantic salmon (</w:t>
      </w:r>
      <w:r w:rsidRPr="00B2143E">
        <w:rPr>
          <w:rFonts w:ascii="Arial" w:eastAsia="Times New Roman" w:hAnsi="Arial" w:cs="Times New Roman"/>
          <w:i/>
          <w:sz w:val="18"/>
          <w:lang w:bidi="en-US"/>
        </w:rPr>
        <w:t xml:space="preserve">Salmon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with salmonid alphavirus 3 generates numerous viral deletion mutants. </w:t>
      </w:r>
      <w:r w:rsidRPr="00B2143E">
        <w:rPr>
          <w:rFonts w:ascii="Arial" w:eastAsia="Times New Roman" w:hAnsi="Arial" w:cs="Times New Roman"/>
          <w:i/>
          <w:sz w:val="18"/>
          <w:lang w:bidi="en-US"/>
        </w:rPr>
        <w:t xml:space="preserve">J. Gen. </w:t>
      </w:r>
      <w:proofErr w:type="spellStart"/>
      <w:r w:rsidRPr="00B2143E">
        <w:rPr>
          <w:rFonts w:ascii="Arial" w:eastAsia="Times New Roman" w:hAnsi="Arial" w:cs="Times New Roman"/>
          <w:i/>
          <w:sz w:val="18"/>
          <w:lang w:bidi="en-US"/>
        </w:rPr>
        <w:t>Virol</w:t>
      </w:r>
      <w:proofErr w:type="spellEnd"/>
      <w:r w:rsidRPr="00B2143E">
        <w:rPr>
          <w:rFonts w:ascii="Arial" w:eastAsia="Times New Roman" w:hAnsi="Arial" w:cs="Times New Roman"/>
          <w:i/>
          <w:sz w:val="18"/>
          <w:lang w:bidi="en-US"/>
        </w:rPr>
        <w:t>.,</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94</w:t>
      </w:r>
      <w:r w:rsidRPr="00B2143E">
        <w:rPr>
          <w:rFonts w:ascii="Arial" w:eastAsia="Times New Roman" w:hAnsi="Arial" w:cs="Times New Roman"/>
          <w:sz w:val="18"/>
          <w:lang w:bidi="en-US"/>
        </w:rPr>
        <w:t>, 1945–1954.</w:t>
      </w:r>
    </w:p>
    <w:p w14:paraId="52ABE54B"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Rodger H. &amp; Mitchell S.</w:t>
      </w:r>
      <w:r w:rsidRPr="00B2143E">
        <w:rPr>
          <w:rFonts w:ascii="Arial" w:eastAsia="Times New Roman" w:hAnsi="Arial" w:cs="Times New Roman"/>
          <w:sz w:val="18"/>
          <w:lang w:bidi="en-US"/>
        </w:rPr>
        <w:t xml:space="preserve"> (2007). Epidemiological observations of pancreas disease of farmed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L., in Ireland.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bCs/>
          <w:sz w:val="18"/>
          <w:lang w:bidi="en-US"/>
        </w:rPr>
        <w:t>32</w:t>
      </w:r>
      <w:r w:rsidRPr="00B2143E">
        <w:rPr>
          <w:rFonts w:ascii="Arial" w:eastAsia="Times New Roman" w:hAnsi="Arial" w:cs="Times New Roman"/>
          <w:sz w:val="18"/>
          <w:lang w:bidi="en-US"/>
        </w:rPr>
        <w:t>, 477</w:t>
      </w:r>
      <w:r w:rsidRPr="00B2143E">
        <w:rPr>
          <w:rFonts w:ascii="Arial" w:eastAsia="Times New Roman" w:hAnsi="Arial" w:cs="Arial"/>
          <w:iCs/>
          <w:sz w:val="18"/>
          <w:szCs w:val="18"/>
          <w:lang w:eastAsia="nb-NO" w:bidi="en-US"/>
        </w:rPr>
        <w:t>–</w:t>
      </w:r>
      <w:r w:rsidRPr="00B2143E">
        <w:rPr>
          <w:rFonts w:ascii="Arial" w:eastAsia="Times New Roman" w:hAnsi="Arial" w:cs="Times New Roman"/>
          <w:sz w:val="18"/>
          <w:lang w:bidi="en-US"/>
        </w:rPr>
        <w:t>479.</w:t>
      </w:r>
    </w:p>
    <w:p w14:paraId="27885A4B"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Ruane N., Graham D. &amp; Rodger H. </w:t>
      </w:r>
      <w:r w:rsidRPr="00B2143E">
        <w:rPr>
          <w:rFonts w:ascii="Arial" w:eastAsia="Times New Roman" w:hAnsi="Arial" w:cs="Times New Roman"/>
          <w:sz w:val="18"/>
          <w:lang w:bidi="en-US"/>
        </w:rPr>
        <w:t>(2008). Pancreas disease in farmed salmon – health management and investigations at Irish farm sites 2005–2008. Marine Environments and Health Series, No. 34, Marine Institute. Available at http://oar.marine.ie/handle/10793/267</w:t>
      </w:r>
    </w:p>
    <w:p w14:paraId="34FCC63D"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Snow M., Black I., McIntosh R., </w:t>
      </w:r>
      <w:proofErr w:type="spellStart"/>
      <w:r w:rsidRPr="00B2143E">
        <w:rPr>
          <w:rFonts w:ascii="Arial" w:eastAsia="Times New Roman" w:hAnsi="Arial" w:cs="Times New Roman"/>
          <w:smallCaps/>
          <w:sz w:val="18"/>
          <w:lang w:bidi="en-US"/>
        </w:rPr>
        <w:t>Baretto</w:t>
      </w:r>
      <w:proofErr w:type="spellEnd"/>
      <w:r w:rsidRPr="00B2143E">
        <w:rPr>
          <w:rFonts w:ascii="Arial" w:eastAsia="Times New Roman" w:hAnsi="Arial" w:cs="Times New Roman"/>
          <w:smallCaps/>
          <w:sz w:val="18"/>
          <w:lang w:bidi="en-US"/>
        </w:rPr>
        <w:t xml:space="preserve"> E., Wallace I.S. &amp; Bruno D.W.</w:t>
      </w:r>
      <w:r w:rsidRPr="00B2143E">
        <w:rPr>
          <w:rFonts w:ascii="Arial" w:eastAsia="Times New Roman" w:hAnsi="Arial" w:cs="Times New Roman"/>
          <w:sz w:val="18"/>
          <w:lang w:bidi="en-US"/>
        </w:rPr>
        <w:t xml:space="preserve"> (2010). Detection of salmonid alphavirus RNA in wild marine fish: implications for the origin of salmon pancreas disease in aquaculture. </w:t>
      </w:r>
      <w:r w:rsidRPr="00B2143E">
        <w:rPr>
          <w:rFonts w:ascii="Arial" w:eastAsia="Times New Roman" w:hAnsi="Arial" w:cs="Arial"/>
          <w:i/>
          <w:sz w:val="18"/>
          <w:szCs w:val="18"/>
          <w:lang w:bidi="en-US"/>
        </w:rPr>
        <w:t xml:space="preserve">Dis. </w:t>
      </w:r>
      <w:proofErr w:type="spellStart"/>
      <w:r w:rsidRPr="00B2143E">
        <w:rPr>
          <w:rFonts w:ascii="Arial" w:eastAsia="Times New Roman" w:hAnsi="Arial" w:cs="Arial"/>
          <w:i/>
          <w:sz w:val="18"/>
          <w:szCs w:val="18"/>
          <w:lang w:bidi="en-US"/>
        </w:rPr>
        <w:t>Aquat</w:t>
      </w:r>
      <w:proofErr w:type="spellEnd"/>
      <w:r w:rsidRPr="00B2143E">
        <w:rPr>
          <w:rFonts w:ascii="Arial" w:eastAsia="Times New Roman" w:hAnsi="Arial" w:cs="Arial"/>
          <w:i/>
          <w:sz w:val="18"/>
          <w:szCs w:val="18"/>
          <w:lang w:bidi="en-US"/>
        </w:rPr>
        <w:t>. Org.</w:t>
      </w:r>
      <w:r w:rsidRPr="00B2143E">
        <w:rPr>
          <w:rFonts w:ascii="Arial" w:eastAsia="Times New Roman" w:hAnsi="Arial" w:cs="Arial"/>
          <w:sz w:val="18"/>
          <w:szCs w:val="18"/>
          <w:lang w:bidi="en-US"/>
        </w:rPr>
        <w:t xml:space="preserve">, </w:t>
      </w:r>
      <w:r w:rsidRPr="00B2143E">
        <w:rPr>
          <w:rFonts w:ascii="Arial" w:eastAsia="Times New Roman" w:hAnsi="Arial" w:cs="Times New Roman"/>
          <w:b/>
          <w:sz w:val="18"/>
          <w:lang w:bidi="en-US"/>
        </w:rPr>
        <w:t>91</w:t>
      </w:r>
      <w:r w:rsidRPr="00B2143E">
        <w:rPr>
          <w:rFonts w:ascii="Arial" w:eastAsia="Times New Roman" w:hAnsi="Arial" w:cs="Times New Roman"/>
          <w:sz w:val="18"/>
          <w:lang w:bidi="en-US"/>
        </w:rPr>
        <w:t>, 177</w:t>
      </w:r>
      <w:r w:rsidRPr="00B2143E">
        <w:rPr>
          <w:rFonts w:ascii="Arial" w:eastAsia="Times New Roman" w:hAnsi="Arial" w:cs="Arial"/>
          <w:iCs/>
          <w:sz w:val="18"/>
          <w:szCs w:val="18"/>
          <w:lang w:eastAsia="nb-NO" w:bidi="en-US"/>
        </w:rPr>
        <w:t>–</w:t>
      </w:r>
      <w:r w:rsidRPr="00B2143E">
        <w:rPr>
          <w:rFonts w:ascii="Arial" w:eastAsia="Times New Roman" w:hAnsi="Arial" w:cs="Times New Roman"/>
          <w:sz w:val="18"/>
          <w:lang w:bidi="en-US"/>
        </w:rPr>
        <w:t>188.</w:t>
      </w:r>
    </w:p>
    <w:p w14:paraId="604DE794"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lastRenderedPageBreak/>
        <w:t xml:space="preserve">Stene A., </w:t>
      </w:r>
      <w:proofErr w:type="spellStart"/>
      <w:r w:rsidRPr="00B2143E">
        <w:rPr>
          <w:rFonts w:ascii="Arial" w:eastAsia="Times New Roman" w:hAnsi="Arial" w:cs="Times New Roman"/>
          <w:smallCaps/>
          <w:sz w:val="18"/>
          <w:lang w:bidi="en-US"/>
        </w:rPr>
        <w:t>Viljugrein</w:t>
      </w:r>
      <w:proofErr w:type="spellEnd"/>
      <w:r w:rsidRPr="00B2143E">
        <w:rPr>
          <w:rFonts w:ascii="Arial" w:eastAsia="Times New Roman" w:hAnsi="Arial" w:cs="Times New Roman"/>
          <w:smallCaps/>
          <w:sz w:val="18"/>
          <w:lang w:bidi="en-US"/>
        </w:rPr>
        <w:t xml:space="preserve"> H., </w:t>
      </w:r>
      <w:proofErr w:type="spellStart"/>
      <w:r w:rsidRPr="00B2143E">
        <w:rPr>
          <w:rFonts w:ascii="Arial" w:eastAsia="Times New Roman" w:hAnsi="Arial" w:cs="Times New Roman"/>
          <w:smallCaps/>
          <w:sz w:val="18"/>
          <w:lang w:bidi="en-US"/>
        </w:rPr>
        <w:t>Yndestad</w:t>
      </w:r>
      <w:proofErr w:type="spellEnd"/>
      <w:r w:rsidRPr="00B2143E">
        <w:rPr>
          <w:rFonts w:ascii="Arial" w:eastAsia="Times New Roman" w:hAnsi="Arial" w:cs="Times New Roman"/>
          <w:smallCaps/>
          <w:sz w:val="18"/>
          <w:lang w:bidi="en-US"/>
        </w:rPr>
        <w:t xml:space="preserve"> H., </w:t>
      </w:r>
      <w:proofErr w:type="spellStart"/>
      <w:r w:rsidRPr="00B2143E">
        <w:rPr>
          <w:rFonts w:ascii="Arial" w:eastAsia="Times New Roman" w:hAnsi="Arial" w:cs="Times New Roman"/>
          <w:smallCaps/>
          <w:sz w:val="18"/>
          <w:lang w:bidi="en-US"/>
        </w:rPr>
        <w:t>Tavornpanich</w:t>
      </w:r>
      <w:proofErr w:type="spellEnd"/>
      <w:r w:rsidRPr="00B2143E">
        <w:rPr>
          <w:rFonts w:ascii="Arial" w:eastAsia="Times New Roman" w:hAnsi="Arial" w:cs="Times New Roman"/>
          <w:smallCaps/>
          <w:sz w:val="18"/>
          <w:lang w:bidi="en-US"/>
        </w:rPr>
        <w:t xml:space="preserve"> S. &amp; </w:t>
      </w:r>
      <w:proofErr w:type="spellStart"/>
      <w:r w:rsidRPr="00B2143E">
        <w:rPr>
          <w:rFonts w:ascii="Arial" w:eastAsia="Times New Roman" w:hAnsi="Arial" w:cs="Times New Roman"/>
          <w:smallCaps/>
          <w:sz w:val="18"/>
          <w:lang w:bidi="en-US"/>
        </w:rPr>
        <w:t>Skjerve</w:t>
      </w:r>
      <w:proofErr w:type="spellEnd"/>
      <w:r w:rsidRPr="00B2143E">
        <w:rPr>
          <w:rFonts w:ascii="Arial" w:eastAsia="Times New Roman" w:hAnsi="Arial" w:cs="Times New Roman"/>
          <w:smallCaps/>
          <w:sz w:val="18"/>
          <w:lang w:bidi="en-US"/>
        </w:rPr>
        <w:t xml:space="preserve"> E. (2013). T</w:t>
      </w:r>
      <w:r w:rsidRPr="00B2143E">
        <w:rPr>
          <w:rFonts w:ascii="Arial" w:eastAsia="Times New Roman" w:hAnsi="Arial" w:cs="Times New Roman"/>
          <w:sz w:val="18"/>
          <w:lang w:bidi="en-US"/>
        </w:rPr>
        <w:t>ransmission</w:t>
      </w:r>
      <w:r w:rsidRPr="00B2143E">
        <w:rPr>
          <w:rFonts w:ascii="Arial" w:eastAsia="Times New Roman" w:hAnsi="Arial" w:cs="Times New Roman"/>
          <w:smallCaps/>
          <w:sz w:val="18"/>
          <w:lang w:bidi="en-US"/>
        </w:rPr>
        <w:t xml:space="preserve"> </w:t>
      </w:r>
      <w:r w:rsidRPr="00B2143E">
        <w:rPr>
          <w:rFonts w:ascii="Arial" w:eastAsia="Times New Roman" w:hAnsi="Arial" w:cs="Times New Roman"/>
          <w:sz w:val="18"/>
          <w:lang w:bidi="en-US"/>
        </w:rPr>
        <w:t xml:space="preserve">dynamics of pancreas disease (PD) in a Norwegian fjord: aspects of water transport, contact networks and infection pressure among salmon farms.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37</w:t>
      </w:r>
      <w:r w:rsidRPr="00B2143E">
        <w:rPr>
          <w:rFonts w:ascii="Arial" w:eastAsia="Times New Roman" w:hAnsi="Arial" w:cs="Times New Roman"/>
          <w:sz w:val="18"/>
          <w:lang w:bidi="en-US"/>
        </w:rPr>
        <w:t xml:space="preserve">, 123–134. </w:t>
      </w:r>
    </w:p>
    <w:p w14:paraId="27B9F54E" w14:textId="77777777" w:rsidR="00B61959" w:rsidRPr="00B2143E" w:rsidRDefault="00B61959" w:rsidP="00B61959">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Stene A., Bang Jensen B., </w:t>
      </w:r>
      <w:proofErr w:type="spellStart"/>
      <w:r w:rsidRPr="00B2143E">
        <w:rPr>
          <w:rFonts w:ascii="Arial" w:eastAsia="Times New Roman" w:hAnsi="Arial" w:cs="Times New Roman"/>
          <w:smallCaps/>
          <w:sz w:val="18"/>
          <w:lang w:bidi="en-US"/>
        </w:rPr>
        <w:t>Knutsen</w:t>
      </w:r>
      <w:proofErr w:type="spellEnd"/>
      <w:r w:rsidRPr="00B2143E">
        <w:rPr>
          <w:rFonts w:ascii="Arial" w:eastAsia="Times New Roman" w:hAnsi="Arial" w:cs="Times New Roman"/>
          <w:smallCaps/>
          <w:sz w:val="18"/>
          <w:lang w:bidi="en-US"/>
        </w:rPr>
        <w:t xml:space="preserve"> Ø., Olsen A. &amp; </w:t>
      </w:r>
      <w:proofErr w:type="spellStart"/>
      <w:r w:rsidRPr="00B2143E">
        <w:rPr>
          <w:rFonts w:ascii="Arial" w:eastAsia="Times New Roman" w:hAnsi="Arial" w:cs="Times New Roman"/>
          <w:smallCaps/>
          <w:sz w:val="18"/>
          <w:lang w:bidi="en-US"/>
        </w:rPr>
        <w:t>Viljugrein</w:t>
      </w:r>
      <w:proofErr w:type="spellEnd"/>
      <w:r w:rsidRPr="00B2143E">
        <w:rPr>
          <w:rFonts w:ascii="Arial" w:eastAsia="Times New Roman" w:hAnsi="Arial" w:cs="Times New Roman"/>
          <w:smallCaps/>
          <w:sz w:val="18"/>
          <w:lang w:bidi="en-US"/>
        </w:rPr>
        <w:t xml:space="preserve"> H. </w:t>
      </w:r>
      <w:r w:rsidRPr="00B2143E">
        <w:rPr>
          <w:rFonts w:ascii="Arial" w:eastAsia="Times New Roman" w:hAnsi="Arial" w:cs="Times New Roman"/>
          <w:sz w:val="18"/>
          <w:lang w:bidi="en-US"/>
        </w:rPr>
        <w:t xml:space="preserve">(2014). Seasonal increase in sea temperature triggers pancreas disease in Norwegian salmon farms.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37</w:t>
      </w:r>
      <w:r w:rsidRPr="00B2143E">
        <w:rPr>
          <w:rFonts w:ascii="Arial" w:eastAsia="Times New Roman" w:hAnsi="Arial" w:cs="Times New Roman"/>
          <w:sz w:val="18"/>
          <w:lang w:bidi="en-US"/>
        </w:rPr>
        <w:t>, 739–751.</w:t>
      </w:r>
    </w:p>
    <w:p w14:paraId="24047154" w14:textId="77777777" w:rsidR="00B61959" w:rsidRPr="00B2143E" w:rsidRDefault="00B61959" w:rsidP="00B61959">
      <w:pPr>
        <w:spacing w:after="240" w:line="240" w:lineRule="auto"/>
        <w:jc w:val="both"/>
        <w:rPr>
          <w:rFonts w:ascii="Arial" w:eastAsia="Times New Roman" w:hAnsi="Arial" w:cs="Times New Roman"/>
          <w:sz w:val="18"/>
          <w:u w:val="double"/>
          <w:lang w:bidi="en-US"/>
        </w:rPr>
      </w:pPr>
      <w:r w:rsidRPr="00B2143E">
        <w:rPr>
          <w:rFonts w:ascii="Arial" w:eastAsia="Times New Roman" w:hAnsi="Arial" w:cs="Times New Roman"/>
          <w:smallCaps/>
          <w:sz w:val="18"/>
          <w:u w:val="double"/>
          <w:lang w:bidi="en-US"/>
        </w:rPr>
        <w:t xml:space="preserve">Stene A., </w:t>
      </w:r>
      <w:proofErr w:type="spellStart"/>
      <w:r w:rsidRPr="00B2143E">
        <w:rPr>
          <w:rFonts w:ascii="Arial" w:eastAsia="Times New Roman" w:hAnsi="Arial" w:cs="Times New Roman"/>
          <w:smallCaps/>
          <w:sz w:val="18"/>
          <w:u w:val="double"/>
          <w:lang w:bidi="en-US"/>
        </w:rPr>
        <w:t>Hellebo</w:t>
      </w:r>
      <w:proofErr w:type="spellEnd"/>
      <w:r w:rsidRPr="00B2143E">
        <w:rPr>
          <w:rFonts w:ascii="Arial" w:eastAsia="Times New Roman" w:hAnsi="Arial" w:cs="Times New Roman"/>
          <w:smallCaps/>
          <w:sz w:val="18"/>
          <w:u w:val="double"/>
          <w:lang w:bidi="en-US"/>
        </w:rPr>
        <w:t xml:space="preserve"> A., </w:t>
      </w:r>
      <w:proofErr w:type="spellStart"/>
      <w:r w:rsidRPr="00B2143E">
        <w:rPr>
          <w:rFonts w:ascii="Arial" w:eastAsia="Times New Roman" w:hAnsi="Arial" w:cs="Times New Roman"/>
          <w:smallCaps/>
          <w:sz w:val="18"/>
          <w:u w:val="double"/>
          <w:lang w:bidi="en-US"/>
        </w:rPr>
        <w:t>Viljugrein</w:t>
      </w:r>
      <w:proofErr w:type="spellEnd"/>
      <w:r w:rsidRPr="00B2143E">
        <w:rPr>
          <w:rFonts w:ascii="Arial" w:eastAsia="Times New Roman" w:hAnsi="Arial" w:cs="Times New Roman"/>
          <w:smallCaps/>
          <w:sz w:val="18"/>
          <w:u w:val="double"/>
          <w:lang w:bidi="en-US"/>
        </w:rPr>
        <w:t xml:space="preserve"> H., </w:t>
      </w:r>
      <w:proofErr w:type="spellStart"/>
      <w:r w:rsidRPr="00B2143E">
        <w:rPr>
          <w:rFonts w:ascii="Arial" w:eastAsia="Times New Roman" w:hAnsi="Arial" w:cs="Times New Roman"/>
          <w:smallCaps/>
          <w:sz w:val="18"/>
          <w:u w:val="double"/>
          <w:lang w:bidi="en-US"/>
        </w:rPr>
        <w:t>Solevag</w:t>
      </w:r>
      <w:proofErr w:type="spellEnd"/>
      <w:r w:rsidRPr="00B2143E">
        <w:rPr>
          <w:rFonts w:ascii="Arial" w:eastAsia="Times New Roman" w:hAnsi="Arial" w:cs="Times New Roman"/>
          <w:smallCaps/>
          <w:sz w:val="18"/>
          <w:u w:val="double"/>
          <w:lang w:bidi="en-US"/>
        </w:rPr>
        <w:t xml:space="preserve"> S.E., </w:t>
      </w:r>
      <w:proofErr w:type="spellStart"/>
      <w:r w:rsidRPr="00B2143E">
        <w:rPr>
          <w:rFonts w:ascii="Arial" w:eastAsia="Times New Roman" w:hAnsi="Arial" w:cs="Times New Roman"/>
          <w:smallCaps/>
          <w:sz w:val="18"/>
          <w:u w:val="double"/>
          <w:lang w:bidi="en-US"/>
        </w:rPr>
        <w:t>Devold</w:t>
      </w:r>
      <w:proofErr w:type="spellEnd"/>
      <w:r w:rsidRPr="00B2143E">
        <w:rPr>
          <w:rFonts w:ascii="Arial" w:eastAsia="Times New Roman" w:hAnsi="Arial" w:cs="Times New Roman"/>
          <w:smallCaps/>
          <w:sz w:val="18"/>
          <w:u w:val="double"/>
          <w:lang w:bidi="en-US"/>
        </w:rPr>
        <w:t xml:space="preserve"> M. &amp; </w:t>
      </w:r>
      <w:proofErr w:type="spellStart"/>
      <w:r w:rsidRPr="00B2143E">
        <w:rPr>
          <w:rFonts w:ascii="Arial" w:eastAsia="Times New Roman" w:hAnsi="Arial" w:cs="Times New Roman"/>
          <w:smallCaps/>
          <w:sz w:val="18"/>
          <w:u w:val="double"/>
          <w:lang w:bidi="en-US"/>
        </w:rPr>
        <w:t>Aspehaug</w:t>
      </w:r>
      <w:proofErr w:type="spellEnd"/>
      <w:r w:rsidRPr="00B2143E">
        <w:rPr>
          <w:rFonts w:ascii="Arial" w:eastAsia="Times New Roman" w:hAnsi="Arial" w:cs="Times New Roman"/>
          <w:smallCaps/>
          <w:sz w:val="18"/>
          <w:u w:val="double"/>
          <w:lang w:bidi="en-US"/>
        </w:rPr>
        <w:t xml:space="preserve"> V.</w:t>
      </w:r>
      <w:r w:rsidRPr="00B2143E">
        <w:rPr>
          <w:rFonts w:ascii="Arial" w:eastAsia="Times New Roman" w:hAnsi="Arial" w:cs="Times New Roman"/>
          <w:sz w:val="18"/>
          <w:u w:val="double"/>
          <w:lang w:bidi="en-US"/>
        </w:rPr>
        <w:t xml:space="preserve"> (2016). Liquid fat, a potential abiotic vector for horizontal transmission of salmonid alphavirus? </w:t>
      </w:r>
      <w:r w:rsidRPr="00B2143E">
        <w:rPr>
          <w:rFonts w:ascii="Arial" w:eastAsia="Times New Roman" w:hAnsi="Arial" w:cs="Times New Roman"/>
          <w:i/>
          <w:iCs/>
          <w:sz w:val="18"/>
          <w:u w:val="double"/>
          <w:lang w:bidi="en-US"/>
        </w:rPr>
        <w:t>J. Fish Dis</w:t>
      </w:r>
      <w:r w:rsidRPr="00B2143E">
        <w:rPr>
          <w:rFonts w:ascii="Arial" w:eastAsia="Times New Roman" w:hAnsi="Arial" w:cs="Times New Roman"/>
          <w:sz w:val="18"/>
          <w:u w:val="double"/>
          <w:lang w:bidi="en-US"/>
        </w:rPr>
        <w:t xml:space="preserve">., </w:t>
      </w:r>
      <w:r w:rsidRPr="00B2143E">
        <w:rPr>
          <w:rFonts w:ascii="Arial" w:eastAsia="Times New Roman" w:hAnsi="Arial" w:cs="Times New Roman"/>
          <w:b/>
          <w:bCs/>
          <w:sz w:val="18"/>
          <w:u w:val="double"/>
          <w:lang w:bidi="en-US"/>
        </w:rPr>
        <w:t>39</w:t>
      </w:r>
      <w:r w:rsidRPr="00B2143E">
        <w:rPr>
          <w:rFonts w:ascii="Arial" w:eastAsia="Times New Roman" w:hAnsi="Arial" w:cs="Times New Roman"/>
          <w:sz w:val="18"/>
          <w:u w:val="double"/>
          <w:lang w:bidi="en-US"/>
        </w:rPr>
        <w:t>, 531-537.</w:t>
      </w:r>
    </w:p>
    <w:p w14:paraId="597C5BA3" w14:textId="77777777" w:rsidR="00B61959" w:rsidRPr="00B2143E" w:rsidRDefault="00B61959" w:rsidP="00B61959">
      <w:pPr>
        <w:spacing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Stormoen</w:t>
      </w:r>
      <w:proofErr w:type="spellEnd"/>
      <w:r w:rsidRPr="00B2143E">
        <w:rPr>
          <w:rFonts w:ascii="Arial" w:eastAsia="Times New Roman" w:hAnsi="Arial" w:cs="Times New Roman"/>
          <w:smallCaps/>
          <w:sz w:val="18"/>
          <w:lang w:bidi="en-US"/>
        </w:rPr>
        <w:t xml:space="preserve"> M., </w:t>
      </w:r>
      <w:proofErr w:type="spellStart"/>
      <w:r w:rsidRPr="00B2143E">
        <w:rPr>
          <w:rFonts w:ascii="Arial" w:eastAsia="Times New Roman" w:hAnsi="Arial" w:cs="Times New Roman"/>
          <w:smallCaps/>
          <w:sz w:val="18"/>
          <w:lang w:bidi="en-US"/>
        </w:rPr>
        <w:t>Kristoffersen</w:t>
      </w:r>
      <w:proofErr w:type="spellEnd"/>
      <w:r w:rsidRPr="00B2143E">
        <w:rPr>
          <w:rFonts w:ascii="Arial" w:eastAsia="Times New Roman" w:hAnsi="Arial" w:cs="Times New Roman"/>
          <w:smallCaps/>
          <w:sz w:val="18"/>
          <w:lang w:bidi="en-US"/>
        </w:rPr>
        <w:t xml:space="preserve"> A.B. &amp; Jansen P.A.</w:t>
      </w:r>
      <w:r w:rsidRPr="00B2143E">
        <w:rPr>
          <w:rFonts w:ascii="Arial" w:eastAsia="Times New Roman" w:hAnsi="Arial" w:cs="Times New Roman"/>
          <w:sz w:val="18"/>
          <w:lang w:bidi="en-US"/>
        </w:rPr>
        <w:t xml:space="preserve"> (2013). Mortality related to pancreas disease in Norwegian farmed salmonid fish,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L. and </w:t>
      </w:r>
      <w:r w:rsidRPr="00B2143E">
        <w:rPr>
          <w:rFonts w:ascii="Arial" w:eastAsia="Times New Roman" w:hAnsi="Arial" w:cs="Times New Roman"/>
          <w:i/>
          <w:sz w:val="18"/>
          <w:lang w:bidi="en-US"/>
        </w:rPr>
        <w:t xml:space="preserve">Oncorhynchus mykiss </w:t>
      </w:r>
      <w:r w:rsidRPr="00B2143E">
        <w:rPr>
          <w:rFonts w:ascii="Arial" w:eastAsia="Times New Roman" w:hAnsi="Arial" w:cs="Times New Roman"/>
          <w:sz w:val="18"/>
          <w:lang w:bidi="en-US"/>
        </w:rPr>
        <w:t>(</w:t>
      </w:r>
      <w:proofErr w:type="spellStart"/>
      <w:r w:rsidRPr="00B2143E">
        <w:rPr>
          <w:rFonts w:ascii="Arial" w:eastAsia="Times New Roman" w:hAnsi="Arial" w:cs="Times New Roman"/>
          <w:sz w:val="18"/>
          <w:lang w:bidi="en-US"/>
        </w:rPr>
        <w:t>Walbaum</w:t>
      </w:r>
      <w:proofErr w:type="spellEnd"/>
      <w:r w:rsidRPr="00B2143E">
        <w:rPr>
          <w:rFonts w:ascii="Arial" w:eastAsia="Times New Roman" w:hAnsi="Arial" w:cs="Times New Roman"/>
          <w:sz w:val="18"/>
          <w:lang w:bidi="en-US"/>
        </w:rPr>
        <w:t xml:space="preserve">).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36</w:t>
      </w:r>
      <w:r w:rsidRPr="00B2143E">
        <w:rPr>
          <w:rFonts w:ascii="Arial" w:eastAsia="Times New Roman" w:hAnsi="Arial" w:cs="Times New Roman"/>
          <w:sz w:val="18"/>
          <w:lang w:bidi="en-US"/>
        </w:rPr>
        <w:t>, 639</w:t>
      </w:r>
      <w:r w:rsidRPr="00B2143E">
        <w:rPr>
          <w:rFonts w:ascii="Arial" w:eastAsia="Times New Roman" w:hAnsi="Arial" w:cs="Arial"/>
          <w:iCs/>
          <w:sz w:val="18"/>
          <w:szCs w:val="18"/>
          <w:lang w:eastAsia="nb-NO" w:bidi="en-US"/>
        </w:rPr>
        <w:t>–</w:t>
      </w:r>
      <w:r w:rsidRPr="00B2143E">
        <w:rPr>
          <w:rFonts w:ascii="Arial" w:eastAsia="Times New Roman" w:hAnsi="Arial" w:cs="Times New Roman"/>
          <w:sz w:val="18"/>
          <w:lang w:bidi="en-US"/>
        </w:rPr>
        <w:t>645.</w:t>
      </w:r>
    </w:p>
    <w:p w14:paraId="12D457EE" w14:textId="77777777" w:rsidR="00B61959" w:rsidRPr="00B2143E" w:rsidRDefault="00B61959" w:rsidP="00B61959">
      <w:pPr>
        <w:widowControl w:val="0"/>
        <w:autoSpaceDE w:val="0"/>
        <w:autoSpaceDN w:val="0"/>
        <w:adjustRightInd w:val="0"/>
        <w:spacing w:line="240" w:lineRule="auto"/>
        <w:jc w:val="both"/>
        <w:rPr>
          <w:rFonts w:ascii="Arial" w:hAnsi="Arial" w:cs="Arial"/>
          <w:noProof/>
          <w:sz w:val="18"/>
          <w:szCs w:val="18"/>
        </w:rPr>
      </w:pPr>
      <w:proofErr w:type="spellStart"/>
      <w:r w:rsidRPr="00B2143E">
        <w:rPr>
          <w:rFonts w:ascii="Arial" w:hAnsi="Arial"/>
          <w:smallCaps/>
          <w:sz w:val="18"/>
          <w:szCs w:val="18"/>
          <w:lang w:bidi="en-US"/>
        </w:rPr>
        <w:t>Taksdal</w:t>
      </w:r>
      <w:proofErr w:type="spellEnd"/>
      <w:r w:rsidRPr="00B2143E">
        <w:rPr>
          <w:rFonts w:ascii="Arial" w:hAnsi="Arial"/>
          <w:smallCaps/>
          <w:sz w:val="18"/>
          <w:szCs w:val="18"/>
          <w:lang w:bidi="en-US"/>
        </w:rPr>
        <w:t xml:space="preserve"> T., Bang Jensen B., </w:t>
      </w:r>
      <w:proofErr w:type="spellStart"/>
      <w:r w:rsidRPr="00B2143E">
        <w:rPr>
          <w:rFonts w:ascii="Arial" w:hAnsi="Arial"/>
          <w:smallCaps/>
          <w:sz w:val="18"/>
          <w:szCs w:val="18"/>
          <w:lang w:bidi="en-US"/>
        </w:rPr>
        <w:t>Böckerman</w:t>
      </w:r>
      <w:proofErr w:type="spellEnd"/>
      <w:r w:rsidRPr="00B2143E">
        <w:rPr>
          <w:rFonts w:ascii="Arial" w:hAnsi="Arial"/>
          <w:smallCaps/>
          <w:sz w:val="18"/>
          <w:szCs w:val="18"/>
          <w:lang w:bidi="en-US"/>
        </w:rPr>
        <w:t xml:space="preserve"> I., McLoughlin M.F., </w:t>
      </w:r>
      <w:proofErr w:type="spellStart"/>
      <w:r w:rsidRPr="00B2143E">
        <w:rPr>
          <w:rFonts w:ascii="Arial" w:hAnsi="Arial"/>
          <w:smallCaps/>
          <w:sz w:val="18"/>
          <w:szCs w:val="18"/>
          <w:lang w:bidi="en-US"/>
        </w:rPr>
        <w:t>Hjortaas</w:t>
      </w:r>
      <w:proofErr w:type="spellEnd"/>
      <w:r w:rsidRPr="00B2143E">
        <w:rPr>
          <w:rFonts w:ascii="Arial" w:hAnsi="Arial"/>
          <w:smallCaps/>
          <w:sz w:val="18"/>
          <w:szCs w:val="18"/>
          <w:lang w:bidi="en-US"/>
        </w:rPr>
        <w:t xml:space="preserve"> M.J., Ramstad A. &amp; </w:t>
      </w:r>
      <w:proofErr w:type="spellStart"/>
      <w:r w:rsidRPr="00B2143E">
        <w:rPr>
          <w:rFonts w:ascii="Arial" w:hAnsi="Arial"/>
          <w:smallCaps/>
          <w:sz w:val="18"/>
          <w:szCs w:val="18"/>
          <w:lang w:bidi="en-US"/>
        </w:rPr>
        <w:t>Sindre</w:t>
      </w:r>
      <w:proofErr w:type="spellEnd"/>
      <w:r w:rsidRPr="00B2143E">
        <w:rPr>
          <w:rFonts w:ascii="Arial" w:hAnsi="Arial" w:cs="Arial"/>
          <w:noProof/>
          <w:sz w:val="18"/>
          <w:szCs w:val="18"/>
        </w:rPr>
        <w:t xml:space="preserve"> H. (2015). Mortality and weight loss of Atlantic salmon, </w:t>
      </w:r>
      <w:r w:rsidRPr="00B2143E">
        <w:rPr>
          <w:rFonts w:ascii="Arial" w:hAnsi="Arial" w:cs="Arial"/>
          <w:i/>
          <w:iCs/>
          <w:noProof/>
          <w:sz w:val="18"/>
          <w:szCs w:val="18"/>
        </w:rPr>
        <w:t>Salmo salar</w:t>
      </w:r>
      <w:r w:rsidRPr="00B2143E">
        <w:rPr>
          <w:rFonts w:ascii="Arial" w:hAnsi="Arial" w:cs="Arial"/>
          <w:noProof/>
          <w:sz w:val="18"/>
          <w:szCs w:val="18"/>
        </w:rPr>
        <w:t xml:space="preserve"> L., experimentally infected with salmonid alphavirus subtype 2 and subtype 3 isolates from Norway. </w:t>
      </w:r>
      <w:r w:rsidRPr="00B2143E">
        <w:rPr>
          <w:rFonts w:ascii="Arial" w:hAnsi="Arial" w:cs="Arial"/>
          <w:i/>
          <w:iCs/>
          <w:noProof/>
          <w:sz w:val="18"/>
          <w:szCs w:val="18"/>
        </w:rPr>
        <w:t>J. Fish Dis.</w:t>
      </w:r>
      <w:r w:rsidRPr="00B2143E">
        <w:rPr>
          <w:rFonts w:ascii="Arial" w:hAnsi="Arial" w:cs="Arial"/>
          <w:noProof/>
          <w:sz w:val="18"/>
          <w:szCs w:val="18"/>
        </w:rPr>
        <w:t xml:space="preserve">, </w:t>
      </w:r>
      <w:r w:rsidRPr="00B2143E">
        <w:rPr>
          <w:rFonts w:ascii="Arial" w:hAnsi="Arial" w:cs="Arial"/>
          <w:b/>
          <w:bCs/>
          <w:noProof/>
          <w:sz w:val="18"/>
          <w:szCs w:val="18"/>
        </w:rPr>
        <w:t>38</w:t>
      </w:r>
      <w:r w:rsidRPr="00B2143E">
        <w:rPr>
          <w:rFonts w:ascii="Arial" w:hAnsi="Arial" w:cs="Arial"/>
          <w:noProof/>
          <w:sz w:val="18"/>
          <w:szCs w:val="18"/>
        </w:rPr>
        <w:t>, 1047–1061. https://doi.org/10.1111/jfd.12312</w:t>
      </w:r>
    </w:p>
    <w:p w14:paraId="773E0586" w14:textId="77777777" w:rsidR="00B61959" w:rsidRPr="00B2143E" w:rsidRDefault="00B61959" w:rsidP="00B61959">
      <w:pPr>
        <w:spacing w:after="240" w:line="240" w:lineRule="auto"/>
        <w:jc w:val="both"/>
        <w:rPr>
          <w:rFonts w:ascii="Arial" w:eastAsia="Times New Roman" w:hAnsi="Arial" w:cs="Arial"/>
          <w:sz w:val="18"/>
          <w:szCs w:val="18"/>
          <w:lang w:bidi="en-US"/>
        </w:rPr>
      </w:pPr>
      <w:proofErr w:type="spellStart"/>
      <w:r w:rsidRPr="00B2143E">
        <w:rPr>
          <w:rFonts w:ascii="Arial" w:eastAsia="Times New Roman" w:hAnsi="Arial" w:cs="Times New Roman"/>
          <w:smallCaps/>
          <w:sz w:val="18"/>
          <w:lang w:bidi="en-US"/>
        </w:rPr>
        <w:t>Taksdal</w:t>
      </w:r>
      <w:proofErr w:type="spellEnd"/>
      <w:r w:rsidRPr="00B2143E">
        <w:rPr>
          <w:rFonts w:ascii="Arial" w:eastAsia="Times New Roman" w:hAnsi="Arial" w:cs="Times New Roman"/>
          <w:smallCaps/>
          <w:sz w:val="18"/>
          <w:lang w:bidi="en-US"/>
        </w:rPr>
        <w:t xml:space="preserve"> T., Olsen A.B., </w:t>
      </w:r>
      <w:proofErr w:type="spellStart"/>
      <w:r w:rsidRPr="00B2143E">
        <w:rPr>
          <w:rFonts w:ascii="Arial" w:eastAsia="Times New Roman" w:hAnsi="Arial" w:cs="Times New Roman"/>
          <w:smallCaps/>
          <w:sz w:val="18"/>
          <w:lang w:bidi="en-US"/>
        </w:rPr>
        <w:t>Bjerkaas</w:t>
      </w:r>
      <w:proofErr w:type="spellEnd"/>
      <w:r w:rsidRPr="00B2143E">
        <w:rPr>
          <w:rFonts w:ascii="Arial" w:eastAsia="Times New Roman" w:hAnsi="Arial" w:cs="Times New Roman"/>
          <w:smallCaps/>
          <w:sz w:val="18"/>
          <w:lang w:bidi="en-US"/>
        </w:rPr>
        <w:t xml:space="preserve"> I., </w:t>
      </w:r>
      <w:proofErr w:type="spellStart"/>
      <w:r w:rsidRPr="00B2143E">
        <w:rPr>
          <w:rFonts w:ascii="Arial" w:eastAsia="Times New Roman" w:hAnsi="Arial" w:cs="Times New Roman"/>
          <w:smallCaps/>
          <w:sz w:val="18"/>
          <w:lang w:bidi="en-US"/>
        </w:rPr>
        <w:t>Hjortaas</w:t>
      </w:r>
      <w:proofErr w:type="spellEnd"/>
      <w:r w:rsidRPr="00B2143E">
        <w:rPr>
          <w:rFonts w:ascii="Arial" w:eastAsia="Times New Roman" w:hAnsi="Arial" w:cs="Times New Roman"/>
          <w:smallCaps/>
          <w:sz w:val="18"/>
          <w:lang w:bidi="en-US"/>
        </w:rPr>
        <w:t xml:space="preserve"> M.J., </w:t>
      </w:r>
      <w:proofErr w:type="spellStart"/>
      <w:r w:rsidRPr="00B2143E">
        <w:rPr>
          <w:rFonts w:ascii="Arial" w:eastAsia="Times New Roman" w:hAnsi="Arial" w:cs="Times New Roman"/>
          <w:smallCaps/>
          <w:sz w:val="18"/>
          <w:lang w:bidi="en-US"/>
        </w:rPr>
        <w:t>Dannevig</w:t>
      </w:r>
      <w:proofErr w:type="spellEnd"/>
      <w:r w:rsidRPr="00B2143E">
        <w:rPr>
          <w:rFonts w:ascii="Arial" w:eastAsia="Times New Roman" w:hAnsi="Arial" w:cs="Times New Roman"/>
          <w:smallCaps/>
          <w:sz w:val="18"/>
          <w:lang w:bidi="en-US"/>
        </w:rPr>
        <w:t xml:space="preserve"> B.H., Graham D.A. &amp; McLoughlin M.F</w:t>
      </w:r>
      <w:r w:rsidRPr="00B2143E">
        <w:rPr>
          <w:rFonts w:ascii="Arial" w:eastAsia="Times New Roman" w:hAnsi="Arial" w:cs="Arial"/>
          <w:sz w:val="18"/>
          <w:szCs w:val="18"/>
          <w:lang w:bidi="en-US"/>
        </w:rPr>
        <w:t xml:space="preserve">. (2007). Pancreas disease in farmed Atlantic salmon, </w:t>
      </w:r>
      <w:r w:rsidRPr="00B2143E">
        <w:rPr>
          <w:rFonts w:ascii="Arial" w:eastAsia="Times New Roman" w:hAnsi="Arial" w:cs="Arial"/>
          <w:i/>
          <w:sz w:val="18"/>
          <w:szCs w:val="18"/>
          <w:lang w:bidi="en-US"/>
        </w:rPr>
        <w:t xml:space="preserve">Salmo </w:t>
      </w:r>
      <w:proofErr w:type="spellStart"/>
      <w:r w:rsidRPr="00B2143E">
        <w:rPr>
          <w:rFonts w:ascii="Arial" w:eastAsia="Times New Roman" w:hAnsi="Arial" w:cs="Arial"/>
          <w:i/>
          <w:sz w:val="18"/>
          <w:szCs w:val="18"/>
          <w:lang w:bidi="en-US"/>
        </w:rPr>
        <w:t>salar</w:t>
      </w:r>
      <w:proofErr w:type="spellEnd"/>
      <w:r w:rsidRPr="00B2143E">
        <w:rPr>
          <w:rFonts w:ascii="Arial" w:eastAsia="Times New Roman" w:hAnsi="Arial" w:cs="Arial"/>
          <w:sz w:val="18"/>
          <w:szCs w:val="18"/>
          <w:lang w:bidi="en-US"/>
        </w:rPr>
        <w:t xml:space="preserve"> L., and rainbow trout, </w:t>
      </w:r>
      <w:r w:rsidRPr="00B2143E">
        <w:rPr>
          <w:rFonts w:ascii="Arial" w:eastAsia="Times New Roman" w:hAnsi="Arial" w:cs="Arial"/>
          <w:i/>
          <w:sz w:val="18"/>
          <w:szCs w:val="18"/>
          <w:lang w:bidi="en-US"/>
        </w:rPr>
        <w:t>Oncorhynchus mykiss</w:t>
      </w:r>
      <w:r w:rsidRPr="00B2143E">
        <w:rPr>
          <w:rFonts w:ascii="Arial" w:eastAsia="Times New Roman" w:hAnsi="Arial" w:cs="Arial"/>
          <w:sz w:val="18"/>
          <w:szCs w:val="18"/>
          <w:lang w:bidi="en-US"/>
        </w:rPr>
        <w:t xml:space="preserve"> (</w:t>
      </w:r>
      <w:proofErr w:type="spellStart"/>
      <w:r w:rsidRPr="00B2143E">
        <w:rPr>
          <w:rFonts w:ascii="Arial" w:eastAsia="Times New Roman" w:hAnsi="Arial" w:cs="Arial"/>
          <w:sz w:val="18"/>
          <w:szCs w:val="18"/>
          <w:lang w:bidi="en-US"/>
        </w:rPr>
        <w:t>Walbaum</w:t>
      </w:r>
      <w:proofErr w:type="spellEnd"/>
      <w:r w:rsidRPr="00B2143E">
        <w:rPr>
          <w:rFonts w:ascii="Arial" w:eastAsia="Times New Roman" w:hAnsi="Arial" w:cs="Arial"/>
          <w:sz w:val="18"/>
          <w:szCs w:val="18"/>
          <w:lang w:bidi="en-US"/>
        </w:rPr>
        <w:t xml:space="preserve">), in Norway. </w:t>
      </w:r>
      <w:r w:rsidRPr="00B2143E">
        <w:rPr>
          <w:rFonts w:ascii="Arial" w:eastAsia="Times New Roman" w:hAnsi="Arial" w:cs="Times New Roman"/>
          <w:i/>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Arial"/>
          <w:b/>
          <w:bCs/>
          <w:sz w:val="18"/>
          <w:szCs w:val="18"/>
          <w:lang w:bidi="en-US"/>
        </w:rPr>
        <w:t>30</w:t>
      </w:r>
      <w:r w:rsidRPr="00B2143E">
        <w:rPr>
          <w:rFonts w:ascii="Arial" w:eastAsia="Times New Roman" w:hAnsi="Arial" w:cs="Arial"/>
          <w:sz w:val="18"/>
          <w:szCs w:val="18"/>
          <w:lang w:bidi="en-US"/>
        </w:rPr>
        <w:t>, 545</w:t>
      </w:r>
      <w:r w:rsidRPr="00B2143E">
        <w:rPr>
          <w:rFonts w:ascii="Arial" w:eastAsia="Times New Roman" w:hAnsi="Arial" w:cs="Arial"/>
          <w:iCs/>
          <w:sz w:val="18"/>
          <w:szCs w:val="18"/>
          <w:lang w:eastAsia="nb-NO" w:bidi="en-US"/>
        </w:rPr>
        <w:t>–</w:t>
      </w:r>
      <w:r w:rsidRPr="00B2143E">
        <w:rPr>
          <w:rFonts w:ascii="Arial" w:eastAsia="Times New Roman" w:hAnsi="Arial" w:cs="Arial"/>
          <w:sz w:val="18"/>
          <w:szCs w:val="18"/>
          <w:lang w:bidi="en-US"/>
        </w:rPr>
        <w:t>558.</w:t>
      </w:r>
    </w:p>
    <w:p w14:paraId="2166CB23" w14:textId="77777777" w:rsidR="00B61959" w:rsidRPr="00B2143E" w:rsidRDefault="00B61959" w:rsidP="00B61959">
      <w:pPr>
        <w:widowControl w:val="0"/>
        <w:autoSpaceDE w:val="0"/>
        <w:autoSpaceDN w:val="0"/>
        <w:adjustRightInd w:val="0"/>
        <w:spacing w:line="240" w:lineRule="auto"/>
        <w:jc w:val="both"/>
        <w:rPr>
          <w:rFonts w:ascii="Arial" w:hAnsi="Arial" w:cs="Arial"/>
          <w:noProof/>
          <w:sz w:val="18"/>
          <w:szCs w:val="18"/>
        </w:rPr>
      </w:pPr>
      <w:proofErr w:type="spellStart"/>
      <w:r w:rsidRPr="00B2143E">
        <w:rPr>
          <w:rFonts w:ascii="Arial" w:hAnsi="Arial"/>
          <w:smallCaps/>
          <w:sz w:val="18"/>
          <w:lang w:bidi="en-US"/>
        </w:rPr>
        <w:t>Taksdal</w:t>
      </w:r>
      <w:proofErr w:type="spellEnd"/>
      <w:r w:rsidRPr="00B2143E">
        <w:rPr>
          <w:rFonts w:ascii="Arial" w:hAnsi="Arial"/>
          <w:smallCaps/>
          <w:sz w:val="18"/>
          <w:lang w:bidi="en-US"/>
        </w:rPr>
        <w:t xml:space="preserve"> T. &amp; </w:t>
      </w:r>
      <w:proofErr w:type="spellStart"/>
      <w:r w:rsidRPr="00B2143E">
        <w:rPr>
          <w:rFonts w:ascii="Arial" w:hAnsi="Arial"/>
          <w:smallCaps/>
          <w:sz w:val="18"/>
          <w:lang w:bidi="en-US"/>
        </w:rPr>
        <w:t>Sindre</w:t>
      </w:r>
      <w:proofErr w:type="spellEnd"/>
      <w:r w:rsidRPr="00B2143E">
        <w:rPr>
          <w:rFonts w:ascii="Arial" w:hAnsi="Arial"/>
          <w:smallCaps/>
          <w:sz w:val="18"/>
          <w:lang w:bidi="en-US"/>
        </w:rPr>
        <w:t xml:space="preserve"> H. (</w:t>
      </w:r>
      <w:r w:rsidRPr="00B2143E">
        <w:rPr>
          <w:rFonts w:ascii="Arial" w:hAnsi="Arial" w:cs="Arial"/>
          <w:noProof/>
          <w:sz w:val="18"/>
          <w:szCs w:val="18"/>
        </w:rPr>
        <w:t xml:space="preserve">2016). Chapter 23 - Togaviruses of Fish. In: Aquaculture Virology. Eds: Kibenge, F. &amp; Godoy, M. Academic Press, San Diego, pp. 357–364. </w:t>
      </w:r>
      <w:r w:rsidRPr="00B2143E">
        <w:rPr>
          <w:rFonts w:ascii="Arial" w:hAnsi="Arial" w:cs="Arial"/>
          <w:strike/>
          <w:noProof/>
          <w:sz w:val="18"/>
          <w:szCs w:val="18"/>
        </w:rPr>
        <w:t xml:space="preserve">https://doi.org/https://doi.org/10.1016/B978-0-12-801573-5.00023-1 </w:t>
      </w:r>
      <w:r w:rsidRPr="00B2143E">
        <w:rPr>
          <w:rFonts w:ascii="Arial" w:hAnsi="Arial" w:cs="Arial"/>
          <w:noProof/>
          <w:sz w:val="18"/>
          <w:szCs w:val="18"/>
        </w:rPr>
        <w:t xml:space="preserve">Paperback ISBN: 9780128015735, eBook ISBN: 9780128017548. </w:t>
      </w:r>
    </w:p>
    <w:p w14:paraId="7F8BAF17" w14:textId="77777777" w:rsidR="00B61959" w:rsidRPr="00B2143E" w:rsidRDefault="00B61959" w:rsidP="00B61959">
      <w:pPr>
        <w:spacing w:after="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The Norwegian Scientific Committee for Food Safety (</w:t>
      </w:r>
      <w:proofErr w:type="spellStart"/>
      <w:r w:rsidRPr="00B2143E">
        <w:rPr>
          <w:rFonts w:ascii="Arial" w:eastAsia="Times New Roman" w:hAnsi="Arial" w:cs="Times New Roman"/>
          <w:smallCaps/>
          <w:sz w:val="18"/>
          <w:lang w:bidi="en-US"/>
        </w:rPr>
        <w:t>Vitenskapskomiteen</w:t>
      </w:r>
      <w:proofErr w:type="spellEnd"/>
      <w:r w:rsidRPr="00B2143E">
        <w:rPr>
          <w:rFonts w:ascii="Arial" w:eastAsia="Times New Roman" w:hAnsi="Arial" w:cs="Times New Roman"/>
          <w:smallCaps/>
          <w:sz w:val="18"/>
          <w:lang w:bidi="en-US"/>
        </w:rPr>
        <w:t xml:space="preserve"> for </w:t>
      </w:r>
      <w:proofErr w:type="spellStart"/>
      <w:r w:rsidRPr="00B2143E">
        <w:rPr>
          <w:rFonts w:ascii="Arial" w:eastAsia="Times New Roman" w:hAnsi="Arial" w:cs="Times New Roman"/>
          <w:smallCaps/>
          <w:sz w:val="18"/>
          <w:lang w:bidi="en-US"/>
        </w:rPr>
        <w:t>Mattrygghet</w:t>
      </w:r>
      <w:proofErr w:type="spellEnd"/>
      <w:r w:rsidRPr="00B2143E">
        <w:rPr>
          <w:rFonts w:ascii="Arial" w:eastAsia="Times New Roman" w:hAnsi="Arial" w:cs="Times New Roman"/>
          <w:smallCaps/>
          <w:sz w:val="18"/>
          <w:lang w:bidi="en-US"/>
        </w:rPr>
        <w:t>)</w:t>
      </w:r>
      <w:r w:rsidRPr="00B2143E">
        <w:rPr>
          <w:rFonts w:ascii="Arial" w:eastAsia="Times New Roman" w:hAnsi="Arial" w:cs="Times New Roman"/>
          <w:sz w:val="18"/>
          <w:lang w:bidi="en-US"/>
        </w:rPr>
        <w:t xml:space="preserve"> (2010). </w:t>
      </w:r>
      <w:proofErr w:type="spellStart"/>
      <w:r w:rsidRPr="00B2143E">
        <w:rPr>
          <w:rFonts w:ascii="Arial" w:eastAsia="Times New Roman" w:hAnsi="Arial" w:cs="Times New Roman"/>
          <w:sz w:val="18"/>
          <w:lang w:bidi="en-US"/>
        </w:rPr>
        <w:t>Risikovurdering</w:t>
      </w:r>
      <w:proofErr w:type="spellEnd"/>
      <w:r w:rsidRPr="00B2143E">
        <w:rPr>
          <w:rFonts w:ascii="Arial" w:eastAsia="Times New Roman" w:hAnsi="Arial" w:cs="Times New Roman"/>
          <w:sz w:val="18"/>
          <w:lang w:bidi="en-US"/>
        </w:rPr>
        <w:t xml:space="preserve"> - </w:t>
      </w:r>
      <w:proofErr w:type="spellStart"/>
      <w:r w:rsidRPr="00B2143E">
        <w:rPr>
          <w:rFonts w:ascii="Arial" w:eastAsia="Times New Roman" w:hAnsi="Arial" w:cs="Times New Roman"/>
          <w:sz w:val="18"/>
          <w:lang w:bidi="en-US"/>
        </w:rPr>
        <w:t>stamfiskovervåking</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og</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vertikal</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smitteoverføring</w:t>
      </w:r>
      <w:proofErr w:type="spellEnd"/>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01</w:t>
      </w:r>
      <w:r w:rsidRPr="00B2143E">
        <w:rPr>
          <w:rFonts w:ascii="Arial" w:eastAsia="Times New Roman" w:hAnsi="Arial" w:cs="Times New Roman"/>
          <w:sz w:val="18"/>
          <w:lang w:bidi="en-US"/>
        </w:rPr>
        <w:t>, 1-44. Available at:</w:t>
      </w:r>
    </w:p>
    <w:p w14:paraId="2CC8FA18" w14:textId="77777777" w:rsidR="00B61959" w:rsidRPr="00B2143E" w:rsidRDefault="00FF3DF3" w:rsidP="00B61959">
      <w:pPr>
        <w:spacing w:after="240" w:line="240" w:lineRule="auto"/>
        <w:jc w:val="both"/>
        <w:rPr>
          <w:rFonts w:ascii="Arial" w:eastAsia="Times New Roman" w:hAnsi="Arial" w:cs="Times New Roman"/>
          <w:smallCaps/>
          <w:sz w:val="18"/>
          <w:lang w:bidi="en-US"/>
        </w:rPr>
      </w:pPr>
      <w:hyperlink r:id="rId166" w:history="1">
        <w:r w:rsidR="00B61959" w:rsidRPr="00B2143E">
          <w:rPr>
            <w:rFonts w:ascii="Arial" w:eastAsiaTheme="majorEastAsia" w:hAnsi="Arial" w:cs="Times New Roman"/>
            <w:smallCaps/>
            <w:sz w:val="18"/>
            <w:u w:val="single"/>
            <w:lang w:bidi="en-US"/>
          </w:rPr>
          <w:t>https://vkm.no/download/18.a665c1015c865cc85bdfc47/1500464589864/Vurdering%20av%20sannsynlighet%20for%20og%20risiko%20ved%20vertikal%20overf%C3%B8ring%20av%20smitte.pdf</w:t>
        </w:r>
      </w:hyperlink>
    </w:p>
    <w:p w14:paraId="352F448F" w14:textId="77777777" w:rsidR="00B61959" w:rsidRPr="00B2143E" w:rsidRDefault="00B61959" w:rsidP="00B61959">
      <w:pPr>
        <w:spacing w:after="240" w:line="240" w:lineRule="auto"/>
        <w:jc w:val="both"/>
        <w:rPr>
          <w:rFonts w:ascii="Arial" w:eastAsia="Times New Roman" w:hAnsi="Arial" w:cs="Arial"/>
          <w:sz w:val="18"/>
          <w:szCs w:val="18"/>
          <w:lang w:bidi="en-US"/>
        </w:rPr>
      </w:pPr>
      <w:r w:rsidRPr="00B2143E">
        <w:rPr>
          <w:rFonts w:ascii="Arial" w:eastAsia="Times New Roman" w:hAnsi="Arial" w:cs="Times New Roman"/>
          <w:smallCaps/>
          <w:sz w:val="18"/>
          <w:lang w:bidi="en-US"/>
        </w:rPr>
        <w:t xml:space="preserve">Todd D., </w:t>
      </w:r>
      <w:proofErr w:type="spellStart"/>
      <w:r w:rsidRPr="00B2143E">
        <w:rPr>
          <w:rFonts w:ascii="Arial" w:eastAsia="Times New Roman" w:hAnsi="Arial" w:cs="Times New Roman"/>
          <w:smallCaps/>
          <w:sz w:val="18"/>
          <w:lang w:bidi="en-US"/>
        </w:rPr>
        <w:t>Jewhurst</w:t>
      </w:r>
      <w:proofErr w:type="spellEnd"/>
      <w:r w:rsidRPr="00B2143E">
        <w:rPr>
          <w:rFonts w:ascii="Arial" w:eastAsia="Times New Roman" w:hAnsi="Arial" w:cs="Times New Roman"/>
          <w:smallCaps/>
          <w:sz w:val="18"/>
          <w:lang w:bidi="en-US"/>
        </w:rPr>
        <w:t xml:space="preserve"> V.A., Welsh M.D., </w:t>
      </w:r>
      <w:proofErr w:type="spellStart"/>
      <w:r w:rsidRPr="00B2143E">
        <w:rPr>
          <w:rFonts w:ascii="Arial" w:eastAsia="Times New Roman" w:hAnsi="Arial" w:cs="Times New Roman"/>
          <w:smallCaps/>
          <w:sz w:val="18"/>
          <w:lang w:bidi="en-US"/>
        </w:rPr>
        <w:t>Borghmans</w:t>
      </w:r>
      <w:proofErr w:type="spellEnd"/>
      <w:r w:rsidRPr="00B2143E">
        <w:rPr>
          <w:rFonts w:ascii="Arial" w:eastAsia="Times New Roman" w:hAnsi="Arial" w:cs="Times New Roman"/>
          <w:smallCaps/>
          <w:sz w:val="18"/>
          <w:lang w:bidi="en-US"/>
        </w:rPr>
        <w:t xml:space="preserve"> B.J., Weston J.H., Rowley H.M., Mackie D.P. &amp; McLoughlin M.F.</w:t>
      </w:r>
      <w:r w:rsidRPr="00B2143E">
        <w:rPr>
          <w:rFonts w:ascii="Arial" w:eastAsia="Times New Roman" w:hAnsi="Arial" w:cs="Arial"/>
          <w:sz w:val="18"/>
          <w:szCs w:val="18"/>
          <w:lang w:bidi="en-US"/>
        </w:rPr>
        <w:t xml:space="preserve"> (2001). Production and characterisation of monoclonal antibodies to salmon pancreas disease virus. </w:t>
      </w:r>
      <w:r w:rsidRPr="00B2143E">
        <w:rPr>
          <w:rFonts w:ascii="Arial" w:eastAsia="Times New Roman" w:hAnsi="Arial" w:cs="Arial"/>
          <w:i/>
          <w:sz w:val="18"/>
          <w:szCs w:val="18"/>
          <w:lang w:bidi="en-US"/>
        </w:rPr>
        <w:t xml:space="preserve">Dis. </w:t>
      </w:r>
      <w:proofErr w:type="spellStart"/>
      <w:r w:rsidRPr="00B2143E">
        <w:rPr>
          <w:rFonts w:ascii="Arial" w:eastAsia="Times New Roman" w:hAnsi="Arial" w:cs="Arial"/>
          <w:i/>
          <w:sz w:val="18"/>
          <w:szCs w:val="18"/>
          <w:lang w:bidi="en-US"/>
        </w:rPr>
        <w:t>Aquat</w:t>
      </w:r>
      <w:proofErr w:type="spellEnd"/>
      <w:r w:rsidRPr="00B2143E">
        <w:rPr>
          <w:rFonts w:ascii="Arial" w:eastAsia="Times New Roman" w:hAnsi="Arial" w:cs="Arial"/>
          <w:i/>
          <w:sz w:val="18"/>
          <w:szCs w:val="18"/>
          <w:lang w:bidi="en-US"/>
        </w:rPr>
        <w:t>. Org.</w:t>
      </w:r>
      <w:r w:rsidRPr="00B2143E">
        <w:rPr>
          <w:rFonts w:ascii="Arial" w:eastAsia="Times New Roman" w:hAnsi="Arial" w:cs="Arial"/>
          <w:sz w:val="18"/>
          <w:szCs w:val="18"/>
          <w:lang w:bidi="en-US"/>
        </w:rPr>
        <w:t xml:space="preserve">, </w:t>
      </w:r>
      <w:r w:rsidRPr="00B2143E">
        <w:rPr>
          <w:rFonts w:ascii="Arial" w:eastAsia="Times New Roman" w:hAnsi="Arial" w:cs="Arial"/>
          <w:b/>
          <w:sz w:val="18"/>
          <w:szCs w:val="18"/>
          <w:lang w:bidi="en-US"/>
        </w:rPr>
        <w:t>46</w:t>
      </w:r>
      <w:r w:rsidRPr="00B2143E">
        <w:rPr>
          <w:rFonts w:ascii="Arial" w:eastAsia="Times New Roman" w:hAnsi="Arial" w:cs="Arial"/>
          <w:sz w:val="18"/>
          <w:szCs w:val="18"/>
          <w:lang w:bidi="en-US"/>
        </w:rPr>
        <w:t>, 101</w:t>
      </w:r>
      <w:r w:rsidRPr="00B2143E">
        <w:rPr>
          <w:rFonts w:ascii="Arial" w:eastAsia="Times New Roman" w:hAnsi="Arial" w:cs="Arial"/>
          <w:iCs/>
          <w:sz w:val="18"/>
          <w:szCs w:val="18"/>
          <w:lang w:eastAsia="nb-NO" w:bidi="en-US"/>
        </w:rPr>
        <w:t>–</w:t>
      </w:r>
      <w:r w:rsidRPr="00B2143E">
        <w:rPr>
          <w:rFonts w:ascii="Arial" w:eastAsia="Times New Roman" w:hAnsi="Arial" w:cs="Arial"/>
          <w:sz w:val="18"/>
          <w:szCs w:val="18"/>
          <w:lang w:bidi="en-US"/>
        </w:rPr>
        <w:t>108.</w:t>
      </w:r>
    </w:p>
    <w:p w14:paraId="7165F39E" w14:textId="77777777" w:rsidR="00B61959" w:rsidRPr="00B2143E" w:rsidRDefault="00B61959" w:rsidP="00B61959">
      <w:pPr>
        <w:spacing w:after="240" w:line="240" w:lineRule="auto"/>
        <w:jc w:val="both"/>
        <w:rPr>
          <w:rFonts w:ascii="Arial" w:eastAsia="Times New Roman" w:hAnsi="Arial" w:cs="Arial"/>
          <w:sz w:val="18"/>
          <w:szCs w:val="18"/>
          <w:lang w:bidi="en-US"/>
        </w:rPr>
      </w:pPr>
      <w:proofErr w:type="spellStart"/>
      <w:r w:rsidRPr="00B2143E">
        <w:rPr>
          <w:rFonts w:ascii="Arial" w:eastAsia="Times New Roman" w:hAnsi="Arial" w:cs="Times New Roman"/>
          <w:smallCaps/>
          <w:sz w:val="18"/>
          <w:lang w:bidi="en-US"/>
        </w:rPr>
        <w:t>Viljugrein</w:t>
      </w:r>
      <w:proofErr w:type="spellEnd"/>
      <w:r w:rsidRPr="00B2143E">
        <w:rPr>
          <w:rFonts w:ascii="Arial" w:eastAsia="Times New Roman" w:hAnsi="Arial" w:cs="Times New Roman"/>
          <w:smallCaps/>
          <w:sz w:val="18"/>
          <w:lang w:bidi="en-US"/>
        </w:rPr>
        <w:t xml:space="preserve"> H., </w:t>
      </w:r>
      <w:proofErr w:type="spellStart"/>
      <w:r w:rsidRPr="00B2143E">
        <w:rPr>
          <w:rFonts w:ascii="Arial" w:eastAsia="Times New Roman" w:hAnsi="Arial" w:cs="Times New Roman"/>
          <w:smallCaps/>
          <w:sz w:val="18"/>
          <w:lang w:bidi="en-US"/>
        </w:rPr>
        <w:t>Staalstrøm</w:t>
      </w:r>
      <w:proofErr w:type="spellEnd"/>
      <w:r w:rsidRPr="00B2143E">
        <w:rPr>
          <w:rFonts w:ascii="Arial" w:eastAsia="Times New Roman" w:hAnsi="Arial" w:cs="Times New Roman"/>
          <w:smallCaps/>
          <w:sz w:val="18"/>
          <w:lang w:bidi="en-US"/>
        </w:rPr>
        <w:t xml:space="preserve"> A., </w:t>
      </w:r>
      <w:proofErr w:type="spellStart"/>
      <w:r w:rsidRPr="00B2143E">
        <w:rPr>
          <w:rFonts w:ascii="Arial" w:eastAsia="Times New Roman" w:hAnsi="Arial" w:cs="Times New Roman"/>
          <w:smallCaps/>
          <w:sz w:val="18"/>
          <w:lang w:bidi="en-US"/>
        </w:rPr>
        <w:t>Molvær</w:t>
      </w:r>
      <w:proofErr w:type="spellEnd"/>
      <w:r w:rsidRPr="00B2143E">
        <w:rPr>
          <w:rFonts w:ascii="Arial" w:eastAsia="Times New Roman" w:hAnsi="Arial" w:cs="Times New Roman"/>
          <w:smallCaps/>
          <w:sz w:val="18"/>
          <w:lang w:bidi="en-US"/>
        </w:rPr>
        <w:t xml:space="preserve"> J., </w:t>
      </w:r>
      <w:proofErr w:type="spellStart"/>
      <w:r w:rsidRPr="00B2143E">
        <w:rPr>
          <w:rFonts w:ascii="Arial" w:eastAsia="Times New Roman" w:hAnsi="Arial" w:cs="Times New Roman"/>
          <w:smallCaps/>
          <w:sz w:val="18"/>
          <w:lang w:bidi="en-US"/>
        </w:rPr>
        <w:t>Urke</w:t>
      </w:r>
      <w:proofErr w:type="spellEnd"/>
      <w:r w:rsidRPr="00B2143E">
        <w:rPr>
          <w:rFonts w:ascii="Arial" w:eastAsia="Times New Roman" w:hAnsi="Arial" w:cs="Times New Roman"/>
          <w:smallCaps/>
          <w:sz w:val="18"/>
          <w:lang w:bidi="en-US"/>
        </w:rPr>
        <w:t xml:space="preserve"> H.A. &amp; Jansen P.A.</w:t>
      </w:r>
      <w:r w:rsidRPr="00B2143E">
        <w:rPr>
          <w:rFonts w:ascii="Arial" w:eastAsia="Times New Roman" w:hAnsi="Arial" w:cs="Arial"/>
          <w:sz w:val="18"/>
          <w:szCs w:val="18"/>
          <w:lang w:bidi="en-US"/>
        </w:rPr>
        <w:t xml:space="preserve"> (2009). Integration of hydrodynamics into a statistical mode on the spread of pancreas disease (PD) in salmon farming. </w:t>
      </w:r>
      <w:r w:rsidRPr="00B2143E">
        <w:rPr>
          <w:rFonts w:ascii="Arial" w:eastAsia="Times New Roman" w:hAnsi="Arial" w:cs="Arial"/>
          <w:i/>
          <w:sz w:val="18"/>
          <w:szCs w:val="18"/>
          <w:lang w:bidi="en-US"/>
        </w:rPr>
        <w:t xml:space="preserve">Dis. </w:t>
      </w:r>
      <w:proofErr w:type="spellStart"/>
      <w:r w:rsidRPr="00B2143E">
        <w:rPr>
          <w:rFonts w:ascii="Arial" w:eastAsia="Times New Roman" w:hAnsi="Arial" w:cs="Arial"/>
          <w:i/>
          <w:sz w:val="18"/>
          <w:szCs w:val="18"/>
          <w:lang w:bidi="en-US"/>
        </w:rPr>
        <w:t>Aquat</w:t>
      </w:r>
      <w:proofErr w:type="spellEnd"/>
      <w:r w:rsidRPr="00B2143E">
        <w:rPr>
          <w:rFonts w:ascii="Arial" w:eastAsia="Times New Roman" w:hAnsi="Arial" w:cs="Arial"/>
          <w:i/>
          <w:sz w:val="18"/>
          <w:szCs w:val="18"/>
          <w:lang w:bidi="en-US"/>
        </w:rPr>
        <w:t>. Org.</w:t>
      </w:r>
      <w:r w:rsidRPr="00B2143E">
        <w:rPr>
          <w:rFonts w:ascii="Arial" w:eastAsia="Times New Roman" w:hAnsi="Arial" w:cs="Arial"/>
          <w:sz w:val="18"/>
          <w:szCs w:val="18"/>
          <w:lang w:bidi="en-US"/>
        </w:rPr>
        <w:t xml:space="preserve">, </w:t>
      </w:r>
      <w:r w:rsidRPr="00B2143E">
        <w:rPr>
          <w:rFonts w:ascii="Arial" w:eastAsia="Times New Roman" w:hAnsi="Arial" w:cs="Arial"/>
          <w:b/>
          <w:sz w:val="18"/>
          <w:szCs w:val="18"/>
          <w:lang w:bidi="en-US"/>
        </w:rPr>
        <w:t>88</w:t>
      </w:r>
      <w:r w:rsidRPr="00B2143E">
        <w:rPr>
          <w:rFonts w:ascii="Arial" w:eastAsia="Times New Roman" w:hAnsi="Arial" w:cs="Arial"/>
          <w:sz w:val="18"/>
          <w:szCs w:val="18"/>
          <w:lang w:bidi="en-US"/>
        </w:rPr>
        <w:t>, 35</w:t>
      </w:r>
      <w:r w:rsidRPr="00B2143E">
        <w:rPr>
          <w:rFonts w:ascii="Arial" w:eastAsia="Times New Roman" w:hAnsi="Arial" w:cs="Arial"/>
          <w:iCs/>
          <w:sz w:val="18"/>
          <w:szCs w:val="18"/>
          <w:lang w:eastAsia="nb-NO" w:bidi="en-US"/>
        </w:rPr>
        <w:t>–</w:t>
      </w:r>
      <w:r w:rsidRPr="00B2143E">
        <w:rPr>
          <w:rFonts w:ascii="Arial" w:eastAsia="Times New Roman" w:hAnsi="Arial" w:cs="Arial"/>
          <w:sz w:val="18"/>
          <w:szCs w:val="18"/>
          <w:lang w:bidi="en-US"/>
        </w:rPr>
        <w:t>44.</w:t>
      </w:r>
    </w:p>
    <w:p w14:paraId="6F3FF426" w14:textId="77777777" w:rsidR="00B61959" w:rsidRPr="00B2143E" w:rsidRDefault="00B61959" w:rsidP="00B61959">
      <w:pPr>
        <w:spacing w:after="240" w:line="240" w:lineRule="auto"/>
        <w:jc w:val="center"/>
        <w:rPr>
          <w:rFonts w:eastAsia="Times New Roman" w:cs="Times New Roman"/>
          <w:szCs w:val="20"/>
          <w:lang w:bidi="en-US"/>
        </w:rPr>
      </w:pPr>
      <w:r w:rsidRPr="00B2143E">
        <w:rPr>
          <w:rFonts w:eastAsia="Times New Roman" w:cs="Times New Roman"/>
          <w:szCs w:val="20"/>
          <w:lang w:bidi="en-US"/>
        </w:rPr>
        <w:t>*</w:t>
      </w:r>
      <w:r w:rsidRPr="00B2143E">
        <w:rPr>
          <w:rFonts w:eastAsia="Times New Roman" w:cs="Times New Roman"/>
          <w:szCs w:val="20"/>
          <w:lang w:bidi="en-US"/>
        </w:rPr>
        <w:br/>
        <w:t>*   *</w:t>
      </w:r>
    </w:p>
    <w:p w14:paraId="03864A79" w14:textId="77777777" w:rsidR="00B61959" w:rsidRPr="00B2143E" w:rsidRDefault="00B61959" w:rsidP="00B61959">
      <w:pPr>
        <w:spacing w:before="120" w:after="240" w:line="240" w:lineRule="auto"/>
        <w:jc w:val="center"/>
        <w:rPr>
          <w:rFonts w:ascii="Arial" w:hAnsi="Arial" w:cs="Arial"/>
          <w:sz w:val="18"/>
          <w:szCs w:val="18"/>
        </w:rPr>
      </w:pPr>
      <w:r w:rsidRPr="00B2143E">
        <w:rPr>
          <w:rFonts w:ascii="Arial" w:hAnsi="Arial" w:cs="Arial"/>
          <w:b/>
          <w:sz w:val="18"/>
          <w:szCs w:val="18"/>
        </w:rPr>
        <w:t>NB:</w:t>
      </w:r>
      <w:r w:rsidRPr="00B2143E">
        <w:rPr>
          <w:rFonts w:ascii="Arial" w:hAnsi="Arial" w:cs="Arial"/>
          <w:sz w:val="18"/>
          <w:szCs w:val="18"/>
        </w:rPr>
        <w:t xml:space="preserve"> There is an OIE Reference Laboratory for infection with salmonid alphavirus</w:t>
      </w:r>
      <w:r w:rsidRPr="00B2143E">
        <w:rPr>
          <w:rFonts w:ascii="Arial" w:hAnsi="Arial" w:cs="Arial"/>
          <w:iCs/>
          <w:sz w:val="18"/>
          <w:szCs w:val="18"/>
        </w:rPr>
        <w:br/>
      </w:r>
      <w:r w:rsidRPr="00B2143E">
        <w:rPr>
          <w:rFonts w:ascii="Arial" w:hAnsi="Arial" w:cs="Arial"/>
          <w:sz w:val="18"/>
          <w:szCs w:val="18"/>
        </w:rPr>
        <w:t xml:space="preserve">(see Table at the end of this </w:t>
      </w:r>
      <w:r w:rsidRPr="00B2143E">
        <w:rPr>
          <w:rFonts w:ascii="Arial" w:hAnsi="Arial" w:cs="Arial"/>
          <w:i/>
          <w:iCs/>
          <w:sz w:val="18"/>
          <w:szCs w:val="18"/>
        </w:rPr>
        <w:t>Aquatic Manual</w:t>
      </w:r>
      <w:r w:rsidRPr="00B2143E">
        <w:rPr>
          <w:rFonts w:ascii="Arial" w:hAnsi="Arial" w:cs="Arial"/>
          <w:sz w:val="18"/>
          <w:szCs w:val="18"/>
        </w:rPr>
        <w:t xml:space="preserve"> or consult the OIE web site for the most up-to-date list: </w:t>
      </w:r>
      <w:r w:rsidRPr="00B2143E">
        <w:rPr>
          <w:rFonts w:ascii="Arial" w:hAnsi="Arial" w:cs="Arial"/>
          <w:sz w:val="18"/>
          <w:szCs w:val="18"/>
        </w:rPr>
        <w:br/>
        <w:t xml:space="preserve"> </w:t>
      </w:r>
      <w:hyperlink r:id="rId167" w:history="1">
        <w:r w:rsidRPr="00B2143E">
          <w:rPr>
            <w:rFonts w:ascii="Arial" w:hAnsi="Arial" w:cs="Arial"/>
            <w:color w:val="0563C1" w:themeColor="hyperlink"/>
            <w:sz w:val="18"/>
            <w:szCs w:val="18"/>
            <w:u w:val="single"/>
          </w:rPr>
          <w:t>http://www.oie.int/en/scientific-expertise/reference-laboratories/list-of-laboratories/</w:t>
        </w:r>
      </w:hyperlink>
      <w:r w:rsidRPr="00B2143E">
        <w:rPr>
          <w:rFonts w:ascii="Arial" w:hAnsi="Arial" w:cs="Arial"/>
          <w:sz w:val="18"/>
          <w:szCs w:val="18"/>
          <w:lang w:eastAsia="fr-FR"/>
        </w:rPr>
        <w:t xml:space="preserve">). </w:t>
      </w:r>
      <w:r w:rsidRPr="00B2143E">
        <w:rPr>
          <w:rFonts w:ascii="Arial" w:hAnsi="Arial" w:cs="Arial"/>
          <w:sz w:val="18"/>
          <w:szCs w:val="18"/>
          <w:lang w:eastAsia="fr-FR"/>
        </w:rPr>
        <w:br/>
      </w:r>
      <w:r w:rsidRPr="00B2143E">
        <w:rPr>
          <w:rFonts w:ascii="Arial" w:hAnsi="Arial" w:cs="Arial"/>
          <w:sz w:val="18"/>
          <w:szCs w:val="18"/>
        </w:rPr>
        <w:t>Please contact the OIE Reference Laboratories for any further information on infection with salmonid alphavirus</w:t>
      </w:r>
    </w:p>
    <w:p w14:paraId="51E3B064" w14:textId="77777777" w:rsidR="00B61959" w:rsidRPr="00B2143E" w:rsidRDefault="00B61959" w:rsidP="00B61959">
      <w:pPr>
        <w:spacing w:after="480" w:line="240" w:lineRule="auto"/>
        <w:jc w:val="center"/>
        <w:rPr>
          <w:rFonts w:ascii="Arial" w:eastAsia="Times New Roman" w:hAnsi="Arial" w:cs="Arial"/>
          <w:b/>
          <w:bCs/>
          <w:sz w:val="18"/>
          <w:szCs w:val="20"/>
        </w:rPr>
      </w:pPr>
      <w:r w:rsidRPr="00B2143E">
        <w:rPr>
          <w:rFonts w:ascii="Arial" w:eastAsia="Times New Roman" w:hAnsi="Arial" w:cs="Arial"/>
          <w:b/>
          <w:bCs/>
          <w:smallCaps/>
          <w:sz w:val="18"/>
          <w:szCs w:val="18"/>
        </w:rPr>
        <w:t>NB:</w:t>
      </w:r>
      <w:r w:rsidRPr="00B2143E">
        <w:rPr>
          <w:rFonts w:ascii="Arial" w:eastAsia="Times New Roman" w:hAnsi="Arial" w:cs="Arial"/>
          <w:bCs/>
          <w:smallCaps/>
          <w:sz w:val="18"/>
          <w:szCs w:val="18"/>
        </w:rPr>
        <w:t xml:space="preserve"> First adopted in 2014. Most recent updates adopted in 2019.</w:t>
      </w:r>
    </w:p>
    <w:p w14:paraId="36F40F67" w14:textId="07934A65" w:rsidR="00B61959" w:rsidRPr="00B2143E" w:rsidRDefault="00FF3DF3" w:rsidP="00B61959">
      <w:pPr>
        <w:pStyle w:val="Para3"/>
        <w:spacing w:after="480"/>
        <w:ind w:left="0"/>
        <w:jc w:val="center"/>
        <w:rPr>
          <w:rFonts w:cs="Arial"/>
          <w:b/>
          <w:szCs w:val="20"/>
          <w:lang w:val="en-GB"/>
        </w:rPr>
      </w:pPr>
      <w:hyperlink w:anchor="Agenda" w:history="1">
        <w:r w:rsidR="00102C26" w:rsidRPr="00102C26">
          <w:rPr>
            <w:rStyle w:val="Lienhypertexte"/>
            <w:rFonts w:cs="Arial"/>
            <w:b/>
            <w:szCs w:val="20"/>
            <w:lang w:val="en-GB"/>
          </w:rPr>
          <w:t>Return</w:t>
        </w:r>
      </w:hyperlink>
    </w:p>
    <w:p w14:paraId="3DCAA303" w14:textId="77777777" w:rsidR="002401AB" w:rsidRPr="00B2143E" w:rsidRDefault="002401AB" w:rsidP="00CB6783">
      <w:pPr>
        <w:jc w:val="right"/>
        <w:rPr>
          <w:rFonts w:cs="Times New Roman"/>
          <w:bCs/>
          <w:szCs w:val="20"/>
          <w:u w:val="single"/>
        </w:rPr>
        <w:sectPr w:rsidR="002401AB" w:rsidRPr="00B2143E" w:rsidSect="00906499">
          <w:headerReference w:type="even" r:id="rId168"/>
          <w:headerReference w:type="default" r:id="rId169"/>
          <w:headerReference w:type="first" r:id="rId170"/>
          <w:type w:val="evenPage"/>
          <w:pgSz w:w="11906" w:h="16838"/>
          <w:pgMar w:top="1440" w:right="1440" w:bottom="1440" w:left="1440" w:header="709" w:footer="709" w:gutter="0"/>
          <w:cols w:space="708"/>
          <w:docGrid w:linePitch="360"/>
        </w:sectPr>
      </w:pPr>
    </w:p>
    <w:p w14:paraId="5BE66359" w14:textId="77777777" w:rsidR="002401AB" w:rsidRPr="00B2143E" w:rsidRDefault="002401AB" w:rsidP="00DD483C">
      <w:pPr>
        <w:pBdr>
          <w:bottom w:val="single" w:sz="6" w:space="6" w:color="auto"/>
        </w:pBdr>
        <w:spacing w:after="400" w:line="240" w:lineRule="auto"/>
        <w:jc w:val="center"/>
        <w:rPr>
          <w:rFonts w:ascii="Ottawa" w:eastAsia="Times New Roman" w:hAnsi="Ottawa" w:cs="Arial"/>
          <w:b/>
          <w:bCs/>
          <w:iCs/>
          <w:caps/>
          <w:spacing w:val="40"/>
          <w:sz w:val="32"/>
          <w:szCs w:val="32"/>
          <w:lang w:bidi="en-US"/>
        </w:rPr>
      </w:pPr>
      <w:bookmarkStart w:id="137" w:name="Annex14_item54"/>
      <w:bookmarkEnd w:id="137"/>
      <w:r w:rsidRPr="00B2143E">
        <w:rPr>
          <w:rFonts w:ascii="Ottawa" w:eastAsia="Times New Roman" w:hAnsi="Ottawa" w:cs="Arial"/>
          <w:bCs/>
          <w:iCs/>
          <w:caps/>
          <w:spacing w:val="40"/>
          <w:sz w:val="24"/>
          <w:szCs w:val="24"/>
          <w:lang w:bidi="en-US"/>
        </w:rPr>
        <w:lastRenderedPageBreak/>
        <w:t>CHAPTER 2.3.5.</w:t>
      </w:r>
      <w:r w:rsidRPr="00B2143E">
        <w:rPr>
          <w:rFonts w:ascii="Ottawa" w:eastAsia="Times New Roman" w:hAnsi="Ottawa" w:cs="Arial"/>
          <w:bCs/>
          <w:iCs/>
          <w:caps/>
          <w:spacing w:val="40"/>
          <w:sz w:val="24"/>
          <w:szCs w:val="24"/>
          <w:lang w:bidi="en-US"/>
        </w:rPr>
        <w:br/>
      </w:r>
      <w:r w:rsidRPr="00B2143E">
        <w:rPr>
          <w:rFonts w:ascii="Ottawa" w:eastAsia="Times New Roman" w:hAnsi="Ottawa" w:cs="Arial"/>
          <w:bCs/>
          <w:iCs/>
          <w:caps/>
          <w:spacing w:val="40"/>
          <w:sz w:val="24"/>
          <w:szCs w:val="24"/>
          <w:lang w:bidi="en-US"/>
        </w:rPr>
        <w:br/>
      </w:r>
      <w:r w:rsidRPr="00B2143E">
        <w:rPr>
          <w:rFonts w:ascii="Ottawa" w:eastAsia="Times New Roman" w:hAnsi="Ottawa" w:cs="Times New Roman"/>
          <w:b/>
          <w:bCs/>
          <w:iCs/>
          <w:caps/>
          <w:spacing w:val="40"/>
          <w:sz w:val="32"/>
          <w:szCs w:val="32"/>
          <w:lang w:bidi="en-US"/>
        </w:rPr>
        <w:t xml:space="preserve">Infection with HPR-Deleted or HPR0 </w:t>
      </w:r>
      <w:r w:rsidRPr="00B2143E">
        <w:rPr>
          <w:rFonts w:ascii="Ottawa" w:eastAsia="Times New Roman" w:hAnsi="Ottawa" w:cs="Times New Roman"/>
          <w:b/>
          <w:bCs/>
          <w:iCs/>
          <w:caps/>
          <w:spacing w:val="40"/>
          <w:sz w:val="32"/>
          <w:szCs w:val="32"/>
          <w:lang w:bidi="en-US"/>
        </w:rPr>
        <w:br/>
        <w:t>infectious salmon anaemia virus</w:t>
      </w:r>
    </w:p>
    <w:p w14:paraId="307E333C" w14:textId="77777777" w:rsidR="002401AB" w:rsidRPr="00B2143E" w:rsidRDefault="002401AB" w:rsidP="002401AB">
      <w:pPr>
        <w:spacing w:after="240" w:line="240" w:lineRule="auto"/>
        <w:ind w:left="425" w:hanging="425"/>
        <w:jc w:val="both"/>
        <w:rPr>
          <w:rFonts w:ascii="Ottawa" w:eastAsia="MS Mincho" w:hAnsi="Ottawa" w:cs="Times New Roman"/>
          <w:b/>
          <w:sz w:val="22"/>
          <w:szCs w:val="20"/>
          <w:lang w:eastAsia="fr-FR"/>
        </w:rPr>
      </w:pPr>
      <w:r w:rsidRPr="00B2143E">
        <w:rPr>
          <w:rFonts w:ascii="Ottawa" w:eastAsia="MS Mincho" w:hAnsi="Ottawa" w:cs="Times New Roman"/>
          <w:b/>
          <w:sz w:val="22"/>
          <w:szCs w:val="20"/>
          <w:lang w:eastAsia="fr-FR"/>
        </w:rPr>
        <w:t>1.</w:t>
      </w:r>
      <w:r w:rsidRPr="00B2143E">
        <w:rPr>
          <w:rFonts w:ascii="Ottawa" w:eastAsia="MS Mincho" w:hAnsi="Ottawa" w:cs="Times New Roman"/>
          <w:b/>
          <w:sz w:val="22"/>
          <w:szCs w:val="20"/>
          <w:lang w:eastAsia="fr-FR"/>
        </w:rPr>
        <w:tab/>
        <w:t>Scope</w:t>
      </w:r>
    </w:p>
    <w:p w14:paraId="74805FD5" w14:textId="77777777" w:rsidR="002401AB" w:rsidRPr="00B2143E" w:rsidRDefault="002401AB" w:rsidP="002401AB">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z w:val="18"/>
          <w:lang w:bidi="en-US"/>
        </w:rPr>
        <w:t xml:space="preserve">Infection with infectious salmon anaemia virus (ISAV) means infection with the pathogenic agent highly polymorphic region (HPR)-deleted </w:t>
      </w:r>
      <w:r w:rsidRPr="00B2143E">
        <w:rPr>
          <w:rFonts w:ascii="Arial" w:eastAsia="Arial" w:hAnsi="Arial" w:cs="Arial"/>
          <w:sz w:val="18"/>
          <w:szCs w:val="18"/>
        </w:rPr>
        <w:t>ISAV</w:t>
      </w:r>
      <w:r w:rsidRPr="00B2143E">
        <w:rPr>
          <w:rFonts w:ascii="Arial" w:eastAsia="Calibri" w:hAnsi="Arial" w:cs="Arial"/>
          <w:sz w:val="18"/>
          <w:szCs w:val="18"/>
          <w:lang w:eastAsia="ja-JP"/>
        </w:rPr>
        <w:t>, or the non-pathogenic HPR0 (non-deleted HPR) ISAV</w:t>
      </w:r>
      <w:r w:rsidRPr="00B2143E">
        <w:rPr>
          <w:rFonts w:ascii="Arial" w:eastAsia="Times New Roman" w:hAnsi="Arial" w:cs="Times New Roman"/>
          <w:sz w:val="18"/>
          <w:lang w:bidi="en-US"/>
        </w:rPr>
        <w:t xml:space="preserve"> of the Genus </w:t>
      </w:r>
      <w:proofErr w:type="spellStart"/>
      <w:r w:rsidRPr="00B2143E">
        <w:rPr>
          <w:rFonts w:ascii="Arial" w:eastAsia="Times New Roman" w:hAnsi="Arial" w:cs="Times New Roman"/>
          <w:i/>
          <w:sz w:val="18"/>
          <w:lang w:bidi="en-US"/>
        </w:rPr>
        <w:t>Isavirus</w:t>
      </w:r>
      <w:proofErr w:type="spellEnd"/>
      <w:r w:rsidRPr="00B2143E">
        <w:rPr>
          <w:rFonts w:ascii="Arial" w:eastAsia="Times New Roman" w:hAnsi="Arial" w:cs="Times New Roman"/>
          <w:sz w:val="18"/>
          <w:lang w:bidi="en-US"/>
        </w:rPr>
        <w:t xml:space="preserve"> and Family </w:t>
      </w:r>
      <w:r w:rsidRPr="00B2143E">
        <w:rPr>
          <w:rFonts w:ascii="Arial" w:eastAsia="Times New Roman" w:hAnsi="Arial" w:cs="Times New Roman"/>
          <w:i/>
          <w:sz w:val="18"/>
          <w:lang w:bidi="en-US"/>
        </w:rPr>
        <w:t>Orthomyxoviridae</w:t>
      </w:r>
      <w:r w:rsidRPr="00B2143E">
        <w:rPr>
          <w:rFonts w:ascii="Arial" w:eastAsia="Times New Roman" w:hAnsi="Arial" w:cs="Times New Roman"/>
          <w:sz w:val="18"/>
          <w:lang w:bidi="en-US"/>
        </w:rPr>
        <w:t xml:space="preserve">. </w:t>
      </w:r>
    </w:p>
    <w:p w14:paraId="7BE962D0" w14:textId="77777777" w:rsidR="002401AB" w:rsidRPr="00B2143E" w:rsidRDefault="002401AB" w:rsidP="002401AB">
      <w:pPr>
        <w:spacing w:after="240" w:line="240" w:lineRule="auto"/>
        <w:jc w:val="both"/>
        <w:rPr>
          <w:rFonts w:ascii="Arial" w:eastAsia="Times New Roman" w:hAnsi="Arial" w:cs="Times New Roman"/>
          <w:sz w:val="18"/>
          <w:szCs w:val="18"/>
          <w:lang w:bidi="en-US"/>
        </w:rPr>
      </w:pPr>
      <w:r w:rsidRPr="00B2143E">
        <w:rPr>
          <w:rFonts w:ascii="Arial" w:eastAsia="Times New Roman" w:hAnsi="Arial" w:cs="Times New Roman"/>
          <w:sz w:val="18"/>
          <w:szCs w:val="18"/>
          <w:lang w:bidi="en-US"/>
        </w:rPr>
        <w:t>HPR-deleted ISAV may cause disease in Atlantic salmon (</w:t>
      </w:r>
      <w:r w:rsidRPr="00B2143E">
        <w:rPr>
          <w:rFonts w:ascii="Arial" w:eastAsia="Times New Roman" w:hAnsi="Arial" w:cs="Times New Roman"/>
          <w:i/>
          <w:iCs/>
          <w:sz w:val="18"/>
          <w:szCs w:val="18"/>
          <w:lang w:bidi="en-US"/>
        </w:rPr>
        <w:t xml:space="preserve">Salmo </w:t>
      </w:r>
      <w:proofErr w:type="spellStart"/>
      <w:r w:rsidRPr="00B2143E">
        <w:rPr>
          <w:rFonts w:ascii="Arial" w:eastAsia="Times New Roman" w:hAnsi="Arial" w:cs="Times New Roman"/>
          <w:i/>
          <w:iCs/>
          <w:sz w:val="18"/>
          <w:szCs w:val="18"/>
          <w:lang w:bidi="en-US"/>
        </w:rPr>
        <w:t>salar</w:t>
      </w:r>
      <w:proofErr w:type="spellEnd"/>
      <w:r w:rsidRPr="00B2143E">
        <w:rPr>
          <w:rFonts w:ascii="Arial" w:eastAsia="Times New Roman" w:hAnsi="Arial" w:cs="Times New Roman"/>
          <w:sz w:val="18"/>
          <w:szCs w:val="18"/>
          <w:lang w:bidi="en-US"/>
        </w:rPr>
        <w:t xml:space="preserve">), which is a generalised and lethal condition characterised by severe anaemia, and variable haemorrhages and necrosis in several organs. </w:t>
      </w:r>
    </w:p>
    <w:p w14:paraId="4380D041" w14:textId="77777777" w:rsidR="002401AB" w:rsidRPr="00B2143E" w:rsidRDefault="002401AB" w:rsidP="002401AB">
      <w:pPr>
        <w:spacing w:after="240" w:line="240" w:lineRule="auto"/>
        <w:jc w:val="both"/>
        <w:rPr>
          <w:rFonts w:ascii="Arial" w:eastAsia="Times New Roman" w:hAnsi="Arial" w:cs="Arial"/>
          <w:sz w:val="18"/>
          <w:lang w:bidi="en-US"/>
        </w:rPr>
      </w:pPr>
      <w:r w:rsidRPr="00B2143E">
        <w:rPr>
          <w:rFonts w:ascii="Arial" w:eastAsia="Times New Roman" w:hAnsi="Arial" w:cs="Times New Roman"/>
          <w:noProof/>
          <w:sz w:val="18"/>
          <w:lang w:eastAsia="ja-JP" w:bidi="en-US"/>
        </w:rPr>
        <w:t xml:space="preserve">Detection of </w:t>
      </w:r>
      <w:r w:rsidRPr="00B2143E">
        <w:rPr>
          <w:rFonts w:ascii="Arial" w:eastAsia="Times New Roman" w:hAnsi="Arial" w:cs="Times New Roman"/>
          <w:sz w:val="18"/>
          <w:lang w:bidi="en-US"/>
        </w:rPr>
        <w:t xml:space="preserve">HPR0 ISAV </w:t>
      </w:r>
      <w:r w:rsidRPr="00B2143E">
        <w:rPr>
          <w:rFonts w:ascii="Arial" w:eastAsia="Times New Roman" w:hAnsi="Arial" w:cs="Times New Roman"/>
          <w:noProof/>
          <w:sz w:val="18"/>
          <w:lang w:eastAsia="ja-JP" w:bidi="en-US"/>
        </w:rPr>
        <w:t>has never been associated with clinical signs of</w:t>
      </w:r>
      <w:r w:rsidRPr="00B2143E">
        <w:rPr>
          <w:rFonts w:ascii="Arial" w:eastAsia="Times New Roman" w:hAnsi="Arial" w:cs="Times New Roman"/>
          <w:sz w:val="18"/>
          <w:lang w:bidi="en-US"/>
        </w:rPr>
        <w:t xml:space="preserve"> disease</w:t>
      </w:r>
      <w:r w:rsidRPr="00B2143E">
        <w:rPr>
          <w:rFonts w:ascii="Arial" w:eastAsia="Times New Roman" w:hAnsi="Arial" w:cs="Times New Roman"/>
          <w:noProof/>
          <w:sz w:val="18"/>
          <w:lang w:eastAsia="ja-JP" w:bidi="en-US"/>
        </w:rPr>
        <w:t xml:space="preserve"> in</w:t>
      </w:r>
      <w:r w:rsidRPr="00B2143E">
        <w:rPr>
          <w:rFonts w:ascii="Arial" w:eastAsia="Times New Roman" w:hAnsi="Arial" w:cs="Times New Roman"/>
          <w:sz w:val="18"/>
          <w:lang w:bidi="en-US"/>
        </w:rPr>
        <w:t xml:space="preserve"> Atlantic salmon (Christiansen </w:t>
      </w:r>
      <w:r w:rsidRPr="00B2143E">
        <w:rPr>
          <w:rFonts w:ascii="Arial" w:eastAsia="Times New Roman" w:hAnsi="Arial" w:cs="Times New Roman"/>
          <w:i/>
          <w:sz w:val="18"/>
          <w:lang w:bidi="en-US"/>
        </w:rPr>
        <w:t>et al.,</w:t>
      </w:r>
      <w:r w:rsidRPr="00B2143E">
        <w:rPr>
          <w:rFonts w:ascii="Arial" w:eastAsia="Times New Roman" w:hAnsi="Arial" w:cs="Times New Roman"/>
          <w:sz w:val="18"/>
          <w:lang w:bidi="en-US"/>
        </w:rPr>
        <w:t xml:space="preserve"> 2011).  A link between </w:t>
      </w:r>
      <w:r w:rsidRPr="00B2143E">
        <w:rPr>
          <w:rFonts w:ascii="Arial" w:eastAsia="Times New Roman" w:hAnsi="Arial" w:cs="Times New Roman"/>
          <w:noProof/>
          <w:sz w:val="18"/>
          <w:lang w:eastAsia="ja-JP" w:bidi="en-US"/>
        </w:rPr>
        <w:t>non</w:t>
      </w:r>
      <w:r w:rsidRPr="00B2143E">
        <w:rPr>
          <w:rFonts w:ascii="Arial" w:eastAsia="Times New Roman" w:hAnsi="Arial" w:cs="Times New Roman"/>
          <w:sz w:val="18"/>
          <w:lang w:bidi="en-US"/>
        </w:rPr>
        <w:t>-pathogenic HPR0 ISAV and pathogenic HPR-deleted ISAV has been suggested, with some disease outbreaks potentially occurring as a result of the emergence of HPR-deleted ISAV from HPR0 ISAV (</w:t>
      </w:r>
      <w:r w:rsidRPr="00B2143E">
        <w:rPr>
          <w:rFonts w:ascii="Arial" w:eastAsia="Times New Roman" w:hAnsi="Arial" w:cs="Times New Roman"/>
          <w:bCs/>
          <w:sz w:val="18"/>
          <w:lang w:bidi="en-US"/>
        </w:rPr>
        <w:t xml:space="preserve">Cardenas </w:t>
      </w:r>
      <w:r w:rsidRPr="00B2143E">
        <w:rPr>
          <w:rFonts w:ascii="Arial" w:eastAsia="Times New Roman" w:hAnsi="Arial" w:cs="Times New Roman"/>
          <w:bCs/>
          <w:i/>
          <w:sz w:val="18"/>
          <w:lang w:bidi="en-US"/>
        </w:rPr>
        <w:t>et al.,</w:t>
      </w:r>
      <w:r w:rsidRPr="00B2143E">
        <w:rPr>
          <w:rFonts w:ascii="Arial" w:eastAsia="Times New Roman" w:hAnsi="Arial" w:cs="Times New Roman"/>
          <w:bCs/>
          <w:sz w:val="18"/>
          <w:lang w:bidi="en-US"/>
        </w:rPr>
        <w:t xml:space="preserve"> 2014; </w:t>
      </w:r>
      <w:r w:rsidRPr="00B2143E">
        <w:rPr>
          <w:rFonts w:ascii="Arial" w:eastAsia="Times New Roman" w:hAnsi="Arial" w:cs="Times New Roman"/>
          <w:sz w:val="18"/>
          <w:lang w:bidi="en-US"/>
        </w:rPr>
        <w:t xml:space="preserve">Christiansen </w:t>
      </w:r>
      <w:r w:rsidRPr="00B2143E">
        <w:rPr>
          <w:rFonts w:ascii="Arial" w:eastAsia="Times New Roman" w:hAnsi="Arial" w:cs="Times New Roman"/>
          <w:i/>
          <w:sz w:val="18"/>
          <w:lang w:bidi="en-US"/>
        </w:rPr>
        <w:t>et al.,</w:t>
      </w:r>
      <w:r w:rsidRPr="00B2143E">
        <w:rPr>
          <w:rFonts w:ascii="Arial" w:eastAsia="Times New Roman" w:hAnsi="Arial" w:cs="Times New Roman"/>
          <w:sz w:val="18"/>
          <w:lang w:bidi="en-US"/>
        </w:rPr>
        <w:t xml:space="preserve"> 2017; Cunningham </w:t>
      </w:r>
      <w:r w:rsidRPr="00B2143E">
        <w:rPr>
          <w:rFonts w:ascii="Arial" w:eastAsia="Times New Roman" w:hAnsi="Arial" w:cs="Times New Roman"/>
          <w:i/>
          <w:sz w:val="18"/>
          <w:lang w:bidi="en-US"/>
        </w:rPr>
        <w:t>et al</w:t>
      </w:r>
      <w:r w:rsidRPr="00B2143E">
        <w:rPr>
          <w:rFonts w:ascii="Arial" w:eastAsia="Times New Roman" w:hAnsi="Arial" w:cs="Times New Roman"/>
          <w:sz w:val="18"/>
          <w:lang w:bidi="en-US"/>
        </w:rPr>
        <w:t xml:space="preserve">., 2002; Gagne &amp; Leblanc, 2017; </w:t>
      </w:r>
      <w:proofErr w:type="spellStart"/>
      <w:r w:rsidRPr="00B2143E">
        <w:rPr>
          <w:rFonts w:ascii="Arial" w:eastAsia="Times New Roman" w:hAnsi="Arial" w:cs="Times New Roman"/>
          <w:sz w:val="18"/>
          <w:lang w:bidi="en-US"/>
        </w:rPr>
        <w:t>Mjaaland</w:t>
      </w:r>
      <w:proofErr w:type="spellEnd"/>
      <w:r w:rsidRPr="00B2143E">
        <w:rPr>
          <w:rFonts w:ascii="Arial" w:eastAsia="Times New Roman" w:hAnsi="Arial" w:cs="Times New Roman"/>
          <w:sz w:val="18"/>
          <w:lang w:bidi="en-US"/>
        </w:rPr>
        <w:t xml:space="preserve">, </w:t>
      </w:r>
      <w:r w:rsidRPr="00B2143E">
        <w:rPr>
          <w:rFonts w:ascii="Arial" w:eastAsia="Times New Roman" w:hAnsi="Arial" w:cs="Times New Roman"/>
          <w:i/>
          <w:sz w:val="18"/>
          <w:lang w:bidi="en-US"/>
        </w:rPr>
        <w:t>et al</w:t>
      </w:r>
      <w:r w:rsidRPr="00B2143E">
        <w:rPr>
          <w:rFonts w:ascii="Arial" w:eastAsia="Times New Roman" w:hAnsi="Arial" w:cs="Times New Roman"/>
          <w:sz w:val="18"/>
          <w:lang w:bidi="en-US"/>
        </w:rPr>
        <w:t>., 2002).</w:t>
      </w:r>
    </w:p>
    <w:p w14:paraId="3FC22FD8" w14:textId="77777777" w:rsidR="002401AB" w:rsidRPr="00B2143E" w:rsidRDefault="002401AB" w:rsidP="002401AB">
      <w:pPr>
        <w:spacing w:after="240" w:line="240" w:lineRule="auto"/>
        <w:ind w:left="425" w:hanging="425"/>
        <w:jc w:val="both"/>
        <w:rPr>
          <w:rFonts w:ascii="Ottawa" w:eastAsia="MS Mincho" w:hAnsi="Ottawa" w:cs="Times New Roman"/>
          <w:b/>
          <w:sz w:val="22"/>
          <w:szCs w:val="20"/>
          <w:lang w:eastAsia="fr-FR"/>
        </w:rPr>
      </w:pPr>
      <w:r w:rsidRPr="00B2143E">
        <w:rPr>
          <w:rFonts w:ascii="Ottawa" w:eastAsia="MS Mincho" w:hAnsi="Ottawa" w:cs="Times New Roman"/>
          <w:b/>
          <w:sz w:val="22"/>
          <w:szCs w:val="20"/>
          <w:lang w:eastAsia="fr-FR"/>
        </w:rPr>
        <w:t>2.</w:t>
      </w:r>
      <w:r w:rsidRPr="00B2143E">
        <w:rPr>
          <w:rFonts w:ascii="Ottawa" w:eastAsia="MS Mincho" w:hAnsi="Ottawa" w:cs="Times New Roman"/>
          <w:b/>
          <w:sz w:val="22"/>
          <w:szCs w:val="20"/>
          <w:lang w:eastAsia="fr-FR"/>
        </w:rPr>
        <w:tab/>
        <w:t>Disease information</w:t>
      </w:r>
    </w:p>
    <w:p w14:paraId="17B25055" w14:textId="77777777" w:rsidR="002401AB" w:rsidRPr="00B2143E" w:rsidRDefault="002401AB" w:rsidP="002401AB">
      <w:pPr>
        <w:tabs>
          <w:tab w:val="left" w:pos="1418"/>
        </w:tabs>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2.1.</w:t>
      </w:r>
      <w:r w:rsidRPr="00B2143E">
        <w:rPr>
          <w:rFonts w:ascii="Ottawa" w:eastAsia="MS Mincho" w:hAnsi="Ottawa" w:cs="Times New Roman"/>
          <w:b/>
          <w:sz w:val="21"/>
          <w:szCs w:val="20"/>
          <w:lang w:eastAsia="da-DK"/>
        </w:rPr>
        <w:tab/>
        <w:t>Agent factors</w:t>
      </w:r>
    </w:p>
    <w:p w14:paraId="2EC07EB5"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2.1.1.</w:t>
      </w:r>
      <w:r w:rsidRPr="00B2143E">
        <w:rPr>
          <w:rFonts w:ascii="Ottawa" w:eastAsia="Times New Roman" w:hAnsi="Ottawa" w:cs="Times New Roman"/>
          <w:b/>
          <w:bCs/>
          <w:sz w:val="19"/>
          <w:lang w:eastAsia="fr-FR"/>
        </w:rPr>
        <w:tab/>
        <w:t>Aetiological agent</w:t>
      </w:r>
    </w:p>
    <w:p w14:paraId="29C9B794"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ISAV is an enveloped virus, 100–130 nm in diameter, however, there are studies that indicate greater size heterogeneity in cells of epithelial origin (Ramirez </w:t>
      </w:r>
      <w:r w:rsidRPr="00B2143E">
        <w:rPr>
          <w:rFonts w:ascii="Arial" w:eastAsia="Times New Roman" w:hAnsi="Arial" w:cs="Times New Roman"/>
          <w:smallCaps/>
          <w:sz w:val="18"/>
          <w:lang w:bidi="en-US"/>
        </w:rPr>
        <w:t xml:space="preserve">&amp; </w:t>
      </w:r>
      <w:r w:rsidRPr="00B2143E">
        <w:rPr>
          <w:rFonts w:ascii="Arial" w:eastAsia="Times New Roman" w:hAnsi="Arial" w:cs="Times New Roman"/>
          <w:sz w:val="18"/>
          <w:lang w:bidi="en-US"/>
        </w:rPr>
        <w:t>Marshall</w:t>
      </w:r>
      <w:r w:rsidRPr="00B2143E">
        <w:rPr>
          <w:rFonts w:ascii="Arial" w:eastAsia="Times New Roman" w:hAnsi="Arial" w:cs="Times New Roman"/>
          <w:smallCaps/>
          <w:sz w:val="18"/>
          <w:lang w:bidi="en-US"/>
        </w:rPr>
        <w:t xml:space="preserve">, </w:t>
      </w:r>
      <w:r w:rsidRPr="00B2143E">
        <w:rPr>
          <w:rFonts w:ascii="Arial" w:eastAsia="Times New Roman" w:hAnsi="Arial" w:cs="Times New Roman"/>
          <w:bCs/>
          <w:sz w:val="18"/>
        </w:rPr>
        <w:t>2018). The virus genome consists of eight single-stranded RNA segments with negative polarity (</w:t>
      </w:r>
      <w:proofErr w:type="spellStart"/>
      <w:r w:rsidRPr="00B2143E">
        <w:rPr>
          <w:rFonts w:ascii="Arial" w:eastAsia="Times New Roman" w:hAnsi="Arial" w:cs="Times New Roman"/>
          <w:bCs/>
          <w:sz w:val="18"/>
        </w:rPr>
        <w:t>Dannevig</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1995). The virus has haemagglutinating, receptor-destroying and fusion activity (Falk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1997; </w:t>
      </w:r>
      <w:proofErr w:type="spellStart"/>
      <w:r w:rsidRPr="00B2143E">
        <w:rPr>
          <w:rFonts w:ascii="Arial" w:eastAsia="Times New Roman" w:hAnsi="Arial" w:cs="Times New Roman"/>
          <w:bCs/>
          <w:sz w:val="18"/>
        </w:rPr>
        <w:t>Mjaaland</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1997; </w:t>
      </w:r>
      <w:proofErr w:type="spellStart"/>
      <w:r w:rsidRPr="00B2143E">
        <w:rPr>
          <w:rFonts w:ascii="Arial" w:eastAsia="Times New Roman" w:hAnsi="Arial" w:cs="Times New Roman"/>
          <w:bCs/>
          <w:sz w:val="18"/>
        </w:rPr>
        <w:t>Rimstad</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2011).</w:t>
      </w:r>
    </w:p>
    <w:p w14:paraId="3A9469BB" w14:textId="77777777" w:rsidR="002401AB" w:rsidRPr="00B2143E" w:rsidRDefault="002401AB" w:rsidP="002401AB">
      <w:pPr>
        <w:spacing w:after="240" w:line="240" w:lineRule="auto"/>
        <w:ind w:left="851"/>
        <w:jc w:val="both"/>
        <w:rPr>
          <w:rFonts w:ascii="Arial" w:eastAsia="Times New Roman" w:hAnsi="Arial" w:cs="Times New Roman"/>
          <w:bCs/>
          <w:sz w:val="18"/>
          <w:highlight w:val="yellow"/>
        </w:rPr>
      </w:pPr>
      <w:r w:rsidRPr="00B2143E">
        <w:rPr>
          <w:rFonts w:ascii="Arial" w:eastAsia="Times New Roman" w:hAnsi="Arial" w:cs="Times New Roman"/>
          <w:bCs/>
          <w:sz w:val="18"/>
        </w:rPr>
        <w:t xml:space="preserve">The morphological, </w:t>
      </w:r>
      <w:proofErr w:type="gramStart"/>
      <w:r w:rsidRPr="00B2143E">
        <w:rPr>
          <w:rFonts w:ascii="Arial" w:eastAsia="Times New Roman" w:hAnsi="Arial" w:cs="Times New Roman"/>
          <w:bCs/>
          <w:sz w:val="18"/>
        </w:rPr>
        <w:t>physiochemical</w:t>
      </w:r>
      <w:proofErr w:type="gramEnd"/>
      <w:r w:rsidRPr="00B2143E">
        <w:rPr>
          <w:rFonts w:ascii="Arial" w:eastAsia="Times New Roman" w:hAnsi="Arial" w:cs="Times New Roman"/>
          <w:bCs/>
          <w:sz w:val="18"/>
        </w:rPr>
        <w:t xml:space="preserve"> and genetic properties of ISAV are consistent with those of the </w:t>
      </w:r>
      <w:r w:rsidRPr="00B2143E">
        <w:rPr>
          <w:rFonts w:ascii="Arial" w:eastAsia="Times New Roman" w:hAnsi="Arial" w:cs="Times New Roman"/>
          <w:bCs/>
          <w:i/>
          <w:sz w:val="18"/>
        </w:rPr>
        <w:t>Orthomyxoviridae</w:t>
      </w:r>
      <w:r w:rsidRPr="00B2143E">
        <w:rPr>
          <w:rFonts w:ascii="Arial" w:eastAsia="Times New Roman" w:hAnsi="Arial" w:cs="Times New Roman"/>
          <w:bCs/>
          <w:i/>
          <w:sz w:val="18"/>
          <w:szCs w:val="20"/>
        </w:rPr>
        <w:t>,</w:t>
      </w:r>
      <w:r w:rsidRPr="00B2143E">
        <w:rPr>
          <w:rFonts w:ascii="Arial" w:eastAsia="Times New Roman" w:hAnsi="Arial" w:cs="Times New Roman"/>
          <w:bCs/>
          <w:sz w:val="18"/>
        </w:rPr>
        <w:t xml:space="preserve"> and ISAV has been classified as the type species of the genus </w:t>
      </w:r>
      <w:proofErr w:type="spellStart"/>
      <w:r w:rsidRPr="00B2143E">
        <w:rPr>
          <w:rFonts w:ascii="Arial" w:eastAsia="Times New Roman" w:hAnsi="Arial" w:cs="Times New Roman"/>
          <w:bCs/>
          <w:i/>
          <w:sz w:val="18"/>
        </w:rPr>
        <w:t>Isavirus</w:t>
      </w:r>
      <w:proofErr w:type="spellEnd"/>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Kawaoka</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2005)</w:t>
      </w:r>
      <w:r w:rsidRPr="00B2143E">
        <w:rPr>
          <w:rFonts w:ascii="Arial" w:eastAsia="Times New Roman" w:hAnsi="Arial" w:cs="Times New Roman"/>
          <w:bCs/>
          <w:i/>
          <w:sz w:val="18"/>
        </w:rPr>
        <w:t xml:space="preserve"> </w:t>
      </w:r>
      <w:r w:rsidRPr="00B2143E">
        <w:rPr>
          <w:rFonts w:ascii="Arial" w:eastAsia="Times New Roman" w:hAnsi="Arial" w:cs="Times New Roman"/>
          <w:bCs/>
          <w:sz w:val="18"/>
        </w:rPr>
        <w:t>within this virus family. The nucleotide sequences of all eight genome segments, encoding at least ten proteins, have been described (</w:t>
      </w:r>
      <w:proofErr w:type="spellStart"/>
      <w:r w:rsidRPr="00B2143E">
        <w:rPr>
          <w:rFonts w:ascii="Arial" w:eastAsia="Times New Roman" w:hAnsi="Arial" w:cs="Times New Roman"/>
          <w:bCs/>
          <w:sz w:val="18"/>
        </w:rPr>
        <w:t>Clouthier</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 xml:space="preserve">et al., </w:t>
      </w:r>
      <w:r w:rsidRPr="00B2143E">
        <w:rPr>
          <w:rFonts w:ascii="Arial" w:eastAsia="Times New Roman" w:hAnsi="Arial" w:cs="Times New Roman"/>
          <w:bCs/>
          <w:sz w:val="18"/>
        </w:rPr>
        <w:t xml:space="preserve">2002; </w:t>
      </w:r>
      <w:proofErr w:type="spellStart"/>
      <w:r w:rsidRPr="00B2143E">
        <w:rPr>
          <w:rFonts w:ascii="Arial" w:eastAsia="Times New Roman" w:hAnsi="Arial" w:cs="Times New Roman"/>
          <w:bCs/>
          <w:sz w:val="18"/>
        </w:rPr>
        <w:t>Rimstad</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2011), including the 3’ and 5’ non-coding sequences (</w:t>
      </w:r>
      <w:proofErr w:type="spellStart"/>
      <w:r w:rsidRPr="00B2143E">
        <w:rPr>
          <w:rFonts w:ascii="Arial" w:eastAsia="Times New Roman" w:hAnsi="Arial" w:cs="Times New Roman"/>
          <w:bCs/>
          <w:sz w:val="18"/>
        </w:rPr>
        <w:t>Kulshreshtha</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2010). Four major structural proteins have been identified, including a 68 </w:t>
      </w:r>
      <w:proofErr w:type="spellStart"/>
      <w:r w:rsidRPr="00B2143E">
        <w:rPr>
          <w:rFonts w:ascii="Arial" w:eastAsia="Times New Roman" w:hAnsi="Arial" w:cs="Times New Roman"/>
          <w:bCs/>
          <w:sz w:val="18"/>
        </w:rPr>
        <w:t>kDa</w:t>
      </w:r>
      <w:proofErr w:type="spellEnd"/>
      <w:r w:rsidRPr="00B2143E">
        <w:rPr>
          <w:rFonts w:ascii="Arial" w:eastAsia="Times New Roman" w:hAnsi="Arial" w:cs="Times New Roman"/>
          <w:bCs/>
          <w:sz w:val="18"/>
        </w:rPr>
        <w:t xml:space="preserve"> nucleoprotein, a 22 </w:t>
      </w:r>
      <w:proofErr w:type="spellStart"/>
      <w:r w:rsidRPr="00B2143E">
        <w:rPr>
          <w:rFonts w:ascii="Arial" w:eastAsia="Times New Roman" w:hAnsi="Arial" w:cs="Times New Roman"/>
          <w:bCs/>
          <w:sz w:val="18"/>
        </w:rPr>
        <w:t>kDa</w:t>
      </w:r>
      <w:proofErr w:type="spellEnd"/>
      <w:r w:rsidRPr="00B2143E">
        <w:rPr>
          <w:rFonts w:ascii="Arial" w:eastAsia="Times New Roman" w:hAnsi="Arial" w:cs="Times New Roman"/>
          <w:bCs/>
          <w:sz w:val="18"/>
        </w:rPr>
        <w:t xml:space="preserve"> matrix protein, a 42 </w:t>
      </w:r>
      <w:proofErr w:type="spellStart"/>
      <w:r w:rsidRPr="00B2143E">
        <w:rPr>
          <w:rFonts w:ascii="Arial" w:eastAsia="Times New Roman" w:hAnsi="Arial" w:cs="Times New Roman"/>
          <w:bCs/>
          <w:sz w:val="18"/>
        </w:rPr>
        <w:t>kDa</w:t>
      </w:r>
      <w:proofErr w:type="spellEnd"/>
      <w:r w:rsidRPr="00B2143E">
        <w:rPr>
          <w:rFonts w:ascii="Arial" w:eastAsia="Times New Roman" w:hAnsi="Arial" w:cs="Times New Roman"/>
          <w:bCs/>
          <w:sz w:val="18"/>
        </w:rPr>
        <w:t xml:space="preserve"> haemagglutinin-esterase (HE) protein responsible for receptor-binding and receptor-destroying activity, and a 50 </w:t>
      </w:r>
      <w:proofErr w:type="spellStart"/>
      <w:r w:rsidRPr="00B2143E">
        <w:rPr>
          <w:rFonts w:ascii="Arial" w:eastAsia="Times New Roman" w:hAnsi="Arial" w:cs="Times New Roman"/>
          <w:bCs/>
          <w:sz w:val="18"/>
        </w:rPr>
        <w:t>kDa</w:t>
      </w:r>
      <w:proofErr w:type="spellEnd"/>
      <w:r w:rsidRPr="00B2143E">
        <w:rPr>
          <w:rFonts w:ascii="Arial" w:eastAsia="Times New Roman" w:hAnsi="Arial" w:cs="Times New Roman"/>
          <w:bCs/>
          <w:sz w:val="18"/>
        </w:rPr>
        <w:t xml:space="preserve"> surface glycoprotein with putative fusion (F) activity, encoded by genome segments 3, 8, 6 and 5, respectively. Segment 1, 2, and 4 encode the viral polymerases PB2, PB1 and PA. The two smallest genomic segments, segments 7 and 8, each contain two open reading frames (ORF). The ORF1 of segment 7 encodes a protein with type I interferon antagonistic properties, while ORF2 has been suggested to encode a nuclear export protein (NEP). Whether the ORF1 gene product is non-structural or a structural component of the virion remains to be determined. The smaller ORF1 of segment 8 encodes the matrix protein, while the larger ORF2 encodes an RNA-binding structural protein also with type I interferon antagonistic properties, </w:t>
      </w:r>
      <w:proofErr w:type="gramStart"/>
      <w:r w:rsidRPr="00B2143E">
        <w:rPr>
          <w:rFonts w:ascii="Arial" w:eastAsia="Times New Roman" w:hAnsi="Arial" w:cs="Times New Roman"/>
          <w:bCs/>
          <w:sz w:val="18"/>
        </w:rPr>
        <w:t>and also</w:t>
      </w:r>
      <w:proofErr w:type="gramEnd"/>
      <w:r w:rsidRPr="00B2143E">
        <w:rPr>
          <w:rFonts w:ascii="Arial" w:eastAsia="Times New Roman" w:hAnsi="Arial" w:cs="Times New Roman"/>
          <w:bCs/>
          <w:sz w:val="18"/>
        </w:rPr>
        <w:t xml:space="preserve"> interact with the host RNAi system.</w:t>
      </w:r>
    </w:p>
    <w:p w14:paraId="6AA8F0EA" w14:textId="77777777" w:rsidR="002401AB" w:rsidRPr="00B2143E" w:rsidRDefault="002401AB" w:rsidP="002401AB">
      <w:pPr>
        <w:spacing w:after="240" w:line="240" w:lineRule="auto"/>
        <w:ind w:left="851"/>
        <w:jc w:val="both"/>
        <w:rPr>
          <w:rFonts w:ascii="Arial" w:eastAsia="Times New Roman" w:hAnsi="Arial" w:cs="Times New Roman"/>
          <w:sz w:val="18"/>
          <w:szCs w:val="18"/>
        </w:rPr>
      </w:pPr>
      <w:r w:rsidRPr="00B2143E">
        <w:rPr>
          <w:rFonts w:ascii="Arial" w:eastAsia="Times New Roman" w:hAnsi="Arial" w:cs="Times New Roman"/>
          <w:sz w:val="18"/>
          <w:szCs w:val="18"/>
        </w:rPr>
        <w:t xml:space="preserve">Sequence analysis of various gene segments has revealed differences between isolates both within and between defined geographical areas. According to sequence differences in a partial sequence of segment 6, two groups have been defined: one designated as a European clade and one designated as a North American clade (Gagne &amp; LeBlanc, 2017). In the HE gene, a small HPR near the transmembrane domain has been identified. This region is characterised by the presence of gaps rather than single-nucleotide substitutions (Cunningham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2002; </w:t>
      </w:r>
      <w:proofErr w:type="spellStart"/>
      <w:r w:rsidRPr="00B2143E">
        <w:rPr>
          <w:rFonts w:ascii="Arial" w:eastAsia="Times New Roman" w:hAnsi="Arial" w:cs="Times New Roman"/>
          <w:sz w:val="18"/>
          <w:szCs w:val="18"/>
        </w:rPr>
        <w:t>Mjaaland</w:t>
      </w:r>
      <w:proofErr w:type="spellEnd"/>
      <w:r w:rsidRPr="00B2143E">
        <w:rPr>
          <w:rFonts w:ascii="Arial" w:eastAsia="Times New Roman" w:hAnsi="Arial" w:cs="Times New Roman"/>
          <w:sz w:val="18"/>
          <w:szCs w:val="18"/>
        </w:rPr>
        <w:t xml:space="preserve">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2002). A full-length gene (HPR0) has been suggested to represent a precursor from which all ISAV HPR-deleted (pathogenic) variants of ISAV originate. The presence of non-pathogenic HPR0 ISAV genome has been reported in both apparently healthy wild and farmed Atlantic salmon, but has not been detected in fish with clinical disease and pathological signs consistent with infection with HPR-deleted ISAV (Christiansen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2011; Cunningham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2002; </w:t>
      </w:r>
      <w:proofErr w:type="spellStart"/>
      <w:r w:rsidRPr="00B2143E">
        <w:rPr>
          <w:rFonts w:ascii="Arial" w:eastAsia="Times New Roman" w:hAnsi="Arial" w:cs="Times New Roman"/>
          <w:sz w:val="18"/>
          <w:szCs w:val="18"/>
        </w:rPr>
        <w:t>Markussen</w:t>
      </w:r>
      <w:proofErr w:type="spellEnd"/>
      <w:r w:rsidRPr="00B2143E">
        <w:rPr>
          <w:rFonts w:ascii="Arial" w:eastAsia="Times New Roman" w:hAnsi="Arial" w:cs="Times New Roman"/>
          <w:sz w:val="18"/>
          <w:szCs w:val="18"/>
        </w:rPr>
        <w:t xml:space="preserve">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2008; </w:t>
      </w:r>
      <w:proofErr w:type="spellStart"/>
      <w:r w:rsidRPr="00B2143E">
        <w:rPr>
          <w:rFonts w:ascii="Arial" w:eastAsia="Times New Roman" w:hAnsi="Arial" w:cs="Times New Roman"/>
          <w:sz w:val="18"/>
          <w:szCs w:val="18"/>
        </w:rPr>
        <w:t>McBeath</w:t>
      </w:r>
      <w:proofErr w:type="spellEnd"/>
      <w:r w:rsidRPr="00B2143E">
        <w:rPr>
          <w:rFonts w:ascii="Arial" w:eastAsia="Times New Roman" w:hAnsi="Arial" w:cs="Times New Roman"/>
          <w:sz w:val="18"/>
          <w:szCs w:val="18"/>
        </w:rPr>
        <w:t xml:space="preserve">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2009). A mixed infection with HPR-deleted and HPR0 ISAV variants has been reported in the same fish (Cardenas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2014; </w:t>
      </w:r>
      <w:proofErr w:type="spellStart"/>
      <w:r w:rsidRPr="00B2143E">
        <w:rPr>
          <w:rFonts w:ascii="Arial" w:eastAsia="Times New Roman" w:hAnsi="Arial" w:cs="Times New Roman"/>
          <w:sz w:val="18"/>
          <w:szCs w:val="18"/>
        </w:rPr>
        <w:t>Kibenge</w:t>
      </w:r>
      <w:proofErr w:type="spellEnd"/>
      <w:r w:rsidRPr="00B2143E">
        <w:rPr>
          <w:rFonts w:ascii="Arial" w:eastAsia="Times New Roman" w:hAnsi="Arial" w:cs="Times New Roman"/>
          <w:sz w:val="18"/>
          <w:szCs w:val="18"/>
        </w:rPr>
        <w:t xml:space="preserve">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2009). Recent studies show that HPR0 ISAV variants occur frequently in sea-reared Atlantic salmon. </w:t>
      </w:r>
      <w:r w:rsidRPr="00B2143E">
        <w:rPr>
          <w:rFonts w:ascii="Arial" w:eastAsia="Times New Roman" w:hAnsi="Arial" w:cs="Times New Roman"/>
          <w:sz w:val="18"/>
          <w:szCs w:val="18"/>
        </w:rPr>
        <w:lastRenderedPageBreak/>
        <w:t xml:space="preserve">HPR0 ISAV is seasonal and transient in nature and displays a tissue tropism with high prevalence in gills (Christiansen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2011; Lyngstad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2011). To date there has been no direct evidence linking the presence of HPR0 ISAV to a clinical disease outbreak. The risk of emergence of pathogenic HPR-deleted ISAV variants from a reservoir of HPR0 ISAV </w:t>
      </w:r>
      <w:proofErr w:type="gramStart"/>
      <w:r w:rsidRPr="00B2143E">
        <w:rPr>
          <w:rFonts w:ascii="Arial" w:eastAsia="Times New Roman" w:hAnsi="Arial" w:cs="Times New Roman"/>
          <w:sz w:val="18"/>
          <w:szCs w:val="18"/>
        </w:rPr>
        <w:t>is considered to be</w:t>
      </w:r>
      <w:proofErr w:type="gramEnd"/>
      <w:r w:rsidRPr="00B2143E">
        <w:rPr>
          <w:rFonts w:ascii="Arial" w:eastAsia="Times New Roman" w:hAnsi="Arial" w:cs="Times New Roman"/>
          <w:sz w:val="18"/>
          <w:szCs w:val="18"/>
        </w:rPr>
        <w:t xml:space="preserve"> low but not negligible (Cardenas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2014; Christiansen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2011; 2017; EFSA, 2012). </w:t>
      </w:r>
    </w:p>
    <w:p w14:paraId="6E2F33DF"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In addition to the variations seen in the HPR </w:t>
      </w:r>
      <w:r w:rsidRPr="00B2143E">
        <w:rPr>
          <w:rFonts w:ascii="Arial" w:eastAsia="Times New Roman" w:hAnsi="Arial" w:cs="Arial"/>
          <w:bCs/>
          <w:sz w:val="18"/>
        </w:rPr>
        <w:t>of the HE gene</w:t>
      </w:r>
      <w:r w:rsidRPr="00B2143E">
        <w:rPr>
          <w:rFonts w:ascii="Arial" w:eastAsia="Times New Roman" w:hAnsi="Arial" w:cs="Times New Roman"/>
          <w:bCs/>
          <w:sz w:val="18"/>
        </w:rPr>
        <w:t xml:space="preserve">, other </w:t>
      </w:r>
      <w:r w:rsidRPr="00B2143E">
        <w:rPr>
          <w:rFonts w:ascii="Arial" w:eastAsia="Times New Roman" w:hAnsi="Arial" w:cs="Arial"/>
          <w:bCs/>
          <w:sz w:val="18"/>
        </w:rPr>
        <w:t xml:space="preserve">gene segments may </w:t>
      </w:r>
      <w:r w:rsidRPr="00B2143E">
        <w:rPr>
          <w:rFonts w:ascii="Arial" w:eastAsia="Times New Roman" w:hAnsi="Arial" w:cs="Times New Roman"/>
          <w:bCs/>
          <w:sz w:val="18"/>
        </w:rPr>
        <w:t xml:space="preserve">also </w:t>
      </w:r>
      <w:r w:rsidRPr="00B2143E">
        <w:rPr>
          <w:rFonts w:ascii="Arial" w:eastAsia="Times New Roman" w:hAnsi="Arial" w:cs="Arial"/>
          <w:bCs/>
          <w:sz w:val="18"/>
        </w:rPr>
        <w:t xml:space="preserve">be </w:t>
      </w:r>
      <w:r w:rsidRPr="00B2143E">
        <w:rPr>
          <w:rFonts w:ascii="Arial" w:eastAsia="Times New Roman" w:hAnsi="Arial" w:cs="Times New Roman"/>
          <w:bCs/>
          <w:sz w:val="18"/>
        </w:rPr>
        <w:t xml:space="preserve">of importance </w:t>
      </w:r>
      <w:r w:rsidRPr="00B2143E">
        <w:rPr>
          <w:rFonts w:ascii="Arial" w:eastAsia="Times New Roman" w:hAnsi="Arial" w:cs="Arial"/>
          <w:bCs/>
          <w:sz w:val="18"/>
        </w:rPr>
        <w:t xml:space="preserve">for </w:t>
      </w:r>
      <w:r w:rsidRPr="00B2143E">
        <w:rPr>
          <w:rFonts w:ascii="Arial" w:eastAsia="Times New Roman" w:hAnsi="Arial" w:cs="Times New Roman"/>
          <w:bCs/>
          <w:sz w:val="18"/>
        </w:rPr>
        <w:t xml:space="preserve">development </w:t>
      </w:r>
      <w:r w:rsidRPr="00B2143E">
        <w:rPr>
          <w:rFonts w:ascii="Arial" w:eastAsia="Times New Roman" w:hAnsi="Arial" w:cs="Arial"/>
          <w:bCs/>
          <w:sz w:val="18"/>
        </w:rPr>
        <w:t xml:space="preserve">of </w:t>
      </w:r>
      <w:r w:rsidRPr="00B2143E">
        <w:rPr>
          <w:rFonts w:ascii="Arial" w:eastAsia="Times New Roman" w:hAnsi="Arial" w:cs="Times New Roman"/>
          <w:bCs/>
          <w:sz w:val="18"/>
        </w:rPr>
        <w:t>clinical disease</w:t>
      </w:r>
      <w:r w:rsidRPr="00B2143E">
        <w:rPr>
          <w:rFonts w:ascii="Arial" w:eastAsia="Times New Roman" w:hAnsi="Arial" w:cs="Arial"/>
          <w:bCs/>
          <w:sz w:val="18"/>
        </w:rPr>
        <w:t xml:space="preserve">. A putative </w:t>
      </w:r>
      <w:r w:rsidRPr="00B2143E">
        <w:rPr>
          <w:rFonts w:ascii="Arial" w:eastAsia="Times New Roman" w:hAnsi="Arial" w:cs="Times New Roman"/>
          <w:bCs/>
          <w:sz w:val="18"/>
        </w:rPr>
        <w:t>virulence marker has been identified in the fusion (F) protein. Here, a single amino acid substitution, or different sequence insertion, near the protein’s putative cleavage site has been found to be a prerequisite for virulence (</w:t>
      </w:r>
      <w:proofErr w:type="spellStart"/>
      <w:r w:rsidRPr="00B2143E">
        <w:rPr>
          <w:rFonts w:ascii="Arial" w:eastAsia="Times New Roman" w:hAnsi="Arial" w:cs="Times New Roman"/>
          <w:bCs/>
          <w:sz w:val="18"/>
        </w:rPr>
        <w:t>Kibenge</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2007; </w:t>
      </w:r>
      <w:proofErr w:type="spellStart"/>
      <w:r w:rsidRPr="00B2143E">
        <w:rPr>
          <w:rFonts w:ascii="Arial" w:eastAsia="Times New Roman" w:hAnsi="Arial" w:cs="Times New Roman"/>
          <w:bCs/>
          <w:sz w:val="18"/>
        </w:rPr>
        <w:t>Markussen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2008). Aside from insertion/recombination, ISAV also uses gene segment reassortment in its evolution, with potential links to virulence (Cardenas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2014; </w:t>
      </w:r>
      <w:proofErr w:type="spellStart"/>
      <w:r w:rsidRPr="00B2143E">
        <w:rPr>
          <w:rFonts w:ascii="Arial" w:eastAsia="Times New Roman" w:hAnsi="Arial" w:cs="Times New Roman"/>
          <w:bCs/>
          <w:sz w:val="18"/>
        </w:rPr>
        <w:t>Devold</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2006; </w:t>
      </w:r>
      <w:r w:rsidRPr="00B2143E">
        <w:rPr>
          <w:rFonts w:ascii="Arial" w:eastAsia="Times New Roman" w:hAnsi="Arial" w:cs="Times New Roman"/>
          <w:sz w:val="18"/>
          <w:lang w:bidi="en-US"/>
        </w:rPr>
        <w:t xml:space="preserve">Gagne &amp; Leblanc, 2017; </w:t>
      </w:r>
      <w:proofErr w:type="spellStart"/>
      <w:r w:rsidRPr="00B2143E">
        <w:rPr>
          <w:rFonts w:ascii="Arial" w:eastAsia="Times New Roman" w:hAnsi="Arial" w:cs="Times New Roman"/>
          <w:bCs/>
          <w:sz w:val="18"/>
        </w:rPr>
        <w:t>Markussen</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2008; </w:t>
      </w:r>
      <w:proofErr w:type="spellStart"/>
      <w:r w:rsidRPr="00B2143E">
        <w:rPr>
          <w:rFonts w:ascii="Arial" w:eastAsia="Times New Roman" w:hAnsi="Arial" w:cs="Times New Roman"/>
          <w:bCs/>
          <w:sz w:val="18"/>
        </w:rPr>
        <w:t>Mjaaland</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2005).</w:t>
      </w:r>
    </w:p>
    <w:p w14:paraId="23E5DD50"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2.1.2.</w:t>
      </w:r>
      <w:r w:rsidRPr="00B2143E">
        <w:rPr>
          <w:rFonts w:ascii="Ottawa" w:eastAsia="Times New Roman" w:hAnsi="Ottawa" w:cs="Times New Roman"/>
          <w:b/>
          <w:bCs/>
          <w:sz w:val="19"/>
          <w:lang w:eastAsia="fr-FR"/>
        </w:rPr>
        <w:tab/>
        <w:t>Survival and stability in processed or stored samples</w:t>
      </w:r>
    </w:p>
    <w:p w14:paraId="4467FDBC"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A scientific study concluded that ISAV retains infectivity for at least 6 months at </w:t>
      </w:r>
      <w:r w:rsidRPr="00B2143E">
        <w:rPr>
          <w:rFonts w:ascii="Arial" w:eastAsia="Times New Roman" w:hAnsi="Arial" w:cs="Arial"/>
          <w:bCs/>
          <w:sz w:val="18"/>
          <w:lang w:bidi="en-US"/>
        </w:rPr>
        <w:t>–</w:t>
      </w:r>
      <w:r w:rsidRPr="00B2143E">
        <w:rPr>
          <w:rFonts w:ascii="Arial" w:eastAsia="Times New Roman" w:hAnsi="Arial" w:cs="Times New Roman"/>
          <w:bCs/>
          <w:sz w:val="18"/>
        </w:rPr>
        <w:t>80°C in tissue homogenates (</w:t>
      </w:r>
      <w:proofErr w:type="spellStart"/>
      <w:r w:rsidRPr="00B2143E">
        <w:rPr>
          <w:rFonts w:ascii="Arial" w:eastAsia="Times New Roman" w:hAnsi="Arial" w:cs="Times New Roman"/>
          <w:bCs/>
          <w:sz w:val="18"/>
        </w:rPr>
        <w:t>Smail</w:t>
      </w:r>
      <w:proofErr w:type="spellEnd"/>
      <w:r w:rsidRPr="00B2143E">
        <w:rPr>
          <w:rFonts w:ascii="Arial" w:eastAsia="Times New Roman" w:hAnsi="Arial" w:cs="Times New Roman"/>
          <w:bCs/>
          <w:sz w:val="18"/>
        </w:rPr>
        <w:t xml:space="preserve"> &amp; Grant, 2012). Isolation in cell culture has been successful even from fish kept frozen whole at </w:t>
      </w:r>
      <w:r w:rsidRPr="00B2143E">
        <w:rPr>
          <w:rFonts w:ascii="Arial" w:eastAsia="Times New Roman" w:hAnsi="Arial" w:cs="Arial"/>
          <w:bCs/>
          <w:sz w:val="18"/>
          <w:lang w:bidi="en-US"/>
        </w:rPr>
        <w:t>–</w:t>
      </w:r>
      <w:r w:rsidRPr="00B2143E">
        <w:rPr>
          <w:rFonts w:ascii="Arial" w:eastAsia="Times New Roman" w:hAnsi="Arial" w:cs="Times New Roman"/>
          <w:bCs/>
          <w:sz w:val="18"/>
        </w:rPr>
        <w:t>20°C for several years. The experience of diagnostic laboratories has indicated the suitability of general procedures for sample handling (see Chapter 2.3.0) for ISAV.</w:t>
      </w:r>
    </w:p>
    <w:p w14:paraId="647DED8F"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2.1.3.</w:t>
      </w:r>
      <w:r w:rsidRPr="00B2143E">
        <w:rPr>
          <w:rFonts w:ascii="Ottawa" w:eastAsia="Times New Roman" w:hAnsi="Ottawa" w:cs="Times New Roman"/>
          <w:b/>
          <w:bCs/>
          <w:sz w:val="19"/>
          <w:lang w:eastAsia="fr-FR"/>
        </w:rPr>
        <w:tab/>
        <w:t xml:space="preserve">Survival and stability outside the host </w:t>
      </w:r>
    </w:p>
    <w:p w14:paraId="4E0F861A" w14:textId="77777777" w:rsidR="002401AB" w:rsidRPr="00B2143E" w:rsidRDefault="002401AB" w:rsidP="002401AB">
      <w:pPr>
        <w:spacing w:after="240" w:line="240" w:lineRule="auto"/>
        <w:ind w:left="851"/>
        <w:jc w:val="both"/>
        <w:rPr>
          <w:rFonts w:ascii="Arial" w:eastAsia="Times New Roman" w:hAnsi="Arial" w:cs="Times New Roman"/>
          <w:sz w:val="18"/>
          <w:szCs w:val="18"/>
        </w:rPr>
      </w:pPr>
      <w:r w:rsidRPr="00B2143E">
        <w:rPr>
          <w:rFonts w:ascii="Arial" w:eastAsia="Times New Roman" w:hAnsi="Arial" w:cs="Times New Roman"/>
          <w:sz w:val="18"/>
          <w:szCs w:val="18"/>
        </w:rPr>
        <w:t>ISAV RNA has been detected by reverse-transcription polymerase chain reaction (RT-PCR) in seawater sampled at farm sites with ISAV-positive Atlantic salmon (</w:t>
      </w:r>
      <w:proofErr w:type="spellStart"/>
      <w:r w:rsidRPr="00B2143E">
        <w:rPr>
          <w:rFonts w:ascii="Arial" w:eastAsia="Times New Roman" w:hAnsi="Arial" w:cs="Times New Roman"/>
          <w:sz w:val="18"/>
          <w:szCs w:val="18"/>
        </w:rPr>
        <w:t>Kibenge</w:t>
      </w:r>
      <w:proofErr w:type="spellEnd"/>
      <w:r w:rsidRPr="00B2143E">
        <w:rPr>
          <w:rFonts w:ascii="Arial" w:eastAsia="Times New Roman" w:hAnsi="Arial" w:cs="Times New Roman"/>
          <w:sz w:val="18"/>
          <w:szCs w:val="18"/>
        </w:rPr>
        <w:t xml:space="preserve">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xml:space="preserve"> 2004). It is difficult to estimate exactly how long the virus may remain infectious in the natural environment because of </w:t>
      </w:r>
      <w:proofErr w:type="gramStart"/>
      <w:r w:rsidRPr="00B2143E">
        <w:rPr>
          <w:rFonts w:ascii="Arial" w:eastAsia="Times New Roman" w:hAnsi="Arial" w:cs="Times New Roman"/>
          <w:sz w:val="18"/>
          <w:szCs w:val="18"/>
        </w:rPr>
        <w:t>a number of</w:t>
      </w:r>
      <w:proofErr w:type="gramEnd"/>
      <w:r w:rsidRPr="00B2143E">
        <w:rPr>
          <w:rFonts w:ascii="Arial" w:eastAsia="Times New Roman" w:hAnsi="Arial" w:cs="Times New Roman"/>
          <w:sz w:val="18"/>
          <w:szCs w:val="18"/>
        </w:rPr>
        <w:t xml:space="preserve"> factors, such as the presence of particles or substances that may bind or inactivate the virus. Exposing cell </w:t>
      </w:r>
      <w:proofErr w:type="gramStart"/>
      <w:r w:rsidRPr="00B2143E">
        <w:rPr>
          <w:rFonts w:ascii="Arial" w:eastAsia="Times New Roman" w:hAnsi="Arial" w:cs="Times New Roman"/>
          <w:sz w:val="18"/>
          <w:szCs w:val="18"/>
        </w:rPr>
        <w:t>culture-propagated</w:t>
      </w:r>
      <w:proofErr w:type="gramEnd"/>
      <w:r w:rsidRPr="00B2143E">
        <w:rPr>
          <w:rFonts w:ascii="Arial" w:eastAsia="Times New Roman" w:hAnsi="Arial" w:cs="Times New Roman"/>
          <w:sz w:val="18"/>
          <w:szCs w:val="18"/>
        </w:rPr>
        <w:t xml:space="preserve"> ISAV to </w:t>
      </w:r>
      <w:smartTag w:uri="urn:schemas-microsoft-com:office:smarttags" w:element="metricconverter">
        <w:smartTagPr>
          <w:attr w:name="ProductID" w:val="15ﾰC"/>
        </w:smartTagPr>
        <w:r w:rsidRPr="00B2143E">
          <w:rPr>
            <w:rFonts w:ascii="Arial" w:eastAsia="Times New Roman" w:hAnsi="Arial" w:cs="Times New Roman"/>
            <w:sz w:val="18"/>
            <w:szCs w:val="18"/>
          </w:rPr>
          <w:t>15°C</w:t>
        </w:r>
      </w:smartTag>
      <w:r w:rsidRPr="00B2143E">
        <w:rPr>
          <w:rFonts w:ascii="Arial" w:eastAsia="Times New Roman" w:hAnsi="Arial" w:cs="Times New Roman"/>
          <w:sz w:val="18"/>
          <w:szCs w:val="18"/>
        </w:rPr>
        <w:t xml:space="preserve"> for 10 days or to </w:t>
      </w:r>
      <w:smartTag w:uri="urn:schemas-microsoft-com:office:smarttags" w:element="metricconverter">
        <w:smartTagPr>
          <w:attr w:name="ProductID" w:val="4ﾰC"/>
        </w:smartTagPr>
        <w:r w:rsidRPr="00B2143E">
          <w:rPr>
            <w:rFonts w:ascii="Arial" w:eastAsia="Times New Roman" w:hAnsi="Arial" w:cs="Times New Roman"/>
            <w:sz w:val="18"/>
            <w:szCs w:val="18"/>
          </w:rPr>
          <w:t>4°C</w:t>
        </w:r>
      </w:smartTag>
      <w:r w:rsidRPr="00B2143E">
        <w:rPr>
          <w:rFonts w:ascii="Arial" w:eastAsia="Times New Roman" w:hAnsi="Arial" w:cs="Times New Roman"/>
          <w:sz w:val="18"/>
          <w:szCs w:val="18"/>
        </w:rPr>
        <w:t xml:space="preserve"> for 14 days had no effect on virus infectivity (Falk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1997).</w:t>
      </w:r>
    </w:p>
    <w:p w14:paraId="449876A7" w14:textId="77777777" w:rsidR="002401AB" w:rsidRPr="00B2143E" w:rsidRDefault="002401AB" w:rsidP="002401AB">
      <w:pPr>
        <w:spacing w:after="240" w:line="240" w:lineRule="auto"/>
        <w:ind w:left="851"/>
        <w:jc w:val="both"/>
        <w:rPr>
          <w:rFonts w:ascii="Arial" w:eastAsia="Times New Roman" w:hAnsi="Arial" w:cs="Arial"/>
          <w:bCs/>
          <w:sz w:val="18"/>
        </w:rPr>
      </w:pPr>
      <w:r w:rsidRPr="00B2143E">
        <w:rPr>
          <w:rFonts w:ascii="Arial" w:eastAsia="Times New Roman" w:hAnsi="Arial" w:cs="Arial"/>
          <w:bCs/>
          <w:sz w:val="18"/>
        </w:rPr>
        <w:t>For inactivation methods, see Section 2.4.5.</w:t>
      </w:r>
    </w:p>
    <w:p w14:paraId="280CAB07"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2.2.</w:t>
      </w:r>
      <w:r w:rsidRPr="00B2143E">
        <w:rPr>
          <w:rFonts w:ascii="Ottawa" w:eastAsia="MS Mincho" w:hAnsi="Ottawa" w:cs="Times New Roman"/>
          <w:b/>
          <w:sz w:val="21"/>
          <w:szCs w:val="20"/>
          <w:lang w:eastAsia="da-DK"/>
        </w:rPr>
        <w:tab/>
        <w:t>Host factors</w:t>
      </w:r>
    </w:p>
    <w:p w14:paraId="0909F487"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2.2.1.</w:t>
      </w:r>
      <w:r w:rsidRPr="00B2143E">
        <w:rPr>
          <w:rFonts w:ascii="Ottawa" w:eastAsia="Times New Roman" w:hAnsi="Ottawa" w:cs="Times New Roman"/>
          <w:b/>
          <w:bCs/>
          <w:sz w:val="19"/>
          <w:lang w:eastAsia="fr-FR"/>
        </w:rPr>
        <w:tab/>
        <w:t xml:space="preserve">Susceptible host species </w:t>
      </w:r>
    </w:p>
    <w:p w14:paraId="5DF68F5F"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Arial"/>
          <w:bCs/>
          <w:sz w:val="18"/>
        </w:rPr>
        <w:t xml:space="preserve">Species that fulfil the criteria for </w:t>
      </w:r>
      <w:r w:rsidRPr="00B2143E">
        <w:rPr>
          <w:rFonts w:ascii="Arial" w:eastAsia="Times New Roman" w:hAnsi="Arial" w:cs="Arial"/>
          <w:bCs/>
          <w:sz w:val="18"/>
          <w:szCs w:val="24"/>
        </w:rPr>
        <w:t xml:space="preserve">listing as susceptible to infection with ISAV according to Chapter 1.5 of </w:t>
      </w:r>
      <w:r w:rsidRPr="00B2143E">
        <w:rPr>
          <w:rFonts w:ascii="Arial" w:eastAsia="Times New Roman" w:hAnsi="Arial" w:cs="Arial"/>
          <w:bCs/>
          <w:i/>
          <w:iCs/>
          <w:sz w:val="18"/>
          <w:szCs w:val="24"/>
        </w:rPr>
        <w:t>Aquatic Animal Health Code</w:t>
      </w:r>
      <w:r w:rsidRPr="00B2143E">
        <w:rPr>
          <w:rFonts w:ascii="Arial" w:eastAsia="Times New Roman" w:hAnsi="Arial" w:cs="Arial"/>
          <w:bCs/>
          <w:sz w:val="18"/>
        </w:rPr>
        <w:t xml:space="preserve"> (</w:t>
      </w:r>
      <w:r w:rsidRPr="00B2143E">
        <w:rPr>
          <w:rFonts w:ascii="Arial" w:eastAsia="Times New Roman" w:hAnsi="Arial" w:cs="Arial"/>
          <w:bCs/>
          <w:i/>
          <w:iCs/>
          <w:sz w:val="18"/>
          <w:szCs w:val="24"/>
        </w:rPr>
        <w:t>Aquatic Code</w:t>
      </w:r>
      <w:r w:rsidRPr="00B2143E">
        <w:rPr>
          <w:rFonts w:ascii="Arial" w:eastAsia="Times New Roman" w:hAnsi="Arial" w:cs="Arial"/>
          <w:bCs/>
          <w:sz w:val="18"/>
        </w:rPr>
        <w:t xml:space="preserve">) are: </w:t>
      </w:r>
      <w:r w:rsidRPr="00B2143E">
        <w:rPr>
          <w:rFonts w:ascii="Arial" w:eastAsia="Times New Roman" w:hAnsi="Arial" w:cs="Times New Roman"/>
          <w:bCs/>
          <w:sz w:val="18"/>
        </w:rPr>
        <w:t>Atlantic salmon (</w:t>
      </w:r>
      <w:r w:rsidRPr="00B2143E">
        <w:rPr>
          <w:rFonts w:ascii="Arial" w:eastAsia="Times New Roman" w:hAnsi="Arial" w:cs="Times New Roman"/>
          <w:bCs/>
          <w:i/>
          <w:sz w:val="18"/>
        </w:rPr>
        <w:t xml:space="preserve">Salmo </w:t>
      </w:r>
      <w:proofErr w:type="spellStart"/>
      <w:r w:rsidRPr="00B2143E">
        <w:rPr>
          <w:rFonts w:ascii="Arial" w:eastAsia="Times New Roman" w:hAnsi="Arial" w:cs="Times New Roman"/>
          <w:bCs/>
          <w:i/>
          <w:sz w:val="18"/>
        </w:rPr>
        <w:t>salar</w:t>
      </w:r>
      <w:proofErr w:type="spellEnd"/>
      <w:r w:rsidRPr="00B2143E">
        <w:rPr>
          <w:rFonts w:ascii="Arial" w:eastAsia="Times New Roman" w:hAnsi="Arial" w:cs="Times New Roman"/>
          <w:bCs/>
          <w:sz w:val="18"/>
        </w:rPr>
        <w:t>), brown trout (</w:t>
      </w:r>
      <w:r w:rsidRPr="00B2143E">
        <w:rPr>
          <w:rFonts w:ascii="Arial" w:eastAsia="Times New Roman" w:hAnsi="Arial" w:cs="Times New Roman"/>
          <w:bCs/>
          <w:i/>
          <w:sz w:val="18"/>
        </w:rPr>
        <w:t>Salmo trutta</w:t>
      </w:r>
      <w:r w:rsidRPr="00B2143E">
        <w:rPr>
          <w:rFonts w:ascii="Arial" w:eastAsia="Times New Roman" w:hAnsi="Arial" w:cs="Times New Roman"/>
          <w:bCs/>
          <w:sz w:val="18"/>
        </w:rPr>
        <w:t>) and rainbow trout</w:t>
      </w:r>
      <w:r w:rsidRPr="00B2143E">
        <w:rPr>
          <w:rFonts w:ascii="Arial" w:eastAsia="Times New Roman" w:hAnsi="Arial" w:cs="Times New Roman"/>
          <w:bCs/>
          <w:i/>
          <w:sz w:val="18"/>
        </w:rPr>
        <w:t xml:space="preserve"> </w:t>
      </w:r>
      <w:r w:rsidRPr="00B2143E">
        <w:rPr>
          <w:rFonts w:ascii="Arial" w:eastAsia="Times New Roman" w:hAnsi="Arial" w:cs="Times New Roman"/>
          <w:bCs/>
          <w:sz w:val="18"/>
        </w:rPr>
        <w:t>(</w:t>
      </w:r>
      <w:r w:rsidRPr="00B2143E">
        <w:rPr>
          <w:rFonts w:ascii="Arial" w:eastAsia="Times New Roman" w:hAnsi="Arial" w:cs="Times New Roman"/>
          <w:bCs/>
          <w:i/>
          <w:sz w:val="18"/>
        </w:rPr>
        <w:t>Oncorhynchus mykiss</w:t>
      </w:r>
      <w:r w:rsidRPr="00B2143E">
        <w:rPr>
          <w:rFonts w:ascii="Arial" w:eastAsia="Times New Roman" w:hAnsi="Arial" w:cs="Times New Roman"/>
          <w:bCs/>
          <w:sz w:val="18"/>
        </w:rPr>
        <w:t>).</w:t>
      </w:r>
    </w:p>
    <w:p w14:paraId="56E70F6B"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2.2.2.</w:t>
      </w:r>
      <w:r w:rsidRPr="00B2143E">
        <w:rPr>
          <w:rFonts w:ascii="Ottawa" w:eastAsia="Times New Roman" w:hAnsi="Ottawa" w:cs="Times New Roman"/>
          <w:b/>
          <w:bCs/>
          <w:sz w:val="19"/>
          <w:lang w:eastAsia="fr-FR"/>
        </w:rPr>
        <w:tab/>
        <w:t>Species with incomplete evidence for susceptibility</w:t>
      </w:r>
    </w:p>
    <w:p w14:paraId="794768E3" w14:textId="77777777" w:rsidR="002401AB" w:rsidRPr="00B2143E" w:rsidRDefault="002401AB" w:rsidP="002401AB">
      <w:pPr>
        <w:spacing w:after="240" w:line="240" w:lineRule="auto"/>
        <w:ind w:left="851"/>
        <w:jc w:val="both"/>
        <w:rPr>
          <w:rFonts w:ascii="Arial" w:eastAsia="Times New Roman" w:hAnsi="Arial" w:cs="Arial"/>
          <w:bCs/>
          <w:sz w:val="18"/>
        </w:rPr>
      </w:pPr>
      <w:r w:rsidRPr="00B2143E">
        <w:rPr>
          <w:rFonts w:ascii="Arial" w:eastAsia="Times New Roman" w:hAnsi="Arial" w:cs="Arial"/>
          <w:bCs/>
          <w:sz w:val="18"/>
        </w:rPr>
        <w:t xml:space="preserve">Species for which there is incomplete evidence to fulfil the criteria for listing as susceptible to infection with ISAV according to Chapter 1.5 of the </w:t>
      </w:r>
      <w:r w:rsidRPr="00B2143E">
        <w:rPr>
          <w:rFonts w:ascii="Arial" w:eastAsia="Times New Roman" w:hAnsi="Arial" w:cs="Arial"/>
          <w:bCs/>
          <w:i/>
          <w:iCs/>
          <w:sz w:val="18"/>
        </w:rPr>
        <w:t>Aquatic Code</w:t>
      </w:r>
      <w:r w:rsidRPr="00B2143E">
        <w:rPr>
          <w:rFonts w:ascii="Arial" w:eastAsia="Times New Roman" w:hAnsi="Arial" w:cs="Arial"/>
          <w:bCs/>
          <w:sz w:val="18"/>
        </w:rPr>
        <w:t xml:space="preserve"> are: </w:t>
      </w:r>
      <w:r w:rsidRPr="00B2143E">
        <w:rPr>
          <w:rFonts w:ascii="Arial" w:eastAsia="Times New Roman" w:hAnsi="Arial" w:cs="Arial"/>
          <w:bCs/>
          <w:sz w:val="18"/>
          <w:lang w:eastAsia="en-GB"/>
        </w:rPr>
        <w:t>Atlantic herring (</w:t>
      </w:r>
      <w:r w:rsidRPr="00B2143E">
        <w:rPr>
          <w:rFonts w:ascii="Arial" w:eastAsia="Times New Roman" w:hAnsi="Arial" w:cs="Arial"/>
          <w:bCs/>
          <w:i/>
          <w:iCs/>
          <w:sz w:val="18"/>
          <w:lang w:eastAsia="en-GB"/>
        </w:rPr>
        <w:t>Clupea</w:t>
      </w:r>
      <w:r w:rsidRPr="00B2143E">
        <w:rPr>
          <w:rFonts w:ascii="Arial" w:eastAsia="Times New Roman" w:hAnsi="Arial" w:cs="Arial"/>
          <w:bCs/>
          <w:sz w:val="18"/>
          <w:lang w:eastAsia="en-GB"/>
        </w:rPr>
        <w:t xml:space="preserve"> </w:t>
      </w:r>
      <w:proofErr w:type="spellStart"/>
      <w:r w:rsidRPr="00B2143E">
        <w:rPr>
          <w:rFonts w:ascii="Arial" w:eastAsia="Times New Roman" w:hAnsi="Arial" w:cs="Arial"/>
          <w:bCs/>
          <w:i/>
          <w:iCs/>
          <w:sz w:val="18"/>
          <w:lang w:eastAsia="en-GB"/>
        </w:rPr>
        <w:t>harengus</w:t>
      </w:r>
      <w:proofErr w:type="spellEnd"/>
      <w:r w:rsidRPr="00B2143E">
        <w:rPr>
          <w:rFonts w:ascii="Arial" w:eastAsia="Times New Roman" w:hAnsi="Arial" w:cs="Arial"/>
          <w:bCs/>
          <w:sz w:val="18"/>
          <w:lang w:eastAsia="en-GB"/>
        </w:rPr>
        <w:t xml:space="preserve">) and </w:t>
      </w:r>
      <w:proofErr w:type="spellStart"/>
      <w:r w:rsidRPr="00B2143E">
        <w:rPr>
          <w:rFonts w:ascii="Arial" w:eastAsia="Times New Roman" w:hAnsi="Arial" w:cs="Arial"/>
          <w:bCs/>
          <w:sz w:val="18"/>
          <w:lang w:eastAsia="en-GB"/>
        </w:rPr>
        <w:t>amago</w:t>
      </w:r>
      <w:proofErr w:type="spellEnd"/>
      <w:r w:rsidRPr="00B2143E">
        <w:rPr>
          <w:rFonts w:ascii="Arial" w:eastAsia="Times New Roman" w:hAnsi="Arial" w:cs="Arial"/>
          <w:bCs/>
          <w:sz w:val="18"/>
          <w:lang w:eastAsia="en-GB"/>
        </w:rPr>
        <w:t xml:space="preserve"> trout (</w:t>
      </w:r>
      <w:r w:rsidRPr="00B2143E">
        <w:rPr>
          <w:rFonts w:ascii="Arial" w:eastAsia="Times New Roman" w:hAnsi="Arial" w:cs="Arial"/>
          <w:bCs/>
          <w:i/>
          <w:iCs/>
          <w:sz w:val="18"/>
          <w:lang w:eastAsia="en-GB"/>
        </w:rPr>
        <w:t xml:space="preserve">Oncorhynchus </w:t>
      </w:r>
      <w:proofErr w:type="spellStart"/>
      <w:r w:rsidRPr="00B2143E">
        <w:rPr>
          <w:rFonts w:ascii="Arial" w:eastAsia="Times New Roman" w:hAnsi="Arial" w:cs="Arial"/>
          <w:bCs/>
          <w:i/>
          <w:iCs/>
          <w:sz w:val="18"/>
          <w:lang w:eastAsia="en-GB"/>
        </w:rPr>
        <w:t>masou</w:t>
      </w:r>
      <w:proofErr w:type="spellEnd"/>
      <w:r w:rsidRPr="00B2143E">
        <w:rPr>
          <w:rFonts w:ascii="Arial" w:eastAsia="Times New Roman" w:hAnsi="Arial" w:cs="Arial"/>
          <w:bCs/>
          <w:sz w:val="18"/>
          <w:lang w:eastAsia="en-GB"/>
        </w:rPr>
        <w:t xml:space="preserve">). </w:t>
      </w:r>
    </w:p>
    <w:p w14:paraId="438FD7AF" w14:textId="77777777" w:rsidR="002401AB" w:rsidRPr="00B2143E" w:rsidRDefault="002401AB" w:rsidP="002401AB">
      <w:pPr>
        <w:spacing w:after="240" w:line="240" w:lineRule="auto"/>
        <w:ind w:left="851"/>
        <w:jc w:val="both"/>
        <w:rPr>
          <w:rFonts w:ascii="Arial" w:eastAsia="Times New Roman" w:hAnsi="Arial" w:cs="Arial"/>
          <w:bCs/>
          <w:iCs/>
          <w:sz w:val="18"/>
          <w:szCs w:val="24"/>
        </w:rPr>
      </w:pPr>
      <w:r w:rsidRPr="00B2143E">
        <w:rPr>
          <w:rFonts w:ascii="Arial" w:eastAsia="Times New Roman" w:hAnsi="Arial" w:cs="Arial"/>
          <w:bCs/>
          <w:color w:val="000000"/>
          <w:sz w:val="18"/>
          <w:szCs w:val="18"/>
          <w:lang w:eastAsia="en-GB"/>
        </w:rPr>
        <w:t>In addition, pathogen-specific positive PCR results have been reported in the following species, but an active infection has not been demonstrated</w:t>
      </w:r>
      <w:r w:rsidRPr="00B2143E">
        <w:rPr>
          <w:rFonts w:ascii="Arial" w:eastAsia="Times New Roman" w:hAnsi="Arial" w:cs="Arial"/>
          <w:bCs/>
          <w:i/>
          <w:color w:val="000000"/>
          <w:sz w:val="18"/>
          <w:szCs w:val="18"/>
          <w:lang w:eastAsia="en-GB"/>
        </w:rPr>
        <w:t xml:space="preserve"> in vivo</w:t>
      </w:r>
      <w:r w:rsidRPr="00B2143E">
        <w:rPr>
          <w:rFonts w:ascii="Arial" w:eastAsia="Times New Roman" w:hAnsi="Arial" w:cs="Arial"/>
          <w:bCs/>
          <w:color w:val="000000"/>
          <w:sz w:val="18"/>
          <w:szCs w:val="18"/>
          <w:lang w:eastAsia="en-GB"/>
        </w:rPr>
        <w:t>: Coho salmon (</w:t>
      </w:r>
      <w:r w:rsidRPr="00B2143E">
        <w:rPr>
          <w:rFonts w:ascii="Arial" w:eastAsia="Times New Roman" w:hAnsi="Arial" w:cs="Arial"/>
          <w:bCs/>
          <w:i/>
          <w:color w:val="000000"/>
          <w:sz w:val="18"/>
          <w:szCs w:val="18"/>
          <w:lang w:eastAsia="en-GB"/>
        </w:rPr>
        <w:t>Oncorhynchus kisutch</w:t>
      </w:r>
      <w:r w:rsidRPr="00B2143E">
        <w:rPr>
          <w:rFonts w:ascii="Arial" w:eastAsia="Times New Roman" w:hAnsi="Arial" w:cs="Arial"/>
          <w:bCs/>
          <w:color w:val="000000"/>
          <w:sz w:val="18"/>
          <w:szCs w:val="18"/>
          <w:lang w:eastAsia="en-GB"/>
        </w:rPr>
        <w:t>).</w:t>
      </w:r>
    </w:p>
    <w:p w14:paraId="00521AF0" w14:textId="77777777" w:rsidR="002401AB" w:rsidRPr="00B2143E" w:rsidRDefault="002401AB" w:rsidP="002401AB">
      <w:pPr>
        <w:spacing w:after="120" w:line="240" w:lineRule="auto"/>
        <w:ind w:left="851" w:hanging="567"/>
        <w:jc w:val="both"/>
        <w:rPr>
          <w:rFonts w:ascii="Ottawa" w:eastAsia="Times New Roman" w:hAnsi="Ottawa" w:cs="Times New Roman"/>
          <w:b/>
          <w:bCs/>
          <w:szCs w:val="24"/>
          <w:lang w:eastAsia="fr-FR"/>
        </w:rPr>
      </w:pPr>
      <w:r w:rsidRPr="00B2143E">
        <w:rPr>
          <w:rFonts w:ascii="Ottawa" w:eastAsia="Times New Roman" w:hAnsi="Ottawa" w:cs="Times New Roman"/>
          <w:b/>
          <w:bCs/>
          <w:szCs w:val="24"/>
          <w:lang w:eastAsia="fr-FR"/>
        </w:rPr>
        <w:t>2.2.3.</w:t>
      </w:r>
      <w:r w:rsidRPr="00B2143E">
        <w:rPr>
          <w:rFonts w:ascii="Ottawa" w:eastAsia="Times New Roman" w:hAnsi="Ottawa" w:cs="Times New Roman"/>
          <w:b/>
          <w:bCs/>
          <w:szCs w:val="24"/>
          <w:lang w:eastAsia="fr-FR"/>
        </w:rPr>
        <w:tab/>
        <w:t>Non-susceptible species</w:t>
      </w:r>
    </w:p>
    <w:p w14:paraId="68E00BCD" w14:textId="77777777" w:rsidR="002401AB" w:rsidRPr="00B2143E" w:rsidRDefault="002401AB" w:rsidP="00DD483C">
      <w:pPr>
        <w:spacing w:after="120" w:line="240" w:lineRule="auto"/>
        <w:ind w:left="851"/>
        <w:jc w:val="both"/>
        <w:rPr>
          <w:rFonts w:ascii="Arial" w:eastAsia="Times New Roman" w:hAnsi="Arial" w:cs="Arial"/>
          <w:bCs/>
          <w:iCs/>
          <w:sz w:val="18"/>
        </w:rPr>
      </w:pPr>
      <w:r w:rsidRPr="00B2143E">
        <w:rPr>
          <w:rFonts w:ascii="Arial" w:eastAsia="Times New Roman" w:hAnsi="Arial" w:cs="Arial"/>
          <w:bCs/>
          <w:iCs/>
          <w:sz w:val="18"/>
        </w:rPr>
        <w:t xml:space="preserve">Species </w:t>
      </w:r>
      <w:r w:rsidRPr="00B2143E">
        <w:rPr>
          <w:rFonts w:ascii="Arial" w:eastAsia="Times New Roman" w:hAnsi="Arial" w:cs="Arial"/>
          <w:iCs/>
          <w:sz w:val="18"/>
        </w:rPr>
        <w:t>that have been found to be non-s</w:t>
      </w:r>
      <w:r w:rsidRPr="00B2143E">
        <w:rPr>
          <w:rFonts w:ascii="Arial" w:eastAsia="Times New Roman" w:hAnsi="Arial" w:cs="Arial"/>
          <w:bCs/>
          <w:iCs/>
          <w:sz w:val="18"/>
        </w:rPr>
        <w:t>usceptib</w:t>
      </w:r>
      <w:r w:rsidRPr="00B2143E">
        <w:rPr>
          <w:rFonts w:ascii="Arial" w:eastAsia="Times New Roman" w:hAnsi="Arial" w:cs="Arial"/>
          <w:iCs/>
          <w:sz w:val="18"/>
        </w:rPr>
        <w:t xml:space="preserve">le to infection with ISAV </w:t>
      </w:r>
      <w:r w:rsidRPr="00B2143E">
        <w:rPr>
          <w:rFonts w:ascii="Arial" w:eastAsia="Times New Roman" w:hAnsi="Arial" w:cs="Arial"/>
          <w:bCs/>
          <w:sz w:val="18"/>
        </w:rPr>
        <w:t xml:space="preserve">according to Chapter 1.5. of the </w:t>
      </w:r>
      <w:r w:rsidRPr="00B2143E">
        <w:rPr>
          <w:rFonts w:ascii="Arial" w:eastAsia="Times New Roman" w:hAnsi="Arial" w:cs="Arial"/>
          <w:bCs/>
          <w:i/>
          <w:iCs/>
          <w:sz w:val="18"/>
        </w:rPr>
        <w:t>Aquatic Code</w:t>
      </w:r>
      <w:r w:rsidRPr="00B2143E">
        <w:rPr>
          <w:rFonts w:ascii="Arial" w:eastAsia="Times New Roman" w:hAnsi="Arial" w:cs="Arial"/>
          <w:bCs/>
          <w:iCs/>
          <w:sz w:val="18"/>
        </w:rPr>
        <w:t xml:space="preserve"> are: </w:t>
      </w:r>
    </w:p>
    <w:tbl>
      <w:tblPr>
        <w:tblW w:w="82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2552"/>
        <w:gridCol w:w="1697"/>
        <w:gridCol w:w="2551"/>
      </w:tblGrid>
      <w:tr w:rsidR="002401AB" w:rsidRPr="00B2143E" w14:paraId="06CD8F3E" w14:textId="77777777" w:rsidTr="00DD483C">
        <w:trPr>
          <w:tblHeader/>
        </w:trPr>
        <w:tc>
          <w:tcPr>
            <w:tcW w:w="1413" w:type="dxa"/>
            <w:tcBorders>
              <w:top w:val="single" w:sz="4" w:space="0" w:color="auto"/>
              <w:bottom w:val="single" w:sz="4" w:space="0" w:color="auto"/>
            </w:tcBorders>
            <w:vAlign w:val="center"/>
          </w:tcPr>
          <w:p w14:paraId="7631B487" w14:textId="77777777" w:rsidR="002401AB" w:rsidRPr="00B2143E" w:rsidRDefault="002401AB" w:rsidP="002401AB">
            <w:pPr>
              <w:spacing w:after="0" w:line="240" w:lineRule="auto"/>
              <w:jc w:val="center"/>
              <w:rPr>
                <w:rFonts w:ascii="Ottawa" w:eastAsia="Times New Roman" w:hAnsi="Ottawa" w:cs="Arial"/>
                <w:b/>
                <w:bCs/>
                <w:sz w:val="18"/>
                <w:szCs w:val="18"/>
                <w:lang w:bidi="en-US"/>
              </w:rPr>
            </w:pPr>
            <w:r w:rsidRPr="00B2143E">
              <w:rPr>
                <w:rFonts w:ascii="Ottawa" w:eastAsia="Times New Roman" w:hAnsi="Ottawa" w:cs="Arial"/>
                <w:b/>
                <w:bCs/>
                <w:sz w:val="18"/>
                <w:szCs w:val="18"/>
                <w:lang w:bidi="en-US"/>
              </w:rPr>
              <w:t>Family</w:t>
            </w:r>
          </w:p>
        </w:tc>
        <w:tc>
          <w:tcPr>
            <w:tcW w:w="2552" w:type="dxa"/>
            <w:tcBorders>
              <w:top w:val="single" w:sz="4" w:space="0" w:color="auto"/>
              <w:bottom w:val="single" w:sz="4" w:space="0" w:color="auto"/>
            </w:tcBorders>
            <w:shd w:val="clear" w:color="auto" w:fill="auto"/>
            <w:vAlign w:val="center"/>
          </w:tcPr>
          <w:p w14:paraId="6BE78D56" w14:textId="77777777" w:rsidR="002401AB" w:rsidRPr="00B2143E" w:rsidRDefault="002401AB" w:rsidP="002401AB">
            <w:pPr>
              <w:spacing w:after="0" w:line="240" w:lineRule="auto"/>
              <w:jc w:val="center"/>
              <w:rPr>
                <w:rFonts w:ascii="Ottawa" w:eastAsia="Times New Roman" w:hAnsi="Ottawa" w:cs="Arial"/>
                <w:b/>
                <w:bCs/>
                <w:sz w:val="18"/>
                <w:szCs w:val="18"/>
                <w:lang w:bidi="en-US"/>
              </w:rPr>
            </w:pPr>
            <w:r w:rsidRPr="00B2143E">
              <w:rPr>
                <w:rFonts w:ascii="Ottawa" w:eastAsia="Times New Roman" w:hAnsi="Ottawa" w:cs="Arial"/>
                <w:b/>
                <w:bCs/>
                <w:sz w:val="18"/>
                <w:szCs w:val="18"/>
                <w:lang w:bidi="en-US"/>
              </w:rPr>
              <w:t>Scientific name</w:t>
            </w:r>
          </w:p>
        </w:tc>
        <w:tc>
          <w:tcPr>
            <w:tcW w:w="1697" w:type="dxa"/>
            <w:tcBorders>
              <w:top w:val="single" w:sz="4" w:space="0" w:color="auto"/>
              <w:bottom w:val="single" w:sz="4" w:space="0" w:color="auto"/>
            </w:tcBorders>
            <w:vAlign w:val="center"/>
          </w:tcPr>
          <w:p w14:paraId="2D260478" w14:textId="77777777" w:rsidR="002401AB" w:rsidRPr="00B2143E" w:rsidRDefault="002401AB" w:rsidP="002401AB">
            <w:pPr>
              <w:spacing w:after="0" w:line="240" w:lineRule="auto"/>
              <w:jc w:val="center"/>
              <w:rPr>
                <w:rFonts w:ascii="Ottawa" w:eastAsia="Times New Roman" w:hAnsi="Ottawa" w:cs="Arial"/>
                <w:b/>
                <w:bCs/>
                <w:sz w:val="18"/>
                <w:szCs w:val="18"/>
                <w:lang w:bidi="en-US"/>
              </w:rPr>
            </w:pPr>
            <w:r w:rsidRPr="00B2143E">
              <w:rPr>
                <w:rFonts w:ascii="Ottawa" w:eastAsia="Times New Roman" w:hAnsi="Ottawa" w:cs="Arial"/>
                <w:b/>
                <w:bCs/>
                <w:sz w:val="18"/>
                <w:szCs w:val="18"/>
                <w:lang w:bidi="en-US"/>
              </w:rPr>
              <w:t>Common name</w:t>
            </w:r>
          </w:p>
        </w:tc>
        <w:tc>
          <w:tcPr>
            <w:tcW w:w="2551" w:type="dxa"/>
            <w:tcBorders>
              <w:top w:val="single" w:sz="4" w:space="0" w:color="auto"/>
              <w:bottom w:val="single" w:sz="4" w:space="0" w:color="auto"/>
            </w:tcBorders>
          </w:tcPr>
          <w:p w14:paraId="26863C8C" w14:textId="77777777" w:rsidR="002401AB" w:rsidRPr="00B2143E" w:rsidRDefault="002401AB" w:rsidP="002401AB">
            <w:pPr>
              <w:spacing w:after="0" w:line="240" w:lineRule="auto"/>
              <w:jc w:val="center"/>
              <w:rPr>
                <w:rFonts w:ascii="Ottawa" w:eastAsia="Times New Roman" w:hAnsi="Ottawa" w:cs="Arial"/>
                <w:b/>
                <w:bCs/>
                <w:sz w:val="18"/>
                <w:szCs w:val="18"/>
                <w:lang w:bidi="en-US"/>
              </w:rPr>
            </w:pPr>
            <w:r w:rsidRPr="00B2143E">
              <w:rPr>
                <w:rFonts w:ascii="Ottawa" w:eastAsia="Times New Roman" w:hAnsi="Ottawa" w:cs="Arial"/>
                <w:b/>
                <w:bCs/>
                <w:sz w:val="18"/>
                <w:szCs w:val="18"/>
                <w:lang w:bidi="en-US"/>
              </w:rPr>
              <w:t>Reference</w:t>
            </w:r>
          </w:p>
        </w:tc>
      </w:tr>
      <w:tr w:rsidR="002401AB" w:rsidRPr="00B2143E" w14:paraId="735449AA" w14:textId="77777777" w:rsidTr="00DD483C">
        <w:tc>
          <w:tcPr>
            <w:tcW w:w="1413" w:type="dxa"/>
            <w:vAlign w:val="center"/>
          </w:tcPr>
          <w:p w14:paraId="16FD02D6" w14:textId="77777777" w:rsidR="002401AB" w:rsidRPr="00B2143E" w:rsidRDefault="002401AB" w:rsidP="002401AB">
            <w:pPr>
              <w:spacing w:after="0" w:line="240" w:lineRule="auto"/>
              <w:jc w:val="center"/>
              <w:rPr>
                <w:rFonts w:ascii="Arial" w:eastAsia="Times New Roman" w:hAnsi="Arial" w:cs="Arial"/>
                <w:sz w:val="18"/>
                <w:szCs w:val="18"/>
              </w:rPr>
            </w:pPr>
            <w:proofErr w:type="spellStart"/>
            <w:r w:rsidRPr="00B2143E">
              <w:rPr>
                <w:rFonts w:ascii="Arial" w:eastAsia="Times New Roman" w:hAnsi="Arial" w:cs="Arial"/>
                <w:sz w:val="18"/>
                <w:szCs w:val="18"/>
              </w:rPr>
              <w:t>Caligidae</w:t>
            </w:r>
            <w:proofErr w:type="spellEnd"/>
          </w:p>
        </w:tc>
        <w:tc>
          <w:tcPr>
            <w:tcW w:w="2552" w:type="dxa"/>
            <w:shd w:val="clear" w:color="auto" w:fill="auto"/>
            <w:vAlign w:val="center"/>
          </w:tcPr>
          <w:p w14:paraId="03627FE5" w14:textId="77777777" w:rsidR="002401AB" w:rsidRPr="00B2143E" w:rsidRDefault="002401AB" w:rsidP="002401AB">
            <w:pPr>
              <w:spacing w:after="0" w:line="240" w:lineRule="auto"/>
              <w:jc w:val="center"/>
              <w:rPr>
                <w:rFonts w:ascii="Arial" w:eastAsia="Times New Roman" w:hAnsi="Arial" w:cs="Arial"/>
                <w:i/>
                <w:sz w:val="18"/>
                <w:szCs w:val="18"/>
              </w:rPr>
            </w:pPr>
            <w:proofErr w:type="spellStart"/>
            <w:r w:rsidRPr="00B2143E">
              <w:rPr>
                <w:rFonts w:ascii="Arial" w:eastAsia="Times New Roman" w:hAnsi="Arial" w:cs="Arial"/>
                <w:i/>
                <w:sz w:val="18"/>
                <w:szCs w:val="18"/>
              </w:rPr>
              <w:t>Caligus</w:t>
            </w:r>
            <w:proofErr w:type="spellEnd"/>
            <w:r w:rsidRPr="00B2143E">
              <w:rPr>
                <w:rFonts w:ascii="Arial" w:eastAsia="Times New Roman" w:hAnsi="Arial" w:cs="Arial"/>
                <w:i/>
                <w:sz w:val="18"/>
                <w:szCs w:val="18"/>
              </w:rPr>
              <w:t xml:space="preserve"> </w:t>
            </w:r>
            <w:proofErr w:type="spellStart"/>
            <w:r w:rsidRPr="00B2143E">
              <w:rPr>
                <w:rFonts w:ascii="Arial" w:eastAsia="Times New Roman" w:hAnsi="Arial" w:cs="Arial"/>
                <w:i/>
                <w:sz w:val="18"/>
                <w:szCs w:val="18"/>
              </w:rPr>
              <w:t>rogercresseyi</w:t>
            </w:r>
            <w:proofErr w:type="spellEnd"/>
          </w:p>
        </w:tc>
        <w:tc>
          <w:tcPr>
            <w:tcW w:w="1697" w:type="dxa"/>
            <w:vAlign w:val="center"/>
          </w:tcPr>
          <w:p w14:paraId="74D137D9"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sea lice</w:t>
            </w:r>
          </w:p>
        </w:tc>
        <w:tc>
          <w:tcPr>
            <w:tcW w:w="2551" w:type="dxa"/>
            <w:vAlign w:val="center"/>
          </w:tcPr>
          <w:p w14:paraId="195880DC"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Ito</w:t>
            </w:r>
            <w:r w:rsidRPr="00B2143E">
              <w:rPr>
                <w:rFonts w:ascii="Arial" w:eastAsia="Times New Roman" w:hAnsi="Arial" w:cs="Arial"/>
                <w:i/>
                <w:sz w:val="18"/>
                <w:szCs w:val="18"/>
              </w:rPr>
              <w:t xml:space="preserve"> et al</w:t>
            </w:r>
            <w:r w:rsidRPr="00B2143E">
              <w:rPr>
                <w:rFonts w:ascii="Arial" w:eastAsia="Times New Roman" w:hAnsi="Arial" w:cs="Arial"/>
                <w:iCs/>
                <w:sz w:val="18"/>
                <w:szCs w:val="18"/>
              </w:rPr>
              <w:t>., 2015</w:t>
            </w:r>
          </w:p>
        </w:tc>
      </w:tr>
      <w:tr w:rsidR="002401AB" w:rsidRPr="00B2143E" w14:paraId="1F7B00C9" w14:textId="77777777" w:rsidTr="00DD483C">
        <w:tc>
          <w:tcPr>
            <w:tcW w:w="1413" w:type="dxa"/>
            <w:vAlign w:val="center"/>
          </w:tcPr>
          <w:p w14:paraId="039B057C" w14:textId="77777777" w:rsidR="002401AB" w:rsidRPr="00B2143E" w:rsidRDefault="002401AB" w:rsidP="002401AB">
            <w:pPr>
              <w:spacing w:after="0" w:line="240" w:lineRule="auto"/>
              <w:jc w:val="center"/>
              <w:rPr>
                <w:rFonts w:ascii="Arial" w:eastAsia="Times New Roman" w:hAnsi="Arial" w:cs="Arial"/>
                <w:sz w:val="18"/>
                <w:szCs w:val="18"/>
              </w:rPr>
            </w:pPr>
            <w:proofErr w:type="spellStart"/>
            <w:r w:rsidRPr="00B2143E">
              <w:rPr>
                <w:rFonts w:ascii="Arial" w:eastAsia="Times New Roman" w:hAnsi="Arial" w:cs="Arial"/>
                <w:sz w:val="18"/>
                <w:szCs w:val="18"/>
              </w:rPr>
              <w:t>Cyclopteridae</w:t>
            </w:r>
            <w:proofErr w:type="spellEnd"/>
          </w:p>
        </w:tc>
        <w:tc>
          <w:tcPr>
            <w:tcW w:w="2552" w:type="dxa"/>
            <w:shd w:val="clear" w:color="auto" w:fill="auto"/>
            <w:vAlign w:val="center"/>
          </w:tcPr>
          <w:p w14:paraId="6D2E09EF" w14:textId="77777777" w:rsidR="002401AB" w:rsidRPr="00B2143E" w:rsidRDefault="002401AB" w:rsidP="002401AB">
            <w:pPr>
              <w:spacing w:after="0" w:line="240" w:lineRule="auto"/>
              <w:jc w:val="center"/>
              <w:rPr>
                <w:rFonts w:ascii="Arial" w:eastAsia="Times New Roman" w:hAnsi="Arial" w:cs="Arial"/>
                <w:i/>
                <w:sz w:val="18"/>
                <w:szCs w:val="18"/>
              </w:rPr>
            </w:pPr>
            <w:proofErr w:type="spellStart"/>
            <w:r w:rsidRPr="00B2143E">
              <w:rPr>
                <w:rFonts w:ascii="Arial" w:eastAsia="Times New Roman" w:hAnsi="Arial" w:cs="Arial"/>
                <w:i/>
                <w:sz w:val="18"/>
                <w:szCs w:val="18"/>
              </w:rPr>
              <w:t>Cyclopterus</w:t>
            </w:r>
            <w:proofErr w:type="spellEnd"/>
            <w:r w:rsidRPr="00B2143E">
              <w:rPr>
                <w:rFonts w:ascii="Arial" w:eastAsia="Times New Roman" w:hAnsi="Arial" w:cs="Arial"/>
                <w:i/>
                <w:sz w:val="18"/>
                <w:szCs w:val="18"/>
              </w:rPr>
              <w:t xml:space="preserve"> </w:t>
            </w:r>
            <w:proofErr w:type="spellStart"/>
            <w:r w:rsidRPr="00B2143E">
              <w:rPr>
                <w:rFonts w:ascii="Arial" w:eastAsia="Times New Roman" w:hAnsi="Arial" w:cs="Arial"/>
                <w:i/>
                <w:sz w:val="18"/>
                <w:szCs w:val="18"/>
              </w:rPr>
              <w:t>lumpus</w:t>
            </w:r>
            <w:proofErr w:type="spellEnd"/>
          </w:p>
        </w:tc>
        <w:tc>
          <w:tcPr>
            <w:tcW w:w="1697" w:type="dxa"/>
            <w:vAlign w:val="center"/>
          </w:tcPr>
          <w:p w14:paraId="1A401641"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lumpfish</w:t>
            </w:r>
          </w:p>
        </w:tc>
        <w:tc>
          <w:tcPr>
            <w:tcW w:w="2551" w:type="dxa"/>
            <w:vAlign w:val="center"/>
          </w:tcPr>
          <w:p w14:paraId="27A27BFA"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Ito</w:t>
            </w:r>
            <w:r w:rsidRPr="00B2143E">
              <w:rPr>
                <w:rFonts w:ascii="Arial" w:eastAsia="Times New Roman" w:hAnsi="Arial" w:cs="Arial"/>
                <w:i/>
                <w:sz w:val="18"/>
                <w:szCs w:val="18"/>
              </w:rPr>
              <w:t xml:space="preserve"> et al</w:t>
            </w:r>
            <w:r w:rsidRPr="00B2143E">
              <w:rPr>
                <w:rFonts w:ascii="Arial" w:eastAsia="Times New Roman" w:hAnsi="Arial" w:cs="Arial"/>
                <w:iCs/>
                <w:sz w:val="18"/>
                <w:szCs w:val="18"/>
              </w:rPr>
              <w:t>., 2015</w:t>
            </w:r>
          </w:p>
        </w:tc>
      </w:tr>
      <w:tr w:rsidR="002401AB" w:rsidRPr="00B2143E" w14:paraId="41D6AC0F" w14:textId="77777777" w:rsidTr="00DD483C">
        <w:tc>
          <w:tcPr>
            <w:tcW w:w="1413" w:type="dxa"/>
            <w:vAlign w:val="center"/>
          </w:tcPr>
          <w:p w14:paraId="4CD9E620" w14:textId="77777777" w:rsidR="002401AB" w:rsidRPr="00B2143E" w:rsidRDefault="002401AB" w:rsidP="002401AB">
            <w:pPr>
              <w:spacing w:after="0" w:line="240" w:lineRule="auto"/>
              <w:jc w:val="center"/>
              <w:rPr>
                <w:rFonts w:ascii="Arial" w:eastAsia="Times New Roman" w:hAnsi="Arial" w:cs="Arial"/>
                <w:sz w:val="18"/>
                <w:szCs w:val="18"/>
              </w:rPr>
            </w:pPr>
            <w:proofErr w:type="spellStart"/>
            <w:r w:rsidRPr="00B2143E">
              <w:rPr>
                <w:rFonts w:ascii="Arial" w:eastAsia="Times New Roman" w:hAnsi="Arial" w:cs="Arial"/>
                <w:sz w:val="18"/>
                <w:szCs w:val="18"/>
              </w:rPr>
              <w:t>Cyprinidae</w:t>
            </w:r>
            <w:proofErr w:type="spellEnd"/>
          </w:p>
        </w:tc>
        <w:tc>
          <w:tcPr>
            <w:tcW w:w="2552" w:type="dxa"/>
            <w:shd w:val="clear" w:color="auto" w:fill="auto"/>
            <w:vAlign w:val="center"/>
          </w:tcPr>
          <w:p w14:paraId="5E5E41EC" w14:textId="77777777" w:rsidR="002401AB" w:rsidRPr="00B2143E" w:rsidRDefault="002401AB" w:rsidP="002401AB">
            <w:pPr>
              <w:spacing w:after="0" w:line="240" w:lineRule="auto"/>
              <w:jc w:val="center"/>
              <w:rPr>
                <w:rFonts w:ascii="Arial" w:eastAsia="Times New Roman" w:hAnsi="Arial" w:cs="Arial"/>
                <w:bCs/>
                <w:i/>
                <w:iCs/>
                <w:sz w:val="18"/>
                <w:szCs w:val="18"/>
                <w:lang w:bidi="en-US"/>
              </w:rPr>
            </w:pPr>
            <w:r w:rsidRPr="00B2143E">
              <w:rPr>
                <w:rFonts w:ascii="Arial" w:eastAsia="Times New Roman" w:hAnsi="Arial" w:cs="Arial"/>
                <w:i/>
                <w:sz w:val="18"/>
                <w:szCs w:val="18"/>
              </w:rPr>
              <w:t xml:space="preserve">Cyprinus </w:t>
            </w:r>
            <w:proofErr w:type="spellStart"/>
            <w:r w:rsidRPr="00B2143E">
              <w:rPr>
                <w:rFonts w:ascii="Arial" w:eastAsia="Times New Roman" w:hAnsi="Arial" w:cs="Arial"/>
                <w:i/>
                <w:sz w:val="18"/>
                <w:szCs w:val="18"/>
              </w:rPr>
              <w:t>carpio</w:t>
            </w:r>
            <w:proofErr w:type="spellEnd"/>
          </w:p>
        </w:tc>
        <w:tc>
          <w:tcPr>
            <w:tcW w:w="1697" w:type="dxa"/>
            <w:vAlign w:val="center"/>
          </w:tcPr>
          <w:p w14:paraId="6113F4F1" w14:textId="77777777" w:rsidR="002401AB" w:rsidRPr="00B2143E" w:rsidRDefault="002401AB" w:rsidP="002401AB">
            <w:pPr>
              <w:spacing w:after="0" w:line="240" w:lineRule="auto"/>
              <w:jc w:val="center"/>
              <w:rPr>
                <w:rFonts w:ascii="Arial" w:eastAsia="Times New Roman" w:hAnsi="Arial" w:cs="Arial"/>
                <w:bCs/>
                <w:sz w:val="18"/>
                <w:szCs w:val="18"/>
                <w:lang w:bidi="en-US"/>
              </w:rPr>
            </w:pPr>
            <w:r w:rsidRPr="00B2143E">
              <w:rPr>
                <w:rFonts w:ascii="Arial" w:eastAsia="Times New Roman" w:hAnsi="Arial" w:cs="Arial"/>
                <w:iCs/>
                <w:sz w:val="18"/>
                <w:szCs w:val="18"/>
              </w:rPr>
              <w:t>common carp</w:t>
            </w:r>
          </w:p>
        </w:tc>
        <w:tc>
          <w:tcPr>
            <w:tcW w:w="2551" w:type="dxa"/>
            <w:vAlign w:val="center"/>
          </w:tcPr>
          <w:p w14:paraId="55A8A534" w14:textId="77777777" w:rsidR="002401AB" w:rsidRPr="00B2143E" w:rsidRDefault="002401AB" w:rsidP="002401AB">
            <w:pPr>
              <w:spacing w:after="0" w:line="240" w:lineRule="auto"/>
              <w:jc w:val="center"/>
              <w:rPr>
                <w:rFonts w:ascii="Arial" w:eastAsia="Times New Roman" w:hAnsi="Arial" w:cs="Arial"/>
                <w:bCs/>
                <w:iCs/>
                <w:sz w:val="18"/>
                <w:szCs w:val="18"/>
                <w:lang w:bidi="en-US"/>
              </w:rPr>
            </w:pPr>
            <w:r w:rsidRPr="00B2143E">
              <w:rPr>
                <w:rFonts w:ascii="Arial" w:eastAsia="Times New Roman" w:hAnsi="Arial" w:cs="Arial"/>
                <w:iCs/>
                <w:sz w:val="18"/>
                <w:szCs w:val="18"/>
              </w:rPr>
              <w:t>Ito</w:t>
            </w:r>
            <w:r w:rsidRPr="00B2143E">
              <w:rPr>
                <w:rFonts w:ascii="Arial" w:eastAsia="Times New Roman" w:hAnsi="Arial" w:cs="Arial"/>
                <w:i/>
                <w:sz w:val="18"/>
                <w:szCs w:val="18"/>
              </w:rPr>
              <w:t xml:space="preserve"> et al</w:t>
            </w:r>
            <w:r w:rsidRPr="00B2143E">
              <w:rPr>
                <w:rFonts w:ascii="Arial" w:eastAsia="Times New Roman" w:hAnsi="Arial" w:cs="Arial"/>
                <w:iCs/>
                <w:sz w:val="18"/>
                <w:szCs w:val="18"/>
              </w:rPr>
              <w:t>., 2015</w:t>
            </w:r>
          </w:p>
        </w:tc>
      </w:tr>
      <w:tr w:rsidR="002401AB" w:rsidRPr="00B2143E" w14:paraId="6E1DC93E" w14:textId="77777777" w:rsidTr="00DD483C">
        <w:tc>
          <w:tcPr>
            <w:tcW w:w="1413" w:type="dxa"/>
            <w:vMerge w:val="restart"/>
            <w:vAlign w:val="center"/>
          </w:tcPr>
          <w:p w14:paraId="63939211" w14:textId="77777777" w:rsidR="002401AB" w:rsidRPr="00B2143E" w:rsidRDefault="002401AB" w:rsidP="002401AB">
            <w:pPr>
              <w:spacing w:after="0" w:line="240" w:lineRule="auto"/>
              <w:jc w:val="center"/>
              <w:rPr>
                <w:rFonts w:ascii="Arial" w:eastAsia="Times New Roman" w:hAnsi="Arial" w:cs="Arial"/>
                <w:sz w:val="18"/>
                <w:szCs w:val="18"/>
              </w:rPr>
            </w:pPr>
            <w:proofErr w:type="spellStart"/>
            <w:r w:rsidRPr="00B2143E">
              <w:rPr>
                <w:rFonts w:ascii="Arial" w:eastAsia="Times New Roman" w:hAnsi="Arial" w:cs="Arial"/>
                <w:sz w:val="18"/>
                <w:szCs w:val="18"/>
              </w:rPr>
              <w:t>Gadidae</w:t>
            </w:r>
            <w:proofErr w:type="spellEnd"/>
          </w:p>
        </w:tc>
        <w:tc>
          <w:tcPr>
            <w:tcW w:w="2552" w:type="dxa"/>
            <w:shd w:val="clear" w:color="auto" w:fill="auto"/>
            <w:vAlign w:val="center"/>
          </w:tcPr>
          <w:p w14:paraId="2F576F1E" w14:textId="77777777" w:rsidR="002401AB" w:rsidRPr="00B2143E" w:rsidRDefault="002401AB" w:rsidP="002401AB">
            <w:pPr>
              <w:spacing w:after="0" w:line="240" w:lineRule="auto"/>
              <w:jc w:val="center"/>
              <w:rPr>
                <w:rFonts w:ascii="Arial" w:eastAsia="Times New Roman" w:hAnsi="Arial" w:cs="Arial"/>
                <w:bCs/>
                <w:iCs/>
                <w:sz w:val="18"/>
                <w:szCs w:val="18"/>
                <w:lang w:bidi="en-US"/>
              </w:rPr>
            </w:pPr>
            <w:r w:rsidRPr="00B2143E">
              <w:rPr>
                <w:rFonts w:ascii="Arial" w:eastAsia="Times New Roman" w:hAnsi="Arial" w:cs="Arial"/>
                <w:i/>
                <w:sz w:val="18"/>
                <w:szCs w:val="18"/>
              </w:rPr>
              <w:t xml:space="preserve">Gadus </w:t>
            </w:r>
            <w:proofErr w:type="spellStart"/>
            <w:r w:rsidRPr="00B2143E">
              <w:rPr>
                <w:rFonts w:ascii="Arial" w:eastAsia="Times New Roman" w:hAnsi="Arial" w:cs="Arial"/>
                <w:i/>
                <w:sz w:val="18"/>
                <w:szCs w:val="18"/>
              </w:rPr>
              <w:t>morhua</w:t>
            </w:r>
            <w:proofErr w:type="spellEnd"/>
          </w:p>
        </w:tc>
        <w:tc>
          <w:tcPr>
            <w:tcW w:w="1697" w:type="dxa"/>
            <w:vAlign w:val="center"/>
          </w:tcPr>
          <w:p w14:paraId="484E9CAD" w14:textId="77777777" w:rsidR="002401AB" w:rsidRPr="00B2143E" w:rsidRDefault="002401AB" w:rsidP="002401AB">
            <w:pPr>
              <w:spacing w:after="0" w:line="240" w:lineRule="auto"/>
              <w:jc w:val="center"/>
              <w:rPr>
                <w:rFonts w:ascii="Arial" w:eastAsia="Times New Roman" w:hAnsi="Arial" w:cs="Arial"/>
                <w:bCs/>
                <w:iCs/>
                <w:sz w:val="18"/>
                <w:szCs w:val="18"/>
                <w:lang w:bidi="en-US"/>
              </w:rPr>
            </w:pPr>
            <w:r w:rsidRPr="00B2143E">
              <w:rPr>
                <w:rFonts w:ascii="Arial" w:eastAsia="Times New Roman" w:hAnsi="Arial" w:cs="Arial"/>
                <w:iCs/>
                <w:sz w:val="18"/>
                <w:szCs w:val="18"/>
              </w:rPr>
              <w:t>Atlantic cod</w:t>
            </w:r>
          </w:p>
        </w:tc>
        <w:tc>
          <w:tcPr>
            <w:tcW w:w="2551" w:type="dxa"/>
            <w:vAlign w:val="center"/>
          </w:tcPr>
          <w:p w14:paraId="0ADD7D54" w14:textId="77777777" w:rsidR="002401AB" w:rsidRPr="00B2143E" w:rsidRDefault="002401AB" w:rsidP="002401AB">
            <w:pPr>
              <w:spacing w:after="0" w:line="240" w:lineRule="auto"/>
              <w:jc w:val="center"/>
              <w:rPr>
                <w:rFonts w:ascii="Arial" w:eastAsia="Times New Roman" w:hAnsi="Arial" w:cs="Arial"/>
                <w:bCs/>
                <w:iCs/>
                <w:sz w:val="18"/>
                <w:szCs w:val="18"/>
                <w:lang w:bidi="en-US"/>
              </w:rPr>
            </w:pPr>
            <w:r w:rsidRPr="00B2143E">
              <w:rPr>
                <w:rFonts w:ascii="Arial" w:eastAsia="Times New Roman" w:hAnsi="Arial" w:cs="Arial"/>
                <w:iCs/>
                <w:sz w:val="18"/>
                <w:szCs w:val="18"/>
              </w:rPr>
              <w:t xml:space="preserve">MacLean </w:t>
            </w:r>
            <w:r w:rsidRPr="00B2143E">
              <w:rPr>
                <w:rFonts w:ascii="Arial" w:eastAsia="Times New Roman" w:hAnsi="Arial" w:cs="Arial"/>
                <w:i/>
                <w:sz w:val="18"/>
                <w:szCs w:val="18"/>
              </w:rPr>
              <w:t>et al</w:t>
            </w:r>
            <w:r w:rsidRPr="00B2143E">
              <w:rPr>
                <w:rFonts w:ascii="Arial" w:eastAsia="Times New Roman" w:hAnsi="Arial" w:cs="Arial"/>
                <w:iCs/>
                <w:sz w:val="18"/>
                <w:szCs w:val="18"/>
              </w:rPr>
              <w:t xml:space="preserve">., 2003; </w:t>
            </w:r>
            <w:r w:rsidRPr="00B2143E">
              <w:rPr>
                <w:rFonts w:ascii="Arial" w:eastAsia="Times New Roman" w:hAnsi="Arial" w:cs="Arial"/>
                <w:iCs/>
                <w:sz w:val="18"/>
                <w:szCs w:val="18"/>
              </w:rPr>
              <w:br/>
              <w:t xml:space="preserve">Snow &amp; </w:t>
            </w:r>
            <w:proofErr w:type="spellStart"/>
            <w:r w:rsidRPr="00B2143E">
              <w:rPr>
                <w:rFonts w:ascii="Arial" w:eastAsia="Times New Roman" w:hAnsi="Arial" w:cs="Arial"/>
                <w:iCs/>
                <w:sz w:val="18"/>
                <w:szCs w:val="18"/>
              </w:rPr>
              <w:t>Raynard</w:t>
            </w:r>
            <w:proofErr w:type="spellEnd"/>
            <w:r w:rsidRPr="00B2143E">
              <w:rPr>
                <w:rFonts w:ascii="Arial" w:eastAsia="Times New Roman" w:hAnsi="Arial" w:cs="Arial"/>
                <w:iCs/>
                <w:sz w:val="18"/>
                <w:szCs w:val="18"/>
              </w:rPr>
              <w:t>, 2005</w:t>
            </w:r>
          </w:p>
        </w:tc>
      </w:tr>
      <w:tr w:rsidR="002401AB" w:rsidRPr="00B2143E" w14:paraId="46E121A5" w14:textId="77777777" w:rsidTr="00DD483C">
        <w:tc>
          <w:tcPr>
            <w:tcW w:w="1413" w:type="dxa"/>
            <w:vMerge/>
            <w:vAlign w:val="center"/>
          </w:tcPr>
          <w:p w14:paraId="07BE458A" w14:textId="77777777" w:rsidR="002401AB" w:rsidRPr="00B2143E" w:rsidRDefault="002401AB" w:rsidP="002401AB">
            <w:pPr>
              <w:spacing w:after="0" w:line="240" w:lineRule="auto"/>
              <w:jc w:val="center"/>
              <w:rPr>
                <w:rFonts w:ascii="Arial" w:eastAsia="Times New Roman" w:hAnsi="Arial" w:cs="Arial"/>
                <w:sz w:val="18"/>
                <w:szCs w:val="18"/>
              </w:rPr>
            </w:pPr>
          </w:p>
        </w:tc>
        <w:tc>
          <w:tcPr>
            <w:tcW w:w="2552" w:type="dxa"/>
            <w:shd w:val="clear" w:color="auto" w:fill="auto"/>
            <w:vAlign w:val="center"/>
          </w:tcPr>
          <w:p w14:paraId="297E75E8" w14:textId="77777777" w:rsidR="002401AB" w:rsidRPr="00B2143E" w:rsidRDefault="002401AB" w:rsidP="002401AB">
            <w:pPr>
              <w:spacing w:after="0" w:line="240" w:lineRule="auto"/>
              <w:jc w:val="center"/>
              <w:rPr>
                <w:rFonts w:ascii="Arial" w:eastAsia="Times New Roman" w:hAnsi="Arial" w:cs="Arial"/>
                <w:bCs/>
                <w:i/>
                <w:iCs/>
                <w:sz w:val="18"/>
                <w:szCs w:val="18"/>
                <w:lang w:bidi="en-US"/>
              </w:rPr>
            </w:pPr>
            <w:r w:rsidRPr="00B2143E">
              <w:rPr>
                <w:rFonts w:ascii="Arial" w:eastAsia="Times New Roman" w:hAnsi="Arial" w:cs="Arial"/>
                <w:i/>
                <w:sz w:val="18"/>
                <w:szCs w:val="18"/>
              </w:rPr>
              <w:t>Pollachius virens</w:t>
            </w:r>
          </w:p>
        </w:tc>
        <w:tc>
          <w:tcPr>
            <w:tcW w:w="1697" w:type="dxa"/>
            <w:vAlign w:val="center"/>
          </w:tcPr>
          <w:p w14:paraId="737E16A7" w14:textId="77777777" w:rsidR="002401AB" w:rsidRPr="00B2143E" w:rsidRDefault="002401AB" w:rsidP="002401AB">
            <w:pPr>
              <w:spacing w:after="0" w:line="240" w:lineRule="auto"/>
              <w:jc w:val="center"/>
              <w:rPr>
                <w:rFonts w:ascii="Arial" w:eastAsia="Times New Roman" w:hAnsi="Arial" w:cs="Arial"/>
                <w:bCs/>
                <w:sz w:val="18"/>
                <w:szCs w:val="18"/>
                <w:lang w:bidi="en-US"/>
              </w:rPr>
            </w:pPr>
            <w:r w:rsidRPr="00B2143E">
              <w:rPr>
                <w:rFonts w:ascii="Arial" w:eastAsia="Times New Roman" w:hAnsi="Arial" w:cs="Arial"/>
                <w:iCs/>
                <w:sz w:val="18"/>
                <w:szCs w:val="18"/>
              </w:rPr>
              <w:t>saithe</w:t>
            </w:r>
          </w:p>
        </w:tc>
        <w:tc>
          <w:tcPr>
            <w:tcW w:w="2551" w:type="dxa"/>
            <w:vAlign w:val="center"/>
          </w:tcPr>
          <w:p w14:paraId="4737E88C" w14:textId="77777777" w:rsidR="002401AB" w:rsidRPr="00B2143E" w:rsidRDefault="002401AB" w:rsidP="002401AB">
            <w:pPr>
              <w:spacing w:after="0" w:line="240" w:lineRule="auto"/>
              <w:jc w:val="center"/>
              <w:rPr>
                <w:rFonts w:ascii="Arial" w:eastAsia="Times New Roman" w:hAnsi="Arial" w:cs="Arial"/>
                <w:bCs/>
                <w:iCs/>
                <w:sz w:val="18"/>
                <w:szCs w:val="18"/>
                <w:lang w:bidi="en-US"/>
              </w:rPr>
            </w:pPr>
            <w:r w:rsidRPr="00B2143E">
              <w:rPr>
                <w:rFonts w:ascii="Arial" w:eastAsia="Times New Roman" w:hAnsi="Arial" w:cs="Arial"/>
                <w:iCs/>
                <w:sz w:val="18"/>
                <w:szCs w:val="18"/>
              </w:rPr>
              <w:t xml:space="preserve">Snow </w:t>
            </w:r>
            <w:r w:rsidRPr="00B2143E">
              <w:rPr>
                <w:rFonts w:ascii="Arial" w:eastAsia="Times New Roman" w:hAnsi="Arial" w:cs="Arial"/>
                <w:i/>
                <w:sz w:val="18"/>
                <w:szCs w:val="18"/>
              </w:rPr>
              <w:t>et al</w:t>
            </w:r>
            <w:r w:rsidRPr="00B2143E">
              <w:rPr>
                <w:rFonts w:ascii="Arial" w:eastAsia="Times New Roman" w:hAnsi="Arial" w:cs="Arial"/>
                <w:iCs/>
                <w:sz w:val="18"/>
                <w:szCs w:val="18"/>
              </w:rPr>
              <w:t>., 2002</w:t>
            </w:r>
          </w:p>
        </w:tc>
      </w:tr>
      <w:tr w:rsidR="002401AB" w:rsidRPr="00B2143E" w14:paraId="6BDE3A9E" w14:textId="77777777" w:rsidTr="00DD483C">
        <w:trPr>
          <w:trHeight w:val="47"/>
        </w:trPr>
        <w:tc>
          <w:tcPr>
            <w:tcW w:w="1413" w:type="dxa"/>
            <w:vMerge/>
            <w:vAlign w:val="center"/>
          </w:tcPr>
          <w:p w14:paraId="45D4882A" w14:textId="77777777" w:rsidR="002401AB" w:rsidRPr="00B2143E" w:rsidRDefault="002401AB" w:rsidP="002401AB">
            <w:pPr>
              <w:spacing w:after="0" w:line="240" w:lineRule="auto"/>
              <w:jc w:val="center"/>
              <w:rPr>
                <w:rFonts w:ascii="Arial" w:eastAsia="Times New Roman" w:hAnsi="Arial" w:cs="Arial"/>
                <w:sz w:val="18"/>
                <w:szCs w:val="18"/>
              </w:rPr>
            </w:pPr>
          </w:p>
        </w:tc>
        <w:tc>
          <w:tcPr>
            <w:tcW w:w="2552" w:type="dxa"/>
            <w:shd w:val="clear" w:color="auto" w:fill="auto"/>
            <w:vAlign w:val="center"/>
          </w:tcPr>
          <w:p w14:paraId="05788934" w14:textId="77777777" w:rsidR="002401AB" w:rsidRPr="00B2143E" w:rsidRDefault="002401AB" w:rsidP="002401AB">
            <w:pPr>
              <w:spacing w:after="0" w:line="240" w:lineRule="auto"/>
              <w:jc w:val="center"/>
              <w:rPr>
                <w:rFonts w:ascii="Arial" w:eastAsia="Times New Roman" w:hAnsi="Arial" w:cs="Arial"/>
                <w:i/>
                <w:sz w:val="18"/>
                <w:szCs w:val="18"/>
              </w:rPr>
            </w:pPr>
            <w:r w:rsidRPr="00B2143E">
              <w:rPr>
                <w:rFonts w:ascii="Arial" w:eastAsia="Times New Roman" w:hAnsi="Arial" w:cs="Arial"/>
                <w:i/>
                <w:sz w:val="18"/>
                <w:szCs w:val="18"/>
              </w:rPr>
              <w:t>Pollachius virens</w:t>
            </w:r>
          </w:p>
        </w:tc>
        <w:tc>
          <w:tcPr>
            <w:tcW w:w="1697" w:type="dxa"/>
            <w:vAlign w:val="center"/>
          </w:tcPr>
          <w:p w14:paraId="7C34507A"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pollack</w:t>
            </w:r>
          </w:p>
        </w:tc>
        <w:tc>
          <w:tcPr>
            <w:tcW w:w="2551" w:type="dxa"/>
            <w:vAlign w:val="center"/>
          </w:tcPr>
          <w:p w14:paraId="7E00482F"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Ito</w:t>
            </w:r>
            <w:r w:rsidRPr="00B2143E">
              <w:rPr>
                <w:rFonts w:ascii="Arial" w:eastAsia="Times New Roman" w:hAnsi="Arial" w:cs="Arial"/>
                <w:i/>
                <w:sz w:val="18"/>
                <w:szCs w:val="18"/>
              </w:rPr>
              <w:t xml:space="preserve"> et al</w:t>
            </w:r>
            <w:r w:rsidRPr="00B2143E">
              <w:rPr>
                <w:rFonts w:ascii="Arial" w:eastAsia="Times New Roman" w:hAnsi="Arial" w:cs="Arial"/>
                <w:iCs/>
                <w:sz w:val="18"/>
                <w:szCs w:val="18"/>
              </w:rPr>
              <w:t>., 2015</w:t>
            </w:r>
          </w:p>
        </w:tc>
      </w:tr>
      <w:tr w:rsidR="002401AB" w:rsidRPr="00FF3DF3" w14:paraId="0A0E5624" w14:textId="77777777" w:rsidTr="00DD483C">
        <w:tc>
          <w:tcPr>
            <w:tcW w:w="1413" w:type="dxa"/>
            <w:vAlign w:val="center"/>
          </w:tcPr>
          <w:p w14:paraId="477BAFDE" w14:textId="77777777" w:rsidR="002401AB" w:rsidRPr="00B2143E" w:rsidRDefault="002401AB" w:rsidP="002401AB">
            <w:pPr>
              <w:spacing w:after="0" w:line="240" w:lineRule="auto"/>
              <w:jc w:val="center"/>
              <w:rPr>
                <w:rFonts w:ascii="Arial" w:eastAsia="Times New Roman" w:hAnsi="Arial" w:cs="Arial"/>
                <w:sz w:val="18"/>
                <w:szCs w:val="18"/>
              </w:rPr>
            </w:pPr>
            <w:r w:rsidRPr="00B2143E">
              <w:rPr>
                <w:rFonts w:ascii="Arial" w:eastAsia="Times New Roman" w:hAnsi="Arial" w:cs="Arial"/>
                <w:sz w:val="18"/>
                <w:szCs w:val="18"/>
              </w:rPr>
              <w:t>Mytilidae</w:t>
            </w:r>
          </w:p>
        </w:tc>
        <w:tc>
          <w:tcPr>
            <w:tcW w:w="2552" w:type="dxa"/>
            <w:shd w:val="clear" w:color="auto" w:fill="auto"/>
            <w:vAlign w:val="center"/>
          </w:tcPr>
          <w:p w14:paraId="6F16A3D9" w14:textId="77777777" w:rsidR="002401AB" w:rsidRPr="00B2143E" w:rsidRDefault="002401AB" w:rsidP="002401AB">
            <w:pPr>
              <w:spacing w:after="0" w:line="240" w:lineRule="auto"/>
              <w:jc w:val="center"/>
              <w:rPr>
                <w:rFonts w:ascii="Arial" w:eastAsia="Times New Roman" w:hAnsi="Arial" w:cs="Arial"/>
                <w:i/>
                <w:sz w:val="18"/>
                <w:szCs w:val="18"/>
              </w:rPr>
            </w:pPr>
            <w:r w:rsidRPr="00B2143E">
              <w:rPr>
                <w:rFonts w:ascii="Arial" w:eastAsia="Times New Roman" w:hAnsi="Arial" w:cs="Arial"/>
                <w:i/>
                <w:sz w:val="18"/>
                <w:szCs w:val="18"/>
              </w:rPr>
              <w:t>Mytilus edulis</w:t>
            </w:r>
          </w:p>
        </w:tc>
        <w:tc>
          <w:tcPr>
            <w:tcW w:w="1697" w:type="dxa"/>
            <w:vAlign w:val="center"/>
          </w:tcPr>
          <w:p w14:paraId="5298B19E"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blue mussel</w:t>
            </w:r>
          </w:p>
        </w:tc>
        <w:tc>
          <w:tcPr>
            <w:tcW w:w="2551" w:type="dxa"/>
            <w:vAlign w:val="center"/>
          </w:tcPr>
          <w:p w14:paraId="46E2E8EB" w14:textId="77777777" w:rsidR="002401AB" w:rsidRPr="0085062F" w:rsidRDefault="002401AB" w:rsidP="002401AB">
            <w:pPr>
              <w:spacing w:after="0" w:line="240" w:lineRule="auto"/>
              <w:jc w:val="center"/>
              <w:rPr>
                <w:rFonts w:ascii="Arial" w:eastAsia="Times New Roman" w:hAnsi="Arial" w:cs="Arial"/>
                <w:iCs/>
                <w:sz w:val="18"/>
                <w:szCs w:val="18"/>
                <w:lang w:val="fr-FR"/>
              </w:rPr>
            </w:pPr>
            <w:proofErr w:type="spellStart"/>
            <w:r w:rsidRPr="0085062F">
              <w:rPr>
                <w:rFonts w:ascii="Arial" w:eastAsia="Times New Roman" w:hAnsi="Arial" w:cs="Arial"/>
                <w:iCs/>
                <w:sz w:val="18"/>
                <w:szCs w:val="18"/>
                <w:lang w:val="fr-FR"/>
              </w:rPr>
              <w:t>Molloy</w:t>
            </w:r>
            <w:proofErr w:type="spellEnd"/>
            <w:r w:rsidRPr="0085062F">
              <w:rPr>
                <w:rFonts w:ascii="Arial" w:eastAsia="Times New Roman" w:hAnsi="Arial" w:cs="Arial"/>
                <w:i/>
                <w:sz w:val="18"/>
                <w:szCs w:val="18"/>
                <w:lang w:val="fr-FR"/>
              </w:rPr>
              <w:t xml:space="preserve"> et al</w:t>
            </w:r>
            <w:r w:rsidRPr="0085062F">
              <w:rPr>
                <w:rFonts w:ascii="Arial" w:eastAsia="Times New Roman" w:hAnsi="Arial" w:cs="Arial"/>
                <w:iCs/>
                <w:sz w:val="18"/>
                <w:szCs w:val="18"/>
                <w:lang w:val="fr-FR"/>
              </w:rPr>
              <w:t xml:space="preserve">., </w:t>
            </w:r>
            <w:proofErr w:type="gramStart"/>
            <w:r w:rsidRPr="0085062F">
              <w:rPr>
                <w:rFonts w:ascii="Arial" w:eastAsia="Times New Roman" w:hAnsi="Arial" w:cs="Arial"/>
                <w:iCs/>
                <w:sz w:val="18"/>
                <w:szCs w:val="18"/>
                <w:lang w:val="fr-FR"/>
              </w:rPr>
              <w:t>2014;</w:t>
            </w:r>
            <w:proofErr w:type="gramEnd"/>
            <w:r w:rsidRPr="0085062F">
              <w:rPr>
                <w:rFonts w:ascii="Arial" w:eastAsia="Times New Roman" w:hAnsi="Arial" w:cs="Arial"/>
                <w:iCs/>
                <w:sz w:val="18"/>
                <w:szCs w:val="18"/>
                <w:lang w:val="fr-FR"/>
              </w:rPr>
              <w:t xml:space="preserve"> </w:t>
            </w:r>
            <w:r w:rsidRPr="0085062F">
              <w:rPr>
                <w:rFonts w:ascii="Arial" w:eastAsia="Times New Roman" w:hAnsi="Arial" w:cs="Arial"/>
                <w:iCs/>
                <w:sz w:val="18"/>
                <w:szCs w:val="18"/>
                <w:lang w:val="fr-FR"/>
              </w:rPr>
              <w:br/>
            </w:r>
            <w:proofErr w:type="spellStart"/>
            <w:r w:rsidRPr="0085062F">
              <w:rPr>
                <w:rFonts w:ascii="Arial" w:eastAsia="Times New Roman" w:hAnsi="Arial" w:cs="Arial"/>
                <w:sz w:val="18"/>
                <w:szCs w:val="18"/>
                <w:lang w:val="fr-FR"/>
              </w:rPr>
              <w:t>Skar</w:t>
            </w:r>
            <w:proofErr w:type="spellEnd"/>
            <w:r w:rsidRPr="0085062F">
              <w:rPr>
                <w:rFonts w:ascii="Arial" w:eastAsia="Times New Roman" w:hAnsi="Arial" w:cs="Arial"/>
                <w:sz w:val="18"/>
                <w:szCs w:val="18"/>
                <w:lang w:val="fr-FR"/>
              </w:rPr>
              <w:t xml:space="preserve"> &amp; Mortensen, 2007</w:t>
            </w:r>
          </w:p>
        </w:tc>
      </w:tr>
      <w:tr w:rsidR="002401AB" w:rsidRPr="00B2143E" w14:paraId="767B7CD4" w14:textId="77777777" w:rsidTr="00DD483C">
        <w:tc>
          <w:tcPr>
            <w:tcW w:w="1413" w:type="dxa"/>
            <w:vAlign w:val="center"/>
          </w:tcPr>
          <w:p w14:paraId="630B6397" w14:textId="77777777" w:rsidR="002401AB" w:rsidRPr="00B2143E" w:rsidRDefault="002401AB" w:rsidP="002401AB">
            <w:pPr>
              <w:spacing w:after="0" w:line="240" w:lineRule="auto"/>
              <w:jc w:val="center"/>
              <w:rPr>
                <w:rFonts w:ascii="Arial" w:eastAsia="Times New Roman" w:hAnsi="Arial" w:cs="Arial"/>
                <w:sz w:val="18"/>
                <w:szCs w:val="18"/>
              </w:rPr>
            </w:pPr>
            <w:r w:rsidRPr="00B2143E">
              <w:rPr>
                <w:rFonts w:ascii="Arial" w:eastAsia="Times New Roman" w:hAnsi="Arial" w:cs="Arial"/>
                <w:sz w:val="18"/>
                <w:szCs w:val="18"/>
              </w:rPr>
              <w:t>Pleuronectidae</w:t>
            </w:r>
          </w:p>
        </w:tc>
        <w:tc>
          <w:tcPr>
            <w:tcW w:w="2552" w:type="dxa"/>
            <w:shd w:val="clear" w:color="auto" w:fill="auto"/>
            <w:vAlign w:val="center"/>
          </w:tcPr>
          <w:p w14:paraId="46F880C1" w14:textId="77777777" w:rsidR="002401AB" w:rsidRPr="00B2143E" w:rsidRDefault="002401AB" w:rsidP="002401AB">
            <w:pPr>
              <w:spacing w:after="0" w:line="240" w:lineRule="auto"/>
              <w:jc w:val="center"/>
              <w:rPr>
                <w:rFonts w:ascii="Arial" w:eastAsia="Times New Roman" w:hAnsi="Arial" w:cs="Arial"/>
                <w:i/>
                <w:sz w:val="18"/>
                <w:szCs w:val="18"/>
              </w:rPr>
            </w:pPr>
            <w:proofErr w:type="spellStart"/>
            <w:r w:rsidRPr="00B2143E">
              <w:rPr>
                <w:rFonts w:ascii="Arial" w:eastAsia="Times New Roman" w:hAnsi="Arial" w:cs="Arial"/>
                <w:i/>
                <w:sz w:val="18"/>
                <w:szCs w:val="18"/>
              </w:rPr>
              <w:t>Hippoglossus</w:t>
            </w:r>
            <w:proofErr w:type="spellEnd"/>
            <w:r w:rsidRPr="00B2143E">
              <w:rPr>
                <w:rFonts w:ascii="Arial" w:eastAsia="Times New Roman" w:hAnsi="Arial" w:cs="Arial"/>
                <w:i/>
                <w:sz w:val="18"/>
                <w:szCs w:val="18"/>
              </w:rPr>
              <w:t xml:space="preserve"> </w:t>
            </w:r>
            <w:proofErr w:type="spellStart"/>
            <w:r w:rsidRPr="00B2143E">
              <w:rPr>
                <w:rFonts w:ascii="Arial" w:eastAsia="Times New Roman" w:hAnsi="Arial" w:cs="Arial"/>
                <w:i/>
                <w:sz w:val="18"/>
                <w:szCs w:val="18"/>
              </w:rPr>
              <w:t>hippoglossus</w:t>
            </w:r>
            <w:proofErr w:type="spellEnd"/>
          </w:p>
        </w:tc>
        <w:tc>
          <w:tcPr>
            <w:tcW w:w="1697" w:type="dxa"/>
            <w:vAlign w:val="center"/>
          </w:tcPr>
          <w:p w14:paraId="46705157"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Atlantic halibut</w:t>
            </w:r>
          </w:p>
        </w:tc>
        <w:tc>
          <w:tcPr>
            <w:tcW w:w="2551" w:type="dxa"/>
            <w:vAlign w:val="center"/>
          </w:tcPr>
          <w:p w14:paraId="5DED5FA7"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Ito</w:t>
            </w:r>
            <w:r w:rsidRPr="00B2143E">
              <w:rPr>
                <w:rFonts w:ascii="Arial" w:eastAsia="Times New Roman" w:hAnsi="Arial" w:cs="Arial"/>
                <w:i/>
                <w:sz w:val="18"/>
                <w:szCs w:val="18"/>
              </w:rPr>
              <w:t xml:space="preserve"> et al</w:t>
            </w:r>
            <w:r w:rsidRPr="00B2143E">
              <w:rPr>
                <w:rFonts w:ascii="Arial" w:eastAsia="Times New Roman" w:hAnsi="Arial" w:cs="Arial"/>
                <w:iCs/>
                <w:sz w:val="18"/>
                <w:szCs w:val="18"/>
              </w:rPr>
              <w:t>., 2015</w:t>
            </w:r>
          </w:p>
        </w:tc>
      </w:tr>
      <w:tr w:rsidR="002401AB" w:rsidRPr="00B2143E" w14:paraId="54514CA0" w14:textId="77777777" w:rsidTr="00DD483C">
        <w:tc>
          <w:tcPr>
            <w:tcW w:w="1413" w:type="dxa"/>
            <w:vMerge w:val="restart"/>
            <w:vAlign w:val="center"/>
          </w:tcPr>
          <w:p w14:paraId="7A70D82F" w14:textId="77777777" w:rsidR="002401AB" w:rsidRPr="00B2143E" w:rsidRDefault="002401AB" w:rsidP="002401AB">
            <w:pPr>
              <w:spacing w:after="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Salmonidae</w:t>
            </w:r>
          </w:p>
        </w:tc>
        <w:tc>
          <w:tcPr>
            <w:tcW w:w="2552" w:type="dxa"/>
            <w:shd w:val="clear" w:color="auto" w:fill="auto"/>
            <w:vAlign w:val="center"/>
          </w:tcPr>
          <w:p w14:paraId="562276FD" w14:textId="77777777" w:rsidR="002401AB" w:rsidRPr="00B2143E" w:rsidRDefault="002401AB" w:rsidP="002401AB">
            <w:pPr>
              <w:spacing w:after="0" w:line="240" w:lineRule="auto"/>
              <w:jc w:val="center"/>
              <w:rPr>
                <w:rFonts w:ascii="Arial" w:eastAsia="Times New Roman" w:hAnsi="Arial" w:cs="Arial"/>
                <w:bCs/>
                <w:i/>
                <w:sz w:val="18"/>
                <w:szCs w:val="18"/>
                <w:lang w:bidi="en-US"/>
              </w:rPr>
            </w:pPr>
            <w:proofErr w:type="spellStart"/>
            <w:r w:rsidRPr="00B2143E">
              <w:rPr>
                <w:rFonts w:ascii="Arial" w:eastAsia="Times New Roman" w:hAnsi="Arial" w:cs="Arial"/>
                <w:i/>
                <w:sz w:val="18"/>
                <w:szCs w:val="18"/>
              </w:rPr>
              <w:t>Onchorhynchus</w:t>
            </w:r>
            <w:proofErr w:type="spellEnd"/>
            <w:r w:rsidRPr="00B2143E">
              <w:rPr>
                <w:rFonts w:ascii="Arial" w:eastAsia="Times New Roman" w:hAnsi="Arial" w:cs="Arial"/>
                <w:i/>
                <w:sz w:val="18"/>
                <w:szCs w:val="18"/>
              </w:rPr>
              <w:t xml:space="preserve"> tshawytscha</w:t>
            </w:r>
          </w:p>
        </w:tc>
        <w:tc>
          <w:tcPr>
            <w:tcW w:w="1697" w:type="dxa"/>
            <w:vAlign w:val="center"/>
          </w:tcPr>
          <w:p w14:paraId="033BA1C1" w14:textId="77777777" w:rsidR="002401AB" w:rsidRPr="00B2143E" w:rsidRDefault="002401AB" w:rsidP="002401AB">
            <w:pPr>
              <w:spacing w:after="0" w:line="240" w:lineRule="auto"/>
              <w:jc w:val="center"/>
              <w:rPr>
                <w:rFonts w:ascii="Arial" w:eastAsia="Times New Roman" w:hAnsi="Arial" w:cs="Arial"/>
                <w:bCs/>
                <w:iCs/>
                <w:sz w:val="18"/>
                <w:szCs w:val="18"/>
                <w:lang w:bidi="en-US"/>
              </w:rPr>
            </w:pPr>
            <w:r w:rsidRPr="00B2143E">
              <w:rPr>
                <w:rFonts w:ascii="Arial" w:eastAsia="Times New Roman" w:hAnsi="Arial" w:cs="Arial"/>
                <w:iCs/>
                <w:sz w:val="18"/>
                <w:szCs w:val="18"/>
              </w:rPr>
              <w:t>Chinook salmon</w:t>
            </w:r>
          </w:p>
        </w:tc>
        <w:tc>
          <w:tcPr>
            <w:tcW w:w="2551" w:type="dxa"/>
            <w:vAlign w:val="center"/>
          </w:tcPr>
          <w:p w14:paraId="21B9146D" w14:textId="77777777" w:rsidR="002401AB" w:rsidRPr="00B2143E" w:rsidRDefault="002401AB" w:rsidP="002401AB">
            <w:pPr>
              <w:spacing w:after="0" w:line="240" w:lineRule="auto"/>
              <w:jc w:val="center"/>
              <w:rPr>
                <w:rFonts w:ascii="Arial" w:eastAsia="Times New Roman" w:hAnsi="Arial" w:cs="Arial"/>
                <w:bCs/>
                <w:iCs/>
                <w:sz w:val="18"/>
                <w:szCs w:val="18"/>
                <w:lang w:bidi="en-US"/>
              </w:rPr>
            </w:pPr>
            <w:r w:rsidRPr="00B2143E">
              <w:rPr>
                <w:rFonts w:ascii="Arial" w:eastAsia="Times New Roman" w:hAnsi="Arial" w:cs="Arial"/>
                <w:iCs/>
                <w:sz w:val="18"/>
                <w:szCs w:val="18"/>
              </w:rPr>
              <w:t>Rolland &amp; Winton, 2003</w:t>
            </w:r>
          </w:p>
        </w:tc>
      </w:tr>
      <w:tr w:rsidR="002401AB" w:rsidRPr="00B2143E" w14:paraId="17A0F871" w14:textId="77777777" w:rsidTr="00DD483C">
        <w:tc>
          <w:tcPr>
            <w:tcW w:w="1413" w:type="dxa"/>
            <w:vMerge/>
            <w:vAlign w:val="center"/>
          </w:tcPr>
          <w:p w14:paraId="4DF57B5A" w14:textId="77777777" w:rsidR="002401AB" w:rsidRPr="00B2143E" w:rsidRDefault="002401AB" w:rsidP="002401AB">
            <w:pPr>
              <w:spacing w:after="0" w:line="240" w:lineRule="auto"/>
              <w:jc w:val="center"/>
              <w:rPr>
                <w:rFonts w:ascii="Arial" w:eastAsia="Times New Roman" w:hAnsi="Arial" w:cs="Arial"/>
                <w:sz w:val="18"/>
                <w:szCs w:val="18"/>
              </w:rPr>
            </w:pPr>
          </w:p>
        </w:tc>
        <w:tc>
          <w:tcPr>
            <w:tcW w:w="2552" w:type="dxa"/>
            <w:shd w:val="clear" w:color="auto" w:fill="auto"/>
            <w:vAlign w:val="center"/>
          </w:tcPr>
          <w:p w14:paraId="5D8A14BE" w14:textId="77777777" w:rsidR="002401AB" w:rsidRPr="00B2143E" w:rsidRDefault="002401AB" w:rsidP="002401AB">
            <w:pPr>
              <w:spacing w:after="0" w:line="240" w:lineRule="auto"/>
              <w:jc w:val="center"/>
              <w:rPr>
                <w:rFonts w:ascii="Arial" w:eastAsia="Times New Roman" w:hAnsi="Arial" w:cs="Arial"/>
                <w:i/>
                <w:sz w:val="18"/>
                <w:szCs w:val="18"/>
              </w:rPr>
            </w:pPr>
            <w:r w:rsidRPr="00B2143E">
              <w:rPr>
                <w:rFonts w:ascii="Arial" w:eastAsia="Times New Roman" w:hAnsi="Arial" w:cs="Arial"/>
                <w:i/>
                <w:sz w:val="18"/>
                <w:szCs w:val="18"/>
              </w:rPr>
              <w:t>Carassius auratus</w:t>
            </w:r>
          </w:p>
        </w:tc>
        <w:tc>
          <w:tcPr>
            <w:tcW w:w="1697" w:type="dxa"/>
            <w:vAlign w:val="center"/>
          </w:tcPr>
          <w:p w14:paraId="154AB031"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goldfish</w:t>
            </w:r>
          </w:p>
        </w:tc>
        <w:tc>
          <w:tcPr>
            <w:tcW w:w="2551" w:type="dxa"/>
            <w:vAlign w:val="center"/>
          </w:tcPr>
          <w:p w14:paraId="6D56023E" w14:textId="77777777" w:rsidR="002401AB" w:rsidRPr="00B2143E" w:rsidRDefault="002401AB" w:rsidP="002401AB">
            <w:pPr>
              <w:spacing w:after="0" w:line="240" w:lineRule="auto"/>
              <w:jc w:val="center"/>
              <w:rPr>
                <w:rFonts w:ascii="Arial" w:eastAsia="Times New Roman" w:hAnsi="Arial" w:cs="Arial"/>
                <w:iCs/>
                <w:sz w:val="18"/>
                <w:szCs w:val="18"/>
              </w:rPr>
            </w:pPr>
            <w:r w:rsidRPr="00B2143E">
              <w:rPr>
                <w:rFonts w:ascii="Arial" w:eastAsia="Times New Roman" w:hAnsi="Arial" w:cs="Arial"/>
                <w:iCs/>
                <w:sz w:val="18"/>
                <w:szCs w:val="18"/>
              </w:rPr>
              <w:t>Ito</w:t>
            </w:r>
            <w:r w:rsidRPr="00B2143E">
              <w:rPr>
                <w:rFonts w:ascii="Arial" w:eastAsia="Times New Roman" w:hAnsi="Arial" w:cs="Arial"/>
                <w:i/>
                <w:sz w:val="18"/>
                <w:szCs w:val="18"/>
              </w:rPr>
              <w:t xml:space="preserve"> et al</w:t>
            </w:r>
            <w:r w:rsidRPr="00B2143E">
              <w:rPr>
                <w:rFonts w:ascii="Arial" w:eastAsia="Times New Roman" w:hAnsi="Arial" w:cs="Arial"/>
                <w:iCs/>
                <w:sz w:val="18"/>
                <w:szCs w:val="18"/>
              </w:rPr>
              <w:t>., 2015</w:t>
            </w:r>
          </w:p>
        </w:tc>
      </w:tr>
    </w:tbl>
    <w:p w14:paraId="1567BA88" w14:textId="77777777" w:rsidR="002401AB" w:rsidRPr="00B2143E" w:rsidRDefault="002401AB" w:rsidP="002401AB">
      <w:pPr>
        <w:spacing w:before="240"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lastRenderedPageBreak/>
        <w:t>2.2.4.</w:t>
      </w:r>
      <w:r w:rsidRPr="00B2143E">
        <w:rPr>
          <w:rFonts w:ascii="Ottawa" w:eastAsia="Times New Roman" w:hAnsi="Ottawa" w:cs="Times New Roman"/>
          <w:b/>
          <w:bCs/>
          <w:sz w:val="19"/>
          <w:lang w:eastAsia="fr-FR"/>
        </w:rPr>
        <w:tab/>
        <w:t xml:space="preserve">Likelihood of infection by species, host life stage, </w:t>
      </w:r>
      <w:proofErr w:type="gramStart"/>
      <w:r w:rsidRPr="00B2143E">
        <w:rPr>
          <w:rFonts w:ascii="Ottawa" w:eastAsia="Times New Roman" w:hAnsi="Ottawa" w:cs="Times New Roman"/>
          <w:b/>
          <w:bCs/>
          <w:sz w:val="19"/>
          <w:lang w:eastAsia="fr-FR"/>
        </w:rPr>
        <w:t>population</w:t>
      </w:r>
      <w:proofErr w:type="gramEnd"/>
      <w:r w:rsidRPr="00B2143E">
        <w:rPr>
          <w:rFonts w:ascii="Ottawa" w:eastAsia="Times New Roman" w:hAnsi="Ottawa" w:cs="Times New Roman"/>
          <w:b/>
          <w:bCs/>
          <w:sz w:val="19"/>
          <w:lang w:eastAsia="fr-FR"/>
        </w:rPr>
        <w:t xml:space="preserve"> or sub-populations</w:t>
      </w:r>
    </w:p>
    <w:p w14:paraId="476B9EB7" w14:textId="77777777" w:rsidR="002401AB" w:rsidRPr="00B2143E" w:rsidRDefault="002401AB" w:rsidP="002401AB">
      <w:pPr>
        <w:spacing w:after="240" w:line="240" w:lineRule="auto"/>
        <w:ind w:left="851"/>
        <w:jc w:val="both"/>
        <w:rPr>
          <w:rFonts w:ascii="Arial" w:eastAsia="Arial" w:hAnsi="Arial" w:cs="Arial"/>
          <w:sz w:val="18"/>
          <w:szCs w:val="18"/>
          <w:lang w:bidi="en-US"/>
        </w:rPr>
      </w:pPr>
      <w:r w:rsidRPr="00B2143E">
        <w:rPr>
          <w:rFonts w:ascii="Arial" w:eastAsia="Arial" w:hAnsi="Arial" w:cs="Arial"/>
          <w:sz w:val="18"/>
          <w:szCs w:val="18"/>
          <w:lang w:bidi="en-US"/>
        </w:rPr>
        <w:t>In Atlantic salmon, life stages from yolk sac fry to adults are known to be susceptible. Disease outbreaks are mainly reported in seawater cages, and only a few cases have been reported in the freshwater stage, including one case in yolk sac fry (</w:t>
      </w:r>
      <w:proofErr w:type="spellStart"/>
      <w:r w:rsidRPr="00B2143E">
        <w:rPr>
          <w:rFonts w:ascii="Arial" w:eastAsia="Arial" w:hAnsi="Arial" w:cs="Arial"/>
          <w:sz w:val="18"/>
          <w:szCs w:val="18"/>
          <w:lang w:bidi="en-US"/>
        </w:rPr>
        <w:t>Rimstad</w:t>
      </w:r>
      <w:proofErr w:type="spellEnd"/>
      <w:r w:rsidRPr="00B2143E">
        <w:rPr>
          <w:rFonts w:ascii="Arial" w:eastAsia="Arial" w:hAnsi="Arial" w:cs="Arial"/>
          <w:sz w:val="18"/>
          <w:szCs w:val="18"/>
          <w:lang w:bidi="en-US"/>
        </w:rPr>
        <w:t xml:space="preserve"> </w:t>
      </w:r>
      <w:r w:rsidRPr="00B2143E">
        <w:rPr>
          <w:rFonts w:ascii="Arial" w:eastAsia="Arial" w:hAnsi="Arial" w:cs="Arial"/>
          <w:i/>
          <w:sz w:val="18"/>
          <w:szCs w:val="18"/>
          <w:lang w:bidi="en-US"/>
        </w:rPr>
        <w:t>et al</w:t>
      </w:r>
      <w:r w:rsidRPr="00B2143E">
        <w:rPr>
          <w:rFonts w:ascii="Arial" w:eastAsia="Arial" w:hAnsi="Arial" w:cs="Arial"/>
          <w:sz w:val="18"/>
          <w:szCs w:val="18"/>
          <w:lang w:bidi="en-US"/>
        </w:rPr>
        <w:t xml:space="preserve">., 2011). Infection with HPR-deleted ISAV has been experimentally induced in both Atlantic salmon fry and parr kept in freshwater. </w:t>
      </w:r>
    </w:p>
    <w:p w14:paraId="06B4ABE0"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2.2.5.</w:t>
      </w:r>
      <w:r w:rsidRPr="00B2143E">
        <w:rPr>
          <w:rFonts w:ascii="Ottawa" w:eastAsia="Times New Roman" w:hAnsi="Ottawa" w:cs="Times New Roman"/>
          <w:b/>
          <w:bCs/>
          <w:sz w:val="19"/>
          <w:lang w:eastAsia="fr-FR"/>
        </w:rPr>
        <w:tab/>
        <w:t>Distribution of the pathogen in the host</w:t>
      </w:r>
    </w:p>
    <w:p w14:paraId="5C32583C" w14:textId="77777777" w:rsidR="002401AB" w:rsidRPr="00B2143E" w:rsidRDefault="002401AB" w:rsidP="002401AB">
      <w:pPr>
        <w:spacing w:after="240" w:line="240" w:lineRule="auto"/>
        <w:ind w:left="851"/>
        <w:jc w:val="both"/>
        <w:rPr>
          <w:rFonts w:ascii="Arial" w:eastAsia="Times New Roman" w:hAnsi="Arial" w:cs="Arial"/>
          <w:bCs/>
          <w:sz w:val="18"/>
        </w:rPr>
      </w:pPr>
      <w:bookmarkStart w:id="138" w:name="_Hlk47345254"/>
      <w:r w:rsidRPr="00B2143E">
        <w:rPr>
          <w:rFonts w:ascii="Arial" w:eastAsia="Times New Roman" w:hAnsi="Arial" w:cs="Arial"/>
          <w:bCs/>
          <w:sz w:val="18"/>
        </w:rPr>
        <w:t xml:space="preserve">There is evidence of the presence of the virus in practically all organs of the fish, as well as in ovarian fluids and ova (Marshall </w:t>
      </w:r>
      <w:r w:rsidRPr="00B2143E">
        <w:rPr>
          <w:rFonts w:ascii="Arial" w:eastAsia="Times New Roman" w:hAnsi="Arial" w:cs="Arial"/>
          <w:bCs/>
          <w:i/>
          <w:sz w:val="18"/>
        </w:rPr>
        <w:t>et al</w:t>
      </w:r>
      <w:r w:rsidRPr="00B2143E">
        <w:rPr>
          <w:rFonts w:ascii="Arial" w:eastAsia="Times New Roman" w:hAnsi="Arial" w:cs="Arial"/>
          <w:bCs/>
          <w:sz w:val="18"/>
        </w:rPr>
        <w:t>., 2014), however, the HPR0 variant has a predilection for gills.</w:t>
      </w:r>
    </w:p>
    <w:p w14:paraId="126FE7EA" w14:textId="77777777" w:rsidR="002401AB" w:rsidRPr="00B2143E" w:rsidRDefault="002401AB" w:rsidP="002401AB">
      <w:pPr>
        <w:spacing w:after="240" w:line="240" w:lineRule="auto"/>
        <w:ind w:left="851"/>
        <w:jc w:val="both"/>
        <w:rPr>
          <w:rFonts w:ascii="Arial" w:eastAsia="Times New Roman" w:hAnsi="Arial" w:cs="Arial"/>
          <w:bCs/>
          <w:sz w:val="18"/>
        </w:rPr>
      </w:pPr>
      <w:r w:rsidRPr="00B2143E">
        <w:rPr>
          <w:rFonts w:ascii="Arial" w:eastAsia="Times New Roman" w:hAnsi="Arial" w:cs="Arial"/>
          <w:b/>
          <w:bCs/>
          <w:sz w:val="18"/>
        </w:rPr>
        <w:t>HPR-deleted ISAV</w:t>
      </w:r>
      <w:r w:rsidRPr="00B2143E">
        <w:rPr>
          <w:rFonts w:ascii="Arial" w:eastAsia="Times New Roman" w:hAnsi="Arial" w:cs="Arial"/>
          <w:bCs/>
          <w:sz w:val="18"/>
        </w:rPr>
        <w:t xml:space="preserve">: Endothelial cells lining blood vessels seem to be the primary target cells for ISAV replication as demonstrated by electron microscopy, </w:t>
      </w:r>
      <w:proofErr w:type="gramStart"/>
      <w:r w:rsidRPr="00B2143E">
        <w:rPr>
          <w:rFonts w:ascii="Arial" w:eastAsia="Times New Roman" w:hAnsi="Arial" w:cs="Arial"/>
          <w:bCs/>
          <w:sz w:val="18"/>
        </w:rPr>
        <w:t>immunohistochemistry</w:t>
      </w:r>
      <w:proofErr w:type="gramEnd"/>
      <w:r w:rsidRPr="00B2143E">
        <w:rPr>
          <w:rFonts w:ascii="Arial" w:eastAsia="Times New Roman" w:hAnsi="Arial" w:cs="Arial"/>
          <w:bCs/>
          <w:sz w:val="18"/>
        </w:rPr>
        <w:t xml:space="preserve"> and </w:t>
      </w:r>
      <w:r w:rsidRPr="00B2143E">
        <w:rPr>
          <w:rFonts w:ascii="Arial" w:eastAsia="Times New Roman" w:hAnsi="Arial" w:cs="Arial"/>
          <w:bCs/>
          <w:i/>
          <w:iCs/>
          <w:sz w:val="18"/>
        </w:rPr>
        <w:t>in-situ</w:t>
      </w:r>
      <w:r w:rsidRPr="00B2143E">
        <w:rPr>
          <w:rFonts w:ascii="Arial" w:eastAsia="Times New Roman" w:hAnsi="Arial" w:cs="Arial"/>
          <w:bCs/>
          <w:sz w:val="18"/>
        </w:rPr>
        <w:t xml:space="preserve"> hybridisation. Virus replication has also been demonstrated in leukocytes, and sinusoidal macrophages in kidney tissue stain positive for ISAV using immunohistochemistry (IHC). Furthermore, red blood cells may have virus aggregates on the outer cell membrane as indicated by IFAT with a monoclonal antibody (</w:t>
      </w:r>
      <w:proofErr w:type="spellStart"/>
      <w:r w:rsidRPr="00B2143E">
        <w:rPr>
          <w:rFonts w:ascii="Arial" w:eastAsia="Times New Roman" w:hAnsi="Arial" w:cs="Arial"/>
          <w:bCs/>
          <w:sz w:val="18"/>
        </w:rPr>
        <w:t>MAb</w:t>
      </w:r>
      <w:proofErr w:type="spellEnd"/>
      <w:r w:rsidRPr="00B2143E">
        <w:rPr>
          <w:rFonts w:ascii="Arial" w:eastAsia="Times New Roman" w:hAnsi="Arial" w:cs="Arial"/>
          <w:bCs/>
          <w:sz w:val="18"/>
        </w:rPr>
        <w:t xml:space="preserve">) against the HE protein. As endothelial cells support replication and virus may be carried on red blood cells, virus may occur in any organ. Repeated sampling over the course of a chronic infection point to kidney and heart as the organs most likely to become </w:t>
      </w:r>
      <w:proofErr w:type="gramStart"/>
      <w:r w:rsidRPr="00B2143E">
        <w:rPr>
          <w:rFonts w:ascii="Arial" w:eastAsia="Times New Roman" w:hAnsi="Arial" w:cs="Arial"/>
          <w:bCs/>
          <w:sz w:val="18"/>
        </w:rPr>
        <w:t>test-positive</w:t>
      </w:r>
      <w:proofErr w:type="gramEnd"/>
      <w:r w:rsidRPr="00B2143E">
        <w:rPr>
          <w:rFonts w:ascii="Arial" w:eastAsia="Times New Roman" w:hAnsi="Arial" w:cs="Arial"/>
          <w:bCs/>
          <w:sz w:val="18"/>
        </w:rPr>
        <w:t>. Clinical disease and macroscopic organ lesions appear foremost in severely anaemic Atlantic salmon (</w:t>
      </w:r>
      <w:proofErr w:type="spellStart"/>
      <w:r w:rsidRPr="00B2143E">
        <w:rPr>
          <w:rFonts w:ascii="Arial" w:eastAsia="Times New Roman" w:hAnsi="Arial" w:cs="Arial"/>
          <w:bCs/>
          <w:sz w:val="18"/>
        </w:rPr>
        <w:t>Aamelfot</w:t>
      </w:r>
      <w:proofErr w:type="spellEnd"/>
      <w:r w:rsidRPr="00B2143E">
        <w:rPr>
          <w:rFonts w:ascii="Arial" w:eastAsia="Times New Roman" w:hAnsi="Arial" w:cs="Arial"/>
          <w:bCs/>
          <w:sz w:val="18"/>
        </w:rPr>
        <w:t xml:space="preserve"> </w:t>
      </w:r>
      <w:r w:rsidRPr="00B2143E">
        <w:rPr>
          <w:rFonts w:ascii="Arial" w:eastAsia="Times New Roman" w:hAnsi="Arial" w:cs="Arial"/>
          <w:bCs/>
          <w:i/>
          <w:iCs/>
          <w:sz w:val="18"/>
        </w:rPr>
        <w:t>et al.,</w:t>
      </w:r>
      <w:r w:rsidRPr="00B2143E">
        <w:rPr>
          <w:rFonts w:ascii="Arial" w:eastAsia="Times New Roman" w:hAnsi="Arial" w:cs="Arial"/>
          <w:bCs/>
          <w:sz w:val="18"/>
        </w:rPr>
        <w:t xml:space="preserve"> 2012; </w:t>
      </w:r>
      <w:proofErr w:type="spellStart"/>
      <w:r w:rsidRPr="00B2143E">
        <w:rPr>
          <w:rFonts w:ascii="Arial" w:eastAsia="Times New Roman" w:hAnsi="Arial" w:cs="Arial"/>
          <w:bCs/>
          <w:sz w:val="18"/>
        </w:rPr>
        <w:t>Rimstad</w:t>
      </w:r>
      <w:proofErr w:type="spellEnd"/>
      <w:r w:rsidRPr="00B2143E">
        <w:rPr>
          <w:rFonts w:ascii="Arial" w:eastAsia="Times New Roman" w:hAnsi="Arial" w:cs="Arial"/>
          <w:bCs/>
          <w:sz w:val="18"/>
        </w:rPr>
        <w:t xml:space="preserve"> </w:t>
      </w:r>
      <w:r w:rsidRPr="00B2143E">
        <w:rPr>
          <w:rFonts w:ascii="Arial" w:eastAsia="Times New Roman" w:hAnsi="Arial" w:cs="Arial"/>
          <w:bCs/>
          <w:i/>
          <w:iCs/>
          <w:sz w:val="18"/>
        </w:rPr>
        <w:t>et al</w:t>
      </w:r>
      <w:r w:rsidRPr="00B2143E">
        <w:rPr>
          <w:rFonts w:ascii="Arial" w:eastAsia="Times New Roman" w:hAnsi="Arial" w:cs="Arial"/>
          <w:bCs/>
          <w:sz w:val="18"/>
        </w:rPr>
        <w:t xml:space="preserve">., 2011). </w:t>
      </w:r>
    </w:p>
    <w:p w14:paraId="6A20C7FC" w14:textId="77777777" w:rsidR="002401AB" w:rsidRPr="00B2143E" w:rsidRDefault="002401AB" w:rsidP="002401AB">
      <w:pPr>
        <w:spacing w:after="240" w:line="240" w:lineRule="auto"/>
        <w:ind w:left="851"/>
        <w:jc w:val="both"/>
        <w:rPr>
          <w:rFonts w:ascii="Arial" w:eastAsia="Times New Roman" w:hAnsi="Arial" w:cs="Arial"/>
          <w:bCs/>
          <w:sz w:val="18"/>
          <w:szCs w:val="18"/>
        </w:rPr>
      </w:pPr>
      <w:r w:rsidRPr="00B2143E">
        <w:rPr>
          <w:rFonts w:ascii="Arial" w:eastAsia="Times New Roman" w:hAnsi="Arial" w:cs="Arial"/>
          <w:bCs/>
          <w:sz w:val="18"/>
          <w:szCs w:val="18"/>
        </w:rPr>
        <w:t>For interaction with cells the haemagglutinin-esterase (HE) molecule of ISAV, like the haemagglutinin (HA) of other orthomyxoviruses (influenza A, B and C viruses), is essential for binding of the virus to sialic acid residues on the cell surface. In the case of ISAV, the viral particle binds to glycoprotein receptors containing 4-</w:t>
      </w:r>
      <w:r w:rsidRPr="00B2143E">
        <w:rPr>
          <w:rFonts w:ascii="Arial" w:eastAsia="Times New Roman" w:hAnsi="Arial" w:cs="Arial"/>
          <w:bCs/>
          <w:i/>
          <w:sz w:val="18"/>
          <w:szCs w:val="18"/>
        </w:rPr>
        <w:t>O</w:t>
      </w:r>
      <w:r w:rsidRPr="00B2143E">
        <w:rPr>
          <w:rFonts w:ascii="Arial" w:eastAsia="Times New Roman" w:hAnsi="Arial" w:cs="Arial"/>
          <w:bCs/>
          <w:sz w:val="18"/>
          <w:szCs w:val="18"/>
        </w:rPr>
        <w:t>-acetylated sialic acid residues, which also functions as a substrate for the receptor-destroying enzyme. Further uptake and replication seem to follow the pathway described for influenza A viruses, indicated by demonstration of low pH-dependent fusion, inhibition of replication by actinomycin D and α-amanitin, early accumulation of nucleoprotein followed by matrix protein in the nucleus and budding of progeny virions from the cell surface (</w:t>
      </w:r>
      <w:proofErr w:type="spellStart"/>
      <w:r w:rsidRPr="00B2143E">
        <w:rPr>
          <w:rFonts w:ascii="Arial" w:eastAsia="Times New Roman" w:hAnsi="Arial" w:cs="Arial"/>
          <w:bCs/>
          <w:sz w:val="18"/>
          <w:szCs w:val="18"/>
        </w:rPr>
        <w:t>Cottet</w:t>
      </w:r>
      <w:proofErr w:type="spellEnd"/>
      <w:r w:rsidRPr="00B2143E">
        <w:rPr>
          <w:rFonts w:ascii="Arial" w:eastAsia="Times New Roman" w:hAnsi="Arial" w:cs="Arial"/>
          <w:bCs/>
          <w:sz w:val="18"/>
          <w:szCs w:val="18"/>
        </w:rPr>
        <w:t xml:space="preserve"> </w:t>
      </w:r>
      <w:r w:rsidRPr="00B2143E">
        <w:rPr>
          <w:rFonts w:ascii="Arial" w:eastAsia="Times New Roman" w:hAnsi="Arial" w:cs="Arial"/>
          <w:bCs/>
          <w:i/>
          <w:sz w:val="18"/>
          <w:szCs w:val="18"/>
        </w:rPr>
        <w:t>et al.,</w:t>
      </w:r>
      <w:r w:rsidRPr="00B2143E">
        <w:rPr>
          <w:rFonts w:ascii="Arial" w:eastAsia="Times New Roman" w:hAnsi="Arial" w:cs="Arial"/>
          <w:bCs/>
          <w:sz w:val="18"/>
          <w:szCs w:val="18"/>
        </w:rPr>
        <w:t xml:space="preserve"> 2011; </w:t>
      </w:r>
      <w:proofErr w:type="spellStart"/>
      <w:r w:rsidRPr="00B2143E">
        <w:rPr>
          <w:rFonts w:ascii="Arial" w:eastAsia="Times New Roman" w:hAnsi="Arial" w:cs="Arial"/>
          <w:bCs/>
          <w:sz w:val="18"/>
          <w:szCs w:val="18"/>
        </w:rPr>
        <w:t>Rimstad</w:t>
      </w:r>
      <w:proofErr w:type="spellEnd"/>
      <w:r w:rsidRPr="00B2143E">
        <w:rPr>
          <w:rFonts w:ascii="Arial" w:eastAsia="Times New Roman" w:hAnsi="Arial" w:cs="Arial"/>
          <w:bCs/>
          <w:sz w:val="18"/>
          <w:szCs w:val="18"/>
        </w:rPr>
        <w:t xml:space="preserve"> </w:t>
      </w:r>
      <w:r w:rsidRPr="00B2143E">
        <w:rPr>
          <w:rFonts w:ascii="Arial" w:eastAsia="Times New Roman" w:hAnsi="Arial" w:cs="Arial"/>
          <w:bCs/>
          <w:i/>
          <w:sz w:val="18"/>
          <w:szCs w:val="18"/>
        </w:rPr>
        <w:t>et al.,</w:t>
      </w:r>
      <w:r w:rsidRPr="00B2143E">
        <w:rPr>
          <w:rFonts w:ascii="Arial" w:eastAsia="Times New Roman" w:hAnsi="Arial" w:cs="Arial"/>
          <w:bCs/>
          <w:sz w:val="18"/>
          <w:szCs w:val="18"/>
        </w:rPr>
        <w:t xml:space="preserve"> 2011).</w:t>
      </w:r>
    </w:p>
    <w:p w14:paraId="06A4EF6F" w14:textId="77777777" w:rsidR="002401AB" w:rsidRPr="00B2143E" w:rsidRDefault="002401AB" w:rsidP="002401AB">
      <w:pPr>
        <w:spacing w:after="240" w:line="240" w:lineRule="auto"/>
        <w:ind w:left="851"/>
        <w:jc w:val="both"/>
        <w:rPr>
          <w:rFonts w:ascii="Arial" w:eastAsia="Times New Roman" w:hAnsi="Arial" w:cs="Arial"/>
          <w:bCs/>
          <w:sz w:val="18"/>
          <w:szCs w:val="18"/>
        </w:rPr>
      </w:pPr>
      <w:r w:rsidRPr="00B2143E">
        <w:rPr>
          <w:rFonts w:ascii="Arial" w:eastAsia="Times New Roman" w:hAnsi="Arial" w:cs="Arial"/>
          <w:b/>
          <w:bCs/>
          <w:sz w:val="18"/>
          <w:szCs w:val="18"/>
        </w:rPr>
        <w:t>HPR0 ISAV</w:t>
      </w:r>
      <w:r w:rsidRPr="00B2143E">
        <w:rPr>
          <w:rFonts w:ascii="Arial" w:eastAsia="Times New Roman" w:hAnsi="Arial" w:cs="Arial"/>
          <w:bCs/>
          <w:sz w:val="18"/>
          <w:szCs w:val="18"/>
        </w:rPr>
        <w:t>: As HPR0 ISAV</w:t>
      </w:r>
      <w:r w:rsidRPr="00B2143E">
        <w:rPr>
          <w:rFonts w:ascii="Arial" w:eastAsia="Times New Roman" w:hAnsi="Arial" w:cs="Arial"/>
          <w:sz w:val="18"/>
          <w:szCs w:val="18"/>
        </w:rPr>
        <w:t xml:space="preserve"> has not been isolated in cell culture, controlled, experimental studies on virus distribution within the host are generally lacking. Observed tissue tropism was foremost in the gills when PCR testing was carried out on various organs of Atlantic salmon (</w:t>
      </w:r>
      <w:r w:rsidRPr="00B2143E">
        <w:rPr>
          <w:rFonts w:ascii="Arial" w:eastAsia="Arial" w:hAnsi="Arial" w:cs="Arial"/>
          <w:bCs/>
          <w:sz w:val="18"/>
          <w:szCs w:val="18"/>
          <w:lang w:bidi="en-US"/>
        </w:rPr>
        <w:t>Christia</w:t>
      </w:r>
      <w:r w:rsidRPr="00B2143E">
        <w:rPr>
          <w:rFonts w:ascii="Arial" w:eastAsia="Arial" w:hAnsi="Arial" w:cs="Arial"/>
          <w:bCs/>
          <w:spacing w:val="1"/>
          <w:sz w:val="18"/>
          <w:szCs w:val="18"/>
          <w:lang w:bidi="en-US"/>
        </w:rPr>
        <w:t>n</w:t>
      </w:r>
      <w:r w:rsidRPr="00B2143E">
        <w:rPr>
          <w:rFonts w:ascii="Arial" w:eastAsia="Arial" w:hAnsi="Arial" w:cs="Arial"/>
          <w:bCs/>
          <w:sz w:val="18"/>
          <w:szCs w:val="18"/>
          <w:lang w:bidi="en-US"/>
        </w:rPr>
        <w:t>sen</w:t>
      </w:r>
      <w:r w:rsidRPr="00B2143E">
        <w:rPr>
          <w:rFonts w:ascii="Arial" w:eastAsia="Arial" w:hAnsi="Arial" w:cs="Arial"/>
          <w:bCs/>
          <w:spacing w:val="-3"/>
          <w:sz w:val="18"/>
          <w:szCs w:val="18"/>
          <w:lang w:bidi="en-US"/>
        </w:rPr>
        <w:t xml:space="preserve"> </w:t>
      </w:r>
      <w:r w:rsidRPr="00B2143E">
        <w:rPr>
          <w:rFonts w:ascii="Arial" w:eastAsia="Arial" w:hAnsi="Arial" w:cs="Arial"/>
          <w:bCs/>
          <w:i/>
          <w:sz w:val="18"/>
          <w:szCs w:val="18"/>
          <w:lang w:bidi="en-US"/>
        </w:rPr>
        <w:t>et al</w:t>
      </w:r>
      <w:r w:rsidRPr="00B2143E">
        <w:rPr>
          <w:rFonts w:ascii="Arial" w:eastAsia="Arial" w:hAnsi="Arial" w:cs="Arial"/>
          <w:bCs/>
          <w:sz w:val="18"/>
          <w:szCs w:val="18"/>
          <w:lang w:bidi="en-US"/>
        </w:rPr>
        <w:t>.,</w:t>
      </w:r>
      <w:r w:rsidRPr="00B2143E">
        <w:rPr>
          <w:rFonts w:ascii="Arial" w:eastAsia="Arial" w:hAnsi="Arial" w:cs="Arial"/>
          <w:bCs/>
          <w:spacing w:val="-5"/>
          <w:sz w:val="18"/>
          <w:szCs w:val="18"/>
          <w:lang w:bidi="en-US"/>
        </w:rPr>
        <w:t xml:space="preserve"> </w:t>
      </w:r>
      <w:r w:rsidRPr="00B2143E">
        <w:rPr>
          <w:rFonts w:ascii="Arial" w:eastAsia="Arial" w:hAnsi="Arial" w:cs="Arial"/>
          <w:bCs/>
          <w:spacing w:val="1"/>
          <w:sz w:val="18"/>
          <w:szCs w:val="18"/>
          <w:lang w:bidi="en-US"/>
        </w:rPr>
        <w:t>2</w:t>
      </w:r>
      <w:r w:rsidRPr="00B2143E">
        <w:rPr>
          <w:rFonts w:ascii="Arial" w:eastAsia="Arial" w:hAnsi="Arial" w:cs="Arial"/>
          <w:bCs/>
          <w:sz w:val="18"/>
          <w:szCs w:val="18"/>
          <w:lang w:bidi="en-US"/>
        </w:rPr>
        <w:t>01</w:t>
      </w:r>
      <w:r w:rsidRPr="00B2143E">
        <w:rPr>
          <w:rFonts w:ascii="Arial" w:eastAsia="Arial" w:hAnsi="Arial" w:cs="Arial"/>
          <w:bCs/>
          <w:spacing w:val="1"/>
          <w:sz w:val="18"/>
          <w:szCs w:val="18"/>
          <w:lang w:bidi="en-US"/>
        </w:rPr>
        <w:t>1)</w:t>
      </w:r>
      <w:r w:rsidRPr="00B2143E">
        <w:rPr>
          <w:rFonts w:ascii="Arial" w:eastAsia="Times New Roman" w:hAnsi="Arial" w:cs="Arial"/>
          <w:sz w:val="18"/>
          <w:szCs w:val="18"/>
        </w:rPr>
        <w:t xml:space="preserve">. </w:t>
      </w:r>
      <w:r w:rsidRPr="00B2143E">
        <w:rPr>
          <w:rFonts w:ascii="Arial" w:eastAsia="Times New Roman" w:hAnsi="Arial" w:cs="Arial"/>
          <w:i/>
          <w:iCs/>
          <w:sz w:val="18"/>
          <w:szCs w:val="18"/>
        </w:rPr>
        <w:t>In-situ</w:t>
      </w:r>
      <w:r w:rsidRPr="00B2143E">
        <w:rPr>
          <w:rFonts w:ascii="Arial" w:eastAsia="Times New Roman" w:hAnsi="Arial" w:cs="Arial"/>
          <w:sz w:val="18"/>
          <w:szCs w:val="18"/>
        </w:rPr>
        <w:t xml:space="preserve"> immunostaining of HPR0 ISAV PCR-positive gills show staining limited to the epithelium indicating replication and shedding to water, rather than invasive infection. Immunostaining was unable to demonstrate HPR0 ISAV infection of internal organs.</w:t>
      </w:r>
    </w:p>
    <w:bookmarkEnd w:id="138"/>
    <w:p w14:paraId="0082237C"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2.2.6.</w:t>
      </w:r>
      <w:r w:rsidRPr="00B2143E">
        <w:rPr>
          <w:rFonts w:ascii="Ottawa" w:eastAsia="Times New Roman" w:hAnsi="Ottawa" w:cs="Times New Roman"/>
          <w:b/>
          <w:bCs/>
          <w:sz w:val="19"/>
          <w:lang w:eastAsia="fr-FR"/>
        </w:rPr>
        <w:tab/>
        <w:t xml:space="preserve">Aquatic animal reservoirs of infection </w:t>
      </w:r>
    </w:p>
    <w:p w14:paraId="1B97FB54" w14:textId="77777777" w:rsidR="002401AB" w:rsidRPr="00B2143E" w:rsidRDefault="002401AB" w:rsidP="002401AB">
      <w:pPr>
        <w:spacing w:after="240" w:line="240" w:lineRule="auto"/>
        <w:ind w:left="851" w:right="74"/>
        <w:jc w:val="both"/>
        <w:rPr>
          <w:rFonts w:ascii="Arial" w:eastAsia="Arial" w:hAnsi="Arial" w:cs="Arial"/>
          <w:sz w:val="18"/>
          <w:szCs w:val="18"/>
          <w:lang w:bidi="en-US"/>
        </w:rPr>
      </w:pPr>
      <w:r w:rsidRPr="00B2143E">
        <w:rPr>
          <w:rFonts w:ascii="Arial" w:eastAsia="Arial" w:hAnsi="Arial" w:cs="Arial"/>
          <w:sz w:val="18"/>
          <w:szCs w:val="18"/>
          <w:lang w:bidi="en-US"/>
        </w:rPr>
        <w:t xml:space="preserve">Persistent </w:t>
      </w:r>
      <w:r w:rsidRPr="00B2143E">
        <w:rPr>
          <w:rFonts w:ascii="Arial" w:eastAsia="Arial" w:hAnsi="Arial" w:cs="Arial"/>
          <w:spacing w:val="1"/>
          <w:sz w:val="18"/>
          <w:szCs w:val="18"/>
          <w:lang w:bidi="en-US"/>
        </w:rPr>
        <w:t>i</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fect</w:t>
      </w:r>
      <w:r w:rsidRPr="00B2143E">
        <w:rPr>
          <w:rFonts w:ascii="Arial" w:eastAsia="Arial" w:hAnsi="Arial" w:cs="Arial"/>
          <w:spacing w:val="1"/>
          <w:sz w:val="18"/>
          <w:szCs w:val="18"/>
          <w:lang w:bidi="en-US"/>
        </w:rPr>
        <w:t>i</w:t>
      </w:r>
      <w:r w:rsidRPr="00B2143E">
        <w:rPr>
          <w:rFonts w:ascii="Arial" w:eastAsia="Arial" w:hAnsi="Arial" w:cs="Arial"/>
          <w:sz w:val="18"/>
          <w:szCs w:val="18"/>
          <w:lang w:bidi="en-US"/>
        </w:rPr>
        <w:t>on</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in</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l</w:t>
      </w:r>
      <w:r w:rsidRPr="00B2143E">
        <w:rPr>
          <w:rFonts w:ascii="Arial" w:eastAsia="Arial" w:hAnsi="Arial" w:cs="Arial"/>
          <w:spacing w:val="1"/>
          <w:sz w:val="18"/>
          <w:szCs w:val="18"/>
          <w:lang w:bidi="en-US"/>
        </w:rPr>
        <w:t>i</w:t>
      </w:r>
      <w:r w:rsidRPr="00B2143E">
        <w:rPr>
          <w:rFonts w:ascii="Arial" w:eastAsia="Arial" w:hAnsi="Arial" w:cs="Arial"/>
          <w:sz w:val="18"/>
          <w:szCs w:val="18"/>
          <w:lang w:bidi="en-US"/>
        </w:rPr>
        <w:t>f</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long</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carri</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rs h</w:t>
      </w:r>
      <w:r w:rsidRPr="00B2143E">
        <w:rPr>
          <w:rFonts w:ascii="Arial" w:eastAsia="Arial" w:hAnsi="Arial" w:cs="Arial"/>
          <w:spacing w:val="1"/>
          <w:sz w:val="18"/>
          <w:szCs w:val="18"/>
          <w:lang w:bidi="en-US"/>
        </w:rPr>
        <w:t>a</w:t>
      </w:r>
      <w:r w:rsidRPr="00B2143E">
        <w:rPr>
          <w:rFonts w:ascii="Arial" w:eastAsia="Arial" w:hAnsi="Arial" w:cs="Arial"/>
          <w:sz w:val="18"/>
          <w:szCs w:val="18"/>
          <w:lang w:bidi="en-US"/>
        </w:rPr>
        <w:t xml:space="preserve">s </w:t>
      </w:r>
      <w:r w:rsidRPr="00B2143E">
        <w:rPr>
          <w:rFonts w:ascii="Arial" w:eastAsia="Arial" w:hAnsi="Arial" w:cs="Arial"/>
          <w:spacing w:val="1"/>
          <w:sz w:val="18"/>
          <w:szCs w:val="18"/>
          <w:lang w:bidi="en-US"/>
        </w:rPr>
        <w:t>n</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t b</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en</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doc</w:t>
      </w:r>
      <w:r w:rsidRPr="00B2143E">
        <w:rPr>
          <w:rFonts w:ascii="Arial" w:eastAsia="Arial" w:hAnsi="Arial" w:cs="Arial"/>
          <w:spacing w:val="1"/>
          <w:sz w:val="18"/>
          <w:szCs w:val="18"/>
          <w:lang w:bidi="en-US"/>
        </w:rPr>
        <w:t>u</w:t>
      </w:r>
      <w:r w:rsidRPr="00B2143E">
        <w:rPr>
          <w:rFonts w:ascii="Arial" w:eastAsia="Arial" w:hAnsi="Arial" w:cs="Arial"/>
          <w:spacing w:val="-1"/>
          <w:sz w:val="18"/>
          <w:szCs w:val="18"/>
          <w:lang w:bidi="en-US"/>
        </w:rPr>
        <w:t>m</w:t>
      </w:r>
      <w:r w:rsidRPr="00B2143E">
        <w:rPr>
          <w:rFonts w:ascii="Arial" w:eastAsia="Arial" w:hAnsi="Arial" w:cs="Arial"/>
          <w:spacing w:val="1"/>
          <w:sz w:val="18"/>
          <w:szCs w:val="18"/>
          <w:lang w:bidi="en-US"/>
        </w:rPr>
        <w:t>e</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ted</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in</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Atlantic</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sal</w:t>
      </w:r>
      <w:r w:rsidRPr="00B2143E">
        <w:rPr>
          <w:rFonts w:ascii="Arial" w:eastAsia="Arial" w:hAnsi="Arial" w:cs="Arial"/>
          <w:spacing w:val="1"/>
          <w:sz w:val="18"/>
          <w:szCs w:val="18"/>
          <w:lang w:bidi="en-US"/>
        </w:rPr>
        <w:t>m</w:t>
      </w:r>
      <w:r w:rsidRPr="00B2143E">
        <w:rPr>
          <w:rFonts w:ascii="Arial" w:eastAsia="Arial" w:hAnsi="Arial" w:cs="Arial"/>
          <w:sz w:val="18"/>
          <w:szCs w:val="18"/>
          <w:lang w:bidi="en-US"/>
        </w:rPr>
        <w:t>o</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but</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at the</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 xml:space="preserve">farm </w:t>
      </w:r>
      <w:r w:rsidRPr="00B2143E">
        <w:rPr>
          <w:rFonts w:ascii="Arial" w:eastAsia="Arial" w:hAnsi="Arial" w:cs="Arial"/>
          <w:spacing w:val="1"/>
          <w:sz w:val="18"/>
          <w:szCs w:val="18"/>
          <w:lang w:bidi="en-US"/>
        </w:rPr>
        <w:t>l</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vel, infection</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may</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p</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rs</w:t>
      </w:r>
      <w:r w:rsidRPr="00B2143E">
        <w:rPr>
          <w:rFonts w:ascii="Arial" w:eastAsia="Arial" w:hAnsi="Arial" w:cs="Arial"/>
          <w:spacing w:val="1"/>
          <w:sz w:val="18"/>
          <w:szCs w:val="18"/>
          <w:lang w:bidi="en-US"/>
        </w:rPr>
        <w:t>i</w:t>
      </w:r>
      <w:r w:rsidRPr="00B2143E">
        <w:rPr>
          <w:rFonts w:ascii="Arial" w:eastAsia="Arial" w:hAnsi="Arial" w:cs="Arial"/>
          <w:spacing w:val="-1"/>
          <w:sz w:val="18"/>
          <w:szCs w:val="18"/>
          <w:lang w:bidi="en-US"/>
        </w:rPr>
        <w:t>s</w:t>
      </w:r>
      <w:r w:rsidRPr="00B2143E">
        <w:rPr>
          <w:rFonts w:ascii="Arial" w:eastAsia="Arial" w:hAnsi="Arial" w:cs="Arial"/>
          <w:sz w:val="18"/>
          <w:szCs w:val="18"/>
          <w:lang w:bidi="en-US"/>
        </w:rPr>
        <w:t>t</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in</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the</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po</w:t>
      </w:r>
      <w:r w:rsidRPr="00B2143E">
        <w:rPr>
          <w:rFonts w:ascii="Arial" w:eastAsia="Arial" w:hAnsi="Arial" w:cs="Arial"/>
          <w:spacing w:val="1"/>
          <w:sz w:val="18"/>
          <w:szCs w:val="18"/>
          <w:lang w:bidi="en-US"/>
        </w:rPr>
        <w:t>p</w:t>
      </w:r>
      <w:r w:rsidRPr="00B2143E">
        <w:rPr>
          <w:rFonts w:ascii="Arial" w:eastAsia="Arial" w:hAnsi="Arial" w:cs="Arial"/>
          <w:sz w:val="18"/>
          <w:szCs w:val="18"/>
          <w:lang w:bidi="en-US"/>
        </w:rPr>
        <w:t>ulati</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n</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by c</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ntinu</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 xml:space="preserve">us </w:t>
      </w:r>
      <w:r w:rsidRPr="00B2143E">
        <w:rPr>
          <w:rFonts w:ascii="Arial" w:eastAsia="Arial" w:hAnsi="Arial" w:cs="Arial"/>
          <w:spacing w:val="1"/>
          <w:sz w:val="18"/>
          <w:szCs w:val="18"/>
          <w:lang w:bidi="en-US"/>
        </w:rPr>
        <w:t>i</w:t>
      </w:r>
      <w:r w:rsidRPr="00B2143E">
        <w:rPr>
          <w:rFonts w:ascii="Arial" w:eastAsia="Arial" w:hAnsi="Arial" w:cs="Arial"/>
          <w:sz w:val="18"/>
          <w:szCs w:val="18"/>
          <w:lang w:bidi="en-US"/>
        </w:rPr>
        <w:t>nfect</w:t>
      </w:r>
      <w:r w:rsidRPr="00B2143E">
        <w:rPr>
          <w:rFonts w:ascii="Arial" w:eastAsia="Arial" w:hAnsi="Arial" w:cs="Arial"/>
          <w:spacing w:val="1"/>
          <w:sz w:val="18"/>
          <w:szCs w:val="18"/>
          <w:lang w:bidi="en-US"/>
        </w:rPr>
        <w:t>i</w:t>
      </w:r>
      <w:r w:rsidRPr="00B2143E">
        <w:rPr>
          <w:rFonts w:ascii="Arial" w:eastAsia="Arial" w:hAnsi="Arial" w:cs="Arial"/>
          <w:sz w:val="18"/>
          <w:szCs w:val="18"/>
          <w:lang w:bidi="en-US"/>
        </w:rPr>
        <w:t>on</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of</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new</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in</w:t>
      </w:r>
      <w:r w:rsidRPr="00B2143E">
        <w:rPr>
          <w:rFonts w:ascii="Arial" w:eastAsia="Arial" w:hAnsi="Arial" w:cs="Arial"/>
          <w:spacing w:val="1"/>
          <w:sz w:val="18"/>
          <w:szCs w:val="18"/>
          <w:lang w:bidi="en-US"/>
        </w:rPr>
        <w:t>d</w:t>
      </w:r>
      <w:r w:rsidRPr="00B2143E">
        <w:rPr>
          <w:rFonts w:ascii="Arial" w:eastAsia="Arial" w:hAnsi="Arial" w:cs="Arial"/>
          <w:sz w:val="18"/>
          <w:szCs w:val="18"/>
          <w:lang w:bidi="en-US"/>
        </w:rPr>
        <w:t>ivid</w:t>
      </w:r>
      <w:r w:rsidRPr="00B2143E">
        <w:rPr>
          <w:rFonts w:ascii="Arial" w:eastAsia="Arial" w:hAnsi="Arial" w:cs="Arial"/>
          <w:spacing w:val="1"/>
          <w:sz w:val="18"/>
          <w:szCs w:val="18"/>
          <w:lang w:bidi="en-US"/>
        </w:rPr>
        <w:t>u</w:t>
      </w:r>
      <w:r w:rsidRPr="00B2143E">
        <w:rPr>
          <w:rFonts w:ascii="Arial" w:eastAsia="Arial" w:hAnsi="Arial" w:cs="Arial"/>
          <w:sz w:val="18"/>
          <w:szCs w:val="18"/>
          <w:lang w:bidi="en-US"/>
        </w:rPr>
        <w:t>als</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t</w:t>
      </w:r>
      <w:r w:rsidRPr="00B2143E">
        <w:rPr>
          <w:rFonts w:ascii="Arial" w:eastAsia="Arial" w:hAnsi="Arial" w:cs="Arial"/>
          <w:spacing w:val="1"/>
          <w:sz w:val="18"/>
          <w:szCs w:val="18"/>
          <w:lang w:bidi="en-US"/>
        </w:rPr>
        <w:t>h</w:t>
      </w:r>
      <w:r w:rsidRPr="00B2143E">
        <w:rPr>
          <w:rFonts w:ascii="Arial" w:eastAsia="Arial" w:hAnsi="Arial" w:cs="Arial"/>
          <w:sz w:val="18"/>
          <w:szCs w:val="18"/>
          <w:lang w:bidi="en-US"/>
        </w:rPr>
        <w:t xml:space="preserve">at </w:t>
      </w:r>
      <w:r w:rsidRPr="00B2143E">
        <w:rPr>
          <w:rFonts w:ascii="Arial" w:eastAsia="Arial" w:hAnsi="Arial" w:cs="Arial"/>
          <w:spacing w:val="1"/>
          <w:sz w:val="18"/>
          <w:szCs w:val="18"/>
          <w:lang w:bidi="en-US"/>
        </w:rPr>
        <w:t>d</w:t>
      </w:r>
      <w:r w:rsidRPr="00B2143E">
        <w:rPr>
          <w:rFonts w:ascii="Arial" w:eastAsia="Arial" w:hAnsi="Arial" w:cs="Arial"/>
          <w:sz w:val="18"/>
          <w:szCs w:val="18"/>
          <w:lang w:bidi="en-US"/>
        </w:rPr>
        <w:t>o</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 xml:space="preserve">not </w:t>
      </w:r>
      <w:r w:rsidRPr="00B2143E">
        <w:rPr>
          <w:rFonts w:ascii="Arial" w:eastAsia="Arial" w:hAnsi="Arial" w:cs="Arial"/>
          <w:spacing w:val="1"/>
          <w:sz w:val="18"/>
          <w:szCs w:val="18"/>
          <w:lang w:bidi="en-US"/>
        </w:rPr>
        <w:t>d</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vel</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p</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c</w:t>
      </w:r>
      <w:r w:rsidRPr="00B2143E">
        <w:rPr>
          <w:rFonts w:ascii="Arial" w:eastAsia="Arial" w:hAnsi="Arial" w:cs="Arial"/>
          <w:spacing w:val="1"/>
          <w:sz w:val="18"/>
          <w:szCs w:val="18"/>
          <w:lang w:bidi="en-US"/>
        </w:rPr>
        <w:t>l</w:t>
      </w:r>
      <w:r w:rsidRPr="00B2143E">
        <w:rPr>
          <w:rFonts w:ascii="Arial" w:eastAsia="Arial" w:hAnsi="Arial" w:cs="Arial"/>
          <w:sz w:val="18"/>
          <w:szCs w:val="18"/>
          <w:lang w:bidi="en-US"/>
        </w:rPr>
        <w:t>in</w:t>
      </w:r>
      <w:r w:rsidRPr="00B2143E">
        <w:rPr>
          <w:rFonts w:ascii="Arial" w:eastAsia="Arial" w:hAnsi="Arial" w:cs="Arial"/>
          <w:spacing w:val="1"/>
          <w:sz w:val="18"/>
          <w:szCs w:val="18"/>
          <w:lang w:bidi="en-US"/>
        </w:rPr>
        <w:t>i</w:t>
      </w:r>
      <w:r w:rsidRPr="00B2143E">
        <w:rPr>
          <w:rFonts w:ascii="Arial" w:eastAsia="Arial" w:hAnsi="Arial" w:cs="Arial"/>
          <w:spacing w:val="-1"/>
          <w:sz w:val="18"/>
          <w:szCs w:val="18"/>
          <w:lang w:bidi="en-US"/>
        </w:rPr>
        <w:t>c</w:t>
      </w:r>
      <w:r w:rsidRPr="00B2143E">
        <w:rPr>
          <w:rFonts w:ascii="Arial" w:eastAsia="Arial" w:hAnsi="Arial" w:cs="Arial"/>
          <w:spacing w:val="1"/>
          <w:sz w:val="18"/>
          <w:szCs w:val="18"/>
          <w:lang w:bidi="en-US"/>
        </w:rPr>
        <w:t>a</w:t>
      </w:r>
      <w:r w:rsidRPr="00B2143E">
        <w:rPr>
          <w:rFonts w:ascii="Arial" w:eastAsia="Arial" w:hAnsi="Arial" w:cs="Arial"/>
          <w:sz w:val="18"/>
          <w:szCs w:val="18"/>
          <w:lang w:bidi="en-US"/>
        </w:rPr>
        <w:t>l sig</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s</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 xml:space="preserve">of </w:t>
      </w:r>
      <w:r w:rsidRPr="00B2143E">
        <w:rPr>
          <w:rFonts w:ascii="Arial" w:eastAsia="Arial" w:hAnsi="Arial" w:cs="Arial"/>
          <w:spacing w:val="1"/>
          <w:sz w:val="18"/>
          <w:szCs w:val="18"/>
          <w:lang w:bidi="en-US"/>
        </w:rPr>
        <w:t>d</w:t>
      </w:r>
      <w:r w:rsidRPr="00B2143E">
        <w:rPr>
          <w:rFonts w:ascii="Arial" w:eastAsia="Arial" w:hAnsi="Arial" w:cs="Arial"/>
          <w:sz w:val="18"/>
          <w:szCs w:val="18"/>
          <w:lang w:bidi="en-US"/>
        </w:rPr>
        <w:t>iseas</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T</w:t>
      </w:r>
      <w:r w:rsidRPr="00B2143E">
        <w:rPr>
          <w:rFonts w:ascii="Arial" w:eastAsia="Arial" w:hAnsi="Arial" w:cs="Arial"/>
          <w:spacing w:val="1"/>
          <w:sz w:val="18"/>
          <w:szCs w:val="18"/>
          <w:lang w:bidi="en-US"/>
        </w:rPr>
        <w:t>h</w:t>
      </w:r>
      <w:r w:rsidRPr="00B2143E">
        <w:rPr>
          <w:rFonts w:ascii="Arial" w:eastAsia="Arial" w:hAnsi="Arial" w:cs="Arial"/>
          <w:sz w:val="18"/>
          <w:szCs w:val="18"/>
          <w:lang w:bidi="en-US"/>
        </w:rPr>
        <w:t>is may</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inc</w:t>
      </w:r>
      <w:r w:rsidRPr="00B2143E">
        <w:rPr>
          <w:rFonts w:ascii="Arial" w:eastAsia="Arial" w:hAnsi="Arial" w:cs="Arial"/>
          <w:spacing w:val="1"/>
          <w:sz w:val="18"/>
          <w:szCs w:val="18"/>
          <w:lang w:bidi="en-US"/>
        </w:rPr>
        <w:t>l</w:t>
      </w:r>
      <w:r w:rsidRPr="00B2143E">
        <w:rPr>
          <w:rFonts w:ascii="Arial" w:eastAsia="Arial" w:hAnsi="Arial" w:cs="Arial"/>
          <w:sz w:val="18"/>
          <w:szCs w:val="18"/>
          <w:lang w:bidi="en-US"/>
        </w:rPr>
        <w:t>ude</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i</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fecti</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 xml:space="preserve">n </w:t>
      </w:r>
      <w:r w:rsidRPr="00B2143E">
        <w:rPr>
          <w:rFonts w:ascii="Arial" w:eastAsia="Arial" w:hAnsi="Arial" w:cs="Arial"/>
          <w:spacing w:val="1"/>
          <w:sz w:val="18"/>
          <w:szCs w:val="18"/>
          <w:lang w:bidi="en-US"/>
        </w:rPr>
        <w:t>w</w:t>
      </w:r>
      <w:r w:rsidRPr="00B2143E">
        <w:rPr>
          <w:rFonts w:ascii="Arial" w:eastAsia="Arial" w:hAnsi="Arial" w:cs="Arial"/>
          <w:sz w:val="18"/>
          <w:szCs w:val="18"/>
          <w:lang w:bidi="en-US"/>
        </w:rPr>
        <w:t>ith</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the</w:t>
      </w:r>
      <w:r w:rsidRPr="00B2143E">
        <w:rPr>
          <w:rFonts w:ascii="Arial" w:eastAsia="Arial" w:hAnsi="Arial" w:cs="Arial"/>
          <w:spacing w:val="4"/>
          <w:sz w:val="18"/>
          <w:szCs w:val="18"/>
          <w:lang w:bidi="en-US"/>
        </w:rPr>
        <w:t xml:space="preserve"> </w:t>
      </w:r>
      <w:r w:rsidRPr="00B2143E">
        <w:rPr>
          <w:rFonts w:ascii="Arial" w:eastAsia="Arial" w:hAnsi="Arial" w:cs="Arial"/>
          <w:sz w:val="18"/>
          <w:szCs w:val="18"/>
          <w:lang w:bidi="en-US"/>
        </w:rPr>
        <w:t>HPR0</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ISAV</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vari</w:t>
      </w:r>
      <w:r w:rsidRPr="00B2143E">
        <w:rPr>
          <w:rFonts w:ascii="Arial" w:eastAsia="Arial" w:hAnsi="Arial" w:cs="Arial"/>
          <w:spacing w:val="1"/>
          <w:sz w:val="18"/>
          <w:szCs w:val="18"/>
          <w:lang w:bidi="en-US"/>
        </w:rPr>
        <w:t>a</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ts,</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which</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seems</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to</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be</w:t>
      </w:r>
      <w:r w:rsidRPr="00B2143E">
        <w:rPr>
          <w:rFonts w:ascii="Arial" w:eastAsia="Arial" w:hAnsi="Arial" w:cs="Arial"/>
          <w:spacing w:val="1"/>
          <w:sz w:val="18"/>
          <w:szCs w:val="18"/>
          <w:lang w:bidi="en-US"/>
        </w:rPr>
        <w:t xml:space="preserve"> o</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ly</w:t>
      </w:r>
      <w:r w:rsidRPr="00B2143E">
        <w:rPr>
          <w:rFonts w:ascii="Arial" w:eastAsia="Arial" w:hAnsi="Arial" w:cs="Arial"/>
          <w:spacing w:val="2"/>
          <w:sz w:val="18"/>
          <w:szCs w:val="18"/>
          <w:lang w:bidi="en-US"/>
        </w:rPr>
        <w:t xml:space="preserve"> </w:t>
      </w:r>
      <w:r w:rsidRPr="00B2143E">
        <w:rPr>
          <w:rFonts w:ascii="Arial" w:eastAsia="Arial" w:hAnsi="Arial" w:cs="Arial"/>
          <w:sz w:val="18"/>
          <w:szCs w:val="18"/>
          <w:lang w:bidi="en-US"/>
        </w:rPr>
        <w:t>tra</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sient in</w:t>
      </w:r>
      <w:r w:rsidRPr="00B2143E">
        <w:rPr>
          <w:rFonts w:ascii="Arial" w:eastAsia="Arial" w:hAnsi="Arial" w:cs="Arial"/>
          <w:spacing w:val="-3"/>
          <w:sz w:val="18"/>
          <w:szCs w:val="18"/>
          <w:lang w:bidi="en-US"/>
        </w:rPr>
        <w:t xml:space="preserve"> </w:t>
      </w:r>
      <w:r w:rsidRPr="00B2143E">
        <w:rPr>
          <w:rFonts w:ascii="Arial" w:eastAsia="Arial" w:hAnsi="Arial" w:cs="Arial"/>
          <w:sz w:val="18"/>
          <w:szCs w:val="18"/>
          <w:lang w:bidi="en-US"/>
        </w:rPr>
        <w:t>nature</w:t>
      </w:r>
      <w:r w:rsidRPr="00B2143E">
        <w:rPr>
          <w:rFonts w:ascii="Arial" w:eastAsia="Arial" w:hAnsi="Arial" w:cs="Arial"/>
          <w:spacing w:val="-4"/>
          <w:sz w:val="18"/>
          <w:szCs w:val="18"/>
          <w:lang w:bidi="en-US"/>
        </w:rPr>
        <w:t xml:space="preserve"> </w:t>
      </w:r>
      <w:r w:rsidRPr="00B2143E">
        <w:rPr>
          <w:rFonts w:ascii="Arial" w:eastAsia="Arial" w:hAnsi="Arial" w:cs="Arial"/>
          <w:sz w:val="18"/>
          <w:szCs w:val="18"/>
          <w:lang w:bidi="en-US"/>
        </w:rPr>
        <w:t>(Christia</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sen</w:t>
      </w:r>
      <w:r w:rsidRPr="00B2143E">
        <w:rPr>
          <w:rFonts w:ascii="Arial" w:eastAsia="Arial" w:hAnsi="Arial" w:cs="Arial"/>
          <w:spacing w:val="-3"/>
          <w:sz w:val="18"/>
          <w:szCs w:val="18"/>
          <w:lang w:bidi="en-US"/>
        </w:rPr>
        <w:t xml:space="preserve"> </w:t>
      </w:r>
      <w:r w:rsidRPr="00B2143E">
        <w:rPr>
          <w:rFonts w:ascii="Arial" w:eastAsia="Arial" w:hAnsi="Arial" w:cs="Arial"/>
          <w:i/>
          <w:sz w:val="18"/>
          <w:szCs w:val="18"/>
          <w:lang w:bidi="en-US"/>
        </w:rPr>
        <w:t>et al</w:t>
      </w:r>
      <w:r w:rsidRPr="00B2143E">
        <w:rPr>
          <w:rFonts w:ascii="Arial" w:eastAsia="Arial" w:hAnsi="Arial" w:cs="Arial"/>
          <w:sz w:val="18"/>
          <w:szCs w:val="18"/>
          <w:lang w:bidi="en-US"/>
        </w:rPr>
        <w:t>.,</w:t>
      </w:r>
      <w:r w:rsidRPr="00B2143E">
        <w:rPr>
          <w:rFonts w:ascii="Arial" w:eastAsia="Arial" w:hAnsi="Arial" w:cs="Arial"/>
          <w:spacing w:val="-5"/>
          <w:sz w:val="18"/>
          <w:szCs w:val="18"/>
          <w:lang w:bidi="en-US"/>
        </w:rPr>
        <w:t xml:space="preserve"> </w:t>
      </w:r>
      <w:r w:rsidRPr="00B2143E">
        <w:rPr>
          <w:rFonts w:ascii="Arial" w:eastAsia="Arial" w:hAnsi="Arial" w:cs="Arial"/>
          <w:spacing w:val="1"/>
          <w:sz w:val="18"/>
          <w:szCs w:val="18"/>
          <w:lang w:bidi="en-US"/>
        </w:rPr>
        <w:t>2</w:t>
      </w:r>
      <w:r w:rsidRPr="00B2143E">
        <w:rPr>
          <w:rFonts w:ascii="Arial" w:eastAsia="Arial" w:hAnsi="Arial" w:cs="Arial"/>
          <w:sz w:val="18"/>
          <w:szCs w:val="18"/>
          <w:lang w:bidi="en-US"/>
        </w:rPr>
        <w:t>01</w:t>
      </w:r>
      <w:r w:rsidRPr="00B2143E">
        <w:rPr>
          <w:rFonts w:ascii="Arial" w:eastAsia="Arial" w:hAnsi="Arial" w:cs="Arial"/>
          <w:spacing w:val="1"/>
          <w:sz w:val="18"/>
          <w:szCs w:val="18"/>
          <w:lang w:bidi="en-US"/>
        </w:rPr>
        <w:t>1</w:t>
      </w:r>
      <w:r w:rsidRPr="00B2143E">
        <w:rPr>
          <w:rFonts w:ascii="Arial" w:eastAsia="Arial" w:hAnsi="Arial" w:cs="Arial"/>
          <w:sz w:val="18"/>
          <w:szCs w:val="18"/>
          <w:lang w:bidi="en-US"/>
        </w:rPr>
        <w:t>;</w:t>
      </w:r>
      <w:r w:rsidRPr="00B2143E">
        <w:rPr>
          <w:rFonts w:ascii="Arial" w:eastAsia="Arial" w:hAnsi="Arial" w:cs="Arial"/>
          <w:spacing w:val="-4"/>
          <w:sz w:val="18"/>
          <w:szCs w:val="18"/>
          <w:lang w:bidi="en-US"/>
        </w:rPr>
        <w:t xml:space="preserve"> </w:t>
      </w:r>
      <w:r w:rsidRPr="00B2143E">
        <w:rPr>
          <w:rFonts w:ascii="Arial" w:eastAsia="Arial" w:hAnsi="Arial" w:cs="Arial"/>
          <w:sz w:val="18"/>
          <w:szCs w:val="18"/>
          <w:lang w:bidi="en-US"/>
        </w:rPr>
        <w:t>Lyngstad</w:t>
      </w:r>
      <w:r w:rsidRPr="00B2143E">
        <w:rPr>
          <w:rFonts w:ascii="Arial" w:eastAsia="Arial" w:hAnsi="Arial" w:cs="Arial"/>
          <w:spacing w:val="-4"/>
          <w:sz w:val="18"/>
          <w:szCs w:val="18"/>
          <w:lang w:bidi="en-US"/>
        </w:rPr>
        <w:t xml:space="preserve"> </w:t>
      </w:r>
      <w:r w:rsidRPr="00B2143E">
        <w:rPr>
          <w:rFonts w:ascii="Arial" w:eastAsia="Arial" w:hAnsi="Arial" w:cs="Arial"/>
          <w:i/>
          <w:sz w:val="18"/>
          <w:szCs w:val="18"/>
          <w:lang w:bidi="en-US"/>
        </w:rPr>
        <w:t>et al</w:t>
      </w:r>
      <w:r w:rsidRPr="00B2143E">
        <w:rPr>
          <w:rFonts w:ascii="Arial" w:eastAsia="Arial" w:hAnsi="Arial" w:cs="Arial"/>
          <w:sz w:val="18"/>
          <w:szCs w:val="18"/>
          <w:lang w:bidi="en-US"/>
        </w:rPr>
        <w:t>.,</w:t>
      </w:r>
      <w:r w:rsidRPr="00B2143E">
        <w:rPr>
          <w:rFonts w:ascii="Arial" w:eastAsia="Arial" w:hAnsi="Arial" w:cs="Arial"/>
          <w:spacing w:val="-5"/>
          <w:sz w:val="18"/>
          <w:szCs w:val="18"/>
          <w:lang w:bidi="en-US"/>
        </w:rPr>
        <w:t xml:space="preserve"> </w:t>
      </w:r>
      <w:r w:rsidRPr="00B2143E">
        <w:rPr>
          <w:rFonts w:ascii="Arial" w:eastAsia="Arial" w:hAnsi="Arial" w:cs="Arial"/>
          <w:spacing w:val="1"/>
          <w:sz w:val="18"/>
          <w:szCs w:val="18"/>
          <w:lang w:bidi="en-US"/>
        </w:rPr>
        <w:t>2</w:t>
      </w:r>
      <w:r w:rsidRPr="00B2143E">
        <w:rPr>
          <w:rFonts w:ascii="Arial" w:eastAsia="Arial" w:hAnsi="Arial" w:cs="Arial"/>
          <w:sz w:val="18"/>
          <w:szCs w:val="18"/>
          <w:lang w:bidi="en-US"/>
        </w:rPr>
        <w:t>01</w:t>
      </w:r>
      <w:r w:rsidRPr="00B2143E">
        <w:rPr>
          <w:rFonts w:ascii="Arial" w:eastAsia="Arial" w:hAnsi="Arial" w:cs="Arial"/>
          <w:spacing w:val="1"/>
          <w:sz w:val="18"/>
          <w:szCs w:val="18"/>
          <w:lang w:bidi="en-US"/>
        </w:rPr>
        <w:t>1</w:t>
      </w:r>
      <w:r w:rsidRPr="00B2143E">
        <w:rPr>
          <w:rFonts w:ascii="Arial" w:eastAsia="Arial" w:hAnsi="Arial" w:cs="Arial"/>
          <w:sz w:val="18"/>
          <w:szCs w:val="18"/>
          <w:lang w:bidi="en-US"/>
        </w:rPr>
        <w:t>).</w:t>
      </w:r>
      <w:r w:rsidRPr="00B2143E">
        <w:rPr>
          <w:rFonts w:ascii="Arial" w:eastAsia="Arial" w:hAnsi="Arial" w:cs="Arial"/>
          <w:spacing w:val="-3"/>
          <w:sz w:val="18"/>
          <w:szCs w:val="18"/>
          <w:lang w:bidi="en-US"/>
        </w:rPr>
        <w:t xml:space="preserve"> </w:t>
      </w:r>
      <w:r w:rsidRPr="00B2143E">
        <w:rPr>
          <w:rFonts w:ascii="Arial" w:eastAsia="Arial" w:hAnsi="Arial" w:cs="Arial"/>
          <w:sz w:val="18"/>
          <w:szCs w:val="18"/>
          <w:lang w:bidi="en-US"/>
        </w:rPr>
        <w:t>Ex</w:t>
      </w:r>
      <w:r w:rsidRPr="00B2143E">
        <w:rPr>
          <w:rFonts w:ascii="Arial" w:eastAsia="Arial" w:hAnsi="Arial" w:cs="Arial"/>
          <w:spacing w:val="1"/>
          <w:sz w:val="18"/>
          <w:szCs w:val="18"/>
          <w:lang w:bidi="en-US"/>
        </w:rPr>
        <w:t>p</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rimental</w:t>
      </w:r>
      <w:r w:rsidRPr="00B2143E">
        <w:rPr>
          <w:rFonts w:ascii="Arial" w:eastAsia="Arial" w:hAnsi="Arial" w:cs="Arial"/>
          <w:spacing w:val="-4"/>
          <w:sz w:val="18"/>
          <w:szCs w:val="18"/>
          <w:lang w:bidi="en-US"/>
        </w:rPr>
        <w:t xml:space="preserve"> </w:t>
      </w:r>
      <w:r w:rsidRPr="00B2143E">
        <w:rPr>
          <w:rFonts w:ascii="Arial" w:eastAsia="Arial" w:hAnsi="Arial" w:cs="Arial"/>
          <w:sz w:val="18"/>
          <w:szCs w:val="18"/>
          <w:lang w:bidi="en-US"/>
        </w:rPr>
        <w:t>i</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f</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cti</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n</w:t>
      </w:r>
      <w:r w:rsidRPr="00B2143E">
        <w:rPr>
          <w:rFonts w:ascii="Arial" w:eastAsia="Arial" w:hAnsi="Arial" w:cs="Arial"/>
          <w:spacing w:val="-5"/>
          <w:sz w:val="18"/>
          <w:szCs w:val="18"/>
          <w:lang w:bidi="en-US"/>
        </w:rPr>
        <w:t xml:space="preserve"> </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f</w:t>
      </w:r>
      <w:r w:rsidRPr="00B2143E">
        <w:rPr>
          <w:rFonts w:ascii="Arial" w:eastAsia="Arial" w:hAnsi="Arial" w:cs="Arial"/>
          <w:spacing w:val="-4"/>
          <w:sz w:val="18"/>
          <w:szCs w:val="18"/>
          <w:lang w:bidi="en-US"/>
        </w:rPr>
        <w:t xml:space="preserve"> </w:t>
      </w:r>
      <w:r w:rsidRPr="00B2143E">
        <w:rPr>
          <w:rFonts w:ascii="Arial" w:eastAsia="Arial" w:hAnsi="Arial" w:cs="Arial"/>
          <w:sz w:val="18"/>
          <w:szCs w:val="18"/>
          <w:lang w:bidi="en-US"/>
        </w:rPr>
        <w:t>rain</w:t>
      </w:r>
      <w:r w:rsidRPr="00B2143E">
        <w:rPr>
          <w:rFonts w:ascii="Arial" w:eastAsia="Arial" w:hAnsi="Arial" w:cs="Arial"/>
          <w:spacing w:val="1"/>
          <w:sz w:val="18"/>
          <w:szCs w:val="18"/>
          <w:lang w:bidi="en-US"/>
        </w:rPr>
        <w:t>b</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w</w:t>
      </w:r>
      <w:r w:rsidRPr="00B2143E">
        <w:rPr>
          <w:rFonts w:ascii="Arial" w:eastAsia="Arial" w:hAnsi="Arial" w:cs="Arial"/>
          <w:spacing w:val="-4"/>
          <w:sz w:val="18"/>
          <w:szCs w:val="18"/>
          <w:lang w:bidi="en-US"/>
        </w:rPr>
        <w:t xml:space="preserve"> </w:t>
      </w:r>
      <w:r w:rsidRPr="00B2143E">
        <w:rPr>
          <w:rFonts w:ascii="Arial" w:eastAsia="Arial" w:hAnsi="Arial" w:cs="Arial"/>
          <w:sz w:val="18"/>
          <w:szCs w:val="18"/>
          <w:lang w:bidi="en-US"/>
        </w:rPr>
        <w:t>tro</w:t>
      </w:r>
      <w:r w:rsidRPr="00B2143E">
        <w:rPr>
          <w:rFonts w:ascii="Arial" w:eastAsia="Arial" w:hAnsi="Arial" w:cs="Arial"/>
          <w:spacing w:val="1"/>
          <w:sz w:val="18"/>
          <w:szCs w:val="18"/>
          <w:lang w:bidi="en-US"/>
        </w:rPr>
        <w:t>u</w:t>
      </w:r>
      <w:r w:rsidRPr="00B2143E">
        <w:rPr>
          <w:rFonts w:ascii="Arial" w:eastAsia="Arial" w:hAnsi="Arial" w:cs="Arial"/>
          <w:sz w:val="18"/>
          <w:szCs w:val="18"/>
          <w:lang w:bidi="en-US"/>
        </w:rPr>
        <w:t>t</w:t>
      </w:r>
      <w:r w:rsidRPr="00B2143E">
        <w:rPr>
          <w:rFonts w:ascii="Arial" w:eastAsia="Arial" w:hAnsi="Arial" w:cs="Arial"/>
          <w:spacing w:val="-4"/>
          <w:sz w:val="18"/>
          <w:szCs w:val="18"/>
          <w:lang w:bidi="en-US"/>
        </w:rPr>
        <w:t xml:space="preserve"> </w:t>
      </w:r>
      <w:r w:rsidRPr="00B2143E">
        <w:rPr>
          <w:rFonts w:ascii="Arial" w:eastAsia="Arial" w:hAnsi="Arial" w:cs="Arial"/>
          <w:sz w:val="18"/>
          <w:szCs w:val="18"/>
          <w:lang w:bidi="en-US"/>
        </w:rPr>
        <w:t>and</w:t>
      </w:r>
      <w:r w:rsidRPr="00B2143E">
        <w:rPr>
          <w:rFonts w:ascii="Arial" w:eastAsia="Arial" w:hAnsi="Arial" w:cs="Arial"/>
          <w:spacing w:val="-4"/>
          <w:sz w:val="18"/>
          <w:szCs w:val="18"/>
          <w:lang w:bidi="en-US"/>
        </w:rPr>
        <w:t xml:space="preserve"> </w:t>
      </w:r>
      <w:r w:rsidRPr="00B2143E">
        <w:rPr>
          <w:rFonts w:ascii="Arial" w:eastAsia="Arial" w:hAnsi="Arial" w:cs="Arial"/>
          <w:sz w:val="18"/>
          <w:szCs w:val="18"/>
          <w:lang w:bidi="en-US"/>
        </w:rPr>
        <w:t>br</w:t>
      </w:r>
      <w:r w:rsidRPr="00B2143E">
        <w:rPr>
          <w:rFonts w:ascii="Arial" w:eastAsia="Arial" w:hAnsi="Arial" w:cs="Arial"/>
          <w:spacing w:val="1"/>
          <w:sz w:val="18"/>
          <w:szCs w:val="18"/>
          <w:lang w:bidi="en-US"/>
        </w:rPr>
        <w:t>o</w:t>
      </w:r>
      <w:r w:rsidRPr="00B2143E">
        <w:rPr>
          <w:rFonts w:ascii="Arial" w:eastAsia="Arial" w:hAnsi="Arial" w:cs="Arial"/>
          <w:sz w:val="18"/>
          <w:szCs w:val="18"/>
          <w:lang w:bidi="en-US"/>
        </w:rPr>
        <w:t>wn tr</w:t>
      </w:r>
      <w:r w:rsidRPr="00B2143E">
        <w:rPr>
          <w:rFonts w:ascii="Arial" w:eastAsia="Arial" w:hAnsi="Arial" w:cs="Arial"/>
          <w:spacing w:val="1"/>
          <w:sz w:val="18"/>
          <w:szCs w:val="18"/>
          <w:lang w:bidi="en-US"/>
        </w:rPr>
        <w:t>o</w:t>
      </w:r>
      <w:r w:rsidRPr="00B2143E">
        <w:rPr>
          <w:rFonts w:ascii="Arial" w:eastAsia="Arial" w:hAnsi="Arial" w:cs="Arial"/>
          <w:spacing w:val="-1"/>
          <w:sz w:val="18"/>
          <w:szCs w:val="18"/>
          <w:lang w:bidi="en-US"/>
        </w:rPr>
        <w:t>u</w:t>
      </w:r>
      <w:r w:rsidRPr="00B2143E">
        <w:rPr>
          <w:rFonts w:ascii="Arial" w:eastAsia="Arial" w:hAnsi="Arial" w:cs="Arial"/>
          <w:sz w:val="18"/>
          <w:szCs w:val="18"/>
          <w:lang w:bidi="en-US"/>
        </w:rPr>
        <w:t>t</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w</w:t>
      </w:r>
      <w:r w:rsidRPr="00B2143E">
        <w:rPr>
          <w:rFonts w:ascii="Arial" w:eastAsia="Arial" w:hAnsi="Arial" w:cs="Arial"/>
          <w:spacing w:val="1"/>
          <w:sz w:val="18"/>
          <w:szCs w:val="18"/>
          <w:lang w:bidi="en-US"/>
        </w:rPr>
        <w:t>i</w:t>
      </w:r>
      <w:r w:rsidRPr="00B2143E">
        <w:rPr>
          <w:rFonts w:ascii="Arial" w:eastAsia="Arial" w:hAnsi="Arial" w:cs="Arial"/>
          <w:sz w:val="18"/>
          <w:szCs w:val="18"/>
          <w:lang w:bidi="en-US"/>
        </w:rPr>
        <w:t>th ISAV</w:t>
      </w:r>
      <w:r w:rsidRPr="00B2143E">
        <w:rPr>
          <w:rFonts w:ascii="Arial" w:eastAsia="Arial" w:hAnsi="Arial" w:cs="Arial"/>
          <w:spacing w:val="-1"/>
          <w:sz w:val="18"/>
          <w:szCs w:val="18"/>
          <w:lang w:bidi="en-US"/>
        </w:rPr>
        <w:t xml:space="preserve"> </w:t>
      </w:r>
      <w:r w:rsidRPr="00B2143E">
        <w:rPr>
          <w:rFonts w:ascii="Arial" w:eastAsia="Arial" w:hAnsi="Arial" w:cs="Arial"/>
          <w:spacing w:val="1"/>
          <w:sz w:val="18"/>
          <w:szCs w:val="18"/>
          <w:lang w:bidi="en-US"/>
        </w:rPr>
        <w:t>i</w:t>
      </w:r>
      <w:r w:rsidRPr="00B2143E">
        <w:rPr>
          <w:rFonts w:ascii="Arial" w:eastAsia="Arial" w:hAnsi="Arial" w:cs="Arial"/>
          <w:sz w:val="18"/>
          <w:szCs w:val="18"/>
          <w:lang w:bidi="en-US"/>
        </w:rPr>
        <w:t>ndic</w:t>
      </w:r>
      <w:r w:rsidRPr="00B2143E">
        <w:rPr>
          <w:rFonts w:ascii="Arial" w:eastAsia="Arial" w:hAnsi="Arial" w:cs="Arial"/>
          <w:spacing w:val="1"/>
          <w:sz w:val="18"/>
          <w:szCs w:val="18"/>
          <w:lang w:bidi="en-US"/>
        </w:rPr>
        <w:t>a</w:t>
      </w:r>
      <w:r w:rsidRPr="00B2143E">
        <w:rPr>
          <w:rFonts w:ascii="Arial" w:eastAsia="Arial" w:hAnsi="Arial" w:cs="Arial"/>
          <w:sz w:val="18"/>
          <w:szCs w:val="18"/>
          <w:lang w:bidi="en-US"/>
        </w:rPr>
        <w:t>te that persistent infection in these s</w:t>
      </w:r>
      <w:r w:rsidRPr="00B2143E">
        <w:rPr>
          <w:rFonts w:ascii="Arial" w:eastAsia="Arial" w:hAnsi="Arial" w:cs="Arial"/>
          <w:spacing w:val="1"/>
          <w:sz w:val="18"/>
          <w:szCs w:val="18"/>
          <w:lang w:bidi="en-US"/>
        </w:rPr>
        <w:t>p</w:t>
      </w:r>
      <w:r w:rsidRPr="00B2143E">
        <w:rPr>
          <w:rFonts w:ascii="Arial" w:eastAsia="Arial" w:hAnsi="Arial" w:cs="Arial"/>
          <w:sz w:val="18"/>
          <w:szCs w:val="18"/>
          <w:lang w:bidi="en-US"/>
        </w:rPr>
        <w:t>ecies cou</w:t>
      </w:r>
      <w:r w:rsidRPr="00B2143E">
        <w:rPr>
          <w:rFonts w:ascii="Arial" w:eastAsia="Arial" w:hAnsi="Arial" w:cs="Arial"/>
          <w:spacing w:val="1"/>
          <w:sz w:val="18"/>
          <w:szCs w:val="18"/>
          <w:lang w:bidi="en-US"/>
        </w:rPr>
        <w:t>l</w:t>
      </w:r>
      <w:r w:rsidRPr="00B2143E">
        <w:rPr>
          <w:rFonts w:ascii="Arial" w:eastAsia="Arial" w:hAnsi="Arial" w:cs="Arial"/>
          <w:sz w:val="18"/>
          <w:szCs w:val="18"/>
          <w:lang w:bidi="en-US"/>
        </w:rPr>
        <w:t>d</w:t>
      </w:r>
      <w:r w:rsidRPr="00B2143E">
        <w:rPr>
          <w:rFonts w:ascii="Arial" w:eastAsia="Arial" w:hAnsi="Arial" w:cs="Arial"/>
          <w:spacing w:val="-1"/>
          <w:sz w:val="18"/>
          <w:szCs w:val="18"/>
          <w:lang w:bidi="en-US"/>
        </w:rPr>
        <w:t xml:space="preserve"> </w:t>
      </w:r>
      <w:r w:rsidRPr="00B2143E">
        <w:rPr>
          <w:rFonts w:ascii="Arial" w:eastAsia="Arial" w:hAnsi="Arial" w:cs="Arial"/>
          <w:spacing w:val="1"/>
          <w:sz w:val="18"/>
          <w:szCs w:val="18"/>
          <w:lang w:bidi="en-US"/>
        </w:rPr>
        <w:t>b</w:t>
      </w:r>
      <w:r w:rsidRPr="00B2143E">
        <w:rPr>
          <w:rFonts w:ascii="Arial" w:eastAsia="Arial" w:hAnsi="Arial" w:cs="Arial"/>
          <w:sz w:val="18"/>
          <w:szCs w:val="18"/>
          <w:lang w:bidi="en-US"/>
        </w:rPr>
        <w:t>e possi</w:t>
      </w:r>
      <w:r w:rsidRPr="00B2143E">
        <w:rPr>
          <w:rFonts w:ascii="Arial" w:eastAsia="Arial" w:hAnsi="Arial" w:cs="Arial"/>
          <w:spacing w:val="1"/>
          <w:sz w:val="18"/>
          <w:szCs w:val="18"/>
          <w:lang w:bidi="en-US"/>
        </w:rPr>
        <w:t>b</w:t>
      </w:r>
      <w:r w:rsidRPr="00B2143E">
        <w:rPr>
          <w:rFonts w:ascii="Arial" w:eastAsia="Arial" w:hAnsi="Arial" w:cs="Arial"/>
          <w:sz w:val="18"/>
          <w:szCs w:val="18"/>
          <w:lang w:bidi="en-US"/>
        </w:rPr>
        <w:t>le (</w:t>
      </w:r>
      <w:proofErr w:type="spellStart"/>
      <w:r w:rsidRPr="00B2143E">
        <w:rPr>
          <w:rFonts w:ascii="Arial" w:eastAsia="Arial" w:hAnsi="Arial" w:cs="Arial"/>
          <w:sz w:val="18"/>
          <w:szCs w:val="18"/>
          <w:lang w:bidi="en-US"/>
        </w:rPr>
        <w:t>Rimst</w:t>
      </w:r>
      <w:r w:rsidRPr="00B2143E">
        <w:rPr>
          <w:rFonts w:ascii="Arial" w:eastAsia="Arial" w:hAnsi="Arial" w:cs="Arial"/>
          <w:spacing w:val="1"/>
          <w:sz w:val="18"/>
          <w:szCs w:val="18"/>
          <w:lang w:bidi="en-US"/>
        </w:rPr>
        <w:t>a</w:t>
      </w:r>
      <w:r w:rsidRPr="00B2143E">
        <w:rPr>
          <w:rFonts w:ascii="Arial" w:eastAsia="Arial" w:hAnsi="Arial" w:cs="Arial"/>
          <w:sz w:val="18"/>
          <w:szCs w:val="18"/>
          <w:lang w:bidi="en-US"/>
        </w:rPr>
        <w:t>d</w:t>
      </w:r>
      <w:proofErr w:type="spellEnd"/>
      <w:r w:rsidRPr="00B2143E">
        <w:rPr>
          <w:rFonts w:ascii="Arial" w:eastAsia="Arial" w:hAnsi="Arial" w:cs="Arial"/>
          <w:sz w:val="18"/>
          <w:szCs w:val="18"/>
          <w:lang w:bidi="en-US"/>
        </w:rPr>
        <w:t xml:space="preserve"> </w:t>
      </w:r>
      <w:r w:rsidRPr="00B2143E">
        <w:rPr>
          <w:rFonts w:ascii="Arial" w:eastAsia="Arial" w:hAnsi="Arial" w:cs="Arial"/>
          <w:i/>
          <w:sz w:val="18"/>
          <w:szCs w:val="18"/>
          <w:lang w:bidi="en-US"/>
        </w:rPr>
        <w:t>et al</w:t>
      </w:r>
      <w:r w:rsidRPr="00B2143E">
        <w:rPr>
          <w:rFonts w:ascii="Arial" w:eastAsia="Arial" w:hAnsi="Arial" w:cs="Arial"/>
          <w:sz w:val="18"/>
          <w:szCs w:val="18"/>
          <w:lang w:bidi="en-US"/>
        </w:rPr>
        <w:t>., 201</w:t>
      </w:r>
      <w:r w:rsidRPr="00B2143E">
        <w:rPr>
          <w:rFonts w:ascii="Arial" w:eastAsia="Arial" w:hAnsi="Arial" w:cs="Arial"/>
          <w:spacing w:val="1"/>
          <w:sz w:val="18"/>
          <w:szCs w:val="18"/>
          <w:lang w:bidi="en-US"/>
        </w:rPr>
        <w:t>1</w:t>
      </w:r>
      <w:r w:rsidRPr="00B2143E">
        <w:rPr>
          <w:rFonts w:ascii="Arial" w:eastAsia="Arial" w:hAnsi="Arial" w:cs="Arial"/>
          <w:sz w:val="18"/>
          <w:szCs w:val="18"/>
          <w:lang w:bidi="en-US"/>
        </w:rPr>
        <w:t>).</w:t>
      </w:r>
    </w:p>
    <w:p w14:paraId="30919099"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2.2.7.</w:t>
      </w:r>
      <w:r w:rsidRPr="00B2143E">
        <w:rPr>
          <w:rFonts w:ascii="Ottawa" w:eastAsia="Times New Roman" w:hAnsi="Ottawa" w:cs="Times New Roman"/>
          <w:b/>
          <w:bCs/>
          <w:sz w:val="19"/>
          <w:lang w:eastAsia="fr-FR"/>
        </w:rPr>
        <w:tab/>
        <w:t>Vectors</w:t>
      </w:r>
    </w:p>
    <w:p w14:paraId="5B64FCB5" w14:textId="77777777" w:rsidR="002401AB" w:rsidRPr="00B2143E" w:rsidRDefault="002401AB" w:rsidP="002401AB">
      <w:pPr>
        <w:shd w:val="clear" w:color="auto" w:fill="FFFFFF" w:themeFill="background1"/>
        <w:spacing w:after="240" w:line="240" w:lineRule="auto"/>
        <w:ind w:left="851" w:right="74"/>
        <w:jc w:val="both"/>
        <w:rPr>
          <w:rFonts w:ascii="Arial" w:eastAsia="Times New Roman" w:hAnsi="Arial" w:cs="Arial"/>
          <w:sz w:val="18"/>
          <w:szCs w:val="18"/>
          <w:lang w:bidi="en-US"/>
        </w:rPr>
      </w:pPr>
      <w:r w:rsidRPr="00B2143E">
        <w:rPr>
          <w:rFonts w:ascii="Arial" w:eastAsia="Arial" w:hAnsi="Arial" w:cs="Arial"/>
          <w:spacing w:val="1"/>
          <w:sz w:val="18"/>
          <w:szCs w:val="18"/>
          <w:lang w:bidi="en-US"/>
        </w:rPr>
        <w:t xml:space="preserve">Transmission </w:t>
      </w:r>
      <w:r w:rsidRPr="00B2143E">
        <w:rPr>
          <w:rFonts w:ascii="Arial" w:eastAsia="Arial" w:hAnsi="Arial" w:cs="Arial"/>
          <w:sz w:val="18"/>
          <w:szCs w:val="18"/>
          <w:lang w:bidi="en-US"/>
        </w:rPr>
        <w:t>of ISAV by salmon</w:t>
      </w:r>
      <w:r w:rsidRPr="00B2143E">
        <w:rPr>
          <w:rFonts w:ascii="Arial" w:eastAsia="Arial" w:hAnsi="Arial" w:cs="Arial"/>
          <w:spacing w:val="1"/>
          <w:sz w:val="18"/>
          <w:szCs w:val="18"/>
          <w:lang w:bidi="en-US"/>
        </w:rPr>
        <w:t xml:space="preserve"> lice and sea </w:t>
      </w:r>
      <w:r w:rsidRPr="00B2143E">
        <w:rPr>
          <w:rFonts w:ascii="Arial" w:eastAsia="Arial" w:hAnsi="Arial" w:cs="Arial"/>
          <w:sz w:val="18"/>
          <w:szCs w:val="18"/>
          <w:lang w:bidi="en-US"/>
        </w:rPr>
        <w:t xml:space="preserve">lice </w:t>
      </w:r>
      <w:r w:rsidRPr="00B2143E">
        <w:rPr>
          <w:rFonts w:ascii="Arial" w:eastAsia="Arial" w:hAnsi="Arial" w:cs="Arial"/>
          <w:spacing w:val="1"/>
          <w:sz w:val="18"/>
          <w:szCs w:val="18"/>
          <w:lang w:bidi="en-US"/>
        </w:rPr>
        <w:t>(</w:t>
      </w:r>
      <w:proofErr w:type="spellStart"/>
      <w:r w:rsidRPr="00B2143E">
        <w:rPr>
          <w:rFonts w:ascii="Arial" w:eastAsia="Arial" w:hAnsi="Arial" w:cs="Arial"/>
          <w:i/>
          <w:iCs/>
          <w:spacing w:val="1"/>
          <w:sz w:val="18"/>
          <w:szCs w:val="18"/>
          <w:lang w:bidi="en-US"/>
        </w:rPr>
        <w:t>L</w:t>
      </w:r>
      <w:r w:rsidRPr="00B2143E">
        <w:rPr>
          <w:rFonts w:ascii="Arial" w:eastAsia="Arial" w:hAnsi="Arial" w:cs="Arial"/>
          <w:i/>
          <w:iCs/>
          <w:sz w:val="18"/>
          <w:szCs w:val="18"/>
          <w:lang w:bidi="en-US"/>
        </w:rPr>
        <w:t>epe</w:t>
      </w:r>
      <w:r w:rsidRPr="00B2143E">
        <w:rPr>
          <w:rFonts w:ascii="Arial" w:eastAsia="Arial" w:hAnsi="Arial" w:cs="Arial"/>
          <w:i/>
          <w:iCs/>
          <w:spacing w:val="1"/>
          <w:sz w:val="18"/>
          <w:szCs w:val="18"/>
          <w:lang w:bidi="en-US"/>
        </w:rPr>
        <w:t>o</w:t>
      </w:r>
      <w:r w:rsidRPr="00B2143E">
        <w:rPr>
          <w:rFonts w:ascii="Arial" w:eastAsia="Arial" w:hAnsi="Arial" w:cs="Arial"/>
          <w:i/>
          <w:iCs/>
          <w:sz w:val="18"/>
          <w:szCs w:val="18"/>
          <w:lang w:bidi="en-US"/>
        </w:rPr>
        <w:t>phth</w:t>
      </w:r>
      <w:r w:rsidRPr="00B2143E">
        <w:rPr>
          <w:rFonts w:ascii="Arial" w:eastAsia="Arial" w:hAnsi="Arial" w:cs="Arial"/>
          <w:i/>
          <w:iCs/>
          <w:spacing w:val="1"/>
          <w:sz w:val="18"/>
          <w:szCs w:val="18"/>
          <w:lang w:bidi="en-US"/>
        </w:rPr>
        <w:t>e</w:t>
      </w:r>
      <w:r w:rsidRPr="00B2143E">
        <w:rPr>
          <w:rFonts w:ascii="Arial" w:eastAsia="Arial" w:hAnsi="Arial" w:cs="Arial"/>
          <w:i/>
          <w:iCs/>
          <w:sz w:val="18"/>
          <w:szCs w:val="18"/>
          <w:lang w:bidi="en-US"/>
        </w:rPr>
        <w:t>irus</w:t>
      </w:r>
      <w:proofErr w:type="spellEnd"/>
      <w:r w:rsidRPr="00B2143E">
        <w:rPr>
          <w:rFonts w:ascii="Arial" w:eastAsia="Arial" w:hAnsi="Arial" w:cs="Arial"/>
          <w:i/>
          <w:iCs/>
          <w:spacing w:val="1"/>
          <w:sz w:val="18"/>
          <w:szCs w:val="18"/>
          <w:lang w:bidi="en-US"/>
        </w:rPr>
        <w:t xml:space="preserve"> </w:t>
      </w:r>
      <w:proofErr w:type="spellStart"/>
      <w:r w:rsidRPr="00B2143E">
        <w:rPr>
          <w:rFonts w:ascii="Arial" w:eastAsia="Arial" w:hAnsi="Arial" w:cs="Arial"/>
          <w:i/>
          <w:iCs/>
          <w:sz w:val="18"/>
          <w:szCs w:val="18"/>
          <w:lang w:bidi="en-US"/>
        </w:rPr>
        <w:t>salmon</w:t>
      </w:r>
      <w:r w:rsidRPr="00B2143E">
        <w:rPr>
          <w:rFonts w:ascii="Arial" w:eastAsia="Arial" w:hAnsi="Arial" w:cs="Arial"/>
          <w:i/>
          <w:iCs/>
          <w:spacing w:val="1"/>
          <w:sz w:val="18"/>
          <w:szCs w:val="18"/>
          <w:lang w:bidi="en-US"/>
        </w:rPr>
        <w:t>i</w:t>
      </w:r>
      <w:r w:rsidRPr="00B2143E">
        <w:rPr>
          <w:rFonts w:ascii="Arial" w:eastAsia="Arial" w:hAnsi="Arial" w:cs="Arial"/>
          <w:i/>
          <w:iCs/>
          <w:sz w:val="18"/>
          <w:szCs w:val="18"/>
          <w:lang w:bidi="en-US"/>
        </w:rPr>
        <w:t>s</w:t>
      </w:r>
      <w:proofErr w:type="spellEnd"/>
      <w:r w:rsidRPr="00B2143E">
        <w:rPr>
          <w:rFonts w:ascii="Arial" w:eastAsia="Arial" w:hAnsi="Arial" w:cs="Arial"/>
          <w:i/>
          <w:iCs/>
          <w:sz w:val="18"/>
          <w:szCs w:val="18"/>
          <w:lang w:bidi="en-US"/>
        </w:rPr>
        <w:t xml:space="preserve"> and </w:t>
      </w:r>
      <w:proofErr w:type="spellStart"/>
      <w:r w:rsidRPr="00B2143E">
        <w:rPr>
          <w:rFonts w:ascii="Arial" w:eastAsia="Arial" w:hAnsi="Arial" w:cs="Arial"/>
          <w:i/>
          <w:iCs/>
          <w:sz w:val="18"/>
          <w:szCs w:val="18"/>
          <w:lang w:bidi="en-US"/>
        </w:rPr>
        <w:t>Caligus</w:t>
      </w:r>
      <w:proofErr w:type="spellEnd"/>
      <w:r w:rsidRPr="00B2143E">
        <w:rPr>
          <w:rFonts w:ascii="Arial" w:eastAsia="Arial" w:hAnsi="Arial" w:cs="Arial"/>
          <w:i/>
          <w:iCs/>
          <w:sz w:val="18"/>
          <w:szCs w:val="18"/>
          <w:lang w:bidi="en-US"/>
        </w:rPr>
        <w:t xml:space="preserve"> </w:t>
      </w:r>
      <w:proofErr w:type="spellStart"/>
      <w:r w:rsidRPr="00B2143E">
        <w:rPr>
          <w:rFonts w:ascii="Arial" w:eastAsia="Arial" w:hAnsi="Arial" w:cs="Arial"/>
          <w:i/>
          <w:iCs/>
          <w:sz w:val="18"/>
          <w:szCs w:val="18"/>
          <w:lang w:bidi="en-US"/>
        </w:rPr>
        <w:t>rogercresseyi</w:t>
      </w:r>
      <w:proofErr w:type="spellEnd"/>
      <w:r w:rsidRPr="00B2143E">
        <w:rPr>
          <w:rFonts w:ascii="Arial" w:eastAsia="Arial" w:hAnsi="Arial" w:cs="Arial"/>
          <w:sz w:val="18"/>
          <w:szCs w:val="18"/>
          <w:lang w:bidi="en-US"/>
        </w:rPr>
        <w:t xml:space="preserve"> (</w:t>
      </w:r>
      <w:proofErr w:type="spellStart"/>
      <w:r w:rsidRPr="00B2143E">
        <w:rPr>
          <w:rFonts w:ascii="Arial" w:eastAsia="Arial" w:hAnsi="Arial" w:cs="Arial"/>
          <w:sz w:val="18"/>
          <w:szCs w:val="18"/>
          <w:lang w:bidi="en-US"/>
        </w:rPr>
        <w:t>Oelckers</w:t>
      </w:r>
      <w:proofErr w:type="spellEnd"/>
      <w:r w:rsidRPr="00B2143E">
        <w:rPr>
          <w:rFonts w:ascii="Arial" w:eastAsia="Arial" w:hAnsi="Arial" w:cs="Arial"/>
          <w:sz w:val="18"/>
          <w:szCs w:val="18"/>
          <w:lang w:bidi="en-US"/>
        </w:rPr>
        <w:t xml:space="preserve"> </w:t>
      </w:r>
      <w:r w:rsidRPr="00B2143E">
        <w:rPr>
          <w:rFonts w:ascii="Arial" w:eastAsia="Arial" w:hAnsi="Arial" w:cs="Arial"/>
          <w:i/>
          <w:iCs/>
          <w:sz w:val="18"/>
          <w:szCs w:val="18"/>
          <w:lang w:bidi="en-US"/>
        </w:rPr>
        <w:t>et al.,</w:t>
      </w:r>
      <w:r w:rsidRPr="00B2143E">
        <w:rPr>
          <w:rFonts w:ascii="Arial" w:eastAsia="Arial" w:hAnsi="Arial" w:cs="Arial"/>
          <w:sz w:val="18"/>
          <w:szCs w:val="18"/>
          <w:lang w:bidi="en-US"/>
        </w:rPr>
        <w:t xml:space="preserve"> 2014)</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h</w:t>
      </w:r>
      <w:r w:rsidRPr="00B2143E">
        <w:rPr>
          <w:rFonts w:ascii="Arial" w:eastAsia="Arial" w:hAnsi="Arial" w:cs="Arial"/>
          <w:spacing w:val="1"/>
          <w:sz w:val="18"/>
          <w:szCs w:val="18"/>
          <w:lang w:bidi="en-US"/>
        </w:rPr>
        <w:t>a</w:t>
      </w:r>
      <w:r w:rsidRPr="00B2143E">
        <w:rPr>
          <w:rFonts w:ascii="Arial" w:eastAsia="Arial" w:hAnsi="Arial" w:cs="Arial"/>
          <w:sz w:val="18"/>
          <w:szCs w:val="18"/>
          <w:lang w:bidi="en-US"/>
        </w:rPr>
        <w:t xml:space="preserve">s </w:t>
      </w:r>
      <w:r w:rsidRPr="00B2143E">
        <w:rPr>
          <w:rFonts w:ascii="Arial" w:eastAsia="Arial" w:hAnsi="Arial" w:cs="Arial"/>
          <w:spacing w:val="1"/>
          <w:sz w:val="18"/>
          <w:szCs w:val="18"/>
          <w:lang w:bidi="en-US"/>
        </w:rPr>
        <w:t>b</w:t>
      </w:r>
      <w:r w:rsidRPr="00B2143E">
        <w:rPr>
          <w:rFonts w:ascii="Arial" w:eastAsia="Arial" w:hAnsi="Arial" w:cs="Arial"/>
          <w:sz w:val="18"/>
          <w:szCs w:val="18"/>
          <w:lang w:bidi="en-US"/>
        </w:rPr>
        <w:t>een</w:t>
      </w:r>
      <w:r w:rsidRPr="00B2143E">
        <w:rPr>
          <w:rFonts w:ascii="Arial" w:eastAsia="Arial" w:hAnsi="Arial" w:cs="Arial"/>
          <w:spacing w:val="1"/>
          <w:sz w:val="18"/>
          <w:szCs w:val="18"/>
          <w:lang w:bidi="en-US"/>
        </w:rPr>
        <w:t xml:space="preserve"> d</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monstrated</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u</w:t>
      </w:r>
      <w:r w:rsidRPr="00B2143E">
        <w:rPr>
          <w:rFonts w:ascii="Arial" w:eastAsia="Arial" w:hAnsi="Arial" w:cs="Arial"/>
          <w:spacing w:val="1"/>
          <w:sz w:val="18"/>
          <w:szCs w:val="18"/>
          <w:lang w:bidi="en-US"/>
        </w:rPr>
        <w:t>n</w:t>
      </w:r>
      <w:r w:rsidRPr="00B2143E">
        <w:rPr>
          <w:rFonts w:ascii="Arial" w:eastAsia="Arial" w:hAnsi="Arial" w:cs="Arial"/>
          <w:sz w:val="18"/>
          <w:szCs w:val="18"/>
          <w:lang w:bidi="en-US"/>
        </w:rPr>
        <w:t>der exp</w:t>
      </w:r>
      <w:r w:rsidRPr="00B2143E">
        <w:rPr>
          <w:rFonts w:ascii="Arial" w:eastAsia="Arial" w:hAnsi="Arial" w:cs="Arial"/>
          <w:spacing w:val="1"/>
          <w:sz w:val="18"/>
          <w:szCs w:val="18"/>
          <w:lang w:bidi="en-US"/>
        </w:rPr>
        <w:t>e</w:t>
      </w:r>
      <w:r w:rsidRPr="00B2143E">
        <w:rPr>
          <w:rFonts w:ascii="Arial" w:eastAsia="Arial" w:hAnsi="Arial" w:cs="Arial"/>
          <w:sz w:val="18"/>
          <w:szCs w:val="18"/>
          <w:lang w:bidi="en-US"/>
        </w:rPr>
        <w:t>r</w:t>
      </w:r>
      <w:r w:rsidRPr="00B2143E">
        <w:rPr>
          <w:rFonts w:ascii="Arial" w:eastAsia="Arial" w:hAnsi="Arial" w:cs="Arial"/>
          <w:spacing w:val="1"/>
          <w:sz w:val="18"/>
          <w:szCs w:val="18"/>
          <w:lang w:bidi="en-US"/>
        </w:rPr>
        <w:t>i</w:t>
      </w:r>
      <w:r w:rsidRPr="00B2143E">
        <w:rPr>
          <w:rFonts w:ascii="Arial" w:eastAsia="Arial" w:hAnsi="Arial" w:cs="Arial"/>
          <w:sz w:val="18"/>
          <w:szCs w:val="18"/>
          <w:lang w:bidi="en-US"/>
        </w:rPr>
        <w:t>mental</w:t>
      </w:r>
      <w:r w:rsidRPr="00B2143E">
        <w:rPr>
          <w:rFonts w:ascii="Arial" w:eastAsia="Arial" w:hAnsi="Arial" w:cs="Arial"/>
          <w:spacing w:val="1"/>
          <w:sz w:val="18"/>
          <w:szCs w:val="18"/>
          <w:lang w:bidi="en-US"/>
        </w:rPr>
        <w:t xml:space="preserve"> </w:t>
      </w:r>
      <w:r w:rsidRPr="00B2143E">
        <w:rPr>
          <w:rFonts w:ascii="Arial" w:eastAsia="Arial" w:hAnsi="Arial" w:cs="Arial"/>
          <w:sz w:val="18"/>
          <w:szCs w:val="18"/>
          <w:lang w:bidi="en-US"/>
        </w:rPr>
        <w:t>con</w:t>
      </w:r>
      <w:r w:rsidRPr="00B2143E">
        <w:rPr>
          <w:rFonts w:ascii="Arial" w:eastAsia="Arial" w:hAnsi="Arial" w:cs="Arial"/>
          <w:spacing w:val="1"/>
          <w:sz w:val="18"/>
          <w:szCs w:val="18"/>
          <w:lang w:bidi="en-US"/>
        </w:rPr>
        <w:t>d</w:t>
      </w:r>
      <w:r w:rsidRPr="00B2143E">
        <w:rPr>
          <w:rFonts w:ascii="Arial" w:eastAsia="Arial" w:hAnsi="Arial" w:cs="Arial"/>
          <w:sz w:val="18"/>
          <w:szCs w:val="18"/>
          <w:lang w:bidi="en-US"/>
        </w:rPr>
        <w:t>itions.</w:t>
      </w:r>
      <w:r w:rsidRPr="00B2143E">
        <w:rPr>
          <w:rFonts w:ascii="Arial" w:eastAsia="Arial" w:hAnsi="Arial" w:cs="Arial"/>
          <w:spacing w:val="1"/>
          <w:sz w:val="18"/>
          <w:szCs w:val="18"/>
          <w:lang w:bidi="en-US"/>
        </w:rPr>
        <w:t xml:space="preserve"> </w:t>
      </w:r>
    </w:p>
    <w:p w14:paraId="4C3F9A03"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2.3.</w:t>
      </w:r>
      <w:r w:rsidRPr="00B2143E">
        <w:rPr>
          <w:rFonts w:ascii="Ottawa" w:eastAsia="MS Mincho" w:hAnsi="Ottawa" w:cs="Times New Roman"/>
          <w:b/>
          <w:sz w:val="21"/>
          <w:szCs w:val="20"/>
          <w:lang w:eastAsia="da-DK"/>
        </w:rPr>
        <w:tab/>
        <w:t>Disease pattern</w:t>
      </w:r>
    </w:p>
    <w:p w14:paraId="3F04369D"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2.3.1.</w:t>
      </w:r>
      <w:r w:rsidRPr="00B2143E">
        <w:rPr>
          <w:rFonts w:ascii="Ottawa" w:eastAsia="Times New Roman" w:hAnsi="Ottawa" w:cs="Times New Roman"/>
          <w:b/>
          <w:bCs/>
          <w:sz w:val="19"/>
          <w:lang w:eastAsia="fr-FR"/>
        </w:rPr>
        <w:tab/>
        <w:t xml:space="preserve">Mortality, </w:t>
      </w:r>
      <w:proofErr w:type="gramStart"/>
      <w:r w:rsidRPr="00B2143E">
        <w:rPr>
          <w:rFonts w:ascii="Ottawa" w:eastAsia="Times New Roman" w:hAnsi="Ottawa" w:cs="Times New Roman"/>
          <w:b/>
          <w:bCs/>
          <w:sz w:val="19"/>
          <w:lang w:eastAsia="fr-FR"/>
        </w:rPr>
        <w:t>morbidity</w:t>
      </w:r>
      <w:proofErr w:type="gramEnd"/>
      <w:r w:rsidRPr="00B2143E">
        <w:rPr>
          <w:rFonts w:ascii="Ottawa" w:eastAsia="Times New Roman" w:hAnsi="Ottawa" w:cs="Times New Roman"/>
          <w:b/>
          <w:bCs/>
          <w:sz w:val="19"/>
          <w:lang w:eastAsia="fr-FR"/>
        </w:rPr>
        <w:t xml:space="preserve"> and prevalence</w:t>
      </w:r>
    </w:p>
    <w:p w14:paraId="1FAFF07E"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During outbreaks of</w:t>
      </w:r>
      <w:r w:rsidRPr="00B2143E">
        <w:rPr>
          <w:rFonts w:ascii="Arial" w:eastAsia="Times New Roman" w:hAnsi="Arial" w:cs="Arial"/>
          <w:bCs/>
          <w:sz w:val="18"/>
          <w:szCs w:val="18"/>
        </w:rPr>
        <w:t xml:space="preserve"> infection with HPR-deleted ISAV</w:t>
      </w:r>
      <w:r w:rsidRPr="00B2143E">
        <w:rPr>
          <w:rFonts w:ascii="Arial" w:eastAsia="Times New Roman" w:hAnsi="Arial" w:cs="Times New Roman"/>
          <w:bCs/>
          <w:sz w:val="18"/>
        </w:rPr>
        <w:t xml:space="preserve">, morbidity and mortality may vary greatly between net pens in a seawater fish farm, and between farms. Morbidity and mortality within a net pen may start at very low levels, with typical daily mortality between 0.5 to 1% in affected cages. Without intervention, mortality increases and often peaks in early summer and winter. The range of cumulative mortality during an outbreak is generally insignificant to moderate, but in severe cases, lasting several months, cumulative mortality may exceed 90%. Initially, a clinical disease outbreak may be limited to one or two net pens. In such cases, if affected fish are slaughtered immediately, further development of clinical </w:t>
      </w:r>
      <w:r w:rsidRPr="00B2143E">
        <w:rPr>
          <w:rFonts w:ascii="Arial" w:eastAsia="Times New Roman" w:hAnsi="Arial" w:cs="Arial"/>
          <w:bCs/>
          <w:sz w:val="18"/>
          <w:szCs w:val="18"/>
        </w:rPr>
        <w:t xml:space="preserve">infection with HPR-deleted ISAV </w:t>
      </w:r>
      <w:r w:rsidRPr="00B2143E">
        <w:rPr>
          <w:rFonts w:ascii="Arial" w:eastAsia="Times New Roman" w:hAnsi="Arial" w:cs="Times New Roman"/>
          <w:bCs/>
          <w:sz w:val="18"/>
        </w:rPr>
        <w:t>at the site may be prevented. In outbreaks where smolts have been infected in well boats, simultaneous outbreaks on several farms may occur.</w:t>
      </w:r>
    </w:p>
    <w:p w14:paraId="3BA9C1E1"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HPR0 ISAV has not been associated with clinical disease in Atlantic salmon.</w:t>
      </w:r>
    </w:p>
    <w:p w14:paraId="7A7F9FBD"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lastRenderedPageBreak/>
        <w:t>2.3.2.</w:t>
      </w:r>
      <w:r w:rsidRPr="00B2143E">
        <w:rPr>
          <w:rFonts w:ascii="Ottawa" w:eastAsia="Times New Roman" w:hAnsi="Ottawa" w:cs="Times New Roman"/>
          <w:b/>
          <w:bCs/>
          <w:sz w:val="19"/>
          <w:lang w:eastAsia="fr-FR"/>
        </w:rPr>
        <w:tab/>
        <w:t>Clinical signs, including behavioural changes</w:t>
      </w:r>
    </w:p>
    <w:p w14:paraId="0D200F0C"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most prominent external signs of </w:t>
      </w:r>
      <w:r w:rsidRPr="00B2143E">
        <w:rPr>
          <w:rFonts w:ascii="Arial" w:eastAsia="Times New Roman" w:hAnsi="Arial" w:cs="Arial"/>
          <w:bCs/>
          <w:sz w:val="18"/>
          <w:szCs w:val="18"/>
        </w:rPr>
        <w:t xml:space="preserve">infection with HPR-deleted ISAV </w:t>
      </w:r>
      <w:r w:rsidRPr="00B2143E">
        <w:rPr>
          <w:rFonts w:ascii="Arial" w:eastAsia="Times New Roman" w:hAnsi="Arial" w:cs="Times New Roman"/>
          <w:bCs/>
          <w:sz w:val="18"/>
        </w:rPr>
        <w:t>are pale gills (except in the case of blood stasis in the gills), exophthalmia, distended abdomen, blood in the anterior eye chamber, and sometimes skin haemorrhages especially of the abdomen, as well as scale pocket oedema.</w:t>
      </w:r>
    </w:p>
    <w:p w14:paraId="21EDFCBA"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Generally, Atlantic salmon naturally infected with HPR-deleted ISAV appear lethargic and may keep close to the wall of the net pen. </w:t>
      </w:r>
    </w:p>
    <w:p w14:paraId="42053C58" w14:textId="77777777" w:rsidR="002401AB" w:rsidRPr="00B2143E" w:rsidRDefault="002401AB" w:rsidP="002401AB">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szCs w:val="18"/>
          <w:lang w:eastAsia="fr-FR"/>
        </w:rPr>
        <w:t>Affected fish are generally in good condition</w:t>
      </w:r>
      <w:r w:rsidRPr="00B2143E">
        <w:rPr>
          <w:rFonts w:ascii="Arial" w:eastAsia="Times New Roman" w:hAnsi="Arial" w:cs="Times New Roman"/>
          <w:bCs/>
          <w:sz w:val="18"/>
        </w:rPr>
        <w:t xml:space="preserve">, but diseased fish have </w:t>
      </w:r>
      <w:proofErr w:type="gramStart"/>
      <w:r w:rsidRPr="00B2143E">
        <w:rPr>
          <w:rFonts w:ascii="Arial" w:eastAsia="Times New Roman" w:hAnsi="Arial" w:cs="Times New Roman"/>
          <w:bCs/>
          <w:sz w:val="18"/>
        </w:rPr>
        <w:t>no</w:t>
      </w:r>
      <w:proofErr w:type="gramEnd"/>
      <w:r w:rsidRPr="00B2143E">
        <w:rPr>
          <w:rFonts w:ascii="Arial" w:eastAsia="Times New Roman" w:hAnsi="Arial" w:cs="Times New Roman"/>
          <w:bCs/>
          <w:sz w:val="18"/>
        </w:rPr>
        <w:t xml:space="preserve"> feed in the digestive tract.</w:t>
      </w:r>
    </w:p>
    <w:p w14:paraId="5DE8CE77"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2.3.3.</w:t>
      </w:r>
      <w:r w:rsidRPr="00B2143E">
        <w:rPr>
          <w:rFonts w:ascii="Ottawa" w:eastAsia="Times New Roman" w:hAnsi="Ottawa" w:cs="Times New Roman"/>
          <w:b/>
          <w:bCs/>
          <w:sz w:val="19"/>
          <w:lang w:eastAsia="fr-FR"/>
        </w:rPr>
        <w:tab/>
        <w:t>Gross pathology</w:t>
      </w:r>
    </w:p>
    <w:p w14:paraId="4745848B" w14:textId="77777777" w:rsidR="002401AB" w:rsidRPr="00B2143E" w:rsidRDefault="002401AB" w:rsidP="002401AB">
      <w:pPr>
        <w:spacing w:after="240" w:line="240" w:lineRule="auto"/>
        <w:ind w:left="851"/>
        <w:jc w:val="both"/>
        <w:rPr>
          <w:rFonts w:ascii="Arial" w:eastAsia="Times New Roman" w:hAnsi="Arial" w:cs="Times New Roman"/>
          <w:sz w:val="18"/>
          <w:szCs w:val="18"/>
          <w:lang w:bidi="en-US"/>
        </w:rPr>
      </w:pPr>
      <w:r w:rsidRPr="00B2143E">
        <w:rPr>
          <w:rFonts w:ascii="Arial" w:eastAsia="Times New Roman" w:hAnsi="Arial" w:cs="Times New Roman"/>
          <w:bCs/>
          <w:sz w:val="18"/>
        </w:rPr>
        <w:t xml:space="preserve">Fish infected with HPR-deleted ISAV may show a range of pathological changes, from none to severe, depending on factors such as infective dose, virus strain, temperature, </w:t>
      </w:r>
      <w:proofErr w:type="gramStart"/>
      <w:r w:rsidRPr="00B2143E">
        <w:rPr>
          <w:rFonts w:ascii="Arial" w:eastAsia="Times New Roman" w:hAnsi="Arial" w:cs="Times New Roman"/>
          <w:bCs/>
          <w:sz w:val="18"/>
        </w:rPr>
        <w:t>age</w:t>
      </w:r>
      <w:proofErr w:type="gramEnd"/>
      <w:r w:rsidRPr="00B2143E">
        <w:rPr>
          <w:rFonts w:ascii="Arial" w:eastAsia="Times New Roman" w:hAnsi="Arial" w:cs="Times New Roman"/>
          <w:bCs/>
          <w:sz w:val="18"/>
        </w:rPr>
        <w:t xml:space="preserve"> and immune status of the fish. No lesions are pathognomonic to </w:t>
      </w:r>
      <w:r w:rsidRPr="00B2143E">
        <w:rPr>
          <w:rFonts w:ascii="Arial" w:eastAsia="Times New Roman" w:hAnsi="Arial" w:cs="Arial"/>
          <w:bCs/>
          <w:sz w:val="18"/>
          <w:szCs w:val="18"/>
        </w:rPr>
        <w:t>infection with HPR-deleted ISAV</w:t>
      </w:r>
      <w:r w:rsidRPr="00B2143E">
        <w:rPr>
          <w:rFonts w:ascii="Arial" w:eastAsia="Times New Roman" w:hAnsi="Arial" w:cs="Times New Roman"/>
          <w:bCs/>
          <w:sz w:val="18"/>
        </w:rPr>
        <w:t xml:space="preserve">, but anaemia and circulatory disturbances are always present. The following findings have been described to be consistent with </w:t>
      </w:r>
      <w:r w:rsidRPr="00B2143E">
        <w:rPr>
          <w:rFonts w:ascii="Arial" w:eastAsia="Times New Roman" w:hAnsi="Arial" w:cs="Arial"/>
          <w:bCs/>
          <w:sz w:val="18"/>
          <w:szCs w:val="18"/>
        </w:rPr>
        <w:t>infection with HPR-deleted ISAV</w:t>
      </w:r>
      <w:r w:rsidRPr="00B2143E">
        <w:rPr>
          <w:rFonts w:ascii="Arial" w:eastAsia="Times New Roman" w:hAnsi="Arial" w:cs="Times New Roman"/>
          <w:bCs/>
          <w:noProof/>
          <w:sz w:val="18"/>
        </w:rPr>
        <w:t>, though all changes are seldom observed in a single fish</w:t>
      </w:r>
      <w:r w:rsidRPr="00B2143E">
        <w:rPr>
          <w:rFonts w:ascii="Arial" w:eastAsia="Times New Roman" w:hAnsi="Arial" w:cs="Times New Roman"/>
          <w:bCs/>
          <w:sz w:val="18"/>
        </w:rPr>
        <w:t xml:space="preserve">: </w:t>
      </w:r>
      <w:proofErr w:type="spellStart"/>
      <w:r w:rsidRPr="00B2143E">
        <w:rPr>
          <w:rFonts w:ascii="Arial" w:eastAsia="Times New Roman" w:hAnsi="Arial" w:cs="Times New Roman"/>
          <w:sz w:val="18"/>
          <w:szCs w:val="18"/>
          <w:lang w:eastAsia="fr-FR" w:bidi="en-US"/>
        </w:rPr>
        <w:t>i</w:t>
      </w:r>
      <w:proofErr w:type="spellEnd"/>
      <w:r w:rsidRPr="00B2143E">
        <w:rPr>
          <w:rFonts w:ascii="Arial" w:eastAsia="Times New Roman" w:hAnsi="Arial" w:cs="Times New Roman"/>
          <w:sz w:val="18"/>
          <w:szCs w:val="18"/>
          <w:lang w:eastAsia="fr-FR" w:bidi="en-US"/>
        </w:rPr>
        <w:t xml:space="preserve">) yellowish or blood-tinged fluid in peritoneal and pericardial cavities; </w:t>
      </w:r>
      <w:r w:rsidRPr="00B2143E">
        <w:rPr>
          <w:rFonts w:ascii="Arial" w:eastAsia="Times New Roman" w:hAnsi="Arial" w:cs="Times New Roman"/>
          <w:bCs/>
          <w:sz w:val="18"/>
          <w:lang w:bidi="en-US"/>
        </w:rPr>
        <w:t>ii) oedema of the swim bladder; iii) small haemorrhages of the visceral and parietal peritoneum; iv) focal or diffusely dark red liver (a thin fibrin layer may be present on the surface);</w:t>
      </w:r>
      <w:r w:rsidRPr="00B2143E" w:rsidDel="001D2ED0">
        <w:rPr>
          <w:rFonts w:ascii="Arial" w:eastAsia="Times New Roman" w:hAnsi="Arial" w:cs="Times New Roman"/>
          <w:bCs/>
          <w:sz w:val="18"/>
          <w:lang w:bidi="en-US"/>
        </w:rPr>
        <w:t xml:space="preserve"> </w:t>
      </w:r>
      <w:r w:rsidRPr="00B2143E">
        <w:rPr>
          <w:rFonts w:ascii="Arial" w:eastAsia="Times New Roman" w:hAnsi="Arial" w:cs="Times New Roman"/>
          <w:bCs/>
          <w:sz w:val="18"/>
          <w:lang w:bidi="en-US"/>
        </w:rPr>
        <w:t xml:space="preserve">v) swollen, dark red spleen with rounded margins; vi) dark redness of the intestinal wall mucosa in the blind sacs, mid- and hind-gut, without blood in the gut lumen of fresh specimens; vii) swollen, dark red kidney with blood and liquid effusing from cut surfaces; and </w:t>
      </w:r>
      <w:r w:rsidRPr="00B2143E">
        <w:rPr>
          <w:rFonts w:ascii="Arial" w:eastAsia="Times New Roman" w:hAnsi="Arial" w:cs="Times New Roman"/>
          <w:sz w:val="18"/>
          <w:szCs w:val="18"/>
          <w:lang w:bidi="en-US"/>
        </w:rPr>
        <w:t>viii) pinpoint haemorrhages of the skeletal muscle.</w:t>
      </w:r>
    </w:p>
    <w:p w14:paraId="50FAB61E"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2.3.4.</w:t>
      </w:r>
      <w:r w:rsidRPr="00B2143E">
        <w:rPr>
          <w:rFonts w:ascii="Ottawa" w:eastAsia="Times New Roman" w:hAnsi="Ottawa" w:cs="Times New Roman"/>
          <w:b/>
          <w:bCs/>
          <w:sz w:val="19"/>
          <w:lang w:eastAsia="fr-FR"/>
        </w:rPr>
        <w:tab/>
        <w:t>Modes of transmission and life cycle</w:t>
      </w:r>
    </w:p>
    <w:p w14:paraId="3D296CC6"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The main route of infection is most likely through the gills for both HPR0 and HPR-deleted ISAV, but infection via the intestine or skin cannot be excluded.</w:t>
      </w:r>
    </w:p>
    <w:p w14:paraId="793EB387" w14:textId="77777777" w:rsidR="002401AB" w:rsidRPr="00B2143E" w:rsidRDefault="002401AB" w:rsidP="002401AB">
      <w:pPr>
        <w:spacing w:after="240" w:line="240" w:lineRule="auto"/>
        <w:ind w:left="851"/>
        <w:jc w:val="both"/>
        <w:rPr>
          <w:rFonts w:eastAsia="Times New Roman" w:cs="Times New Roman"/>
          <w:sz w:val="22"/>
        </w:rPr>
      </w:pPr>
      <w:r w:rsidRPr="00B2143E">
        <w:rPr>
          <w:rFonts w:ascii="Arial" w:eastAsia="Times New Roman" w:hAnsi="Arial" w:cs="Arial"/>
          <w:sz w:val="18"/>
          <w:szCs w:val="18"/>
        </w:rPr>
        <w:t>ISAV may be shed in mucous, urine, faeces (</w:t>
      </w:r>
      <w:proofErr w:type="spellStart"/>
      <w:r w:rsidRPr="00B2143E">
        <w:rPr>
          <w:rFonts w:ascii="Arial" w:eastAsia="Times New Roman" w:hAnsi="Arial" w:cs="Arial"/>
          <w:sz w:val="18"/>
          <w:szCs w:val="18"/>
        </w:rPr>
        <w:t>Totland</w:t>
      </w:r>
      <w:proofErr w:type="spellEnd"/>
      <w:r w:rsidRPr="00B2143E">
        <w:rPr>
          <w:rFonts w:ascii="Arial" w:eastAsia="Times New Roman" w:hAnsi="Arial" w:cs="Arial"/>
          <w:sz w:val="18"/>
          <w:szCs w:val="18"/>
        </w:rPr>
        <w:t xml:space="preserve"> </w:t>
      </w:r>
      <w:r w:rsidRPr="00B2143E">
        <w:rPr>
          <w:rFonts w:ascii="Arial" w:eastAsia="Times New Roman" w:hAnsi="Arial" w:cs="Arial"/>
          <w:i/>
          <w:iCs/>
          <w:sz w:val="18"/>
          <w:szCs w:val="18"/>
        </w:rPr>
        <w:t>et al.,</w:t>
      </w:r>
      <w:r w:rsidRPr="00B2143E">
        <w:rPr>
          <w:rFonts w:ascii="Arial" w:eastAsia="Times New Roman" w:hAnsi="Arial" w:cs="Arial"/>
          <w:sz w:val="18"/>
          <w:szCs w:val="18"/>
        </w:rPr>
        <w:t xml:space="preserve"> 1996)</w:t>
      </w:r>
      <w:r w:rsidRPr="00B2143E">
        <w:rPr>
          <w:rFonts w:eastAsia="Times New Roman" w:cs="Times New Roman"/>
          <w:sz w:val="16"/>
          <w:szCs w:val="16"/>
        </w:rPr>
        <w:t xml:space="preserve">, </w:t>
      </w:r>
      <w:r w:rsidRPr="00B2143E">
        <w:rPr>
          <w:rFonts w:ascii="Arial" w:eastAsia="Times New Roman" w:hAnsi="Arial" w:cs="Arial"/>
          <w:sz w:val="18"/>
          <w:szCs w:val="18"/>
        </w:rPr>
        <w:t xml:space="preserve">ovarian fluid and ova (Marshall </w:t>
      </w:r>
      <w:r w:rsidRPr="00B2143E">
        <w:rPr>
          <w:rFonts w:ascii="Arial" w:eastAsia="Times New Roman" w:hAnsi="Arial" w:cs="Arial"/>
          <w:i/>
          <w:iCs/>
          <w:sz w:val="18"/>
          <w:szCs w:val="18"/>
        </w:rPr>
        <w:t>et al</w:t>
      </w:r>
      <w:r w:rsidRPr="00B2143E">
        <w:rPr>
          <w:rFonts w:ascii="Arial" w:eastAsia="Times New Roman" w:hAnsi="Arial" w:cs="Arial"/>
          <w:sz w:val="18"/>
          <w:szCs w:val="18"/>
        </w:rPr>
        <w:t>., 2014), but shedding from localised gill infection may be most important.</w:t>
      </w:r>
    </w:p>
    <w:p w14:paraId="757A4CCF"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HPR0 ISAV has not been isolated in cell culture, which hampers </w:t>
      </w:r>
      <w:r w:rsidRPr="00B2143E">
        <w:rPr>
          <w:rFonts w:ascii="Arial" w:eastAsia="Times New Roman" w:hAnsi="Arial" w:cs="Times New Roman"/>
          <w:bCs/>
          <w:i/>
          <w:sz w:val="18"/>
        </w:rPr>
        <w:t>in-vivo</w:t>
      </w:r>
      <w:r w:rsidRPr="00B2143E">
        <w:rPr>
          <w:rFonts w:ascii="Arial" w:eastAsia="Times New Roman" w:hAnsi="Arial" w:cs="Times New Roman"/>
          <w:bCs/>
          <w:sz w:val="18"/>
        </w:rPr>
        <w:t xml:space="preserve"> and </w:t>
      </w:r>
      <w:r w:rsidRPr="00B2143E">
        <w:rPr>
          <w:rFonts w:ascii="Arial" w:eastAsia="Times New Roman" w:hAnsi="Arial" w:cs="Times New Roman"/>
          <w:bCs/>
          <w:i/>
          <w:sz w:val="18"/>
        </w:rPr>
        <w:t>in-vitro</w:t>
      </w:r>
      <w:r w:rsidRPr="00B2143E">
        <w:rPr>
          <w:rFonts w:ascii="Arial" w:eastAsia="Times New Roman" w:hAnsi="Arial" w:cs="Times New Roman"/>
          <w:bCs/>
          <w:sz w:val="18"/>
        </w:rPr>
        <w:t xml:space="preserve"> studies of characteristics and the life cycle of this variant. </w:t>
      </w:r>
    </w:p>
    <w:p w14:paraId="6FE18A52"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2.3.5.</w:t>
      </w:r>
      <w:r w:rsidRPr="00B2143E">
        <w:rPr>
          <w:rFonts w:ascii="Ottawa" w:eastAsia="Times New Roman" w:hAnsi="Ottawa" w:cs="Times New Roman"/>
          <w:b/>
          <w:bCs/>
          <w:sz w:val="19"/>
          <w:lang w:eastAsia="fr-FR"/>
        </w:rPr>
        <w:tab/>
        <w:t xml:space="preserve">Environmental factors </w:t>
      </w:r>
    </w:p>
    <w:p w14:paraId="3A8465FF" w14:textId="77777777" w:rsidR="002401AB" w:rsidRPr="00B2143E" w:rsidRDefault="002401AB" w:rsidP="002401AB">
      <w:pPr>
        <w:spacing w:after="240" w:line="240" w:lineRule="auto"/>
        <w:ind w:left="851"/>
        <w:jc w:val="both"/>
        <w:rPr>
          <w:rFonts w:ascii="Arial" w:eastAsia="Times New Roman" w:hAnsi="Arial" w:cs="Times New Roman"/>
          <w:sz w:val="18"/>
          <w:szCs w:val="18"/>
        </w:rPr>
      </w:pPr>
      <w:r w:rsidRPr="00B2143E">
        <w:rPr>
          <w:rFonts w:ascii="Arial" w:eastAsia="Times New Roman" w:hAnsi="Arial" w:cs="Times New Roman"/>
          <w:sz w:val="18"/>
          <w:szCs w:val="18"/>
        </w:rPr>
        <w:t xml:space="preserve">Generally, outbreaks of </w:t>
      </w:r>
      <w:r w:rsidRPr="00B2143E">
        <w:rPr>
          <w:rFonts w:ascii="Arial" w:eastAsia="Times New Roman" w:hAnsi="Arial" w:cs="Arial"/>
          <w:sz w:val="18"/>
          <w:szCs w:val="18"/>
        </w:rPr>
        <w:t xml:space="preserve">infection with HPR-deleted ISAV </w:t>
      </w:r>
      <w:r w:rsidRPr="00B2143E">
        <w:rPr>
          <w:rFonts w:ascii="Arial" w:eastAsia="Times New Roman" w:hAnsi="Arial" w:cs="Times New Roman"/>
          <w:sz w:val="18"/>
          <w:szCs w:val="18"/>
        </w:rPr>
        <w:t xml:space="preserve">tend to be seasonal, occurring in early summer and winter; however, outbreaks can occur at any time of the year. </w:t>
      </w:r>
    </w:p>
    <w:p w14:paraId="0449CB5F"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2.3.6.</w:t>
      </w:r>
      <w:r w:rsidRPr="00B2143E">
        <w:rPr>
          <w:rFonts w:ascii="Ottawa" w:eastAsia="Times New Roman" w:hAnsi="Ottawa" w:cs="Times New Roman"/>
          <w:b/>
          <w:bCs/>
          <w:sz w:val="19"/>
          <w:lang w:eastAsia="fr-FR"/>
        </w:rPr>
        <w:tab/>
        <w:t>Geographical distribution</w:t>
      </w:r>
    </w:p>
    <w:p w14:paraId="1E0BA5EC" w14:textId="77777777" w:rsidR="002401AB" w:rsidRPr="00B2143E" w:rsidRDefault="002401AB" w:rsidP="002401AB">
      <w:pPr>
        <w:spacing w:after="240" w:line="240" w:lineRule="auto"/>
        <w:ind w:left="851"/>
        <w:jc w:val="both"/>
        <w:rPr>
          <w:rFonts w:ascii="Arial" w:eastAsia="Times New Roman" w:hAnsi="Arial" w:cs="Arial"/>
          <w:sz w:val="18"/>
          <w:szCs w:val="18"/>
          <w:lang w:eastAsia="fr-FR"/>
        </w:rPr>
      </w:pPr>
      <w:r w:rsidRPr="00B2143E">
        <w:rPr>
          <w:rFonts w:ascii="Arial" w:eastAsia="Times New Roman" w:hAnsi="Arial" w:cs="Times New Roman"/>
          <w:sz w:val="18"/>
          <w:szCs w:val="18"/>
        </w:rPr>
        <w:t>ISAV was initially reported in Norway in the mid-1980s</w:t>
      </w:r>
      <w:r w:rsidRPr="00B2143E">
        <w:rPr>
          <w:rFonts w:ascii="Arial" w:eastAsia="Times New Roman" w:hAnsi="Arial" w:cs="Times New Roman"/>
          <w:noProof/>
          <w:sz w:val="18"/>
          <w:szCs w:val="18"/>
          <w:lang w:eastAsia="nb-NO"/>
        </w:rPr>
        <w:t xml:space="preserve"> (Thorud &amp; Djupvik, 1988). It has since been reported in other countries in Europe, North America and South America.</w:t>
      </w:r>
      <w:r w:rsidRPr="00B2143E">
        <w:rPr>
          <w:rFonts w:ascii="Arial" w:eastAsia="Times New Roman" w:hAnsi="Arial" w:cs="Times New Roman"/>
          <w:sz w:val="18"/>
          <w:szCs w:val="18"/>
        </w:rPr>
        <w:t xml:space="preserve"> The presence of the HPR0 ISAV variant has been reported in all countries where </w:t>
      </w:r>
      <w:r w:rsidRPr="00B2143E">
        <w:rPr>
          <w:rFonts w:ascii="Arial" w:eastAsia="Times New Roman" w:hAnsi="Arial" w:cs="Arial"/>
          <w:sz w:val="18"/>
          <w:szCs w:val="18"/>
        </w:rPr>
        <w:t xml:space="preserve">infection with HPR-deleted ISAV </w:t>
      </w:r>
      <w:r w:rsidRPr="00B2143E">
        <w:rPr>
          <w:rFonts w:ascii="Arial" w:eastAsia="Times New Roman" w:hAnsi="Arial" w:cs="Times New Roman"/>
          <w:sz w:val="18"/>
          <w:szCs w:val="18"/>
        </w:rPr>
        <w:t xml:space="preserve">has occurred. </w:t>
      </w:r>
      <w:bookmarkStart w:id="139" w:name="_Hlk34052800"/>
      <w:r w:rsidRPr="00B2143E">
        <w:rPr>
          <w:rFonts w:ascii="Arial" w:eastAsia="Times New Roman" w:hAnsi="Arial" w:cs="Arial"/>
          <w:sz w:val="18"/>
          <w:szCs w:val="18"/>
          <w:lang w:eastAsia="fr-FR"/>
        </w:rPr>
        <w:t xml:space="preserve">For recent information on distribution at the country level </w:t>
      </w:r>
      <w:bookmarkStart w:id="140" w:name="_Hlk21012526"/>
      <w:r w:rsidRPr="00B2143E">
        <w:rPr>
          <w:rFonts w:ascii="Arial" w:eastAsia="Times New Roman" w:hAnsi="Arial" w:cs="Arial"/>
          <w:sz w:val="18"/>
          <w:szCs w:val="18"/>
          <w:lang w:eastAsia="fr-FR"/>
        </w:rPr>
        <w:t>consult the WAHIS interface</w:t>
      </w:r>
      <w:bookmarkEnd w:id="140"/>
      <w:r w:rsidRPr="00B2143E">
        <w:rPr>
          <w:rFonts w:ascii="Arial" w:eastAsia="Times New Roman" w:hAnsi="Arial" w:cs="Arial"/>
          <w:sz w:val="18"/>
          <w:szCs w:val="18"/>
          <w:lang w:eastAsia="fr-FR"/>
        </w:rPr>
        <w:t xml:space="preserve"> (</w:t>
      </w:r>
      <w:hyperlink r:id="rId171" w:history="1">
        <w:r w:rsidRPr="00B2143E">
          <w:rPr>
            <w:rFonts w:ascii="Arial" w:eastAsia="Times New Roman" w:hAnsi="Arial" w:cs="Arial"/>
            <w:color w:val="0000FF"/>
            <w:sz w:val="18"/>
            <w:szCs w:val="18"/>
          </w:rPr>
          <w:t>https://www.oie.int/wahis_2/public/wahid.php/Wahidhome/Home</w:t>
        </w:r>
      </w:hyperlink>
      <w:r w:rsidRPr="00B2143E">
        <w:rPr>
          <w:rFonts w:ascii="Arial" w:eastAsia="Times New Roman" w:hAnsi="Arial" w:cs="Arial"/>
          <w:sz w:val="18"/>
          <w:szCs w:val="18"/>
          <w:lang w:eastAsia="fr-FR"/>
        </w:rPr>
        <w:t>).</w:t>
      </w:r>
      <w:bookmarkEnd w:id="139"/>
    </w:p>
    <w:p w14:paraId="3FE9213B"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2.4.</w:t>
      </w:r>
      <w:r w:rsidRPr="00B2143E">
        <w:rPr>
          <w:rFonts w:ascii="Ottawa" w:eastAsia="MS Mincho" w:hAnsi="Ottawa" w:cs="Times New Roman"/>
          <w:b/>
          <w:sz w:val="21"/>
          <w:szCs w:val="20"/>
          <w:lang w:eastAsia="da-DK"/>
        </w:rPr>
        <w:tab/>
        <w:t xml:space="preserve">Biosecurity and disease control strategies </w:t>
      </w:r>
    </w:p>
    <w:p w14:paraId="6DACADBF"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2.4.1.</w:t>
      </w:r>
      <w:r w:rsidRPr="00B2143E">
        <w:rPr>
          <w:rFonts w:ascii="Ottawa" w:eastAsia="Times New Roman" w:hAnsi="Ottawa" w:cs="Times New Roman"/>
          <w:b/>
          <w:bCs/>
          <w:sz w:val="19"/>
          <w:lang w:eastAsia="fr-FR"/>
        </w:rPr>
        <w:tab/>
        <w:t>Vaccination</w:t>
      </w:r>
    </w:p>
    <w:p w14:paraId="14926603"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Vaccination against </w:t>
      </w:r>
      <w:r w:rsidRPr="00B2143E">
        <w:rPr>
          <w:rFonts w:ascii="Arial" w:eastAsia="Times New Roman" w:hAnsi="Arial" w:cs="Arial"/>
          <w:bCs/>
          <w:sz w:val="18"/>
          <w:szCs w:val="18"/>
        </w:rPr>
        <w:t xml:space="preserve">infection with ISAV </w:t>
      </w:r>
      <w:r w:rsidRPr="00B2143E">
        <w:rPr>
          <w:rFonts w:ascii="Arial" w:eastAsia="Times New Roman" w:hAnsi="Arial" w:cs="Times New Roman"/>
          <w:bCs/>
          <w:sz w:val="18"/>
        </w:rPr>
        <w:t xml:space="preserve">has been carried out in North America since 1999 and the Faroe Islands since 2005. In Norway, vaccination is not normally done, but was carried out for the first time in 2009 in a region where outbreaks were associated with a high rate of </w:t>
      </w:r>
      <w:r w:rsidRPr="00B2143E">
        <w:rPr>
          <w:rFonts w:ascii="Arial" w:eastAsia="Times New Roman" w:hAnsi="Arial" w:cs="Arial"/>
          <w:bCs/>
          <w:sz w:val="18"/>
          <w:szCs w:val="18"/>
        </w:rPr>
        <w:t>infection with HPR-deleted ISAV</w:t>
      </w:r>
      <w:r w:rsidRPr="00B2143E">
        <w:rPr>
          <w:rFonts w:ascii="Arial" w:eastAsia="Times New Roman" w:hAnsi="Arial" w:cs="Times New Roman"/>
          <w:bCs/>
          <w:sz w:val="18"/>
        </w:rPr>
        <w:t xml:space="preserve">. Chile started vaccinating against </w:t>
      </w:r>
      <w:r w:rsidRPr="00B2143E">
        <w:rPr>
          <w:rFonts w:ascii="Arial" w:eastAsia="Times New Roman" w:hAnsi="Arial" w:cs="Arial"/>
          <w:bCs/>
          <w:sz w:val="18"/>
          <w:szCs w:val="18"/>
        </w:rPr>
        <w:t xml:space="preserve">infection with ISAV </w:t>
      </w:r>
      <w:r w:rsidRPr="00B2143E">
        <w:rPr>
          <w:rFonts w:ascii="Arial" w:eastAsia="Times New Roman" w:hAnsi="Arial" w:cs="Times New Roman"/>
          <w:bCs/>
          <w:sz w:val="18"/>
        </w:rPr>
        <w:t>in 2010. However, vaccine efficacy seems insufficient given all cases of both HPR0 and HPR-deleted ISAV that occurred in the Faroe Islands have occurred in vaccinated fish. The same lack of efficacy has been observed in Norway after vaccination around outbreak areas.</w:t>
      </w:r>
    </w:p>
    <w:p w14:paraId="4F602AAD"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2.4.2.</w:t>
      </w:r>
      <w:r w:rsidRPr="00B2143E">
        <w:rPr>
          <w:rFonts w:ascii="Ottawa" w:eastAsia="Times New Roman" w:hAnsi="Ottawa" w:cs="Times New Roman"/>
          <w:b/>
          <w:bCs/>
          <w:sz w:val="19"/>
          <w:lang w:eastAsia="fr-FR"/>
        </w:rPr>
        <w:tab/>
        <w:t>Chemotherapy including blocking agents</w:t>
      </w:r>
    </w:p>
    <w:p w14:paraId="3752016B" w14:textId="77777777" w:rsidR="002401AB" w:rsidRPr="00B2143E" w:rsidRDefault="002401AB" w:rsidP="002401AB">
      <w:pPr>
        <w:spacing w:after="240" w:line="240" w:lineRule="auto"/>
        <w:ind w:left="851"/>
        <w:jc w:val="both"/>
        <w:rPr>
          <w:rFonts w:ascii="Ottawa" w:eastAsia="Times New Roman" w:hAnsi="Ottawa" w:cs="Times New Roman"/>
          <w:b/>
          <w:bCs/>
          <w:sz w:val="19"/>
          <w:szCs w:val="19"/>
          <w:lang w:eastAsia="fr-FR"/>
        </w:rPr>
      </w:pPr>
      <w:r w:rsidRPr="00B2143E">
        <w:rPr>
          <w:rFonts w:ascii="Arial" w:eastAsia="Times New Roman" w:hAnsi="Arial" w:cs="Times New Roman"/>
          <w:bCs/>
          <w:sz w:val="18"/>
        </w:rPr>
        <w:t xml:space="preserve">Chemotherapy is currently not available. However, the broad-spectrum antiviral drug Ribavirin (1-β-D-ribofuranosyl-1,2,4-triazole-3-carboxamide) is effective in inhibiting ISAV replication both </w:t>
      </w:r>
      <w:r w:rsidRPr="00B2143E">
        <w:rPr>
          <w:rFonts w:ascii="Arial" w:eastAsia="Times New Roman" w:hAnsi="Arial" w:cs="Times New Roman"/>
          <w:bCs/>
          <w:i/>
          <w:sz w:val="18"/>
        </w:rPr>
        <w:t>in vitro</w:t>
      </w:r>
      <w:r w:rsidRPr="00B2143E">
        <w:rPr>
          <w:rFonts w:ascii="Arial" w:eastAsia="Times New Roman" w:hAnsi="Arial" w:cs="Times New Roman"/>
          <w:bCs/>
          <w:sz w:val="18"/>
        </w:rPr>
        <w:t xml:space="preserve"> and </w:t>
      </w:r>
      <w:r w:rsidRPr="00B2143E">
        <w:rPr>
          <w:rFonts w:ascii="Arial" w:eastAsia="Times New Roman" w:hAnsi="Arial" w:cs="Times New Roman"/>
          <w:bCs/>
          <w:i/>
          <w:sz w:val="18"/>
        </w:rPr>
        <w:t>in vivo</w:t>
      </w:r>
      <w:r w:rsidRPr="00B2143E">
        <w:rPr>
          <w:rFonts w:ascii="Arial" w:eastAsia="Times New Roman" w:hAnsi="Arial" w:cs="Times New Roman"/>
          <w:bCs/>
          <w:sz w:val="18"/>
        </w:rPr>
        <w:t xml:space="preserve"> (Rivas-</w:t>
      </w:r>
      <w:proofErr w:type="spellStart"/>
      <w:r w:rsidRPr="00B2143E">
        <w:rPr>
          <w:rFonts w:ascii="Arial" w:eastAsia="Times New Roman" w:hAnsi="Arial" w:cs="Times New Roman"/>
          <w:bCs/>
          <w:sz w:val="18"/>
        </w:rPr>
        <w:t>Aravena</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2011). </w:t>
      </w:r>
      <w:bookmarkStart w:id="141" w:name="_Hlk47345331"/>
      <w:r w:rsidRPr="00B2143E">
        <w:rPr>
          <w:rFonts w:ascii="Arial" w:eastAsia="Times New Roman" w:hAnsi="Arial" w:cs="Times New Roman"/>
          <w:bCs/>
          <w:sz w:val="18"/>
        </w:rPr>
        <w:t xml:space="preserve">It should also be noted that interfering peptides have recently been shown to have a non-toxic antiviral effect against ISAV (Cardenas </w:t>
      </w:r>
      <w:r w:rsidRPr="00B2143E">
        <w:rPr>
          <w:rFonts w:ascii="Arial" w:eastAsia="Times New Roman" w:hAnsi="Arial" w:cs="Times New Roman"/>
          <w:bCs/>
          <w:i/>
          <w:sz w:val="18"/>
        </w:rPr>
        <w:t>et al</w:t>
      </w:r>
      <w:r w:rsidRPr="00B2143E">
        <w:rPr>
          <w:rFonts w:ascii="Arial" w:eastAsia="Times New Roman" w:hAnsi="Arial" w:cs="Times New Roman"/>
          <w:bCs/>
          <w:sz w:val="18"/>
        </w:rPr>
        <w:t>., 2020).</w:t>
      </w:r>
      <w:bookmarkEnd w:id="141"/>
    </w:p>
    <w:p w14:paraId="600D4627"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lastRenderedPageBreak/>
        <w:t>2.4.3.</w:t>
      </w:r>
      <w:r w:rsidRPr="00B2143E">
        <w:rPr>
          <w:rFonts w:ascii="Ottawa" w:eastAsia="Times New Roman" w:hAnsi="Ottawa" w:cs="Times New Roman"/>
          <w:b/>
          <w:bCs/>
          <w:sz w:val="19"/>
          <w:lang w:eastAsia="fr-FR"/>
        </w:rPr>
        <w:tab/>
      </w:r>
      <w:proofErr w:type="spellStart"/>
      <w:r w:rsidRPr="00B2143E">
        <w:rPr>
          <w:rFonts w:ascii="Ottawa" w:eastAsia="Times New Roman" w:hAnsi="Ottawa" w:cs="Times New Roman"/>
          <w:b/>
          <w:bCs/>
          <w:sz w:val="19"/>
          <w:lang w:eastAsia="fr-FR"/>
        </w:rPr>
        <w:t>Immunostimulation</w:t>
      </w:r>
      <w:proofErr w:type="spellEnd"/>
    </w:p>
    <w:p w14:paraId="78492FAA"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Not applicable.</w:t>
      </w:r>
    </w:p>
    <w:p w14:paraId="2AB6835F"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2.4.4.</w:t>
      </w:r>
      <w:r w:rsidRPr="00B2143E">
        <w:rPr>
          <w:rFonts w:ascii="Ottawa" w:eastAsia="Times New Roman" w:hAnsi="Ottawa" w:cs="Times New Roman"/>
          <w:b/>
          <w:bCs/>
          <w:sz w:val="19"/>
          <w:lang w:eastAsia="fr-FR"/>
        </w:rPr>
        <w:tab/>
        <w:t>Breeding resistant strains</w:t>
      </w:r>
    </w:p>
    <w:p w14:paraId="36DA9BAB" w14:textId="77777777" w:rsidR="002401AB" w:rsidRPr="00B2143E" w:rsidRDefault="002401AB" w:rsidP="002401AB">
      <w:pPr>
        <w:spacing w:after="240" w:line="240" w:lineRule="auto"/>
        <w:ind w:left="851"/>
        <w:jc w:val="both"/>
        <w:rPr>
          <w:rFonts w:ascii="Arial" w:eastAsia="Times New Roman" w:hAnsi="Arial" w:cs="Times New Roman"/>
          <w:sz w:val="18"/>
          <w:szCs w:val="18"/>
        </w:rPr>
      </w:pPr>
      <w:r w:rsidRPr="00B2143E">
        <w:rPr>
          <w:rFonts w:ascii="Arial" w:eastAsia="Times New Roman" w:hAnsi="Arial" w:cs="Times New Roman"/>
          <w:sz w:val="18"/>
          <w:szCs w:val="18"/>
        </w:rPr>
        <w:t>Differences in susceptibility among different family groups of Atlantic salmon in freshwater have been observed in challenge experiments and in field tests (</w:t>
      </w:r>
      <w:proofErr w:type="spellStart"/>
      <w:r w:rsidRPr="00B2143E">
        <w:rPr>
          <w:rFonts w:ascii="Arial" w:eastAsia="Times New Roman" w:hAnsi="Arial" w:cs="Times New Roman"/>
          <w:sz w:val="18"/>
          <w:szCs w:val="18"/>
        </w:rPr>
        <w:t>Gjoen</w:t>
      </w:r>
      <w:proofErr w:type="spellEnd"/>
      <w:r w:rsidRPr="00B2143E">
        <w:rPr>
          <w:rFonts w:ascii="Arial" w:eastAsia="Times New Roman" w:hAnsi="Arial" w:cs="Times New Roman"/>
          <w:sz w:val="18"/>
          <w:szCs w:val="18"/>
        </w:rPr>
        <w:t xml:space="preserve">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1997). Breeding companies are using infection trials, family selection and genomic selection to improve ISA resistance, but scientific information on the effect of this on disease incidence or prevalence of subclinical infection is lacking.</w:t>
      </w:r>
    </w:p>
    <w:p w14:paraId="7B92C5E2"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2.4.5.</w:t>
      </w:r>
      <w:r w:rsidRPr="00B2143E">
        <w:rPr>
          <w:rFonts w:ascii="Ottawa" w:eastAsia="Times New Roman" w:hAnsi="Ottawa" w:cs="Times New Roman"/>
          <w:b/>
          <w:bCs/>
          <w:sz w:val="19"/>
          <w:lang w:eastAsia="fr-FR"/>
        </w:rPr>
        <w:tab/>
        <w:t>Inactivation methods</w:t>
      </w:r>
    </w:p>
    <w:p w14:paraId="48BE7C57"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ISAV is sensitive to UV irradiation (UVC) and ozone. A 3-log reduction in infectivity in sterile freshwater and seawater was obtained with a UVC dose of approximately 35 </w:t>
      </w:r>
      <w:proofErr w:type="spellStart"/>
      <w:r w:rsidRPr="00B2143E">
        <w:rPr>
          <w:rFonts w:ascii="Arial" w:eastAsia="Times New Roman" w:hAnsi="Arial" w:cs="Times New Roman"/>
          <w:bCs/>
          <w:sz w:val="18"/>
        </w:rPr>
        <w:t>Jm</w:t>
      </w:r>
      <w:proofErr w:type="spellEnd"/>
      <w:r w:rsidRPr="00B2143E">
        <w:rPr>
          <w:rFonts w:ascii="Arial" w:eastAsia="Times New Roman" w:hAnsi="Arial" w:cs="Times New Roman"/>
          <w:bCs/>
          <w:sz w:val="18"/>
          <w:vertAlign w:val="superscript"/>
        </w:rPr>
        <w:t>–2</w:t>
      </w:r>
      <w:r w:rsidRPr="00B2143E">
        <w:rPr>
          <w:rFonts w:ascii="Arial" w:eastAsia="Times New Roman" w:hAnsi="Arial" w:cs="Times New Roman"/>
          <w:bCs/>
          <w:sz w:val="18"/>
        </w:rPr>
        <w:t xml:space="preserve"> and 50 </w:t>
      </w:r>
      <w:proofErr w:type="spellStart"/>
      <w:r w:rsidRPr="00B2143E">
        <w:rPr>
          <w:rFonts w:ascii="Arial" w:eastAsia="Times New Roman" w:hAnsi="Arial" w:cs="Times New Roman"/>
          <w:bCs/>
          <w:sz w:val="18"/>
        </w:rPr>
        <w:t>Jm</w:t>
      </w:r>
      <w:proofErr w:type="spellEnd"/>
      <w:r w:rsidRPr="00B2143E">
        <w:rPr>
          <w:rFonts w:ascii="Arial" w:eastAsia="Times New Roman" w:hAnsi="Arial" w:cs="Times New Roman"/>
          <w:bCs/>
          <w:sz w:val="18"/>
          <w:vertAlign w:val="superscript"/>
        </w:rPr>
        <w:t>–2</w:t>
      </w:r>
      <w:r w:rsidRPr="00B2143E">
        <w:rPr>
          <w:rFonts w:ascii="Arial" w:eastAsia="Times New Roman" w:hAnsi="Arial" w:cs="Times New Roman"/>
          <w:bCs/>
          <w:sz w:val="18"/>
        </w:rPr>
        <w:t xml:space="preserve">, respectively, while the corresponding value for ISAV in wastewater from a fish-processing plant was approximately </w:t>
      </w:r>
      <w:r w:rsidRPr="00B2143E">
        <w:rPr>
          <w:rFonts w:ascii="Arial" w:eastAsia="Times New Roman" w:hAnsi="Arial" w:cs="Times New Roman"/>
          <w:bCs/>
          <w:sz w:val="18"/>
        </w:rPr>
        <w:br/>
        <w:t>72 </w:t>
      </w:r>
      <w:proofErr w:type="spellStart"/>
      <w:r w:rsidRPr="00B2143E">
        <w:rPr>
          <w:rFonts w:ascii="Arial" w:eastAsia="Times New Roman" w:hAnsi="Arial" w:cs="Times New Roman"/>
          <w:bCs/>
          <w:sz w:val="18"/>
        </w:rPr>
        <w:t>Jm</w:t>
      </w:r>
      <w:proofErr w:type="spellEnd"/>
      <w:r w:rsidRPr="00B2143E">
        <w:rPr>
          <w:rFonts w:ascii="Arial" w:eastAsia="Times New Roman" w:hAnsi="Arial" w:cs="Times New Roman"/>
          <w:bCs/>
          <w:sz w:val="18"/>
          <w:vertAlign w:val="superscript"/>
        </w:rPr>
        <w:t>–2</w:t>
      </w:r>
      <w:r w:rsidRPr="00B2143E">
        <w:rPr>
          <w:rFonts w:ascii="Arial" w:eastAsia="Times New Roman" w:hAnsi="Arial" w:cs="Times New Roman"/>
          <w:bCs/>
          <w:sz w:val="18"/>
        </w:rPr>
        <w:t>. Ozonated seawater</w:t>
      </w:r>
      <w:r w:rsidRPr="00B2143E" w:rsidDel="00537046">
        <w:rPr>
          <w:rFonts w:ascii="Arial" w:eastAsia="Times New Roman" w:hAnsi="Arial" w:cs="Times New Roman"/>
          <w:bCs/>
          <w:sz w:val="18"/>
        </w:rPr>
        <w:t xml:space="preserve"> </w:t>
      </w:r>
      <w:r w:rsidRPr="00B2143E">
        <w:rPr>
          <w:rFonts w:ascii="Arial" w:eastAsia="Times New Roman" w:hAnsi="Arial" w:cs="Times New Roman"/>
          <w:bCs/>
          <w:sz w:val="18"/>
        </w:rPr>
        <w:t>(4 minutes with 8 mg ml</w:t>
      </w:r>
      <w:r w:rsidRPr="00B2143E">
        <w:rPr>
          <w:rFonts w:ascii="Arial" w:eastAsia="Times New Roman" w:hAnsi="Arial" w:cs="Times New Roman"/>
          <w:bCs/>
          <w:sz w:val="18"/>
          <w:vertAlign w:val="superscript"/>
        </w:rPr>
        <w:t>–1</w:t>
      </w:r>
      <w:r w:rsidRPr="00B2143E">
        <w:rPr>
          <w:rFonts w:ascii="Arial" w:eastAsia="Times New Roman" w:hAnsi="Arial" w:cs="Times New Roman"/>
          <w:bCs/>
          <w:sz w:val="18"/>
        </w:rPr>
        <w:t>, 600–750 mV redox potential)</w:t>
      </w:r>
      <w:r w:rsidRPr="00B2143E">
        <w:rPr>
          <w:rFonts w:ascii="Arial" w:eastAsia="Times New Roman" w:hAnsi="Arial" w:cs="Times New Roman"/>
          <w:bCs/>
        </w:rPr>
        <w:t xml:space="preserve"> </w:t>
      </w:r>
      <w:r w:rsidRPr="00B2143E">
        <w:rPr>
          <w:rFonts w:ascii="Arial" w:eastAsia="Times New Roman" w:hAnsi="Arial" w:cs="Times New Roman"/>
          <w:bCs/>
          <w:sz w:val="18"/>
        </w:rPr>
        <w:t>may</w:t>
      </w:r>
      <w:r w:rsidRPr="00B2143E">
        <w:rPr>
          <w:rFonts w:ascii="Arial" w:eastAsia="Times New Roman" w:hAnsi="Arial" w:cs="Times New Roman"/>
          <w:bCs/>
        </w:rPr>
        <w:t xml:space="preserve"> </w:t>
      </w:r>
      <w:r w:rsidRPr="00B2143E">
        <w:rPr>
          <w:rFonts w:ascii="Arial" w:eastAsia="Times New Roman" w:hAnsi="Arial" w:cs="Times New Roman"/>
          <w:bCs/>
          <w:sz w:val="18"/>
        </w:rPr>
        <w:t>inactivate</w:t>
      </w:r>
      <w:r w:rsidRPr="00B2143E" w:rsidDel="00537046">
        <w:rPr>
          <w:rFonts w:ascii="Arial" w:eastAsia="Times New Roman" w:hAnsi="Arial" w:cs="Times New Roman"/>
          <w:bCs/>
          <w:sz w:val="18"/>
        </w:rPr>
        <w:t xml:space="preserve"> </w:t>
      </w:r>
      <w:r w:rsidRPr="00B2143E">
        <w:rPr>
          <w:rFonts w:ascii="Arial" w:eastAsia="Times New Roman" w:hAnsi="Arial" w:cs="Times New Roman"/>
          <w:bCs/>
          <w:sz w:val="18"/>
        </w:rPr>
        <w:t xml:space="preserve">ISAV completely. Incubation of tissue homogenate from diseased fish at pH 4 or pH 12 for 24 hours inactivated ISAV. Incubation in the presence of chlorine (100 mg </w:t>
      </w:r>
      <w:proofErr w:type="gramStart"/>
      <w:r w:rsidRPr="00B2143E">
        <w:rPr>
          <w:rFonts w:ascii="Arial" w:eastAsia="Times New Roman" w:hAnsi="Arial" w:cs="Times New Roman"/>
          <w:bCs/>
          <w:sz w:val="18"/>
        </w:rPr>
        <w:t>ml</w:t>
      </w:r>
      <w:r w:rsidRPr="00B2143E">
        <w:rPr>
          <w:rFonts w:ascii="Arial" w:eastAsia="Times New Roman" w:hAnsi="Arial" w:cs="Times New Roman"/>
          <w:bCs/>
          <w:sz w:val="18"/>
          <w:vertAlign w:val="superscript"/>
        </w:rPr>
        <w:t>–1</w:t>
      </w:r>
      <w:proofErr w:type="gramEnd"/>
      <w:r w:rsidRPr="00B2143E">
        <w:rPr>
          <w:rFonts w:ascii="Arial" w:eastAsia="Times New Roman" w:hAnsi="Arial" w:cs="Times New Roman"/>
          <w:bCs/>
          <w:sz w:val="18"/>
        </w:rPr>
        <w:t>) for 15 minutes also inactivated the virus (</w:t>
      </w:r>
      <w:proofErr w:type="spellStart"/>
      <w:r w:rsidRPr="00B2143E">
        <w:rPr>
          <w:rFonts w:ascii="Arial" w:eastAsia="Times New Roman" w:hAnsi="Arial" w:cs="Times New Roman"/>
          <w:bCs/>
          <w:sz w:val="18"/>
        </w:rPr>
        <w:t>Rimstad</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i/>
          <w:sz w:val="18"/>
        </w:rPr>
        <w:t>et al</w:t>
      </w:r>
      <w:r w:rsidRPr="00B2143E">
        <w:rPr>
          <w:rFonts w:ascii="Arial" w:eastAsia="Times New Roman" w:hAnsi="Arial" w:cs="Times New Roman"/>
          <w:bCs/>
          <w:sz w:val="18"/>
        </w:rPr>
        <w:t xml:space="preserve">., 2011). Cell </w:t>
      </w:r>
      <w:proofErr w:type="gramStart"/>
      <w:r w:rsidRPr="00B2143E">
        <w:rPr>
          <w:rFonts w:ascii="Arial" w:eastAsia="Times New Roman" w:hAnsi="Arial" w:cs="Times New Roman"/>
          <w:bCs/>
          <w:sz w:val="18"/>
        </w:rPr>
        <w:t>culture-isolated</w:t>
      </w:r>
      <w:proofErr w:type="gramEnd"/>
      <w:r w:rsidRPr="00B2143E">
        <w:rPr>
          <w:rFonts w:ascii="Arial" w:eastAsia="Times New Roman" w:hAnsi="Arial" w:cs="Times New Roman"/>
          <w:bCs/>
          <w:sz w:val="18"/>
        </w:rPr>
        <w:t xml:space="preserve"> ISAV may survive for weeks at low temperatures, but virus infectivity is lost within 30 minutes of exposure at </w:t>
      </w:r>
      <w:smartTag w:uri="urn:schemas-microsoft-com:office:smarttags" w:element="metricconverter">
        <w:smartTagPr>
          <w:attr w:name="ProductID" w:val="56ﾰC"/>
        </w:smartTagPr>
        <w:r w:rsidRPr="00B2143E">
          <w:rPr>
            <w:rFonts w:ascii="Arial" w:eastAsia="Times New Roman" w:hAnsi="Arial" w:cs="Times New Roman"/>
            <w:bCs/>
            <w:sz w:val="18"/>
          </w:rPr>
          <w:t>56°C</w:t>
        </w:r>
      </w:smartTag>
      <w:r w:rsidRPr="00B2143E">
        <w:rPr>
          <w:rFonts w:ascii="Arial" w:eastAsia="Times New Roman" w:hAnsi="Arial" w:cs="Times New Roman"/>
          <w:bCs/>
          <w:sz w:val="18"/>
        </w:rPr>
        <w:t xml:space="preserve"> (Falk </w:t>
      </w:r>
      <w:r w:rsidRPr="00B2143E">
        <w:rPr>
          <w:rFonts w:ascii="Arial" w:eastAsia="Times New Roman" w:hAnsi="Arial" w:cs="Times New Roman"/>
          <w:bCs/>
          <w:i/>
          <w:sz w:val="18"/>
        </w:rPr>
        <w:t>et al</w:t>
      </w:r>
      <w:r w:rsidRPr="00B2143E">
        <w:rPr>
          <w:rFonts w:ascii="Arial" w:eastAsia="Times New Roman" w:hAnsi="Arial" w:cs="Times New Roman"/>
          <w:bCs/>
          <w:sz w:val="18"/>
        </w:rPr>
        <w:t>., 1997).</w:t>
      </w:r>
    </w:p>
    <w:p w14:paraId="4EB4FE94"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2.4.6.</w:t>
      </w:r>
      <w:r w:rsidRPr="00B2143E">
        <w:rPr>
          <w:rFonts w:ascii="Ottawa" w:eastAsia="Times New Roman" w:hAnsi="Ottawa" w:cs="Times New Roman"/>
          <w:b/>
          <w:bCs/>
          <w:sz w:val="19"/>
          <w:lang w:eastAsia="fr-FR"/>
        </w:rPr>
        <w:tab/>
        <w:t>Disinfection of eggs and larvae</w:t>
      </w:r>
    </w:p>
    <w:p w14:paraId="10975FF7"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Disinfection of eggs according to standard procedures is suggested as an important control measure (see chapter 4.4 of the </w:t>
      </w:r>
      <w:r w:rsidRPr="00B2143E">
        <w:rPr>
          <w:rFonts w:ascii="Arial" w:eastAsia="Times New Roman" w:hAnsi="Arial" w:cs="Times New Roman"/>
          <w:bCs/>
          <w:i/>
          <w:sz w:val="18"/>
        </w:rPr>
        <w:t>Aquatic Code</w:t>
      </w:r>
      <w:r w:rsidRPr="00B2143E">
        <w:rPr>
          <w:rFonts w:ascii="Arial" w:eastAsia="Times New Roman" w:hAnsi="Arial" w:cs="Times New Roman"/>
          <w:bCs/>
          <w:sz w:val="18"/>
        </w:rPr>
        <w:t>).</w:t>
      </w:r>
    </w:p>
    <w:p w14:paraId="1A49454C"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2.4.7.</w:t>
      </w:r>
      <w:r w:rsidRPr="00B2143E">
        <w:rPr>
          <w:rFonts w:ascii="Ottawa" w:eastAsia="Times New Roman" w:hAnsi="Ottawa" w:cs="Times New Roman"/>
          <w:b/>
          <w:bCs/>
          <w:sz w:val="19"/>
          <w:lang w:eastAsia="fr-FR"/>
        </w:rPr>
        <w:tab/>
        <w:t>General husbandry</w:t>
      </w:r>
    </w:p>
    <w:p w14:paraId="07F441CA" w14:textId="77777777" w:rsidR="002401AB" w:rsidRPr="00B2143E" w:rsidRDefault="002401AB" w:rsidP="002401AB">
      <w:pPr>
        <w:spacing w:after="240" w:line="240" w:lineRule="auto"/>
        <w:ind w:left="851"/>
        <w:jc w:val="both"/>
        <w:rPr>
          <w:rFonts w:ascii="Arial" w:eastAsia="Times New Roman" w:hAnsi="Arial" w:cs="Times New Roman"/>
          <w:bCs/>
          <w:noProof/>
          <w:sz w:val="18"/>
        </w:rPr>
      </w:pPr>
      <w:r w:rsidRPr="00B2143E">
        <w:rPr>
          <w:rFonts w:ascii="Arial" w:eastAsia="Times New Roman" w:hAnsi="Arial" w:cs="Times New Roman"/>
          <w:bCs/>
          <w:sz w:val="18"/>
        </w:rPr>
        <w:t xml:space="preserve">The incidence of </w:t>
      </w:r>
      <w:r w:rsidRPr="00B2143E">
        <w:rPr>
          <w:rFonts w:ascii="Arial" w:eastAsia="Times New Roman" w:hAnsi="Arial" w:cs="Arial"/>
          <w:bCs/>
          <w:sz w:val="18"/>
          <w:szCs w:val="18"/>
        </w:rPr>
        <w:t xml:space="preserve">infection with ISAV </w:t>
      </w:r>
      <w:r w:rsidRPr="00B2143E">
        <w:rPr>
          <w:rFonts w:ascii="Arial" w:eastAsia="Times New Roman" w:hAnsi="Arial" w:cs="Times New Roman"/>
          <w:bCs/>
          <w:sz w:val="18"/>
        </w:rPr>
        <w:t xml:space="preserve">may be greatly reduced by implementation of legislative measures or husbandry practices regarding the movement of fish, mandatory health control, </w:t>
      </w:r>
      <w:proofErr w:type="gramStart"/>
      <w:r w:rsidRPr="00B2143E">
        <w:rPr>
          <w:rFonts w:ascii="Arial" w:eastAsia="Times New Roman" w:hAnsi="Arial" w:cs="Times New Roman"/>
          <w:bCs/>
          <w:sz w:val="18"/>
        </w:rPr>
        <w:t>transport</w:t>
      </w:r>
      <w:proofErr w:type="gramEnd"/>
      <w:r w:rsidRPr="00B2143E">
        <w:rPr>
          <w:rFonts w:ascii="Arial" w:eastAsia="Times New Roman" w:hAnsi="Arial" w:cs="Times New Roman"/>
          <w:bCs/>
          <w:sz w:val="18"/>
        </w:rPr>
        <w:t xml:space="preserve"> and slaughterhouse regulations. Specific measures including restrictions on affected, suspected and neighbouring farms, enforced sanitary slaughtering, generation segregation (‘all in/all out’) as well as disinfection of offal and wastewater from fish slaughterhouses and fish processing plants may also contribute to reducing the incidence of the disease.</w:t>
      </w:r>
      <w:r w:rsidRPr="00B2143E">
        <w:rPr>
          <w:rFonts w:ascii="Arial" w:eastAsia="Times New Roman" w:hAnsi="Arial" w:cs="Times New Roman"/>
          <w:bCs/>
          <w:noProof/>
          <w:sz w:val="18"/>
        </w:rPr>
        <w:t xml:space="preserve"> </w:t>
      </w:r>
    </w:p>
    <w:p w14:paraId="408C994E" w14:textId="77777777" w:rsidR="002401AB" w:rsidRPr="00B2143E" w:rsidRDefault="002401AB" w:rsidP="002401AB">
      <w:pPr>
        <w:spacing w:after="240" w:line="240" w:lineRule="auto"/>
        <w:ind w:left="851"/>
        <w:jc w:val="both"/>
        <w:rPr>
          <w:rFonts w:ascii="Arial" w:eastAsia="Times New Roman" w:hAnsi="Arial" w:cs="Times New Roman"/>
          <w:bCs/>
          <w:noProof/>
          <w:sz w:val="18"/>
        </w:rPr>
      </w:pPr>
      <w:r w:rsidRPr="00B2143E">
        <w:rPr>
          <w:rFonts w:ascii="Arial" w:eastAsia="Times New Roman" w:hAnsi="Arial" w:cs="Times New Roman"/>
          <w:sz w:val="18"/>
          <w:szCs w:val="18"/>
        </w:rPr>
        <w:t xml:space="preserve">Handling of fish (e.g. sorting or treatment, splitting or moving of cages) may initiate disease outbreaks on infected farms, especially if long-term undiagnosed problems have been experienced (Lyngstad </w:t>
      </w:r>
      <w:r w:rsidRPr="00B2143E">
        <w:rPr>
          <w:rFonts w:ascii="Arial" w:eastAsia="Times New Roman" w:hAnsi="Arial" w:cs="Times New Roman"/>
          <w:i/>
          <w:iCs/>
          <w:sz w:val="18"/>
          <w:szCs w:val="18"/>
        </w:rPr>
        <w:t>et al</w:t>
      </w:r>
      <w:r w:rsidRPr="00B2143E">
        <w:rPr>
          <w:rFonts w:ascii="Arial" w:eastAsia="Times New Roman" w:hAnsi="Arial" w:cs="Times New Roman"/>
          <w:sz w:val="18"/>
          <w:szCs w:val="18"/>
        </w:rPr>
        <w:t>., 2008).</w:t>
      </w:r>
    </w:p>
    <w:p w14:paraId="6CE224A4"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noProof/>
          <w:sz w:val="18"/>
        </w:rPr>
        <w:t xml:space="preserve">The experience from the Faroe Islands, where the prevalence of HPR0 ISAV is high, demostrates that the combination of good biosecurity and husbandry substantially reduces the risk of outbreaks of </w:t>
      </w:r>
      <w:r w:rsidRPr="00B2143E">
        <w:rPr>
          <w:rFonts w:ascii="Arial" w:eastAsia="Times New Roman" w:hAnsi="Arial" w:cs="Arial"/>
          <w:bCs/>
          <w:sz w:val="18"/>
          <w:szCs w:val="18"/>
        </w:rPr>
        <w:t>infection with HPR-deleted ISAV</w:t>
      </w:r>
      <w:r w:rsidRPr="00B2143E">
        <w:rPr>
          <w:rFonts w:ascii="Arial" w:eastAsia="Times New Roman" w:hAnsi="Arial" w:cs="Times New Roman"/>
          <w:bCs/>
          <w:noProof/>
          <w:sz w:val="18"/>
        </w:rPr>
        <w:t>.</w:t>
      </w:r>
    </w:p>
    <w:p w14:paraId="3AA4A994" w14:textId="77777777" w:rsidR="002401AB" w:rsidRPr="00EC0580" w:rsidRDefault="002401AB" w:rsidP="00EC0580">
      <w:pPr>
        <w:ind w:left="284" w:right="510" w:hanging="284"/>
        <w:rPr>
          <w:rFonts w:ascii="Ottawa" w:hAnsi="Ottawa"/>
          <w:b/>
          <w:bCs/>
          <w:sz w:val="22"/>
          <w:szCs w:val="24"/>
        </w:rPr>
      </w:pPr>
      <w:r w:rsidRPr="00EC0580">
        <w:rPr>
          <w:rFonts w:ascii="Ottawa" w:hAnsi="Ottawa"/>
          <w:b/>
          <w:bCs/>
          <w:sz w:val="22"/>
          <w:szCs w:val="24"/>
        </w:rPr>
        <w:t>3.</w:t>
      </w:r>
      <w:r w:rsidRPr="00EC0580">
        <w:rPr>
          <w:rFonts w:ascii="Ottawa" w:hAnsi="Ottawa"/>
          <w:b/>
          <w:bCs/>
          <w:sz w:val="22"/>
          <w:szCs w:val="24"/>
        </w:rPr>
        <w:tab/>
        <w:t xml:space="preserve">Specimen selection, sample collection, </w:t>
      </w:r>
      <w:proofErr w:type="gramStart"/>
      <w:r w:rsidRPr="00EC0580">
        <w:rPr>
          <w:rFonts w:ascii="Ottawa" w:hAnsi="Ottawa"/>
          <w:b/>
          <w:bCs/>
          <w:sz w:val="22"/>
          <w:szCs w:val="24"/>
        </w:rPr>
        <w:t>transportation</w:t>
      </w:r>
      <w:proofErr w:type="gramEnd"/>
      <w:r w:rsidRPr="00EC0580">
        <w:rPr>
          <w:rFonts w:ascii="Ottawa" w:hAnsi="Ottawa"/>
          <w:b/>
          <w:bCs/>
          <w:sz w:val="22"/>
          <w:szCs w:val="24"/>
        </w:rPr>
        <w:t xml:space="preserve"> and handling </w:t>
      </w:r>
    </w:p>
    <w:p w14:paraId="5A0A724C"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3.1.</w:t>
      </w:r>
      <w:r w:rsidRPr="00B2143E">
        <w:rPr>
          <w:rFonts w:ascii="Ottawa" w:eastAsia="MS Mincho" w:hAnsi="Ottawa" w:cs="Times New Roman"/>
          <w:b/>
          <w:sz w:val="21"/>
          <w:szCs w:val="20"/>
          <w:lang w:eastAsia="da-DK"/>
        </w:rPr>
        <w:tab/>
        <w:t xml:space="preserve">Selection of populations and individual specimens </w:t>
      </w:r>
    </w:p>
    <w:p w14:paraId="5DCFBE26" w14:textId="77777777" w:rsidR="002401AB" w:rsidRPr="00B2143E" w:rsidRDefault="002401AB" w:rsidP="002401AB">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For detection of HPR-deleted ISAV, fish displaying clinical signs, gross pathology and anaemia should be sampled.</w:t>
      </w:r>
    </w:p>
    <w:p w14:paraId="05BEB144" w14:textId="77777777" w:rsidR="002401AB" w:rsidRPr="00B2143E" w:rsidRDefault="002401AB" w:rsidP="002401AB">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For detection of HPR0 ISAV, randomly selected individuals should be sampled at different time points throughout the production cycle. </w:t>
      </w:r>
    </w:p>
    <w:p w14:paraId="7FA34209"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3.2.</w:t>
      </w:r>
      <w:r w:rsidRPr="00B2143E">
        <w:rPr>
          <w:rFonts w:ascii="Ottawa" w:eastAsia="MS Mincho" w:hAnsi="Ottawa" w:cs="Times New Roman"/>
          <w:b/>
          <w:sz w:val="21"/>
          <w:szCs w:val="20"/>
          <w:lang w:eastAsia="da-DK"/>
        </w:rPr>
        <w:tab/>
        <w:t>Selection of organs or tissues</w:t>
      </w:r>
    </w:p>
    <w:p w14:paraId="35294649" w14:textId="77777777" w:rsidR="002401AB" w:rsidRPr="00B2143E" w:rsidRDefault="002401AB" w:rsidP="00F910B0">
      <w:pPr>
        <w:ind w:left="1247" w:hanging="680"/>
        <w:rPr>
          <w:rFonts w:ascii="Ottawa" w:hAnsi="Ottawa"/>
          <w:b/>
          <w:bCs/>
          <w:sz w:val="19"/>
          <w:szCs w:val="19"/>
        </w:rPr>
      </w:pPr>
      <w:r w:rsidRPr="00B2143E">
        <w:rPr>
          <w:rFonts w:ascii="Ottawa" w:hAnsi="Ottawa"/>
          <w:b/>
          <w:bCs/>
          <w:sz w:val="19"/>
          <w:szCs w:val="19"/>
        </w:rPr>
        <w:t>3.2.1.</w:t>
      </w:r>
      <w:r w:rsidRPr="00B2143E">
        <w:rPr>
          <w:rFonts w:ascii="Ottawa" w:hAnsi="Ottawa"/>
          <w:b/>
          <w:bCs/>
          <w:sz w:val="19"/>
          <w:szCs w:val="19"/>
        </w:rPr>
        <w:tab/>
        <w:t>Detection of HPR-deleted ISAV</w:t>
      </w:r>
    </w:p>
    <w:p w14:paraId="0B7A3178" w14:textId="77777777" w:rsidR="002401AB" w:rsidRPr="00B2143E" w:rsidRDefault="002401AB" w:rsidP="002401AB">
      <w:pPr>
        <w:spacing w:after="120" w:line="240" w:lineRule="auto"/>
        <w:ind w:left="567"/>
        <w:jc w:val="both"/>
        <w:rPr>
          <w:rFonts w:ascii="Arial" w:eastAsia="Times New Roman" w:hAnsi="Arial" w:cs="Times New Roman"/>
          <w:bCs/>
          <w:sz w:val="18"/>
        </w:rPr>
      </w:pPr>
      <w:r w:rsidRPr="00B2143E">
        <w:rPr>
          <w:rFonts w:ascii="Arial" w:eastAsia="Times New Roman" w:hAnsi="Arial" w:cs="Times New Roman"/>
          <w:bCs/>
          <w:sz w:val="18"/>
        </w:rPr>
        <w:t>Only internal organs that have not been exposed to the environment should be used for diagnostic testing.</w:t>
      </w:r>
    </w:p>
    <w:p w14:paraId="69C87EFD" w14:textId="77777777" w:rsidR="002401AB" w:rsidRPr="00B2143E" w:rsidRDefault="002401AB" w:rsidP="002401AB">
      <w:pPr>
        <w:spacing w:after="240" w:line="240" w:lineRule="auto"/>
        <w:ind w:left="567"/>
        <w:jc w:val="both"/>
        <w:rPr>
          <w:rFonts w:ascii="Arial" w:eastAsia="Times New Roman" w:hAnsi="Arial" w:cs="Arial"/>
          <w:sz w:val="18"/>
          <w:szCs w:val="18"/>
        </w:rPr>
      </w:pPr>
      <w:r w:rsidRPr="00B2143E">
        <w:rPr>
          <w:rFonts w:ascii="Arial" w:eastAsia="Times New Roman" w:hAnsi="Arial" w:cs="Arial"/>
          <w:sz w:val="18"/>
          <w:szCs w:val="18"/>
        </w:rPr>
        <w:t xml:space="preserve">The organs or tissue material to be sampled and examined must be: </w:t>
      </w:r>
      <w:proofErr w:type="spellStart"/>
      <w:r w:rsidRPr="00B2143E">
        <w:rPr>
          <w:rFonts w:ascii="Arial" w:eastAsia="Times New Roman" w:hAnsi="Arial" w:cs="Arial"/>
          <w:sz w:val="18"/>
          <w:szCs w:val="18"/>
        </w:rPr>
        <w:t>i</w:t>
      </w:r>
      <w:proofErr w:type="spellEnd"/>
      <w:r w:rsidRPr="00B2143E">
        <w:rPr>
          <w:rFonts w:ascii="Arial" w:eastAsia="Times New Roman" w:hAnsi="Arial" w:cs="Arial"/>
          <w:sz w:val="18"/>
          <w:szCs w:val="18"/>
        </w:rPr>
        <w:t>) for histology: mid-kidney, liver, heart, pancreas, intestine, spleen and gill; ii) for immunohistochemistry: mid-kidney and heart including valves and bulbus arteriosus; iii) for conventional RT-PCR and real-time RT-PCR analysis: mid-kidney and heart; and iv) for virus culture: mid-kidney, heart, liver and spleen.</w:t>
      </w:r>
    </w:p>
    <w:p w14:paraId="4BBCAB2B" w14:textId="77777777" w:rsidR="002401AB" w:rsidRPr="00B2143E" w:rsidRDefault="002401AB" w:rsidP="00F910B0">
      <w:pPr>
        <w:ind w:left="1247" w:hanging="680"/>
        <w:rPr>
          <w:rFonts w:ascii="Ottawa" w:hAnsi="Ottawa"/>
          <w:b/>
          <w:bCs/>
          <w:sz w:val="19"/>
          <w:szCs w:val="19"/>
        </w:rPr>
      </w:pPr>
      <w:r w:rsidRPr="00B2143E">
        <w:rPr>
          <w:rFonts w:ascii="Ottawa" w:hAnsi="Ottawa"/>
          <w:b/>
          <w:bCs/>
          <w:sz w:val="19"/>
          <w:szCs w:val="19"/>
        </w:rPr>
        <w:t>3.2.2.</w:t>
      </w:r>
      <w:r w:rsidRPr="00B2143E">
        <w:rPr>
          <w:rFonts w:ascii="Ottawa" w:hAnsi="Ottawa"/>
          <w:b/>
          <w:bCs/>
          <w:sz w:val="19"/>
          <w:szCs w:val="19"/>
        </w:rPr>
        <w:tab/>
        <w:t>Detection of HPR0 ISAV</w:t>
      </w:r>
    </w:p>
    <w:p w14:paraId="1FFF62BF" w14:textId="77777777" w:rsidR="002401AB" w:rsidRPr="00B2143E" w:rsidRDefault="002401AB" w:rsidP="002401AB">
      <w:pPr>
        <w:spacing w:after="240" w:line="240" w:lineRule="auto"/>
        <w:ind w:left="567"/>
        <w:jc w:val="both"/>
        <w:rPr>
          <w:rFonts w:ascii="Arial" w:eastAsia="Times New Roman" w:hAnsi="Arial" w:cs="Times New Roman"/>
          <w:sz w:val="18"/>
          <w:szCs w:val="18"/>
        </w:rPr>
      </w:pPr>
      <w:r w:rsidRPr="00B2143E">
        <w:rPr>
          <w:rFonts w:ascii="Arial" w:eastAsia="Times New Roman" w:hAnsi="Arial" w:cs="Times New Roman"/>
          <w:sz w:val="18"/>
          <w:szCs w:val="18"/>
        </w:rPr>
        <w:lastRenderedPageBreak/>
        <w:t>Gill tissue is recommended, however, HPR0 ISAV has also been detected in the mid-kidney and heart. It is, therefore, suggested to use pools of the three organs for detection purposes.</w:t>
      </w:r>
    </w:p>
    <w:p w14:paraId="237BEFDD"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3.3.</w:t>
      </w:r>
      <w:r w:rsidRPr="00B2143E">
        <w:rPr>
          <w:rFonts w:ascii="Ottawa" w:eastAsia="MS Mincho" w:hAnsi="Ottawa" w:cs="Times New Roman"/>
          <w:b/>
          <w:sz w:val="21"/>
          <w:szCs w:val="20"/>
          <w:lang w:eastAsia="da-DK"/>
        </w:rPr>
        <w:tab/>
        <w:t>Samples or tissues not suitable for pathogen detection</w:t>
      </w:r>
    </w:p>
    <w:p w14:paraId="64ADA6C8" w14:textId="77777777" w:rsidR="002401AB" w:rsidRPr="00B2143E" w:rsidRDefault="002401AB" w:rsidP="002401AB">
      <w:pPr>
        <w:spacing w:after="240" w:line="240" w:lineRule="auto"/>
        <w:ind w:left="425"/>
        <w:jc w:val="both"/>
        <w:rPr>
          <w:rFonts w:ascii="Arial" w:eastAsia="Times New Roman" w:hAnsi="Arial" w:cs="Arial"/>
          <w:sz w:val="18"/>
        </w:rPr>
      </w:pPr>
      <w:r w:rsidRPr="00B2143E">
        <w:rPr>
          <w:rFonts w:ascii="Arial" w:eastAsia="Times New Roman" w:hAnsi="Arial" w:cs="Arial"/>
          <w:sz w:val="18"/>
        </w:rPr>
        <w:t>Information on samples or tissues not suitable for pathogen detection is lacking; follow recommendations in Section 3.2 for virus detection.</w:t>
      </w:r>
    </w:p>
    <w:p w14:paraId="74E43B04"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3.4.</w:t>
      </w:r>
      <w:r w:rsidRPr="00B2143E">
        <w:rPr>
          <w:rFonts w:ascii="Ottawa" w:eastAsia="MS Mincho" w:hAnsi="Ottawa" w:cs="Times New Roman"/>
          <w:b/>
          <w:sz w:val="21"/>
          <w:szCs w:val="20"/>
          <w:lang w:eastAsia="da-DK"/>
        </w:rPr>
        <w:tab/>
        <w:t>Non-lethal sampling</w:t>
      </w:r>
    </w:p>
    <w:p w14:paraId="72B90C06" w14:textId="77777777" w:rsidR="002401AB" w:rsidRPr="00B2143E" w:rsidRDefault="002401AB" w:rsidP="002401AB">
      <w:pPr>
        <w:spacing w:after="240" w:line="240" w:lineRule="auto"/>
        <w:ind w:left="425"/>
        <w:jc w:val="both"/>
        <w:rPr>
          <w:rFonts w:ascii="Arial" w:eastAsia="Times New Roman" w:hAnsi="Arial" w:cs="Arial"/>
          <w:sz w:val="18"/>
          <w:lang w:eastAsia="fr-FR"/>
        </w:rPr>
      </w:pPr>
      <w:r w:rsidRPr="00B2143E">
        <w:rPr>
          <w:rFonts w:ascii="Arial" w:eastAsia="Times New Roman" w:hAnsi="Arial" w:cs="Times New Roman"/>
          <w:sz w:val="18"/>
        </w:rPr>
        <w:t xml:space="preserve">Blood is preferred for non-lethal sampling based on a study by </w:t>
      </w:r>
      <w:proofErr w:type="spellStart"/>
      <w:r w:rsidRPr="00B2143E">
        <w:rPr>
          <w:rFonts w:ascii="Arial" w:eastAsia="Times New Roman" w:hAnsi="Arial" w:cs="Times New Roman"/>
          <w:sz w:val="18"/>
        </w:rPr>
        <w:t>Giray</w:t>
      </w:r>
      <w:proofErr w:type="spellEnd"/>
      <w:r w:rsidRPr="00B2143E">
        <w:rPr>
          <w:rFonts w:ascii="Arial" w:eastAsia="Times New Roman" w:hAnsi="Arial" w:cs="Times New Roman"/>
          <w:sz w:val="18"/>
        </w:rPr>
        <w:t xml:space="preserve"> </w:t>
      </w:r>
      <w:r w:rsidRPr="00B2143E">
        <w:rPr>
          <w:rFonts w:ascii="Arial" w:eastAsia="Times New Roman" w:hAnsi="Arial" w:cs="Times New Roman"/>
          <w:i/>
          <w:iCs/>
          <w:sz w:val="18"/>
        </w:rPr>
        <w:t>et al</w:t>
      </w:r>
      <w:r w:rsidRPr="00B2143E">
        <w:rPr>
          <w:rFonts w:ascii="Arial" w:eastAsia="Times New Roman" w:hAnsi="Arial" w:cs="Times New Roman"/>
          <w:sz w:val="18"/>
        </w:rPr>
        <w:t>. (2005) in which blood and mucus was compared with kidney samples derived from both clinical and non-clinical fish and tested by RT-PCR and virus isolation in cell culture.</w:t>
      </w:r>
    </w:p>
    <w:p w14:paraId="400F40E2"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3.5.</w:t>
      </w:r>
      <w:r w:rsidRPr="00B2143E">
        <w:rPr>
          <w:rFonts w:ascii="Ottawa" w:eastAsia="MS Mincho" w:hAnsi="Ottawa" w:cs="Times New Roman"/>
          <w:b/>
          <w:sz w:val="21"/>
          <w:szCs w:val="20"/>
          <w:lang w:eastAsia="da-DK"/>
        </w:rPr>
        <w:tab/>
        <w:t>Preservation of samples for submission</w:t>
      </w:r>
    </w:p>
    <w:p w14:paraId="2438FDF0" w14:textId="77777777" w:rsidR="002401AB" w:rsidRPr="00B2143E" w:rsidRDefault="002401AB" w:rsidP="002401AB">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For guidance on sample preservation methods for the intended test methods, see Chapter 2.3.0.</w:t>
      </w:r>
    </w:p>
    <w:p w14:paraId="39729FE1"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3.5.1.</w:t>
      </w:r>
      <w:r w:rsidRPr="00B2143E">
        <w:rPr>
          <w:rFonts w:ascii="Ottawa" w:eastAsia="Times New Roman" w:hAnsi="Ottawa" w:cs="Times New Roman"/>
          <w:b/>
          <w:bCs/>
          <w:sz w:val="19"/>
          <w:lang w:eastAsia="fr-FR"/>
        </w:rPr>
        <w:tab/>
        <w:t xml:space="preserve">Samples for pathogen isolation </w:t>
      </w:r>
    </w:p>
    <w:p w14:paraId="7D6C3D59" w14:textId="77777777" w:rsidR="002401AB" w:rsidRPr="00B2143E" w:rsidRDefault="002401AB" w:rsidP="002401AB">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3C7A6B87"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3.5.2.</w:t>
      </w:r>
      <w:r w:rsidRPr="00B2143E">
        <w:rPr>
          <w:rFonts w:ascii="Ottawa" w:eastAsia="Times New Roman" w:hAnsi="Ottawa" w:cs="Times New Roman"/>
          <w:b/>
          <w:bCs/>
          <w:sz w:val="19"/>
          <w:lang w:eastAsia="fr-FR"/>
        </w:rPr>
        <w:tab/>
        <w:t>Preservation of samples for molecular detection</w:t>
      </w:r>
    </w:p>
    <w:p w14:paraId="3F7BFEF9" w14:textId="77777777" w:rsidR="002401AB" w:rsidRPr="00B2143E" w:rsidRDefault="002401AB" w:rsidP="002401AB">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 xml:space="preserve">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 Commercial RNA preservatives are available, such as </w:t>
      </w:r>
      <w:proofErr w:type="spellStart"/>
      <w:r w:rsidRPr="00B2143E">
        <w:rPr>
          <w:rFonts w:ascii="Arial" w:eastAsia="Times New Roman" w:hAnsi="Arial" w:cs="Times New Roman"/>
          <w:bCs/>
          <w:sz w:val="18"/>
          <w:lang w:eastAsia="fr-FR"/>
        </w:rPr>
        <w:t>RNAlater</w:t>
      </w:r>
      <w:proofErr w:type="spellEnd"/>
      <w:r w:rsidRPr="00B2143E">
        <w:rPr>
          <w:rFonts w:ascii="Arial" w:eastAsia="Times New Roman" w:hAnsi="Arial" w:cs="Times New Roman"/>
          <w:bCs/>
          <w:sz w:val="18"/>
          <w:lang w:eastAsia="fr-FR"/>
        </w:rPr>
        <w:t>, which have better efficacy than ethanol at room temperature. Commercial fixatives validated to be at least as effective as the fixatives described above may be used.</w:t>
      </w:r>
    </w:p>
    <w:p w14:paraId="12F163A3"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3.5.3.</w:t>
      </w:r>
      <w:r w:rsidRPr="00B2143E">
        <w:rPr>
          <w:rFonts w:ascii="Ottawa" w:eastAsia="Times New Roman" w:hAnsi="Ottawa" w:cs="Times New Roman"/>
          <w:b/>
          <w:bCs/>
          <w:sz w:val="19"/>
          <w:lang w:eastAsia="fr-FR"/>
        </w:rPr>
        <w:tab/>
        <w:t xml:space="preserve">Samples for histopathology, </w:t>
      </w:r>
      <w:proofErr w:type="gramStart"/>
      <w:r w:rsidRPr="00B2143E">
        <w:rPr>
          <w:rFonts w:ascii="Ottawa" w:eastAsia="Times New Roman" w:hAnsi="Ottawa" w:cs="Times New Roman"/>
          <w:b/>
          <w:bCs/>
          <w:sz w:val="19"/>
          <w:lang w:eastAsia="fr-FR"/>
        </w:rPr>
        <w:t>immunohistochemistry</w:t>
      </w:r>
      <w:proofErr w:type="gramEnd"/>
      <w:r w:rsidRPr="00B2143E">
        <w:rPr>
          <w:rFonts w:ascii="Ottawa" w:eastAsia="Times New Roman" w:hAnsi="Ottawa" w:cs="Times New Roman"/>
          <w:b/>
          <w:bCs/>
          <w:sz w:val="19"/>
          <w:lang w:eastAsia="fr-FR"/>
        </w:rPr>
        <w:t xml:space="preserve"> or </w:t>
      </w:r>
      <w:r w:rsidRPr="00B2143E">
        <w:rPr>
          <w:rFonts w:ascii="Ottawa" w:eastAsia="Times New Roman" w:hAnsi="Ottawa" w:cs="Times New Roman"/>
          <w:b/>
          <w:bCs/>
          <w:i/>
          <w:sz w:val="19"/>
          <w:lang w:eastAsia="fr-FR"/>
        </w:rPr>
        <w:t>in-situ</w:t>
      </w:r>
      <w:r w:rsidRPr="00B2143E">
        <w:rPr>
          <w:rFonts w:ascii="Ottawa" w:eastAsia="Times New Roman" w:hAnsi="Ottawa" w:cs="Times New Roman"/>
          <w:b/>
          <w:bCs/>
          <w:sz w:val="19"/>
          <w:lang w:eastAsia="fr-FR"/>
        </w:rPr>
        <w:t xml:space="preserve"> hybridisation</w:t>
      </w:r>
    </w:p>
    <w:p w14:paraId="51881B23" w14:textId="77777777" w:rsidR="002401AB" w:rsidRPr="00B2143E" w:rsidRDefault="002401AB" w:rsidP="002401AB">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Tissue samples for histopathology should be fixed immediately after collection. Gills need to be fixed immediately after euthanasia. Thickness of tissues for fixation must not exceed 4–5 mm.</w:t>
      </w:r>
      <w:r w:rsidRPr="00B2143E">
        <w:rPr>
          <w:rFonts w:ascii="Arial" w:eastAsia="Times New Roman" w:hAnsi="Arial" w:cs="Times New Roman"/>
          <w:bCs/>
          <w:color w:val="00B050"/>
          <w:sz w:val="18"/>
          <w:lang w:eastAsia="fr-FR"/>
        </w:rPr>
        <w:t xml:space="preserve"> </w:t>
      </w:r>
      <w:r w:rsidRPr="00B2143E">
        <w:rPr>
          <w:rFonts w:ascii="Arial" w:eastAsia="Times New Roman" w:hAnsi="Arial" w:cs="Times New Roman"/>
          <w:bCs/>
          <w:sz w:val="18"/>
          <w:lang w:eastAsia="fr-FR"/>
        </w:rPr>
        <w:t>The recommended ratio of fixative to tissue is 10:1, and neutral, phosphate-buffered, 10% formalin is recommended as this fixative is compatible with the immunohistochemistry procedure for ISAV.</w:t>
      </w:r>
    </w:p>
    <w:p w14:paraId="6D85ED05"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3.5.4.</w:t>
      </w:r>
      <w:r w:rsidRPr="00B2143E">
        <w:rPr>
          <w:rFonts w:ascii="Ottawa" w:eastAsia="Times New Roman" w:hAnsi="Ottawa" w:cs="Times New Roman"/>
          <w:b/>
          <w:bCs/>
          <w:sz w:val="19"/>
          <w:lang w:eastAsia="fr-FR"/>
        </w:rPr>
        <w:tab/>
        <w:t>Samples for electron microscopy</w:t>
      </w:r>
    </w:p>
    <w:p w14:paraId="45E2DAD1" w14:textId="77777777" w:rsidR="002401AB" w:rsidRPr="00B2143E" w:rsidRDefault="002401AB" w:rsidP="002401AB">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 xml:space="preserve">ISAV has been characterised by transmission electron microscopy (TEM) using general procedures </w:t>
      </w:r>
      <w:r w:rsidRPr="00B2143E">
        <w:rPr>
          <w:rFonts w:ascii="Arial" w:eastAsia="Times New Roman" w:hAnsi="Arial" w:cs="Times New Roman"/>
          <w:sz w:val="18"/>
        </w:rPr>
        <w:t xml:space="preserve">(Falk </w:t>
      </w:r>
      <w:r w:rsidRPr="00B2143E">
        <w:rPr>
          <w:rFonts w:ascii="Arial" w:eastAsia="Times New Roman" w:hAnsi="Arial" w:cs="Times New Roman"/>
          <w:i/>
          <w:sz w:val="18"/>
        </w:rPr>
        <w:t>et al</w:t>
      </w:r>
      <w:r w:rsidRPr="00B2143E">
        <w:rPr>
          <w:rFonts w:ascii="Arial" w:eastAsia="Times New Roman" w:hAnsi="Arial" w:cs="Times New Roman"/>
          <w:sz w:val="18"/>
        </w:rPr>
        <w:t>., 1997).</w:t>
      </w:r>
    </w:p>
    <w:p w14:paraId="2AF16376"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3.5.5.</w:t>
      </w:r>
      <w:r w:rsidRPr="00B2143E">
        <w:rPr>
          <w:rFonts w:ascii="Ottawa" w:eastAsia="Times New Roman" w:hAnsi="Ottawa" w:cs="Times New Roman"/>
          <w:b/>
          <w:bCs/>
          <w:sz w:val="19"/>
          <w:lang w:eastAsia="fr-FR"/>
        </w:rPr>
        <w:tab/>
        <w:t>Samples for other tests</w:t>
      </w:r>
    </w:p>
    <w:p w14:paraId="0981700D" w14:textId="77777777" w:rsidR="002401AB" w:rsidRPr="00B2143E" w:rsidRDefault="002401AB" w:rsidP="002401AB">
      <w:pPr>
        <w:spacing w:after="240" w:line="240" w:lineRule="auto"/>
        <w:ind w:left="851"/>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 xml:space="preserve">At present, other tests, for example serology tests, are not used for diagnostic purposes.  </w:t>
      </w:r>
    </w:p>
    <w:p w14:paraId="45B44F74"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3.6.</w:t>
      </w:r>
      <w:r w:rsidRPr="00B2143E">
        <w:rPr>
          <w:rFonts w:ascii="Ottawa" w:eastAsia="MS Mincho" w:hAnsi="Ottawa" w:cs="Times New Roman"/>
          <w:b/>
          <w:sz w:val="21"/>
          <w:szCs w:val="20"/>
          <w:lang w:eastAsia="da-DK"/>
        </w:rPr>
        <w:tab/>
        <w:t>Pooling of samples</w:t>
      </w:r>
    </w:p>
    <w:p w14:paraId="3158FFD7" w14:textId="77777777" w:rsidR="002401AB" w:rsidRPr="00B2143E" w:rsidRDefault="002401AB" w:rsidP="002401AB">
      <w:pPr>
        <w:spacing w:after="240" w:line="240" w:lineRule="auto"/>
        <w:ind w:left="425"/>
        <w:jc w:val="both"/>
        <w:rPr>
          <w:rFonts w:ascii="Arial" w:eastAsia="Times New Roman" w:hAnsi="Arial" w:cs="Arial"/>
          <w:sz w:val="18"/>
        </w:rPr>
      </w:pPr>
      <w:r w:rsidRPr="00B2143E">
        <w:rPr>
          <w:rFonts w:ascii="Arial" w:eastAsia="Times New Roman" w:hAnsi="Arial" w:cs="Arial"/>
          <w:sz w:val="18"/>
        </w:rPr>
        <w:t>Data are available regarding the effect of pooling</w:t>
      </w:r>
      <w:r w:rsidRPr="00B2143E" w:rsidDel="00D53742">
        <w:rPr>
          <w:rFonts w:ascii="Arial" w:eastAsia="Times New Roman" w:hAnsi="Arial" w:cs="Arial"/>
          <w:sz w:val="18"/>
        </w:rPr>
        <w:t xml:space="preserve"> </w:t>
      </w:r>
      <w:r w:rsidRPr="00B2143E">
        <w:rPr>
          <w:rFonts w:ascii="Arial" w:eastAsia="Times New Roman" w:hAnsi="Arial" w:cs="Arial"/>
          <w:sz w:val="18"/>
        </w:rPr>
        <w:t xml:space="preserve">samples on the detection of ISAV that indicate the effects are related to the prevalence of the disease in the fish population (Hall </w:t>
      </w:r>
      <w:r w:rsidRPr="00B2143E">
        <w:rPr>
          <w:rFonts w:ascii="Arial" w:eastAsia="Times New Roman" w:hAnsi="Arial" w:cs="Arial"/>
          <w:i/>
          <w:sz w:val="18"/>
        </w:rPr>
        <w:t>et al</w:t>
      </w:r>
      <w:r w:rsidRPr="00B2143E">
        <w:rPr>
          <w:rFonts w:ascii="Arial" w:eastAsia="Times New Roman" w:hAnsi="Arial" w:cs="Arial"/>
          <w:sz w:val="18"/>
        </w:rPr>
        <w:t xml:space="preserve">., 2013; 2014). Small life stages such as fry </w:t>
      </w:r>
      <w:r w:rsidRPr="00B2143E">
        <w:rPr>
          <w:rFonts w:ascii="Arial" w:eastAsia="Times New Roman" w:hAnsi="Arial" w:cs="Times New Roman"/>
          <w:sz w:val="18"/>
        </w:rPr>
        <w:t>or specimens up to 0.5 g</w:t>
      </w:r>
      <w:r w:rsidRPr="00B2143E">
        <w:rPr>
          <w:rFonts w:ascii="Arial" w:eastAsia="Times New Roman" w:hAnsi="Arial" w:cs="Arial"/>
          <w:sz w:val="18"/>
        </w:rPr>
        <w:t xml:space="preserve"> can be pooled to provide the minimum amount of material needed for testing. If pooling is used, it is recommended to pool organ</w:t>
      </w:r>
      <w:r w:rsidRPr="00B2143E">
        <w:rPr>
          <w:rFonts w:ascii="Arial" w:eastAsia="Times New Roman" w:hAnsi="Arial" w:cs="Arial"/>
          <w:sz w:val="18"/>
          <w:szCs w:val="18"/>
        </w:rPr>
        <w:t xml:space="preserve"> pieces from a maximum of five fish. </w:t>
      </w:r>
    </w:p>
    <w:p w14:paraId="3E5BA7C2" w14:textId="77777777" w:rsidR="002401AB" w:rsidRPr="00B2143E" w:rsidRDefault="002401AB" w:rsidP="002401AB">
      <w:pPr>
        <w:rPr>
          <w:rFonts w:ascii="Ottawa" w:eastAsia="Times New Roman" w:hAnsi="Ottawa" w:cs="Times New Roman"/>
          <w:b/>
          <w:bCs/>
          <w:sz w:val="22"/>
          <w:lang w:bidi="en-US"/>
        </w:rPr>
      </w:pPr>
      <w:r w:rsidRPr="00B2143E">
        <w:rPr>
          <w:rFonts w:ascii="Ottawa" w:eastAsia="Times New Roman" w:hAnsi="Ottawa" w:cs="Times New Roman"/>
          <w:sz w:val="24"/>
          <w:szCs w:val="24"/>
        </w:rPr>
        <w:br w:type="page"/>
      </w:r>
    </w:p>
    <w:p w14:paraId="5D3F9059" w14:textId="77777777" w:rsidR="002401AB" w:rsidRPr="00EC0580" w:rsidRDefault="002401AB" w:rsidP="00EC0580">
      <w:pPr>
        <w:ind w:left="284" w:right="510" w:hanging="284"/>
        <w:rPr>
          <w:rFonts w:ascii="Ottawa" w:hAnsi="Ottawa"/>
          <w:b/>
          <w:bCs/>
          <w:sz w:val="22"/>
          <w:szCs w:val="24"/>
          <w:lang w:bidi="en-US"/>
        </w:rPr>
      </w:pPr>
      <w:r w:rsidRPr="00EC0580">
        <w:rPr>
          <w:rFonts w:ascii="Ottawa" w:hAnsi="Ottawa"/>
          <w:b/>
          <w:bCs/>
          <w:sz w:val="22"/>
          <w:szCs w:val="24"/>
          <w:lang w:bidi="en-US"/>
        </w:rPr>
        <w:lastRenderedPageBreak/>
        <w:t>4.</w:t>
      </w:r>
      <w:r w:rsidRPr="00EC0580">
        <w:rPr>
          <w:rFonts w:ascii="Ottawa" w:hAnsi="Ottawa"/>
          <w:b/>
          <w:bCs/>
          <w:sz w:val="22"/>
          <w:szCs w:val="24"/>
          <w:lang w:bidi="en-US"/>
        </w:rPr>
        <w:tab/>
        <w:t>Diagnostic methods</w:t>
      </w:r>
    </w:p>
    <w:p w14:paraId="6A917C1F" w14:textId="77777777" w:rsidR="002401AB" w:rsidRPr="00B2143E" w:rsidRDefault="002401AB" w:rsidP="002401AB">
      <w:pPr>
        <w:spacing w:after="120" w:line="240" w:lineRule="auto"/>
        <w:jc w:val="both"/>
        <w:rPr>
          <w:rFonts w:ascii="Arial" w:eastAsia="Times New Roman" w:hAnsi="Arial" w:cs="Arial"/>
          <w:sz w:val="18"/>
          <w:lang w:bidi="en-US"/>
        </w:rPr>
      </w:pPr>
      <w:r w:rsidRPr="00B2143E">
        <w:rPr>
          <w:rFonts w:ascii="Arial" w:eastAsia="Times New Roman" w:hAnsi="Arial" w:cs="Arial"/>
          <w:sz w:val="18"/>
          <w:lang w:bidi="en-US"/>
        </w:rPr>
        <w:t xml:space="preserve">The methods currently available for identifying infection that can be used in </w:t>
      </w:r>
      <w:proofErr w:type="spellStart"/>
      <w:r w:rsidRPr="00B2143E">
        <w:rPr>
          <w:rFonts w:ascii="Arial" w:eastAsia="Times New Roman" w:hAnsi="Arial" w:cs="Arial"/>
          <w:sz w:val="18"/>
          <w:lang w:bidi="en-US"/>
        </w:rPr>
        <w:t>i</w:t>
      </w:r>
      <w:proofErr w:type="spellEnd"/>
      <w:r w:rsidRPr="00B2143E">
        <w:rPr>
          <w:rFonts w:ascii="Arial" w:eastAsia="Times New Roman" w:hAnsi="Arial" w:cs="Arial"/>
          <w:sz w:val="18"/>
          <w:lang w:bidi="en-US"/>
        </w:rPr>
        <w:t xml:space="preserve">) surveillance of apparently healthy populations), ii) presumptive and iii) confirmatory diagnostic purposes are listed in Table 4.1. by life stage. The designations used in the Table indicate: </w:t>
      </w:r>
    </w:p>
    <w:p w14:paraId="6A53B0A3" w14:textId="77777777" w:rsidR="002401AB" w:rsidRPr="00B2143E" w:rsidRDefault="002401AB" w:rsidP="002401AB">
      <w:pPr>
        <w:spacing w:before="120" w:after="0" w:line="240" w:lineRule="auto"/>
        <w:rPr>
          <w:rFonts w:ascii="Arial" w:eastAsia="Calibri" w:hAnsi="Arial" w:cs="Arial"/>
          <w:color w:val="000000"/>
          <w:sz w:val="18"/>
          <w:szCs w:val="18"/>
        </w:rPr>
      </w:pPr>
      <w:r w:rsidRPr="00B2143E">
        <w:rPr>
          <w:rFonts w:ascii="Arial" w:eastAsia="Calibri" w:hAnsi="Arial" w:cs="Arial"/>
          <w:color w:val="000000"/>
          <w:sz w:val="18"/>
          <w:szCs w:val="18"/>
        </w:rPr>
        <w:t xml:space="preserve">Key: </w:t>
      </w:r>
    </w:p>
    <w:p w14:paraId="27AC5554" w14:textId="77777777" w:rsidR="002401AB" w:rsidRPr="00B2143E" w:rsidRDefault="002401AB" w:rsidP="002401AB">
      <w:pPr>
        <w:spacing w:after="0" w:line="240" w:lineRule="auto"/>
        <w:ind w:left="1701" w:hanging="1701"/>
        <w:rPr>
          <w:rFonts w:ascii="Arial" w:eastAsia="Calibri" w:hAnsi="Arial" w:cs="Arial"/>
          <w:color w:val="000000"/>
          <w:sz w:val="18"/>
          <w:szCs w:val="18"/>
        </w:rPr>
      </w:pPr>
      <w:r w:rsidRPr="00B2143E">
        <w:rPr>
          <w:rFonts w:ascii="Arial" w:eastAsia="Calibri" w:hAnsi="Arial" w:cs="Arial"/>
          <w:color w:val="000000"/>
          <w:sz w:val="18"/>
          <w:szCs w:val="18"/>
        </w:rPr>
        <w:t>+++ =</w:t>
      </w:r>
      <w:r w:rsidRPr="00B2143E">
        <w:rPr>
          <w:rFonts w:ascii="Arial" w:eastAsia="Calibri" w:hAnsi="Arial" w:cs="Arial"/>
          <w:color w:val="000000"/>
          <w:sz w:val="18"/>
          <w:szCs w:val="18"/>
        </w:rPr>
        <w:tab/>
        <w:t>Recommended method(s) validated for the purpose shown and usually to stage 3 of the OIE Validation Pathway;</w:t>
      </w:r>
    </w:p>
    <w:p w14:paraId="19523183" w14:textId="77777777" w:rsidR="002401AB" w:rsidRPr="00B2143E" w:rsidRDefault="002401AB" w:rsidP="002401AB">
      <w:pPr>
        <w:spacing w:after="0" w:line="240" w:lineRule="auto"/>
        <w:ind w:left="1701" w:hanging="1701"/>
        <w:rPr>
          <w:rFonts w:ascii="Arial" w:eastAsia="Calibri" w:hAnsi="Arial" w:cs="Arial"/>
          <w:color w:val="000000"/>
          <w:sz w:val="18"/>
          <w:szCs w:val="18"/>
        </w:rPr>
      </w:pPr>
      <w:r w:rsidRPr="00B2143E">
        <w:rPr>
          <w:rFonts w:ascii="Arial" w:eastAsia="Calibri" w:hAnsi="Arial" w:cs="Arial"/>
          <w:color w:val="000000"/>
          <w:sz w:val="18"/>
          <w:szCs w:val="18"/>
        </w:rPr>
        <w:t xml:space="preserve">++ = </w:t>
      </w:r>
      <w:r w:rsidRPr="00B2143E">
        <w:rPr>
          <w:rFonts w:ascii="Arial" w:eastAsia="Calibri" w:hAnsi="Arial" w:cs="Arial"/>
          <w:color w:val="000000"/>
          <w:sz w:val="18"/>
          <w:szCs w:val="18"/>
        </w:rPr>
        <w:tab/>
        <w:t xml:space="preserve">Suitable method(s) but may need further validation; </w:t>
      </w:r>
    </w:p>
    <w:p w14:paraId="014238B3" w14:textId="77777777" w:rsidR="002401AB" w:rsidRPr="00B2143E" w:rsidRDefault="002401AB" w:rsidP="002401AB">
      <w:pPr>
        <w:spacing w:after="0" w:line="240" w:lineRule="auto"/>
        <w:ind w:left="1701" w:hanging="1701"/>
        <w:rPr>
          <w:rFonts w:ascii="Arial" w:eastAsia="Calibri" w:hAnsi="Arial" w:cs="Arial"/>
          <w:sz w:val="18"/>
          <w:szCs w:val="18"/>
        </w:rPr>
      </w:pPr>
      <w:r w:rsidRPr="00B2143E">
        <w:rPr>
          <w:rFonts w:ascii="Arial" w:eastAsia="Calibri" w:hAnsi="Arial" w:cs="Arial"/>
          <w:color w:val="000000"/>
          <w:sz w:val="18"/>
          <w:szCs w:val="18"/>
        </w:rPr>
        <w:t xml:space="preserve">+ = </w:t>
      </w:r>
      <w:r w:rsidRPr="00B2143E">
        <w:rPr>
          <w:rFonts w:ascii="Arial" w:eastAsia="Calibri" w:hAnsi="Arial" w:cs="Arial"/>
          <w:color w:val="000000"/>
          <w:sz w:val="18"/>
          <w:szCs w:val="18"/>
        </w:rPr>
        <w:tab/>
        <w:t xml:space="preserve">May be used </w:t>
      </w:r>
      <w:r w:rsidRPr="00B2143E">
        <w:rPr>
          <w:rFonts w:ascii="Arial" w:eastAsia="Calibri" w:hAnsi="Arial" w:cs="Arial"/>
          <w:sz w:val="18"/>
          <w:szCs w:val="18"/>
        </w:rPr>
        <w:t xml:space="preserve">in some situations, but cost, reliability, lack of validation or other factors severely limits its application; </w:t>
      </w:r>
    </w:p>
    <w:p w14:paraId="6485D0CA" w14:textId="77777777" w:rsidR="002401AB" w:rsidRPr="00B2143E" w:rsidRDefault="002401AB" w:rsidP="002401AB">
      <w:pPr>
        <w:spacing w:after="240" w:line="240" w:lineRule="auto"/>
        <w:ind w:left="1701" w:hanging="1701"/>
        <w:rPr>
          <w:rFonts w:ascii="Arial" w:eastAsia="Calibri" w:hAnsi="Arial" w:cs="Arial"/>
          <w:color w:val="000000"/>
          <w:sz w:val="18"/>
          <w:szCs w:val="18"/>
        </w:rPr>
      </w:pPr>
      <w:r w:rsidRPr="00B2143E">
        <w:rPr>
          <w:rFonts w:ascii="Arial" w:eastAsia="Calibri" w:hAnsi="Arial" w:cs="Arial"/>
          <w:color w:val="000000"/>
          <w:sz w:val="18"/>
          <w:szCs w:val="18"/>
        </w:rPr>
        <w:t xml:space="preserve">Shaded boxes = </w:t>
      </w:r>
      <w:r w:rsidRPr="00B2143E">
        <w:rPr>
          <w:rFonts w:ascii="Arial" w:eastAsia="Calibri" w:hAnsi="Arial" w:cs="Arial"/>
          <w:color w:val="000000"/>
          <w:sz w:val="18"/>
          <w:szCs w:val="18"/>
        </w:rPr>
        <w:tab/>
        <w:t>Not appropriate for this purpose.</w:t>
      </w:r>
    </w:p>
    <w:p w14:paraId="7CA7C433" w14:textId="77777777" w:rsidR="002401AB" w:rsidRPr="00B2143E" w:rsidRDefault="002401AB" w:rsidP="002401AB">
      <w:pPr>
        <w:spacing w:after="240" w:line="240" w:lineRule="auto"/>
        <w:jc w:val="both"/>
        <w:rPr>
          <w:rFonts w:ascii="Arial" w:eastAsia="Times New Roman" w:hAnsi="Arial" w:cs="Arial"/>
          <w:sz w:val="18"/>
          <w:lang w:bidi="en-US"/>
        </w:rPr>
      </w:pPr>
      <w:r w:rsidRPr="00B2143E">
        <w:rPr>
          <w:rFonts w:ascii="Arial" w:eastAsia="Times New Roman" w:hAnsi="Arial" w:cs="Arial"/>
          <w:sz w:val="18"/>
          <w:lang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4B1ED6A2" w14:textId="77777777" w:rsidR="002401AB" w:rsidRPr="00B2143E" w:rsidRDefault="002401AB" w:rsidP="002401AB">
      <w:pPr>
        <w:spacing w:after="240" w:line="240" w:lineRule="auto"/>
        <w:jc w:val="both"/>
        <w:rPr>
          <w:rFonts w:ascii="Arial" w:eastAsia="Times New Roman" w:hAnsi="Arial" w:cs="Arial"/>
          <w:sz w:val="18"/>
          <w:lang w:bidi="en-US"/>
        </w:rPr>
      </w:pPr>
    </w:p>
    <w:p w14:paraId="791CD34C" w14:textId="77777777" w:rsidR="002401AB" w:rsidRPr="00B2143E" w:rsidRDefault="002401AB" w:rsidP="002401AB">
      <w:pPr>
        <w:spacing w:after="120" w:line="240" w:lineRule="auto"/>
        <w:jc w:val="center"/>
        <w:rPr>
          <w:rFonts w:ascii="Ottawa" w:eastAsia="Times New Roman" w:hAnsi="Ottawa" w:cs="Times New Roman"/>
          <w:b/>
          <w:bCs/>
          <w:i/>
          <w:sz w:val="18"/>
          <w:lang w:bidi="en-US"/>
        </w:rPr>
        <w:sectPr w:rsidR="002401AB" w:rsidRPr="00B2143E" w:rsidSect="002401AB">
          <w:headerReference w:type="even" r:id="rId172"/>
          <w:headerReference w:type="default" r:id="rId173"/>
          <w:footerReference w:type="even" r:id="rId174"/>
          <w:footerReference w:type="default" r:id="rId175"/>
          <w:headerReference w:type="first" r:id="rId176"/>
          <w:footerReference w:type="first" r:id="rId177"/>
          <w:pgSz w:w="11906" w:h="16838" w:code="9"/>
          <w:pgMar w:top="1418" w:right="1418" w:bottom="1418" w:left="1418" w:header="709" w:footer="709" w:gutter="0"/>
          <w:cols w:space="708"/>
          <w:titlePg/>
          <w:docGrid w:linePitch="360"/>
        </w:sectPr>
      </w:pPr>
    </w:p>
    <w:p w14:paraId="61E311A1" w14:textId="77777777" w:rsidR="002401AB" w:rsidRPr="00B2143E" w:rsidRDefault="002401AB" w:rsidP="002401AB">
      <w:pPr>
        <w:spacing w:after="120" w:line="240" w:lineRule="auto"/>
        <w:jc w:val="center"/>
        <w:rPr>
          <w:rFonts w:ascii="Ottawa" w:eastAsia="Times New Roman" w:hAnsi="Ottawa" w:cs="Times New Roman"/>
          <w:b/>
          <w:bCs/>
          <w:i/>
          <w:sz w:val="18"/>
          <w:lang w:bidi="en-US"/>
        </w:rPr>
      </w:pPr>
      <w:r w:rsidRPr="00B2143E">
        <w:rPr>
          <w:rFonts w:ascii="Ottawa" w:eastAsia="Times New Roman" w:hAnsi="Ottawa" w:cs="Times New Roman"/>
          <w:b/>
          <w:bCs/>
          <w:i/>
          <w:sz w:val="18"/>
          <w:lang w:bidi="en-US"/>
        </w:rPr>
        <w:lastRenderedPageBreak/>
        <w:t>Table 4.</w:t>
      </w:r>
      <w:r w:rsidRPr="00B2143E">
        <w:rPr>
          <w:rFonts w:ascii="Ottawa" w:eastAsia="Times New Roman" w:hAnsi="Ottawa" w:cs="Times New Roman"/>
          <w:b/>
          <w:bCs/>
          <w:i/>
          <w:noProof/>
          <w:sz w:val="18"/>
          <w:lang w:bidi="en-US"/>
        </w:rPr>
        <w:t>1</w:t>
      </w:r>
      <w:r w:rsidRPr="00B2143E">
        <w:rPr>
          <w:rFonts w:ascii="Ottawa" w:eastAsia="Times New Roman" w:hAnsi="Ottawa" w:cs="Times New Roman"/>
          <w:b/>
          <w:bCs/>
          <w:i/>
          <w:sz w:val="18"/>
          <w:lang w:bidi="en-US"/>
        </w:rPr>
        <w:t xml:space="preserve">. </w:t>
      </w:r>
      <w:r w:rsidRPr="00B2143E">
        <w:rPr>
          <w:rFonts w:ascii="Ottawa" w:eastAsia="Times New Roman" w:hAnsi="Ottawa" w:cs="Times New Roman"/>
          <w:bCs/>
          <w:i/>
          <w:sz w:val="18"/>
          <w:lang w:bidi="en-US"/>
        </w:rPr>
        <w:t>OIE recommended</w:t>
      </w:r>
      <w:r w:rsidRPr="00B2143E">
        <w:rPr>
          <w:rFonts w:ascii="Ottawa" w:eastAsia="Times New Roman" w:hAnsi="Ottawa" w:cs="Times New Roman"/>
          <w:b/>
          <w:bCs/>
          <w:i/>
          <w:sz w:val="18"/>
          <w:lang w:bidi="en-US"/>
        </w:rPr>
        <w:t xml:space="preserve"> </w:t>
      </w:r>
      <w:r w:rsidRPr="00B2143E">
        <w:rPr>
          <w:rFonts w:ascii="Ottawa" w:eastAsia="Times New Roman" w:hAnsi="Ottawa" w:cs="Times New Roman"/>
          <w:bCs/>
          <w:i/>
          <w:sz w:val="18"/>
          <w:lang w:bidi="en-US"/>
        </w:rPr>
        <w:t xml:space="preserve">diagnostic methods and their level of validation for surveillance of apparently healthy animals and investigation of clinically affected animals </w:t>
      </w:r>
    </w:p>
    <w:tbl>
      <w:tblPr>
        <w:tblW w:w="12892" w:type="dxa"/>
        <w:jc w:val="center"/>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2401AB" w:rsidRPr="00B2143E" w14:paraId="2B792ECB" w14:textId="77777777" w:rsidTr="002401AB">
        <w:trPr>
          <w:trHeight w:val="402"/>
          <w:tblHeader/>
          <w:jc w:val="center"/>
        </w:trPr>
        <w:tc>
          <w:tcPr>
            <w:tcW w:w="2399" w:type="dxa"/>
            <w:vMerge w:val="restart"/>
            <w:tcBorders>
              <w:top w:val="single" w:sz="8" w:space="0" w:color="auto"/>
              <w:left w:val="single" w:sz="8" w:space="0" w:color="auto"/>
              <w:bottom w:val="single" w:sz="6" w:space="0" w:color="auto"/>
              <w:right w:val="single" w:sz="8" w:space="0" w:color="auto"/>
            </w:tcBorders>
            <w:vAlign w:val="center"/>
          </w:tcPr>
          <w:p w14:paraId="5F28339D" w14:textId="77777777" w:rsidR="002401AB" w:rsidRPr="00B2143E" w:rsidRDefault="002401AB" w:rsidP="002401AB">
            <w:pPr>
              <w:spacing w:before="120" w:after="120" w:line="240" w:lineRule="auto"/>
              <w:jc w:val="center"/>
              <w:rPr>
                <w:rFonts w:ascii="Arial" w:eastAsia="Times New Roman" w:hAnsi="Arial" w:cs="Arial"/>
                <w:b/>
                <w:bCs/>
                <w:sz w:val="16"/>
                <w:szCs w:val="16"/>
                <w:lang w:bidi="en-US"/>
              </w:rPr>
            </w:pPr>
            <w:bookmarkStart w:id="142" w:name="_Hlk491943780"/>
            <w:r w:rsidRPr="00B2143E">
              <w:rPr>
                <w:rFonts w:ascii="Arial" w:eastAsia="Times New Roman" w:hAnsi="Arial" w:cs="Arial"/>
                <w:b/>
                <w:bCs/>
                <w:sz w:val="16"/>
                <w:szCs w:val="16"/>
                <w:lang w:bidi="en-US"/>
              </w:rPr>
              <w:t>Method</w:t>
            </w:r>
          </w:p>
        </w:tc>
        <w:tc>
          <w:tcPr>
            <w:tcW w:w="3405" w:type="dxa"/>
            <w:gridSpan w:val="4"/>
            <w:tcBorders>
              <w:top w:val="single" w:sz="8" w:space="0" w:color="auto"/>
              <w:left w:val="single" w:sz="8" w:space="0" w:color="auto"/>
              <w:bottom w:val="single" w:sz="8" w:space="0" w:color="auto"/>
              <w:right w:val="single" w:sz="8" w:space="0" w:color="auto"/>
            </w:tcBorders>
          </w:tcPr>
          <w:p w14:paraId="2450FDFB" w14:textId="77777777" w:rsidR="002401AB" w:rsidRPr="00B2143E" w:rsidRDefault="002401AB" w:rsidP="001D3925">
            <w:pPr>
              <w:numPr>
                <w:ilvl w:val="0"/>
                <w:numId w:val="32"/>
              </w:numPr>
              <w:spacing w:before="120" w:after="120" w:line="240" w:lineRule="auto"/>
              <w:rPr>
                <w:rFonts w:ascii="Arial" w:eastAsia="Times New Roman" w:hAnsi="Arial" w:cs="Arial"/>
                <w:b/>
                <w:bCs/>
                <w:sz w:val="14"/>
                <w:szCs w:val="14"/>
                <w:lang w:bidi="en-US"/>
              </w:rPr>
            </w:pPr>
            <w:r w:rsidRPr="00B2143E">
              <w:rPr>
                <w:rFonts w:ascii="Arial" w:eastAsia="Times New Roman" w:hAnsi="Arial" w:cs="Arial"/>
                <w:b/>
                <w:bCs/>
                <w:sz w:val="14"/>
                <w:szCs w:val="14"/>
                <w:lang w:bidi="en-US"/>
              </w:rPr>
              <w:t>Surveillance of apparently healthy animals</w:t>
            </w:r>
          </w:p>
        </w:tc>
        <w:tc>
          <w:tcPr>
            <w:tcW w:w="3327" w:type="dxa"/>
            <w:gridSpan w:val="4"/>
            <w:tcBorders>
              <w:top w:val="single" w:sz="8" w:space="0" w:color="auto"/>
              <w:left w:val="single" w:sz="8" w:space="0" w:color="auto"/>
              <w:bottom w:val="single" w:sz="8" w:space="0" w:color="auto"/>
              <w:right w:val="single" w:sz="8" w:space="0" w:color="auto"/>
            </w:tcBorders>
          </w:tcPr>
          <w:p w14:paraId="522C47E5" w14:textId="77777777" w:rsidR="002401AB" w:rsidRPr="00B2143E" w:rsidRDefault="002401AB" w:rsidP="001D3925">
            <w:pPr>
              <w:numPr>
                <w:ilvl w:val="0"/>
                <w:numId w:val="32"/>
              </w:num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Presumptive diagnosis of clinically affected animals</w:t>
            </w:r>
          </w:p>
        </w:tc>
        <w:tc>
          <w:tcPr>
            <w:tcW w:w="3761" w:type="dxa"/>
            <w:gridSpan w:val="4"/>
            <w:tcBorders>
              <w:top w:val="single" w:sz="8" w:space="0" w:color="auto"/>
              <w:left w:val="single" w:sz="8" w:space="0" w:color="auto"/>
              <w:bottom w:val="single" w:sz="8" w:space="0" w:color="auto"/>
              <w:right w:val="single" w:sz="8" w:space="0" w:color="auto"/>
            </w:tcBorders>
          </w:tcPr>
          <w:p w14:paraId="07CF0180" w14:textId="77777777" w:rsidR="002401AB" w:rsidRPr="00B2143E" w:rsidRDefault="002401AB" w:rsidP="001D3925">
            <w:pPr>
              <w:numPr>
                <w:ilvl w:val="0"/>
                <w:numId w:val="32"/>
              </w:num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Confirmatory diagnosis</w:t>
            </w:r>
            <w:r w:rsidRPr="00B2143E">
              <w:rPr>
                <w:rFonts w:ascii="Arial" w:eastAsia="Times New Roman" w:hAnsi="Arial" w:cs="Arial"/>
                <w:b/>
                <w:bCs/>
                <w:sz w:val="14"/>
                <w:szCs w:val="14"/>
                <w:vertAlign w:val="superscript"/>
                <w:lang w:bidi="en-US"/>
              </w:rPr>
              <w:t>1</w:t>
            </w:r>
            <w:r w:rsidRPr="00B2143E">
              <w:rPr>
                <w:rFonts w:ascii="Arial" w:eastAsia="Times New Roman" w:hAnsi="Arial" w:cs="Arial"/>
                <w:b/>
                <w:bCs/>
                <w:sz w:val="14"/>
                <w:szCs w:val="14"/>
                <w:lang w:bidi="en-US"/>
              </w:rPr>
              <w:t xml:space="preserve"> of a suspect result </w:t>
            </w:r>
            <w:r w:rsidRPr="00B2143E">
              <w:rPr>
                <w:rFonts w:ascii="Arial" w:eastAsia="Times New Roman" w:hAnsi="Arial" w:cs="Times New Roman"/>
                <w:b/>
                <w:bCs/>
                <w:sz w:val="14"/>
                <w:szCs w:val="14"/>
                <w:lang w:bidi="en-US"/>
              </w:rPr>
              <w:t>from surveillance or presumptive diagnosis</w:t>
            </w:r>
          </w:p>
        </w:tc>
      </w:tr>
      <w:tr w:rsidR="002401AB" w:rsidRPr="00B2143E" w14:paraId="25DCAEEA" w14:textId="77777777" w:rsidTr="002401AB">
        <w:trPr>
          <w:trHeight w:val="402"/>
          <w:tblHeader/>
          <w:jc w:val="center"/>
        </w:trPr>
        <w:tc>
          <w:tcPr>
            <w:tcW w:w="2399" w:type="dxa"/>
            <w:vMerge/>
            <w:tcBorders>
              <w:left w:val="single" w:sz="8" w:space="0" w:color="auto"/>
              <w:bottom w:val="single" w:sz="6" w:space="0" w:color="auto"/>
            </w:tcBorders>
            <w:vAlign w:val="center"/>
          </w:tcPr>
          <w:p w14:paraId="6304EA6D" w14:textId="77777777" w:rsidR="002401AB" w:rsidRPr="00B2143E" w:rsidRDefault="002401AB" w:rsidP="002401AB">
            <w:pPr>
              <w:spacing w:before="120" w:after="120" w:line="240" w:lineRule="auto"/>
              <w:jc w:val="center"/>
              <w:rPr>
                <w:rFonts w:ascii="Arial" w:eastAsia="Times New Roman" w:hAnsi="Arial" w:cs="Arial"/>
                <w:b/>
                <w:bCs/>
                <w:sz w:val="16"/>
                <w:szCs w:val="16"/>
                <w:lang w:bidi="en-US"/>
              </w:rPr>
            </w:pPr>
          </w:p>
        </w:tc>
        <w:tc>
          <w:tcPr>
            <w:tcW w:w="995" w:type="dxa"/>
            <w:tcBorders>
              <w:top w:val="single" w:sz="8" w:space="0" w:color="auto"/>
              <w:left w:val="single" w:sz="6" w:space="0" w:color="auto"/>
              <w:bottom w:val="single" w:sz="6" w:space="0" w:color="auto"/>
            </w:tcBorders>
            <w:vAlign w:val="center"/>
          </w:tcPr>
          <w:p w14:paraId="4EA238C7"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Early life stages</w:t>
            </w:r>
            <w:r w:rsidRPr="00B2143E">
              <w:rPr>
                <w:rFonts w:ascii="Arial" w:eastAsia="Times New Roman" w:hAnsi="Arial" w:cs="Arial"/>
                <w:b/>
                <w:bCs/>
                <w:sz w:val="14"/>
                <w:szCs w:val="14"/>
                <w:vertAlign w:val="superscript"/>
                <w:lang w:bidi="en-US"/>
              </w:rPr>
              <w:t>2</w:t>
            </w:r>
          </w:p>
        </w:tc>
        <w:tc>
          <w:tcPr>
            <w:tcW w:w="1134" w:type="dxa"/>
            <w:tcBorders>
              <w:top w:val="single" w:sz="8" w:space="0" w:color="auto"/>
              <w:left w:val="single" w:sz="6" w:space="0" w:color="auto"/>
              <w:bottom w:val="single" w:sz="6" w:space="0" w:color="auto"/>
            </w:tcBorders>
            <w:vAlign w:val="center"/>
          </w:tcPr>
          <w:p w14:paraId="40691AB0"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Juveniles</w:t>
            </w:r>
            <w:r w:rsidRPr="00B2143E">
              <w:rPr>
                <w:rFonts w:ascii="Arial" w:eastAsia="Times New Roman" w:hAnsi="Arial" w:cs="Arial"/>
                <w:b/>
                <w:bCs/>
                <w:sz w:val="14"/>
                <w:szCs w:val="14"/>
                <w:vertAlign w:val="superscript"/>
                <w:lang w:bidi="en-US"/>
              </w:rPr>
              <w:t>2</w:t>
            </w:r>
          </w:p>
        </w:tc>
        <w:tc>
          <w:tcPr>
            <w:tcW w:w="709" w:type="dxa"/>
            <w:tcBorders>
              <w:top w:val="single" w:sz="8" w:space="0" w:color="auto"/>
              <w:left w:val="single" w:sz="6" w:space="0" w:color="auto"/>
              <w:bottom w:val="single" w:sz="6" w:space="0" w:color="auto"/>
            </w:tcBorders>
            <w:vAlign w:val="center"/>
          </w:tcPr>
          <w:p w14:paraId="1B319719"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Adults</w:t>
            </w:r>
          </w:p>
        </w:tc>
        <w:tc>
          <w:tcPr>
            <w:tcW w:w="567" w:type="dxa"/>
            <w:tcBorders>
              <w:top w:val="single" w:sz="8" w:space="0" w:color="auto"/>
              <w:left w:val="single" w:sz="6" w:space="0" w:color="auto"/>
              <w:bottom w:val="single" w:sz="6" w:space="0" w:color="auto"/>
              <w:right w:val="single" w:sz="6" w:space="0" w:color="auto"/>
            </w:tcBorders>
            <w:vAlign w:val="center"/>
          </w:tcPr>
          <w:p w14:paraId="587E66A8"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LV</w:t>
            </w:r>
          </w:p>
        </w:tc>
        <w:tc>
          <w:tcPr>
            <w:tcW w:w="851" w:type="dxa"/>
            <w:tcBorders>
              <w:top w:val="single" w:sz="8" w:space="0" w:color="auto"/>
              <w:left w:val="single" w:sz="6" w:space="0" w:color="auto"/>
              <w:bottom w:val="single" w:sz="6" w:space="0" w:color="auto"/>
            </w:tcBorders>
            <w:vAlign w:val="center"/>
          </w:tcPr>
          <w:p w14:paraId="04352D4D"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Early life stages</w:t>
            </w:r>
            <w:r w:rsidRPr="00B2143E">
              <w:rPr>
                <w:rFonts w:ascii="Arial" w:eastAsia="Times New Roman" w:hAnsi="Arial" w:cs="Arial"/>
                <w:b/>
                <w:bCs/>
                <w:sz w:val="14"/>
                <w:szCs w:val="14"/>
                <w:vertAlign w:val="superscript"/>
                <w:lang w:bidi="en-US"/>
              </w:rPr>
              <w:t>2</w:t>
            </w:r>
          </w:p>
        </w:tc>
        <w:tc>
          <w:tcPr>
            <w:tcW w:w="992" w:type="dxa"/>
            <w:tcBorders>
              <w:top w:val="single" w:sz="8" w:space="0" w:color="auto"/>
              <w:left w:val="single" w:sz="6" w:space="0" w:color="auto"/>
              <w:bottom w:val="single" w:sz="6" w:space="0" w:color="auto"/>
            </w:tcBorders>
            <w:vAlign w:val="center"/>
          </w:tcPr>
          <w:p w14:paraId="07179687"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Juveniles</w:t>
            </w:r>
            <w:r w:rsidRPr="00B2143E">
              <w:rPr>
                <w:rFonts w:ascii="Arial" w:eastAsia="Times New Roman" w:hAnsi="Arial" w:cs="Arial"/>
                <w:b/>
                <w:bCs/>
                <w:sz w:val="14"/>
                <w:szCs w:val="14"/>
                <w:vertAlign w:val="superscript"/>
                <w:lang w:bidi="en-US"/>
              </w:rPr>
              <w:t>2</w:t>
            </w:r>
          </w:p>
        </w:tc>
        <w:tc>
          <w:tcPr>
            <w:tcW w:w="850" w:type="dxa"/>
            <w:tcBorders>
              <w:top w:val="single" w:sz="8" w:space="0" w:color="auto"/>
              <w:left w:val="single" w:sz="6" w:space="0" w:color="auto"/>
              <w:bottom w:val="single" w:sz="6" w:space="0" w:color="auto"/>
              <w:right w:val="single" w:sz="4" w:space="0" w:color="auto"/>
            </w:tcBorders>
            <w:vAlign w:val="center"/>
          </w:tcPr>
          <w:p w14:paraId="2EF66B52"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Adults</w:t>
            </w:r>
          </w:p>
        </w:tc>
        <w:tc>
          <w:tcPr>
            <w:tcW w:w="634" w:type="dxa"/>
            <w:tcBorders>
              <w:top w:val="single" w:sz="8" w:space="0" w:color="auto"/>
              <w:left w:val="single" w:sz="4" w:space="0" w:color="auto"/>
              <w:bottom w:val="single" w:sz="4" w:space="0" w:color="auto"/>
              <w:right w:val="single" w:sz="4" w:space="0" w:color="auto"/>
            </w:tcBorders>
            <w:vAlign w:val="center"/>
          </w:tcPr>
          <w:p w14:paraId="3E7FFE0F"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LV</w:t>
            </w:r>
          </w:p>
        </w:tc>
        <w:tc>
          <w:tcPr>
            <w:tcW w:w="960" w:type="dxa"/>
            <w:tcBorders>
              <w:top w:val="single" w:sz="8" w:space="0" w:color="auto"/>
              <w:left w:val="single" w:sz="4" w:space="0" w:color="auto"/>
              <w:bottom w:val="single" w:sz="6" w:space="0" w:color="auto"/>
              <w:right w:val="single" w:sz="6" w:space="0" w:color="auto"/>
            </w:tcBorders>
            <w:vAlign w:val="center"/>
          </w:tcPr>
          <w:p w14:paraId="4F42540C"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Early life stages</w:t>
            </w:r>
            <w:r w:rsidRPr="00B2143E">
              <w:rPr>
                <w:rFonts w:ascii="Arial" w:eastAsia="Times New Roman" w:hAnsi="Arial" w:cs="Arial"/>
                <w:b/>
                <w:bCs/>
                <w:sz w:val="14"/>
                <w:szCs w:val="14"/>
                <w:vertAlign w:val="superscript"/>
                <w:lang w:bidi="en-US"/>
              </w:rPr>
              <w:t>2</w:t>
            </w:r>
          </w:p>
        </w:tc>
        <w:tc>
          <w:tcPr>
            <w:tcW w:w="1100" w:type="dxa"/>
            <w:tcBorders>
              <w:top w:val="single" w:sz="8" w:space="0" w:color="auto"/>
              <w:left w:val="single" w:sz="6" w:space="0" w:color="auto"/>
              <w:bottom w:val="single" w:sz="6" w:space="0" w:color="auto"/>
              <w:right w:val="single" w:sz="6" w:space="0" w:color="auto"/>
            </w:tcBorders>
            <w:vAlign w:val="center"/>
          </w:tcPr>
          <w:p w14:paraId="3E9F3EF4"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Juveniles</w:t>
            </w:r>
            <w:r w:rsidRPr="00B2143E">
              <w:rPr>
                <w:rFonts w:ascii="Arial" w:eastAsia="Times New Roman" w:hAnsi="Arial" w:cs="Arial"/>
                <w:b/>
                <w:bCs/>
                <w:sz w:val="14"/>
                <w:szCs w:val="14"/>
                <w:vertAlign w:val="superscript"/>
                <w:lang w:bidi="en-US"/>
              </w:rPr>
              <w:t>2</w:t>
            </w:r>
          </w:p>
        </w:tc>
        <w:tc>
          <w:tcPr>
            <w:tcW w:w="992" w:type="dxa"/>
            <w:tcBorders>
              <w:top w:val="single" w:sz="8" w:space="0" w:color="auto"/>
              <w:left w:val="single" w:sz="6" w:space="0" w:color="auto"/>
              <w:bottom w:val="single" w:sz="6" w:space="0" w:color="auto"/>
            </w:tcBorders>
            <w:vAlign w:val="center"/>
          </w:tcPr>
          <w:p w14:paraId="7E3EF45F"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Adults</w:t>
            </w:r>
          </w:p>
        </w:tc>
        <w:tc>
          <w:tcPr>
            <w:tcW w:w="709" w:type="dxa"/>
            <w:tcBorders>
              <w:top w:val="single" w:sz="8" w:space="0" w:color="auto"/>
              <w:left w:val="single" w:sz="6" w:space="0" w:color="auto"/>
              <w:bottom w:val="single" w:sz="6" w:space="0" w:color="auto"/>
              <w:right w:val="single" w:sz="8" w:space="0" w:color="auto"/>
            </w:tcBorders>
            <w:vAlign w:val="center"/>
          </w:tcPr>
          <w:p w14:paraId="5031E9A1" w14:textId="77777777" w:rsidR="002401AB" w:rsidRPr="00B2143E" w:rsidRDefault="002401AB" w:rsidP="002401AB">
            <w:pPr>
              <w:spacing w:before="120" w:after="120" w:line="240" w:lineRule="auto"/>
              <w:jc w:val="center"/>
              <w:rPr>
                <w:rFonts w:ascii="Arial" w:eastAsia="Times New Roman" w:hAnsi="Arial" w:cs="Arial"/>
                <w:b/>
                <w:bCs/>
                <w:sz w:val="14"/>
                <w:szCs w:val="14"/>
                <w:lang w:bidi="en-US"/>
              </w:rPr>
            </w:pPr>
            <w:r w:rsidRPr="00B2143E">
              <w:rPr>
                <w:rFonts w:ascii="Arial" w:eastAsia="Times New Roman" w:hAnsi="Arial" w:cs="Arial"/>
                <w:b/>
                <w:bCs/>
                <w:sz w:val="14"/>
                <w:szCs w:val="14"/>
                <w:lang w:bidi="en-US"/>
              </w:rPr>
              <w:t>LV</w:t>
            </w:r>
          </w:p>
        </w:tc>
      </w:tr>
      <w:tr w:rsidR="002401AB" w:rsidRPr="00B2143E" w14:paraId="1E32E60A" w14:textId="77777777" w:rsidTr="002401AB">
        <w:trPr>
          <w:trHeight w:val="227"/>
          <w:jc w:val="center"/>
        </w:trPr>
        <w:tc>
          <w:tcPr>
            <w:tcW w:w="2399" w:type="dxa"/>
            <w:tcBorders>
              <w:top w:val="single" w:sz="6" w:space="0" w:color="auto"/>
              <w:left w:val="single" w:sz="8" w:space="0" w:color="auto"/>
            </w:tcBorders>
            <w:vAlign w:val="center"/>
          </w:tcPr>
          <w:p w14:paraId="1E2F104A"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Gross signs</w:t>
            </w:r>
          </w:p>
        </w:tc>
        <w:tc>
          <w:tcPr>
            <w:tcW w:w="995" w:type="dxa"/>
            <w:tcBorders>
              <w:top w:val="single" w:sz="6" w:space="0" w:color="auto"/>
              <w:left w:val="single" w:sz="6" w:space="0" w:color="auto"/>
              <w:bottom w:val="single" w:sz="6" w:space="0" w:color="auto"/>
            </w:tcBorders>
            <w:shd w:val="clear" w:color="auto" w:fill="BFBFBF" w:themeFill="background1" w:themeFillShade="BF"/>
            <w:vAlign w:val="center"/>
          </w:tcPr>
          <w:p w14:paraId="0E90B317"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6" w:space="0" w:color="auto"/>
              <w:left w:val="single" w:sz="6" w:space="0" w:color="auto"/>
              <w:bottom w:val="single" w:sz="6" w:space="0" w:color="auto"/>
            </w:tcBorders>
            <w:shd w:val="clear" w:color="auto" w:fill="BFBFBF" w:themeFill="background1" w:themeFillShade="BF"/>
            <w:vAlign w:val="center"/>
          </w:tcPr>
          <w:p w14:paraId="6033226A"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6" w:space="0" w:color="auto"/>
              <w:left w:val="single" w:sz="6" w:space="0" w:color="auto"/>
              <w:bottom w:val="single" w:sz="6" w:space="0" w:color="auto"/>
            </w:tcBorders>
            <w:shd w:val="clear" w:color="auto" w:fill="BFBFBF" w:themeFill="background1" w:themeFillShade="BF"/>
            <w:vAlign w:val="center"/>
          </w:tcPr>
          <w:p w14:paraId="24BC2B07"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1CB824F"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6" w:space="0" w:color="auto"/>
              <w:left w:val="single" w:sz="6" w:space="0" w:color="auto"/>
              <w:bottom w:val="single" w:sz="6" w:space="0" w:color="auto"/>
            </w:tcBorders>
            <w:shd w:val="clear" w:color="auto" w:fill="auto"/>
            <w:vAlign w:val="center"/>
          </w:tcPr>
          <w:p w14:paraId="5752F793"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6" w:space="0" w:color="auto"/>
              <w:left w:val="single" w:sz="6" w:space="0" w:color="auto"/>
              <w:bottom w:val="single" w:sz="6" w:space="0" w:color="auto"/>
            </w:tcBorders>
            <w:shd w:val="clear" w:color="auto" w:fill="auto"/>
            <w:vAlign w:val="center"/>
          </w:tcPr>
          <w:p w14:paraId="24F0AB4E"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850" w:type="dxa"/>
            <w:tcBorders>
              <w:top w:val="single" w:sz="6" w:space="0" w:color="auto"/>
              <w:left w:val="single" w:sz="6" w:space="0" w:color="auto"/>
              <w:bottom w:val="single" w:sz="6" w:space="0" w:color="auto"/>
            </w:tcBorders>
            <w:shd w:val="clear" w:color="auto" w:fill="auto"/>
            <w:vAlign w:val="center"/>
          </w:tcPr>
          <w:p w14:paraId="3FE88E33"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634" w:type="dxa"/>
            <w:tcBorders>
              <w:top w:val="single" w:sz="6" w:space="0" w:color="auto"/>
              <w:left w:val="single" w:sz="6" w:space="0" w:color="auto"/>
              <w:bottom w:val="single" w:sz="6" w:space="0" w:color="auto"/>
              <w:right w:val="single" w:sz="6" w:space="0" w:color="auto"/>
            </w:tcBorders>
            <w:shd w:val="clear" w:color="auto" w:fill="auto"/>
            <w:vAlign w:val="center"/>
          </w:tcPr>
          <w:p w14:paraId="57A42393"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1</w:t>
            </w:r>
          </w:p>
        </w:tc>
        <w:tc>
          <w:tcPr>
            <w:tcW w:w="9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F5B191"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11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A9E87C"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6" w:space="0" w:color="auto"/>
              <w:left w:val="single" w:sz="6" w:space="0" w:color="auto"/>
              <w:bottom w:val="single" w:sz="6" w:space="0" w:color="auto"/>
            </w:tcBorders>
            <w:shd w:val="clear" w:color="auto" w:fill="BFBFBF" w:themeFill="background1" w:themeFillShade="BF"/>
            <w:vAlign w:val="center"/>
          </w:tcPr>
          <w:p w14:paraId="0B48AA9A"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709" w:type="dxa"/>
            <w:tcBorders>
              <w:top w:val="single" w:sz="6" w:space="0" w:color="auto"/>
              <w:left w:val="single" w:sz="6" w:space="0" w:color="auto"/>
              <w:bottom w:val="single" w:sz="6" w:space="0" w:color="auto"/>
              <w:right w:val="single" w:sz="8" w:space="0" w:color="auto"/>
            </w:tcBorders>
            <w:shd w:val="clear" w:color="auto" w:fill="BFBFBF" w:themeFill="background1" w:themeFillShade="BF"/>
            <w:vAlign w:val="center"/>
          </w:tcPr>
          <w:p w14:paraId="7DC58958"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r>
      <w:tr w:rsidR="002401AB" w:rsidRPr="00B2143E" w14:paraId="6597D7F7" w14:textId="77777777" w:rsidTr="002401AB">
        <w:trPr>
          <w:trHeight w:val="324"/>
          <w:jc w:val="center"/>
        </w:trPr>
        <w:tc>
          <w:tcPr>
            <w:tcW w:w="2399" w:type="dxa"/>
            <w:tcBorders>
              <w:top w:val="single" w:sz="6" w:space="0" w:color="auto"/>
              <w:left w:val="single" w:sz="8" w:space="0" w:color="auto"/>
              <w:bottom w:val="single" w:sz="4" w:space="0" w:color="auto"/>
            </w:tcBorders>
            <w:vAlign w:val="center"/>
          </w:tcPr>
          <w:p w14:paraId="21AFC4DB"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Histopathology</w:t>
            </w:r>
            <w:r w:rsidRPr="00B2143E">
              <w:rPr>
                <w:rFonts w:ascii="Arial" w:eastAsia="Times New Roman" w:hAnsi="Arial" w:cs="Arial"/>
                <w:b/>
                <w:bCs/>
                <w:sz w:val="16"/>
                <w:szCs w:val="16"/>
                <w:vertAlign w:val="superscript"/>
                <w:lang w:bidi="en-US"/>
              </w:rPr>
              <w:t>3</w:t>
            </w:r>
          </w:p>
        </w:tc>
        <w:tc>
          <w:tcPr>
            <w:tcW w:w="995" w:type="dxa"/>
            <w:tcBorders>
              <w:top w:val="single" w:sz="6" w:space="0" w:color="auto"/>
              <w:left w:val="single" w:sz="6" w:space="0" w:color="auto"/>
              <w:bottom w:val="single" w:sz="4" w:space="0" w:color="auto"/>
            </w:tcBorders>
            <w:shd w:val="clear" w:color="auto" w:fill="BFBFBF" w:themeFill="background1" w:themeFillShade="BF"/>
            <w:vAlign w:val="center"/>
          </w:tcPr>
          <w:p w14:paraId="6F1FDA60"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6" w:space="0" w:color="auto"/>
              <w:left w:val="single" w:sz="6" w:space="0" w:color="auto"/>
              <w:bottom w:val="single" w:sz="4" w:space="0" w:color="auto"/>
            </w:tcBorders>
            <w:shd w:val="clear" w:color="auto" w:fill="BFBFBF" w:themeFill="background1" w:themeFillShade="BF"/>
            <w:vAlign w:val="center"/>
          </w:tcPr>
          <w:p w14:paraId="34098664"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6" w:space="0" w:color="auto"/>
              <w:left w:val="single" w:sz="6" w:space="0" w:color="auto"/>
              <w:bottom w:val="single" w:sz="4" w:space="0" w:color="auto"/>
            </w:tcBorders>
            <w:shd w:val="clear" w:color="auto" w:fill="BFBFBF" w:themeFill="background1" w:themeFillShade="BF"/>
            <w:vAlign w:val="center"/>
          </w:tcPr>
          <w:p w14:paraId="6C758B5C"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74702AE0"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6" w:space="0" w:color="auto"/>
              <w:left w:val="single" w:sz="6" w:space="0" w:color="auto"/>
              <w:bottom w:val="single" w:sz="4" w:space="0" w:color="auto"/>
            </w:tcBorders>
            <w:vAlign w:val="center"/>
          </w:tcPr>
          <w:p w14:paraId="0E29C74B"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6" w:space="0" w:color="auto"/>
              <w:left w:val="single" w:sz="6" w:space="0" w:color="auto"/>
              <w:bottom w:val="single" w:sz="4" w:space="0" w:color="auto"/>
            </w:tcBorders>
            <w:vAlign w:val="center"/>
          </w:tcPr>
          <w:p w14:paraId="73CF3BB8"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850" w:type="dxa"/>
            <w:tcBorders>
              <w:top w:val="single" w:sz="6" w:space="0" w:color="auto"/>
              <w:left w:val="single" w:sz="6" w:space="0" w:color="auto"/>
              <w:bottom w:val="single" w:sz="4" w:space="0" w:color="auto"/>
            </w:tcBorders>
            <w:vAlign w:val="center"/>
          </w:tcPr>
          <w:p w14:paraId="7032F9E0"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634" w:type="dxa"/>
            <w:tcBorders>
              <w:top w:val="single" w:sz="6" w:space="0" w:color="auto"/>
              <w:left w:val="single" w:sz="6" w:space="0" w:color="auto"/>
              <w:bottom w:val="single" w:sz="4" w:space="0" w:color="auto"/>
              <w:right w:val="single" w:sz="6" w:space="0" w:color="auto"/>
            </w:tcBorders>
            <w:vAlign w:val="center"/>
          </w:tcPr>
          <w:p w14:paraId="6EA90646"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1</w:t>
            </w:r>
          </w:p>
        </w:tc>
        <w:tc>
          <w:tcPr>
            <w:tcW w:w="960"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6562AE07"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1100"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15BB3376"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6" w:space="0" w:color="auto"/>
              <w:left w:val="single" w:sz="6" w:space="0" w:color="auto"/>
              <w:bottom w:val="single" w:sz="4" w:space="0" w:color="auto"/>
            </w:tcBorders>
            <w:shd w:val="clear" w:color="auto" w:fill="BFBFBF" w:themeFill="background1" w:themeFillShade="BF"/>
            <w:vAlign w:val="center"/>
          </w:tcPr>
          <w:p w14:paraId="49B20571"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709" w:type="dxa"/>
            <w:tcBorders>
              <w:top w:val="single" w:sz="6" w:space="0" w:color="auto"/>
              <w:left w:val="single" w:sz="6" w:space="0" w:color="auto"/>
              <w:bottom w:val="single" w:sz="4" w:space="0" w:color="auto"/>
              <w:right w:val="single" w:sz="8" w:space="0" w:color="auto"/>
            </w:tcBorders>
            <w:shd w:val="clear" w:color="auto" w:fill="BFBFBF" w:themeFill="background1" w:themeFillShade="BF"/>
            <w:vAlign w:val="center"/>
          </w:tcPr>
          <w:p w14:paraId="4D879625" w14:textId="77777777" w:rsidR="002401AB" w:rsidRPr="00B2143E" w:rsidRDefault="002401AB" w:rsidP="002401AB">
            <w:pPr>
              <w:spacing w:before="60" w:after="60" w:line="240" w:lineRule="auto"/>
              <w:jc w:val="center"/>
              <w:rPr>
                <w:rFonts w:ascii="Arial" w:eastAsia="Times New Roman" w:hAnsi="Arial" w:cs="Arial"/>
                <w:bCs/>
                <w:sz w:val="18"/>
                <w:lang w:bidi="en-US"/>
              </w:rPr>
            </w:pPr>
          </w:p>
        </w:tc>
      </w:tr>
      <w:tr w:rsidR="002401AB" w:rsidRPr="00B2143E" w14:paraId="65507F20" w14:textId="77777777" w:rsidTr="002401AB">
        <w:trPr>
          <w:trHeight w:val="402"/>
          <w:jc w:val="center"/>
        </w:trPr>
        <w:tc>
          <w:tcPr>
            <w:tcW w:w="2399" w:type="dxa"/>
            <w:tcBorders>
              <w:top w:val="single" w:sz="4" w:space="0" w:color="auto"/>
              <w:left w:val="single" w:sz="8" w:space="0" w:color="auto"/>
              <w:bottom w:val="single" w:sz="4" w:space="0" w:color="auto"/>
              <w:right w:val="single" w:sz="4" w:space="0" w:color="auto"/>
            </w:tcBorders>
            <w:vAlign w:val="center"/>
          </w:tcPr>
          <w:p w14:paraId="0D45065C"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Cell or artificial media culture</w:t>
            </w:r>
          </w:p>
        </w:tc>
        <w:tc>
          <w:tcPr>
            <w:tcW w:w="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11B2EB" w14:textId="77777777" w:rsidR="002401AB" w:rsidRPr="00B2143E" w:rsidRDefault="002401AB" w:rsidP="002401AB">
            <w:pPr>
              <w:spacing w:before="60" w:after="60" w:line="240" w:lineRule="auto"/>
              <w:jc w:val="center"/>
              <w:rPr>
                <w:rFonts w:ascii="Arial" w:eastAsia="Times New Roman" w:hAnsi="Arial" w:cs="Arial"/>
                <w:bCs/>
                <w:strike/>
                <w:sz w:val="18"/>
                <w:szCs w:val="16"/>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099D64" w14:textId="77777777" w:rsidR="002401AB" w:rsidRPr="00B2143E" w:rsidRDefault="002401AB" w:rsidP="002401AB">
            <w:pPr>
              <w:spacing w:before="60" w:after="60" w:line="240" w:lineRule="auto"/>
              <w:jc w:val="center"/>
              <w:rPr>
                <w:rFonts w:ascii="Arial" w:eastAsia="Times New Roman" w:hAnsi="Arial" w:cs="Arial"/>
                <w:bCs/>
                <w:strike/>
                <w:sz w:val="18"/>
                <w:szCs w:val="16"/>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E7CBC4" w14:textId="77777777" w:rsidR="002401AB" w:rsidRPr="00B2143E" w:rsidRDefault="002401AB" w:rsidP="002401AB">
            <w:pPr>
              <w:spacing w:before="60" w:after="60" w:line="240" w:lineRule="auto"/>
              <w:jc w:val="center"/>
              <w:rPr>
                <w:rFonts w:ascii="Arial" w:eastAsia="Times New Roman" w:hAnsi="Arial" w:cs="Arial"/>
                <w:bCs/>
                <w:strike/>
                <w:sz w:val="18"/>
                <w:szCs w:val="16"/>
                <w:lang w:bidi="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80C7CB" w14:textId="77777777" w:rsidR="002401AB" w:rsidRPr="00B2143E" w:rsidRDefault="002401AB" w:rsidP="002401AB">
            <w:pPr>
              <w:spacing w:before="60" w:after="60" w:line="240" w:lineRule="auto"/>
              <w:jc w:val="center"/>
              <w:rPr>
                <w:rFonts w:ascii="Arial" w:eastAsia="Times New Roman" w:hAnsi="Arial" w:cs="Arial"/>
                <w:bCs/>
                <w:strike/>
                <w:sz w:val="18"/>
                <w:szCs w:val="16"/>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5B7D62F4"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44A0AEC"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791E93B"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13AD730C"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1</w:t>
            </w:r>
          </w:p>
        </w:tc>
        <w:tc>
          <w:tcPr>
            <w:tcW w:w="960" w:type="dxa"/>
            <w:tcBorders>
              <w:top w:val="single" w:sz="4" w:space="0" w:color="auto"/>
              <w:left w:val="single" w:sz="4" w:space="0" w:color="auto"/>
              <w:bottom w:val="single" w:sz="4" w:space="0" w:color="auto"/>
              <w:right w:val="single" w:sz="4" w:space="0" w:color="auto"/>
            </w:tcBorders>
            <w:vAlign w:val="center"/>
          </w:tcPr>
          <w:p w14:paraId="00235B72"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1100" w:type="dxa"/>
            <w:tcBorders>
              <w:top w:val="single" w:sz="4" w:space="0" w:color="auto"/>
              <w:left w:val="single" w:sz="4" w:space="0" w:color="auto"/>
              <w:bottom w:val="single" w:sz="4" w:space="0" w:color="auto"/>
              <w:right w:val="single" w:sz="4" w:space="0" w:color="auto"/>
            </w:tcBorders>
            <w:vAlign w:val="center"/>
          </w:tcPr>
          <w:p w14:paraId="6777CDD9"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A20E8D4"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709" w:type="dxa"/>
            <w:tcBorders>
              <w:top w:val="single" w:sz="4" w:space="0" w:color="auto"/>
              <w:left w:val="single" w:sz="4" w:space="0" w:color="auto"/>
              <w:bottom w:val="single" w:sz="4" w:space="0" w:color="auto"/>
              <w:right w:val="single" w:sz="8" w:space="0" w:color="auto"/>
            </w:tcBorders>
            <w:vAlign w:val="center"/>
          </w:tcPr>
          <w:p w14:paraId="5B9103ED"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NA</w:t>
            </w:r>
          </w:p>
        </w:tc>
      </w:tr>
      <w:tr w:rsidR="002401AB" w:rsidRPr="00B2143E" w14:paraId="011FD76F" w14:textId="77777777" w:rsidTr="002401AB">
        <w:trPr>
          <w:trHeight w:val="402"/>
          <w:jc w:val="center"/>
        </w:trPr>
        <w:tc>
          <w:tcPr>
            <w:tcW w:w="2399" w:type="dxa"/>
            <w:tcBorders>
              <w:top w:val="single" w:sz="4" w:space="0" w:color="auto"/>
              <w:left w:val="single" w:sz="8" w:space="0" w:color="auto"/>
              <w:bottom w:val="single" w:sz="4" w:space="0" w:color="auto"/>
              <w:right w:val="single" w:sz="4" w:space="0" w:color="auto"/>
            </w:tcBorders>
            <w:vAlign w:val="center"/>
          </w:tcPr>
          <w:p w14:paraId="5C29DB45"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Real-time RT-PCR</w:t>
            </w:r>
          </w:p>
        </w:tc>
        <w:tc>
          <w:tcPr>
            <w:tcW w:w="995" w:type="dxa"/>
            <w:tcBorders>
              <w:top w:val="single" w:sz="4" w:space="0" w:color="auto"/>
              <w:left w:val="single" w:sz="4" w:space="0" w:color="auto"/>
              <w:bottom w:val="single" w:sz="4" w:space="0" w:color="auto"/>
              <w:right w:val="single" w:sz="4" w:space="0" w:color="auto"/>
            </w:tcBorders>
            <w:vAlign w:val="center"/>
          </w:tcPr>
          <w:p w14:paraId="4CCDCE71"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r w:rsidRPr="00B2143E">
              <w:rPr>
                <w:rFonts w:ascii="Arial" w:eastAsia="Times New Roman" w:hAnsi="Arial" w:cs="Arial"/>
                <w:bCs/>
                <w:sz w:val="18"/>
                <w:szCs w:val="16"/>
                <w:lang w:bidi="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E759FDE"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r w:rsidRPr="00B2143E">
              <w:rPr>
                <w:rFonts w:ascii="Arial" w:eastAsia="Times New Roman" w:hAnsi="Arial" w:cs="Arial"/>
                <w:bCs/>
                <w:sz w:val="18"/>
                <w:szCs w:val="16"/>
                <w:lang w:bidi="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5182C0D1"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r w:rsidRPr="00B2143E">
              <w:rPr>
                <w:rFonts w:ascii="Arial" w:eastAsia="Times New Roman" w:hAnsi="Arial" w:cs="Arial"/>
                <w:bCs/>
                <w:sz w:val="18"/>
                <w:szCs w:val="16"/>
                <w:lang w:bidi="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2C0278"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r w:rsidRPr="00B2143E">
              <w:rPr>
                <w:rFonts w:ascii="Arial" w:eastAsia="Times New Roman" w:hAnsi="Arial" w:cs="Arial"/>
                <w:bCs/>
                <w:sz w:val="18"/>
                <w:szCs w:val="16"/>
                <w:lang w:bidi="en-US"/>
              </w:rPr>
              <w:t>1</w:t>
            </w:r>
          </w:p>
        </w:tc>
        <w:tc>
          <w:tcPr>
            <w:tcW w:w="851" w:type="dxa"/>
            <w:tcBorders>
              <w:top w:val="single" w:sz="4" w:space="0" w:color="auto"/>
              <w:left w:val="single" w:sz="4" w:space="0" w:color="auto"/>
              <w:bottom w:val="single" w:sz="4" w:space="0" w:color="auto"/>
              <w:right w:val="single" w:sz="4" w:space="0" w:color="auto"/>
            </w:tcBorders>
            <w:vAlign w:val="center"/>
          </w:tcPr>
          <w:p w14:paraId="536788B0"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5F3B2A3"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3118E3DE"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22EA8E85"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3</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6A5A1D"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FBD2F"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D9AC30"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709"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41AF676F"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r>
      <w:tr w:rsidR="002401AB" w:rsidRPr="00B2143E" w14:paraId="5004B292" w14:textId="77777777" w:rsidTr="002401AB">
        <w:trPr>
          <w:trHeight w:val="402"/>
          <w:jc w:val="center"/>
        </w:trPr>
        <w:tc>
          <w:tcPr>
            <w:tcW w:w="2399" w:type="dxa"/>
            <w:tcBorders>
              <w:top w:val="single" w:sz="4" w:space="0" w:color="auto"/>
              <w:left w:val="single" w:sz="8" w:space="0" w:color="auto"/>
              <w:bottom w:val="single" w:sz="4" w:space="0" w:color="auto"/>
            </w:tcBorders>
            <w:vAlign w:val="center"/>
          </w:tcPr>
          <w:p w14:paraId="3D986317"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Conventional RT-PCR</w:t>
            </w:r>
          </w:p>
        </w:tc>
        <w:tc>
          <w:tcPr>
            <w:tcW w:w="995" w:type="dxa"/>
            <w:tcBorders>
              <w:top w:val="single" w:sz="4" w:space="0" w:color="auto"/>
              <w:left w:val="single" w:sz="6" w:space="0" w:color="auto"/>
              <w:bottom w:val="single" w:sz="4" w:space="0" w:color="auto"/>
            </w:tcBorders>
            <w:vAlign w:val="center"/>
          </w:tcPr>
          <w:p w14:paraId="1A1E31D1"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r w:rsidRPr="00B2143E">
              <w:rPr>
                <w:rFonts w:ascii="Arial" w:eastAsia="Times New Roman" w:hAnsi="Arial" w:cs="Arial"/>
                <w:bCs/>
                <w:sz w:val="18"/>
                <w:szCs w:val="16"/>
                <w:lang w:bidi="en-US"/>
              </w:rPr>
              <w:t>+</w:t>
            </w:r>
          </w:p>
        </w:tc>
        <w:tc>
          <w:tcPr>
            <w:tcW w:w="1134" w:type="dxa"/>
            <w:tcBorders>
              <w:top w:val="single" w:sz="4" w:space="0" w:color="auto"/>
              <w:left w:val="single" w:sz="6" w:space="0" w:color="auto"/>
              <w:bottom w:val="single" w:sz="4" w:space="0" w:color="auto"/>
            </w:tcBorders>
            <w:vAlign w:val="center"/>
          </w:tcPr>
          <w:p w14:paraId="1369D04E"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r w:rsidRPr="00B2143E">
              <w:rPr>
                <w:rFonts w:ascii="Arial" w:eastAsia="Times New Roman" w:hAnsi="Arial" w:cs="Arial"/>
                <w:bCs/>
                <w:sz w:val="18"/>
                <w:szCs w:val="16"/>
                <w:lang w:bidi="en-US"/>
              </w:rPr>
              <w:t>+</w:t>
            </w:r>
          </w:p>
        </w:tc>
        <w:tc>
          <w:tcPr>
            <w:tcW w:w="709" w:type="dxa"/>
            <w:tcBorders>
              <w:top w:val="single" w:sz="4" w:space="0" w:color="auto"/>
              <w:left w:val="single" w:sz="6" w:space="0" w:color="auto"/>
              <w:bottom w:val="single" w:sz="4" w:space="0" w:color="auto"/>
            </w:tcBorders>
            <w:vAlign w:val="center"/>
          </w:tcPr>
          <w:p w14:paraId="5D690EB6"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r w:rsidRPr="00B2143E">
              <w:rPr>
                <w:rFonts w:ascii="Arial" w:eastAsia="Times New Roman" w:hAnsi="Arial" w:cs="Arial"/>
                <w:bCs/>
                <w:sz w:val="18"/>
                <w:szCs w:val="16"/>
                <w:lang w:bidi="en-US"/>
              </w:rPr>
              <w:t>+</w:t>
            </w:r>
          </w:p>
        </w:tc>
        <w:tc>
          <w:tcPr>
            <w:tcW w:w="567" w:type="dxa"/>
            <w:tcBorders>
              <w:top w:val="single" w:sz="4" w:space="0" w:color="auto"/>
              <w:left w:val="single" w:sz="6" w:space="0" w:color="auto"/>
              <w:bottom w:val="single" w:sz="4" w:space="0" w:color="auto"/>
              <w:right w:val="single" w:sz="6" w:space="0" w:color="auto"/>
            </w:tcBorders>
            <w:shd w:val="clear" w:color="auto" w:fill="auto"/>
            <w:vAlign w:val="center"/>
          </w:tcPr>
          <w:p w14:paraId="226635CF"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r w:rsidRPr="00B2143E">
              <w:rPr>
                <w:rFonts w:ascii="Arial" w:eastAsia="Times New Roman" w:hAnsi="Arial" w:cs="Arial"/>
                <w:bCs/>
                <w:sz w:val="18"/>
                <w:szCs w:val="16"/>
                <w:lang w:bidi="en-US"/>
              </w:rPr>
              <w:t>1</w:t>
            </w:r>
          </w:p>
        </w:tc>
        <w:tc>
          <w:tcPr>
            <w:tcW w:w="851" w:type="dxa"/>
            <w:tcBorders>
              <w:top w:val="single" w:sz="4" w:space="0" w:color="auto"/>
              <w:left w:val="single" w:sz="6" w:space="0" w:color="auto"/>
              <w:bottom w:val="single" w:sz="4" w:space="0" w:color="auto"/>
            </w:tcBorders>
            <w:vAlign w:val="center"/>
          </w:tcPr>
          <w:p w14:paraId="462B09EF"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4" w:space="0" w:color="auto"/>
              <w:left w:val="single" w:sz="6" w:space="0" w:color="auto"/>
              <w:bottom w:val="single" w:sz="4" w:space="0" w:color="auto"/>
            </w:tcBorders>
            <w:vAlign w:val="center"/>
          </w:tcPr>
          <w:p w14:paraId="7C28F774"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850" w:type="dxa"/>
            <w:tcBorders>
              <w:top w:val="single" w:sz="4" w:space="0" w:color="auto"/>
              <w:left w:val="single" w:sz="6" w:space="0" w:color="auto"/>
              <w:bottom w:val="single" w:sz="4" w:space="0" w:color="auto"/>
            </w:tcBorders>
            <w:vAlign w:val="center"/>
          </w:tcPr>
          <w:p w14:paraId="4AAA10FB"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634" w:type="dxa"/>
            <w:tcBorders>
              <w:top w:val="single" w:sz="4" w:space="0" w:color="auto"/>
              <w:left w:val="single" w:sz="6" w:space="0" w:color="auto"/>
              <w:bottom w:val="single" w:sz="4" w:space="0" w:color="auto"/>
              <w:right w:val="single" w:sz="6" w:space="0" w:color="auto"/>
            </w:tcBorders>
            <w:shd w:val="clear" w:color="auto" w:fill="auto"/>
            <w:vAlign w:val="center"/>
          </w:tcPr>
          <w:p w14:paraId="795A4020"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1</w:t>
            </w:r>
          </w:p>
        </w:tc>
        <w:tc>
          <w:tcPr>
            <w:tcW w:w="960" w:type="dxa"/>
            <w:tcBorders>
              <w:top w:val="single" w:sz="4" w:space="0" w:color="auto"/>
              <w:left w:val="single" w:sz="6" w:space="0" w:color="auto"/>
              <w:bottom w:val="single" w:sz="4" w:space="0" w:color="auto"/>
              <w:right w:val="single" w:sz="6" w:space="0" w:color="auto"/>
            </w:tcBorders>
            <w:vAlign w:val="center"/>
          </w:tcPr>
          <w:p w14:paraId="165B0EC1"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1100" w:type="dxa"/>
            <w:tcBorders>
              <w:top w:val="single" w:sz="4" w:space="0" w:color="auto"/>
              <w:left w:val="single" w:sz="6" w:space="0" w:color="auto"/>
              <w:bottom w:val="single" w:sz="4" w:space="0" w:color="auto"/>
              <w:right w:val="single" w:sz="6" w:space="0" w:color="auto"/>
            </w:tcBorders>
            <w:vAlign w:val="center"/>
          </w:tcPr>
          <w:p w14:paraId="3E51B0CB"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4" w:space="0" w:color="auto"/>
              <w:left w:val="single" w:sz="6" w:space="0" w:color="auto"/>
              <w:bottom w:val="single" w:sz="4" w:space="0" w:color="auto"/>
            </w:tcBorders>
            <w:vAlign w:val="center"/>
          </w:tcPr>
          <w:p w14:paraId="5EF83BCD"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709" w:type="dxa"/>
            <w:tcBorders>
              <w:top w:val="single" w:sz="4" w:space="0" w:color="auto"/>
              <w:left w:val="single" w:sz="6" w:space="0" w:color="auto"/>
              <w:bottom w:val="single" w:sz="4" w:space="0" w:color="auto"/>
              <w:right w:val="single" w:sz="8" w:space="0" w:color="auto"/>
            </w:tcBorders>
            <w:vAlign w:val="center"/>
          </w:tcPr>
          <w:p w14:paraId="741B226D"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NA</w:t>
            </w:r>
          </w:p>
        </w:tc>
      </w:tr>
      <w:tr w:rsidR="002401AB" w:rsidRPr="00B2143E" w14:paraId="401771AA" w14:textId="77777777" w:rsidTr="002401AB">
        <w:trPr>
          <w:trHeight w:val="402"/>
          <w:jc w:val="center"/>
        </w:trPr>
        <w:tc>
          <w:tcPr>
            <w:tcW w:w="2399" w:type="dxa"/>
            <w:tcBorders>
              <w:top w:val="single" w:sz="4" w:space="0" w:color="auto"/>
              <w:left w:val="single" w:sz="8" w:space="0" w:color="auto"/>
              <w:bottom w:val="single" w:sz="4" w:space="0" w:color="auto"/>
              <w:right w:val="single" w:sz="4" w:space="0" w:color="auto"/>
            </w:tcBorders>
            <w:vAlign w:val="center"/>
          </w:tcPr>
          <w:p w14:paraId="5F43785C"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Amplicon sequencing</w:t>
            </w:r>
            <w:r w:rsidRPr="00B2143E">
              <w:rPr>
                <w:rFonts w:ascii="Arial" w:eastAsia="Times New Roman" w:hAnsi="Arial" w:cs="Arial"/>
                <w:b/>
                <w:bCs/>
                <w:sz w:val="16"/>
                <w:szCs w:val="16"/>
                <w:vertAlign w:val="superscript"/>
                <w:lang w:bidi="en-US"/>
              </w:rPr>
              <w:t>4</w:t>
            </w:r>
          </w:p>
        </w:tc>
        <w:tc>
          <w:tcPr>
            <w:tcW w:w="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6D3BC9"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9B6A1C"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4270B6"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EAED54"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9F88FB"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56DA60"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0482DF"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1D715D"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60" w:type="dxa"/>
            <w:tcBorders>
              <w:top w:val="single" w:sz="4" w:space="0" w:color="auto"/>
              <w:left w:val="single" w:sz="4" w:space="0" w:color="auto"/>
              <w:bottom w:val="single" w:sz="4" w:space="0" w:color="auto"/>
              <w:right w:val="single" w:sz="4" w:space="0" w:color="auto"/>
            </w:tcBorders>
            <w:vAlign w:val="center"/>
          </w:tcPr>
          <w:p w14:paraId="3892DA26"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1100" w:type="dxa"/>
            <w:tcBorders>
              <w:top w:val="single" w:sz="4" w:space="0" w:color="auto"/>
              <w:left w:val="single" w:sz="4" w:space="0" w:color="auto"/>
              <w:bottom w:val="single" w:sz="4" w:space="0" w:color="auto"/>
              <w:right w:val="single" w:sz="4" w:space="0" w:color="auto"/>
            </w:tcBorders>
            <w:vAlign w:val="center"/>
          </w:tcPr>
          <w:p w14:paraId="74C7A3B7"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9E0A15D"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709" w:type="dxa"/>
            <w:tcBorders>
              <w:top w:val="single" w:sz="4" w:space="0" w:color="auto"/>
              <w:left w:val="single" w:sz="4" w:space="0" w:color="auto"/>
              <w:bottom w:val="single" w:sz="4" w:space="0" w:color="auto"/>
              <w:right w:val="single" w:sz="8" w:space="0" w:color="auto"/>
            </w:tcBorders>
            <w:vAlign w:val="center"/>
          </w:tcPr>
          <w:p w14:paraId="299B2642"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NA</w:t>
            </w:r>
          </w:p>
        </w:tc>
      </w:tr>
      <w:tr w:rsidR="002401AB" w:rsidRPr="00B2143E" w14:paraId="2617E06A" w14:textId="77777777" w:rsidTr="002401AB">
        <w:trPr>
          <w:trHeight w:val="402"/>
          <w:jc w:val="center"/>
        </w:trPr>
        <w:tc>
          <w:tcPr>
            <w:tcW w:w="2399" w:type="dxa"/>
            <w:tcBorders>
              <w:top w:val="single" w:sz="4" w:space="0" w:color="auto"/>
              <w:left w:val="single" w:sz="8" w:space="0" w:color="auto"/>
            </w:tcBorders>
            <w:vAlign w:val="center"/>
          </w:tcPr>
          <w:p w14:paraId="5E706FBB"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i/>
                <w:iCs/>
                <w:sz w:val="16"/>
                <w:szCs w:val="16"/>
                <w:lang w:bidi="en-US"/>
              </w:rPr>
              <w:t>In-situ</w:t>
            </w:r>
            <w:r w:rsidRPr="00B2143E">
              <w:rPr>
                <w:rFonts w:ascii="Arial" w:eastAsia="Times New Roman" w:hAnsi="Arial" w:cs="Arial"/>
                <w:b/>
                <w:bCs/>
                <w:sz w:val="16"/>
                <w:szCs w:val="16"/>
                <w:lang w:bidi="en-US"/>
              </w:rPr>
              <w:t xml:space="preserve"> hybridisation</w:t>
            </w:r>
          </w:p>
        </w:tc>
        <w:tc>
          <w:tcPr>
            <w:tcW w:w="995" w:type="dxa"/>
            <w:tcBorders>
              <w:top w:val="single" w:sz="4" w:space="0" w:color="auto"/>
              <w:left w:val="single" w:sz="6" w:space="0" w:color="auto"/>
              <w:bottom w:val="single" w:sz="6" w:space="0" w:color="auto"/>
            </w:tcBorders>
            <w:shd w:val="clear" w:color="auto" w:fill="BFBFBF" w:themeFill="background1" w:themeFillShade="BF"/>
            <w:vAlign w:val="center"/>
          </w:tcPr>
          <w:p w14:paraId="1A7B4522" w14:textId="77777777" w:rsidR="002401AB" w:rsidRPr="00B2143E" w:rsidRDefault="002401AB" w:rsidP="002401AB">
            <w:pPr>
              <w:spacing w:before="60" w:after="60" w:line="240" w:lineRule="auto"/>
              <w:jc w:val="center"/>
              <w:rPr>
                <w:rFonts w:ascii="Arial" w:eastAsia="Times New Roman" w:hAnsi="Arial" w:cs="Arial"/>
                <w:bCs/>
                <w:i/>
                <w:iCs/>
                <w:sz w:val="18"/>
                <w:szCs w:val="16"/>
                <w:lang w:bidi="en-US"/>
              </w:rPr>
            </w:pPr>
          </w:p>
        </w:tc>
        <w:tc>
          <w:tcPr>
            <w:tcW w:w="1134" w:type="dxa"/>
            <w:tcBorders>
              <w:top w:val="single" w:sz="4" w:space="0" w:color="auto"/>
              <w:left w:val="single" w:sz="6" w:space="0" w:color="auto"/>
              <w:bottom w:val="single" w:sz="6" w:space="0" w:color="auto"/>
            </w:tcBorders>
            <w:shd w:val="clear" w:color="auto" w:fill="BFBFBF" w:themeFill="background1" w:themeFillShade="BF"/>
            <w:vAlign w:val="center"/>
          </w:tcPr>
          <w:p w14:paraId="0617E7EC" w14:textId="77777777" w:rsidR="002401AB" w:rsidRPr="00B2143E" w:rsidRDefault="002401AB" w:rsidP="002401AB">
            <w:pPr>
              <w:spacing w:before="60" w:after="60" w:line="240" w:lineRule="auto"/>
              <w:jc w:val="center"/>
              <w:rPr>
                <w:rFonts w:ascii="Arial" w:eastAsia="Times New Roman" w:hAnsi="Arial" w:cs="Arial"/>
                <w:bCs/>
                <w:i/>
                <w:iCs/>
                <w:sz w:val="18"/>
                <w:szCs w:val="16"/>
                <w:lang w:bidi="en-US"/>
              </w:rPr>
            </w:pPr>
          </w:p>
        </w:tc>
        <w:tc>
          <w:tcPr>
            <w:tcW w:w="709" w:type="dxa"/>
            <w:tcBorders>
              <w:top w:val="single" w:sz="4" w:space="0" w:color="auto"/>
              <w:left w:val="single" w:sz="6" w:space="0" w:color="auto"/>
              <w:bottom w:val="single" w:sz="6" w:space="0" w:color="auto"/>
            </w:tcBorders>
            <w:shd w:val="clear" w:color="auto" w:fill="BFBFBF" w:themeFill="background1" w:themeFillShade="BF"/>
            <w:vAlign w:val="center"/>
          </w:tcPr>
          <w:p w14:paraId="5E28EF8C"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4" w:space="0" w:color="auto"/>
              <w:left w:val="single" w:sz="6" w:space="0" w:color="auto"/>
              <w:bottom w:val="single" w:sz="6" w:space="0" w:color="auto"/>
              <w:right w:val="single" w:sz="6" w:space="0" w:color="auto"/>
            </w:tcBorders>
            <w:shd w:val="clear" w:color="auto" w:fill="BFBFBF" w:themeFill="background1" w:themeFillShade="BF"/>
            <w:vAlign w:val="center"/>
          </w:tcPr>
          <w:p w14:paraId="637AAB25"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4" w:space="0" w:color="auto"/>
              <w:left w:val="single" w:sz="6" w:space="0" w:color="auto"/>
            </w:tcBorders>
            <w:shd w:val="clear" w:color="auto" w:fill="BFBFBF" w:themeFill="background1" w:themeFillShade="BF"/>
            <w:vAlign w:val="center"/>
          </w:tcPr>
          <w:p w14:paraId="740489BF"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4" w:space="0" w:color="auto"/>
              <w:left w:val="single" w:sz="6" w:space="0" w:color="auto"/>
            </w:tcBorders>
            <w:shd w:val="clear" w:color="auto" w:fill="BFBFBF" w:themeFill="background1" w:themeFillShade="BF"/>
            <w:vAlign w:val="center"/>
          </w:tcPr>
          <w:p w14:paraId="6D256663"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850" w:type="dxa"/>
            <w:tcBorders>
              <w:top w:val="single" w:sz="4" w:space="0" w:color="auto"/>
              <w:left w:val="single" w:sz="6" w:space="0" w:color="auto"/>
            </w:tcBorders>
            <w:shd w:val="clear" w:color="auto" w:fill="BFBFBF" w:themeFill="background1" w:themeFillShade="BF"/>
            <w:vAlign w:val="center"/>
          </w:tcPr>
          <w:p w14:paraId="4ED5C37F"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634" w:type="dxa"/>
            <w:tcBorders>
              <w:top w:val="single" w:sz="4" w:space="0" w:color="auto"/>
              <w:left w:val="single" w:sz="6" w:space="0" w:color="auto"/>
              <w:right w:val="single" w:sz="6" w:space="0" w:color="auto"/>
            </w:tcBorders>
            <w:shd w:val="clear" w:color="auto" w:fill="BFBFBF" w:themeFill="background1" w:themeFillShade="BF"/>
            <w:vAlign w:val="center"/>
          </w:tcPr>
          <w:p w14:paraId="79B9CFC0"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60" w:type="dxa"/>
            <w:tcBorders>
              <w:top w:val="single" w:sz="4" w:space="0" w:color="auto"/>
              <w:left w:val="single" w:sz="6" w:space="0" w:color="auto"/>
              <w:right w:val="single" w:sz="6" w:space="0" w:color="auto"/>
            </w:tcBorders>
            <w:shd w:val="clear" w:color="auto" w:fill="BFBFBF" w:themeFill="background1" w:themeFillShade="BF"/>
            <w:vAlign w:val="center"/>
          </w:tcPr>
          <w:p w14:paraId="6863F92D"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1100" w:type="dxa"/>
            <w:tcBorders>
              <w:top w:val="single" w:sz="4" w:space="0" w:color="auto"/>
              <w:left w:val="single" w:sz="6" w:space="0" w:color="auto"/>
              <w:right w:val="single" w:sz="6" w:space="0" w:color="auto"/>
            </w:tcBorders>
            <w:shd w:val="clear" w:color="auto" w:fill="BFBFBF" w:themeFill="background1" w:themeFillShade="BF"/>
            <w:vAlign w:val="center"/>
          </w:tcPr>
          <w:p w14:paraId="5E5B1A13"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4" w:space="0" w:color="auto"/>
              <w:left w:val="single" w:sz="6" w:space="0" w:color="auto"/>
            </w:tcBorders>
            <w:shd w:val="clear" w:color="auto" w:fill="BFBFBF" w:themeFill="background1" w:themeFillShade="BF"/>
            <w:vAlign w:val="center"/>
          </w:tcPr>
          <w:p w14:paraId="680425DD"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709" w:type="dxa"/>
            <w:tcBorders>
              <w:top w:val="single" w:sz="4" w:space="0" w:color="auto"/>
              <w:left w:val="single" w:sz="6" w:space="0" w:color="auto"/>
              <w:right w:val="single" w:sz="8" w:space="0" w:color="auto"/>
            </w:tcBorders>
            <w:shd w:val="clear" w:color="auto" w:fill="BFBFBF" w:themeFill="background1" w:themeFillShade="BF"/>
            <w:vAlign w:val="center"/>
          </w:tcPr>
          <w:p w14:paraId="022D7CC2"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r>
      <w:tr w:rsidR="002401AB" w:rsidRPr="00B2143E" w14:paraId="14F8DC0E" w14:textId="77777777" w:rsidTr="002401AB">
        <w:trPr>
          <w:trHeight w:val="324"/>
          <w:jc w:val="center"/>
        </w:trPr>
        <w:tc>
          <w:tcPr>
            <w:tcW w:w="2399" w:type="dxa"/>
            <w:tcBorders>
              <w:top w:val="single" w:sz="6" w:space="0" w:color="auto"/>
              <w:left w:val="single" w:sz="8" w:space="0" w:color="auto"/>
            </w:tcBorders>
            <w:vAlign w:val="center"/>
          </w:tcPr>
          <w:p w14:paraId="7D09165A"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Immunohistochemistry</w:t>
            </w:r>
          </w:p>
        </w:tc>
        <w:tc>
          <w:tcPr>
            <w:tcW w:w="995" w:type="dxa"/>
            <w:tcBorders>
              <w:top w:val="single" w:sz="6" w:space="0" w:color="auto"/>
              <w:left w:val="single" w:sz="6" w:space="0" w:color="auto"/>
              <w:bottom w:val="single" w:sz="6" w:space="0" w:color="auto"/>
            </w:tcBorders>
            <w:shd w:val="clear" w:color="auto" w:fill="BFBFBF" w:themeFill="background1" w:themeFillShade="BF"/>
            <w:vAlign w:val="center"/>
          </w:tcPr>
          <w:p w14:paraId="60AB755A"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6" w:space="0" w:color="auto"/>
              <w:left w:val="single" w:sz="6" w:space="0" w:color="auto"/>
              <w:bottom w:val="single" w:sz="6" w:space="0" w:color="auto"/>
            </w:tcBorders>
            <w:shd w:val="clear" w:color="auto" w:fill="BFBFBF" w:themeFill="background1" w:themeFillShade="BF"/>
            <w:vAlign w:val="center"/>
          </w:tcPr>
          <w:p w14:paraId="2CC1E4E0"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6" w:space="0" w:color="auto"/>
              <w:left w:val="single" w:sz="6" w:space="0" w:color="auto"/>
              <w:bottom w:val="single" w:sz="6" w:space="0" w:color="auto"/>
            </w:tcBorders>
            <w:shd w:val="clear" w:color="auto" w:fill="BFBFBF" w:themeFill="background1" w:themeFillShade="BF"/>
            <w:vAlign w:val="center"/>
          </w:tcPr>
          <w:p w14:paraId="25761D6C"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538CFB"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6" w:space="0" w:color="auto"/>
              <w:left w:val="single" w:sz="6" w:space="0" w:color="auto"/>
            </w:tcBorders>
            <w:vAlign w:val="center"/>
          </w:tcPr>
          <w:p w14:paraId="03543D5F"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6" w:space="0" w:color="auto"/>
              <w:left w:val="single" w:sz="6" w:space="0" w:color="auto"/>
            </w:tcBorders>
            <w:vAlign w:val="center"/>
          </w:tcPr>
          <w:p w14:paraId="51C3243A"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850" w:type="dxa"/>
            <w:tcBorders>
              <w:top w:val="single" w:sz="6" w:space="0" w:color="auto"/>
              <w:left w:val="single" w:sz="6" w:space="0" w:color="auto"/>
            </w:tcBorders>
            <w:vAlign w:val="center"/>
          </w:tcPr>
          <w:p w14:paraId="4651A02F"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634" w:type="dxa"/>
            <w:tcBorders>
              <w:top w:val="single" w:sz="6" w:space="0" w:color="auto"/>
              <w:left w:val="single" w:sz="6" w:space="0" w:color="auto"/>
              <w:right w:val="single" w:sz="6" w:space="0" w:color="auto"/>
            </w:tcBorders>
            <w:vAlign w:val="center"/>
          </w:tcPr>
          <w:p w14:paraId="447B171F"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1</w:t>
            </w:r>
          </w:p>
        </w:tc>
        <w:tc>
          <w:tcPr>
            <w:tcW w:w="960" w:type="dxa"/>
            <w:tcBorders>
              <w:top w:val="single" w:sz="6" w:space="0" w:color="auto"/>
              <w:left w:val="single" w:sz="6" w:space="0" w:color="auto"/>
              <w:right w:val="single" w:sz="6" w:space="0" w:color="auto"/>
            </w:tcBorders>
            <w:vAlign w:val="center"/>
          </w:tcPr>
          <w:p w14:paraId="4132D741"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1100" w:type="dxa"/>
            <w:tcBorders>
              <w:top w:val="single" w:sz="6" w:space="0" w:color="auto"/>
              <w:left w:val="single" w:sz="6" w:space="0" w:color="auto"/>
              <w:right w:val="single" w:sz="6" w:space="0" w:color="auto"/>
            </w:tcBorders>
            <w:vAlign w:val="center"/>
          </w:tcPr>
          <w:p w14:paraId="5678AE08"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6" w:space="0" w:color="auto"/>
              <w:left w:val="single" w:sz="6" w:space="0" w:color="auto"/>
            </w:tcBorders>
            <w:vAlign w:val="center"/>
          </w:tcPr>
          <w:p w14:paraId="6EB94571"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709" w:type="dxa"/>
            <w:tcBorders>
              <w:top w:val="single" w:sz="6" w:space="0" w:color="auto"/>
              <w:left w:val="single" w:sz="6" w:space="0" w:color="auto"/>
              <w:right w:val="single" w:sz="8" w:space="0" w:color="auto"/>
            </w:tcBorders>
            <w:vAlign w:val="center"/>
          </w:tcPr>
          <w:p w14:paraId="54A9E667"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NA</w:t>
            </w:r>
          </w:p>
        </w:tc>
      </w:tr>
      <w:tr w:rsidR="002401AB" w:rsidRPr="00B2143E" w14:paraId="6FE41B7B" w14:textId="77777777" w:rsidTr="002401AB">
        <w:trPr>
          <w:trHeight w:val="402"/>
          <w:jc w:val="center"/>
        </w:trPr>
        <w:tc>
          <w:tcPr>
            <w:tcW w:w="2399" w:type="dxa"/>
            <w:tcBorders>
              <w:top w:val="single" w:sz="6" w:space="0" w:color="auto"/>
              <w:left w:val="single" w:sz="8" w:space="0" w:color="auto"/>
              <w:bottom w:val="single" w:sz="4" w:space="0" w:color="auto"/>
            </w:tcBorders>
            <w:vAlign w:val="center"/>
          </w:tcPr>
          <w:p w14:paraId="2A1EC860"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 xml:space="preserve">IFAT on kidney imprints </w:t>
            </w:r>
            <w:r w:rsidRPr="00B2143E">
              <w:rPr>
                <w:rFonts w:ascii="Arial" w:eastAsia="Times New Roman" w:hAnsi="Arial" w:cs="Arial"/>
                <w:b/>
                <w:bCs/>
                <w:sz w:val="16"/>
                <w:szCs w:val="16"/>
                <w:lang w:bidi="en-US"/>
              </w:rPr>
              <w:br/>
              <w:t>or blood</w:t>
            </w:r>
          </w:p>
        </w:tc>
        <w:tc>
          <w:tcPr>
            <w:tcW w:w="995" w:type="dxa"/>
            <w:tcBorders>
              <w:top w:val="single" w:sz="6" w:space="0" w:color="auto"/>
              <w:left w:val="single" w:sz="6" w:space="0" w:color="auto"/>
              <w:bottom w:val="single" w:sz="4" w:space="0" w:color="auto"/>
            </w:tcBorders>
            <w:shd w:val="clear" w:color="auto" w:fill="BFBFBF" w:themeFill="background1" w:themeFillShade="BF"/>
            <w:vAlign w:val="center"/>
          </w:tcPr>
          <w:p w14:paraId="79F9C2B2"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6" w:space="0" w:color="auto"/>
              <w:left w:val="single" w:sz="6" w:space="0" w:color="auto"/>
              <w:bottom w:val="single" w:sz="4" w:space="0" w:color="auto"/>
            </w:tcBorders>
            <w:shd w:val="clear" w:color="auto" w:fill="BFBFBF" w:themeFill="background1" w:themeFillShade="BF"/>
            <w:vAlign w:val="center"/>
          </w:tcPr>
          <w:p w14:paraId="7DAF0CDD"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6" w:space="0" w:color="auto"/>
              <w:left w:val="single" w:sz="6" w:space="0" w:color="auto"/>
              <w:bottom w:val="single" w:sz="4" w:space="0" w:color="auto"/>
            </w:tcBorders>
            <w:shd w:val="clear" w:color="auto" w:fill="BFBFBF" w:themeFill="background1" w:themeFillShade="BF"/>
            <w:vAlign w:val="center"/>
          </w:tcPr>
          <w:p w14:paraId="3F8D7132"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303C6F32"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6" w:space="0" w:color="auto"/>
              <w:left w:val="single" w:sz="6" w:space="0" w:color="auto"/>
              <w:bottom w:val="single" w:sz="4" w:space="0" w:color="auto"/>
            </w:tcBorders>
            <w:vAlign w:val="center"/>
          </w:tcPr>
          <w:p w14:paraId="19829773"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6" w:space="0" w:color="auto"/>
              <w:left w:val="single" w:sz="6" w:space="0" w:color="auto"/>
              <w:bottom w:val="single" w:sz="4" w:space="0" w:color="auto"/>
            </w:tcBorders>
            <w:vAlign w:val="center"/>
          </w:tcPr>
          <w:p w14:paraId="41F8D8CA"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850" w:type="dxa"/>
            <w:tcBorders>
              <w:top w:val="single" w:sz="6" w:space="0" w:color="auto"/>
              <w:left w:val="single" w:sz="6" w:space="0" w:color="auto"/>
              <w:bottom w:val="single" w:sz="4" w:space="0" w:color="auto"/>
            </w:tcBorders>
            <w:vAlign w:val="center"/>
          </w:tcPr>
          <w:p w14:paraId="02A19833"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634" w:type="dxa"/>
            <w:tcBorders>
              <w:top w:val="single" w:sz="6" w:space="0" w:color="auto"/>
              <w:left w:val="single" w:sz="6" w:space="0" w:color="auto"/>
              <w:bottom w:val="single" w:sz="4" w:space="0" w:color="auto"/>
              <w:right w:val="single" w:sz="6" w:space="0" w:color="auto"/>
            </w:tcBorders>
            <w:vAlign w:val="center"/>
          </w:tcPr>
          <w:p w14:paraId="0C5895B3"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1</w:t>
            </w:r>
          </w:p>
        </w:tc>
        <w:tc>
          <w:tcPr>
            <w:tcW w:w="960" w:type="dxa"/>
            <w:tcBorders>
              <w:top w:val="single" w:sz="6" w:space="0" w:color="auto"/>
              <w:left w:val="single" w:sz="6" w:space="0" w:color="auto"/>
              <w:bottom w:val="single" w:sz="4" w:space="0" w:color="auto"/>
              <w:right w:val="single" w:sz="6" w:space="0" w:color="auto"/>
            </w:tcBorders>
            <w:vAlign w:val="center"/>
          </w:tcPr>
          <w:p w14:paraId="3D73BE36"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1100" w:type="dxa"/>
            <w:tcBorders>
              <w:top w:val="single" w:sz="6" w:space="0" w:color="auto"/>
              <w:left w:val="single" w:sz="6" w:space="0" w:color="auto"/>
              <w:bottom w:val="single" w:sz="4" w:space="0" w:color="auto"/>
              <w:right w:val="single" w:sz="6" w:space="0" w:color="auto"/>
            </w:tcBorders>
            <w:vAlign w:val="center"/>
          </w:tcPr>
          <w:p w14:paraId="1C54E158"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992" w:type="dxa"/>
            <w:tcBorders>
              <w:top w:val="single" w:sz="6" w:space="0" w:color="auto"/>
              <w:left w:val="single" w:sz="6" w:space="0" w:color="auto"/>
              <w:bottom w:val="single" w:sz="4" w:space="0" w:color="auto"/>
            </w:tcBorders>
            <w:vAlign w:val="center"/>
          </w:tcPr>
          <w:p w14:paraId="7F55BF50"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w:t>
            </w:r>
          </w:p>
        </w:tc>
        <w:tc>
          <w:tcPr>
            <w:tcW w:w="709" w:type="dxa"/>
            <w:tcBorders>
              <w:top w:val="single" w:sz="6" w:space="0" w:color="auto"/>
              <w:left w:val="single" w:sz="6" w:space="0" w:color="auto"/>
              <w:bottom w:val="single" w:sz="4" w:space="0" w:color="auto"/>
              <w:right w:val="single" w:sz="8" w:space="0" w:color="auto"/>
            </w:tcBorders>
            <w:vAlign w:val="center"/>
          </w:tcPr>
          <w:p w14:paraId="179951CE"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r w:rsidRPr="00B2143E">
              <w:rPr>
                <w:rFonts w:ascii="Arial" w:eastAsia="Times New Roman" w:hAnsi="Arial" w:cs="Arial"/>
                <w:bCs/>
                <w:sz w:val="18"/>
                <w:szCs w:val="18"/>
                <w:lang w:bidi="en-US"/>
              </w:rPr>
              <w:t>NA</w:t>
            </w:r>
          </w:p>
        </w:tc>
      </w:tr>
      <w:tr w:rsidR="002401AB" w:rsidRPr="00B2143E" w14:paraId="72EF9F0F" w14:textId="77777777" w:rsidTr="002401AB">
        <w:trPr>
          <w:trHeight w:val="402"/>
          <w:jc w:val="center"/>
        </w:trPr>
        <w:tc>
          <w:tcPr>
            <w:tcW w:w="2399" w:type="dxa"/>
            <w:tcBorders>
              <w:top w:val="single" w:sz="4" w:space="0" w:color="auto"/>
              <w:left w:val="single" w:sz="8" w:space="0" w:color="auto"/>
              <w:bottom w:val="single" w:sz="4" w:space="0" w:color="auto"/>
              <w:right w:val="single" w:sz="4" w:space="0" w:color="auto"/>
            </w:tcBorders>
            <w:vAlign w:val="center"/>
          </w:tcPr>
          <w:p w14:paraId="1CFF411C"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Bioassay</w:t>
            </w:r>
          </w:p>
        </w:tc>
        <w:tc>
          <w:tcPr>
            <w:tcW w:w="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7199BB"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234425"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FA1588"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18F74C"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D3DFE0"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04FDF"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44DA07"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6D2B57"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4788E"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31B228"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8C88D1"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709"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1D697D10"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r>
      <w:tr w:rsidR="002401AB" w:rsidRPr="00B2143E" w14:paraId="2B66A10C" w14:textId="77777777" w:rsidTr="002401AB">
        <w:trPr>
          <w:trHeight w:val="402"/>
          <w:jc w:val="center"/>
        </w:trPr>
        <w:tc>
          <w:tcPr>
            <w:tcW w:w="2399" w:type="dxa"/>
            <w:tcBorders>
              <w:top w:val="single" w:sz="4" w:space="0" w:color="auto"/>
              <w:left w:val="single" w:sz="8" w:space="0" w:color="auto"/>
              <w:bottom w:val="single" w:sz="4" w:space="0" w:color="auto"/>
            </w:tcBorders>
            <w:vAlign w:val="center"/>
          </w:tcPr>
          <w:p w14:paraId="6DB5F0E4"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LAMP</w:t>
            </w:r>
          </w:p>
        </w:tc>
        <w:tc>
          <w:tcPr>
            <w:tcW w:w="995" w:type="dxa"/>
            <w:tcBorders>
              <w:top w:val="single" w:sz="4" w:space="0" w:color="auto"/>
              <w:left w:val="single" w:sz="6" w:space="0" w:color="auto"/>
              <w:bottom w:val="single" w:sz="4" w:space="0" w:color="auto"/>
            </w:tcBorders>
            <w:shd w:val="clear" w:color="auto" w:fill="BFBFBF" w:themeFill="background1" w:themeFillShade="BF"/>
            <w:vAlign w:val="center"/>
          </w:tcPr>
          <w:p w14:paraId="77E75123"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4" w:space="0" w:color="auto"/>
              <w:left w:val="single" w:sz="6" w:space="0" w:color="auto"/>
              <w:bottom w:val="single" w:sz="4" w:space="0" w:color="auto"/>
            </w:tcBorders>
            <w:shd w:val="clear" w:color="auto" w:fill="BFBFBF" w:themeFill="background1" w:themeFillShade="BF"/>
            <w:vAlign w:val="center"/>
          </w:tcPr>
          <w:p w14:paraId="0020A4BA"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4" w:space="0" w:color="auto"/>
              <w:left w:val="single" w:sz="6" w:space="0" w:color="auto"/>
              <w:bottom w:val="single" w:sz="4" w:space="0" w:color="auto"/>
            </w:tcBorders>
            <w:shd w:val="clear" w:color="auto" w:fill="BFBFBF" w:themeFill="background1" w:themeFillShade="BF"/>
            <w:vAlign w:val="center"/>
          </w:tcPr>
          <w:p w14:paraId="7F5C3488"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14:paraId="0F5831C2"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4" w:space="0" w:color="auto"/>
              <w:left w:val="single" w:sz="6" w:space="0" w:color="auto"/>
              <w:bottom w:val="single" w:sz="4" w:space="0" w:color="auto"/>
            </w:tcBorders>
            <w:shd w:val="clear" w:color="auto" w:fill="BFBFBF" w:themeFill="background1" w:themeFillShade="BF"/>
            <w:vAlign w:val="center"/>
          </w:tcPr>
          <w:p w14:paraId="45799400"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992" w:type="dxa"/>
            <w:tcBorders>
              <w:top w:val="single" w:sz="4" w:space="0" w:color="auto"/>
              <w:left w:val="single" w:sz="6" w:space="0" w:color="auto"/>
              <w:bottom w:val="single" w:sz="4" w:space="0" w:color="auto"/>
            </w:tcBorders>
            <w:shd w:val="clear" w:color="auto" w:fill="BFBFBF" w:themeFill="background1" w:themeFillShade="BF"/>
            <w:vAlign w:val="center"/>
          </w:tcPr>
          <w:p w14:paraId="642FAA80"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850" w:type="dxa"/>
            <w:tcBorders>
              <w:top w:val="single" w:sz="4" w:space="0" w:color="auto"/>
              <w:left w:val="single" w:sz="6" w:space="0" w:color="auto"/>
              <w:bottom w:val="single" w:sz="4" w:space="0" w:color="auto"/>
            </w:tcBorders>
            <w:shd w:val="clear" w:color="auto" w:fill="BFBFBF" w:themeFill="background1" w:themeFillShade="BF"/>
            <w:vAlign w:val="center"/>
          </w:tcPr>
          <w:p w14:paraId="13ACDCED"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634" w:type="dxa"/>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14:paraId="69A41D34"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960" w:type="dxa"/>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14:paraId="58013B11"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1100" w:type="dxa"/>
            <w:tcBorders>
              <w:top w:val="single" w:sz="4" w:space="0" w:color="auto"/>
              <w:left w:val="single" w:sz="6" w:space="0" w:color="auto"/>
              <w:bottom w:val="single" w:sz="4" w:space="0" w:color="auto"/>
              <w:right w:val="single" w:sz="6" w:space="0" w:color="auto"/>
            </w:tcBorders>
            <w:shd w:val="clear" w:color="auto" w:fill="BFBFBF" w:themeFill="background1" w:themeFillShade="BF"/>
            <w:vAlign w:val="center"/>
          </w:tcPr>
          <w:p w14:paraId="4243D996"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992" w:type="dxa"/>
            <w:tcBorders>
              <w:top w:val="single" w:sz="4" w:space="0" w:color="auto"/>
              <w:left w:val="single" w:sz="6" w:space="0" w:color="auto"/>
              <w:bottom w:val="single" w:sz="4" w:space="0" w:color="auto"/>
            </w:tcBorders>
            <w:shd w:val="clear" w:color="auto" w:fill="BFBFBF" w:themeFill="background1" w:themeFillShade="BF"/>
            <w:vAlign w:val="center"/>
          </w:tcPr>
          <w:p w14:paraId="3FFF243D"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709" w:type="dxa"/>
            <w:tcBorders>
              <w:top w:val="single" w:sz="4" w:space="0" w:color="auto"/>
              <w:left w:val="single" w:sz="6" w:space="0" w:color="auto"/>
              <w:bottom w:val="single" w:sz="4" w:space="0" w:color="auto"/>
              <w:right w:val="single" w:sz="8" w:space="0" w:color="auto"/>
            </w:tcBorders>
            <w:shd w:val="clear" w:color="auto" w:fill="BFBFBF" w:themeFill="background1" w:themeFillShade="BF"/>
            <w:vAlign w:val="center"/>
          </w:tcPr>
          <w:p w14:paraId="3A1DFC58"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r>
      <w:tr w:rsidR="002401AB" w:rsidRPr="00B2143E" w14:paraId="166BB03D" w14:textId="77777777" w:rsidTr="002401AB">
        <w:trPr>
          <w:trHeight w:val="402"/>
          <w:jc w:val="center"/>
        </w:trPr>
        <w:tc>
          <w:tcPr>
            <w:tcW w:w="2399" w:type="dxa"/>
            <w:tcBorders>
              <w:top w:val="single" w:sz="4" w:space="0" w:color="auto"/>
              <w:left w:val="single" w:sz="8" w:space="0" w:color="auto"/>
              <w:bottom w:val="single" w:sz="4" w:space="0" w:color="auto"/>
              <w:right w:val="single" w:sz="4" w:space="0" w:color="auto"/>
            </w:tcBorders>
            <w:vAlign w:val="center"/>
          </w:tcPr>
          <w:p w14:paraId="1B3D247A"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Ab-ELISA</w:t>
            </w:r>
          </w:p>
        </w:tc>
        <w:tc>
          <w:tcPr>
            <w:tcW w:w="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AD0B01"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8BDF0E"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F9170B"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F5DDAF"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465080"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8B14BF"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A7997C"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B8096F"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4EA391"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E5CD04"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F6D609"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c>
          <w:tcPr>
            <w:tcW w:w="709"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037E1156" w14:textId="77777777" w:rsidR="002401AB" w:rsidRPr="00B2143E" w:rsidRDefault="002401AB" w:rsidP="002401AB">
            <w:pPr>
              <w:spacing w:before="60" w:after="60" w:line="240" w:lineRule="auto"/>
              <w:jc w:val="center"/>
              <w:rPr>
                <w:rFonts w:ascii="Arial" w:eastAsia="Times New Roman" w:hAnsi="Arial" w:cs="Arial"/>
                <w:bCs/>
                <w:strike/>
                <w:sz w:val="18"/>
                <w:szCs w:val="18"/>
                <w:lang w:bidi="en-US"/>
              </w:rPr>
            </w:pPr>
          </w:p>
        </w:tc>
      </w:tr>
      <w:tr w:rsidR="002401AB" w:rsidRPr="00B2143E" w14:paraId="3069C101" w14:textId="77777777" w:rsidTr="002401AB">
        <w:trPr>
          <w:trHeight w:val="402"/>
          <w:jc w:val="center"/>
        </w:trPr>
        <w:tc>
          <w:tcPr>
            <w:tcW w:w="2399" w:type="dxa"/>
            <w:tcBorders>
              <w:top w:val="single" w:sz="4" w:space="0" w:color="auto"/>
              <w:left w:val="single" w:sz="8" w:space="0" w:color="auto"/>
              <w:bottom w:val="single" w:sz="4" w:space="0" w:color="auto"/>
              <w:right w:val="single" w:sz="4" w:space="0" w:color="auto"/>
            </w:tcBorders>
            <w:vAlign w:val="center"/>
          </w:tcPr>
          <w:p w14:paraId="3C54DD24"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Ag-ELISA</w:t>
            </w:r>
          </w:p>
        </w:tc>
        <w:tc>
          <w:tcPr>
            <w:tcW w:w="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484C6"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56597A"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B363FB"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0F52AC"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E37D0E"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416392"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959795"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E4E3CE"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0423E9"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11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E285D4"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34C3DF"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709"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6F4B2224"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r>
      <w:tr w:rsidR="002401AB" w:rsidRPr="00B2143E" w14:paraId="197870AD" w14:textId="77777777" w:rsidTr="002401AB">
        <w:trPr>
          <w:trHeight w:val="402"/>
          <w:jc w:val="center"/>
        </w:trPr>
        <w:tc>
          <w:tcPr>
            <w:tcW w:w="2399" w:type="dxa"/>
            <w:tcBorders>
              <w:top w:val="single" w:sz="4" w:space="0" w:color="auto"/>
              <w:left w:val="single" w:sz="8" w:space="0" w:color="auto"/>
              <w:bottom w:val="single" w:sz="8" w:space="0" w:color="auto"/>
              <w:right w:val="single" w:sz="4" w:space="0" w:color="auto"/>
            </w:tcBorders>
            <w:vAlign w:val="center"/>
          </w:tcPr>
          <w:p w14:paraId="641E1C00" w14:textId="77777777" w:rsidR="002401AB" w:rsidRPr="00B2143E" w:rsidRDefault="002401AB" w:rsidP="002401AB">
            <w:pPr>
              <w:spacing w:before="60" w:after="60" w:line="240" w:lineRule="auto"/>
              <w:jc w:val="center"/>
              <w:rPr>
                <w:rFonts w:ascii="Arial" w:eastAsia="Times New Roman" w:hAnsi="Arial" w:cs="Arial"/>
                <w:b/>
                <w:bCs/>
                <w:sz w:val="16"/>
                <w:szCs w:val="16"/>
                <w:lang w:bidi="en-US"/>
              </w:rPr>
            </w:pPr>
            <w:proofErr w:type="gramStart"/>
            <w:r w:rsidRPr="00B2143E">
              <w:rPr>
                <w:rFonts w:ascii="Arial" w:eastAsia="Times New Roman" w:hAnsi="Arial" w:cs="Arial"/>
                <w:b/>
                <w:bCs/>
                <w:sz w:val="16"/>
                <w:szCs w:val="16"/>
                <w:lang w:bidi="en-US"/>
              </w:rPr>
              <w:t>Other</w:t>
            </w:r>
            <w:proofErr w:type="gramEnd"/>
            <w:r w:rsidRPr="00B2143E">
              <w:rPr>
                <w:rFonts w:ascii="Arial" w:eastAsia="Times New Roman" w:hAnsi="Arial" w:cs="Arial"/>
                <w:b/>
                <w:bCs/>
                <w:sz w:val="16"/>
                <w:szCs w:val="16"/>
                <w:lang w:bidi="en-US"/>
              </w:rPr>
              <w:t xml:space="preserve"> antigen detection methods</w:t>
            </w:r>
            <w:r w:rsidRPr="00B2143E">
              <w:rPr>
                <w:rFonts w:ascii="Arial" w:eastAsia="Times New Roman" w:hAnsi="Arial" w:cs="Arial"/>
                <w:b/>
                <w:bCs/>
                <w:sz w:val="16"/>
                <w:szCs w:val="16"/>
                <w:vertAlign w:val="superscript"/>
                <w:lang w:bidi="en-US"/>
              </w:rPr>
              <w:t>5</w:t>
            </w:r>
          </w:p>
        </w:tc>
        <w:tc>
          <w:tcPr>
            <w:tcW w:w="995"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722527A1"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1134"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166E4074"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709"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1EAB6A73"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567"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311F7C1E" w14:textId="77777777" w:rsidR="002401AB" w:rsidRPr="00B2143E" w:rsidRDefault="002401AB" w:rsidP="002401AB">
            <w:pPr>
              <w:spacing w:before="60" w:after="60" w:line="240" w:lineRule="auto"/>
              <w:jc w:val="center"/>
              <w:rPr>
                <w:rFonts w:ascii="Arial" w:eastAsia="Times New Roman" w:hAnsi="Arial" w:cs="Arial"/>
                <w:bCs/>
                <w:sz w:val="18"/>
                <w:szCs w:val="16"/>
                <w:lang w:bidi="en-US"/>
              </w:rPr>
            </w:pPr>
          </w:p>
        </w:tc>
        <w:tc>
          <w:tcPr>
            <w:tcW w:w="851"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1FE96989"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5882700E"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850"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1F11A746"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634"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034AE846"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60"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6BBD6F9D"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1100"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5D6FBDFE"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992" w:type="dxa"/>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14:paraId="22D88FAB"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c>
          <w:tcPr>
            <w:tcW w:w="709" w:type="dxa"/>
            <w:tcBorders>
              <w:top w:val="single" w:sz="4" w:space="0" w:color="auto"/>
              <w:left w:val="single" w:sz="4" w:space="0" w:color="auto"/>
              <w:bottom w:val="single" w:sz="8" w:space="0" w:color="auto"/>
              <w:right w:val="single" w:sz="8" w:space="0" w:color="auto"/>
            </w:tcBorders>
            <w:shd w:val="clear" w:color="auto" w:fill="BFBFBF" w:themeFill="background1" w:themeFillShade="BF"/>
            <w:vAlign w:val="center"/>
          </w:tcPr>
          <w:p w14:paraId="690C5727" w14:textId="77777777" w:rsidR="002401AB" w:rsidRPr="00B2143E" w:rsidRDefault="002401AB" w:rsidP="002401AB">
            <w:pPr>
              <w:spacing w:before="60" w:after="60" w:line="240" w:lineRule="auto"/>
              <w:jc w:val="center"/>
              <w:rPr>
                <w:rFonts w:ascii="Arial" w:eastAsia="Times New Roman" w:hAnsi="Arial" w:cs="Arial"/>
                <w:bCs/>
                <w:sz w:val="18"/>
                <w:szCs w:val="18"/>
                <w:lang w:bidi="en-US"/>
              </w:rPr>
            </w:pPr>
          </w:p>
        </w:tc>
      </w:tr>
    </w:tbl>
    <w:bookmarkEnd w:id="142"/>
    <w:p w14:paraId="3C8759D7" w14:textId="77777777" w:rsidR="002401AB" w:rsidRPr="00B2143E" w:rsidRDefault="002401AB" w:rsidP="002401AB">
      <w:pPr>
        <w:tabs>
          <w:tab w:val="left" w:pos="-720"/>
        </w:tabs>
        <w:spacing w:before="120" w:after="0" w:line="240" w:lineRule="auto"/>
        <w:jc w:val="center"/>
        <w:rPr>
          <w:rFonts w:ascii="Arial" w:eastAsia="Times New Roman" w:hAnsi="Arial" w:cs="Arial"/>
          <w:sz w:val="18"/>
          <w:lang w:bidi="en-US"/>
        </w:rPr>
      </w:pPr>
      <w:r w:rsidRPr="00B2143E">
        <w:rPr>
          <w:rFonts w:ascii="Arial" w:eastAsia="Times New Roman" w:hAnsi="Arial" w:cs="Arial"/>
          <w:sz w:val="16"/>
          <w:szCs w:val="16"/>
          <w:lang w:eastAsia="fr-FR"/>
        </w:rPr>
        <w:t>LV = level of validation, refers to the stage of validation in the OIE Pathway (chapter 1.1.2)</w:t>
      </w:r>
      <w:r w:rsidRPr="00B2143E">
        <w:rPr>
          <w:rFonts w:ascii="Arial" w:eastAsia="Times New Roman" w:hAnsi="Arial" w:cs="Arial"/>
          <w:sz w:val="16"/>
          <w:szCs w:val="16"/>
          <w:lang w:bidi="en-US"/>
        </w:rPr>
        <w:t xml:space="preserve">; NA = not applicable; </w:t>
      </w:r>
      <w:r w:rsidRPr="00B2143E">
        <w:rPr>
          <w:rFonts w:ascii="Arial" w:eastAsia="Times New Roman" w:hAnsi="Arial" w:cs="Arial"/>
          <w:sz w:val="16"/>
          <w:szCs w:val="16"/>
          <w:lang w:eastAsia="fr-FR"/>
        </w:rPr>
        <w:t xml:space="preserve">RT-PCR = reverse-transcription polymerase chain reaction; </w:t>
      </w:r>
      <w:bookmarkStart w:id="143" w:name="_Hlk24967748"/>
      <w:r w:rsidRPr="00B2143E">
        <w:rPr>
          <w:rFonts w:ascii="Arial" w:eastAsia="Times New Roman" w:hAnsi="Arial" w:cs="Arial"/>
          <w:sz w:val="16"/>
          <w:szCs w:val="16"/>
          <w:lang w:eastAsia="fr-FR"/>
        </w:rPr>
        <w:br/>
      </w:r>
      <w:r w:rsidRPr="00B2143E">
        <w:rPr>
          <w:rFonts w:ascii="Arial" w:eastAsia="Times New Roman" w:hAnsi="Arial" w:cs="Arial"/>
          <w:sz w:val="16"/>
          <w:szCs w:val="16"/>
          <w:lang w:eastAsia="fr-FR" w:bidi="en-US"/>
        </w:rPr>
        <w:t xml:space="preserve">LAMP = loop-mediated isothermal amplification; </w:t>
      </w:r>
      <w:r w:rsidRPr="00B2143E">
        <w:rPr>
          <w:rFonts w:ascii="Arial" w:eastAsia="Times New Roman" w:hAnsi="Arial" w:cs="Arial"/>
          <w:sz w:val="16"/>
          <w:szCs w:val="16"/>
          <w:lang w:eastAsia="fr-FR"/>
        </w:rPr>
        <w:t xml:space="preserve">Ab- or Ag-ELISA = antibody or antigen enzyme-linked immunosorbent assay, respectively. </w:t>
      </w:r>
      <w:bookmarkEnd w:id="143"/>
      <w:r w:rsidRPr="00B2143E">
        <w:rPr>
          <w:rFonts w:ascii="Arial" w:eastAsia="Times New Roman" w:hAnsi="Arial" w:cs="Arial"/>
          <w:sz w:val="16"/>
          <w:szCs w:val="16"/>
          <w:lang w:eastAsia="fr-FR" w:bidi="en-US"/>
        </w:rPr>
        <w:br/>
      </w:r>
      <w:r w:rsidRPr="00B2143E">
        <w:rPr>
          <w:rFonts w:ascii="Arial" w:eastAsia="Times New Roman" w:hAnsi="Arial" w:cs="Arial"/>
          <w:sz w:val="16"/>
          <w:szCs w:val="16"/>
          <w:vertAlign w:val="superscript"/>
          <w:lang w:eastAsia="fr-FR" w:bidi="en-US"/>
        </w:rPr>
        <w:t>1</w:t>
      </w:r>
      <w:r w:rsidRPr="00B2143E">
        <w:rPr>
          <w:rFonts w:ascii="Arial" w:eastAsia="Times New Roman" w:hAnsi="Arial" w:cs="Arial"/>
          <w:sz w:val="16"/>
          <w:szCs w:val="16"/>
          <w:lang w:eastAsia="fr-FR"/>
        </w:rPr>
        <w:t xml:space="preserve">For confirmatory diagnoses, methods need to be carried out in combination (see Section 6). </w:t>
      </w:r>
      <w:r w:rsidRPr="00B2143E">
        <w:rPr>
          <w:rFonts w:ascii="Arial" w:eastAsia="Times New Roman" w:hAnsi="Arial" w:cs="Arial"/>
          <w:sz w:val="16"/>
          <w:szCs w:val="16"/>
          <w:vertAlign w:val="superscript"/>
          <w:lang w:eastAsia="fr-FR" w:bidi="en-US"/>
        </w:rPr>
        <w:t>2</w:t>
      </w:r>
      <w:r w:rsidRPr="00B2143E">
        <w:rPr>
          <w:rFonts w:ascii="Arial" w:eastAsia="Times New Roman" w:hAnsi="Arial" w:cs="Arial"/>
          <w:sz w:val="16"/>
          <w:szCs w:val="16"/>
          <w:lang w:eastAsia="fr-FR"/>
        </w:rPr>
        <w:t xml:space="preserve">Early and juvenile life stages have been defined in Section 2.2.4. </w:t>
      </w:r>
      <w:r w:rsidRPr="00B2143E">
        <w:rPr>
          <w:rFonts w:ascii="Arial" w:eastAsia="Times New Roman" w:hAnsi="Arial" w:cs="Arial"/>
          <w:sz w:val="16"/>
          <w:szCs w:val="16"/>
          <w:lang w:eastAsia="fr-FR"/>
        </w:rPr>
        <w:br/>
      </w:r>
      <w:r w:rsidRPr="00B2143E">
        <w:rPr>
          <w:rFonts w:ascii="Arial" w:eastAsia="Times New Roman" w:hAnsi="Arial" w:cs="Arial"/>
          <w:sz w:val="16"/>
          <w:szCs w:val="16"/>
          <w:vertAlign w:val="superscript"/>
          <w:lang w:eastAsia="fr-FR" w:bidi="en-US"/>
        </w:rPr>
        <w:t>3</w:t>
      </w:r>
      <w:r w:rsidRPr="00B2143E">
        <w:rPr>
          <w:rFonts w:ascii="Arial" w:eastAsia="Times New Roman" w:hAnsi="Arial" w:cs="Arial"/>
          <w:sz w:val="16"/>
          <w:szCs w:val="16"/>
          <w:lang w:eastAsia="fr-FR"/>
        </w:rPr>
        <w:t>Histopathology and cytopathology can be validated if the results from different operators have been statistically compared.</w:t>
      </w:r>
      <w:r w:rsidRPr="00B2143E">
        <w:rPr>
          <w:rFonts w:ascii="Arial Narrow" w:eastAsia="Times New Roman" w:hAnsi="Arial Narrow" w:cs="Arial"/>
          <w:sz w:val="16"/>
          <w:szCs w:val="16"/>
          <w:vertAlign w:val="superscript"/>
          <w:lang w:eastAsia="fr-FR"/>
        </w:rPr>
        <w:t xml:space="preserve"> 4</w:t>
      </w:r>
      <w:r w:rsidRPr="00B2143E">
        <w:rPr>
          <w:rFonts w:ascii="Arial" w:eastAsia="Times New Roman" w:hAnsi="Arial" w:cs="Arial"/>
          <w:sz w:val="16"/>
          <w:szCs w:val="16"/>
          <w:lang w:eastAsia="fr-FR"/>
        </w:rPr>
        <w:t>Sequencing of the PCR product.</w:t>
      </w:r>
      <w:r w:rsidRPr="00B2143E">
        <w:rPr>
          <w:rFonts w:ascii="Arial" w:eastAsia="Times New Roman" w:hAnsi="Arial" w:cs="Arial"/>
          <w:sz w:val="16"/>
          <w:szCs w:val="16"/>
          <w:lang w:eastAsia="fr-FR"/>
        </w:rPr>
        <w:br/>
        <w:t>Shading indicates the test is inappropriate or should not be used for this purpose.</w:t>
      </w:r>
    </w:p>
    <w:p w14:paraId="2F8E6167" w14:textId="77777777" w:rsidR="002401AB" w:rsidRPr="00B2143E" w:rsidRDefault="002401AB" w:rsidP="002401AB">
      <w:pPr>
        <w:spacing w:after="240" w:line="240" w:lineRule="auto"/>
        <w:jc w:val="both"/>
        <w:rPr>
          <w:rFonts w:ascii="Arial" w:eastAsia="Times New Roman" w:hAnsi="Arial" w:cs="Arial"/>
          <w:sz w:val="18"/>
          <w:lang w:bidi="en-US"/>
        </w:rPr>
        <w:sectPr w:rsidR="002401AB" w:rsidRPr="00B2143E" w:rsidSect="002401AB">
          <w:headerReference w:type="even" r:id="rId178"/>
          <w:headerReference w:type="default" r:id="rId179"/>
          <w:headerReference w:type="first" r:id="rId180"/>
          <w:footerReference w:type="first" r:id="rId181"/>
          <w:pgSz w:w="16838" w:h="11906" w:orient="landscape" w:code="9"/>
          <w:pgMar w:top="1418" w:right="1418" w:bottom="1418" w:left="1418" w:header="709" w:footer="709" w:gutter="0"/>
          <w:cols w:space="708"/>
          <w:titlePg/>
          <w:docGrid w:linePitch="360"/>
        </w:sectPr>
      </w:pPr>
    </w:p>
    <w:p w14:paraId="043B6D29"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lastRenderedPageBreak/>
        <w:t>4.1.</w:t>
      </w:r>
      <w:r w:rsidRPr="00B2143E">
        <w:rPr>
          <w:rFonts w:ascii="Ottawa" w:eastAsia="MS Mincho" w:hAnsi="Ottawa" w:cs="Times New Roman"/>
          <w:b/>
          <w:sz w:val="21"/>
          <w:szCs w:val="20"/>
          <w:lang w:eastAsia="da-DK"/>
        </w:rPr>
        <w:tab/>
        <w:t xml:space="preserve">Wet mounts </w:t>
      </w:r>
    </w:p>
    <w:p w14:paraId="76D76EF8" w14:textId="77777777" w:rsidR="002401AB" w:rsidRPr="00B2143E" w:rsidRDefault="002401AB" w:rsidP="002401AB">
      <w:pPr>
        <w:spacing w:after="240" w:line="240" w:lineRule="auto"/>
        <w:ind w:left="567"/>
        <w:jc w:val="both"/>
        <w:rPr>
          <w:rFonts w:ascii="Arial" w:eastAsia="Times New Roman" w:hAnsi="Arial" w:cs="Times New Roman"/>
          <w:bCs/>
          <w:sz w:val="18"/>
        </w:rPr>
      </w:pPr>
      <w:r w:rsidRPr="00B2143E">
        <w:rPr>
          <w:rFonts w:ascii="Arial" w:eastAsia="Times New Roman" w:hAnsi="Arial" w:cs="Times New Roman"/>
          <w:bCs/>
          <w:sz w:val="18"/>
        </w:rPr>
        <w:t>Not applicable.</w:t>
      </w:r>
    </w:p>
    <w:p w14:paraId="41C91F52"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4.2.</w:t>
      </w:r>
      <w:r w:rsidRPr="00B2143E">
        <w:rPr>
          <w:rFonts w:ascii="Ottawa" w:eastAsia="MS Mincho" w:hAnsi="Ottawa" w:cs="Times New Roman"/>
          <w:b/>
          <w:sz w:val="21"/>
          <w:szCs w:val="20"/>
          <w:lang w:eastAsia="da-DK"/>
        </w:rPr>
        <w:tab/>
        <w:t>Histopathology and cytopathology</w:t>
      </w:r>
    </w:p>
    <w:p w14:paraId="5BC3771C" w14:textId="77777777" w:rsidR="002401AB" w:rsidRPr="00B2143E" w:rsidRDefault="002401AB" w:rsidP="002401AB">
      <w:pPr>
        <w:spacing w:after="240" w:line="240" w:lineRule="auto"/>
        <w:ind w:left="567"/>
        <w:jc w:val="both"/>
        <w:rPr>
          <w:rFonts w:ascii="Arial" w:eastAsia="Times New Roman" w:hAnsi="Arial" w:cs="Times New Roman"/>
          <w:bCs/>
          <w:sz w:val="18"/>
        </w:rPr>
      </w:pPr>
      <w:r w:rsidRPr="00B2143E">
        <w:rPr>
          <w:rFonts w:ascii="Arial" w:eastAsia="Times New Roman" w:hAnsi="Arial" w:cs="Times New Roman"/>
          <w:bCs/>
          <w:sz w:val="18"/>
        </w:rPr>
        <w:t>Histological changes in clinically diseased Atlantic salmon are variable, but can include the following:</w:t>
      </w:r>
    </w:p>
    <w:p w14:paraId="74BD63B5" w14:textId="77777777" w:rsidR="002401AB" w:rsidRPr="00B2143E" w:rsidRDefault="002401AB" w:rsidP="002401AB">
      <w:pPr>
        <w:spacing w:after="120" w:line="240" w:lineRule="auto"/>
        <w:ind w:left="851" w:hanging="284"/>
        <w:jc w:val="both"/>
        <w:rPr>
          <w:rFonts w:ascii="Arial" w:eastAsia="Times New Roman" w:hAnsi="Arial" w:cs="Times New Roman"/>
          <w:bCs/>
          <w:sz w:val="18"/>
          <w:lang w:bidi="en-US"/>
        </w:rPr>
      </w:pPr>
      <w:proofErr w:type="spellStart"/>
      <w:r w:rsidRPr="00B2143E">
        <w:rPr>
          <w:rFonts w:ascii="Arial" w:eastAsia="Times New Roman" w:hAnsi="Arial" w:cs="Times New Roman"/>
          <w:bCs/>
          <w:sz w:val="18"/>
          <w:lang w:bidi="en-US"/>
        </w:rPr>
        <w:t>i</w:t>
      </w:r>
      <w:proofErr w:type="spellEnd"/>
      <w:r w:rsidRPr="00B2143E">
        <w:rPr>
          <w:rFonts w:ascii="Arial" w:eastAsia="Times New Roman" w:hAnsi="Arial" w:cs="Times New Roman"/>
          <w:bCs/>
          <w:sz w:val="18"/>
          <w:lang w:bidi="en-US"/>
        </w:rPr>
        <w:t>)</w:t>
      </w:r>
      <w:r w:rsidRPr="00B2143E">
        <w:rPr>
          <w:rFonts w:ascii="Arial" w:eastAsia="Times New Roman" w:hAnsi="Arial" w:cs="Times New Roman"/>
          <w:bCs/>
          <w:sz w:val="18"/>
          <w:lang w:bidi="en-US"/>
        </w:rPr>
        <w:tab/>
        <w:t>Numerous erythrocytes in the central venous sinus and lamellar capillaries where erythrocyte thrombi also form in the gills.</w:t>
      </w:r>
    </w:p>
    <w:p w14:paraId="20A6FE3B" w14:textId="77777777" w:rsidR="002401AB" w:rsidRPr="00B2143E" w:rsidRDefault="002401AB" w:rsidP="002401AB">
      <w:pPr>
        <w:spacing w:after="120" w:line="240" w:lineRule="auto"/>
        <w:ind w:left="851" w:hanging="284"/>
        <w:jc w:val="both"/>
        <w:rPr>
          <w:rFonts w:ascii="Arial" w:eastAsia="Times New Roman" w:hAnsi="Arial" w:cs="Times New Roman"/>
          <w:bCs/>
          <w:sz w:val="18"/>
          <w:lang w:bidi="en-US"/>
        </w:rPr>
      </w:pPr>
      <w:r w:rsidRPr="00B2143E">
        <w:rPr>
          <w:rFonts w:ascii="Arial" w:eastAsia="Times New Roman" w:hAnsi="Arial" w:cs="Times New Roman"/>
          <w:bCs/>
          <w:sz w:val="18"/>
          <w:lang w:bidi="en-US"/>
        </w:rPr>
        <w:t>ii)</w:t>
      </w:r>
      <w:r w:rsidRPr="00B2143E">
        <w:rPr>
          <w:rFonts w:ascii="Arial" w:eastAsia="Times New Roman" w:hAnsi="Arial" w:cs="Times New Roman"/>
          <w:bCs/>
          <w:sz w:val="18"/>
          <w:lang w:bidi="en-US"/>
        </w:rPr>
        <w:tab/>
        <w:t>Multifocal to confluent haemorrhages and/or hepatocyte necrosis at some distance from larger vessels in the liver. Focal accumulations of erythrocytes in dilated hepatic sinusoids.</w:t>
      </w:r>
    </w:p>
    <w:p w14:paraId="4173F16E" w14:textId="77777777" w:rsidR="002401AB" w:rsidRPr="00B2143E" w:rsidRDefault="002401AB" w:rsidP="002401AB">
      <w:pPr>
        <w:spacing w:after="120" w:line="240" w:lineRule="auto"/>
        <w:ind w:left="851" w:hanging="284"/>
        <w:jc w:val="both"/>
        <w:rPr>
          <w:rFonts w:ascii="Arial" w:eastAsia="Times New Roman" w:hAnsi="Arial" w:cs="Times New Roman"/>
          <w:bCs/>
          <w:sz w:val="18"/>
          <w:lang w:bidi="en-US"/>
        </w:rPr>
      </w:pPr>
      <w:r w:rsidRPr="00B2143E">
        <w:rPr>
          <w:rFonts w:ascii="Arial" w:eastAsia="Times New Roman" w:hAnsi="Arial" w:cs="Times New Roman"/>
          <w:bCs/>
          <w:sz w:val="18"/>
          <w:lang w:bidi="en-US"/>
        </w:rPr>
        <w:t>iii)</w:t>
      </w:r>
      <w:r w:rsidRPr="00B2143E">
        <w:rPr>
          <w:rFonts w:ascii="Arial" w:eastAsia="Times New Roman" w:hAnsi="Arial" w:cs="Times New Roman"/>
          <w:bCs/>
          <w:sz w:val="18"/>
          <w:lang w:bidi="en-US"/>
        </w:rPr>
        <w:tab/>
        <w:t>Accumulation of erythrocytes in blood vessels of the intestinal lamina propria and eventually haemorrhage into the lamina propria.</w:t>
      </w:r>
    </w:p>
    <w:p w14:paraId="1801D431" w14:textId="77777777" w:rsidR="002401AB" w:rsidRPr="00B2143E" w:rsidRDefault="002401AB" w:rsidP="002401AB">
      <w:pPr>
        <w:spacing w:after="120" w:line="240" w:lineRule="auto"/>
        <w:ind w:left="851" w:hanging="284"/>
        <w:jc w:val="both"/>
        <w:rPr>
          <w:rFonts w:ascii="Arial" w:eastAsia="Times New Roman" w:hAnsi="Arial" w:cs="Times New Roman"/>
          <w:bCs/>
          <w:sz w:val="18"/>
          <w:lang w:bidi="en-US"/>
        </w:rPr>
      </w:pPr>
      <w:r w:rsidRPr="00B2143E">
        <w:rPr>
          <w:rFonts w:ascii="Arial" w:eastAsia="Times New Roman" w:hAnsi="Arial" w:cs="Times New Roman"/>
          <w:bCs/>
          <w:sz w:val="18"/>
          <w:lang w:bidi="en-US"/>
        </w:rPr>
        <w:t>iv)</w:t>
      </w:r>
      <w:r w:rsidRPr="00B2143E">
        <w:rPr>
          <w:rFonts w:ascii="Arial" w:eastAsia="Times New Roman" w:hAnsi="Arial" w:cs="Times New Roman"/>
          <w:bCs/>
          <w:sz w:val="18"/>
          <w:lang w:bidi="en-US"/>
        </w:rPr>
        <w:tab/>
        <w:t>Spleen stroma distended by erythrocyte accumulation.</w:t>
      </w:r>
    </w:p>
    <w:p w14:paraId="19361D5E" w14:textId="77777777" w:rsidR="002401AB" w:rsidRPr="00B2143E" w:rsidRDefault="002401AB" w:rsidP="002401AB">
      <w:pPr>
        <w:spacing w:after="120" w:line="240" w:lineRule="auto"/>
        <w:ind w:left="851" w:hanging="284"/>
        <w:jc w:val="both"/>
        <w:rPr>
          <w:rFonts w:ascii="Arial" w:eastAsia="Times New Roman" w:hAnsi="Arial" w:cs="Times New Roman"/>
          <w:bCs/>
          <w:sz w:val="18"/>
          <w:lang w:bidi="en-US"/>
        </w:rPr>
      </w:pPr>
      <w:r w:rsidRPr="00B2143E">
        <w:rPr>
          <w:rFonts w:ascii="Arial" w:eastAsia="Times New Roman" w:hAnsi="Arial" w:cs="Times New Roman"/>
          <w:bCs/>
          <w:sz w:val="18"/>
          <w:lang w:bidi="en-US"/>
        </w:rPr>
        <w:t>v)</w:t>
      </w:r>
      <w:r w:rsidRPr="00B2143E">
        <w:rPr>
          <w:rFonts w:ascii="Arial" w:eastAsia="Times New Roman" w:hAnsi="Arial" w:cs="Times New Roman"/>
          <w:bCs/>
          <w:sz w:val="18"/>
          <w:lang w:bidi="en-US"/>
        </w:rPr>
        <w:tab/>
        <w:t>Slight multifocal to extensive diffuse interstitial haemorrhage with tubular necrosis in the haemorrhagic areas, erythrocyte accumulation in the glomeruli in the kidney.</w:t>
      </w:r>
    </w:p>
    <w:p w14:paraId="4C115027" w14:textId="77777777" w:rsidR="002401AB" w:rsidRPr="00B2143E" w:rsidRDefault="002401AB" w:rsidP="002401AB">
      <w:pPr>
        <w:spacing w:after="240" w:line="240" w:lineRule="auto"/>
        <w:ind w:left="851" w:hanging="284"/>
        <w:jc w:val="both"/>
        <w:rPr>
          <w:rFonts w:ascii="Arial" w:eastAsia="Times New Roman" w:hAnsi="Arial" w:cs="Times New Roman"/>
          <w:bCs/>
          <w:sz w:val="18"/>
          <w:lang w:bidi="en-US"/>
        </w:rPr>
      </w:pPr>
      <w:r w:rsidRPr="00B2143E">
        <w:rPr>
          <w:rFonts w:ascii="Arial" w:eastAsia="Times New Roman" w:hAnsi="Arial" w:cs="Times New Roman"/>
          <w:bCs/>
          <w:sz w:val="18"/>
          <w:lang w:bidi="en-US"/>
        </w:rPr>
        <w:t>vi)</w:t>
      </w:r>
      <w:r w:rsidRPr="00B2143E">
        <w:rPr>
          <w:rFonts w:ascii="Arial" w:eastAsia="Times New Roman" w:hAnsi="Arial" w:cs="Times New Roman"/>
          <w:bCs/>
          <w:sz w:val="18"/>
          <w:lang w:bidi="en-US"/>
        </w:rPr>
        <w:tab/>
        <w:t>Erythrophagocytosis in the spleen and secondary haemorrhages in liver and kidney.</w:t>
      </w:r>
    </w:p>
    <w:p w14:paraId="4F3CBA10" w14:textId="77777777" w:rsidR="002401AB" w:rsidRPr="00B2143E" w:rsidRDefault="002401AB" w:rsidP="002401AB">
      <w:pPr>
        <w:spacing w:after="240" w:line="240" w:lineRule="auto"/>
        <w:ind w:left="567"/>
        <w:jc w:val="both"/>
        <w:rPr>
          <w:rFonts w:ascii="Arial" w:eastAsia="Times New Roman" w:hAnsi="Arial" w:cs="Times New Roman"/>
          <w:bCs/>
          <w:sz w:val="18"/>
        </w:rPr>
      </w:pPr>
      <w:r w:rsidRPr="00B2143E">
        <w:rPr>
          <w:rFonts w:ascii="Arial" w:eastAsia="Times New Roman" w:hAnsi="Arial" w:cs="Times New Roman"/>
          <w:bCs/>
          <w:sz w:val="18"/>
        </w:rPr>
        <w:t>Virus has been observed in endothelial cells and leukocytes by electron microscopy of tissue preparations, but this method has not been used for diagnostic purposes.</w:t>
      </w:r>
    </w:p>
    <w:p w14:paraId="67BAE61B" w14:textId="77777777" w:rsidR="002401AB" w:rsidRPr="00B2143E" w:rsidRDefault="002401AB" w:rsidP="002401AB">
      <w:pPr>
        <w:spacing w:after="120" w:line="240" w:lineRule="auto"/>
        <w:ind w:left="851" w:hanging="284"/>
        <w:jc w:val="both"/>
        <w:rPr>
          <w:rFonts w:ascii="Arial" w:eastAsia="Times New Roman" w:hAnsi="Arial" w:cs="Arial"/>
          <w:sz w:val="18"/>
          <w:szCs w:val="18"/>
          <w:lang w:bidi="en-US"/>
        </w:rPr>
      </w:pPr>
      <w:r w:rsidRPr="00B2143E">
        <w:rPr>
          <w:rFonts w:ascii="Arial" w:eastAsia="Times New Roman" w:hAnsi="Arial" w:cs="Arial"/>
          <w:sz w:val="18"/>
          <w:szCs w:val="18"/>
          <w:lang w:bidi="en-US"/>
        </w:rPr>
        <w:t>•</w:t>
      </w:r>
      <w:r w:rsidRPr="00B2143E">
        <w:rPr>
          <w:rFonts w:ascii="Arial" w:eastAsia="Times New Roman" w:hAnsi="Arial" w:cs="Arial"/>
          <w:bCs/>
          <w:sz w:val="18"/>
          <w:szCs w:val="18"/>
          <w:lang w:bidi="en-US"/>
        </w:rPr>
        <w:tab/>
      </w:r>
      <w:r w:rsidRPr="00B2143E">
        <w:rPr>
          <w:rFonts w:ascii="Arial" w:eastAsia="Times New Roman" w:hAnsi="Arial" w:cs="Arial"/>
          <w:sz w:val="18"/>
          <w:szCs w:val="18"/>
          <w:lang w:bidi="en-US"/>
        </w:rPr>
        <w:t>Haematocrit &lt;</w:t>
      </w:r>
      <w:smartTag w:uri="urn:schemas-microsoft-com:office:smarttags" w:element="metricconverter">
        <w:smartTagPr>
          <w:attr w:name="ProductID" w:val="10 in"/>
        </w:smartTagPr>
        <w:r w:rsidRPr="00B2143E">
          <w:rPr>
            <w:rFonts w:ascii="Arial" w:eastAsia="Times New Roman" w:hAnsi="Arial" w:cs="Arial"/>
            <w:sz w:val="18"/>
            <w:szCs w:val="18"/>
            <w:lang w:bidi="en-US"/>
          </w:rPr>
          <w:t>10 in</w:t>
        </w:r>
      </w:smartTag>
      <w:r w:rsidRPr="00B2143E">
        <w:rPr>
          <w:rFonts w:ascii="Arial" w:eastAsia="Times New Roman" w:hAnsi="Arial" w:cs="Arial"/>
          <w:sz w:val="18"/>
          <w:szCs w:val="18"/>
          <w:lang w:bidi="en-US"/>
        </w:rPr>
        <w:t xml:space="preserve"> end stages (25–30 often seen in less advanced cases). Haematocrit &lt;10 should always be followed up by investigation for infection with </w:t>
      </w:r>
      <w:r w:rsidRPr="00B2143E">
        <w:rPr>
          <w:rFonts w:ascii="Arial" w:eastAsia="Times New Roman" w:hAnsi="Arial" w:cs="Arial"/>
          <w:sz w:val="18"/>
          <w:szCs w:val="18"/>
        </w:rPr>
        <w:t xml:space="preserve">HPR-deleted </w:t>
      </w:r>
      <w:r w:rsidRPr="00B2143E">
        <w:rPr>
          <w:rFonts w:ascii="Arial" w:eastAsia="Times New Roman" w:hAnsi="Arial" w:cs="Arial"/>
          <w:sz w:val="18"/>
          <w:szCs w:val="18"/>
          <w:lang w:bidi="en-US"/>
        </w:rPr>
        <w:t>ISAV in seawater reared Atlantic salmon.</w:t>
      </w:r>
    </w:p>
    <w:p w14:paraId="081A820A" w14:textId="77777777" w:rsidR="002401AB" w:rsidRPr="00B2143E" w:rsidRDefault="002401AB" w:rsidP="002401AB">
      <w:pPr>
        <w:spacing w:after="120" w:line="240" w:lineRule="auto"/>
        <w:ind w:left="851" w:hanging="284"/>
        <w:jc w:val="both"/>
        <w:rPr>
          <w:rFonts w:ascii="Arial" w:eastAsia="Times New Roman" w:hAnsi="Arial" w:cs="Arial"/>
          <w:bCs/>
          <w:sz w:val="18"/>
          <w:szCs w:val="18"/>
          <w:lang w:bidi="en-US"/>
        </w:rPr>
      </w:pPr>
      <w:r w:rsidRPr="00B2143E">
        <w:rPr>
          <w:rFonts w:ascii="Arial" w:eastAsia="Times New Roman" w:hAnsi="Arial" w:cs="Arial"/>
          <w:bCs/>
          <w:sz w:val="18"/>
          <w:szCs w:val="18"/>
          <w:lang w:bidi="en-US"/>
        </w:rPr>
        <w:t>•</w:t>
      </w:r>
      <w:r w:rsidRPr="00B2143E">
        <w:rPr>
          <w:rFonts w:ascii="Arial" w:eastAsia="Times New Roman" w:hAnsi="Arial" w:cs="Arial"/>
          <w:bCs/>
          <w:sz w:val="18"/>
          <w:szCs w:val="18"/>
          <w:lang w:bidi="en-US"/>
        </w:rPr>
        <w:tab/>
        <w:t>Blood smears with degenerate and vacuolised erythrocytes and the presence of erythroblasts with irregular nuclear shape. Differential counts show a reduction in the proportion of leucocytes relative to erythrocytes, with the largest reduction being among lymphocytes and thrombocytes.</w:t>
      </w:r>
    </w:p>
    <w:p w14:paraId="7BFB6025" w14:textId="77777777" w:rsidR="002401AB" w:rsidRPr="00B2143E" w:rsidRDefault="002401AB" w:rsidP="002401AB">
      <w:pPr>
        <w:spacing w:after="240" w:line="240" w:lineRule="auto"/>
        <w:ind w:left="567"/>
        <w:jc w:val="both"/>
        <w:rPr>
          <w:rFonts w:ascii="Arial" w:eastAsia="Times New Roman" w:hAnsi="Arial" w:cs="Times New Roman"/>
          <w:sz w:val="18"/>
          <w:szCs w:val="18"/>
        </w:rPr>
      </w:pPr>
      <w:r w:rsidRPr="00B2143E">
        <w:rPr>
          <w:rFonts w:ascii="Arial" w:eastAsia="Times New Roman" w:hAnsi="Arial" w:cs="Times New Roman"/>
          <w:sz w:val="18"/>
          <w:szCs w:val="18"/>
        </w:rPr>
        <w:t>Liver pathology will lead to increased levels of liver enzymes in the blood.</w:t>
      </w:r>
    </w:p>
    <w:p w14:paraId="75A45337"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4.3.</w:t>
      </w:r>
      <w:r w:rsidRPr="00B2143E">
        <w:rPr>
          <w:rFonts w:ascii="Ottawa" w:eastAsia="MS Mincho" w:hAnsi="Ottawa" w:cs="Times New Roman"/>
          <w:b/>
          <w:sz w:val="21"/>
          <w:szCs w:val="20"/>
          <w:lang w:eastAsia="da-DK"/>
        </w:rPr>
        <w:tab/>
        <w:t>Cell or artificial media culture for isolation</w:t>
      </w:r>
    </w:p>
    <w:p w14:paraId="3C1954D9" w14:textId="77777777" w:rsidR="002401AB" w:rsidRPr="00B2143E" w:rsidRDefault="002401AB" w:rsidP="002401AB">
      <w:pPr>
        <w:spacing w:after="240" w:line="240" w:lineRule="auto"/>
        <w:ind w:left="567"/>
        <w:jc w:val="both"/>
        <w:rPr>
          <w:rFonts w:ascii="Arial" w:eastAsia="Times New Roman" w:hAnsi="Arial" w:cs="Times New Roman"/>
          <w:bCs/>
          <w:sz w:val="18"/>
          <w:lang w:bidi="en-US"/>
        </w:rPr>
      </w:pPr>
      <w:r w:rsidRPr="00B2143E">
        <w:rPr>
          <w:rFonts w:ascii="Arial" w:eastAsia="Times New Roman" w:hAnsi="Arial" w:cs="Times New Roman"/>
          <w:bCs/>
          <w:sz w:val="18"/>
          <w:lang w:bidi="en-US"/>
        </w:rPr>
        <w:t xml:space="preserve">ASK </w:t>
      </w:r>
      <w:r w:rsidRPr="00B2143E">
        <w:rPr>
          <w:rFonts w:ascii="Arial" w:eastAsia="Times New Roman" w:hAnsi="Arial" w:cs="Times New Roman"/>
          <w:bCs/>
          <w:noProof/>
          <w:sz w:val="18"/>
          <w:lang w:bidi="en-US"/>
        </w:rPr>
        <w:t xml:space="preserve">cells </w:t>
      </w:r>
      <w:r w:rsidRPr="00B2143E">
        <w:rPr>
          <w:rFonts w:ascii="Arial" w:eastAsia="Times New Roman" w:hAnsi="Arial" w:cs="Times New Roman"/>
          <w:bCs/>
          <w:sz w:val="18"/>
          <w:lang w:bidi="en-US"/>
        </w:rPr>
        <w:t>(</w:t>
      </w:r>
      <w:proofErr w:type="spellStart"/>
      <w:r w:rsidRPr="00B2143E">
        <w:rPr>
          <w:rFonts w:ascii="Arial" w:eastAsia="Times New Roman" w:hAnsi="Arial" w:cs="Times New Roman"/>
          <w:bCs/>
          <w:sz w:val="18"/>
          <w:lang w:bidi="en-US"/>
        </w:rPr>
        <w:t>Devold</w:t>
      </w:r>
      <w:proofErr w:type="spellEnd"/>
      <w:r w:rsidRPr="00B2143E">
        <w:rPr>
          <w:rFonts w:ascii="Arial" w:eastAsia="Times New Roman" w:hAnsi="Arial" w:cs="Times New Roman"/>
          <w:bCs/>
          <w:sz w:val="18"/>
          <w:lang w:bidi="en-US"/>
        </w:rPr>
        <w:t xml:space="preserve"> </w:t>
      </w:r>
      <w:r w:rsidRPr="00B2143E">
        <w:rPr>
          <w:rFonts w:ascii="Arial" w:eastAsia="Times New Roman" w:hAnsi="Arial" w:cs="Times New Roman"/>
          <w:bCs/>
          <w:i/>
          <w:sz w:val="18"/>
          <w:lang w:bidi="en-US"/>
        </w:rPr>
        <w:t>et al</w:t>
      </w:r>
      <w:r w:rsidRPr="00B2143E">
        <w:rPr>
          <w:rFonts w:ascii="Arial" w:eastAsia="Times New Roman" w:hAnsi="Arial" w:cs="Times New Roman"/>
          <w:bCs/>
          <w:sz w:val="18"/>
          <w:lang w:bidi="en-US"/>
        </w:rPr>
        <w:t xml:space="preserve">., 2000) </w:t>
      </w:r>
      <w:r w:rsidRPr="00B2143E">
        <w:rPr>
          <w:rFonts w:ascii="Arial" w:eastAsia="Times New Roman" w:hAnsi="Arial" w:cs="Times New Roman"/>
          <w:bCs/>
          <w:noProof/>
          <w:sz w:val="18"/>
          <w:lang w:bidi="en-US"/>
        </w:rPr>
        <w:t xml:space="preserve">are recommended for primary </w:t>
      </w:r>
      <w:r w:rsidRPr="00B2143E">
        <w:rPr>
          <w:rFonts w:ascii="Arial" w:eastAsia="Times New Roman" w:hAnsi="Arial" w:cs="Arial"/>
          <w:bCs/>
          <w:sz w:val="18"/>
          <w:szCs w:val="18"/>
        </w:rPr>
        <w:t xml:space="preserve">HPR-deleted </w:t>
      </w:r>
      <w:r w:rsidRPr="00B2143E">
        <w:rPr>
          <w:rFonts w:ascii="Arial" w:eastAsia="Times New Roman" w:hAnsi="Arial" w:cs="Times New Roman"/>
          <w:bCs/>
          <w:noProof/>
          <w:sz w:val="18"/>
          <w:lang w:bidi="en-US"/>
        </w:rPr>
        <w:t>ISAV isolation, but</w:t>
      </w:r>
      <w:r w:rsidRPr="00B2143E">
        <w:rPr>
          <w:rFonts w:ascii="Arial" w:eastAsia="Times New Roman" w:hAnsi="Arial" w:cs="Times New Roman"/>
          <w:bCs/>
          <w:sz w:val="18"/>
          <w:lang w:bidi="en-US"/>
        </w:rPr>
        <w:t xml:space="preserve"> other susceptible cell lines, such as </w:t>
      </w:r>
      <w:r w:rsidRPr="00B2143E">
        <w:rPr>
          <w:rFonts w:ascii="Arial" w:eastAsia="Times New Roman" w:hAnsi="Arial" w:cs="Times New Roman"/>
          <w:bCs/>
          <w:noProof/>
          <w:sz w:val="18"/>
          <w:lang w:bidi="en-US"/>
        </w:rPr>
        <w:t>SHK-1 (Dannevig</w:t>
      </w:r>
      <w:r w:rsidRPr="00B2143E">
        <w:rPr>
          <w:rFonts w:ascii="Arial" w:eastAsia="Times New Roman" w:hAnsi="Arial" w:cs="Times New Roman"/>
          <w:bCs/>
          <w:sz w:val="18"/>
          <w:lang w:bidi="en-US"/>
        </w:rPr>
        <w:t xml:space="preserve"> </w:t>
      </w:r>
      <w:r w:rsidRPr="00B2143E">
        <w:rPr>
          <w:rFonts w:ascii="Arial" w:eastAsia="Times New Roman" w:hAnsi="Arial" w:cs="Times New Roman"/>
          <w:bCs/>
          <w:i/>
          <w:sz w:val="18"/>
          <w:lang w:bidi="en-US"/>
        </w:rPr>
        <w:t>et al</w:t>
      </w:r>
      <w:r w:rsidRPr="00B2143E">
        <w:rPr>
          <w:rFonts w:ascii="Arial" w:eastAsia="Times New Roman" w:hAnsi="Arial" w:cs="Times New Roman"/>
          <w:bCs/>
          <w:sz w:val="18"/>
          <w:lang w:bidi="en-US"/>
        </w:rPr>
        <w:t xml:space="preserve">., </w:t>
      </w:r>
      <w:r w:rsidRPr="00B2143E">
        <w:rPr>
          <w:rFonts w:ascii="Arial" w:eastAsia="Times New Roman" w:hAnsi="Arial" w:cs="Times New Roman"/>
          <w:bCs/>
          <w:noProof/>
          <w:sz w:val="18"/>
          <w:lang w:bidi="en-US"/>
        </w:rPr>
        <w:t>1995</w:t>
      </w:r>
      <w:r w:rsidRPr="00B2143E">
        <w:rPr>
          <w:rFonts w:ascii="Arial" w:eastAsia="Times New Roman" w:hAnsi="Arial" w:cs="Times New Roman"/>
          <w:bCs/>
          <w:sz w:val="18"/>
          <w:lang w:bidi="en-US"/>
        </w:rPr>
        <w:t>), may be used</w:t>
      </w:r>
      <w:r w:rsidRPr="00B2143E">
        <w:rPr>
          <w:rFonts w:ascii="Arial" w:eastAsia="Times New Roman" w:hAnsi="Arial" w:cs="Times New Roman"/>
          <w:bCs/>
          <w:noProof/>
          <w:sz w:val="18"/>
          <w:lang w:bidi="en-US"/>
        </w:rPr>
        <w:t>. However,</w:t>
      </w:r>
      <w:r w:rsidRPr="00B2143E">
        <w:rPr>
          <w:rFonts w:ascii="Arial" w:eastAsia="Times New Roman" w:hAnsi="Arial" w:cs="Times New Roman"/>
          <w:bCs/>
          <w:sz w:val="18"/>
          <w:lang w:bidi="en-US"/>
        </w:rPr>
        <w:t xml:space="preserve"> strain variability and the ability to replicate in different cell lines should be taken into consideration. The ASK cells seem to support</w:t>
      </w:r>
      <w:r w:rsidRPr="00B2143E">
        <w:rPr>
          <w:rFonts w:ascii="Arial" w:eastAsia="Times New Roman" w:hAnsi="Arial" w:cs="Times New Roman"/>
          <w:bCs/>
          <w:noProof/>
          <w:sz w:val="18"/>
          <w:lang w:bidi="en-US"/>
        </w:rPr>
        <w:t xml:space="preserve"> isolation and</w:t>
      </w:r>
      <w:r w:rsidRPr="00B2143E">
        <w:rPr>
          <w:rFonts w:ascii="Arial" w:eastAsia="Times New Roman" w:hAnsi="Arial" w:cs="Times New Roman"/>
          <w:bCs/>
          <w:sz w:val="18"/>
          <w:lang w:bidi="en-US"/>
        </w:rPr>
        <w:t xml:space="preserve"> growth of the hitherto known virus isolates. A more distinct cytopathic effect (CPE) may appear in ASK cells. Both the SHK-1 and ASK cell lines appear to lose susceptibility to </w:t>
      </w:r>
      <w:r w:rsidRPr="00B2143E">
        <w:rPr>
          <w:rFonts w:ascii="Arial" w:eastAsia="Times New Roman" w:hAnsi="Arial" w:cs="Arial"/>
          <w:bCs/>
          <w:sz w:val="18"/>
          <w:szCs w:val="18"/>
        </w:rPr>
        <w:t>HPR-deleted</w:t>
      </w:r>
      <w:r w:rsidRPr="00B2143E">
        <w:rPr>
          <w:rFonts w:ascii="Arial" w:eastAsia="Times New Roman" w:hAnsi="Arial" w:cs="Times New Roman"/>
          <w:bCs/>
          <w:sz w:val="18"/>
          <w:lang w:bidi="en-US"/>
        </w:rPr>
        <w:t xml:space="preserve"> ISAV with increasing passage.</w:t>
      </w:r>
      <w:r w:rsidRPr="00B2143E">
        <w:rPr>
          <w:rFonts w:ascii="Arial" w:eastAsia="Times New Roman" w:hAnsi="Arial" w:cs="Times New Roman"/>
          <w:bCs/>
          <w:noProof/>
          <w:sz w:val="18"/>
          <w:lang w:bidi="en-US"/>
        </w:rPr>
        <w:t xml:space="preserve"> </w:t>
      </w:r>
    </w:p>
    <w:p w14:paraId="32D8EA04" w14:textId="77777777" w:rsidR="002401AB" w:rsidRPr="00B2143E" w:rsidRDefault="002401AB" w:rsidP="002401AB">
      <w:pPr>
        <w:spacing w:after="240" w:line="240" w:lineRule="auto"/>
        <w:ind w:left="567"/>
        <w:jc w:val="both"/>
        <w:rPr>
          <w:rFonts w:ascii="Arial" w:eastAsia="Times New Roman" w:hAnsi="Arial" w:cs="Times New Roman"/>
          <w:bCs/>
          <w:sz w:val="18"/>
          <w:lang w:bidi="en-US"/>
        </w:rPr>
      </w:pPr>
      <w:r w:rsidRPr="00B2143E">
        <w:rPr>
          <w:rFonts w:ascii="Arial" w:eastAsia="Times New Roman" w:hAnsi="Arial" w:cs="Times New Roman"/>
          <w:bCs/>
          <w:sz w:val="18"/>
          <w:lang w:bidi="en-US"/>
        </w:rPr>
        <w:t xml:space="preserve">The SHK-1 and ASK cells are grown at </w:t>
      </w:r>
      <w:smartTag w:uri="urn:schemas-microsoft-com:office:smarttags" w:element="metricconverter">
        <w:smartTagPr>
          <w:attr w:name="ProductID" w:val="20ﾰC"/>
        </w:smartTagPr>
        <w:r w:rsidRPr="00B2143E">
          <w:rPr>
            <w:rFonts w:ascii="Arial" w:eastAsia="Times New Roman" w:hAnsi="Arial" w:cs="Times New Roman"/>
            <w:bCs/>
            <w:sz w:val="18"/>
            <w:lang w:bidi="en-US"/>
          </w:rPr>
          <w:t>20°C</w:t>
        </w:r>
      </w:smartTag>
      <w:r w:rsidRPr="00B2143E">
        <w:rPr>
          <w:rFonts w:ascii="Arial" w:eastAsia="Times New Roman" w:hAnsi="Arial" w:cs="Times New Roman"/>
          <w:bCs/>
          <w:sz w:val="18"/>
          <w:lang w:bidi="en-US"/>
        </w:rPr>
        <w:t xml:space="preserve"> in Leibovitz’s L-15 cell culture medium supplemented with </w:t>
      </w:r>
      <w:proofErr w:type="spellStart"/>
      <w:r w:rsidRPr="00B2143E">
        <w:rPr>
          <w:rFonts w:ascii="Arial" w:eastAsia="Times New Roman" w:hAnsi="Arial" w:cs="Times New Roman"/>
          <w:bCs/>
          <w:sz w:val="18"/>
          <w:lang w:bidi="en-US"/>
        </w:rPr>
        <w:t>fetal</w:t>
      </w:r>
      <w:proofErr w:type="spellEnd"/>
      <w:r w:rsidRPr="00B2143E">
        <w:rPr>
          <w:rFonts w:ascii="Arial" w:eastAsia="Times New Roman" w:hAnsi="Arial" w:cs="Times New Roman"/>
          <w:bCs/>
          <w:sz w:val="18"/>
          <w:lang w:bidi="en-US"/>
        </w:rPr>
        <w:t xml:space="preserve"> bovine serum (5% or 10%), L-glutamine (</w:t>
      </w:r>
      <w:smartTag w:uri="urn:schemas-microsoft-com:office:smarttags" w:element="metricconverter">
        <w:smartTagPr>
          <w:attr w:name="ProductID" w:val="4ﾠmM"/>
        </w:smartTagPr>
        <w:r w:rsidRPr="00B2143E">
          <w:rPr>
            <w:rFonts w:ascii="Arial" w:eastAsia="Times New Roman" w:hAnsi="Arial" w:cs="Times New Roman"/>
            <w:bCs/>
            <w:sz w:val="18"/>
            <w:lang w:bidi="en-US"/>
          </w:rPr>
          <w:t>4 mM</w:t>
        </w:r>
      </w:smartTag>
      <w:r w:rsidRPr="00B2143E">
        <w:rPr>
          <w:rFonts w:ascii="Arial" w:eastAsia="Times New Roman" w:hAnsi="Arial" w:cs="Times New Roman"/>
          <w:bCs/>
          <w:sz w:val="18"/>
          <w:lang w:bidi="en-US"/>
        </w:rPr>
        <w:t>), gentamicin (50 µg ml</w:t>
      </w:r>
      <w:r w:rsidRPr="00B2143E">
        <w:rPr>
          <w:rFonts w:ascii="Arial" w:eastAsia="Times New Roman" w:hAnsi="Arial" w:cs="Times New Roman"/>
          <w:bCs/>
          <w:sz w:val="18"/>
          <w:vertAlign w:val="superscript"/>
          <w:lang w:bidi="en-US"/>
        </w:rPr>
        <w:t>–1</w:t>
      </w:r>
      <w:r w:rsidRPr="00B2143E">
        <w:rPr>
          <w:rFonts w:ascii="Arial" w:eastAsia="Times New Roman" w:hAnsi="Arial" w:cs="Times New Roman"/>
          <w:bCs/>
          <w:sz w:val="18"/>
          <w:lang w:bidi="en-US"/>
        </w:rPr>
        <w:t>) and 2-</w:t>
      </w:r>
      <w:r w:rsidRPr="00B2143E">
        <w:rPr>
          <w:rFonts w:ascii="Arial" w:eastAsia="Times New Roman" w:hAnsi="Arial" w:cs="Times New Roman"/>
          <w:bCs/>
          <w:noProof/>
          <w:sz w:val="18"/>
          <w:lang w:bidi="en-US"/>
        </w:rPr>
        <w:t>mercapto-ethanol</w:t>
      </w:r>
      <w:r w:rsidRPr="00B2143E">
        <w:rPr>
          <w:rFonts w:ascii="Arial" w:eastAsia="Times New Roman" w:hAnsi="Arial" w:cs="Times New Roman"/>
          <w:bCs/>
          <w:sz w:val="18"/>
          <w:lang w:bidi="en-US"/>
        </w:rPr>
        <w:t xml:space="preserve"> (40 µM) (this latter supplement may be omitted).</w:t>
      </w:r>
    </w:p>
    <w:p w14:paraId="4696657B" w14:textId="77777777" w:rsidR="002401AB" w:rsidRPr="00B2143E" w:rsidRDefault="002401AB" w:rsidP="002401AB">
      <w:pPr>
        <w:spacing w:after="240" w:line="240" w:lineRule="auto"/>
        <w:ind w:left="567"/>
        <w:jc w:val="both"/>
        <w:rPr>
          <w:rFonts w:ascii="Arial" w:eastAsia="Times New Roman" w:hAnsi="Arial" w:cs="Times New Roman"/>
          <w:bCs/>
          <w:sz w:val="18"/>
          <w:lang w:bidi="en-US"/>
        </w:rPr>
      </w:pPr>
      <w:r w:rsidRPr="00B2143E">
        <w:rPr>
          <w:rFonts w:ascii="Arial" w:eastAsia="Times New Roman" w:hAnsi="Arial" w:cs="Times New Roman"/>
          <w:bCs/>
          <w:sz w:val="18"/>
          <w:lang w:bidi="en-US"/>
        </w:rPr>
        <w:t>For virus isolation, cells grown in 25 cm</w:t>
      </w:r>
      <w:r w:rsidRPr="00B2143E">
        <w:rPr>
          <w:rFonts w:ascii="Arial" w:eastAsia="Times New Roman" w:hAnsi="Arial" w:cs="Times New Roman"/>
          <w:bCs/>
          <w:sz w:val="18"/>
          <w:vertAlign w:val="superscript"/>
          <w:lang w:bidi="en-US"/>
        </w:rPr>
        <w:t>2</w:t>
      </w:r>
      <w:r w:rsidRPr="00B2143E">
        <w:rPr>
          <w:rFonts w:ascii="Arial" w:eastAsia="Times New Roman" w:hAnsi="Arial" w:cs="Times New Roman"/>
          <w:bCs/>
          <w:sz w:val="18"/>
          <w:lang w:bidi="en-US"/>
        </w:rPr>
        <w:t xml:space="preserve"> tissue culture flasks or multi-well cell culture plates, which may be sealed with parafilm </w:t>
      </w:r>
      <w:r w:rsidRPr="00B2143E">
        <w:rPr>
          <w:rFonts w:ascii="Arial" w:eastAsia="Times New Roman" w:hAnsi="Arial" w:cs="Times New Roman"/>
          <w:bCs/>
          <w:noProof/>
          <w:sz w:val="18"/>
          <w:lang w:bidi="en-US"/>
        </w:rPr>
        <w:t xml:space="preserve">or a plate sealer </w:t>
      </w:r>
      <w:r w:rsidRPr="00B2143E">
        <w:rPr>
          <w:rFonts w:ascii="Arial" w:eastAsia="Times New Roman" w:hAnsi="Arial" w:cs="Times New Roman"/>
          <w:bCs/>
          <w:sz w:val="18"/>
          <w:lang w:bidi="en-US"/>
        </w:rPr>
        <w:t xml:space="preserve">to stabilise the pH of the medium, may be used. Cells grown in 24-well plates may not grow very well into monolayers, but this trait may vary between laboratories and according to the type of cell culture plates used. Serially diluted </w:t>
      </w:r>
      <w:r w:rsidRPr="00B2143E">
        <w:rPr>
          <w:rFonts w:ascii="Arial" w:eastAsia="Times New Roman" w:hAnsi="Arial" w:cs="Arial"/>
          <w:bCs/>
          <w:sz w:val="18"/>
          <w:szCs w:val="18"/>
        </w:rPr>
        <w:t>HPR-deleted</w:t>
      </w:r>
      <w:r w:rsidRPr="00B2143E">
        <w:rPr>
          <w:rFonts w:ascii="Arial" w:eastAsia="Times New Roman" w:hAnsi="Arial" w:cs="Times New Roman"/>
          <w:bCs/>
          <w:sz w:val="18"/>
          <w:lang w:bidi="en-US"/>
        </w:rPr>
        <w:t xml:space="preserve"> ISAV-positive controls should be inoculated in parallel with the tissue samples as a test for cell susceptibility to </w:t>
      </w:r>
      <w:r w:rsidRPr="00B2143E">
        <w:rPr>
          <w:rFonts w:ascii="Arial" w:eastAsia="Times New Roman" w:hAnsi="Arial" w:cs="Arial"/>
          <w:bCs/>
          <w:sz w:val="18"/>
          <w:szCs w:val="18"/>
        </w:rPr>
        <w:t>HPR-deleted</w:t>
      </w:r>
      <w:r w:rsidRPr="00B2143E">
        <w:rPr>
          <w:rFonts w:ascii="Arial" w:eastAsia="Times New Roman" w:hAnsi="Arial" w:cs="Times New Roman"/>
          <w:bCs/>
          <w:sz w:val="18"/>
          <w:lang w:bidi="en-US"/>
        </w:rPr>
        <w:t xml:space="preserve"> ISAV (this should be performed in a separate location from that of the test samples).</w:t>
      </w:r>
      <w:r w:rsidRPr="00B2143E">
        <w:rPr>
          <w:rFonts w:ascii="Arial" w:eastAsia="Times New Roman" w:hAnsi="Arial" w:cs="Times New Roman"/>
          <w:bCs/>
          <w:noProof/>
          <w:sz w:val="18"/>
          <w:lang w:bidi="en-US"/>
        </w:rPr>
        <w:t xml:space="preserve"> See Chapter 2.3.0 for the methods used for inoculation of  cell monolayers, monitoring the cultures and sub-cultivation.</w:t>
      </w:r>
    </w:p>
    <w:p w14:paraId="12C00B35" w14:textId="77777777" w:rsidR="002401AB" w:rsidRPr="00B2143E" w:rsidRDefault="002401AB" w:rsidP="002401AB">
      <w:pPr>
        <w:spacing w:after="240" w:line="240" w:lineRule="auto"/>
        <w:ind w:left="993"/>
        <w:jc w:val="both"/>
        <w:rPr>
          <w:rFonts w:ascii="Arial" w:eastAsia="Times New Roman" w:hAnsi="Arial" w:cs="Times New Roman"/>
          <w:bCs/>
          <w:noProof/>
          <w:sz w:val="18"/>
          <w:lang w:bidi="en-US"/>
        </w:rPr>
      </w:pPr>
      <w:r w:rsidRPr="00B2143E">
        <w:rPr>
          <w:rFonts w:ascii="Arial" w:eastAsia="Times New Roman" w:hAnsi="Arial" w:cs="Times New Roman"/>
          <w:bCs/>
          <w:noProof/>
          <w:sz w:val="18"/>
          <w:lang w:bidi="en-US"/>
        </w:rPr>
        <w:t>The procedure has been successful for isolation of HPR-deleted ISAV from fish with clinical signs or from suspect cases. HPR0 ISAV has hitherto not been isolated in cell culture.</w:t>
      </w:r>
    </w:p>
    <w:p w14:paraId="6C7ABCD4" w14:textId="77777777" w:rsidR="002401AB" w:rsidRPr="00B2143E" w:rsidRDefault="002401AB" w:rsidP="002401AB">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Cell lines should be monitored to ensure that their susceptibility to targeted pathogens has not changed.</w:t>
      </w:r>
    </w:p>
    <w:p w14:paraId="3BAB0348"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4.4.</w:t>
      </w:r>
      <w:r w:rsidRPr="00B2143E">
        <w:rPr>
          <w:rFonts w:ascii="Ottawa" w:eastAsia="MS Mincho" w:hAnsi="Ottawa" w:cs="Times New Roman"/>
          <w:b/>
          <w:sz w:val="21"/>
          <w:szCs w:val="20"/>
          <w:lang w:eastAsia="da-DK"/>
        </w:rPr>
        <w:tab/>
        <w:t xml:space="preserve">Nucleic acid amplification </w:t>
      </w:r>
    </w:p>
    <w:p w14:paraId="2AA9BB26"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4.4.1.</w:t>
      </w:r>
      <w:r w:rsidRPr="00B2143E">
        <w:rPr>
          <w:rFonts w:ascii="Ottawa" w:eastAsia="Times New Roman" w:hAnsi="Ottawa" w:cs="Times New Roman"/>
          <w:b/>
          <w:bCs/>
          <w:sz w:val="19"/>
          <w:lang w:eastAsia="fr-FR"/>
        </w:rPr>
        <w:tab/>
        <w:t xml:space="preserve">Real-time PCR </w:t>
      </w:r>
    </w:p>
    <w:p w14:paraId="4C7D5A0D" w14:textId="77777777" w:rsidR="002401AB" w:rsidRPr="00B2143E" w:rsidRDefault="002401AB" w:rsidP="002401AB">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lang w:bidi="en-US"/>
        </w:rPr>
        <w:lastRenderedPageBreak/>
        <w:t xml:space="preserve">The primers and probes shown in Table 4.4.1 for real-time RT-PCR will detect both European and </w:t>
      </w:r>
      <w:proofErr w:type="gramStart"/>
      <w:r w:rsidRPr="00B2143E">
        <w:rPr>
          <w:rFonts w:ascii="Arial" w:eastAsia="Times New Roman" w:hAnsi="Arial" w:cs="Times New Roman"/>
          <w:bCs/>
          <w:sz w:val="18"/>
          <w:lang w:bidi="en-US"/>
        </w:rPr>
        <w:t>North-American</w:t>
      </w:r>
      <w:proofErr w:type="gramEnd"/>
      <w:r w:rsidRPr="00B2143E">
        <w:rPr>
          <w:rFonts w:ascii="Arial" w:eastAsia="Times New Roman" w:hAnsi="Arial" w:cs="Times New Roman"/>
          <w:bCs/>
          <w:sz w:val="18"/>
          <w:lang w:bidi="en-US"/>
        </w:rPr>
        <w:t xml:space="preserve"> HPR-deleted ISAV and HPR0 ISAV. Real-time RT-PCR may be used for detection of ISAV from total RNA (or total nucleic acid) extracted from recommended organs/tissues (see Section 3.2) and is recommended over RT-PCR (see Section 4.4.2.) as it has increased specificity and, probably, also sensitivity. The primer sets derived from genomic segment 8 and segment 7 have been used by several laboratories and have been found suitable for detection of ISAV during disease outbreaks and in apparently healthy carrier fish.</w:t>
      </w:r>
    </w:p>
    <w:p w14:paraId="7FF475DE" w14:textId="77777777" w:rsidR="002401AB" w:rsidRPr="00B2143E" w:rsidRDefault="002401AB" w:rsidP="002401AB">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lang w:bidi="en-US"/>
        </w:rPr>
        <w:t xml:space="preserve">With the widespread occurrence of HPR0 ISAV variants, it is essential to follow up any positive PCR results based on segment 7 or 8 primer sets by sequencing the HPR of segment 6 in order to determine if the isolate is either HPR-deleted or HPR0 ISAV or both. Primers, designed and validated by the OIE Reference Laboratory, are given in Table 4.4.2. Validation of the HPR primer set for the North American HPR0 isolates is restricted by the limited sequence data available in the </w:t>
      </w:r>
      <w:proofErr w:type="spellStart"/>
      <w:r w:rsidRPr="00B2143E">
        <w:rPr>
          <w:rFonts w:ascii="Arial" w:eastAsia="Times New Roman" w:hAnsi="Arial" w:cs="Times New Roman"/>
          <w:bCs/>
          <w:sz w:val="18"/>
          <w:lang w:bidi="en-US"/>
        </w:rPr>
        <w:t>Genbank</w:t>
      </w:r>
      <w:proofErr w:type="spellEnd"/>
      <w:r w:rsidRPr="00B2143E">
        <w:rPr>
          <w:rFonts w:ascii="Arial" w:eastAsia="Times New Roman" w:hAnsi="Arial" w:cs="Times New Roman"/>
          <w:bCs/>
          <w:sz w:val="18"/>
          <w:lang w:bidi="en-US"/>
        </w:rPr>
        <w:t xml:space="preserve"> for the 3’ end of ISAV segment 6.</w:t>
      </w:r>
    </w:p>
    <w:p w14:paraId="605ABAFC" w14:textId="77777777" w:rsidR="002401AB" w:rsidRPr="00B2143E" w:rsidRDefault="002401AB" w:rsidP="002401AB">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lang w:bidi="en-US"/>
        </w:rPr>
        <w:t>The primers for segment 7 and 8 as well as sequencing primers for segment 6 HPR, are listed below and may also be used for conventional RT-PCR if necessary.</w:t>
      </w:r>
    </w:p>
    <w:p w14:paraId="13C440C6" w14:textId="77777777" w:rsidR="002401AB" w:rsidRPr="00B2143E" w:rsidRDefault="002401AB" w:rsidP="002401AB">
      <w:pPr>
        <w:spacing w:after="120" w:line="240" w:lineRule="auto"/>
        <w:ind w:left="851"/>
        <w:jc w:val="center"/>
        <w:rPr>
          <w:rFonts w:ascii="Ottawa" w:eastAsia="Times New Roman" w:hAnsi="Ottawa" w:cs="Arial"/>
          <w:bCs/>
          <w:i/>
          <w:iCs/>
          <w:sz w:val="18"/>
          <w:szCs w:val="18"/>
          <w:lang w:bidi="en-US"/>
        </w:rPr>
      </w:pPr>
      <w:r w:rsidRPr="00B2143E">
        <w:rPr>
          <w:rFonts w:ascii="Ottawa" w:eastAsia="Times New Roman" w:hAnsi="Ottawa" w:cs="Arial"/>
          <w:b/>
          <w:i/>
          <w:iCs/>
          <w:sz w:val="18"/>
          <w:szCs w:val="18"/>
          <w:lang w:bidi="en-US"/>
        </w:rPr>
        <w:t>Table 4.4.1.</w:t>
      </w:r>
      <w:r w:rsidRPr="00B2143E">
        <w:rPr>
          <w:rFonts w:ascii="Ottawa" w:eastAsia="Times New Roman" w:hAnsi="Ottawa" w:cs="Arial"/>
          <w:bCs/>
          <w:i/>
          <w:iCs/>
          <w:sz w:val="18"/>
          <w:szCs w:val="18"/>
          <w:lang w:bidi="en-US"/>
        </w:rPr>
        <w:t xml:space="preserve"> Primer and probes sequences and cycling conditions for ISAV real-time RT-PCR</w:t>
      </w:r>
    </w:p>
    <w:tbl>
      <w:tblPr>
        <w:tblW w:w="90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701"/>
        <w:gridCol w:w="992"/>
        <w:gridCol w:w="967"/>
        <w:gridCol w:w="1135"/>
      </w:tblGrid>
      <w:tr w:rsidR="002401AB" w:rsidRPr="00B2143E" w14:paraId="20497B43" w14:textId="77777777" w:rsidTr="002401AB">
        <w:trPr>
          <w:trHeight w:val="551"/>
        </w:trPr>
        <w:tc>
          <w:tcPr>
            <w:tcW w:w="4265" w:type="dxa"/>
            <w:tcBorders>
              <w:top w:val="single" w:sz="4" w:space="0" w:color="auto"/>
              <w:left w:val="single" w:sz="4" w:space="0" w:color="auto"/>
              <w:bottom w:val="single" w:sz="4" w:space="0" w:color="auto"/>
              <w:right w:val="single" w:sz="4" w:space="0" w:color="auto"/>
            </w:tcBorders>
            <w:hideMark/>
          </w:tcPr>
          <w:p w14:paraId="6AF59CA1" w14:textId="77777777" w:rsidR="002401AB" w:rsidRPr="00B2143E" w:rsidRDefault="002401AB" w:rsidP="002401AB">
            <w:pPr>
              <w:spacing w:before="120" w:after="0" w:line="257" w:lineRule="auto"/>
              <w:jc w:val="center"/>
              <w:rPr>
                <w:rFonts w:ascii="Arial" w:eastAsia="Times New Roman" w:hAnsi="Arial" w:cs="Arial"/>
                <w:b/>
                <w:bCs/>
                <w:sz w:val="16"/>
                <w:szCs w:val="16"/>
                <w:lang w:bidi="en-US"/>
              </w:rPr>
            </w:pPr>
            <w:r w:rsidRPr="00B2143E">
              <w:rPr>
                <w:rFonts w:ascii="Arial" w:eastAsia="Times New Roman" w:hAnsi="Arial" w:cs="Arial"/>
                <w:bCs/>
                <w:sz w:val="16"/>
                <w:szCs w:val="16"/>
                <w:lang w:bidi="en-US"/>
              </w:rPr>
              <w:br w:type="page"/>
            </w:r>
            <w:r w:rsidRPr="00B2143E">
              <w:rPr>
                <w:rFonts w:ascii="Arial" w:eastAsia="Times New Roman" w:hAnsi="Arial" w:cs="Arial"/>
                <w:b/>
                <w:bCs/>
                <w:sz w:val="16"/>
                <w:szCs w:val="16"/>
                <w:lang w:bidi="en-US"/>
              </w:rPr>
              <w:t>Primer and</w:t>
            </w:r>
            <w:r w:rsidRPr="00B2143E">
              <w:rPr>
                <w:rFonts w:ascii="Arial" w:eastAsia="Times New Roman" w:hAnsi="Arial" w:cs="Arial"/>
                <w:b/>
                <w:bCs/>
                <w:i/>
                <w:sz w:val="16"/>
                <w:szCs w:val="16"/>
                <w:lang w:bidi="en-US"/>
              </w:rPr>
              <w:t xml:space="preserve"> </w:t>
            </w:r>
            <w:r w:rsidRPr="00B2143E">
              <w:rPr>
                <w:rFonts w:ascii="Arial" w:eastAsia="Times New Roman" w:hAnsi="Arial" w:cs="Arial"/>
                <w:b/>
                <w:bCs/>
                <w:sz w:val="16"/>
                <w:szCs w:val="16"/>
                <w:lang w:bidi="en-US"/>
              </w:rPr>
              <w:t>probe sequences (5’–&gt;3’)</w:t>
            </w:r>
          </w:p>
          <w:p w14:paraId="6B86CF3C" w14:textId="77777777" w:rsidR="002401AB" w:rsidRPr="00B2143E" w:rsidRDefault="002401AB" w:rsidP="002401AB">
            <w:pPr>
              <w:spacing w:after="120" w:line="257"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(concentration)</w:t>
            </w:r>
          </w:p>
        </w:tc>
        <w:tc>
          <w:tcPr>
            <w:tcW w:w="1701" w:type="dxa"/>
            <w:tcBorders>
              <w:top w:val="single" w:sz="4" w:space="0" w:color="auto"/>
              <w:left w:val="single" w:sz="4" w:space="0" w:color="auto"/>
              <w:bottom w:val="single" w:sz="4" w:space="0" w:color="auto"/>
              <w:right w:val="single" w:sz="4" w:space="0" w:color="auto"/>
            </w:tcBorders>
            <w:hideMark/>
          </w:tcPr>
          <w:p w14:paraId="2DC92FA7" w14:textId="77777777" w:rsidR="002401AB" w:rsidRPr="00B2143E" w:rsidRDefault="002401AB" w:rsidP="002401AB">
            <w:pPr>
              <w:spacing w:before="120" w:after="120" w:line="256"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Cycling conditions</w:t>
            </w:r>
          </w:p>
        </w:tc>
        <w:tc>
          <w:tcPr>
            <w:tcW w:w="992" w:type="dxa"/>
            <w:tcBorders>
              <w:top w:val="single" w:sz="4" w:space="0" w:color="auto"/>
              <w:left w:val="single" w:sz="4" w:space="0" w:color="auto"/>
              <w:bottom w:val="single" w:sz="4" w:space="0" w:color="auto"/>
              <w:right w:val="single" w:sz="4" w:space="0" w:color="auto"/>
            </w:tcBorders>
            <w:hideMark/>
          </w:tcPr>
          <w:p w14:paraId="1A35E114" w14:textId="77777777" w:rsidR="002401AB" w:rsidRPr="00B2143E" w:rsidRDefault="002401AB" w:rsidP="002401AB">
            <w:pPr>
              <w:spacing w:before="120" w:after="120" w:line="256"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Genomic segment</w:t>
            </w:r>
          </w:p>
        </w:tc>
        <w:tc>
          <w:tcPr>
            <w:tcW w:w="967" w:type="dxa"/>
            <w:tcBorders>
              <w:top w:val="single" w:sz="4" w:space="0" w:color="auto"/>
              <w:left w:val="single" w:sz="4" w:space="0" w:color="auto"/>
              <w:bottom w:val="single" w:sz="4" w:space="0" w:color="auto"/>
              <w:right w:val="single" w:sz="4" w:space="0" w:color="auto"/>
            </w:tcBorders>
            <w:hideMark/>
          </w:tcPr>
          <w:p w14:paraId="200873B7" w14:textId="77777777" w:rsidR="002401AB" w:rsidRPr="00B2143E" w:rsidRDefault="002401AB" w:rsidP="002401AB">
            <w:pPr>
              <w:tabs>
                <w:tab w:val="left" w:pos="972"/>
              </w:tabs>
              <w:spacing w:before="120" w:after="120" w:line="256"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Amplicon size (bp)</w:t>
            </w:r>
          </w:p>
        </w:tc>
        <w:tc>
          <w:tcPr>
            <w:tcW w:w="1135" w:type="dxa"/>
            <w:tcBorders>
              <w:top w:val="single" w:sz="4" w:space="0" w:color="auto"/>
              <w:left w:val="single" w:sz="4" w:space="0" w:color="auto"/>
              <w:bottom w:val="single" w:sz="4" w:space="0" w:color="auto"/>
              <w:right w:val="single" w:sz="4" w:space="0" w:color="auto"/>
            </w:tcBorders>
            <w:hideMark/>
          </w:tcPr>
          <w:p w14:paraId="7F4BF6D6" w14:textId="77777777" w:rsidR="002401AB" w:rsidRPr="00B2143E" w:rsidRDefault="002401AB" w:rsidP="002401AB">
            <w:pPr>
              <w:tabs>
                <w:tab w:val="left" w:pos="972"/>
              </w:tabs>
              <w:spacing w:before="120" w:after="120" w:line="256"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Reference</w:t>
            </w:r>
          </w:p>
        </w:tc>
      </w:tr>
      <w:tr w:rsidR="002401AB" w:rsidRPr="00B2143E" w14:paraId="28B77404" w14:textId="77777777" w:rsidTr="002401AB">
        <w:trPr>
          <w:trHeight w:val="763"/>
        </w:trPr>
        <w:tc>
          <w:tcPr>
            <w:tcW w:w="4265" w:type="dxa"/>
            <w:tcBorders>
              <w:top w:val="single" w:sz="4" w:space="0" w:color="auto"/>
              <w:left w:val="single" w:sz="4" w:space="0" w:color="auto"/>
              <w:bottom w:val="single" w:sz="4" w:space="0" w:color="auto"/>
              <w:right w:val="single" w:sz="4" w:space="0" w:color="auto"/>
            </w:tcBorders>
            <w:vAlign w:val="center"/>
            <w:hideMark/>
          </w:tcPr>
          <w:p w14:paraId="3E0A7535" w14:textId="77777777" w:rsidR="002401AB" w:rsidRPr="00B2143E" w:rsidRDefault="002401AB" w:rsidP="002401AB">
            <w:pPr>
              <w:spacing w:before="120" w:after="120" w:line="256" w:lineRule="auto"/>
              <w:rPr>
                <w:rFonts w:ascii="Arial" w:eastAsia="Times New Roman" w:hAnsi="Arial" w:cs="Arial"/>
                <w:bCs/>
                <w:iCs/>
                <w:sz w:val="16"/>
                <w:szCs w:val="16"/>
                <w:lang w:bidi="en-US"/>
              </w:rPr>
            </w:pPr>
            <w:r w:rsidRPr="00B2143E">
              <w:rPr>
                <w:rFonts w:ascii="Arial" w:eastAsia="Times New Roman" w:hAnsi="Arial" w:cs="Arial"/>
                <w:bCs/>
                <w:sz w:val="16"/>
                <w:szCs w:val="16"/>
                <w:lang w:bidi="en-US"/>
              </w:rPr>
              <w:t xml:space="preserve">For: </w:t>
            </w:r>
            <w:r w:rsidRPr="00B2143E">
              <w:rPr>
                <w:rFonts w:ascii="Arial" w:eastAsia="Times New Roman" w:hAnsi="Arial" w:cs="Arial"/>
                <w:bCs/>
                <w:caps/>
                <w:sz w:val="16"/>
                <w:szCs w:val="16"/>
                <w:lang w:bidi="en-US"/>
              </w:rPr>
              <w:t xml:space="preserve">cag-ggt-tgt-atc-cat-ggt-tga-aat-g </w:t>
            </w:r>
            <w:r w:rsidRPr="00B2143E">
              <w:rPr>
                <w:rFonts w:ascii="Arial" w:eastAsia="Calibri" w:hAnsi="Arial" w:cs="Arial"/>
                <w:bCs/>
                <w:sz w:val="16"/>
                <w:szCs w:val="16"/>
                <w:lang w:bidi="en-US"/>
              </w:rPr>
              <w:t>(900nM)</w:t>
            </w:r>
            <w:r w:rsidRPr="00B2143E">
              <w:rPr>
                <w:rFonts w:ascii="Arial" w:eastAsia="Times New Roman" w:hAnsi="Arial" w:cs="Arial"/>
                <w:bCs/>
                <w:sz w:val="16"/>
                <w:szCs w:val="16"/>
                <w:lang w:bidi="en-US"/>
              </w:rPr>
              <w:br/>
              <w:t xml:space="preserve">Rev: </w:t>
            </w:r>
            <w:r w:rsidRPr="00B2143E">
              <w:rPr>
                <w:rFonts w:ascii="Arial" w:eastAsia="Calibri" w:hAnsi="Arial" w:cs="Arial"/>
                <w:bCs/>
                <w:sz w:val="16"/>
                <w:szCs w:val="16"/>
                <w:lang w:bidi="en-US"/>
              </w:rPr>
              <w:t>GTC-CAG-CCC-TAA-GCT-CAA-CTC- (900nM)</w:t>
            </w:r>
            <w:r w:rsidRPr="00B2143E">
              <w:rPr>
                <w:rFonts w:ascii="Arial" w:eastAsia="Times New Roman" w:hAnsi="Arial" w:cs="Arial"/>
                <w:bCs/>
                <w:sz w:val="16"/>
                <w:szCs w:val="16"/>
                <w:lang w:bidi="en-US"/>
              </w:rPr>
              <w:br/>
            </w:r>
            <w:r w:rsidRPr="00B2143E">
              <w:rPr>
                <w:rFonts w:ascii="Arial" w:eastAsia="Times New Roman" w:hAnsi="Arial" w:cs="Arial"/>
                <w:bCs/>
                <w:iCs/>
                <w:sz w:val="16"/>
                <w:szCs w:val="16"/>
                <w:lang w:bidi="en-US"/>
              </w:rPr>
              <w:t xml:space="preserve">Probe: </w:t>
            </w:r>
            <w:r w:rsidRPr="00B2143E">
              <w:rPr>
                <w:rFonts w:ascii="Arial" w:eastAsia="Times New Roman" w:hAnsi="Arial" w:cs="Arial"/>
                <w:bCs/>
                <w:i/>
                <w:sz w:val="16"/>
                <w:szCs w:val="16"/>
                <w:lang w:bidi="en-US"/>
              </w:rPr>
              <w:t>6FAM-</w:t>
            </w:r>
            <w:r w:rsidRPr="00B2143E">
              <w:rPr>
                <w:rFonts w:ascii="Arial" w:eastAsia="Times New Roman" w:hAnsi="Arial" w:cs="Arial"/>
                <w:bCs/>
                <w:sz w:val="16"/>
                <w:szCs w:val="16"/>
                <w:lang w:bidi="en-US"/>
              </w:rPr>
              <w:t>CTC-TCT-CAT-TGT-GAT-CCC-</w:t>
            </w:r>
            <w:r w:rsidRPr="00B2143E">
              <w:rPr>
                <w:rFonts w:ascii="Arial" w:eastAsia="Times New Roman" w:hAnsi="Arial" w:cs="Arial"/>
                <w:bCs/>
                <w:i/>
                <w:sz w:val="16"/>
                <w:szCs w:val="16"/>
                <w:lang w:bidi="en-US"/>
              </w:rPr>
              <w:t>MGBNFQ</w:t>
            </w:r>
            <w:r w:rsidRPr="00B2143E">
              <w:rPr>
                <w:rFonts w:ascii="Arial" w:eastAsia="Times New Roman" w:hAnsi="Arial" w:cs="Arial"/>
                <w:bCs/>
                <w:iCs/>
                <w:sz w:val="16"/>
                <w:szCs w:val="16"/>
                <w:lang w:bidi="en-US"/>
              </w:rPr>
              <w:t xml:space="preserve"> (250nM)</w:t>
            </w:r>
          </w:p>
        </w:tc>
        <w:tc>
          <w:tcPr>
            <w:tcW w:w="1701" w:type="dxa"/>
            <w:vMerge w:val="restart"/>
            <w:tcBorders>
              <w:top w:val="single" w:sz="4" w:space="0" w:color="auto"/>
              <w:left w:val="single" w:sz="4" w:space="0" w:color="auto"/>
              <w:right w:val="single" w:sz="4" w:space="0" w:color="auto"/>
            </w:tcBorders>
            <w:vAlign w:val="center"/>
            <w:hideMark/>
          </w:tcPr>
          <w:p w14:paraId="323F511D" w14:textId="77777777" w:rsidR="002401AB" w:rsidRPr="00B2143E" w:rsidRDefault="002401AB" w:rsidP="002401AB">
            <w:pPr>
              <w:spacing w:before="120" w:after="120" w:line="256" w:lineRule="auto"/>
              <w:rPr>
                <w:rFonts w:ascii="Arial" w:eastAsia="Times New Roman" w:hAnsi="Arial" w:cs="Arial"/>
                <w:bCs/>
                <w:sz w:val="16"/>
                <w:szCs w:val="16"/>
                <w:lang w:bidi="en-US"/>
              </w:rPr>
            </w:pPr>
            <w:r w:rsidRPr="00B2143E">
              <w:rPr>
                <w:rFonts w:ascii="Arial" w:eastAsia="Times New Roman" w:hAnsi="Arial" w:cs="Arial"/>
                <w:bCs/>
                <w:sz w:val="16"/>
                <w:szCs w:val="16"/>
                <w:lang w:bidi="en-US"/>
              </w:rPr>
              <w:t>1 × 2 minutes @ 50°C</w:t>
            </w:r>
            <w:r w:rsidRPr="00B2143E">
              <w:rPr>
                <w:rFonts w:ascii="Arial" w:eastAsia="Times New Roman" w:hAnsi="Arial" w:cs="Arial"/>
                <w:bCs/>
                <w:sz w:val="16"/>
                <w:szCs w:val="16"/>
                <w:lang w:bidi="en-US"/>
              </w:rPr>
              <w:br/>
            </w:r>
            <w:r w:rsidRPr="00B2143E">
              <w:rPr>
                <w:rFonts w:ascii="Arial" w:eastAsia="Times New Roman" w:hAnsi="Arial" w:cs="Arial"/>
                <w:bCs/>
                <w:sz w:val="16"/>
                <w:szCs w:val="16"/>
                <w:lang w:bidi="en-US"/>
              </w:rPr>
              <w:br/>
              <w:t>1 × 10 minutes @ 95°C</w:t>
            </w:r>
            <w:r w:rsidRPr="00B2143E">
              <w:rPr>
                <w:rFonts w:ascii="Arial" w:eastAsia="Times New Roman" w:hAnsi="Arial" w:cs="Arial"/>
                <w:bCs/>
                <w:sz w:val="16"/>
                <w:szCs w:val="16"/>
                <w:lang w:bidi="en-US"/>
              </w:rPr>
              <w:br/>
            </w:r>
            <w:r w:rsidRPr="00B2143E">
              <w:rPr>
                <w:rFonts w:ascii="Arial" w:eastAsia="Times New Roman" w:hAnsi="Arial" w:cs="Arial"/>
                <w:bCs/>
                <w:sz w:val="16"/>
                <w:szCs w:val="16"/>
                <w:lang w:bidi="en-US"/>
              </w:rPr>
              <w:br/>
              <w:t>45 × 15 seconds @ 95°C and 1 minute @ 60°C</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179DBA" w14:textId="77777777" w:rsidR="002401AB" w:rsidRPr="00B2143E" w:rsidRDefault="002401AB" w:rsidP="002401AB">
            <w:pPr>
              <w:spacing w:before="120" w:after="120" w:line="256"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7</w:t>
            </w:r>
          </w:p>
        </w:tc>
        <w:tc>
          <w:tcPr>
            <w:tcW w:w="967" w:type="dxa"/>
            <w:tcBorders>
              <w:top w:val="single" w:sz="4" w:space="0" w:color="auto"/>
              <w:left w:val="single" w:sz="4" w:space="0" w:color="auto"/>
              <w:bottom w:val="single" w:sz="4" w:space="0" w:color="auto"/>
              <w:right w:val="single" w:sz="4" w:space="0" w:color="auto"/>
            </w:tcBorders>
            <w:vAlign w:val="center"/>
            <w:hideMark/>
          </w:tcPr>
          <w:p w14:paraId="1F0ABA65" w14:textId="77777777" w:rsidR="002401AB" w:rsidRPr="00B2143E" w:rsidRDefault="002401AB" w:rsidP="002401AB">
            <w:pPr>
              <w:spacing w:before="120" w:after="120" w:line="256"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155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99D75A7" w14:textId="77777777" w:rsidR="002401AB" w:rsidRPr="00B2143E" w:rsidRDefault="002401AB" w:rsidP="002401AB">
            <w:pPr>
              <w:spacing w:before="120" w:after="120" w:line="256" w:lineRule="auto"/>
              <w:rPr>
                <w:rFonts w:ascii="Arial" w:eastAsia="Times New Roman" w:hAnsi="Arial" w:cs="Arial"/>
                <w:bCs/>
                <w:sz w:val="16"/>
                <w:szCs w:val="16"/>
                <w:lang w:bidi="en-US"/>
              </w:rPr>
            </w:pPr>
            <w:r w:rsidRPr="00B2143E">
              <w:rPr>
                <w:rFonts w:ascii="Arial" w:eastAsia="Times New Roman" w:hAnsi="Arial" w:cs="Arial"/>
                <w:bCs/>
                <w:sz w:val="16"/>
                <w:szCs w:val="16"/>
                <w:lang w:bidi="en-US"/>
              </w:rPr>
              <w:t xml:space="preserve">Snow </w:t>
            </w:r>
            <w:r w:rsidRPr="00B2143E">
              <w:rPr>
                <w:rFonts w:ascii="Arial" w:eastAsia="Times New Roman" w:hAnsi="Arial" w:cs="Arial"/>
                <w:bCs/>
                <w:i/>
                <w:sz w:val="16"/>
                <w:szCs w:val="16"/>
                <w:lang w:bidi="en-US"/>
              </w:rPr>
              <w:t>et al</w:t>
            </w:r>
            <w:r w:rsidRPr="00B2143E">
              <w:rPr>
                <w:rFonts w:ascii="Arial" w:eastAsia="Times New Roman" w:hAnsi="Arial" w:cs="Arial"/>
                <w:bCs/>
                <w:sz w:val="16"/>
                <w:szCs w:val="16"/>
                <w:lang w:bidi="en-US"/>
              </w:rPr>
              <w:t>., 2006</w:t>
            </w:r>
          </w:p>
        </w:tc>
      </w:tr>
      <w:tr w:rsidR="002401AB" w:rsidRPr="00B2143E" w14:paraId="375119E8" w14:textId="77777777" w:rsidTr="002401AB">
        <w:trPr>
          <w:trHeight w:val="880"/>
        </w:trPr>
        <w:tc>
          <w:tcPr>
            <w:tcW w:w="4265" w:type="dxa"/>
            <w:tcBorders>
              <w:top w:val="single" w:sz="4" w:space="0" w:color="auto"/>
              <w:left w:val="single" w:sz="4" w:space="0" w:color="auto"/>
              <w:bottom w:val="single" w:sz="4" w:space="0" w:color="auto"/>
              <w:right w:val="single" w:sz="4" w:space="0" w:color="auto"/>
            </w:tcBorders>
            <w:vAlign w:val="center"/>
            <w:hideMark/>
          </w:tcPr>
          <w:p w14:paraId="20EA8A1B" w14:textId="77777777" w:rsidR="002401AB" w:rsidRPr="00B2143E" w:rsidRDefault="002401AB" w:rsidP="002401AB">
            <w:pPr>
              <w:spacing w:before="120" w:after="120" w:line="256" w:lineRule="auto"/>
              <w:rPr>
                <w:rFonts w:ascii="Arial" w:eastAsia="Times New Roman" w:hAnsi="Arial" w:cs="Arial"/>
                <w:bCs/>
                <w:iCs/>
                <w:sz w:val="16"/>
                <w:szCs w:val="16"/>
                <w:lang w:bidi="en-US"/>
              </w:rPr>
            </w:pPr>
            <w:r w:rsidRPr="00B2143E">
              <w:rPr>
                <w:rFonts w:ascii="Arial" w:eastAsia="Times New Roman" w:hAnsi="Arial" w:cs="Arial"/>
                <w:bCs/>
                <w:sz w:val="16"/>
                <w:szCs w:val="16"/>
                <w:lang w:bidi="en-US"/>
              </w:rPr>
              <w:t>For: CTA-CAC-AGC-AGG-ATG-CAG-ATG-T (900 </w:t>
            </w:r>
            <w:proofErr w:type="spellStart"/>
            <w:r w:rsidRPr="00B2143E">
              <w:rPr>
                <w:rFonts w:ascii="Arial" w:eastAsia="Times New Roman" w:hAnsi="Arial" w:cs="Arial"/>
                <w:bCs/>
                <w:sz w:val="16"/>
                <w:szCs w:val="16"/>
                <w:lang w:bidi="en-US"/>
              </w:rPr>
              <w:t>nM</w:t>
            </w:r>
            <w:proofErr w:type="spellEnd"/>
            <w:r w:rsidRPr="00B2143E">
              <w:rPr>
                <w:rFonts w:ascii="Arial" w:eastAsia="Times New Roman" w:hAnsi="Arial" w:cs="Arial"/>
                <w:bCs/>
                <w:sz w:val="16"/>
                <w:szCs w:val="16"/>
                <w:lang w:bidi="en-US"/>
              </w:rPr>
              <w:t>)</w:t>
            </w:r>
            <w:r w:rsidRPr="00B2143E">
              <w:rPr>
                <w:rFonts w:ascii="Arial" w:eastAsia="Times New Roman" w:hAnsi="Arial" w:cs="Arial"/>
                <w:bCs/>
                <w:sz w:val="16"/>
                <w:szCs w:val="16"/>
                <w:lang w:bidi="en-US"/>
              </w:rPr>
              <w:br/>
              <w:t xml:space="preserve">Rev: CAG-GAT-GCC-GGA-AGT-CGA-T (900 </w:t>
            </w:r>
            <w:proofErr w:type="spellStart"/>
            <w:r w:rsidRPr="00B2143E">
              <w:rPr>
                <w:rFonts w:ascii="Arial" w:eastAsia="Times New Roman" w:hAnsi="Arial" w:cs="Arial"/>
                <w:bCs/>
                <w:sz w:val="16"/>
                <w:szCs w:val="16"/>
                <w:lang w:bidi="en-US"/>
              </w:rPr>
              <w:t>nM</w:t>
            </w:r>
            <w:proofErr w:type="spellEnd"/>
            <w:r w:rsidRPr="00B2143E">
              <w:rPr>
                <w:rFonts w:ascii="Arial" w:eastAsia="Times New Roman" w:hAnsi="Arial" w:cs="Arial"/>
                <w:bCs/>
                <w:sz w:val="16"/>
                <w:szCs w:val="16"/>
                <w:lang w:bidi="en-US"/>
              </w:rPr>
              <w:t>)</w:t>
            </w:r>
            <w:r w:rsidRPr="00B2143E">
              <w:rPr>
                <w:rFonts w:ascii="Arial" w:eastAsia="Times New Roman" w:hAnsi="Arial" w:cs="Arial"/>
                <w:bCs/>
                <w:sz w:val="16"/>
                <w:szCs w:val="16"/>
                <w:lang w:bidi="en-US"/>
              </w:rPr>
              <w:br/>
            </w:r>
            <w:r w:rsidRPr="00B2143E">
              <w:rPr>
                <w:rFonts w:ascii="Arial" w:eastAsia="Times New Roman" w:hAnsi="Arial" w:cs="Arial"/>
                <w:bCs/>
                <w:iCs/>
                <w:sz w:val="16"/>
                <w:szCs w:val="16"/>
                <w:lang w:bidi="en-US"/>
              </w:rPr>
              <w:t xml:space="preserve">Probe: </w:t>
            </w:r>
            <w:r w:rsidRPr="00B2143E">
              <w:rPr>
                <w:rFonts w:ascii="Arial" w:eastAsia="Times New Roman" w:hAnsi="Arial" w:cs="Arial"/>
                <w:bCs/>
                <w:i/>
                <w:sz w:val="16"/>
                <w:szCs w:val="16"/>
                <w:lang w:bidi="en-US"/>
              </w:rPr>
              <w:t>6FAM-</w:t>
            </w:r>
            <w:r w:rsidRPr="00B2143E">
              <w:rPr>
                <w:rFonts w:ascii="Arial" w:eastAsia="Times New Roman" w:hAnsi="Arial" w:cs="Arial"/>
                <w:bCs/>
                <w:sz w:val="16"/>
                <w:szCs w:val="16"/>
                <w:lang w:bidi="en-US"/>
              </w:rPr>
              <w:t>CAT-CGT-CGC-TGC-AGT-TC-</w:t>
            </w:r>
            <w:r w:rsidRPr="00B2143E">
              <w:rPr>
                <w:rFonts w:ascii="Arial" w:eastAsia="Times New Roman" w:hAnsi="Arial" w:cs="Arial"/>
                <w:bCs/>
                <w:i/>
                <w:sz w:val="16"/>
                <w:szCs w:val="16"/>
                <w:lang w:bidi="en-US"/>
              </w:rPr>
              <w:t>MGBNFQ</w:t>
            </w:r>
            <w:r w:rsidRPr="00B2143E">
              <w:rPr>
                <w:rFonts w:ascii="Arial" w:eastAsia="Times New Roman" w:hAnsi="Arial" w:cs="Arial"/>
                <w:bCs/>
                <w:iCs/>
                <w:sz w:val="16"/>
                <w:szCs w:val="16"/>
                <w:lang w:bidi="en-US"/>
              </w:rPr>
              <w:t xml:space="preserve"> (250 </w:t>
            </w:r>
            <w:proofErr w:type="spellStart"/>
            <w:r w:rsidRPr="00B2143E">
              <w:rPr>
                <w:rFonts w:ascii="Arial" w:eastAsia="Times New Roman" w:hAnsi="Arial" w:cs="Arial"/>
                <w:bCs/>
                <w:iCs/>
                <w:sz w:val="16"/>
                <w:szCs w:val="16"/>
                <w:lang w:bidi="en-US"/>
              </w:rPr>
              <w:t>nM</w:t>
            </w:r>
            <w:proofErr w:type="spellEnd"/>
            <w:r w:rsidRPr="00B2143E">
              <w:rPr>
                <w:rFonts w:ascii="Arial" w:eastAsia="Times New Roman" w:hAnsi="Arial" w:cs="Arial"/>
                <w:bCs/>
                <w:iCs/>
                <w:sz w:val="16"/>
                <w:szCs w:val="16"/>
                <w:lang w:bidi="en-US"/>
              </w:rPr>
              <w:t>)</w:t>
            </w:r>
          </w:p>
        </w:tc>
        <w:tc>
          <w:tcPr>
            <w:tcW w:w="1701" w:type="dxa"/>
            <w:vMerge/>
            <w:tcBorders>
              <w:left w:val="single" w:sz="4" w:space="0" w:color="auto"/>
              <w:bottom w:val="single" w:sz="4" w:space="0" w:color="auto"/>
              <w:right w:val="single" w:sz="4" w:space="0" w:color="auto"/>
            </w:tcBorders>
            <w:vAlign w:val="center"/>
            <w:hideMark/>
          </w:tcPr>
          <w:p w14:paraId="60C100AD" w14:textId="77777777" w:rsidR="002401AB" w:rsidRPr="00B2143E" w:rsidRDefault="002401AB" w:rsidP="002401AB">
            <w:pPr>
              <w:spacing w:before="120" w:after="120" w:line="256" w:lineRule="auto"/>
              <w:rPr>
                <w:rFonts w:ascii="Arial" w:eastAsia="Times New Roman" w:hAnsi="Arial" w:cs="Arial"/>
                <w:bCs/>
                <w:sz w:val="16"/>
                <w:szCs w:val="16"/>
                <w:lang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743E900" w14:textId="77777777" w:rsidR="002401AB" w:rsidRPr="00B2143E" w:rsidRDefault="002401AB" w:rsidP="002401AB">
            <w:pPr>
              <w:spacing w:before="120" w:after="120" w:line="256"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8</w:t>
            </w:r>
          </w:p>
        </w:tc>
        <w:tc>
          <w:tcPr>
            <w:tcW w:w="967" w:type="dxa"/>
            <w:tcBorders>
              <w:top w:val="single" w:sz="4" w:space="0" w:color="auto"/>
              <w:left w:val="single" w:sz="4" w:space="0" w:color="auto"/>
              <w:bottom w:val="single" w:sz="4" w:space="0" w:color="auto"/>
              <w:right w:val="single" w:sz="4" w:space="0" w:color="auto"/>
            </w:tcBorders>
            <w:vAlign w:val="center"/>
            <w:hideMark/>
          </w:tcPr>
          <w:p w14:paraId="334EA461" w14:textId="77777777" w:rsidR="002401AB" w:rsidRPr="00B2143E" w:rsidRDefault="002401AB" w:rsidP="002401AB">
            <w:pPr>
              <w:spacing w:before="120" w:after="120" w:line="256"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104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B04EEFC" w14:textId="77777777" w:rsidR="002401AB" w:rsidRPr="00B2143E" w:rsidRDefault="002401AB" w:rsidP="002401AB">
            <w:pPr>
              <w:spacing w:before="120" w:after="120" w:line="256" w:lineRule="auto"/>
              <w:rPr>
                <w:rFonts w:ascii="Arial" w:eastAsia="Times New Roman" w:hAnsi="Arial" w:cs="Arial"/>
                <w:bCs/>
                <w:sz w:val="16"/>
                <w:szCs w:val="16"/>
                <w:lang w:bidi="en-US"/>
              </w:rPr>
            </w:pPr>
            <w:r w:rsidRPr="00B2143E">
              <w:rPr>
                <w:rFonts w:ascii="Arial" w:eastAsia="Times New Roman" w:hAnsi="Arial" w:cs="Arial"/>
                <w:bCs/>
                <w:sz w:val="16"/>
                <w:szCs w:val="16"/>
                <w:lang w:bidi="en-US"/>
              </w:rPr>
              <w:t xml:space="preserve">Snow </w:t>
            </w:r>
            <w:r w:rsidRPr="00B2143E">
              <w:rPr>
                <w:rFonts w:ascii="Arial" w:eastAsia="Times New Roman" w:hAnsi="Arial" w:cs="Arial"/>
                <w:bCs/>
                <w:i/>
                <w:sz w:val="16"/>
                <w:szCs w:val="16"/>
                <w:lang w:bidi="en-US"/>
              </w:rPr>
              <w:t>et al.,</w:t>
            </w:r>
            <w:r w:rsidRPr="00B2143E">
              <w:rPr>
                <w:rFonts w:ascii="Arial" w:eastAsia="Times New Roman" w:hAnsi="Arial" w:cs="Arial"/>
                <w:bCs/>
                <w:sz w:val="16"/>
                <w:szCs w:val="16"/>
                <w:lang w:bidi="en-US"/>
              </w:rPr>
              <w:t xml:space="preserve"> 2006</w:t>
            </w:r>
          </w:p>
        </w:tc>
      </w:tr>
    </w:tbl>
    <w:p w14:paraId="3D5BA389" w14:textId="77777777" w:rsidR="002401AB" w:rsidRPr="00B2143E" w:rsidRDefault="002401AB" w:rsidP="002401AB">
      <w:pPr>
        <w:spacing w:before="240"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The following controls should be run with each assay: negative extraction control; positive control; no template control; internal PCR control. The positive control should be distinguishable from viral genomic sequence, thus allowing detection of any cross-contamination leading to false positive results.</w:t>
      </w:r>
    </w:p>
    <w:p w14:paraId="7F9D98D4"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4.4.2.</w:t>
      </w:r>
      <w:r w:rsidRPr="00B2143E">
        <w:rPr>
          <w:rFonts w:ascii="Ottawa" w:eastAsia="Times New Roman" w:hAnsi="Ottawa" w:cs="Times New Roman"/>
          <w:b/>
          <w:bCs/>
          <w:sz w:val="19"/>
          <w:lang w:eastAsia="fr-FR"/>
        </w:rPr>
        <w:tab/>
        <w:t>Conventional PCR</w:t>
      </w:r>
    </w:p>
    <w:p w14:paraId="5BFD09F4" w14:textId="77777777" w:rsidR="002401AB" w:rsidRPr="00B2143E" w:rsidRDefault="002401AB" w:rsidP="002401AB">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lang w:bidi="en-US"/>
        </w:rPr>
        <w:t xml:space="preserve">The primers described in Table 4.4.2 for RT-PCR will detect both European and </w:t>
      </w:r>
      <w:proofErr w:type="gramStart"/>
      <w:r w:rsidRPr="00B2143E">
        <w:rPr>
          <w:rFonts w:ascii="Arial" w:eastAsia="Times New Roman" w:hAnsi="Arial" w:cs="Times New Roman"/>
          <w:bCs/>
          <w:sz w:val="18"/>
          <w:lang w:bidi="en-US"/>
        </w:rPr>
        <w:t>North-American</w:t>
      </w:r>
      <w:proofErr w:type="gramEnd"/>
      <w:r w:rsidRPr="00B2143E">
        <w:rPr>
          <w:rFonts w:ascii="Arial" w:eastAsia="Times New Roman" w:hAnsi="Arial" w:cs="Times New Roman"/>
          <w:bCs/>
          <w:sz w:val="18"/>
          <w:lang w:bidi="en-US"/>
        </w:rPr>
        <w:t xml:space="preserve"> HPR-deleted ISAV and HPR0 ISAV. RT-PCR may be used for detection of ISAV from total RNA (or total nucleic acid) extracted from recommended organs/tissues (see Section 3.2). However, the real-time RT-PCR (see Section 4.4.1.) for the detection of ISAV is recommended as it has increased specificity and, probably, also sensitivity.</w:t>
      </w:r>
    </w:p>
    <w:p w14:paraId="1573C91C" w14:textId="77777777" w:rsidR="002401AB" w:rsidRPr="00B2143E" w:rsidRDefault="002401AB" w:rsidP="002401AB">
      <w:pPr>
        <w:spacing w:after="120" w:line="240" w:lineRule="auto"/>
        <w:ind w:left="851"/>
        <w:jc w:val="center"/>
        <w:rPr>
          <w:rFonts w:ascii="Ottawa" w:eastAsia="Times New Roman" w:hAnsi="Ottawa" w:cs="Arial"/>
          <w:bCs/>
          <w:i/>
          <w:iCs/>
          <w:sz w:val="18"/>
          <w:szCs w:val="18"/>
          <w:lang w:bidi="en-US"/>
        </w:rPr>
      </w:pPr>
      <w:r w:rsidRPr="00B2143E">
        <w:rPr>
          <w:rFonts w:ascii="Ottawa" w:eastAsia="Times New Roman" w:hAnsi="Ottawa" w:cs="Arial"/>
          <w:b/>
          <w:i/>
          <w:iCs/>
          <w:sz w:val="18"/>
          <w:szCs w:val="18"/>
          <w:lang w:bidi="en-US"/>
        </w:rPr>
        <w:t>Table 4.4.2</w:t>
      </w:r>
      <w:r w:rsidRPr="00B2143E">
        <w:rPr>
          <w:rFonts w:ascii="Ottawa" w:eastAsia="Times New Roman" w:hAnsi="Ottawa" w:cs="Arial"/>
          <w:bCs/>
          <w:i/>
          <w:iCs/>
          <w:sz w:val="18"/>
          <w:szCs w:val="18"/>
          <w:lang w:bidi="en-US"/>
        </w:rPr>
        <w:t>. Primer sequences and cycling conditions for ISAV Segment 6 RT-PCR</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2"/>
        <w:gridCol w:w="1134"/>
        <w:gridCol w:w="1077"/>
      </w:tblGrid>
      <w:tr w:rsidR="002401AB" w:rsidRPr="00B2143E" w14:paraId="5F55AFF3" w14:textId="77777777" w:rsidTr="002401AB">
        <w:trPr>
          <w:trHeight w:val="551"/>
          <w:jc w:val="center"/>
        </w:trPr>
        <w:tc>
          <w:tcPr>
            <w:tcW w:w="4106" w:type="dxa"/>
            <w:tcBorders>
              <w:top w:val="single" w:sz="4" w:space="0" w:color="auto"/>
              <w:left w:val="single" w:sz="4" w:space="0" w:color="auto"/>
              <w:bottom w:val="single" w:sz="4" w:space="0" w:color="auto"/>
              <w:right w:val="single" w:sz="4" w:space="0" w:color="auto"/>
            </w:tcBorders>
            <w:hideMark/>
          </w:tcPr>
          <w:p w14:paraId="15F6E721" w14:textId="77777777" w:rsidR="002401AB" w:rsidRPr="00B813DD" w:rsidRDefault="002401AB" w:rsidP="002401AB">
            <w:pPr>
              <w:spacing w:before="120" w:after="0" w:line="257" w:lineRule="auto"/>
              <w:jc w:val="center"/>
              <w:rPr>
                <w:rFonts w:ascii="Arial" w:eastAsia="Times New Roman" w:hAnsi="Arial" w:cs="Arial"/>
                <w:b/>
                <w:bCs/>
                <w:sz w:val="16"/>
                <w:szCs w:val="16"/>
                <w:lang w:val="fr-CA" w:bidi="en-US"/>
              </w:rPr>
            </w:pPr>
            <w:r w:rsidRPr="0085062F">
              <w:rPr>
                <w:rFonts w:ascii="Arial" w:eastAsia="Times New Roman" w:hAnsi="Arial" w:cs="Arial"/>
                <w:bCs/>
                <w:sz w:val="16"/>
                <w:szCs w:val="16"/>
                <w:lang w:val="en-US" w:bidi="en-US"/>
              </w:rPr>
              <w:br w:type="page"/>
            </w:r>
            <w:r w:rsidRPr="00B813DD">
              <w:rPr>
                <w:rFonts w:ascii="Arial" w:eastAsia="Times New Roman" w:hAnsi="Arial" w:cs="Arial"/>
                <w:b/>
                <w:bCs/>
                <w:sz w:val="16"/>
                <w:szCs w:val="16"/>
                <w:lang w:val="fr-CA" w:bidi="en-US"/>
              </w:rPr>
              <w:t xml:space="preserve">Primer </w:t>
            </w:r>
            <w:proofErr w:type="spellStart"/>
            <w:r w:rsidRPr="00B813DD">
              <w:rPr>
                <w:rFonts w:ascii="Arial" w:eastAsia="Times New Roman" w:hAnsi="Arial" w:cs="Arial"/>
                <w:b/>
                <w:bCs/>
                <w:sz w:val="16"/>
                <w:szCs w:val="16"/>
                <w:lang w:val="fr-CA" w:bidi="en-US"/>
              </w:rPr>
              <w:t>sequences</w:t>
            </w:r>
            <w:proofErr w:type="spellEnd"/>
            <w:r w:rsidRPr="00B813DD">
              <w:rPr>
                <w:rFonts w:ascii="Arial" w:eastAsia="Times New Roman" w:hAnsi="Arial" w:cs="Arial"/>
                <w:b/>
                <w:bCs/>
                <w:sz w:val="16"/>
                <w:szCs w:val="16"/>
                <w:lang w:val="fr-CA" w:bidi="en-US"/>
              </w:rPr>
              <w:t xml:space="preserve"> (5’–&gt;3’)</w:t>
            </w:r>
          </w:p>
          <w:p w14:paraId="3C0D9A0E" w14:textId="77777777" w:rsidR="002401AB" w:rsidRPr="00B813DD" w:rsidRDefault="002401AB" w:rsidP="002401AB">
            <w:pPr>
              <w:spacing w:after="120" w:line="257" w:lineRule="auto"/>
              <w:jc w:val="center"/>
              <w:rPr>
                <w:rFonts w:ascii="Arial" w:eastAsia="Times New Roman" w:hAnsi="Arial" w:cs="Arial"/>
                <w:b/>
                <w:bCs/>
                <w:sz w:val="16"/>
                <w:szCs w:val="16"/>
                <w:lang w:val="fr-CA" w:bidi="en-US"/>
              </w:rPr>
            </w:pPr>
            <w:r w:rsidRPr="00B813DD">
              <w:rPr>
                <w:rFonts w:ascii="Arial" w:eastAsia="Times New Roman" w:hAnsi="Arial" w:cs="Arial"/>
                <w:b/>
                <w:bCs/>
                <w:sz w:val="16"/>
                <w:szCs w:val="16"/>
                <w:lang w:val="fr-CA" w:bidi="en-US"/>
              </w:rPr>
              <w:t>(</w:t>
            </w:r>
            <w:proofErr w:type="gramStart"/>
            <w:r w:rsidRPr="00B813DD">
              <w:rPr>
                <w:rFonts w:ascii="Arial" w:eastAsia="Times New Roman" w:hAnsi="Arial" w:cs="Arial"/>
                <w:b/>
                <w:bCs/>
                <w:sz w:val="16"/>
                <w:szCs w:val="16"/>
                <w:lang w:val="fr-CA" w:bidi="en-US"/>
              </w:rPr>
              <w:t>concentration</w:t>
            </w:r>
            <w:proofErr w:type="gramEnd"/>
            <w:r w:rsidRPr="00B813DD">
              <w:rPr>
                <w:rFonts w:ascii="Arial" w:eastAsia="Times New Roman" w:hAnsi="Arial" w:cs="Arial"/>
                <w:b/>
                <w:bCs/>
                <w:sz w:val="16"/>
                <w:szCs w:val="16"/>
                <w:lang w:val="fr-CA" w:bidi="en-US"/>
              </w:rPr>
              <w:t>)</w:t>
            </w:r>
          </w:p>
        </w:tc>
        <w:tc>
          <w:tcPr>
            <w:tcW w:w="2552" w:type="dxa"/>
            <w:tcBorders>
              <w:top w:val="single" w:sz="4" w:space="0" w:color="auto"/>
              <w:left w:val="single" w:sz="4" w:space="0" w:color="auto"/>
              <w:bottom w:val="single" w:sz="4" w:space="0" w:color="auto"/>
              <w:right w:val="single" w:sz="4" w:space="0" w:color="auto"/>
            </w:tcBorders>
            <w:hideMark/>
          </w:tcPr>
          <w:p w14:paraId="70DBE659" w14:textId="77777777" w:rsidR="002401AB" w:rsidRPr="00B2143E" w:rsidRDefault="002401AB" w:rsidP="002401AB">
            <w:pPr>
              <w:spacing w:before="120" w:after="120" w:line="256"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Cycling conditions</w:t>
            </w:r>
          </w:p>
        </w:tc>
        <w:tc>
          <w:tcPr>
            <w:tcW w:w="1134" w:type="dxa"/>
            <w:tcBorders>
              <w:top w:val="single" w:sz="4" w:space="0" w:color="auto"/>
              <w:left w:val="single" w:sz="4" w:space="0" w:color="auto"/>
              <w:bottom w:val="single" w:sz="4" w:space="0" w:color="auto"/>
              <w:right w:val="single" w:sz="4" w:space="0" w:color="auto"/>
            </w:tcBorders>
            <w:hideMark/>
          </w:tcPr>
          <w:p w14:paraId="3F20C750" w14:textId="77777777" w:rsidR="002401AB" w:rsidRPr="00B2143E" w:rsidRDefault="002401AB" w:rsidP="002401AB">
            <w:pPr>
              <w:tabs>
                <w:tab w:val="left" w:pos="972"/>
              </w:tabs>
              <w:spacing w:before="120" w:after="120" w:line="256"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Amplicon size (bp)</w:t>
            </w:r>
          </w:p>
        </w:tc>
        <w:tc>
          <w:tcPr>
            <w:tcW w:w="1077" w:type="dxa"/>
            <w:tcBorders>
              <w:top w:val="single" w:sz="4" w:space="0" w:color="auto"/>
              <w:left w:val="single" w:sz="4" w:space="0" w:color="auto"/>
              <w:bottom w:val="single" w:sz="4" w:space="0" w:color="auto"/>
              <w:right w:val="single" w:sz="4" w:space="0" w:color="auto"/>
            </w:tcBorders>
            <w:hideMark/>
          </w:tcPr>
          <w:p w14:paraId="678B1FF4" w14:textId="77777777" w:rsidR="002401AB" w:rsidRPr="00B2143E" w:rsidRDefault="002401AB" w:rsidP="002401AB">
            <w:pPr>
              <w:tabs>
                <w:tab w:val="left" w:pos="972"/>
              </w:tabs>
              <w:spacing w:before="120" w:after="120" w:line="256" w:lineRule="auto"/>
              <w:jc w:val="center"/>
              <w:rPr>
                <w:rFonts w:ascii="Arial" w:eastAsia="Times New Roman" w:hAnsi="Arial" w:cs="Arial"/>
                <w:b/>
                <w:bCs/>
                <w:sz w:val="16"/>
                <w:szCs w:val="16"/>
                <w:lang w:bidi="en-US"/>
              </w:rPr>
            </w:pPr>
            <w:r w:rsidRPr="00B2143E">
              <w:rPr>
                <w:rFonts w:ascii="Arial" w:eastAsia="Times New Roman" w:hAnsi="Arial" w:cs="Arial"/>
                <w:b/>
                <w:bCs/>
                <w:sz w:val="16"/>
                <w:szCs w:val="16"/>
                <w:lang w:bidi="en-US"/>
              </w:rPr>
              <w:t>Reference</w:t>
            </w:r>
          </w:p>
        </w:tc>
      </w:tr>
      <w:tr w:rsidR="002401AB" w:rsidRPr="00B2143E" w14:paraId="616C3770" w14:textId="77777777" w:rsidTr="002401AB">
        <w:trPr>
          <w:trHeight w:val="775"/>
          <w:jc w:val="center"/>
        </w:trPr>
        <w:tc>
          <w:tcPr>
            <w:tcW w:w="4106" w:type="dxa"/>
            <w:tcBorders>
              <w:top w:val="single" w:sz="4" w:space="0" w:color="auto"/>
              <w:left w:val="single" w:sz="4" w:space="0" w:color="auto"/>
              <w:bottom w:val="single" w:sz="4" w:space="0" w:color="auto"/>
              <w:right w:val="single" w:sz="4" w:space="0" w:color="auto"/>
            </w:tcBorders>
            <w:hideMark/>
          </w:tcPr>
          <w:p w14:paraId="754BF516" w14:textId="77777777" w:rsidR="002401AB" w:rsidRPr="00B2143E" w:rsidRDefault="002401AB" w:rsidP="002401AB">
            <w:pPr>
              <w:spacing w:before="120" w:after="120" w:line="256" w:lineRule="auto"/>
              <w:rPr>
                <w:rFonts w:ascii="Arial" w:eastAsia="Times New Roman" w:hAnsi="Arial" w:cs="Arial"/>
                <w:bCs/>
                <w:sz w:val="16"/>
                <w:szCs w:val="16"/>
                <w:lang w:bidi="en-US"/>
              </w:rPr>
            </w:pPr>
            <w:r w:rsidRPr="00B2143E">
              <w:rPr>
                <w:rFonts w:ascii="Arial" w:eastAsia="Times New Roman" w:hAnsi="Arial" w:cs="Arial"/>
                <w:bCs/>
                <w:sz w:val="16"/>
                <w:szCs w:val="16"/>
                <w:lang w:bidi="en-US"/>
              </w:rPr>
              <w:t xml:space="preserve">For: GAC-CAG-ACA-AGC-TTA-GGT-AAC-ACA-GA </w:t>
            </w:r>
            <w:r w:rsidRPr="00B2143E">
              <w:rPr>
                <w:rFonts w:ascii="Arial" w:eastAsia="Times New Roman" w:hAnsi="Arial" w:cs="Arial"/>
                <w:bCs/>
                <w:sz w:val="16"/>
                <w:szCs w:val="16"/>
                <w:lang w:bidi="en-US"/>
              </w:rPr>
              <w:br/>
              <w:t xml:space="preserve">(200 </w:t>
            </w:r>
            <w:proofErr w:type="spellStart"/>
            <w:r w:rsidRPr="00B2143E">
              <w:rPr>
                <w:rFonts w:ascii="Arial" w:eastAsia="Times New Roman" w:hAnsi="Arial" w:cs="Arial"/>
                <w:bCs/>
                <w:sz w:val="16"/>
                <w:szCs w:val="16"/>
                <w:lang w:bidi="en-US"/>
              </w:rPr>
              <w:t>nM</w:t>
            </w:r>
            <w:proofErr w:type="spellEnd"/>
            <w:r w:rsidRPr="00B2143E">
              <w:rPr>
                <w:rFonts w:ascii="Arial" w:eastAsia="Times New Roman" w:hAnsi="Arial" w:cs="Arial"/>
                <w:bCs/>
                <w:sz w:val="16"/>
                <w:szCs w:val="16"/>
                <w:lang w:bidi="en-US"/>
              </w:rPr>
              <w:t>)</w:t>
            </w:r>
            <w:r w:rsidRPr="00B2143E">
              <w:rPr>
                <w:rFonts w:ascii="Arial" w:eastAsia="Times New Roman" w:hAnsi="Arial" w:cs="Arial"/>
                <w:bCs/>
                <w:sz w:val="16"/>
                <w:szCs w:val="16"/>
                <w:lang w:bidi="en-US"/>
              </w:rPr>
              <w:br/>
              <w:t xml:space="preserve">Rev: GAT-GGT-GGA-ATT-CTA-CCT-CTA-GAC-TTG-TA (200 </w:t>
            </w:r>
            <w:proofErr w:type="spellStart"/>
            <w:r w:rsidRPr="00B2143E">
              <w:rPr>
                <w:rFonts w:ascii="Arial" w:eastAsia="Times New Roman" w:hAnsi="Arial" w:cs="Arial"/>
                <w:bCs/>
                <w:sz w:val="16"/>
                <w:szCs w:val="16"/>
                <w:lang w:bidi="en-US"/>
              </w:rPr>
              <w:t>nM</w:t>
            </w:r>
            <w:proofErr w:type="spellEnd"/>
            <w:r w:rsidRPr="00B2143E">
              <w:rPr>
                <w:rFonts w:ascii="Arial" w:eastAsia="Times New Roman" w:hAnsi="Arial" w:cs="Arial"/>
                <w:bCs/>
                <w:sz w:val="16"/>
                <w:szCs w:val="16"/>
                <w:lang w:bidi="en-US"/>
              </w:rPr>
              <w:t>)</w:t>
            </w:r>
          </w:p>
        </w:tc>
        <w:tc>
          <w:tcPr>
            <w:tcW w:w="2552" w:type="dxa"/>
            <w:tcBorders>
              <w:top w:val="single" w:sz="4" w:space="0" w:color="auto"/>
              <w:left w:val="single" w:sz="4" w:space="0" w:color="auto"/>
              <w:bottom w:val="single" w:sz="4" w:space="0" w:color="auto"/>
              <w:right w:val="single" w:sz="4" w:space="0" w:color="auto"/>
            </w:tcBorders>
            <w:hideMark/>
          </w:tcPr>
          <w:p w14:paraId="7E0637D6" w14:textId="77777777" w:rsidR="002401AB" w:rsidRPr="00B2143E" w:rsidRDefault="002401AB" w:rsidP="002401AB">
            <w:pPr>
              <w:spacing w:before="120" w:after="120" w:line="256" w:lineRule="auto"/>
              <w:rPr>
                <w:rFonts w:ascii="Arial" w:eastAsia="Times New Roman" w:hAnsi="Arial" w:cs="Arial"/>
                <w:bCs/>
                <w:sz w:val="16"/>
                <w:szCs w:val="16"/>
                <w:lang w:bidi="en-US"/>
              </w:rPr>
            </w:pPr>
            <w:r w:rsidRPr="00B2143E">
              <w:rPr>
                <w:rFonts w:ascii="Arial" w:eastAsia="Times New Roman" w:hAnsi="Arial" w:cs="Arial"/>
                <w:bCs/>
                <w:sz w:val="16"/>
                <w:szCs w:val="16"/>
                <w:lang w:bidi="en-US"/>
              </w:rPr>
              <w:t>1 × 30 minutes @ 50°C</w:t>
            </w:r>
            <w:r w:rsidRPr="00B2143E">
              <w:rPr>
                <w:rFonts w:ascii="Arial" w:eastAsia="Times New Roman" w:hAnsi="Arial" w:cs="Arial"/>
                <w:bCs/>
                <w:sz w:val="16"/>
                <w:szCs w:val="16"/>
                <w:lang w:bidi="en-US"/>
              </w:rPr>
              <w:br/>
            </w:r>
            <w:r w:rsidRPr="00B2143E">
              <w:rPr>
                <w:rFonts w:ascii="Arial" w:eastAsia="Times New Roman" w:hAnsi="Arial" w:cs="Arial"/>
                <w:bCs/>
                <w:sz w:val="16"/>
                <w:szCs w:val="16"/>
                <w:lang w:bidi="en-US"/>
              </w:rPr>
              <w:br/>
              <w:t>1 × 2 minutes @ 94°C</w:t>
            </w:r>
            <w:r w:rsidRPr="00B2143E">
              <w:rPr>
                <w:rFonts w:ascii="Arial" w:eastAsia="Times New Roman" w:hAnsi="Arial" w:cs="Arial"/>
                <w:bCs/>
                <w:sz w:val="16"/>
                <w:szCs w:val="16"/>
                <w:lang w:bidi="en-US"/>
              </w:rPr>
              <w:br/>
            </w:r>
            <w:r w:rsidRPr="00B2143E">
              <w:rPr>
                <w:rFonts w:ascii="Arial" w:eastAsia="Times New Roman" w:hAnsi="Arial" w:cs="Arial"/>
                <w:bCs/>
                <w:sz w:val="16"/>
                <w:szCs w:val="16"/>
                <w:lang w:bidi="en-US"/>
              </w:rPr>
              <w:br/>
              <w:t>40 × 1 minute @ 94°C, 1 minute @ 50°C, 1 minute @ 68°C</w:t>
            </w:r>
            <w:r w:rsidRPr="00B2143E">
              <w:rPr>
                <w:rFonts w:ascii="Arial" w:eastAsia="Times New Roman" w:hAnsi="Arial" w:cs="Arial"/>
                <w:bCs/>
                <w:sz w:val="16"/>
                <w:szCs w:val="16"/>
                <w:lang w:bidi="en-US"/>
              </w:rPr>
              <w:br/>
            </w:r>
            <w:r w:rsidRPr="00B2143E">
              <w:rPr>
                <w:rFonts w:ascii="Arial" w:eastAsia="Times New Roman" w:hAnsi="Arial" w:cs="Arial"/>
                <w:bCs/>
                <w:sz w:val="16"/>
                <w:szCs w:val="16"/>
                <w:lang w:bidi="en-US"/>
              </w:rPr>
              <w:br/>
              <w:t>1 × 7 minutes @ 68°C</w:t>
            </w:r>
          </w:p>
        </w:tc>
        <w:tc>
          <w:tcPr>
            <w:tcW w:w="1134" w:type="dxa"/>
            <w:tcBorders>
              <w:top w:val="single" w:sz="4" w:space="0" w:color="auto"/>
              <w:left w:val="single" w:sz="4" w:space="0" w:color="auto"/>
              <w:bottom w:val="single" w:sz="4" w:space="0" w:color="auto"/>
              <w:right w:val="single" w:sz="4" w:space="0" w:color="auto"/>
            </w:tcBorders>
            <w:hideMark/>
          </w:tcPr>
          <w:p w14:paraId="4F990DD8" w14:textId="77777777" w:rsidR="002401AB" w:rsidRPr="00B2143E" w:rsidRDefault="002401AB" w:rsidP="002401AB">
            <w:pPr>
              <w:spacing w:before="120" w:after="120" w:line="256"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 xml:space="preserve">304 </w:t>
            </w:r>
            <w:r w:rsidRPr="00B2143E">
              <w:rPr>
                <w:rFonts w:ascii="Arial" w:eastAsia="Times New Roman" w:hAnsi="Arial" w:cs="Arial"/>
                <w:bCs/>
                <w:sz w:val="16"/>
                <w:szCs w:val="16"/>
                <w:lang w:bidi="en-US"/>
              </w:rPr>
              <w:br/>
              <w:t>if HPR0</w:t>
            </w:r>
          </w:p>
        </w:tc>
        <w:tc>
          <w:tcPr>
            <w:tcW w:w="1077" w:type="dxa"/>
            <w:tcBorders>
              <w:top w:val="single" w:sz="4" w:space="0" w:color="auto"/>
              <w:left w:val="single" w:sz="4" w:space="0" w:color="auto"/>
              <w:bottom w:val="single" w:sz="4" w:space="0" w:color="auto"/>
              <w:right w:val="single" w:sz="4" w:space="0" w:color="auto"/>
            </w:tcBorders>
            <w:hideMark/>
          </w:tcPr>
          <w:p w14:paraId="3DB4F01C" w14:textId="77777777" w:rsidR="002401AB" w:rsidRPr="00B2143E" w:rsidRDefault="002401AB" w:rsidP="002401AB">
            <w:pPr>
              <w:spacing w:before="120" w:after="120" w:line="256" w:lineRule="auto"/>
              <w:jc w:val="center"/>
              <w:rPr>
                <w:rFonts w:ascii="Arial" w:eastAsia="Times New Roman" w:hAnsi="Arial" w:cs="Arial"/>
                <w:bCs/>
                <w:sz w:val="16"/>
                <w:szCs w:val="16"/>
                <w:lang w:bidi="en-US"/>
              </w:rPr>
            </w:pPr>
            <w:r w:rsidRPr="00B2143E">
              <w:rPr>
                <w:rFonts w:ascii="Arial" w:eastAsia="Times New Roman" w:hAnsi="Arial" w:cs="Arial"/>
                <w:bCs/>
                <w:sz w:val="16"/>
                <w:szCs w:val="16"/>
                <w:lang w:bidi="en-US"/>
              </w:rPr>
              <w:t>Designed by OIE Ref. Lab.</w:t>
            </w:r>
          </w:p>
        </w:tc>
      </w:tr>
    </w:tbl>
    <w:p w14:paraId="0F97B8A7" w14:textId="77777777" w:rsidR="002401AB" w:rsidRPr="00B2143E" w:rsidRDefault="002401AB" w:rsidP="002401AB">
      <w:pPr>
        <w:spacing w:before="240"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lang w:bidi="en-US"/>
        </w:rPr>
        <w:t xml:space="preserve">With the widespread occurrence of HPR0 ISAV variants, it is essential to follow up any positive PCR results based on segment 7 or 8 primer sets by sequencing the HPR of segment 6 in order to determine if the isolate is either HPR-deleted or HPR0 ISAV or both. Primers, designed and validated by the OIE Reference Laboratory, are given in Table 4.4.2. Validation of the HPR primer set for the North-American </w:t>
      </w:r>
      <w:r w:rsidRPr="00B2143E">
        <w:rPr>
          <w:rFonts w:ascii="Arial" w:eastAsia="Times New Roman" w:hAnsi="Arial" w:cs="Times New Roman"/>
          <w:bCs/>
          <w:sz w:val="18"/>
          <w:lang w:bidi="en-US"/>
        </w:rPr>
        <w:lastRenderedPageBreak/>
        <w:t xml:space="preserve">HPR0 isolates is restricted by the limited sequence data available in the </w:t>
      </w:r>
      <w:proofErr w:type="spellStart"/>
      <w:r w:rsidRPr="00B2143E">
        <w:rPr>
          <w:rFonts w:ascii="Arial" w:eastAsia="Times New Roman" w:hAnsi="Arial" w:cs="Times New Roman"/>
          <w:bCs/>
          <w:sz w:val="18"/>
          <w:lang w:bidi="en-US"/>
        </w:rPr>
        <w:t>Genbank</w:t>
      </w:r>
      <w:proofErr w:type="spellEnd"/>
      <w:r w:rsidRPr="00B2143E">
        <w:rPr>
          <w:rFonts w:ascii="Arial" w:eastAsia="Times New Roman" w:hAnsi="Arial" w:cs="Times New Roman"/>
          <w:bCs/>
          <w:sz w:val="18"/>
          <w:lang w:bidi="en-US"/>
        </w:rPr>
        <w:t xml:space="preserve"> for the 3’ end of ISAV segment 6.</w:t>
      </w:r>
    </w:p>
    <w:p w14:paraId="4A93A6E6" w14:textId="77777777" w:rsidR="002401AB" w:rsidRPr="00B2143E" w:rsidRDefault="002401AB" w:rsidP="002401AB">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lang w:bidi="en-US"/>
        </w:rPr>
        <w:t>The primers for segment 7 and 8 may also be used for conventional RT-PCR if necessary.</w:t>
      </w:r>
    </w:p>
    <w:p w14:paraId="1D76A34B" w14:textId="77777777" w:rsidR="002401AB" w:rsidRPr="00B2143E" w:rsidRDefault="002401AB" w:rsidP="002401AB">
      <w:pPr>
        <w:spacing w:before="240"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The following controls should be run with each assay: negative extraction control; positive control; no template control; internal PCR control. The positive control should be distinguishable from viral genomic sequence, thus allowing detection of any cross-contamination leading to false positive results.</w:t>
      </w:r>
    </w:p>
    <w:p w14:paraId="6B6330A3"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4.5.</w:t>
      </w:r>
      <w:r w:rsidRPr="00B2143E">
        <w:rPr>
          <w:rFonts w:ascii="Ottawa" w:eastAsia="MS Mincho" w:hAnsi="Ottawa" w:cs="Times New Roman"/>
          <w:b/>
          <w:sz w:val="21"/>
          <w:szCs w:val="20"/>
          <w:lang w:eastAsia="da-DK"/>
        </w:rPr>
        <w:tab/>
        <w:t>Amplicon sequencing</w:t>
      </w:r>
    </w:p>
    <w:p w14:paraId="574DC67D" w14:textId="77777777" w:rsidR="002401AB" w:rsidRPr="00B2143E" w:rsidRDefault="002401AB" w:rsidP="002401AB">
      <w:pPr>
        <w:spacing w:after="240" w:line="240" w:lineRule="auto"/>
        <w:ind w:left="425"/>
        <w:jc w:val="both"/>
        <w:rPr>
          <w:rFonts w:ascii="Arial" w:eastAsia="Times New Roman" w:hAnsi="Arial" w:cs="Arial"/>
          <w:sz w:val="18"/>
          <w:szCs w:val="18"/>
        </w:rPr>
      </w:pPr>
      <w:r w:rsidRPr="00B2143E">
        <w:rPr>
          <w:rFonts w:ascii="Arial" w:eastAsia="Times New Roman" w:hAnsi="Arial" w:cs="Arial"/>
          <w:sz w:val="18"/>
          <w:szCs w:val="18"/>
        </w:rPr>
        <w:t>There is evidence of the generation of complete amplicons for the eight segments of the viral genome that include the 5’ and 3’ ends of each one (Toro-</w:t>
      </w:r>
      <w:proofErr w:type="spellStart"/>
      <w:r w:rsidRPr="00B2143E">
        <w:rPr>
          <w:rFonts w:ascii="Arial" w:eastAsia="Times New Roman" w:hAnsi="Arial" w:cs="Arial"/>
          <w:sz w:val="18"/>
          <w:szCs w:val="18"/>
        </w:rPr>
        <w:t>Ascuy</w:t>
      </w:r>
      <w:proofErr w:type="spellEnd"/>
      <w:r w:rsidRPr="00B2143E">
        <w:rPr>
          <w:rFonts w:ascii="Arial" w:eastAsia="Times New Roman" w:hAnsi="Arial" w:cs="Arial"/>
          <w:sz w:val="18"/>
          <w:szCs w:val="18"/>
        </w:rPr>
        <w:t xml:space="preserve"> </w:t>
      </w:r>
      <w:r w:rsidRPr="00B2143E">
        <w:rPr>
          <w:rFonts w:ascii="Arial" w:eastAsia="Times New Roman" w:hAnsi="Arial" w:cs="Arial"/>
          <w:i/>
          <w:sz w:val="18"/>
          <w:szCs w:val="18"/>
        </w:rPr>
        <w:t>et al</w:t>
      </w:r>
      <w:r w:rsidRPr="00B2143E">
        <w:rPr>
          <w:rFonts w:ascii="Arial" w:eastAsia="Times New Roman" w:hAnsi="Arial" w:cs="Arial"/>
          <w:sz w:val="18"/>
          <w:szCs w:val="18"/>
        </w:rPr>
        <w:t>., 2015).</w:t>
      </w:r>
    </w:p>
    <w:p w14:paraId="5DC48B31" w14:textId="77777777" w:rsidR="002401AB" w:rsidRPr="00B2143E" w:rsidRDefault="002401AB" w:rsidP="002401AB">
      <w:pPr>
        <w:spacing w:after="240" w:line="240" w:lineRule="auto"/>
        <w:ind w:left="425"/>
        <w:jc w:val="both"/>
        <w:rPr>
          <w:rFonts w:ascii="Arial" w:eastAsia="Times New Roman" w:hAnsi="Arial" w:cs="Arial"/>
          <w:sz w:val="18"/>
          <w:szCs w:val="18"/>
        </w:rPr>
      </w:pPr>
      <w:r w:rsidRPr="00B2143E">
        <w:rPr>
          <w:rFonts w:ascii="Arial" w:eastAsia="Times New Roman" w:hAnsi="Arial" w:cs="Arial"/>
          <w:sz w:val="18"/>
          <w:szCs w:val="18"/>
        </w:rPr>
        <w:t>The segment 6 assay primers given in Section 4.4.2 are used for PCR and amplicon sequencing.</w:t>
      </w:r>
    </w:p>
    <w:p w14:paraId="581CB236"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4.6.</w:t>
      </w:r>
      <w:r w:rsidRPr="00B2143E">
        <w:rPr>
          <w:rFonts w:ascii="Ottawa" w:eastAsia="MS Mincho" w:hAnsi="Ottawa" w:cs="Times New Roman"/>
          <w:b/>
          <w:sz w:val="21"/>
          <w:szCs w:val="20"/>
          <w:lang w:eastAsia="da-DK"/>
        </w:rPr>
        <w:tab/>
      </w:r>
      <w:r w:rsidRPr="00B2143E">
        <w:rPr>
          <w:rFonts w:ascii="Ottawa" w:eastAsia="MS Mincho" w:hAnsi="Ottawa" w:cs="Times New Roman"/>
          <w:b/>
          <w:i/>
          <w:sz w:val="21"/>
          <w:szCs w:val="20"/>
          <w:lang w:eastAsia="da-DK"/>
        </w:rPr>
        <w:t>In-situ</w:t>
      </w:r>
      <w:r w:rsidRPr="00B2143E">
        <w:rPr>
          <w:rFonts w:ascii="Ottawa" w:eastAsia="MS Mincho" w:hAnsi="Ottawa" w:cs="Times New Roman"/>
          <w:b/>
          <w:sz w:val="21"/>
          <w:szCs w:val="20"/>
          <w:lang w:eastAsia="da-DK"/>
        </w:rPr>
        <w:t xml:space="preserve"> hybridisation</w:t>
      </w:r>
    </w:p>
    <w:p w14:paraId="5FEDB288" w14:textId="77777777" w:rsidR="002401AB" w:rsidRPr="00B2143E" w:rsidRDefault="002401AB" w:rsidP="002401AB">
      <w:pPr>
        <w:spacing w:after="240" w:line="240" w:lineRule="auto"/>
        <w:ind w:left="425"/>
        <w:jc w:val="both"/>
        <w:rPr>
          <w:rFonts w:ascii="Arial" w:eastAsia="Times New Roman" w:hAnsi="Arial" w:cs="Times New Roman"/>
          <w:sz w:val="18"/>
        </w:rPr>
      </w:pPr>
      <w:r w:rsidRPr="00B2143E">
        <w:rPr>
          <w:rFonts w:ascii="Arial" w:eastAsia="Times New Roman" w:hAnsi="Arial" w:cs="Arial"/>
          <w:sz w:val="18"/>
        </w:rPr>
        <w:t>Published methods are available but not recommended due to lack of validation.</w:t>
      </w:r>
    </w:p>
    <w:p w14:paraId="3CE70158"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4.7.</w:t>
      </w:r>
      <w:r w:rsidRPr="00B2143E">
        <w:rPr>
          <w:rFonts w:ascii="Ottawa" w:eastAsia="MS Mincho" w:hAnsi="Ottawa" w:cs="Times New Roman"/>
          <w:b/>
          <w:sz w:val="21"/>
          <w:szCs w:val="20"/>
          <w:lang w:eastAsia="da-DK"/>
        </w:rPr>
        <w:tab/>
        <w:t>Immunohistochemistry</w:t>
      </w:r>
    </w:p>
    <w:p w14:paraId="052B6311" w14:textId="77777777" w:rsidR="002401AB" w:rsidRPr="00B2143E" w:rsidRDefault="002401AB" w:rsidP="002401AB">
      <w:pPr>
        <w:spacing w:after="240" w:line="240" w:lineRule="auto"/>
        <w:ind w:left="567"/>
        <w:jc w:val="both"/>
        <w:rPr>
          <w:rFonts w:ascii="Arial" w:eastAsia="Times New Roman" w:hAnsi="Arial" w:cs="Arial"/>
          <w:bCs/>
          <w:sz w:val="18"/>
          <w:lang w:bidi="en-US"/>
        </w:rPr>
      </w:pPr>
      <w:r w:rsidRPr="00B2143E">
        <w:rPr>
          <w:rFonts w:ascii="Arial" w:eastAsia="Times New Roman" w:hAnsi="Arial" w:cs="Arial"/>
          <w:bCs/>
          <w:sz w:val="18"/>
          <w:lang w:bidi="en-US"/>
        </w:rPr>
        <w:t xml:space="preserve">Polyclonal antibody against </w:t>
      </w:r>
      <w:r w:rsidRPr="00B2143E">
        <w:rPr>
          <w:rFonts w:ascii="Arial" w:eastAsia="Times New Roman" w:hAnsi="Arial" w:cs="Arial"/>
          <w:bCs/>
          <w:sz w:val="18"/>
          <w:szCs w:val="18"/>
        </w:rPr>
        <w:t xml:space="preserve">HPR-deleted </w:t>
      </w:r>
      <w:r w:rsidRPr="00B2143E">
        <w:rPr>
          <w:rFonts w:ascii="Arial" w:eastAsia="Times New Roman" w:hAnsi="Arial" w:cs="Arial"/>
          <w:bCs/>
          <w:sz w:val="18"/>
          <w:lang w:bidi="en-US"/>
        </w:rPr>
        <w:t xml:space="preserve">ISAV nucleoprotein is used on paraffin sections from formalin-fixed tissue. This IHC staining has given positive reactions in both experimentally and naturally infected Atlantic salmon. Preferred organs are mid-kidney and heart (transitional area including all three chambers and valves). Suspect cases due to pathological signs are verified with a positive IHC. Histological sections are prepared according to standard methods. </w:t>
      </w:r>
    </w:p>
    <w:p w14:paraId="6C842B56" w14:textId="77777777" w:rsidR="002401AB" w:rsidRPr="00B2143E" w:rsidRDefault="002401AB" w:rsidP="002401AB">
      <w:pPr>
        <w:spacing w:after="120" w:line="240" w:lineRule="auto"/>
        <w:ind w:left="992" w:hanging="425"/>
        <w:jc w:val="both"/>
        <w:rPr>
          <w:rFonts w:ascii="Arial" w:eastAsia="Times New Roman" w:hAnsi="Arial" w:cs="Times New Roman"/>
          <w:bCs/>
          <w:sz w:val="18"/>
          <w:lang w:bidi="en-US"/>
        </w:rPr>
      </w:pPr>
      <w:proofErr w:type="spellStart"/>
      <w:r w:rsidRPr="00B2143E">
        <w:rPr>
          <w:rFonts w:ascii="Arial" w:eastAsia="Times New Roman" w:hAnsi="Arial" w:cs="Times New Roman"/>
          <w:bCs/>
          <w:sz w:val="18"/>
          <w:lang w:bidi="en-US"/>
        </w:rPr>
        <w:t>i</w:t>
      </w:r>
      <w:proofErr w:type="spellEnd"/>
      <w:r w:rsidRPr="00B2143E">
        <w:rPr>
          <w:rFonts w:ascii="Arial" w:eastAsia="Times New Roman" w:hAnsi="Arial" w:cs="Times New Roman"/>
          <w:bCs/>
          <w:sz w:val="18"/>
          <w:lang w:bidi="en-US"/>
        </w:rPr>
        <w:t>)</w:t>
      </w:r>
      <w:r w:rsidRPr="00B2143E">
        <w:rPr>
          <w:rFonts w:ascii="Arial" w:eastAsia="Times New Roman" w:hAnsi="Arial" w:cs="Times New Roman"/>
          <w:bCs/>
          <w:sz w:val="18"/>
          <w:lang w:bidi="en-US"/>
        </w:rPr>
        <w:tab/>
        <w:t>Preparation of tissue sections</w:t>
      </w:r>
    </w:p>
    <w:p w14:paraId="257F69DF" w14:textId="77777777" w:rsidR="002401AB" w:rsidRPr="00B2143E" w:rsidRDefault="002401AB" w:rsidP="002401AB">
      <w:pPr>
        <w:spacing w:after="120" w:line="240" w:lineRule="auto"/>
        <w:ind w:left="993"/>
        <w:jc w:val="both"/>
        <w:rPr>
          <w:rFonts w:ascii="Arial" w:eastAsia="Times New Roman" w:hAnsi="Arial" w:cs="Times New Roman"/>
          <w:bCs/>
          <w:sz w:val="18"/>
          <w:lang w:bidi="en-US"/>
        </w:rPr>
      </w:pPr>
      <w:r w:rsidRPr="00B2143E">
        <w:rPr>
          <w:rFonts w:ascii="Arial" w:eastAsia="Times New Roman" w:hAnsi="Arial" w:cs="Times New Roman"/>
          <w:bCs/>
          <w:sz w:val="18"/>
          <w:lang w:bidi="en-US"/>
        </w:rPr>
        <w:t xml:space="preserve">The tissues are fixed in neutral phosphate-buffered 10% formalin for at least 1 day, dehydrated in graded ethanol, cleared in xylene or </w:t>
      </w:r>
      <w:proofErr w:type="gramStart"/>
      <w:r w:rsidRPr="00B2143E">
        <w:rPr>
          <w:rFonts w:ascii="Arial" w:eastAsia="Times New Roman" w:hAnsi="Arial" w:cs="Times New Roman"/>
          <w:bCs/>
          <w:sz w:val="18"/>
          <w:lang w:bidi="en-US"/>
        </w:rPr>
        <w:t>isopropanol</w:t>
      </w:r>
      <w:proofErr w:type="gramEnd"/>
      <w:r w:rsidRPr="00B2143E">
        <w:rPr>
          <w:rFonts w:ascii="Arial" w:eastAsia="Times New Roman" w:hAnsi="Arial" w:cs="Times New Roman"/>
          <w:bCs/>
          <w:sz w:val="18"/>
          <w:lang w:bidi="en-US"/>
        </w:rPr>
        <w:t xml:space="preserve"> and embedded in paraffin, according to standard protocols. Approximately 3 µm thick sections (for IHC sampled on poly-L-lysine-coated slides) are heated at 56–58°C (maximum </w:t>
      </w:r>
      <w:smartTag w:uri="urn:schemas-microsoft-com:office:smarttags" w:element="metricconverter">
        <w:smartTagPr>
          <w:attr w:name="ProductID" w:val="60ﾰC"/>
        </w:smartTagPr>
        <w:r w:rsidRPr="00B2143E">
          <w:rPr>
            <w:rFonts w:ascii="Arial" w:eastAsia="Times New Roman" w:hAnsi="Arial" w:cs="Times New Roman"/>
            <w:bCs/>
            <w:sz w:val="18"/>
            <w:lang w:bidi="en-US"/>
          </w:rPr>
          <w:t>60°C</w:t>
        </w:r>
      </w:smartTag>
      <w:r w:rsidRPr="00B2143E">
        <w:rPr>
          <w:rFonts w:ascii="Arial" w:eastAsia="Times New Roman" w:hAnsi="Arial" w:cs="Times New Roman"/>
          <w:bCs/>
          <w:sz w:val="18"/>
          <w:lang w:bidi="en-US"/>
        </w:rPr>
        <w:t xml:space="preserve">) for at least 20 minutes, dewaxed in xylene, rehydrated through graded ethanol, and stained with haematoxylin and eosin for </w:t>
      </w:r>
      <w:proofErr w:type="spellStart"/>
      <w:r w:rsidRPr="00B2143E">
        <w:rPr>
          <w:rFonts w:ascii="Arial" w:eastAsia="Times New Roman" w:hAnsi="Arial" w:cs="Times New Roman"/>
          <w:bCs/>
          <w:sz w:val="18"/>
          <w:lang w:bidi="en-US"/>
        </w:rPr>
        <w:t>pathomorphology</w:t>
      </w:r>
      <w:proofErr w:type="spellEnd"/>
      <w:r w:rsidRPr="00B2143E">
        <w:rPr>
          <w:rFonts w:ascii="Arial" w:eastAsia="Times New Roman" w:hAnsi="Arial" w:cs="Times New Roman"/>
          <w:bCs/>
          <w:sz w:val="18"/>
          <w:lang w:bidi="en-US"/>
        </w:rPr>
        <w:t xml:space="preserve"> and IHC as described below.</w:t>
      </w:r>
    </w:p>
    <w:p w14:paraId="240D4B95" w14:textId="77777777" w:rsidR="002401AB" w:rsidRPr="00B2143E" w:rsidRDefault="002401AB" w:rsidP="002401AB">
      <w:pPr>
        <w:spacing w:after="120" w:line="240" w:lineRule="auto"/>
        <w:ind w:left="992"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ii)</w:t>
      </w:r>
      <w:r w:rsidRPr="00B2143E">
        <w:rPr>
          <w:rFonts w:ascii="Arial" w:eastAsia="Times New Roman" w:hAnsi="Arial" w:cs="Times New Roman"/>
          <w:bCs/>
          <w:sz w:val="18"/>
          <w:lang w:bidi="en-US"/>
        </w:rPr>
        <w:tab/>
        <w:t>Staining procedure for IHC</w:t>
      </w:r>
    </w:p>
    <w:p w14:paraId="2D19561E" w14:textId="77777777" w:rsidR="002401AB" w:rsidRPr="00B2143E" w:rsidRDefault="002401AB" w:rsidP="002401AB">
      <w:pPr>
        <w:spacing w:after="120" w:line="240" w:lineRule="auto"/>
        <w:ind w:left="993"/>
        <w:jc w:val="both"/>
        <w:rPr>
          <w:rFonts w:ascii="Arial" w:eastAsia="Times New Roman" w:hAnsi="Arial" w:cs="Times New Roman"/>
          <w:bCs/>
          <w:sz w:val="18"/>
          <w:lang w:bidi="en-US"/>
        </w:rPr>
      </w:pPr>
      <w:r w:rsidRPr="00B2143E">
        <w:rPr>
          <w:rFonts w:ascii="Arial" w:eastAsia="Times New Roman" w:hAnsi="Arial" w:cs="Times New Roman"/>
          <w:bCs/>
          <w:sz w:val="18"/>
          <w:lang w:bidi="en-US"/>
        </w:rPr>
        <w:t>All incubations are carried out at room temperature on a rocking platform, unless otherwise stated.</w:t>
      </w:r>
    </w:p>
    <w:p w14:paraId="40097F36" w14:textId="77777777" w:rsidR="002401AB" w:rsidRPr="00B2143E" w:rsidRDefault="002401AB" w:rsidP="002401AB">
      <w:pPr>
        <w:spacing w:after="120" w:line="240" w:lineRule="auto"/>
        <w:ind w:left="1417"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a)</w:t>
      </w:r>
      <w:r w:rsidRPr="00B2143E">
        <w:rPr>
          <w:rFonts w:ascii="Arial" w:eastAsia="Times New Roman" w:hAnsi="Arial" w:cs="Times New Roman"/>
          <w:bCs/>
          <w:sz w:val="18"/>
          <w:lang w:bidi="en-US"/>
        </w:rPr>
        <w:tab/>
        <w:t xml:space="preserve">Antigen </w:t>
      </w:r>
      <w:r w:rsidRPr="00B2143E">
        <w:rPr>
          <w:rFonts w:ascii="Arial" w:eastAsia="Times New Roman" w:hAnsi="Arial" w:cs="Arial"/>
          <w:bCs/>
          <w:sz w:val="18"/>
          <w:szCs w:val="18"/>
          <w:lang w:bidi="en-US"/>
        </w:rPr>
        <w:t>retrieval</w:t>
      </w:r>
      <w:r w:rsidRPr="00B2143E">
        <w:rPr>
          <w:rFonts w:ascii="Arial" w:eastAsia="Times New Roman" w:hAnsi="Arial" w:cs="Times New Roman"/>
          <w:bCs/>
          <w:sz w:val="18"/>
          <w:lang w:bidi="en-US"/>
        </w:rPr>
        <w:t xml:space="preserve"> is achieved by boiling sections in </w:t>
      </w:r>
      <w:smartTag w:uri="urn:schemas-microsoft-com:office:smarttags" w:element="metricconverter">
        <w:smartTagPr>
          <w:attr w:name="ProductID" w:val="0.1 M"/>
        </w:smartTagPr>
        <w:r w:rsidRPr="00B2143E">
          <w:rPr>
            <w:rFonts w:ascii="Arial" w:eastAsia="Times New Roman" w:hAnsi="Arial" w:cs="Times New Roman"/>
            <w:bCs/>
            <w:sz w:val="18"/>
            <w:lang w:bidi="en-US"/>
          </w:rPr>
          <w:t>0.1 M</w:t>
        </w:r>
      </w:smartTag>
      <w:r w:rsidRPr="00B2143E">
        <w:rPr>
          <w:rFonts w:ascii="Arial" w:eastAsia="Times New Roman" w:hAnsi="Arial" w:cs="Times New Roman"/>
          <w:bCs/>
          <w:sz w:val="18"/>
          <w:lang w:bidi="en-US"/>
        </w:rPr>
        <w:t xml:space="preserve"> citrate buffer pH 6.0 for 2 × 5 minutes followed by blocking with 5% non-fat dry milk and 2% goat serum in </w:t>
      </w:r>
      <w:smartTag w:uri="urn:schemas-microsoft-com:office:smarttags" w:element="metricconverter">
        <w:smartTagPr>
          <w:attr w:name="ProductID" w:val="50 mM"/>
        </w:smartTagPr>
        <w:r w:rsidRPr="00B2143E">
          <w:rPr>
            <w:rFonts w:ascii="Arial" w:eastAsia="Times New Roman" w:hAnsi="Arial" w:cs="Times New Roman"/>
            <w:bCs/>
            <w:sz w:val="18"/>
            <w:lang w:bidi="en-US"/>
          </w:rPr>
          <w:t>50 mM</w:t>
        </w:r>
      </w:smartTag>
      <w:r w:rsidRPr="00B2143E">
        <w:rPr>
          <w:rFonts w:ascii="Arial" w:eastAsia="Times New Roman" w:hAnsi="Arial" w:cs="Times New Roman"/>
          <w:bCs/>
          <w:sz w:val="18"/>
          <w:lang w:bidi="en-US"/>
        </w:rPr>
        <w:t xml:space="preserve"> TBS (TBS; Tris/HCl </w:t>
      </w:r>
      <w:smartTag w:uri="urn:schemas-microsoft-com:office:smarttags" w:element="metricconverter">
        <w:smartTagPr>
          <w:attr w:name="ProductID" w:val="50 mM"/>
        </w:smartTagPr>
        <w:r w:rsidRPr="00B2143E">
          <w:rPr>
            <w:rFonts w:ascii="Arial" w:eastAsia="Times New Roman" w:hAnsi="Arial" w:cs="Times New Roman"/>
            <w:bCs/>
            <w:sz w:val="18"/>
            <w:lang w:bidi="en-US"/>
          </w:rPr>
          <w:t>50 mM</w:t>
        </w:r>
      </w:smartTag>
      <w:r w:rsidRPr="00B2143E">
        <w:rPr>
          <w:rFonts w:ascii="Arial" w:eastAsia="Times New Roman" w:hAnsi="Arial" w:cs="Times New Roman"/>
          <w:bCs/>
          <w:sz w:val="18"/>
          <w:lang w:bidi="en-US"/>
        </w:rPr>
        <w:t xml:space="preserve">, NaCl </w:t>
      </w:r>
      <w:smartTag w:uri="urn:schemas-microsoft-com:office:smarttags" w:element="metricconverter">
        <w:smartTagPr>
          <w:attr w:name="ProductID" w:val="150 mM"/>
        </w:smartTagPr>
        <w:r w:rsidRPr="00B2143E">
          <w:rPr>
            <w:rFonts w:ascii="Arial" w:eastAsia="Times New Roman" w:hAnsi="Arial" w:cs="Times New Roman"/>
            <w:bCs/>
            <w:sz w:val="18"/>
            <w:lang w:bidi="en-US"/>
          </w:rPr>
          <w:t>150 mM</w:t>
        </w:r>
      </w:smartTag>
      <w:r w:rsidRPr="00B2143E">
        <w:rPr>
          <w:rFonts w:ascii="Arial" w:eastAsia="Times New Roman" w:hAnsi="Arial" w:cs="Times New Roman"/>
          <w:bCs/>
          <w:sz w:val="18"/>
          <w:lang w:bidi="en-US"/>
        </w:rPr>
        <w:t xml:space="preserve">, pH 7.6) for 20 minutes. </w:t>
      </w:r>
    </w:p>
    <w:p w14:paraId="47620AF1" w14:textId="77777777" w:rsidR="002401AB" w:rsidRPr="00B2143E" w:rsidRDefault="002401AB" w:rsidP="002401AB">
      <w:pPr>
        <w:spacing w:after="120" w:line="240" w:lineRule="auto"/>
        <w:ind w:left="1417"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b)</w:t>
      </w:r>
      <w:r w:rsidRPr="00B2143E">
        <w:rPr>
          <w:rFonts w:ascii="Arial" w:eastAsia="Times New Roman" w:hAnsi="Arial" w:cs="Times New Roman"/>
          <w:bCs/>
          <w:sz w:val="18"/>
          <w:lang w:bidi="en-US"/>
        </w:rPr>
        <w:tab/>
        <w:t xml:space="preserve">Sections are then incubated overnight at 4°C with primary antibody (monospecific rabbit antibody against ISAV nucleoprotein) diluted in TBS with 1% non-fat dry milk, followed by three washes in TBS, the last wash with 0.1% Tween 20. </w:t>
      </w:r>
    </w:p>
    <w:p w14:paraId="174A8E9A" w14:textId="77777777" w:rsidR="002401AB" w:rsidRPr="00B2143E" w:rsidRDefault="002401AB" w:rsidP="002401AB">
      <w:pPr>
        <w:spacing w:after="240" w:line="240" w:lineRule="auto"/>
        <w:ind w:left="1417"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c)</w:t>
      </w:r>
      <w:r w:rsidRPr="00B2143E">
        <w:rPr>
          <w:rFonts w:ascii="Arial" w:eastAsia="Times New Roman" w:hAnsi="Arial" w:cs="Times New Roman"/>
          <w:bCs/>
          <w:sz w:val="18"/>
          <w:lang w:bidi="en-US"/>
        </w:rPr>
        <w:tab/>
        <w:t>For detection of bound antibodies, sections are incubated with biotinylated goat anti rabbit IgG (diluted 1/200 in 2.5% BSA in Tris) for 60 minutes, followed by ABC-AP (diluted 1/100 in Tris) for 45 minutes. Following a final wash, Fast Red (1 mg ml–1) and Naphthol AS-MX phosphate (0.2 mg ml</w:t>
      </w:r>
      <w:r w:rsidRPr="00B2143E">
        <w:rPr>
          <w:rFonts w:ascii="Arial" w:eastAsia="Times New Roman" w:hAnsi="Arial" w:cs="Times New Roman"/>
          <w:bCs/>
          <w:sz w:val="18"/>
          <w:vertAlign w:val="superscript"/>
          <w:lang w:bidi="en-US"/>
        </w:rPr>
        <w:t>–1</w:t>
      </w:r>
      <w:r w:rsidRPr="00B2143E">
        <w:rPr>
          <w:rFonts w:ascii="Arial" w:eastAsia="Times New Roman" w:hAnsi="Arial" w:cs="Times New Roman"/>
          <w:bCs/>
          <w:sz w:val="18"/>
          <w:lang w:bidi="en-US"/>
        </w:rPr>
        <w:t xml:space="preserve">) with </w:t>
      </w:r>
      <w:smartTag w:uri="urn:schemas-microsoft-com:office:smarttags" w:element="metricconverter">
        <w:smartTagPr>
          <w:attr w:name="ProductID" w:val="1 mM"/>
        </w:smartTagPr>
        <w:r w:rsidRPr="00B2143E">
          <w:rPr>
            <w:rFonts w:ascii="Arial" w:eastAsia="Times New Roman" w:hAnsi="Arial" w:cs="Times New Roman"/>
            <w:bCs/>
            <w:sz w:val="18"/>
            <w:lang w:bidi="en-US"/>
          </w:rPr>
          <w:t>1 mM</w:t>
        </w:r>
      </w:smartTag>
      <w:r w:rsidRPr="00B2143E">
        <w:rPr>
          <w:rFonts w:ascii="Arial" w:eastAsia="Times New Roman" w:hAnsi="Arial" w:cs="Times New Roman"/>
          <w:bCs/>
          <w:sz w:val="18"/>
          <w:lang w:bidi="en-US"/>
        </w:rPr>
        <w:t xml:space="preserve"> Levamisole in 0.1 M TBS (pH 8.2) are added to develop for 20 minutes. Sections are then washed in tap water before counterstaining with Harris haematoxylin and mounted in aqueous mounting medium. ISAV positive and ISAV negative tissue sections are included as controls in every setup.</w:t>
      </w:r>
    </w:p>
    <w:p w14:paraId="224D75A0" w14:textId="77777777" w:rsidR="002401AB" w:rsidRPr="00B2143E" w:rsidRDefault="002401AB" w:rsidP="002401AB">
      <w:pPr>
        <w:spacing w:after="120" w:line="240" w:lineRule="auto"/>
        <w:ind w:left="992"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iii)</w:t>
      </w:r>
      <w:r w:rsidRPr="00B2143E">
        <w:rPr>
          <w:rFonts w:ascii="Arial" w:eastAsia="Times New Roman" w:hAnsi="Arial" w:cs="Times New Roman"/>
          <w:bCs/>
          <w:sz w:val="18"/>
          <w:lang w:bidi="en-US"/>
        </w:rPr>
        <w:tab/>
        <w:t>Interpretation</w:t>
      </w:r>
    </w:p>
    <w:p w14:paraId="10A64023" w14:textId="77777777" w:rsidR="002401AB" w:rsidRPr="00B2143E" w:rsidRDefault="002401AB" w:rsidP="002401AB">
      <w:pPr>
        <w:spacing w:after="120" w:line="240" w:lineRule="auto"/>
        <w:ind w:left="993"/>
        <w:jc w:val="both"/>
        <w:rPr>
          <w:rFonts w:ascii="Arial" w:eastAsia="Times New Roman" w:hAnsi="Arial" w:cs="Times New Roman"/>
          <w:bCs/>
          <w:sz w:val="18"/>
          <w:lang w:bidi="en-US"/>
        </w:rPr>
      </w:pPr>
      <w:r w:rsidRPr="00B2143E">
        <w:rPr>
          <w:rFonts w:ascii="Arial" w:eastAsia="Times New Roman" w:hAnsi="Arial" w:cs="Times New Roman"/>
          <w:bCs/>
          <w:sz w:val="18"/>
          <w:lang w:bidi="en-US"/>
        </w:rPr>
        <w:t xml:space="preserve">Negative control sections should not have any significant colour reactions. Positive control sections should have clearly visible red-coloured cytoplasmic and intranuclear staining of endothelial cells in blood vessels or heart endocardium. A test sample section should only be regarded as positive if clear, intranuclear red staining of endothelial cells is found. The intranuclear localisation is particular to the orthomyxovirus nucleoprotein during a stage of virus replication. Concurrent cytoplasmic staining is often dominant. Cytoplasmic and other staining patterns without intranuclear localisation must be considered as nonspecific or inconclusive. </w:t>
      </w:r>
    </w:p>
    <w:p w14:paraId="54F73D5B" w14:textId="77777777" w:rsidR="002401AB" w:rsidRPr="00B2143E" w:rsidRDefault="002401AB" w:rsidP="002401AB">
      <w:pPr>
        <w:spacing w:after="240" w:line="240" w:lineRule="auto"/>
        <w:ind w:left="993"/>
        <w:jc w:val="both"/>
        <w:rPr>
          <w:rFonts w:ascii="Arial" w:eastAsia="Times New Roman" w:hAnsi="Arial" w:cs="Times New Roman"/>
          <w:bCs/>
          <w:sz w:val="18"/>
          <w:lang w:bidi="en-US"/>
        </w:rPr>
      </w:pPr>
      <w:r w:rsidRPr="00B2143E">
        <w:rPr>
          <w:rFonts w:ascii="Arial" w:eastAsia="Times New Roman" w:hAnsi="Arial" w:cs="Times New Roman"/>
          <w:bCs/>
          <w:sz w:val="18"/>
          <w:lang w:bidi="en-US"/>
        </w:rPr>
        <w:lastRenderedPageBreak/>
        <w:t>The strongest positive staining reactions are usually obtained in endothelial cells of heart and kidney. Endothelial staining reactions within very extensive haemorrhagic lesions can be slight or absent, possibly because of lysis of infected endothelial cells.</w:t>
      </w:r>
    </w:p>
    <w:p w14:paraId="2BF9A034"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bidi="en-US"/>
        </w:rPr>
      </w:pPr>
      <w:r w:rsidRPr="00B2143E">
        <w:rPr>
          <w:rFonts w:ascii="Ottawa" w:eastAsia="Times New Roman" w:hAnsi="Ottawa" w:cs="Times New Roman"/>
          <w:b/>
          <w:bCs/>
          <w:sz w:val="19"/>
          <w:lang w:eastAsia="fr-FR" w:bidi="en-US"/>
        </w:rPr>
        <w:t>4.7.1.</w:t>
      </w:r>
      <w:r w:rsidRPr="00B2143E">
        <w:rPr>
          <w:rFonts w:ascii="Ottawa" w:eastAsia="Times New Roman" w:hAnsi="Ottawa" w:cs="Times New Roman"/>
          <w:b/>
          <w:bCs/>
          <w:sz w:val="19"/>
          <w:lang w:eastAsia="fr-FR" w:bidi="en-US"/>
        </w:rPr>
        <w:tab/>
        <w:t>Indirect fluorescent antibody test on tissue smears</w:t>
      </w:r>
    </w:p>
    <w:p w14:paraId="2283C40F" w14:textId="77777777" w:rsidR="002401AB" w:rsidRPr="00B2143E" w:rsidRDefault="002401AB" w:rsidP="002401AB">
      <w:pPr>
        <w:spacing w:after="240" w:line="240" w:lineRule="auto"/>
        <w:ind w:left="851"/>
        <w:jc w:val="both"/>
        <w:rPr>
          <w:rFonts w:ascii="Arial" w:eastAsia="Times New Roman" w:hAnsi="Arial" w:cs="Times New Roman"/>
          <w:bCs/>
          <w:sz w:val="18"/>
          <w:lang w:bidi="en-US"/>
        </w:rPr>
      </w:pPr>
      <w:r w:rsidRPr="00B2143E">
        <w:rPr>
          <w:rFonts w:ascii="Arial" w:eastAsia="Times New Roman" w:hAnsi="Arial" w:cs="Times New Roman"/>
          <w:bCs/>
          <w:sz w:val="18"/>
          <w:lang w:bidi="en-US"/>
        </w:rPr>
        <w:t xml:space="preserve">An indirect fluorescent antibody test (IFAT) using validated </w:t>
      </w:r>
      <w:proofErr w:type="spellStart"/>
      <w:r w:rsidRPr="00B2143E">
        <w:rPr>
          <w:rFonts w:ascii="Arial" w:eastAsia="Times New Roman" w:hAnsi="Arial" w:cs="Times New Roman"/>
          <w:bCs/>
          <w:sz w:val="18"/>
          <w:lang w:bidi="en-US"/>
        </w:rPr>
        <w:t>MAbs</w:t>
      </w:r>
      <w:proofErr w:type="spellEnd"/>
      <w:r w:rsidRPr="00B2143E">
        <w:rPr>
          <w:rFonts w:ascii="Arial" w:eastAsia="Times New Roman" w:hAnsi="Arial" w:cs="Times New Roman"/>
          <w:bCs/>
          <w:sz w:val="18"/>
          <w:lang w:bidi="en-US"/>
        </w:rPr>
        <w:t xml:space="preserve"> against ISAV haemagglutinin-esterase (HE) on kidney smears (imprints), on blood or on frozen tissue sections of kidney, heart and liver has given positive reactions in both experimentally and naturally infected Atlantic salmon. Suspect cases (see Section 6.1) may be confirmed with a positive IFAT.</w:t>
      </w:r>
    </w:p>
    <w:p w14:paraId="34052CC5" w14:textId="77777777" w:rsidR="002401AB" w:rsidRPr="00B2143E" w:rsidRDefault="002401AB" w:rsidP="002401AB">
      <w:pPr>
        <w:spacing w:after="120" w:line="240" w:lineRule="auto"/>
        <w:ind w:left="1276" w:hanging="425"/>
        <w:jc w:val="both"/>
        <w:rPr>
          <w:rFonts w:ascii="Arial" w:eastAsia="MS Mincho" w:hAnsi="Arial" w:cs="Arial"/>
          <w:sz w:val="18"/>
          <w:szCs w:val="18"/>
          <w:lang w:bidi="en-US"/>
        </w:rPr>
      </w:pPr>
      <w:proofErr w:type="spellStart"/>
      <w:r w:rsidRPr="00B2143E">
        <w:rPr>
          <w:rFonts w:ascii="Arial" w:eastAsia="MS Mincho" w:hAnsi="Arial" w:cs="Arial"/>
          <w:sz w:val="18"/>
          <w:szCs w:val="18"/>
          <w:lang w:bidi="en-US"/>
        </w:rPr>
        <w:t>i</w:t>
      </w:r>
      <w:proofErr w:type="spellEnd"/>
      <w:r w:rsidRPr="00B2143E">
        <w:rPr>
          <w:rFonts w:ascii="Arial" w:eastAsia="MS Mincho" w:hAnsi="Arial" w:cs="Arial"/>
          <w:sz w:val="18"/>
          <w:szCs w:val="18"/>
          <w:lang w:bidi="en-US"/>
        </w:rPr>
        <w:t>)</w:t>
      </w:r>
      <w:r w:rsidRPr="00B2143E">
        <w:rPr>
          <w:rFonts w:ascii="Arial" w:eastAsia="MS Mincho" w:hAnsi="Arial" w:cs="Arial"/>
          <w:sz w:val="18"/>
          <w:szCs w:val="18"/>
          <w:lang w:bidi="en-US"/>
        </w:rPr>
        <w:tab/>
        <w:t>Preparations of tissue smears (imprints)</w:t>
      </w:r>
    </w:p>
    <w:p w14:paraId="459359AF" w14:textId="77777777" w:rsidR="002401AB" w:rsidRPr="00B2143E" w:rsidRDefault="002401AB" w:rsidP="002401AB">
      <w:pPr>
        <w:spacing w:after="240" w:line="240" w:lineRule="auto"/>
        <w:ind w:left="1276"/>
        <w:jc w:val="both"/>
        <w:rPr>
          <w:rFonts w:ascii="Arial" w:eastAsia="Times New Roman" w:hAnsi="Arial" w:cs="Times New Roman"/>
          <w:bCs/>
          <w:sz w:val="18"/>
          <w:lang w:eastAsia="fr-FR" w:bidi="en-US"/>
        </w:rPr>
      </w:pPr>
      <w:r w:rsidRPr="00B2143E">
        <w:rPr>
          <w:rFonts w:ascii="Arial" w:eastAsia="Times New Roman" w:hAnsi="Arial" w:cs="Times New Roman"/>
          <w:bCs/>
          <w:sz w:val="18"/>
          <w:lang w:eastAsia="fr-FR" w:bidi="en-US"/>
        </w:rPr>
        <w:t xml:space="preserve">A small piece of the mid-kidney is briefly blotted against absorbent paper to remove excess fluid, and several imprints in a thumbnail-sized area are made on poly-L-lysine-coated microscope slides. The imprints are air-dried, fixed in chilled 100% acetone for 10 minutes and stored either at </w:t>
      </w:r>
      <w:smartTag w:uri="urn:schemas-microsoft-com:office:smarttags" w:element="metricconverter">
        <w:smartTagPr>
          <w:attr w:name="ProductID" w:val="4ﾰC"/>
        </w:smartTagPr>
        <w:r w:rsidRPr="00B2143E">
          <w:rPr>
            <w:rFonts w:ascii="Arial" w:eastAsia="Times New Roman" w:hAnsi="Arial" w:cs="Times New Roman"/>
            <w:bCs/>
            <w:sz w:val="18"/>
            <w:lang w:eastAsia="fr-FR" w:bidi="en-US"/>
          </w:rPr>
          <w:t>4°C</w:t>
        </w:r>
      </w:smartTag>
      <w:r w:rsidRPr="00B2143E">
        <w:rPr>
          <w:rFonts w:ascii="Arial" w:eastAsia="Times New Roman" w:hAnsi="Arial" w:cs="Times New Roman"/>
          <w:bCs/>
          <w:sz w:val="18"/>
          <w:lang w:eastAsia="fr-FR" w:bidi="en-US"/>
        </w:rPr>
        <w:t xml:space="preserve"> for a few days or at –80°C until use.</w:t>
      </w:r>
    </w:p>
    <w:p w14:paraId="40E4596E" w14:textId="77777777" w:rsidR="002401AB" w:rsidRPr="00B2143E" w:rsidRDefault="002401AB" w:rsidP="002401AB">
      <w:pPr>
        <w:spacing w:after="120" w:line="240" w:lineRule="auto"/>
        <w:ind w:left="1276" w:hanging="425"/>
        <w:jc w:val="both"/>
        <w:rPr>
          <w:rFonts w:ascii="Arial" w:eastAsia="MS Mincho" w:hAnsi="Arial" w:cs="Arial"/>
          <w:sz w:val="18"/>
          <w:szCs w:val="18"/>
          <w:lang w:bidi="en-US"/>
        </w:rPr>
      </w:pPr>
      <w:r w:rsidRPr="00B2143E">
        <w:rPr>
          <w:rFonts w:ascii="Arial" w:eastAsia="MS Mincho" w:hAnsi="Arial" w:cs="Arial"/>
          <w:sz w:val="18"/>
          <w:szCs w:val="18"/>
          <w:lang w:bidi="en-US"/>
        </w:rPr>
        <w:t>ii)</w:t>
      </w:r>
      <w:r w:rsidRPr="00B2143E">
        <w:rPr>
          <w:rFonts w:ascii="Arial" w:eastAsia="MS Mincho" w:hAnsi="Arial" w:cs="Arial"/>
          <w:sz w:val="18"/>
          <w:szCs w:val="18"/>
          <w:lang w:bidi="en-US"/>
        </w:rPr>
        <w:tab/>
        <w:t>Staining procedure</w:t>
      </w:r>
    </w:p>
    <w:p w14:paraId="1347960C" w14:textId="77777777" w:rsidR="002401AB" w:rsidRPr="00B2143E" w:rsidRDefault="002401AB" w:rsidP="002401AB">
      <w:pPr>
        <w:spacing w:after="240" w:line="240" w:lineRule="auto"/>
        <w:ind w:left="1276"/>
        <w:jc w:val="both"/>
        <w:rPr>
          <w:rFonts w:ascii="Arial" w:eastAsia="Times New Roman" w:hAnsi="Arial" w:cs="Times New Roman"/>
          <w:bCs/>
          <w:sz w:val="18"/>
          <w:lang w:eastAsia="fr-FR"/>
        </w:rPr>
      </w:pPr>
      <w:r w:rsidRPr="00B2143E">
        <w:rPr>
          <w:rFonts w:ascii="Arial" w:eastAsia="Times New Roman" w:hAnsi="Arial" w:cs="Times New Roman"/>
          <w:bCs/>
          <w:sz w:val="18"/>
          <w:lang w:eastAsia="fr-FR"/>
        </w:rPr>
        <w:t xml:space="preserve">After blocking with 5% non-fat dry milk in phosphate-buffered saline (PBS) for 30 minutes, the preparations are incubated for 1 hour with an appropriate dilution of anti-ISAV </w:t>
      </w:r>
      <w:proofErr w:type="spellStart"/>
      <w:r w:rsidRPr="00B2143E">
        <w:rPr>
          <w:rFonts w:ascii="Arial" w:eastAsia="Times New Roman" w:hAnsi="Arial" w:cs="Times New Roman"/>
          <w:bCs/>
          <w:sz w:val="18"/>
          <w:lang w:eastAsia="fr-FR"/>
        </w:rPr>
        <w:t>MAb</w:t>
      </w:r>
      <w:proofErr w:type="spellEnd"/>
      <w:r w:rsidRPr="00B2143E">
        <w:rPr>
          <w:rFonts w:ascii="Arial" w:eastAsia="Times New Roman" w:hAnsi="Arial" w:cs="Times New Roman"/>
          <w:bCs/>
          <w:sz w:val="18"/>
          <w:lang w:eastAsia="fr-FR"/>
        </w:rPr>
        <w:t>, followed by three washes. For the detection of bound antibodies, the preparations are incubated with fluorescein isothiocyanate (FITC)-conjugated anti-mouse Ig for 1 hour. PBS with 0.1% Tween 20 is used for washing. All incubations are performed at room temperature.</w:t>
      </w:r>
    </w:p>
    <w:p w14:paraId="3C540FF8" w14:textId="77777777" w:rsidR="002401AB" w:rsidRPr="00B2143E" w:rsidRDefault="002401AB" w:rsidP="002401AB">
      <w:pPr>
        <w:spacing w:after="120" w:line="240" w:lineRule="auto"/>
        <w:ind w:left="1276" w:hanging="425"/>
        <w:jc w:val="both"/>
        <w:rPr>
          <w:rFonts w:ascii="Arial" w:eastAsia="MS Mincho" w:hAnsi="Arial" w:cs="Arial"/>
          <w:bCs/>
          <w:sz w:val="18"/>
          <w:lang w:bidi="en-US"/>
        </w:rPr>
      </w:pPr>
      <w:r w:rsidRPr="00B2143E">
        <w:rPr>
          <w:rFonts w:ascii="Arial" w:eastAsia="MS Mincho" w:hAnsi="Arial" w:cs="Arial"/>
          <w:bCs/>
          <w:sz w:val="18"/>
          <w:lang w:bidi="en-US"/>
        </w:rPr>
        <w:t>iii)</w:t>
      </w:r>
      <w:r w:rsidRPr="00B2143E">
        <w:rPr>
          <w:rFonts w:ascii="Arial" w:eastAsia="MS Mincho" w:hAnsi="Arial" w:cs="Arial"/>
          <w:bCs/>
          <w:sz w:val="18"/>
          <w:lang w:bidi="en-US"/>
        </w:rPr>
        <w:tab/>
      </w:r>
      <w:r w:rsidRPr="00B2143E">
        <w:rPr>
          <w:rFonts w:ascii="Arial" w:eastAsia="MS Mincho" w:hAnsi="Arial" w:cs="Arial"/>
          <w:sz w:val="18"/>
          <w:szCs w:val="18"/>
        </w:rPr>
        <w:t>Preparation of blood smear (imprint)</w:t>
      </w:r>
    </w:p>
    <w:p w14:paraId="7FF56D1D" w14:textId="77777777" w:rsidR="002401AB" w:rsidRPr="00B2143E" w:rsidRDefault="002401AB" w:rsidP="002401AB">
      <w:pPr>
        <w:spacing w:after="240" w:line="240" w:lineRule="auto"/>
        <w:ind w:left="1276"/>
        <w:jc w:val="both"/>
        <w:rPr>
          <w:rFonts w:ascii="Arial" w:eastAsia="Calibri" w:hAnsi="Arial" w:cs="Times New Roman"/>
          <w:bCs/>
          <w:sz w:val="18"/>
          <w:lang w:eastAsia="fr-FR"/>
        </w:rPr>
      </w:pPr>
      <w:r w:rsidRPr="00B2143E">
        <w:rPr>
          <w:rFonts w:ascii="Arial" w:eastAsia="Calibri" w:hAnsi="Arial" w:cs="Times New Roman"/>
          <w:bCs/>
          <w:sz w:val="18"/>
          <w:lang w:eastAsia="fr-FR"/>
        </w:rPr>
        <w:t xml:space="preserve">Blood fraction is obtain using a discontinuous </w:t>
      </w:r>
      <w:proofErr w:type="spellStart"/>
      <w:r w:rsidRPr="00B2143E">
        <w:rPr>
          <w:rFonts w:ascii="Arial" w:eastAsia="Calibri" w:hAnsi="Arial" w:cs="Times New Roman"/>
          <w:bCs/>
          <w:sz w:val="18"/>
          <w:lang w:eastAsia="fr-FR"/>
        </w:rPr>
        <w:t>Percoll</w:t>
      </w:r>
      <w:proofErr w:type="spellEnd"/>
      <w:r w:rsidRPr="00B2143E">
        <w:rPr>
          <w:rFonts w:ascii="Arial" w:eastAsia="Calibri" w:hAnsi="Arial" w:cs="Times New Roman"/>
          <w:bCs/>
          <w:sz w:val="18"/>
          <w:lang w:eastAsia="fr-FR"/>
        </w:rPr>
        <w:t xml:space="preserve"> gradient. A small fraction is smeared on poly-L-lysine-coated microscope slide. The imprint is air-dried, fixed in chilled 100% acetone for 10 minutes and stored either at 4°C for a few days or at –80°C until use.</w:t>
      </w:r>
    </w:p>
    <w:p w14:paraId="0567F171" w14:textId="77777777" w:rsidR="002401AB" w:rsidRPr="00B2143E" w:rsidRDefault="002401AB" w:rsidP="002401AB">
      <w:pPr>
        <w:spacing w:after="120" w:line="240" w:lineRule="auto"/>
        <w:ind w:left="1276" w:hanging="425"/>
        <w:jc w:val="both"/>
        <w:rPr>
          <w:rFonts w:ascii="Arial" w:eastAsia="MS Mincho" w:hAnsi="Arial" w:cs="Arial"/>
          <w:bCs/>
          <w:sz w:val="18"/>
          <w:lang w:bidi="en-US"/>
        </w:rPr>
      </w:pPr>
      <w:r w:rsidRPr="00B2143E">
        <w:rPr>
          <w:rFonts w:ascii="Arial" w:eastAsia="MS Mincho" w:hAnsi="Arial" w:cs="Arial"/>
          <w:bCs/>
          <w:sz w:val="18"/>
          <w:lang w:bidi="en-US"/>
        </w:rPr>
        <w:t>iv)</w:t>
      </w:r>
      <w:r w:rsidRPr="00B2143E">
        <w:rPr>
          <w:rFonts w:ascii="Arial" w:eastAsia="MS Mincho" w:hAnsi="Arial" w:cs="Arial"/>
          <w:bCs/>
          <w:sz w:val="18"/>
          <w:lang w:bidi="en-US"/>
        </w:rPr>
        <w:tab/>
      </w:r>
      <w:r w:rsidRPr="00B2143E">
        <w:rPr>
          <w:rFonts w:ascii="Arial" w:eastAsia="MS Mincho" w:hAnsi="Arial" w:cs="Arial"/>
          <w:sz w:val="18"/>
          <w:szCs w:val="18"/>
        </w:rPr>
        <w:t>Staining procedure</w:t>
      </w:r>
    </w:p>
    <w:p w14:paraId="7FA631EC" w14:textId="77777777" w:rsidR="002401AB" w:rsidRPr="00B2143E" w:rsidRDefault="002401AB" w:rsidP="002401AB">
      <w:pPr>
        <w:spacing w:after="240" w:line="240" w:lineRule="auto"/>
        <w:ind w:left="1276"/>
        <w:jc w:val="both"/>
        <w:rPr>
          <w:rFonts w:ascii="Arial" w:eastAsia="Calibri" w:hAnsi="Arial" w:cs="Times New Roman"/>
          <w:bCs/>
          <w:sz w:val="18"/>
          <w:lang w:eastAsia="fr-FR"/>
        </w:rPr>
      </w:pPr>
      <w:r w:rsidRPr="00B2143E">
        <w:rPr>
          <w:rFonts w:ascii="Arial" w:eastAsia="Calibri" w:hAnsi="Arial" w:cs="Times New Roman"/>
          <w:bCs/>
          <w:sz w:val="18"/>
          <w:lang w:eastAsia="fr-FR"/>
        </w:rPr>
        <w:t xml:space="preserve">After blocking with 5% non-fat dry milk in phosphate-buffered saline (PBS) for 30 minutes, the preparation is incubated for 1 hour with appropriate dilution of anti-ISAV </w:t>
      </w:r>
      <w:proofErr w:type="spellStart"/>
      <w:r w:rsidRPr="00B2143E">
        <w:rPr>
          <w:rFonts w:ascii="Arial" w:eastAsia="Calibri" w:hAnsi="Arial" w:cs="Times New Roman"/>
          <w:bCs/>
          <w:sz w:val="18"/>
          <w:lang w:eastAsia="fr-FR"/>
        </w:rPr>
        <w:t>MAb</w:t>
      </w:r>
      <w:proofErr w:type="spellEnd"/>
      <w:r w:rsidRPr="00B2143E">
        <w:rPr>
          <w:rFonts w:ascii="Arial" w:eastAsia="Calibri" w:hAnsi="Arial" w:cs="Times New Roman"/>
          <w:bCs/>
          <w:sz w:val="18"/>
          <w:lang w:eastAsia="fr-FR"/>
        </w:rPr>
        <w:t>, followed by three washes. For the detection of bound antibodies, the preparation is incubated with fluorescein isothiocyanate (FITC)-conjugated anti-mouse Ig for 1 hour. PBS with 0.1% Tween 20 is used for washing. All incubations are performed at room temperature.</w:t>
      </w:r>
    </w:p>
    <w:p w14:paraId="25D61B94"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4.8.</w:t>
      </w:r>
      <w:r w:rsidRPr="00B2143E">
        <w:rPr>
          <w:rFonts w:ascii="Ottawa" w:eastAsia="MS Mincho" w:hAnsi="Ottawa" w:cs="Times New Roman"/>
          <w:b/>
          <w:sz w:val="21"/>
          <w:szCs w:val="20"/>
          <w:lang w:eastAsia="da-DK"/>
        </w:rPr>
        <w:tab/>
        <w:t>Bioassay</w:t>
      </w:r>
    </w:p>
    <w:p w14:paraId="21ECC586" w14:textId="77777777" w:rsidR="002401AB" w:rsidRPr="00B2143E" w:rsidRDefault="002401AB" w:rsidP="002401AB">
      <w:pPr>
        <w:spacing w:after="240" w:line="240" w:lineRule="auto"/>
        <w:ind w:left="425"/>
        <w:jc w:val="both"/>
        <w:rPr>
          <w:rFonts w:ascii="Arial" w:eastAsia="Times New Roman" w:hAnsi="Arial" w:cs="Arial"/>
          <w:sz w:val="18"/>
        </w:rPr>
      </w:pPr>
      <w:r w:rsidRPr="00B2143E">
        <w:rPr>
          <w:rFonts w:ascii="Arial" w:eastAsia="Times New Roman" w:hAnsi="Arial" w:cs="Arial"/>
          <w:sz w:val="18"/>
        </w:rPr>
        <w:t>Not available.</w:t>
      </w:r>
    </w:p>
    <w:p w14:paraId="13626778" w14:textId="77777777" w:rsidR="002401AB" w:rsidRPr="00B2143E" w:rsidRDefault="002401AB" w:rsidP="002401AB">
      <w:pPr>
        <w:spacing w:after="240" w:line="240" w:lineRule="auto"/>
        <w:ind w:left="850" w:hanging="425"/>
        <w:jc w:val="both"/>
        <w:rPr>
          <w:rFonts w:ascii="Ottawa" w:eastAsia="MS Mincho" w:hAnsi="Ottawa" w:cs="Times New Roman"/>
          <w:b/>
          <w:sz w:val="21"/>
          <w:szCs w:val="18"/>
          <w:lang w:eastAsia="da-DK"/>
        </w:rPr>
      </w:pPr>
      <w:r w:rsidRPr="00B2143E">
        <w:rPr>
          <w:rFonts w:ascii="Ottawa" w:eastAsia="MS Mincho" w:hAnsi="Ottawa" w:cs="Times New Roman"/>
          <w:b/>
          <w:sz w:val="21"/>
          <w:szCs w:val="18"/>
          <w:lang w:eastAsia="da-DK"/>
        </w:rPr>
        <w:t>4.9.</w:t>
      </w:r>
      <w:r w:rsidRPr="00B2143E">
        <w:rPr>
          <w:rFonts w:ascii="Ottawa" w:eastAsia="MS Mincho" w:hAnsi="Ottawa" w:cs="Times New Roman"/>
          <w:b/>
          <w:sz w:val="21"/>
          <w:szCs w:val="18"/>
          <w:lang w:eastAsia="da-DK"/>
        </w:rPr>
        <w:tab/>
      </w:r>
      <w:r w:rsidRPr="00B2143E">
        <w:rPr>
          <w:rFonts w:ascii="Ottawa" w:eastAsia="MS Mincho" w:hAnsi="Ottawa" w:cs="Times New Roman"/>
          <w:b/>
          <w:sz w:val="21"/>
          <w:szCs w:val="20"/>
          <w:lang w:eastAsia="da-DK"/>
        </w:rPr>
        <w:t>Antibody- or antigen-based detection methods</w:t>
      </w:r>
    </w:p>
    <w:p w14:paraId="41282C81" w14:textId="77777777" w:rsidR="002401AB" w:rsidRPr="00B2143E" w:rsidRDefault="002401AB" w:rsidP="002401AB">
      <w:pPr>
        <w:spacing w:before="120" w:after="140" w:line="240" w:lineRule="auto"/>
        <w:ind w:left="567"/>
        <w:jc w:val="both"/>
        <w:rPr>
          <w:rFonts w:ascii="Arial" w:eastAsia="Times New Roman" w:hAnsi="Arial" w:cs="Arial"/>
          <w:bCs/>
          <w:i/>
          <w:sz w:val="18"/>
          <w:szCs w:val="20"/>
          <w:lang w:bidi="en-US"/>
        </w:rPr>
      </w:pPr>
      <w:r w:rsidRPr="00B2143E">
        <w:rPr>
          <w:rFonts w:ascii="Arial" w:eastAsia="Times New Roman" w:hAnsi="Arial" w:cs="Arial"/>
          <w:bCs/>
          <w:i/>
          <w:sz w:val="18"/>
          <w:szCs w:val="20"/>
          <w:lang w:bidi="en-US"/>
        </w:rPr>
        <w:t>Virus identification by IFAT</w:t>
      </w:r>
    </w:p>
    <w:p w14:paraId="3D401666" w14:textId="77777777" w:rsidR="002401AB" w:rsidRPr="00B2143E" w:rsidRDefault="002401AB" w:rsidP="002401AB">
      <w:pPr>
        <w:spacing w:after="240" w:line="240" w:lineRule="auto"/>
        <w:ind w:left="567"/>
        <w:jc w:val="both"/>
        <w:rPr>
          <w:rFonts w:ascii="Arial" w:eastAsia="Times New Roman" w:hAnsi="Arial" w:cs="Arial"/>
          <w:bCs/>
          <w:sz w:val="18"/>
          <w:lang w:bidi="en-US"/>
        </w:rPr>
      </w:pPr>
      <w:r w:rsidRPr="00B2143E">
        <w:rPr>
          <w:rFonts w:ascii="Arial" w:eastAsia="Times New Roman" w:hAnsi="Arial" w:cs="Arial"/>
          <w:bCs/>
          <w:sz w:val="18"/>
          <w:lang w:bidi="en-US"/>
        </w:rPr>
        <w:t xml:space="preserve">All incubations are carried out at room temperature unless otherwise stated. </w:t>
      </w:r>
    </w:p>
    <w:p w14:paraId="5EA8101C" w14:textId="77777777" w:rsidR="002401AB" w:rsidRPr="00B2143E" w:rsidRDefault="002401AB" w:rsidP="002401AB">
      <w:pPr>
        <w:spacing w:after="120" w:line="240" w:lineRule="auto"/>
        <w:ind w:left="992" w:hanging="425"/>
        <w:jc w:val="both"/>
        <w:rPr>
          <w:rFonts w:ascii="Arial" w:eastAsia="Times New Roman" w:hAnsi="Arial" w:cs="Times New Roman"/>
          <w:bCs/>
          <w:sz w:val="18"/>
          <w:lang w:bidi="en-US"/>
        </w:rPr>
      </w:pPr>
      <w:proofErr w:type="spellStart"/>
      <w:r w:rsidRPr="00B2143E">
        <w:rPr>
          <w:rFonts w:ascii="Arial" w:eastAsia="Times New Roman" w:hAnsi="Arial" w:cs="Times New Roman"/>
          <w:bCs/>
          <w:sz w:val="18"/>
          <w:lang w:bidi="en-US"/>
        </w:rPr>
        <w:t>i</w:t>
      </w:r>
      <w:proofErr w:type="spellEnd"/>
      <w:r w:rsidRPr="00B2143E">
        <w:rPr>
          <w:rFonts w:ascii="Arial" w:eastAsia="Times New Roman" w:hAnsi="Arial" w:cs="Times New Roman"/>
          <w:bCs/>
          <w:sz w:val="18"/>
          <w:lang w:bidi="en-US"/>
        </w:rPr>
        <w:t>)</w:t>
      </w:r>
      <w:r w:rsidRPr="00B2143E">
        <w:rPr>
          <w:rFonts w:ascii="Arial" w:eastAsia="Times New Roman" w:hAnsi="Arial" w:cs="Times New Roman"/>
          <w:bCs/>
          <w:sz w:val="18"/>
          <w:lang w:bidi="en-US"/>
        </w:rPr>
        <w:tab/>
        <w:t xml:space="preserve">Prepare monolayers of cells in appropriate tissue culture plates (e.g. 96-well or 24-well plates), in slide flasks or on cover-slips dependent on the type of microscope available (an inverted microscope equipped with UV light is necessary for monolayers grown on tissue culture plates). SHK-1 cells grow rather poorly on glass </w:t>
      </w:r>
      <w:proofErr w:type="gramStart"/>
      <w:r w:rsidRPr="00B2143E">
        <w:rPr>
          <w:rFonts w:ascii="Arial" w:eastAsia="Times New Roman" w:hAnsi="Arial" w:cs="Times New Roman"/>
          <w:bCs/>
          <w:sz w:val="18"/>
          <w:lang w:bidi="en-US"/>
        </w:rPr>
        <w:t>cover-slips</w:t>
      </w:r>
      <w:proofErr w:type="gramEnd"/>
      <w:r w:rsidRPr="00B2143E">
        <w:rPr>
          <w:rFonts w:ascii="Arial" w:eastAsia="Times New Roman" w:hAnsi="Arial" w:cs="Times New Roman"/>
          <w:bCs/>
          <w:sz w:val="18"/>
          <w:lang w:bidi="en-US"/>
        </w:rPr>
        <w:t>. The necessary monolayers for negative and positive controls must be included.</w:t>
      </w:r>
    </w:p>
    <w:p w14:paraId="707EDFD4" w14:textId="77777777" w:rsidR="002401AB" w:rsidRPr="00B2143E" w:rsidRDefault="002401AB" w:rsidP="002401AB">
      <w:pPr>
        <w:spacing w:after="120" w:line="240" w:lineRule="auto"/>
        <w:ind w:left="992"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ii)</w:t>
      </w:r>
      <w:r w:rsidRPr="00B2143E">
        <w:rPr>
          <w:rFonts w:ascii="Arial" w:eastAsia="Times New Roman" w:hAnsi="Arial" w:cs="Times New Roman"/>
          <w:bCs/>
          <w:sz w:val="18"/>
          <w:lang w:bidi="en-US"/>
        </w:rPr>
        <w:tab/>
        <w:t xml:space="preserve">Inoculate the monolayers with the virus suspensions to be identified in tenfold dilutions, two monolayers for each dilution. Add positive virus control in dilutions known to give a good staining reaction. Incubate inoculated cell cultures at </w:t>
      </w:r>
      <w:smartTag w:uri="urn:schemas-microsoft-com:office:smarttags" w:element="metricconverter">
        <w:smartTagPr>
          <w:attr w:name="ProductID" w:val="15ﾰC"/>
        </w:smartTagPr>
        <w:r w:rsidRPr="00B2143E">
          <w:rPr>
            <w:rFonts w:ascii="Arial" w:eastAsia="Times New Roman" w:hAnsi="Arial" w:cs="Times New Roman"/>
            <w:bCs/>
            <w:sz w:val="18"/>
            <w:lang w:bidi="en-US"/>
          </w:rPr>
          <w:t>15°C</w:t>
        </w:r>
      </w:smartTag>
      <w:r w:rsidRPr="00B2143E">
        <w:rPr>
          <w:rFonts w:ascii="Arial" w:eastAsia="Times New Roman" w:hAnsi="Arial" w:cs="Times New Roman"/>
          <w:bCs/>
          <w:sz w:val="18"/>
          <w:lang w:bidi="en-US"/>
        </w:rPr>
        <w:t xml:space="preserve"> for 7 days or, if CPE appears, for a shorter time.</w:t>
      </w:r>
    </w:p>
    <w:p w14:paraId="4E5DCA2A" w14:textId="77777777" w:rsidR="002401AB" w:rsidRPr="00B2143E" w:rsidRDefault="002401AB" w:rsidP="002401AB">
      <w:pPr>
        <w:spacing w:after="120" w:line="240" w:lineRule="auto"/>
        <w:ind w:left="992"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iii)</w:t>
      </w:r>
      <w:r w:rsidRPr="00B2143E">
        <w:rPr>
          <w:rFonts w:ascii="Arial" w:eastAsia="Times New Roman" w:hAnsi="Arial" w:cs="Times New Roman"/>
          <w:bCs/>
          <w:sz w:val="18"/>
          <w:lang w:bidi="en-US"/>
        </w:rPr>
        <w:tab/>
        <w:t xml:space="preserve">Fix in 80% acetone for 20 minutes after removing cell culture medium and rinsing once with 80% acetone. Remove the fixative and air dry for 1 hour. The fixed cell cultures may be stored dry for less than 1 week at </w:t>
      </w:r>
      <w:smartTag w:uri="urn:schemas-microsoft-com:office:smarttags" w:element="metricconverter">
        <w:smartTagPr>
          <w:attr w:name="ProductID" w:val="4ﾰC"/>
        </w:smartTagPr>
        <w:r w:rsidRPr="00B2143E">
          <w:rPr>
            <w:rFonts w:ascii="Arial" w:eastAsia="Times New Roman" w:hAnsi="Arial" w:cs="Times New Roman"/>
            <w:bCs/>
            <w:sz w:val="18"/>
            <w:lang w:bidi="en-US"/>
          </w:rPr>
          <w:t>4°C</w:t>
        </w:r>
      </w:smartTag>
      <w:r w:rsidRPr="00B2143E">
        <w:rPr>
          <w:rFonts w:ascii="Arial" w:eastAsia="Times New Roman" w:hAnsi="Arial" w:cs="Times New Roman"/>
          <w:bCs/>
          <w:sz w:val="18"/>
          <w:lang w:bidi="en-US"/>
        </w:rPr>
        <w:t xml:space="preserve"> or at –20°C for longer storage.</w:t>
      </w:r>
      <w:r w:rsidRPr="00B2143E">
        <w:rPr>
          <w:rFonts w:ascii="Arial" w:eastAsia="Times New Roman" w:hAnsi="Arial" w:cs="Times New Roman"/>
          <w:bCs/>
          <w:noProof/>
          <w:sz w:val="18"/>
          <w:lang w:bidi="en-US"/>
        </w:rPr>
        <w:t xml:space="preserve"> </w:t>
      </w:r>
    </w:p>
    <w:p w14:paraId="7F219AB9" w14:textId="77777777" w:rsidR="002401AB" w:rsidRPr="00B2143E" w:rsidRDefault="002401AB" w:rsidP="002401AB">
      <w:pPr>
        <w:spacing w:after="120" w:line="240" w:lineRule="auto"/>
        <w:ind w:left="992"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iv)</w:t>
      </w:r>
      <w:r w:rsidRPr="00B2143E">
        <w:rPr>
          <w:rFonts w:ascii="Arial" w:eastAsia="Times New Roman" w:hAnsi="Arial" w:cs="Times New Roman"/>
          <w:bCs/>
          <w:sz w:val="18"/>
          <w:lang w:bidi="en-US"/>
        </w:rPr>
        <w:tab/>
        <w:t>Incubate the cell monolayers with anti-</w:t>
      </w:r>
      <w:r w:rsidRPr="00B2143E">
        <w:rPr>
          <w:rFonts w:ascii="Arial" w:eastAsia="Times New Roman" w:hAnsi="Arial" w:cs="Arial"/>
          <w:bCs/>
          <w:sz w:val="18"/>
          <w:szCs w:val="18"/>
        </w:rPr>
        <w:t>HPR-deleted</w:t>
      </w:r>
      <w:r w:rsidRPr="00B2143E">
        <w:rPr>
          <w:rFonts w:ascii="Arial" w:eastAsia="Times New Roman" w:hAnsi="Arial" w:cs="Times New Roman"/>
          <w:bCs/>
          <w:sz w:val="18"/>
          <w:lang w:bidi="en-US"/>
        </w:rPr>
        <w:t xml:space="preserve"> ISAV </w:t>
      </w:r>
      <w:proofErr w:type="spellStart"/>
      <w:r w:rsidRPr="00B2143E">
        <w:rPr>
          <w:rFonts w:ascii="Arial" w:eastAsia="Times New Roman" w:hAnsi="Arial" w:cs="Times New Roman"/>
          <w:bCs/>
          <w:sz w:val="18"/>
          <w:lang w:bidi="en-US"/>
        </w:rPr>
        <w:t>MAb</w:t>
      </w:r>
      <w:proofErr w:type="spellEnd"/>
      <w:r w:rsidRPr="00B2143E">
        <w:rPr>
          <w:rFonts w:ascii="Arial" w:eastAsia="Times New Roman" w:hAnsi="Arial" w:cs="Times New Roman"/>
          <w:bCs/>
          <w:sz w:val="18"/>
          <w:lang w:bidi="en-US"/>
        </w:rPr>
        <w:t xml:space="preserve"> in an appropriate dilution in PBS for 1 hour, and rinse twice with PBS/0.05% Tween 20.</w:t>
      </w:r>
      <w:r w:rsidRPr="00B2143E">
        <w:rPr>
          <w:rFonts w:ascii="Arial" w:eastAsia="Times New Roman" w:hAnsi="Arial" w:cs="Times New Roman"/>
          <w:bCs/>
          <w:noProof/>
          <w:sz w:val="18"/>
          <w:lang w:bidi="en-US"/>
        </w:rPr>
        <w:t xml:space="preserve"> If non-specific binding is observed, incubate with PBS containing 0.5% dry skimmed milk.</w:t>
      </w:r>
    </w:p>
    <w:p w14:paraId="4739B9DF" w14:textId="77777777" w:rsidR="002401AB" w:rsidRPr="00B2143E" w:rsidRDefault="002401AB" w:rsidP="002401AB">
      <w:pPr>
        <w:spacing w:after="240" w:line="240" w:lineRule="auto"/>
        <w:ind w:left="992"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lastRenderedPageBreak/>
        <w:t>v)</w:t>
      </w:r>
      <w:r w:rsidRPr="00B2143E">
        <w:rPr>
          <w:rFonts w:ascii="Arial" w:eastAsia="Times New Roman" w:hAnsi="Arial" w:cs="Times New Roman"/>
          <w:bCs/>
          <w:sz w:val="18"/>
          <w:lang w:bidi="en-US"/>
        </w:rPr>
        <w:tab/>
        <w:t>Incubate with FITC-conjugated goat anti-mouse immunoglobulin for 1 hour (or if antibody raised in rabbits is used as the primary antibody, use FITC-conjugated antibody against rabbit immunoglobulin), according to the instructions of the supplier. To increase the sensitivity, FITC-conjugated goat anti-mouse Ig may be replaced with biotin-labelled anti-mouse Ig and FITC-labelled streptavidin with the described rinsing in between the additional step. Rinse once with PBS/0.05% Tween 20, as described above. The nuclei can be stained with propidium iodide (100 µg ml</w:t>
      </w:r>
      <w:r w:rsidRPr="00B2143E">
        <w:rPr>
          <w:rFonts w:ascii="Arial" w:eastAsia="Times New Roman" w:hAnsi="Arial" w:cs="Times New Roman"/>
          <w:bCs/>
          <w:sz w:val="18"/>
          <w:vertAlign w:val="superscript"/>
          <w:lang w:bidi="en-US"/>
        </w:rPr>
        <w:t>–1</w:t>
      </w:r>
      <w:r w:rsidRPr="00B2143E">
        <w:rPr>
          <w:rFonts w:ascii="Arial" w:eastAsia="Times New Roman" w:hAnsi="Arial" w:cs="Times New Roman"/>
          <w:bCs/>
          <w:sz w:val="18"/>
          <w:lang w:bidi="en-US"/>
        </w:rPr>
        <w:t xml:space="preserve"> in sterile distilled water</w:t>
      </w:r>
      <w:r w:rsidRPr="00B2143E">
        <w:rPr>
          <w:rFonts w:ascii="Arial" w:eastAsia="Times New Roman" w:hAnsi="Arial" w:cs="Times New Roman"/>
          <w:bCs/>
          <w:noProof/>
          <w:sz w:val="18"/>
          <w:lang w:bidi="en-US"/>
        </w:rPr>
        <w:t>). Add PBS (without Tween 20) and examine under UV light. To avoid fading,</w:t>
      </w:r>
      <w:r w:rsidRPr="00B2143E">
        <w:rPr>
          <w:rFonts w:ascii="Arial" w:eastAsia="Times New Roman" w:hAnsi="Arial" w:cs="Times New Roman"/>
          <w:bCs/>
          <w:sz w:val="18"/>
          <w:lang w:bidi="en-US"/>
        </w:rPr>
        <w:t xml:space="preserve"> the </w:t>
      </w:r>
      <w:r w:rsidRPr="00B2143E">
        <w:rPr>
          <w:rFonts w:ascii="Arial" w:eastAsia="Times New Roman" w:hAnsi="Arial" w:cs="Times New Roman"/>
          <w:bCs/>
          <w:noProof/>
          <w:sz w:val="18"/>
          <w:lang w:bidi="en-US"/>
        </w:rPr>
        <w:t xml:space="preserve">stained </w:t>
      </w:r>
      <w:r w:rsidRPr="00B2143E">
        <w:rPr>
          <w:rFonts w:ascii="Arial" w:eastAsia="Times New Roman" w:hAnsi="Arial" w:cs="Times New Roman"/>
          <w:bCs/>
          <w:sz w:val="18"/>
          <w:lang w:bidi="en-US"/>
        </w:rPr>
        <w:t xml:space="preserve">plates </w:t>
      </w:r>
      <w:r w:rsidRPr="00B2143E">
        <w:rPr>
          <w:rFonts w:ascii="Arial" w:eastAsia="Times New Roman" w:hAnsi="Arial" w:cs="Times New Roman"/>
          <w:bCs/>
          <w:noProof/>
          <w:sz w:val="18"/>
          <w:lang w:bidi="en-US"/>
        </w:rPr>
        <w:t>should</w:t>
      </w:r>
      <w:r w:rsidRPr="00B2143E">
        <w:rPr>
          <w:rFonts w:ascii="Arial" w:eastAsia="Times New Roman" w:hAnsi="Arial" w:cs="Times New Roman"/>
          <w:bCs/>
          <w:sz w:val="18"/>
          <w:lang w:bidi="en-US"/>
        </w:rPr>
        <w:t xml:space="preserve"> be </w:t>
      </w:r>
      <w:r w:rsidRPr="00B2143E">
        <w:rPr>
          <w:rFonts w:ascii="Arial" w:eastAsia="Times New Roman" w:hAnsi="Arial" w:cs="Times New Roman"/>
          <w:bCs/>
          <w:noProof/>
          <w:sz w:val="18"/>
          <w:lang w:bidi="en-US"/>
        </w:rPr>
        <w:t xml:space="preserve">kept in the dark until examination. For long periods of storage (more than 2–3 weeks </w:t>
      </w:r>
      <w:r w:rsidRPr="00B2143E">
        <w:rPr>
          <w:rFonts w:ascii="Arial" w:eastAsia="Times New Roman" w:hAnsi="Arial" w:cs="Times New Roman"/>
          <w:bCs/>
          <w:sz w:val="18"/>
          <w:lang w:bidi="en-US"/>
        </w:rPr>
        <w:t xml:space="preserve">a solution of 1,4-diazabicyclooctane (DABCO 2.5% in PBS, pH 8.2) or similar reagent </w:t>
      </w:r>
      <w:r w:rsidRPr="00B2143E">
        <w:rPr>
          <w:rFonts w:ascii="Arial" w:eastAsia="Times New Roman" w:hAnsi="Arial" w:cs="Times New Roman"/>
          <w:bCs/>
          <w:noProof/>
          <w:sz w:val="18"/>
          <w:lang w:bidi="en-US"/>
        </w:rPr>
        <w:t xml:space="preserve">may be added </w:t>
      </w:r>
      <w:r w:rsidRPr="00B2143E">
        <w:rPr>
          <w:rFonts w:ascii="Arial" w:eastAsia="Times New Roman" w:hAnsi="Arial" w:cs="Times New Roman"/>
          <w:bCs/>
          <w:sz w:val="18"/>
          <w:lang w:bidi="en-US"/>
        </w:rPr>
        <w:t>as an anti-fade solution.</w:t>
      </w:r>
    </w:p>
    <w:p w14:paraId="0C9C73DC" w14:textId="77777777" w:rsidR="002401AB" w:rsidRPr="00B2143E" w:rsidRDefault="002401AB" w:rsidP="00DD483C">
      <w:pPr>
        <w:spacing w:after="240" w:line="240" w:lineRule="auto"/>
        <w:ind w:left="993" w:hanging="567"/>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4.10.</w:t>
      </w:r>
      <w:r w:rsidRPr="00B2143E">
        <w:rPr>
          <w:rFonts w:ascii="Ottawa" w:eastAsia="MS Mincho" w:hAnsi="Ottawa" w:cs="Times New Roman"/>
          <w:b/>
          <w:sz w:val="21"/>
          <w:szCs w:val="20"/>
          <w:lang w:eastAsia="da-DK"/>
        </w:rPr>
        <w:tab/>
        <w:t>Other methods</w:t>
      </w:r>
    </w:p>
    <w:p w14:paraId="69157C36" w14:textId="77777777" w:rsidR="002401AB" w:rsidRPr="00B2143E" w:rsidRDefault="002401AB" w:rsidP="002401AB">
      <w:pPr>
        <w:spacing w:after="240" w:line="240" w:lineRule="auto"/>
        <w:ind w:left="425"/>
        <w:jc w:val="both"/>
        <w:rPr>
          <w:rFonts w:ascii="Arial" w:eastAsia="Times New Roman" w:hAnsi="Arial" w:cs="Arial"/>
          <w:sz w:val="18"/>
        </w:rPr>
      </w:pPr>
      <w:r w:rsidRPr="00B2143E">
        <w:rPr>
          <w:rFonts w:ascii="Arial" w:eastAsia="Times New Roman" w:hAnsi="Arial" w:cs="Times New Roman"/>
          <w:bCs/>
          <w:sz w:val="18"/>
        </w:rPr>
        <w:t>None published or validated.</w:t>
      </w:r>
    </w:p>
    <w:p w14:paraId="784B13C8" w14:textId="77777777" w:rsidR="002401AB" w:rsidRPr="00B2143E" w:rsidRDefault="002401AB" w:rsidP="002401AB">
      <w:pPr>
        <w:spacing w:after="240" w:line="240" w:lineRule="auto"/>
        <w:ind w:left="425" w:hanging="425"/>
        <w:jc w:val="both"/>
        <w:rPr>
          <w:rFonts w:ascii="Ottawa" w:eastAsia="MS Mincho" w:hAnsi="Ottawa" w:cs="Times New Roman"/>
          <w:b/>
          <w:sz w:val="22"/>
          <w:szCs w:val="20"/>
          <w:lang w:eastAsia="fr-FR"/>
        </w:rPr>
      </w:pPr>
      <w:r w:rsidRPr="00B2143E">
        <w:rPr>
          <w:rFonts w:ascii="Ottawa" w:eastAsia="MS Mincho" w:hAnsi="Ottawa" w:cs="Times New Roman"/>
          <w:b/>
          <w:sz w:val="22"/>
          <w:szCs w:val="20"/>
          <w:lang w:eastAsia="fr-FR"/>
        </w:rPr>
        <w:t>5.</w:t>
      </w:r>
      <w:r w:rsidRPr="00B2143E">
        <w:rPr>
          <w:rFonts w:ascii="Ottawa" w:eastAsia="MS Mincho" w:hAnsi="Ottawa" w:cs="Times New Roman"/>
          <w:b/>
          <w:sz w:val="22"/>
          <w:szCs w:val="20"/>
          <w:lang w:eastAsia="fr-FR"/>
        </w:rPr>
        <w:tab/>
      </w:r>
      <w:bookmarkStart w:id="144" w:name="_Hlk48049027"/>
      <w:r w:rsidRPr="00B2143E">
        <w:rPr>
          <w:rFonts w:ascii="Ottawa" w:eastAsia="MS Mincho" w:hAnsi="Ottawa" w:cs="Times New Roman"/>
          <w:b/>
          <w:sz w:val="22"/>
          <w:szCs w:val="20"/>
          <w:lang w:eastAsia="fr-FR"/>
        </w:rPr>
        <w:t>Test(s) recommended for surveillance to demonstrate freedom in apparently healthy populations</w:t>
      </w:r>
      <w:bookmarkEnd w:id="144"/>
    </w:p>
    <w:p w14:paraId="7342DCA2" w14:textId="77777777" w:rsidR="002401AB" w:rsidRPr="00B2143E" w:rsidRDefault="002401AB" w:rsidP="002401AB">
      <w:pPr>
        <w:spacing w:after="240" w:line="240" w:lineRule="auto"/>
        <w:jc w:val="both"/>
        <w:rPr>
          <w:rFonts w:ascii="Arial" w:eastAsia="Times New Roman" w:hAnsi="Arial" w:cs="Arial"/>
          <w:bCs/>
          <w:sz w:val="18"/>
          <w:szCs w:val="18"/>
          <w:lang w:bidi="en-US"/>
        </w:rPr>
      </w:pPr>
      <w:r w:rsidRPr="00B2143E">
        <w:rPr>
          <w:rFonts w:ascii="Arial" w:eastAsia="Times New Roman" w:hAnsi="Arial" w:cs="Arial"/>
          <w:bCs/>
          <w:sz w:val="18"/>
          <w:szCs w:val="18"/>
          <w:lang w:bidi="en-US"/>
        </w:rPr>
        <w:t xml:space="preserve">Real-time RT-PCR is validated for surveillance to demonstrate freedom in apparently healthy populations. </w:t>
      </w:r>
    </w:p>
    <w:p w14:paraId="67173227" w14:textId="77777777" w:rsidR="002401AB" w:rsidRPr="00B2143E" w:rsidRDefault="002401AB" w:rsidP="002401AB">
      <w:pPr>
        <w:spacing w:after="240" w:line="240" w:lineRule="auto"/>
        <w:ind w:left="425" w:hanging="425"/>
        <w:jc w:val="both"/>
        <w:rPr>
          <w:rFonts w:ascii="Ottawa" w:eastAsia="MS Mincho" w:hAnsi="Ottawa" w:cs="Times New Roman"/>
          <w:b/>
          <w:sz w:val="22"/>
          <w:szCs w:val="20"/>
          <w:lang w:eastAsia="fr-FR"/>
        </w:rPr>
      </w:pPr>
      <w:r w:rsidRPr="00B2143E">
        <w:rPr>
          <w:rFonts w:ascii="Ottawa" w:eastAsia="MS Mincho" w:hAnsi="Ottawa" w:cs="Times New Roman"/>
          <w:b/>
          <w:sz w:val="22"/>
          <w:szCs w:val="20"/>
          <w:lang w:eastAsia="fr-FR"/>
        </w:rPr>
        <w:t>6.</w:t>
      </w:r>
      <w:r w:rsidRPr="00B2143E">
        <w:rPr>
          <w:rFonts w:ascii="Ottawa" w:eastAsia="MS Mincho" w:hAnsi="Ottawa" w:cs="Times New Roman"/>
          <w:b/>
          <w:sz w:val="22"/>
          <w:szCs w:val="20"/>
          <w:lang w:eastAsia="fr-FR"/>
        </w:rPr>
        <w:tab/>
        <w:t>Corroborative diagnostic criteria</w:t>
      </w:r>
    </w:p>
    <w:p w14:paraId="7FEBF362" w14:textId="77777777" w:rsidR="002401AB" w:rsidRPr="00B2143E" w:rsidRDefault="002401AB" w:rsidP="002401AB">
      <w:pPr>
        <w:spacing w:after="240" w:line="240" w:lineRule="auto"/>
        <w:jc w:val="both"/>
        <w:rPr>
          <w:rFonts w:ascii="Arial" w:eastAsia="Times New Roman" w:hAnsi="Arial" w:cs="Arial"/>
          <w:sz w:val="18"/>
          <w:lang w:bidi="en-US"/>
        </w:rPr>
      </w:pPr>
      <w:r w:rsidRPr="00B2143E">
        <w:rPr>
          <w:rFonts w:ascii="Arial" w:eastAsia="Times New Roman" w:hAnsi="Arial" w:cs="Arial"/>
          <w:sz w:val="18"/>
          <w:lang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19E4E20D" w14:textId="77777777" w:rsidR="002401AB" w:rsidRPr="00B2143E" w:rsidRDefault="002401AB" w:rsidP="002401AB">
      <w:pPr>
        <w:spacing w:after="240" w:line="240" w:lineRule="auto"/>
        <w:jc w:val="both"/>
        <w:rPr>
          <w:rFonts w:ascii="Arial" w:eastAsia="Times New Roman" w:hAnsi="Arial" w:cs="Arial"/>
          <w:sz w:val="18"/>
          <w:szCs w:val="18"/>
          <w:lang w:bidi="en-US"/>
        </w:rPr>
      </w:pPr>
      <w:r w:rsidRPr="00B2143E">
        <w:rPr>
          <w:rFonts w:ascii="Arial" w:eastAsia="Times New Roman" w:hAnsi="Arial" w:cs="Arial"/>
          <w:sz w:val="18"/>
          <w:szCs w:val="18"/>
          <w:lang w:bidi="en-US"/>
        </w:rPr>
        <w:t xml:space="preserve">The case definitions for a suspect and confirmed case have been developed to support decision making related to trade and confirmation of disease status at the country, </w:t>
      </w:r>
      <w:proofErr w:type="gramStart"/>
      <w:r w:rsidRPr="00B2143E">
        <w:rPr>
          <w:rFonts w:ascii="Arial" w:eastAsia="Times New Roman" w:hAnsi="Arial" w:cs="Arial"/>
          <w:sz w:val="18"/>
          <w:szCs w:val="18"/>
          <w:lang w:bidi="en-US"/>
        </w:rPr>
        <w:t>zone</w:t>
      </w:r>
      <w:proofErr w:type="gramEnd"/>
      <w:r w:rsidRPr="00B2143E">
        <w:rPr>
          <w:rFonts w:ascii="Arial" w:eastAsia="Times New Roman" w:hAnsi="Arial" w:cs="Arial"/>
          <w:sz w:val="18"/>
          <w:szCs w:val="18"/>
          <w:lang w:bidi="en-US"/>
        </w:rPr>
        <w:t xml:space="preserve"> or compartment level. Case definitions for disease confirmation in endemically affected areas may be less stringent. </w:t>
      </w:r>
      <w:r w:rsidRPr="00B2143E">
        <w:rPr>
          <w:rFonts w:ascii="Arial" w:eastAsia="Times New Roman" w:hAnsi="Arial" w:cs="Arial"/>
          <w:sz w:val="18"/>
          <w:lang w:bidi="en-US"/>
        </w:rPr>
        <w:t>It is recommended that all samples that yield suspect positive test results in an otherwise pathogen-free country or zone or compartment should be referred immediately to the OIE Reference Laboratory for confirmation, whether or not clinical signs are associated with the case. If a laboratory does not have the capacity to undertake the necessary diagnostic tests it should seek advice from the appropriate OIE Reference Laboratory.</w:t>
      </w:r>
    </w:p>
    <w:p w14:paraId="7CC0D27A"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6.1.</w:t>
      </w:r>
      <w:r w:rsidRPr="00B2143E">
        <w:rPr>
          <w:rFonts w:ascii="Ottawa" w:eastAsia="MS Mincho" w:hAnsi="Ottawa" w:cs="Times New Roman"/>
          <w:b/>
          <w:sz w:val="21"/>
          <w:szCs w:val="20"/>
          <w:lang w:eastAsia="da-DK"/>
        </w:rPr>
        <w:tab/>
        <w:t>Apparently healthy animals or animals of unknown health status</w:t>
      </w:r>
      <w:r w:rsidRPr="00B2143E">
        <w:rPr>
          <w:rFonts w:ascii="Ottawa" w:eastAsia="MS Mincho" w:hAnsi="Ottawa" w:cs="Arial"/>
          <w:b/>
          <w:sz w:val="18"/>
          <w:szCs w:val="18"/>
          <w:vertAlign w:val="superscript"/>
          <w:lang w:eastAsia="da-DK"/>
        </w:rPr>
        <w:footnoteReference w:id="12"/>
      </w:r>
    </w:p>
    <w:p w14:paraId="0C5796A6" w14:textId="77777777" w:rsidR="002401AB" w:rsidRPr="00B2143E" w:rsidRDefault="002401AB" w:rsidP="002401AB">
      <w:pPr>
        <w:spacing w:after="240" w:line="240" w:lineRule="auto"/>
        <w:ind w:left="425"/>
        <w:jc w:val="both"/>
        <w:rPr>
          <w:rFonts w:ascii="Arial" w:eastAsia="Times New Roman" w:hAnsi="Arial" w:cs="Arial"/>
          <w:sz w:val="18"/>
        </w:rPr>
      </w:pPr>
      <w:r w:rsidRPr="00B2143E">
        <w:rPr>
          <w:rFonts w:ascii="Arial" w:eastAsia="Times New Roman" w:hAnsi="Arial" w:cs="Arial"/>
          <w:sz w:val="18"/>
        </w:rPr>
        <w:t xml:space="preserve">Apparently healthy populations may fall under suspicion, and therefore be sampled, if there is an epidemiological link(s) to an infected population. </w:t>
      </w:r>
      <w:r w:rsidRPr="00B2143E">
        <w:rPr>
          <w:rFonts w:ascii="Arial" w:eastAsia="Times New Roman" w:hAnsi="Arial" w:cs="Times New Roman"/>
          <w:sz w:val="18"/>
        </w:rPr>
        <w:t xml:space="preserve">Geographic proximity to, or movement of animals or animal products or equipment, etc., from a known infected population equate to an epidemiological link. Alternatively, healthy populations are sampled in surveys to demonstrate disease freedom. </w:t>
      </w:r>
    </w:p>
    <w:p w14:paraId="173B0964"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6.1.1.</w:t>
      </w:r>
      <w:r w:rsidRPr="00B2143E">
        <w:rPr>
          <w:rFonts w:ascii="Ottawa" w:eastAsia="Times New Roman" w:hAnsi="Ottawa" w:cs="Times New Roman"/>
          <w:b/>
          <w:bCs/>
          <w:sz w:val="19"/>
          <w:lang w:eastAsia="fr-FR"/>
        </w:rPr>
        <w:tab/>
        <w:t>Definition of suspect case in apparently healthy animals</w:t>
      </w:r>
    </w:p>
    <w:p w14:paraId="4EE405D0" w14:textId="77777777" w:rsidR="002401AB" w:rsidRPr="00B2143E" w:rsidRDefault="002401AB" w:rsidP="002401AB">
      <w:pPr>
        <w:spacing w:after="1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The presence of infection with HPR0 or HPR-deleted ISAV shall be suspected if at least one of the following criteria is met:</w:t>
      </w:r>
    </w:p>
    <w:p w14:paraId="1CBFD727" w14:textId="77777777" w:rsidR="002401AB" w:rsidRPr="00B2143E" w:rsidRDefault="002401AB" w:rsidP="002401AB">
      <w:pPr>
        <w:spacing w:before="240" w:after="240" w:line="240" w:lineRule="auto"/>
        <w:ind w:left="1275" w:hanging="425"/>
        <w:jc w:val="both"/>
        <w:rPr>
          <w:rFonts w:ascii="Arial" w:eastAsia="Times New Roman" w:hAnsi="Arial" w:cs="Arial"/>
          <w:color w:val="000000"/>
          <w:sz w:val="18"/>
          <w:szCs w:val="18"/>
          <w:lang w:bidi="en-US"/>
        </w:rPr>
      </w:pPr>
      <w:proofErr w:type="spellStart"/>
      <w:r w:rsidRPr="00B2143E">
        <w:rPr>
          <w:rFonts w:ascii="Arial" w:eastAsia="Times New Roman" w:hAnsi="Arial" w:cs="Times New Roman"/>
          <w:sz w:val="18"/>
          <w:lang w:bidi="en-US"/>
        </w:rPr>
        <w:t>i</w:t>
      </w:r>
      <w:proofErr w:type="spellEnd"/>
      <w:r w:rsidRPr="00B2143E">
        <w:rPr>
          <w:rFonts w:ascii="Arial" w:eastAsia="Times New Roman" w:hAnsi="Arial" w:cs="Times New Roman"/>
          <w:sz w:val="18"/>
          <w:lang w:bidi="en-US"/>
        </w:rPr>
        <w:t>)</w:t>
      </w:r>
      <w:r w:rsidRPr="00B2143E">
        <w:rPr>
          <w:rFonts w:ascii="Arial" w:eastAsia="Times New Roman" w:hAnsi="Arial" w:cs="Times New Roman"/>
          <w:sz w:val="18"/>
          <w:lang w:bidi="en-US"/>
        </w:rPr>
        <w:tab/>
        <w:t>ISAV-</w:t>
      </w:r>
      <w:r w:rsidRPr="00B2143E">
        <w:rPr>
          <w:rFonts w:ascii="Arial" w:eastAsia="Times New Roman" w:hAnsi="Arial" w:cs="Arial"/>
          <w:color w:val="000000"/>
          <w:sz w:val="18"/>
          <w:szCs w:val="18"/>
          <w:lang w:bidi="en-US"/>
        </w:rPr>
        <w:t>typical CPE in cell cultures (HPR-deleted only)</w:t>
      </w:r>
    </w:p>
    <w:p w14:paraId="06ADBDCD" w14:textId="77777777" w:rsidR="002401AB" w:rsidRPr="00B2143E" w:rsidRDefault="002401AB" w:rsidP="002401AB">
      <w:pPr>
        <w:spacing w:before="240" w:after="240" w:line="240" w:lineRule="auto"/>
        <w:ind w:left="1275" w:hanging="425"/>
        <w:jc w:val="both"/>
        <w:rPr>
          <w:rFonts w:ascii="Arial" w:eastAsia="Times New Roman" w:hAnsi="Arial" w:cs="Times New Roman"/>
          <w:sz w:val="18"/>
          <w:szCs w:val="18"/>
          <w:lang w:bidi="en-US"/>
        </w:rPr>
      </w:pPr>
      <w:r w:rsidRPr="00B2143E">
        <w:rPr>
          <w:rFonts w:ascii="Arial" w:eastAsia="Times New Roman" w:hAnsi="Arial" w:cs="Times New Roman"/>
          <w:sz w:val="18"/>
          <w:szCs w:val="18"/>
          <w:lang w:bidi="en-US"/>
        </w:rPr>
        <w:t>ii)</w:t>
      </w:r>
      <w:r w:rsidRPr="00B2143E">
        <w:rPr>
          <w:rFonts w:ascii="Arial" w:eastAsia="Times New Roman" w:hAnsi="Arial" w:cs="Times New Roman"/>
          <w:sz w:val="18"/>
          <w:szCs w:val="18"/>
          <w:lang w:bidi="en-US"/>
        </w:rPr>
        <w:tab/>
      </w:r>
      <w:r w:rsidRPr="00B2143E">
        <w:rPr>
          <w:rFonts w:ascii="Arial" w:eastAsia="Times New Roman" w:hAnsi="Arial" w:cs="Arial"/>
          <w:color w:val="000000"/>
          <w:sz w:val="18"/>
          <w:szCs w:val="18"/>
          <w:lang w:bidi="en-US"/>
        </w:rPr>
        <w:t>Positive result by conventional RT-PCR</w:t>
      </w:r>
    </w:p>
    <w:p w14:paraId="525711A7" w14:textId="77777777" w:rsidR="002401AB" w:rsidRPr="00B2143E" w:rsidRDefault="002401AB" w:rsidP="002401AB">
      <w:pPr>
        <w:spacing w:before="240" w:after="240" w:line="240" w:lineRule="auto"/>
        <w:ind w:left="1275" w:hanging="425"/>
        <w:jc w:val="both"/>
        <w:rPr>
          <w:rFonts w:ascii="Arial" w:eastAsia="Times New Roman" w:hAnsi="Arial" w:cs="Times New Roman"/>
          <w:sz w:val="18"/>
          <w:lang w:bidi="en-US"/>
        </w:rPr>
      </w:pPr>
      <w:r w:rsidRPr="00B2143E">
        <w:rPr>
          <w:rFonts w:ascii="Arial" w:eastAsia="Times New Roman" w:hAnsi="Arial" w:cs="Times New Roman"/>
          <w:sz w:val="18"/>
          <w:lang w:bidi="en-US"/>
        </w:rPr>
        <w:t>iii)</w:t>
      </w:r>
      <w:r w:rsidRPr="00B2143E">
        <w:rPr>
          <w:rFonts w:ascii="Arial" w:eastAsia="Times New Roman" w:hAnsi="Arial" w:cs="Times New Roman"/>
          <w:sz w:val="18"/>
          <w:lang w:bidi="en-US"/>
        </w:rPr>
        <w:tab/>
      </w:r>
      <w:r w:rsidRPr="00B2143E">
        <w:rPr>
          <w:rFonts w:ascii="Arial" w:eastAsia="Times New Roman" w:hAnsi="Arial" w:cs="Arial"/>
          <w:color w:val="000000"/>
          <w:sz w:val="18"/>
          <w:szCs w:val="18"/>
          <w:lang w:bidi="en-US"/>
        </w:rPr>
        <w:t>Positive result by</w:t>
      </w:r>
      <w:r w:rsidRPr="00B2143E">
        <w:rPr>
          <w:rFonts w:ascii="Arial" w:eastAsia="Times New Roman" w:hAnsi="Arial" w:cs="Times New Roman"/>
          <w:sz w:val="18"/>
          <w:lang w:bidi="en-US"/>
        </w:rPr>
        <w:t xml:space="preserve"> real-time RT-PCR</w:t>
      </w:r>
    </w:p>
    <w:p w14:paraId="714D05A3"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6.1.2.</w:t>
      </w:r>
      <w:r w:rsidRPr="00B2143E">
        <w:rPr>
          <w:rFonts w:ascii="Ottawa" w:eastAsia="Times New Roman" w:hAnsi="Ottawa" w:cs="Times New Roman"/>
          <w:b/>
          <w:bCs/>
          <w:sz w:val="19"/>
          <w:lang w:eastAsia="fr-FR"/>
        </w:rPr>
        <w:tab/>
        <w:t>Definition of confirmed case in apparently healthy animals</w:t>
      </w:r>
    </w:p>
    <w:p w14:paraId="32DE337B" w14:textId="77777777" w:rsidR="002401AB" w:rsidRPr="00B2143E" w:rsidRDefault="002401AB" w:rsidP="002401AB">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Reference Laboratories should be contacted for specimen referral when testing laboratories cannot undertake any of the recommended test methods and testing is being undertaken that will result in notification to the OIE.</w:t>
      </w:r>
    </w:p>
    <w:p w14:paraId="1169B381" w14:textId="77777777" w:rsidR="002401AB" w:rsidRPr="00B2143E" w:rsidRDefault="002401AB" w:rsidP="00F910B0">
      <w:pPr>
        <w:ind w:left="851"/>
        <w:rPr>
          <w:rFonts w:ascii="Arial" w:hAnsi="Arial" w:cs="Arial"/>
          <w:i/>
          <w:iCs/>
          <w:sz w:val="18"/>
          <w:szCs w:val="20"/>
        </w:rPr>
      </w:pPr>
      <w:r w:rsidRPr="00B2143E">
        <w:rPr>
          <w:rFonts w:ascii="Arial" w:hAnsi="Arial" w:cs="Arial"/>
          <w:i/>
          <w:iCs/>
          <w:sz w:val="18"/>
          <w:szCs w:val="20"/>
        </w:rPr>
        <w:t>Definition of confirmed case of infection with HPR-deleted ISAV</w:t>
      </w:r>
    </w:p>
    <w:p w14:paraId="1F1809B9" w14:textId="77777777" w:rsidR="002401AB" w:rsidRPr="00B2143E" w:rsidRDefault="002401AB" w:rsidP="002401AB">
      <w:pPr>
        <w:spacing w:after="240" w:line="240" w:lineRule="auto"/>
        <w:ind w:left="850"/>
        <w:jc w:val="both"/>
        <w:rPr>
          <w:rFonts w:ascii="Arial" w:eastAsia="Times New Roman" w:hAnsi="Arial" w:cs="Times New Roman"/>
          <w:sz w:val="18"/>
        </w:rPr>
      </w:pPr>
      <w:r w:rsidRPr="00B2143E">
        <w:rPr>
          <w:rFonts w:ascii="Arial" w:eastAsia="Times New Roman" w:hAnsi="Arial" w:cs="Arial"/>
          <w:sz w:val="18"/>
          <w:szCs w:val="18"/>
        </w:rPr>
        <w:lastRenderedPageBreak/>
        <w:t>The presence of infection with HPR-deleted ISAV is considered to be confirmed</w:t>
      </w:r>
      <w:r w:rsidRPr="00B2143E">
        <w:rPr>
          <w:rFonts w:ascii="Arial" w:eastAsia="Times New Roman" w:hAnsi="Arial" w:cs="Arial"/>
          <w:sz w:val="18"/>
        </w:rPr>
        <w:t xml:space="preserve"> if, in addition to the criteria in Section </w:t>
      </w:r>
      <w:hyperlink r:id="rId182" w:anchor="BAAIBDBH" w:history="1">
        <w:r w:rsidRPr="00B2143E">
          <w:rPr>
            <w:rFonts w:ascii="Arial" w:eastAsia="Times New Roman" w:hAnsi="Arial" w:cs="Arial"/>
            <w:sz w:val="18"/>
          </w:rPr>
          <w:t>6.1</w:t>
        </w:r>
      </w:hyperlink>
      <w:r w:rsidRPr="00B2143E">
        <w:rPr>
          <w:rFonts w:ascii="Arial" w:eastAsia="Times New Roman" w:hAnsi="Arial" w:cs="Arial"/>
          <w:sz w:val="18"/>
        </w:rPr>
        <w:t>.1, one or more of the following criteria are met:</w:t>
      </w:r>
    </w:p>
    <w:p w14:paraId="7839B7F9" w14:textId="77777777" w:rsidR="002401AB" w:rsidRPr="00B2143E" w:rsidRDefault="002401AB" w:rsidP="002401AB">
      <w:pPr>
        <w:spacing w:after="120" w:line="240" w:lineRule="auto"/>
        <w:ind w:left="1275" w:hanging="425"/>
        <w:jc w:val="both"/>
        <w:rPr>
          <w:rFonts w:ascii="Arial" w:eastAsia="Times New Roman" w:hAnsi="Arial" w:cs="Times New Roman"/>
          <w:sz w:val="18"/>
          <w:lang w:bidi="en-US"/>
        </w:rPr>
      </w:pPr>
      <w:proofErr w:type="spellStart"/>
      <w:r w:rsidRPr="00B2143E">
        <w:rPr>
          <w:rFonts w:ascii="Arial" w:eastAsia="Times New Roman" w:hAnsi="Arial" w:cs="Times New Roman"/>
          <w:sz w:val="18"/>
          <w:lang w:bidi="en-US"/>
        </w:rPr>
        <w:t>i</w:t>
      </w:r>
      <w:proofErr w:type="spellEnd"/>
      <w:r w:rsidRPr="00B2143E">
        <w:rPr>
          <w:rFonts w:ascii="Arial" w:eastAsia="Times New Roman" w:hAnsi="Arial" w:cs="Times New Roman"/>
          <w:sz w:val="18"/>
          <w:lang w:bidi="en-US"/>
        </w:rPr>
        <w:t>)</w:t>
      </w:r>
      <w:r w:rsidRPr="00B2143E">
        <w:rPr>
          <w:rFonts w:ascii="Arial" w:eastAsia="Times New Roman" w:hAnsi="Arial" w:cs="Times New Roman"/>
          <w:sz w:val="18"/>
          <w:lang w:bidi="en-US"/>
        </w:rPr>
        <w:tab/>
      </w:r>
      <w:r w:rsidRPr="00B2143E">
        <w:rPr>
          <w:rFonts w:ascii="Arial" w:eastAsia="Times New Roman" w:hAnsi="Arial" w:cs="Arial"/>
          <w:sz w:val="18"/>
          <w:szCs w:val="18"/>
        </w:rPr>
        <w:t xml:space="preserve">ISAV-typical CPE in ASK cell culture and </w:t>
      </w:r>
      <w:r w:rsidRPr="00B2143E">
        <w:rPr>
          <w:rFonts w:ascii="Arial" w:eastAsia="Times New Roman" w:hAnsi="Arial" w:cs="Arial"/>
          <w:sz w:val="18"/>
          <w:szCs w:val="18"/>
          <w:lang w:bidi="en-US"/>
        </w:rPr>
        <w:t xml:space="preserve">virus identification by </w:t>
      </w:r>
      <w:proofErr w:type="spellStart"/>
      <w:r w:rsidRPr="00B2143E">
        <w:rPr>
          <w:rFonts w:ascii="Arial" w:eastAsia="Times New Roman" w:hAnsi="Arial" w:cs="Arial"/>
          <w:sz w:val="18"/>
          <w:szCs w:val="18"/>
        </w:rPr>
        <w:t>by</w:t>
      </w:r>
      <w:proofErr w:type="spellEnd"/>
      <w:r w:rsidRPr="00B2143E">
        <w:rPr>
          <w:rFonts w:ascii="Arial" w:eastAsia="Times New Roman" w:hAnsi="Arial" w:cs="Arial"/>
          <w:sz w:val="18"/>
          <w:szCs w:val="18"/>
        </w:rPr>
        <w:t xml:space="preserve"> conventional RT-PCR and sequencing of the HE-gene to verify HPR-deletion</w:t>
      </w:r>
    </w:p>
    <w:p w14:paraId="5953CD62" w14:textId="77777777" w:rsidR="002401AB" w:rsidRPr="00B2143E" w:rsidRDefault="002401AB" w:rsidP="002401AB">
      <w:pPr>
        <w:spacing w:after="120" w:line="240" w:lineRule="auto"/>
        <w:ind w:left="1275" w:hanging="425"/>
        <w:jc w:val="both"/>
        <w:rPr>
          <w:rFonts w:ascii="Arial" w:eastAsia="Times New Roman" w:hAnsi="Arial" w:cs="Times New Roman"/>
          <w:sz w:val="18"/>
          <w:szCs w:val="18"/>
          <w:lang w:bidi="en-US"/>
        </w:rPr>
      </w:pPr>
      <w:r w:rsidRPr="00B2143E">
        <w:rPr>
          <w:rFonts w:ascii="Arial" w:eastAsia="Times New Roman" w:hAnsi="Arial" w:cs="Times New Roman"/>
          <w:sz w:val="18"/>
          <w:lang w:bidi="en-US"/>
        </w:rPr>
        <w:t>ii)</w:t>
      </w:r>
      <w:r w:rsidRPr="00B2143E">
        <w:rPr>
          <w:rFonts w:ascii="Arial" w:eastAsia="Times New Roman" w:hAnsi="Arial" w:cs="Times New Roman"/>
          <w:sz w:val="18"/>
          <w:lang w:bidi="en-US"/>
        </w:rPr>
        <w:tab/>
      </w:r>
      <w:r w:rsidRPr="00B2143E">
        <w:rPr>
          <w:rFonts w:ascii="Arial" w:eastAsia="Times New Roman" w:hAnsi="Arial" w:cs="Arial"/>
          <w:sz w:val="18"/>
          <w:szCs w:val="18"/>
          <w:lang w:bidi="en-US"/>
        </w:rPr>
        <w:t>Detection of ISAV in tissue preparations by conventional RT-PCR and detection of ISAV in histological sections by immunoassay using specific anti-ISAV antibodies</w:t>
      </w:r>
      <w:r w:rsidRPr="00B2143E">
        <w:rPr>
          <w:rFonts w:ascii="Arial" w:eastAsia="Times New Roman" w:hAnsi="Arial" w:cs="Times New Roman"/>
          <w:sz w:val="18"/>
          <w:szCs w:val="18"/>
          <w:lang w:bidi="en-US"/>
        </w:rPr>
        <w:t xml:space="preserve"> (IFAT or immunohistochemistry)</w:t>
      </w:r>
    </w:p>
    <w:p w14:paraId="7EFB013D" w14:textId="77777777" w:rsidR="002401AB" w:rsidRPr="00B2143E" w:rsidRDefault="002401AB" w:rsidP="002401AB">
      <w:pPr>
        <w:spacing w:after="120" w:line="240" w:lineRule="auto"/>
        <w:ind w:left="1275" w:hanging="425"/>
        <w:jc w:val="both"/>
        <w:rPr>
          <w:rFonts w:ascii="Arial" w:eastAsia="Times New Roman" w:hAnsi="Arial" w:cs="Times New Roman"/>
          <w:sz w:val="18"/>
          <w:lang w:bidi="en-US"/>
        </w:rPr>
      </w:pPr>
      <w:r w:rsidRPr="00B2143E">
        <w:rPr>
          <w:rFonts w:ascii="Arial" w:eastAsia="Times New Roman" w:hAnsi="Arial" w:cs="Times New Roman"/>
          <w:sz w:val="18"/>
          <w:lang w:bidi="en-US"/>
        </w:rPr>
        <w:t>iii)</w:t>
      </w:r>
      <w:r w:rsidRPr="00B2143E">
        <w:rPr>
          <w:rFonts w:ascii="Arial" w:eastAsia="Times New Roman" w:hAnsi="Arial" w:cs="Times New Roman"/>
          <w:sz w:val="18"/>
          <w:lang w:bidi="en-US"/>
        </w:rPr>
        <w:tab/>
        <w:t>Detection of ISAV in tissue preparations by real time RT-PCR and detection</w:t>
      </w:r>
      <w:r w:rsidRPr="00B2143E">
        <w:rPr>
          <w:rFonts w:ascii="Arial" w:eastAsia="Times New Roman" w:hAnsi="Arial" w:cs="Arial"/>
          <w:sz w:val="18"/>
          <w:szCs w:val="18"/>
          <w:lang w:bidi="en-US"/>
        </w:rPr>
        <w:t xml:space="preserve"> of ISAV in tissue preparations by conventional PCR followed by </w:t>
      </w:r>
      <w:r w:rsidRPr="00B2143E">
        <w:rPr>
          <w:rFonts w:ascii="Arial" w:eastAsia="Times New Roman" w:hAnsi="Arial" w:cs="Arial"/>
          <w:sz w:val="18"/>
          <w:szCs w:val="18"/>
        </w:rPr>
        <w:t>sequencing of the HE-gene to verify HPR-deletion</w:t>
      </w:r>
    </w:p>
    <w:p w14:paraId="7E6B7CCA" w14:textId="77777777" w:rsidR="002401AB" w:rsidRPr="00B2143E" w:rsidRDefault="002401AB" w:rsidP="002401AB">
      <w:pPr>
        <w:spacing w:after="120" w:line="240" w:lineRule="auto"/>
        <w:ind w:left="1275" w:hanging="425"/>
        <w:jc w:val="both"/>
        <w:rPr>
          <w:rFonts w:ascii="Arial" w:eastAsia="Times New Roman" w:hAnsi="Arial" w:cs="Arial"/>
          <w:sz w:val="18"/>
          <w:szCs w:val="18"/>
          <w:lang w:bidi="en-US"/>
        </w:rPr>
      </w:pPr>
      <w:r w:rsidRPr="00B2143E">
        <w:rPr>
          <w:rFonts w:ascii="Arial" w:eastAsia="Times New Roman" w:hAnsi="Arial" w:cs="Times New Roman"/>
          <w:sz w:val="18"/>
          <w:lang w:bidi="en-US"/>
        </w:rPr>
        <w:t>iv)</w:t>
      </w:r>
      <w:r w:rsidRPr="00B2143E">
        <w:rPr>
          <w:rFonts w:ascii="Arial" w:eastAsia="Times New Roman" w:hAnsi="Arial" w:cs="Times New Roman"/>
          <w:sz w:val="18"/>
          <w:lang w:bidi="en-US"/>
        </w:rPr>
        <w:tab/>
        <w:t xml:space="preserve">Detection of ISAV in tissue preparations by real time RT-PCR </w:t>
      </w:r>
      <w:r w:rsidRPr="00B2143E">
        <w:rPr>
          <w:rFonts w:ascii="Arial" w:eastAsia="Times New Roman" w:hAnsi="Arial" w:cs="Arial"/>
          <w:sz w:val="18"/>
          <w:szCs w:val="18"/>
          <w:lang w:bidi="en-US"/>
        </w:rPr>
        <w:t xml:space="preserve">and detection of ISAV in histological sections by immunoassay using specific anti-ISAV antibodies </w:t>
      </w:r>
      <w:r w:rsidRPr="00B2143E">
        <w:rPr>
          <w:rFonts w:ascii="Arial" w:eastAsia="Times New Roman" w:hAnsi="Arial" w:cs="Times New Roman"/>
          <w:sz w:val="18"/>
          <w:szCs w:val="18"/>
          <w:lang w:bidi="en-US"/>
        </w:rPr>
        <w:t>(IFAT or immunohistochemistry)</w:t>
      </w:r>
    </w:p>
    <w:p w14:paraId="7C9F467E" w14:textId="77777777" w:rsidR="002401AB" w:rsidRPr="00B2143E" w:rsidRDefault="002401AB" w:rsidP="002401AB">
      <w:pPr>
        <w:spacing w:after="120" w:line="240" w:lineRule="auto"/>
        <w:ind w:left="1275" w:hanging="425"/>
        <w:jc w:val="both"/>
        <w:rPr>
          <w:rFonts w:ascii="Arial" w:eastAsia="Times New Roman" w:hAnsi="Arial" w:cs="Times New Roman"/>
          <w:sz w:val="18"/>
          <w:lang w:bidi="en-US"/>
        </w:rPr>
      </w:pPr>
      <w:r w:rsidRPr="00B2143E">
        <w:rPr>
          <w:rFonts w:ascii="Arial" w:eastAsia="Times New Roman" w:hAnsi="Arial" w:cs="Times New Roman"/>
          <w:sz w:val="18"/>
          <w:lang w:bidi="en-US"/>
        </w:rPr>
        <w:t>v)</w:t>
      </w:r>
      <w:r w:rsidRPr="00B2143E">
        <w:rPr>
          <w:rFonts w:ascii="Arial" w:eastAsia="Times New Roman" w:hAnsi="Arial" w:cs="Times New Roman"/>
          <w:sz w:val="18"/>
          <w:lang w:bidi="en-US"/>
        </w:rPr>
        <w:tab/>
      </w:r>
      <w:r w:rsidRPr="00B2143E">
        <w:rPr>
          <w:rFonts w:ascii="Arial" w:eastAsia="Times New Roman" w:hAnsi="Arial" w:cs="Arial"/>
          <w:sz w:val="18"/>
          <w:szCs w:val="18"/>
        </w:rPr>
        <w:t xml:space="preserve">Detection of ISAV in tissue preparations by real-time RT-PCR and </w:t>
      </w:r>
      <w:r w:rsidRPr="00B2143E">
        <w:rPr>
          <w:rFonts w:ascii="Arial" w:eastAsia="MS Mincho" w:hAnsi="Arial" w:cs="Arial"/>
          <w:sz w:val="18"/>
          <w:szCs w:val="18"/>
        </w:rPr>
        <w:t>ISAV-typical CPE in cell culture followed by virus identification by conventional RT-PCR and sequencing of the amplicon</w:t>
      </w:r>
    </w:p>
    <w:p w14:paraId="05604C62" w14:textId="77777777" w:rsidR="002401AB" w:rsidRPr="00B2143E" w:rsidRDefault="002401AB" w:rsidP="002401AB">
      <w:pPr>
        <w:spacing w:after="240" w:line="240" w:lineRule="auto"/>
        <w:ind w:left="1275" w:hanging="425"/>
        <w:jc w:val="both"/>
        <w:rPr>
          <w:rFonts w:ascii="Arial" w:eastAsia="Times New Roman" w:hAnsi="Arial" w:cs="Arial"/>
          <w:sz w:val="18"/>
          <w:szCs w:val="18"/>
          <w:lang w:bidi="en-US"/>
        </w:rPr>
      </w:pPr>
      <w:r w:rsidRPr="00B2143E">
        <w:rPr>
          <w:rFonts w:ascii="Arial" w:eastAsia="Times New Roman" w:hAnsi="Arial" w:cs="Times New Roman"/>
          <w:sz w:val="18"/>
          <w:lang w:bidi="en-US"/>
        </w:rPr>
        <w:t>vi)</w:t>
      </w:r>
      <w:r w:rsidRPr="00B2143E">
        <w:rPr>
          <w:rFonts w:ascii="Arial" w:eastAsia="Times New Roman" w:hAnsi="Arial" w:cs="Times New Roman"/>
          <w:sz w:val="18"/>
          <w:lang w:bidi="en-US"/>
        </w:rPr>
        <w:tab/>
      </w:r>
      <w:r w:rsidRPr="00B2143E">
        <w:rPr>
          <w:rFonts w:ascii="Arial" w:eastAsia="Times New Roman" w:hAnsi="Arial" w:cs="Arial"/>
          <w:sz w:val="18"/>
          <w:szCs w:val="18"/>
        </w:rPr>
        <w:t xml:space="preserve">Detection </w:t>
      </w:r>
      <w:r w:rsidRPr="00B2143E">
        <w:rPr>
          <w:rFonts w:ascii="Arial" w:eastAsia="Times New Roman" w:hAnsi="Arial" w:cs="Arial"/>
          <w:sz w:val="18"/>
          <w:szCs w:val="18"/>
          <w:lang w:bidi="en-US"/>
        </w:rPr>
        <w:t>of ISAV in tissue preparations by conventional PCR followed by sequencing of the amplicon</w:t>
      </w:r>
    </w:p>
    <w:p w14:paraId="5A5F01C6" w14:textId="77777777" w:rsidR="002401AB" w:rsidRPr="00B2143E" w:rsidRDefault="002401AB" w:rsidP="00F910B0">
      <w:pPr>
        <w:ind w:left="851"/>
        <w:rPr>
          <w:rFonts w:ascii="Arial" w:hAnsi="Arial" w:cs="Arial"/>
          <w:i/>
          <w:iCs/>
          <w:sz w:val="18"/>
          <w:szCs w:val="20"/>
        </w:rPr>
      </w:pPr>
      <w:r w:rsidRPr="00B2143E">
        <w:rPr>
          <w:rFonts w:ascii="Arial" w:hAnsi="Arial" w:cs="Arial"/>
          <w:i/>
          <w:iCs/>
          <w:sz w:val="18"/>
          <w:szCs w:val="20"/>
        </w:rPr>
        <w:t>Definition of confirmed case of infection with HPR0 ISAV</w:t>
      </w:r>
    </w:p>
    <w:p w14:paraId="09D3EF49" w14:textId="77777777" w:rsidR="002401AB" w:rsidRPr="00B2143E" w:rsidRDefault="002401AB" w:rsidP="002401AB">
      <w:pPr>
        <w:spacing w:after="120" w:line="240" w:lineRule="auto"/>
        <w:ind w:left="851"/>
        <w:jc w:val="both"/>
        <w:rPr>
          <w:rFonts w:ascii="Arial" w:eastAsia="Times New Roman" w:hAnsi="Arial" w:cs="Times New Roman"/>
          <w:bCs/>
          <w:sz w:val="18"/>
        </w:rPr>
      </w:pPr>
      <w:bookmarkStart w:id="145" w:name="_Hlk34064823"/>
      <w:r w:rsidRPr="00B2143E">
        <w:rPr>
          <w:rFonts w:ascii="Arial" w:eastAsia="Times New Roman" w:hAnsi="Arial" w:cs="Times New Roman"/>
          <w:bCs/>
          <w:sz w:val="18"/>
        </w:rPr>
        <w:t xml:space="preserve">The presence of infection with HPR0 ISAV </w:t>
      </w:r>
      <w:proofErr w:type="gramStart"/>
      <w:r w:rsidRPr="00B2143E">
        <w:rPr>
          <w:rFonts w:ascii="Arial" w:eastAsia="Times New Roman" w:hAnsi="Arial" w:cs="Times New Roman"/>
          <w:bCs/>
          <w:sz w:val="18"/>
        </w:rPr>
        <w:t>is considered to be</w:t>
      </w:r>
      <w:proofErr w:type="gramEnd"/>
      <w:r w:rsidRPr="00B2143E">
        <w:rPr>
          <w:rFonts w:ascii="Arial" w:eastAsia="Times New Roman" w:hAnsi="Arial" w:cs="Times New Roman"/>
          <w:bCs/>
          <w:sz w:val="18"/>
        </w:rPr>
        <w:t xml:space="preserve"> confirmed if the following criterion is met:</w:t>
      </w:r>
    </w:p>
    <w:bookmarkEnd w:id="145"/>
    <w:p w14:paraId="228F7BA5" w14:textId="77777777" w:rsidR="002401AB" w:rsidRPr="00B2143E" w:rsidRDefault="002401AB" w:rsidP="002401AB">
      <w:pPr>
        <w:spacing w:before="240" w:after="240" w:line="240" w:lineRule="auto"/>
        <w:ind w:left="1276" w:hanging="425"/>
        <w:jc w:val="both"/>
        <w:rPr>
          <w:rFonts w:ascii="Arial" w:eastAsia="Times New Roman" w:hAnsi="Arial" w:cs="Arial"/>
          <w:sz w:val="18"/>
          <w:szCs w:val="18"/>
          <w:lang w:bidi="en-US"/>
        </w:rPr>
      </w:pPr>
      <w:proofErr w:type="spellStart"/>
      <w:r w:rsidRPr="00B2143E">
        <w:rPr>
          <w:rFonts w:ascii="Arial" w:eastAsia="Times New Roman" w:hAnsi="Arial" w:cs="Arial"/>
          <w:sz w:val="18"/>
          <w:szCs w:val="18"/>
          <w:lang w:bidi="en-US"/>
        </w:rPr>
        <w:t>i</w:t>
      </w:r>
      <w:proofErr w:type="spellEnd"/>
      <w:r w:rsidRPr="00B2143E">
        <w:rPr>
          <w:rFonts w:ascii="Arial" w:eastAsia="Times New Roman" w:hAnsi="Arial" w:cs="Arial"/>
          <w:sz w:val="18"/>
          <w:szCs w:val="18"/>
          <w:lang w:bidi="en-US"/>
        </w:rPr>
        <w:t>)</w:t>
      </w:r>
      <w:r w:rsidRPr="00B2143E">
        <w:rPr>
          <w:rFonts w:ascii="Arial" w:eastAsia="Times New Roman" w:hAnsi="Arial" w:cs="Arial"/>
          <w:sz w:val="18"/>
          <w:szCs w:val="18"/>
          <w:lang w:bidi="en-US"/>
        </w:rPr>
        <w:tab/>
        <w:t>Detection of ISAV by conventional RT-PCR followed by amplification and sequencing of the HPR region of segment 6</w:t>
      </w:r>
    </w:p>
    <w:p w14:paraId="75871E4A" w14:textId="77777777" w:rsidR="002401AB" w:rsidRPr="00B2143E" w:rsidRDefault="002401AB" w:rsidP="002401AB">
      <w:pPr>
        <w:spacing w:after="240" w:line="240" w:lineRule="auto"/>
        <w:ind w:left="850" w:hanging="425"/>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6.2.</w:t>
      </w:r>
      <w:r w:rsidRPr="00B2143E">
        <w:rPr>
          <w:rFonts w:ascii="Ottawa" w:eastAsia="MS Mincho" w:hAnsi="Ottawa" w:cs="Times New Roman"/>
          <w:b/>
          <w:sz w:val="21"/>
          <w:szCs w:val="20"/>
          <w:lang w:eastAsia="da-DK"/>
        </w:rPr>
        <w:tab/>
        <w:t>Clinically affected animals</w:t>
      </w:r>
    </w:p>
    <w:p w14:paraId="5BA1E34F" w14:textId="77777777" w:rsidR="002401AB" w:rsidRPr="00B2143E" w:rsidRDefault="002401AB" w:rsidP="002401AB">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Clinical signs are not pathognomonic for a single disease; </w:t>
      </w:r>
      <w:proofErr w:type="gramStart"/>
      <w:r w:rsidRPr="00B2143E">
        <w:rPr>
          <w:rFonts w:ascii="Arial" w:eastAsia="Times New Roman" w:hAnsi="Arial" w:cs="Times New Roman"/>
          <w:sz w:val="18"/>
        </w:rPr>
        <w:t>however</w:t>
      </w:r>
      <w:proofErr w:type="gramEnd"/>
      <w:r w:rsidRPr="00B2143E">
        <w:rPr>
          <w:rFonts w:ascii="Arial" w:eastAsia="Times New Roman" w:hAnsi="Arial" w:cs="Times New Roman"/>
          <w:sz w:val="18"/>
        </w:rPr>
        <w:t xml:space="preserve"> they may narrow the range of possible diagnoses.</w:t>
      </w:r>
    </w:p>
    <w:p w14:paraId="6C9A333A"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6.2.1. Definition of suspect case in clinically affected animals</w:t>
      </w:r>
    </w:p>
    <w:p w14:paraId="72AC16A1" w14:textId="77777777" w:rsidR="002401AB" w:rsidRPr="00B2143E" w:rsidRDefault="002401AB" w:rsidP="002401AB">
      <w:pPr>
        <w:spacing w:after="120" w:line="240" w:lineRule="auto"/>
        <w:ind w:left="851"/>
        <w:jc w:val="both"/>
        <w:rPr>
          <w:rFonts w:ascii="Arial" w:eastAsia="Times New Roman" w:hAnsi="Arial" w:cs="Times New Roman"/>
          <w:bCs/>
          <w:sz w:val="18"/>
        </w:rPr>
      </w:pPr>
      <w:bookmarkStart w:id="146" w:name="_Hlk34064959"/>
      <w:r w:rsidRPr="00B2143E">
        <w:rPr>
          <w:rFonts w:ascii="Arial" w:eastAsia="Times New Roman" w:hAnsi="Arial" w:cs="Times New Roman"/>
          <w:bCs/>
          <w:sz w:val="18"/>
        </w:rPr>
        <w:t>The presence of infection with HPR-deleted ISAV shall be suspected if at least one of the following criteria is met:</w:t>
      </w:r>
    </w:p>
    <w:bookmarkEnd w:id="146"/>
    <w:p w14:paraId="4EED0151" w14:textId="77777777" w:rsidR="002401AB" w:rsidRPr="00B2143E" w:rsidRDefault="002401AB" w:rsidP="002401AB">
      <w:pPr>
        <w:spacing w:after="120" w:line="240" w:lineRule="auto"/>
        <w:ind w:left="1276" w:hanging="425"/>
        <w:jc w:val="both"/>
        <w:rPr>
          <w:rFonts w:ascii="Arial" w:eastAsia="MS Mincho" w:hAnsi="Arial" w:cs="Arial"/>
          <w:sz w:val="18"/>
          <w:szCs w:val="18"/>
        </w:rPr>
      </w:pPr>
      <w:proofErr w:type="spellStart"/>
      <w:r w:rsidRPr="00B2143E">
        <w:rPr>
          <w:rFonts w:ascii="Arial" w:eastAsia="MS Mincho" w:hAnsi="Arial" w:cs="Arial"/>
          <w:sz w:val="18"/>
          <w:szCs w:val="18"/>
        </w:rPr>
        <w:t>i</w:t>
      </w:r>
      <w:proofErr w:type="spellEnd"/>
      <w:r w:rsidRPr="00B2143E">
        <w:rPr>
          <w:rFonts w:ascii="Arial" w:eastAsia="MS Mincho" w:hAnsi="Arial" w:cs="Arial"/>
          <w:sz w:val="18"/>
          <w:szCs w:val="18"/>
        </w:rPr>
        <w:t>)</w:t>
      </w:r>
      <w:r w:rsidRPr="00B2143E">
        <w:rPr>
          <w:rFonts w:ascii="Arial" w:eastAsia="MS Mincho" w:hAnsi="Arial" w:cs="Arial"/>
          <w:sz w:val="18"/>
          <w:szCs w:val="18"/>
        </w:rPr>
        <w:tab/>
      </w:r>
      <w:r w:rsidRPr="00B2143E">
        <w:rPr>
          <w:rFonts w:ascii="Arial" w:eastAsia="MS Mincho" w:hAnsi="Arial" w:cs="Arial"/>
          <w:sz w:val="18"/>
          <w:szCs w:val="18"/>
          <w:lang w:bidi="en-US"/>
        </w:rPr>
        <w:t>Gross pathology or clinical signs associated with the disease as described in this chapter, with or without elevated mortality</w:t>
      </w:r>
    </w:p>
    <w:p w14:paraId="755870BE" w14:textId="77777777" w:rsidR="002401AB" w:rsidRPr="00B2143E" w:rsidRDefault="002401AB" w:rsidP="002401AB">
      <w:pPr>
        <w:spacing w:after="120" w:line="240" w:lineRule="auto"/>
        <w:ind w:left="1276" w:hanging="425"/>
        <w:jc w:val="both"/>
        <w:rPr>
          <w:rFonts w:ascii="Arial" w:eastAsia="MS Mincho" w:hAnsi="Arial" w:cs="Arial"/>
          <w:sz w:val="18"/>
          <w:szCs w:val="18"/>
        </w:rPr>
      </w:pPr>
      <w:r w:rsidRPr="00B2143E">
        <w:rPr>
          <w:rFonts w:ascii="Arial" w:eastAsia="MS Mincho" w:hAnsi="Arial" w:cs="Arial"/>
          <w:sz w:val="18"/>
          <w:szCs w:val="18"/>
        </w:rPr>
        <w:t>ii)</w:t>
      </w:r>
      <w:r w:rsidRPr="00B2143E">
        <w:rPr>
          <w:rFonts w:ascii="Arial" w:eastAsia="MS Mincho" w:hAnsi="Arial" w:cs="Arial"/>
          <w:sz w:val="18"/>
          <w:szCs w:val="18"/>
        </w:rPr>
        <w:tab/>
      </w:r>
      <w:proofErr w:type="spellStart"/>
      <w:r w:rsidRPr="00B2143E">
        <w:rPr>
          <w:rFonts w:ascii="Arial" w:eastAsia="MS Mincho" w:hAnsi="Arial" w:cs="Arial"/>
          <w:sz w:val="18"/>
          <w:szCs w:val="18"/>
        </w:rPr>
        <w:t>Histo</w:t>
      </w:r>
      <w:proofErr w:type="spellEnd"/>
      <w:r w:rsidRPr="00B2143E">
        <w:rPr>
          <w:rFonts w:ascii="Arial" w:eastAsia="MS Mincho" w:hAnsi="Arial" w:cs="Arial"/>
          <w:sz w:val="18"/>
          <w:szCs w:val="18"/>
        </w:rPr>
        <w:t>- or cytopathological changes consistent with the presence of the pathogen or the disease</w:t>
      </w:r>
    </w:p>
    <w:p w14:paraId="5CEA0D93" w14:textId="77777777" w:rsidR="002401AB" w:rsidRPr="00B2143E" w:rsidRDefault="002401AB" w:rsidP="002401AB">
      <w:pPr>
        <w:spacing w:after="120" w:line="240" w:lineRule="auto"/>
        <w:ind w:left="1276" w:hanging="425"/>
        <w:jc w:val="both"/>
        <w:rPr>
          <w:rFonts w:ascii="Arial" w:eastAsia="MS Mincho" w:hAnsi="Arial" w:cs="Arial"/>
          <w:sz w:val="18"/>
          <w:szCs w:val="18"/>
        </w:rPr>
      </w:pPr>
      <w:r w:rsidRPr="00B2143E">
        <w:rPr>
          <w:rFonts w:ascii="Arial" w:eastAsia="MS Mincho" w:hAnsi="Arial" w:cs="Arial"/>
          <w:sz w:val="18"/>
          <w:szCs w:val="18"/>
        </w:rPr>
        <w:t>iii)</w:t>
      </w:r>
      <w:r w:rsidRPr="00B2143E">
        <w:rPr>
          <w:rFonts w:ascii="Arial" w:eastAsia="MS Mincho" w:hAnsi="Arial" w:cs="Arial"/>
          <w:sz w:val="18"/>
          <w:szCs w:val="18"/>
        </w:rPr>
        <w:tab/>
      </w:r>
      <w:bookmarkStart w:id="147" w:name="_Hlk52286311"/>
      <w:r w:rsidRPr="00B2143E">
        <w:rPr>
          <w:rFonts w:ascii="Arial" w:eastAsia="MS Mincho" w:hAnsi="Arial" w:cs="Arial"/>
          <w:sz w:val="18"/>
          <w:szCs w:val="18"/>
        </w:rPr>
        <w:t>ISAV-typical CPE in ASK cell culture</w:t>
      </w:r>
      <w:bookmarkEnd w:id="147"/>
    </w:p>
    <w:p w14:paraId="1A17B79E" w14:textId="77777777" w:rsidR="002401AB" w:rsidRPr="00B2143E" w:rsidRDefault="002401AB" w:rsidP="002401AB">
      <w:pPr>
        <w:spacing w:after="120" w:line="240" w:lineRule="auto"/>
        <w:ind w:left="1276" w:hanging="425"/>
        <w:jc w:val="both"/>
        <w:rPr>
          <w:rFonts w:ascii="Arial" w:eastAsia="MS Mincho" w:hAnsi="Arial" w:cs="Arial"/>
          <w:sz w:val="18"/>
          <w:szCs w:val="18"/>
        </w:rPr>
      </w:pPr>
      <w:r w:rsidRPr="00B2143E">
        <w:rPr>
          <w:rFonts w:ascii="Arial" w:eastAsia="MS Mincho" w:hAnsi="Arial" w:cs="Arial"/>
          <w:sz w:val="18"/>
          <w:szCs w:val="18"/>
        </w:rPr>
        <w:t>iv)</w:t>
      </w:r>
      <w:r w:rsidRPr="00B2143E">
        <w:rPr>
          <w:rFonts w:ascii="Arial" w:eastAsia="MS Mincho" w:hAnsi="Arial" w:cs="Arial"/>
          <w:sz w:val="18"/>
          <w:szCs w:val="18"/>
        </w:rPr>
        <w:tab/>
        <w:t>Positive result by a real-time RT-PCR</w:t>
      </w:r>
    </w:p>
    <w:p w14:paraId="1AEBDB81" w14:textId="77777777" w:rsidR="002401AB" w:rsidRPr="00B2143E" w:rsidRDefault="002401AB" w:rsidP="002401AB">
      <w:pPr>
        <w:spacing w:after="120" w:line="240" w:lineRule="auto"/>
        <w:ind w:left="1276" w:hanging="425"/>
        <w:jc w:val="both"/>
        <w:rPr>
          <w:rFonts w:ascii="Arial" w:eastAsia="MS Mincho" w:hAnsi="Arial" w:cs="Arial"/>
          <w:sz w:val="18"/>
          <w:szCs w:val="18"/>
        </w:rPr>
      </w:pPr>
      <w:r w:rsidRPr="00B2143E">
        <w:rPr>
          <w:rFonts w:ascii="Arial" w:eastAsia="MS Mincho" w:hAnsi="Arial" w:cs="Arial"/>
          <w:sz w:val="18"/>
          <w:szCs w:val="18"/>
        </w:rPr>
        <w:t>v)</w:t>
      </w:r>
      <w:r w:rsidRPr="00B2143E">
        <w:rPr>
          <w:rFonts w:ascii="Arial" w:eastAsia="MS Mincho" w:hAnsi="Arial" w:cs="Arial"/>
          <w:sz w:val="18"/>
          <w:szCs w:val="18"/>
        </w:rPr>
        <w:tab/>
        <w:t>Positive result of a conventional RT-PCR</w:t>
      </w:r>
    </w:p>
    <w:p w14:paraId="655092B1" w14:textId="77777777" w:rsidR="002401AB" w:rsidRPr="00B2143E" w:rsidRDefault="002401AB" w:rsidP="002401AB">
      <w:pPr>
        <w:spacing w:after="120" w:line="240" w:lineRule="auto"/>
        <w:ind w:left="1276" w:hanging="425"/>
        <w:jc w:val="both"/>
        <w:rPr>
          <w:rFonts w:ascii="Arial" w:eastAsia="MS Mincho" w:hAnsi="Arial" w:cs="Arial"/>
          <w:sz w:val="18"/>
          <w:szCs w:val="18"/>
        </w:rPr>
      </w:pPr>
      <w:r w:rsidRPr="00B2143E">
        <w:rPr>
          <w:rFonts w:ascii="Arial" w:eastAsia="MS Mincho" w:hAnsi="Arial" w:cs="Arial"/>
          <w:sz w:val="18"/>
          <w:szCs w:val="18"/>
        </w:rPr>
        <w:t>vi)</w:t>
      </w:r>
      <w:r w:rsidRPr="00B2143E">
        <w:rPr>
          <w:rFonts w:ascii="Arial" w:eastAsia="MS Mincho" w:hAnsi="Arial" w:cs="Arial"/>
          <w:sz w:val="18"/>
          <w:szCs w:val="18"/>
        </w:rPr>
        <w:tab/>
        <w:t>Positive result by immunohistochemistry</w:t>
      </w:r>
    </w:p>
    <w:p w14:paraId="5F187E4B" w14:textId="77777777" w:rsidR="002401AB" w:rsidRPr="00B2143E" w:rsidRDefault="002401AB" w:rsidP="002401AB">
      <w:pPr>
        <w:spacing w:after="240" w:line="240" w:lineRule="auto"/>
        <w:ind w:left="1276" w:hanging="425"/>
        <w:jc w:val="both"/>
        <w:rPr>
          <w:rFonts w:ascii="Arial" w:eastAsia="MS Mincho" w:hAnsi="Arial" w:cs="Arial"/>
          <w:sz w:val="18"/>
          <w:szCs w:val="18"/>
        </w:rPr>
      </w:pPr>
      <w:r w:rsidRPr="00B2143E">
        <w:rPr>
          <w:rFonts w:ascii="Arial" w:eastAsia="MS Mincho" w:hAnsi="Arial" w:cs="Arial"/>
          <w:sz w:val="18"/>
          <w:szCs w:val="18"/>
        </w:rPr>
        <w:t>vii)</w:t>
      </w:r>
      <w:r w:rsidRPr="00B2143E">
        <w:rPr>
          <w:rFonts w:ascii="Arial" w:eastAsia="MS Mincho" w:hAnsi="Arial" w:cs="Arial"/>
          <w:sz w:val="18"/>
          <w:szCs w:val="18"/>
        </w:rPr>
        <w:tab/>
        <w:t>Positive result by IFAT tissue imprints</w:t>
      </w:r>
    </w:p>
    <w:p w14:paraId="49B1F5F6"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6.2.2.</w:t>
      </w:r>
      <w:r w:rsidRPr="00B2143E">
        <w:rPr>
          <w:rFonts w:ascii="Ottawa" w:eastAsia="Times New Roman" w:hAnsi="Ottawa" w:cs="Times New Roman"/>
          <w:b/>
          <w:bCs/>
          <w:sz w:val="19"/>
          <w:lang w:eastAsia="fr-FR"/>
        </w:rPr>
        <w:tab/>
        <w:t>Definition of confirmed case in clinically affected animals</w:t>
      </w:r>
    </w:p>
    <w:p w14:paraId="4B35BBBA" w14:textId="77777777" w:rsidR="002401AB" w:rsidRPr="00B2143E" w:rsidRDefault="002401AB" w:rsidP="002401AB">
      <w:pPr>
        <w:spacing w:after="1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The presence of infection with HPR-deleted ISAV </w:t>
      </w:r>
      <w:proofErr w:type="gramStart"/>
      <w:r w:rsidRPr="00B2143E">
        <w:rPr>
          <w:rFonts w:ascii="Arial" w:eastAsia="Times New Roman" w:hAnsi="Arial" w:cs="Times New Roman"/>
          <w:bCs/>
          <w:sz w:val="18"/>
        </w:rPr>
        <w:t>is considered to be</w:t>
      </w:r>
      <w:proofErr w:type="gramEnd"/>
      <w:r w:rsidRPr="00B2143E">
        <w:rPr>
          <w:rFonts w:ascii="Arial" w:eastAsia="Times New Roman" w:hAnsi="Arial" w:cs="Times New Roman"/>
          <w:bCs/>
          <w:sz w:val="18"/>
        </w:rPr>
        <w:t xml:space="preserve"> confirmed if one or more of the following criteria is met:</w:t>
      </w:r>
    </w:p>
    <w:p w14:paraId="676FB4D8" w14:textId="77777777" w:rsidR="002401AB" w:rsidRPr="00B2143E" w:rsidRDefault="002401AB" w:rsidP="002401AB">
      <w:pPr>
        <w:spacing w:after="120" w:line="240" w:lineRule="auto"/>
        <w:ind w:left="1276" w:hanging="425"/>
        <w:jc w:val="both"/>
        <w:rPr>
          <w:rFonts w:ascii="Arial" w:hAnsi="Arial" w:cs="Arial"/>
          <w:sz w:val="18"/>
          <w:szCs w:val="18"/>
          <w:lang w:eastAsia="nb-NO"/>
        </w:rPr>
      </w:pPr>
      <w:bookmarkStart w:id="148" w:name="_Hlk53413845"/>
      <w:proofErr w:type="spellStart"/>
      <w:r w:rsidRPr="00B2143E">
        <w:rPr>
          <w:rFonts w:ascii="Arial" w:hAnsi="Arial" w:cs="Arial"/>
          <w:sz w:val="18"/>
          <w:szCs w:val="18"/>
          <w:lang w:eastAsia="nb-NO"/>
        </w:rPr>
        <w:t>i</w:t>
      </w:r>
      <w:proofErr w:type="spellEnd"/>
      <w:r w:rsidRPr="00B2143E">
        <w:rPr>
          <w:rFonts w:ascii="Arial" w:hAnsi="Arial" w:cs="Arial"/>
          <w:sz w:val="18"/>
          <w:szCs w:val="18"/>
          <w:lang w:eastAsia="nb-NO"/>
        </w:rPr>
        <w:t>)</w:t>
      </w:r>
      <w:r w:rsidRPr="00B2143E">
        <w:rPr>
          <w:rFonts w:ascii="Arial" w:hAnsi="Arial" w:cs="Arial"/>
          <w:sz w:val="18"/>
          <w:szCs w:val="18"/>
          <w:lang w:eastAsia="nb-NO"/>
        </w:rPr>
        <w:tab/>
        <w:t>ISAV-typical CPE in ASK cell culture and virus identification by conventional RT-PCR and sequencing of the HE-gene to verify HPR-deletion</w:t>
      </w:r>
    </w:p>
    <w:p w14:paraId="4379C059" w14:textId="77777777" w:rsidR="002401AB" w:rsidRPr="00B2143E" w:rsidRDefault="002401AB" w:rsidP="002401AB">
      <w:pPr>
        <w:spacing w:after="120" w:line="240" w:lineRule="auto"/>
        <w:ind w:left="1275" w:hanging="425"/>
        <w:jc w:val="both"/>
        <w:rPr>
          <w:rFonts w:ascii="Arial" w:eastAsia="Times New Roman" w:hAnsi="Arial" w:cs="Times New Roman"/>
          <w:sz w:val="18"/>
          <w:szCs w:val="18"/>
          <w:lang w:bidi="en-US"/>
        </w:rPr>
      </w:pPr>
      <w:r w:rsidRPr="00B2143E">
        <w:rPr>
          <w:rFonts w:ascii="Arial" w:eastAsia="Times New Roman" w:hAnsi="Arial" w:cs="Times New Roman"/>
          <w:sz w:val="18"/>
          <w:lang w:bidi="en-US"/>
        </w:rPr>
        <w:t>ii)</w:t>
      </w:r>
      <w:r w:rsidRPr="00B2143E">
        <w:rPr>
          <w:rFonts w:ascii="Arial" w:eastAsia="Times New Roman" w:hAnsi="Arial" w:cs="Times New Roman"/>
          <w:sz w:val="18"/>
          <w:lang w:bidi="en-US"/>
        </w:rPr>
        <w:tab/>
      </w:r>
      <w:r w:rsidRPr="00B2143E">
        <w:rPr>
          <w:rFonts w:ascii="Arial" w:eastAsia="Times New Roman" w:hAnsi="Arial" w:cs="Arial"/>
          <w:sz w:val="18"/>
          <w:szCs w:val="18"/>
          <w:lang w:bidi="en-US"/>
        </w:rPr>
        <w:t>Detection of ISAV in tissue preparations by conventional RT-PCR and detection of ISAV in histological sections by immunoassay using specific anti-ISAV antibodies</w:t>
      </w:r>
      <w:r w:rsidRPr="00B2143E">
        <w:rPr>
          <w:rFonts w:ascii="Arial" w:eastAsia="Times New Roman" w:hAnsi="Arial" w:cs="Times New Roman"/>
          <w:sz w:val="18"/>
          <w:szCs w:val="18"/>
          <w:lang w:bidi="en-US"/>
        </w:rPr>
        <w:t xml:space="preserve"> (IFAT or immunohistochemistry)</w:t>
      </w:r>
    </w:p>
    <w:p w14:paraId="30D4F62B" w14:textId="77777777" w:rsidR="002401AB" w:rsidRPr="00B2143E" w:rsidRDefault="002401AB" w:rsidP="002401AB">
      <w:pPr>
        <w:spacing w:after="120" w:line="240" w:lineRule="auto"/>
        <w:ind w:left="1276" w:hanging="425"/>
        <w:jc w:val="both"/>
        <w:rPr>
          <w:rFonts w:ascii="Arial" w:hAnsi="Arial" w:cs="Arial"/>
          <w:sz w:val="18"/>
          <w:szCs w:val="18"/>
          <w:lang w:eastAsia="nb-NO"/>
        </w:rPr>
      </w:pPr>
      <w:r w:rsidRPr="00B2143E">
        <w:rPr>
          <w:rFonts w:ascii="Arial" w:hAnsi="Arial" w:cs="Arial"/>
          <w:sz w:val="18"/>
          <w:szCs w:val="18"/>
          <w:lang w:eastAsia="nb-NO"/>
        </w:rPr>
        <w:t>iii)</w:t>
      </w:r>
      <w:r w:rsidRPr="00B2143E">
        <w:rPr>
          <w:rFonts w:ascii="Arial" w:hAnsi="Arial" w:cs="Arial"/>
          <w:sz w:val="18"/>
          <w:szCs w:val="18"/>
          <w:lang w:eastAsia="nb-NO"/>
        </w:rPr>
        <w:tab/>
        <w:t xml:space="preserve">Detection of ISAV in tissue preparations by real-time RT-PCR, </w:t>
      </w:r>
      <w:bookmarkStart w:id="149" w:name="_Hlk52286376"/>
      <w:r w:rsidRPr="00B2143E">
        <w:rPr>
          <w:rFonts w:ascii="Arial" w:hAnsi="Arial" w:cs="Arial"/>
          <w:sz w:val="18"/>
          <w:szCs w:val="18"/>
          <w:lang w:eastAsia="nb-NO"/>
        </w:rPr>
        <w:t>followed by conventional RT-PCR and sequencing of the HE-gene to verify HPR-deletion</w:t>
      </w:r>
      <w:bookmarkEnd w:id="149"/>
    </w:p>
    <w:p w14:paraId="74F48F4F" w14:textId="77777777" w:rsidR="002401AB" w:rsidRPr="00B2143E" w:rsidRDefault="002401AB" w:rsidP="002401AB">
      <w:pPr>
        <w:spacing w:after="120" w:line="240" w:lineRule="auto"/>
        <w:ind w:left="1276" w:hanging="425"/>
        <w:jc w:val="both"/>
        <w:rPr>
          <w:rFonts w:ascii="Arial" w:hAnsi="Arial" w:cs="Arial"/>
          <w:sz w:val="18"/>
          <w:szCs w:val="18"/>
          <w:lang w:eastAsia="nb-NO"/>
        </w:rPr>
      </w:pPr>
      <w:r w:rsidRPr="00B2143E">
        <w:rPr>
          <w:rFonts w:ascii="Arial" w:hAnsi="Arial" w:cs="Arial"/>
          <w:sz w:val="18"/>
          <w:szCs w:val="18"/>
          <w:lang w:eastAsia="nb-NO"/>
        </w:rPr>
        <w:t>iv)</w:t>
      </w:r>
      <w:r w:rsidRPr="00B2143E">
        <w:rPr>
          <w:rFonts w:ascii="Arial" w:hAnsi="Arial" w:cs="Arial"/>
          <w:sz w:val="18"/>
          <w:szCs w:val="18"/>
          <w:lang w:eastAsia="nb-NO"/>
        </w:rPr>
        <w:tab/>
        <w:t>Detection of ISAV in tissue preparations by real-time RT-PCR and detection of ISAV in tissue preparations by means of specific antibodies against ISAV (IFAT or immunohistochemistry)</w:t>
      </w:r>
    </w:p>
    <w:p w14:paraId="652AB2AC" w14:textId="77777777" w:rsidR="002401AB" w:rsidRPr="00B2143E" w:rsidRDefault="002401AB" w:rsidP="002401AB">
      <w:pPr>
        <w:spacing w:after="120" w:line="240" w:lineRule="auto"/>
        <w:ind w:left="1276" w:hanging="425"/>
        <w:jc w:val="both"/>
        <w:rPr>
          <w:rFonts w:ascii="Arial" w:eastAsia="MS Mincho" w:hAnsi="Arial" w:cs="Arial"/>
          <w:sz w:val="18"/>
          <w:szCs w:val="18"/>
          <w:lang w:eastAsia="nb-NO"/>
        </w:rPr>
      </w:pPr>
      <w:r w:rsidRPr="00B2143E">
        <w:rPr>
          <w:rFonts w:ascii="Arial" w:hAnsi="Arial" w:cs="Arial"/>
          <w:sz w:val="18"/>
          <w:szCs w:val="18"/>
          <w:lang w:eastAsia="nb-NO"/>
        </w:rPr>
        <w:lastRenderedPageBreak/>
        <w:t>v)</w:t>
      </w:r>
      <w:r w:rsidRPr="00B2143E">
        <w:rPr>
          <w:rFonts w:cs="Times New Roman"/>
          <w:sz w:val="24"/>
          <w:szCs w:val="24"/>
          <w:lang w:eastAsia="nb-NO"/>
        </w:rPr>
        <w:tab/>
      </w:r>
      <w:r w:rsidRPr="00B2143E">
        <w:rPr>
          <w:rFonts w:ascii="Arial" w:hAnsi="Arial" w:cs="Arial"/>
          <w:sz w:val="18"/>
          <w:szCs w:val="18"/>
          <w:lang w:eastAsia="nb-NO"/>
        </w:rPr>
        <w:t xml:space="preserve">Detection of ISAV in tissue preparations by real-time RT-PCR and </w:t>
      </w:r>
      <w:r w:rsidRPr="00B2143E">
        <w:rPr>
          <w:rFonts w:ascii="Arial" w:eastAsia="MS Mincho" w:hAnsi="Arial" w:cs="Arial"/>
          <w:sz w:val="18"/>
          <w:szCs w:val="18"/>
          <w:lang w:eastAsia="nb-NO"/>
        </w:rPr>
        <w:t>ISAV-typical CPE in cell culture followed by virus identification by conventional RT-PCR and sequencing of the amplicon</w:t>
      </w:r>
    </w:p>
    <w:p w14:paraId="32155CC2" w14:textId="77777777" w:rsidR="002401AB" w:rsidRPr="00B2143E" w:rsidRDefault="002401AB" w:rsidP="002401AB">
      <w:pPr>
        <w:spacing w:after="240" w:line="240" w:lineRule="auto"/>
        <w:ind w:left="1275" w:hanging="425"/>
        <w:jc w:val="both"/>
        <w:rPr>
          <w:rFonts w:ascii="Arial" w:eastAsia="Times New Roman" w:hAnsi="Arial" w:cs="Arial"/>
          <w:sz w:val="18"/>
          <w:szCs w:val="18"/>
          <w:lang w:bidi="en-US"/>
        </w:rPr>
      </w:pPr>
      <w:r w:rsidRPr="00B2143E">
        <w:rPr>
          <w:rFonts w:ascii="Arial" w:eastAsia="Times New Roman" w:hAnsi="Arial" w:cs="Times New Roman"/>
          <w:sz w:val="18"/>
          <w:lang w:bidi="en-US"/>
        </w:rPr>
        <w:t>vi)</w:t>
      </w:r>
      <w:r w:rsidRPr="00B2143E">
        <w:rPr>
          <w:rFonts w:ascii="Arial" w:eastAsia="Times New Roman" w:hAnsi="Arial" w:cs="Times New Roman"/>
          <w:sz w:val="18"/>
          <w:lang w:bidi="en-US"/>
        </w:rPr>
        <w:tab/>
      </w:r>
      <w:r w:rsidRPr="00B2143E">
        <w:rPr>
          <w:rFonts w:ascii="Arial" w:eastAsia="Times New Roman" w:hAnsi="Arial" w:cs="Arial"/>
          <w:sz w:val="18"/>
          <w:szCs w:val="18"/>
        </w:rPr>
        <w:t xml:space="preserve">Detection </w:t>
      </w:r>
      <w:r w:rsidRPr="00B2143E">
        <w:rPr>
          <w:rFonts w:ascii="Arial" w:eastAsia="Times New Roman" w:hAnsi="Arial" w:cs="Arial"/>
          <w:sz w:val="18"/>
          <w:szCs w:val="18"/>
          <w:lang w:bidi="en-US"/>
        </w:rPr>
        <w:t>of ISAV in tissue preparations by conventional PCR followed by sequencing of the amplicon</w:t>
      </w:r>
    </w:p>
    <w:bookmarkEnd w:id="148"/>
    <w:p w14:paraId="78944402" w14:textId="77777777" w:rsidR="002401AB" w:rsidRPr="00B2143E" w:rsidRDefault="002401AB" w:rsidP="002401AB">
      <w:pPr>
        <w:spacing w:before="240"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Reference Laboratories should be contacted for specimen referral when testing laboratories cannot undertake any of the recommended test methods and testing is being undertaken that will result in notification to the OIE.</w:t>
      </w:r>
    </w:p>
    <w:p w14:paraId="6B01F025" w14:textId="77777777" w:rsidR="002401AB" w:rsidRPr="00B2143E" w:rsidRDefault="002401AB" w:rsidP="002401AB">
      <w:pPr>
        <w:spacing w:after="240" w:line="240" w:lineRule="auto"/>
        <w:ind w:left="426" w:hanging="426"/>
        <w:jc w:val="both"/>
        <w:rPr>
          <w:rFonts w:ascii="Ottawa" w:eastAsia="MS Mincho" w:hAnsi="Ottawa" w:cs="Times New Roman"/>
          <w:b/>
          <w:sz w:val="21"/>
          <w:szCs w:val="20"/>
          <w:lang w:eastAsia="da-DK"/>
        </w:rPr>
      </w:pPr>
      <w:r w:rsidRPr="00B2143E">
        <w:rPr>
          <w:rFonts w:ascii="Ottawa" w:eastAsia="MS Mincho" w:hAnsi="Ottawa" w:cs="Times New Roman"/>
          <w:b/>
          <w:sz w:val="21"/>
          <w:szCs w:val="20"/>
          <w:lang w:eastAsia="da-DK"/>
        </w:rPr>
        <w:t>6.3.</w:t>
      </w:r>
      <w:r w:rsidRPr="00B2143E">
        <w:rPr>
          <w:rFonts w:ascii="Ottawa" w:eastAsia="MS Mincho" w:hAnsi="Ottawa" w:cs="Times New Roman"/>
          <w:b/>
          <w:sz w:val="21"/>
          <w:szCs w:val="20"/>
          <w:lang w:eastAsia="da-DK"/>
        </w:rPr>
        <w:tab/>
        <w:t>Diagnostic sensitivity and specificity for diagnostic tests: under study</w:t>
      </w:r>
    </w:p>
    <w:p w14:paraId="4466992D" w14:textId="77777777" w:rsidR="002401AB" w:rsidRPr="00B2143E" w:rsidRDefault="002401AB" w:rsidP="002401AB">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The diagnostic performance of tests recommended for surveillance or diagnosis of infection with ISAV are provided in Table 6.3. This information can be used for the design of surveys for infection with ISAV,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2F0F362E"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6.3.1.</w:t>
      </w:r>
      <w:r w:rsidRPr="00B2143E">
        <w:rPr>
          <w:rFonts w:ascii="Ottawa" w:eastAsia="Times New Roman" w:hAnsi="Ottawa" w:cs="Times New Roman"/>
          <w:b/>
          <w:bCs/>
          <w:sz w:val="19"/>
          <w:lang w:eastAsia="fr-FR"/>
        </w:rPr>
        <w:tab/>
        <w:t>For presumptive diagnosis of clinically affected animals</w:t>
      </w:r>
    </w:p>
    <w:tbl>
      <w:tblPr>
        <w:tblW w:w="8898" w:type="dxa"/>
        <w:tblInd w:w="108" w:type="dxa"/>
        <w:tblCellMar>
          <w:left w:w="0" w:type="dxa"/>
          <w:right w:w="0" w:type="dxa"/>
        </w:tblCellMar>
        <w:tblLook w:val="04A0" w:firstRow="1" w:lastRow="0" w:firstColumn="1" w:lastColumn="0" w:noHBand="0" w:noVBand="1"/>
      </w:tblPr>
      <w:tblGrid>
        <w:gridCol w:w="1016"/>
        <w:gridCol w:w="921"/>
        <w:gridCol w:w="1125"/>
        <w:gridCol w:w="967"/>
        <w:gridCol w:w="1008"/>
        <w:gridCol w:w="941"/>
        <w:gridCol w:w="980"/>
        <w:gridCol w:w="943"/>
        <w:gridCol w:w="997"/>
      </w:tblGrid>
      <w:tr w:rsidR="002401AB" w:rsidRPr="00B2143E" w14:paraId="5A9EF01D" w14:textId="77777777" w:rsidTr="002401AB">
        <w:trPr>
          <w:tblHeader/>
        </w:trPr>
        <w:tc>
          <w:tcPr>
            <w:tcW w:w="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E4C96"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Test type</w:t>
            </w:r>
          </w:p>
        </w:tc>
        <w:tc>
          <w:tcPr>
            <w:tcW w:w="9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ED1A71"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Test purpose</w:t>
            </w:r>
          </w:p>
        </w:tc>
        <w:tc>
          <w:tcPr>
            <w:tcW w:w="11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1C35F2"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Source populations</w:t>
            </w:r>
          </w:p>
        </w:tc>
        <w:tc>
          <w:tcPr>
            <w:tcW w:w="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4E570A"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Tissue or sample types</w:t>
            </w:r>
          </w:p>
        </w:tc>
        <w:tc>
          <w:tcPr>
            <w:tcW w:w="1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6DD11B"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Species</w:t>
            </w:r>
          </w:p>
        </w:tc>
        <w:tc>
          <w:tcPr>
            <w:tcW w:w="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FBD4AD"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proofErr w:type="spellStart"/>
            <w:r w:rsidRPr="00B2143E">
              <w:rPr>
                <w:rFonts w:ascii="Arial" w:eastAsia="Times New Roman" w:hAnsi="Arial" w:cs="Times New Roman"/>
                <w:b/>
                <w:bCs/>
                <w:sz w:val="16"/>
                <w:szCs w:val="16"/>
                <w:lang w:eastAsia="fr-FR"/>
              </w:rPr>
              <w:t>DSe</w:t>
            </w:r>
            <w:proofErr w:type="spellEnd"/>
            <w:r w:rsidRPr="00B2143E">
              <w:rPr>
                <w:rFonts w:ascii="Arial" w:eastAsia="Times New Roman" w:hAnsi="Arial" w:cs="Times New Roman"/>
                <w:b/>
                <w:bCs/>
                <w:sz w:val="16"/>
                <w:szCs w:val="16"/>
                <w:lang w:eastAsia="fr-FR"/>
              </w:rPr>
              <w:t xml:space="preserve"> (</w:t>
            </w:r>
            <w:r w:rsidRPr="00B2143E">
              <w:rPr>
                <w:rFonts w:ascii="Arial" w:eastAsia="Times New Roman" w:hAnsi="Arial" w:cs="Times New Roman"/>
                <w:b/>
                <w:bCs/>
                <w:i/>
                <w:iCs/>
                <w:sz w:val="16"/>
                <w:szCs w:val="16"/>
                <w:lang w:eastAsia="fr-FR"/>
              </w:rPr>
              <w:t>n</w:t>
            </w:r>
            <w:r w:rsidRPr="00B2143E">
              <w:rPr>
                <w:rFonts w:ascii="Arial" w:eastAsia="Times New Roman" w:hAnsi="Arial" w:cs="Times New Roman"/>
                <w:b/>
                <w:bCs/>
                <w:sz w:val="16"/>
                <w:szCs w:val="16"/>
                <w:lang w:eastAsia="fr-FR"/>
              </w:rPr>
              <w:t>)</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1AA6DF"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proofErr w:type="spellStart"/>
            <w:r w:rsidRPr="00B2143E">
              <w:rPr>
                <w:rFonts w:ascii="Arial" w:eastAsia="Times New Roman" w:hAnsi="Arial" w:cs="Times New Roman"/>
                <w:b/>
                <w:bCs/>
                <w:sz w:val="16"/>
                <w:szCs w:val="16"/>
                <w:lang w:eastAsia="fr-FR"/>
              </w:rPr>
              <w:t>DSp</w:t>
            </w:r>
            <w:proofErr w:type="spellEnd"/>
            <w:r w:rsidRPr="00B2143E">
              <w:rPr>
                <w:rFonts w:ascii="Arial" w:eastAsia="Times New Roman" w:hAnsi="Arial" w:cs="Times New Roman"/>
                <w:b/>
                <w:bCs/>
                <w:sz w:val="16"/>
                <w:szCs w:val="16"/>
                <w:lang w:eastAsia="fr-FR"/>
              </w:rPr>
              <w:t xml:space="preserve"> (</w:t>
            </w:r>
            <w:r w:rsidRPr="00B2143E">
              <w:rPr>
                <w:rFonts w:ascii="Arial" w:eastAsia="Times New Roman" w:hAnsi="Arial" w:cs="Times New Roman"/>
                <w:b/>
                <w:bCs/>
                <w:i/>
                <w:iCs/>
                <w:sz w:val="16"/>
                <w:szCs w:val="16"/>
                <w:lang w:eastAsia="fr-FR"/>
              </w:rPr>
              <w:t>n</w:t>
            </w:r>
            <w:r w:rsidRPr="00B2143E">
              <w:rPr>
                <w:rFonts w:ascii="Arial" w:eastAsia="Times New Roman" w:hAnsi="Arial" w:cs="Times New Roman"/>
                <w:b/>
                <w:bCs/>
                <w:sz w:val="16"/>
                <w:szCs w:val="16"/>
                <w:lang w:eastAsia="fr-FR"/>
              </w:rPr>
              <w:t>)</w:t>
            </w:r>
          </w:p>
        </w:tc>
        <w:tc>
          <w:tcPr>
            <w:tcW w:w="9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80916E"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Reference test</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57E953"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Citation</w:t>
            </w:r>
          </w:p>
        </w:tc>
      </w:tr>
      <w:tr w:rsidR="002401AB" w:rsidRPr="00B2143E" w14:paraId="17C70C00" w14:textId="77777777" w:rsidTr="002401AB">
        <w:tc>
          <w:tcPr>
            <w:tcW w:w="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6E7602"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c>
          <w:tcPr>
            <w:tcW w:w="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B1ECAB"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c>
          <w:tcPr>
            <w:tcW w:w="1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D1099A" w14:textId="77777777" w:rsidR="002401AB" w:rsidRPr="00B2143E" w:rsidRDefault="002401AB" w:rsidP="002401AB">
            <w:pPr>
              <w:spacing w:before="100" w:after="100" w:line="240" w:lineRule="auto"/>
              <w:ind w:left="-47"/>
              <w:rPr>
                <w:rFonts w:ascii="Arial Narrow" w:eastAsia="Times New Roman" w:hAnsi="Arial Narrow" w:cs="Times New Roman"/>
                <w:sz w:val="16"/>
                <w:szCs w:val="16"/>
                <w:lang w:eastAsia="fr-FR"/>
              </w:rPr>
            </w:pPr>
          </w:p>
        </w:tc>
        <w:tc>
          <w:tcPr>
            <w:tcW w:w="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6A3C9A" w14:textId="77777777" w:rsidR="002401AB" w:rsidRPr="00B2143E" w:rsidRDefault="002401AB" w:rsidP="002401AB">
            <w:pPr>
              <w:spacing w:before="100" w:after="100" w:line="240" w:lineRule="auto"/>
              <w:ind w:left="-47"/>
              <w:jc w:val="center"/>
              <w:rPr>
                <w:rFonts w:ascii="Arial Narrow" w:eastAsia="Calibri" w:hAnsi="Arial Narrow" w:cs="Times New Roman"/>
                <w:sz w:val="16"/>
                <w:szCs w:val="16"/>
              </w:rPr>
            </w:pPr>
          </w:p>
        </w:tc>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A3A9C0"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c>
          <w:tcPr>
            <w:tcW w:w="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B4015D" w14:textId="77777777" w:rsidR="002401AB" w:rsidRPr="00B2143E" w:rsidRDefault="002401AB" w:rsidP="002401AB">
            <w:pPr>
              <w:spacing w:before="100" w:after="100" w:line="240" w:lineRule="auto"/>
              <w:ind w:left="-47"/>
              <w:jc w:val="center"/>
              <w:rPr>
                <w:rFonts w:ascii="Arial Narrow" w:eastAsia="Calibri" w:hAnsi="Arial Narrow" w:cs="Times New Roman"/>
                <w:sz w:val="16"/>
                <w:szCs w:val="16"/>
              </w:rPr>
            </w:pPr>
          </w:p>
        </w:tc>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7A54C16" w14:textId="77777777" w:rsidR="002401AB" w:rsidRPr="00B2143E" w:rsidRDefault="002401AB" w:rsidP="002401AB">
            <w:pPr>
              <w:spacing w:before="100" w:after="100" w:line="240" w:lineRule="auto"/>
              <w:ind w:left="-47"/>
              <w:jc w:val="center"/>
              <w:rPr>
                <w:rFonts w:ascii="Arial Narrow" w:eastAsia="Calibri" w:hAnsi="Arial Narrow" w:cs="Times New Roman"/>
                <w:sz w:val="16"/>
                <w:szCs w:val="16"/>
              </w:rPr>
            </w:pPr>
          </w:p>
        </w:tc>
        <w:tc>
          <w:tcPr>
            <w:tcW w:w="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64D935"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c>
          <w:tcPr>
            <w:tcW w:w="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EDB1B3" w14:textId="77777777" w:rsidR="002401AB" w:rsidRPr="00B2143E" w:rsidRDefault="002401AB" w:rsidP="002401AB">
            <w:pPr>
              <w:spacing w:before="100" w:after="100" w:line="240" w:lineRule="auto"/>
              <w:ind w:left="-47"/>
              <w:jc w:val="center"/>
              <w:rPr>
                <w:rFonts w:ascii="Arial Narrow" w:eastAsia="Calibri" w:hAnsi="Arial Narrow" w:cs="Times New Roman"/>
                <w:sz w:val="16"/>
                <w:szCs w:val="16"/>
              </w:rPr>
            </w:pPr>
          </w:p>
        </w:tc>
      </w:tr>
    </w:tbl>
    <w:p w14:paraId="4A242C19" w14:textId="77777777" w:rsidR="002401AB" w:rsidRPr="00B2143E" w:rsidRDefault="002401AB" w:rsidP="002401AB">
      <w:pPr>
        <w:spacing w:before="120" w:after="360"/>
        <w:contextualSpacing/>
        <w:jc w:val="center"/>
        <w:rPr>
          <w:rFonts w:ascii="Calibri" w:eastAsia="Calibri" w:hAnsi="Calibri" w:cs="Times New Roman"/>
          <w:sz w:val="22"/>
        </w:rPr>
      </w:pPr>
      <w:proofErr w:type="spellStart"/>
      <w:r w:rsidRPr="00B2143E">
        <w:rPr>
          <w:rFonts w:ascii="Arial" w:eastAsia="Calibri" w:hAnsi="Arial" w:cs="Arial"/>
          <w:sz w:val="16"/>
          <w:szCs w:val="16"/>
        </w:rPr>
        <w:t>DSe</w:t>
      </w:r>
      <w:proofErr w:type="spellEnd"/>
      <w:r w:rsidRPr="00B2143E">
        <w:rPr>
          <w:rFonts w:ascii="Arial" w:eastAsia="Calibri" w:hAnsi="Arial" w:cs="Arial"/>
          <w:sz w:val="16"/>
          <w:szCs w:val="16"/>
        </w:rPr>
        <w:t xml:space="preserve">: = diagnostic sensitivity, </w:t>
      </w:r>
      <w:proofErr w:type="spellStart"/>
      <w:r w:rsidRPr="00B2143E">
        <w:rPr>
          <w:rFonts w:ascii="Arial" w:eastAsia="Calibri" w:hAnsi="Arial" w:cs="Arial"/>
          <w:sz w:val="16"/>
          <w:szCs w:val="16"/>
        </w:rPr>
        <w:t>DSp</w:t>
      </w:r>
      <w:proofErr w:type="spellEnd"/>
      <w:r w:rsidRPr="00B2143E">
        <w:rPr>
          <w:rFonts w:ascii="Arial" w:eastAsia="Calibri" w:hAnsi="Arial" w:cs="Arial"/>
          <w:sz w:val="16"/>
          <w:szCs w:val="16"/>
        </w:rPr>
        <w:t xml:space="preserve"> = diagnostic specificity, </w:t>
      </w:r>
      <w:r w:rsidRPr="00B2143E">
        <w:rPr>
          <w:rFonts w:ascii="Arial" w:eastAsia="Calibri" w:hAnsi="Arial" w:cs="Arial"/>
          <w:i/>
          <w:iCs/>
          <w:sz w:val="16"/>
          <w:szCs w:val="16"/>
        </w:rPr>
        <w:t>n</w:t>
      </w:r>
      <w:r w:rsidRPr="00B2143E">
        <w:rPr>
          <w:rFonts w:ascii="Arial" w:eastAsia="Calibri" w:hAnsi="Arial" w:cs="Arial"/>
          <w:sz w:val="16"/>
          <w:szCs w:val="16"/>
        </w:rPr>
        <w:t xml:space="preserve"> = number of samples used in the study,</w:t>
      </w:r>
      <w:r w:rsidRPr="00B2143E">
        <w:rPr>
          <w:rFonts w:ascii="Arial" w:eastAsia="Calibri" w:hAnsi="Arial" w:cs="Arial"/>
          <w:sz w:val="16"/>
          <w:szCs w:val="16"/>
        </w:rPr>
        <w:br/>
        <w:t>PCR: = polymerase chain reaction; NA = not available.</w:t>
      </w:r>
    </w:p>
    <w:p w14:paraId="68BC9B96" w14:textId="77777777" w:rsidR="002401AB" w:rsidRPr="00B2143E" w:rsidRDefault="002401AB" w:rsidP="002401AB">
      <w:pPr>
        <w:spacing w:after="120" w:line="240" w:lineRule="auto"/>
        <w:ind w:left="1531" w:hanging="680"/>
        <w:jc w:val="both"/>
        <w:rPr>
          <w:rFonts w:ascii="Ottawa" w:eastAsia="Times New Roman" w:hAnsi="Ottawa" w:cs="Times New Roman"/>
          <w:b/>
          <w:bCs/>
          <w:sz w:val="19"/>
          <w:lang w:eastAsia="fr-FR"/>
        </w:rPr>
      </w:pPr>
      <w:r w:rsidRPr="00B2143E">
        <w:rPr>
          <w:rFonts w:ascii="Ottawa" w:eastAsia="Times New Roman" w:hAnsi="Ottawa" w:cs="Times New Roman"/>
          <w:b/>
          <w:bCs/>
          <w:sz w:val="19"/>
          <w:lang w:eastAsia="fr-FR"/>
        </w:rPr>
        <w:t>6.3.2.</w:t>
      </w:r>
      <w:r w:rsidRPr="00B2143E">
        <w:rPr>
          <w:rFonts w:ascii="Ottawa" w:eastAsia="Times New Roman" w:hAnsi="Ottawa" w:cs="Times New Roman"/>
          <w:b/>
          <w:bCs/>
          <w:sz w:val="19"/>
          <w:lang w:eastAsia="fr-FR"/>
        </w:rPr>
        <w:tab/>
        <w:t>For surveillance of apparently healthy animals</w:t>
      </w:r>
    </w:p>
    <w:tbl>
      <w:tblPr>
        <w:tblW w:w="8898" w:type="dxa"/>
        <w:tblInd w:w="108" w:type="dxa"/>
        <w:tblCellMar>
          <w:left w:w="0" w:type="dxa"/>
          <w:right w:w="0" w:type="dxa"/>
        </w:tblCellMar>
        <w:tblLook w:val="04A0" w:firstRow="1" w:lastRow="0" w:firstColumn="1" w:lastColumn="0" w:noHBand="0" w:noVBand="1"/>
      </w:tblPr>
      <w:tblGrid>
        <w:gridCol w:w="953"/>
        <w:gridCol w:w="1041"/>
        <w:gridCol w:w="1127"/>
        <w:gridCol w:w="969"/>
        <w:gridCol w:w="1010"/>
        <w:gridCol w:w="816"/>
        <w:gridCol w:w="1001"/>
        <w:gridCol w:w="1103"/>
        <w:gridCol w:w="878"/>
      </w:tblGrid>
      <w:tr w:rsidR="002401AB" w:rsidRPr="00B2143E" w14:paraId="1452552F" w14:textId="77777777" w:rsidTr="002401AB">
        <w:trPr>
          <w:tblHeader/>
        </w:trPr>
        <w:tc>
          <w:tcPr>
            <w:tcW w:w="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A9C7E6"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Test type</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668670"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Test purpose</w:t>
            </w:r>
          </w:p>
        </w:tc>
        <w:tc>
          <w:tcPr>
            <w:tcW w:w="1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406642"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Source populations</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9FB737"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Tissue or sample types</w:t>
            </w:r>
          </w:p>
        </w:tc>
        <w:tc>
          <w:tcPr>
            <w:tcW w:w="1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44662A"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Species</w:t>
            </w:r>
          </w:p>
        </w:tc>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10210A"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proofErr w:type="spellStart"/>
            <w:r w:rsidRPr="00B2143E">
              <w:rPr>
                <w:rFonts w:ascii="Arial" w:eastAsia="Times New Roman" w:hAnsi="Arial" w:cs="Times New Roman"/>
                <w:b/>
                <w:bCs/>
                <w:sz w:val="16"/>
                <w:szCs w:val="16"/>
                <w:lang w:eastAsia="fr-FR"/>
              </w:rPr>
              <w:t>DSe</w:t>
            </w:r>
            <w:proofErr w:type="spellEnd"/>
            <w:r w:rsidRPr="00B2143E">
              <w:rPr>
                <w:rFonts w:ascii="Arial" w:eastAsia="Times New Roman" w:hAnsi="Arial" w:cs="Times New Roman"/>
                <w:b/>
                <w:bCs/>
                <w:sz w:val="16"/>
                <w:szCs w:val="16"/>
                <w:lang w:eastAsia="fr-FR"/>
              </w:rPr>
              <w:t xml:space="preserve"> (</w:t>
            </w:r>
            <w:r w:rsidRPr="00B2143E">
              <w:rPr>
                <w:rFonts w:ascii="Arial" w:eastAsia="Times New Roman" w:hAnsi="Arial" w:cs="Times New Roman"/>
                <w:b/>
                <w:bCs/>
                <w:i/>
                <w:iCs/>
                <w:sz w:val="16"/>
                <w:szCs w:val="16"/>
                <w:lang w:eastAsia="fr-FR"/>
              </w:rPr>
              <w:t>n</w:t>
            </w:r>
            <w:r w:rsidRPr="00B2143E">
              <w:rPr>
                <w:rFonts w:ascii="Arial" w:eastAsia="Times New Roman" w:hAnsi="Arial" w:cs="Times New Roman"/>
                <w:b/>
                <w:bCs/>
                <w:sz w:val="16"/>
                <w:szCs w:val="16"/>
                <w:lang w:eastAsia="fr-FR"/>
              </w:rPr>
              <w:t>)</w:t>
            </w:r>
          </w:p>
        </w:tc>
        <w:tc>
          <w:tcPr>
            <w:tcW w:w="1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D056EB"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proofErr w:type="spellStart"/>
            <w:r w:rsidRPr="00B2143E">
              <w:rPr>
                <w:rFonts w:ascii="Arial" w:eastAsia="Times New Roman" w:hAnsi="Arial" w:cs="Times New Roman"/>
                <w:b/>
                <w:bCs/>
                <w:sz w:val="16"/>
                <w:szCs w:val="16"/>
                <w:lang w:eastAsia="fr-FR"/>
              </w:rPr>
              <w:t>DSp</w:t>
            </w:r>
            <w:proofErr w:type="spellEnd"/>
            <w:r w:rsidRPr="00B2143E">
              <w:rPr>
                <w:rFonts w:ascii="Arial" w:eastAsia="Times New Roman" w:hAnsi="Arial" w:cs="Times New Roman"/>
                <w:b/>
                <w:bCs/>
                <w:sz w:val="16"/>
                <w:szCs w:val="16"/>
                <w:lang w:eastAsia="fr-FR"/>
              </w:rPr>
              <w:t xml:space="preserve"> (</w:t>
            </w:r>
            <w:r w:rsidRPr="00B2143E">
              <w:rPr>
                <w:rFonts w:ascii="Arial" w:eastAsia="Times New Roman" w:hAnsi="Arial" w:cs="Times New Roman"/>
                <w:b/>
                <w:bCs/>
                <w:i/>
                <w:iCs/>
                <w:sz w:val="16"/>
                <w:szCs w:val="16"/>
                <w:lang w:eastAsia="fr-FR"/>
              </w:rPr>
              <w:t>n</w:t>
            </w:r>
            <w:r w:rsidRPr="00B2143E">
              <w:rPr>
                <w:rFonts w:ascii="Arial" w:eastAsia="Times New Roman" w:hAnsi="Arial" w:cs="Times New Roman"/>
                <w:b/>
                <w:bCs/>
                <w:sz w:val="16"/>
                <w:szCs w:val="16"/>
                <w:lang w:eastAsia="fr-FR"/>
              </w:rPr>
              <w:t>)</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A370DA"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Reference test</w:t>
            </w:r>
          </w:p>
        </w:tc>
        <w:tc>
          <w:tcPr>
            <w:tcW w:w="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2D4238" w14:textId="77777777" w:rsidR="002401AB" w:rsidRPr="00B2143E" w:rsidRDefault="002401AB" w:rsidP="002401AB">
            <w:pPr>
              <w:spacing w:before="100" w:after="100" w:line="240" w:lineRule="auto"/>
              <w:ind w:left="-47"/>
              <w:jc w:val="center"/>
              <w:rPr>
                <w:rFonts w:ascii="Arial" w:eastAsia="Calibri" w:hAnsi="Arial" w:cs="Times New Roman"/>
                <w:sz w:val="16"/>
                <w:szCs w:val="16"/>
              </w:rPr>
            </w:pPr>
            <w:r w:rsidRPr="00B2143E">
              <w:rPr>
                <w:rFonts w:ascii="Arial" w:eastAsia="Times New Roman" w:hAnsi="Arial" w:cs="Times New Roman"/>
                <w:b/>
                <w:bCs/>
                <w:sz w:val="16"/>
                <w:szCs w:val="16"/>
                <w:lang w:eastAsia="fr-FR"/>
              </w:rPr>
              <w:t>Citation</w:t>
            </w:r>
          </w:p>
        </w:tc>
      </w:tr>
      <w:tr w:rsidR="002401AB" w:rsidRPr="00B2143E" w14:paraId="0605064F" w14:textId="77777777" w:rsidTr="002401AB">
        <w:tc>
          <w:tcPr>
            <w:tcW w:w="9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9AA2B3"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8607077"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C74AFC" w14:textId="77777777" w:rsidR="002401AB" w:rsidRPr="00B2143E" w:rsidRDefault="002401AB" w:rsidP="002401AB">
            <w:pPr>
              <w:spacing w:before="100" w:after="100" w:line="240" w:lineRule="auto"/>
              <w:ind w:left="-47"/>
              <w:jc w:val="center"/>
              <w:rPr>
                <w:rFonts w:ascii="Arial Narrow" w:eastAsia="Calibri" w:hAnsi="Arial Narrow" w:cs="Times New Roman"/>
                <w:sz w:val="16"/>
                <w:szCs w:val="16"/>
              </w:rPr>
            </w:pPr>
          </w:p>
        </w:tc>
        <w:tc>
          <w:tcPr>
            <w:tcW w:w="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94A9DF" w14:textId="77777777" w:rsidR="002401AB" w:rsidRPr="00B2143E" w:rsidRDefault="002401AB" w:rsidP="002401AB">
            <w:pPr>
              <w:spacing w:before="100" w:after="100" w:line="240" w:lineRule="auto"/>
              <w:ind w:left="-47"/>
              <w:jc w:val="center"/>
              <w:rPr>
                <w:rFonts w:ascii="Arial Narrow" w:eastAsia="Calibri" w:hAnsi="Arial Narrow" w:cs="Times New Roman"/>
                <w:sz w:val="16"/>
                <w:szCs w:val="16"/>
              </w:rPr>
            </w:pPr>
          </w:p>
        </w:tc>
        <w:tc>
          <w:tcPr>
            <w:tcW w:w="1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45A176" w14:textId="77777777" w:rsidR="002401AB" w:rsidRPr="00B2143E" w:rsidRDefault="002401AB" w:rsidP="002401AB">
            <w:pPr>
              <w:spacing w:before="100" w:after="100" w:line="240" w:lineRule="auto"/>
              <w:ind w:left="-47"/>
              <w:jc w:val="center"/>
              <w:rPr>
                <w:rFonts w:ascii="Arial Narrow" w:eastAsia="Calibri" w:hAnsi="Arial Narrow" w:cs="Times New Roman"/>
                <w:sz w:val="16"/>
                <w:szCs w:val="16"/>
              </w:rPr>
            </w:pPr>
          </w:p>
        </w:tc>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4FF05A"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c>
          <w:tcPr>
            <w:tcW w:w="10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C48748"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c>
          <w:tcPr>
            <w:tcW w:w="1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86C626"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c>
          <w:tcPr>
            <w:tcW w:w="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6C7659" w14:textId="77777777" w:rsidR="002401AB" w:rsidRPr="00B2143E" w:rsidRDefault="002401AB" w:rsidP="002401AB">
            <w:pPr>
              <w:spacing w:before="100" w:after="100" w:line="240" w:lineRule="auto"/>
              <w:ind w:left="-47"/>
              <w:jc w:val="center"/>
              <w:rPr>
                <w:rFonts w:ascii="Arial Narrow" w:eastAsia="Times New Roman" w:hAnsi="Arial Narrow" w:cs="Times New Roman"/>
                <w:sz w:val="16"/>
                <w:szCs w:val="16"/>
                <w:lang w:eastAsia="fr-FR"/>
              </w:rPr>
            </w:pPr>
          </w:p>
        </w:tc>
      </w:tr>
    </w:tbl>
    <w:p w14:paraId="09CFAD3D" w14:textId="77777777" w:rsidR="002401AB" w:rsidRPr="00B2143E" w:rsidRDefault="002401AB" w:rsidP="002401AB">
      <w:pPr>
        <w:spacing w:before="120" w:after="240"/>
        <w:contextualSpacing/>
        <w:jc w:val="center"/>
        <w:rPr>
          <w:rFonts w:ascii="Calibri" w:eastAsia="Calibri" w:hAnsi="Calibri" w:cs="Times New Roman"/>
          <w:sz w:val="22"/>
        </w:rPr>
      </w:pPr>
      <w:proofErr w:type="spellStart"/>
      <w:r w:rsidRPr="00B2143E">
        <w:rPr>
          <w:rFonts w:ascii="Arial" w:eastAsia="Calibri" w:hAnsi="Arial" w:cs="Arial"/>
          <w:sz w:val="16"/>
          <w:szCs w:val="16"/>
        </w:rPr>
        <w:t>DSe</w:t>
      </w:r>
      <w:proofErr w:type="spellEnd"/>
      <w:r w:rsidRPr="00B2143E">
        <w:rPr>
          <w:rFonts w:ascii="Arial" w:eastAsia="Calibri" w:hAnsi="Arial" w:cs="Arial"/>
          <w:sz w:val="16"/>
          <w:szCs w:val="16"/>
        </w:rPr>
        <w:t xml:space="preserve">: = diagnostic sensitivity, </w:t>
      </w:r>
      <w:proofErr w:type="spellStart"/>
      <w:r w:rsidRPr="00B2143E">
        <w:rPr>
          <w:rFonts w:ascii="Arial" w:eastAsia="Calibri" w:hAnsi="Arial" w:cs="Arial"/>
          <w:sz w:val="16"/>
          <w:szCs w:val="16"/>
        </w:rPr>
        <w:t>DSp</w:t>
      </w:r>
      <w:proofErr w:type="spellEnd"/>
      <w:r w:rsidRPr="00B2143E">
        <w:rPr>
          <w:rFonts w:ascii="Arial" w:eastAsia="Calibri" w:hAnsi="Arial" w:cs="Arial"/>
          <w:sz w:val="16"/>
          <w:szCs w:val="16"/>
        </w:rPr>
        <w:t xml:space="preserve"> = diagnostic specificity, </w:t>
      </w:r>
      <w:r w:rsidRPr="00B2143E">
        <w:rPr>
          <w:rFonts w:ascii="Arial" w:eastAsia="Calibri" w:hAnsi="Arial" w:cs="Arial"/>
          <w:i/>
          <w:iCs/>
          <w:sz w:val="16"/>
          <w:szCs w:val="16"/>
        </w:rPr>
        <w:t>n</w:t>
      </w:r>
      <w:r w:rsidRPr="00B2143E">
        <w:rPr>
          <w:rFonts w:ascii="Arial" w:eastAsia="Calibri" w:hAnsi="Arial" w:cs="Arial"/>
          <w:sz w:val="16"/>
          <w:szCs w:val="16"/>
        </w:rPr>
        <w:t xml:space="preserve"> = number of samples used in the study,</w:t>
      </w:r>
      <w:r w:rsidRPr="00B2143E">
        <w:rPr>
          <w:rFonts w:ascii="Arial" w:eastAsia="Calibri" w:hAnsi="Arial" w:cs="Arial"/>
          <w:sz w:val="16"/>
          <w:szCs w:val="16"/>
        </w:rPr>
        <w:br/>
        <w:t>PCR: = polymerase chain reaction.</w:t>
      </w:r>
    </w:p>
    <w:p w14:paraId="7F35BAE6" w14:textId="77777777" w:rsidR="002401AB" w:rsidRPr="00B2143E" w:rsidRDefault="002401AB" w:rsidP="002401AB">
      <w:pPr>
        <w:spacing w:after="240" w:line="240" w:lineRule="auto"/>
        <w:ind w:left="425" w:hanging="425"/>
        <w:jc w:val="both"/>
        <w:rPr>
          <w:rFonts w:ascii="Ottawa" w:eastAsia="MS Mincho" w:hAnsi="Ottawa" w:cs="Times New Roman"/>
          <w:b/>
          <w:sz w:val="22"/>
          <w:szCs w:val="20"/>
          <w:lang w:eastAsia="fr-FR" w:bidi="en-US"/>
        </w:rPr>
      </w:pPr>
      <w:r w:rsidRPr="00B2143E">
        <w:rPr>
          <w:rFonts w:ascii="Ottawa" w:eastAsia="MS Mincho" w:hAnsi="Ottawa" w:cs="Times New Roman"/>
          <w:b/>
          <w:sz w:val="22"/>
          <w:szCs w:val="20"/>
          <w:lang w:eastAsia="fr-FR" w:bidi="en-US"/>
        </w:rPr>
        <w:t>7.</w:t>
      </w:r>
      <w:r w:rsidRPr="00B2143E">
        <w:rPr>
          <w:rFonts w:ascii="Ottawa" w:eastAsia="MS Mincho" w:hAnsi="Ottawa" w:cs="Times New Roman"/>
          <w:b/>
          <w:sz w:val="22"/>
          <w:szCs w:val="20"/>
          <w:lang w:eastAsia="fr-FR" w:bidi="en-US"/>
        </w:rPr>
        <w:tab/>
        <w:t>References</w:t>
      </w:r>
    </w:p>
    <w:p w14:paraId="4B4FFD2B" w14:textId="77777777" w:rsidR="002401AB" w:rsidRPr="00B813DD" w:rsidRDefault="002401AB" w:rsidP="002401AB">
      <w:pPr>
        <w:spacing w:before="240" w:after="240" w:line="240" w:lineRule="auto"/>
        <w:jc w:val="both"/>
        <w:rPr>
          <w:rFonts w:ascii="Arial" w:eastAsia="Times New Roman" w:hAnsi="Arial" w:cs="Times New Roman"/>
          <w:sz w:val="18"/>
          <w:lang w:val="es-ES" w:bidi="en-US"/>
        </w:rPr>
      </w:pPr>
      <w:proofErr w:type="spellStart"/>
      <w:r w:rsidRPr="00B2143E">
        <w:rPr>
          <w:rFonts w:ascii="Arial" w:eastAsia="Times New Roman" w:hAnsi="Arial" w:cs="Times New Roman"/>
          <w:smallCaps/>
          <w:sz w:val="18"/>
          <w:lang w:bidi="en-US"/>
        </w:rPr>
        <w:t>Aamelfot</w:t>
      </w:r>
      <w:proofErr w:type="spellEnd"/>
      <w:r w:rsidRPr="00B2143E">
        <w:rPr>
          <w:rFonts w:ascii="Arial" w:eastAsia="Times New Roman" w:hAnsi="Arial" w:cs="Times New Roman"/>
          <w:smallCaps/>
          <w:sz w:val="18"/>
          <w:lang w:bidi="en-US"/>
        </w:rPr>
        <w:t xml:space="preserve"> M., Dale O.B., </w:t>
      </w:r>
      <w:proofErr w:type="spellStart"/>
      <w:r w:rsidRPr="00B2143E">
        <w:rPr>
          <w:rFonts w:ascii="Arial" w:eastAsia="Times New Roman" w:hAnsi="Arial" w:cs="Times New Roman"/>
          <w:smallCaps/>
          <w:sz w:val="18"/>
          <w:lang w:bidi="en-US"/>
        </w:rPr>
        <w:t>Weli</w:t>
      </w:r>
      <w:proofErr w:type="spellEnd"/>
      <w:r w:rsidRPr="00B2143E">
        <w:rPr>
          <w:rFonts w:ascii="Arial" w:eastAsia="Times New Roman" w:hAnsi="Arial" w:cs="Times New Roman"/>
          <w:smallCaps/>
          <w:sz w:val="18"/>
          <w:lang w:bidi="en-US"/>
        </w:rPr>
        <w:t xml:space="preserve"> S., </w:t>
      </w:r>
      <w:proofErr w:type="spellStart"/>
      <w:r w:rsidRPr="00B2143E">
        <w:rPr>
          <w:rFonts w:ascii="Arial" w:eastAsia="Times New Roman" w:hAnsi="Arial" w:cs="Times New Roman"/>
          <w:smallCaps/>
          <w:sz w:val="18"/>
          <w:lang w:bidi="en-US"/>
        </w:rPr>
        <w:t>Koppang</w:t>
      </w:r>
      <w:proofErr w:type="spellEnd"/>
      <w:r w:rsidRPr="00B2143E">
        <w:rPr>
          <w:rFonts w:ascii="Arial" w:eastAsia="Times New Roman" w:hAnsi="Arial" w:cs="Times New Roman"/>
          <w:smallCaps/>
          <w:sz w:val="18"/>
          <w:lang w:bidi="en-US"/>
        </w:rPr>
        <w:t xml:space="preserve"> E.O. &amp; Falk K</w:t>
      </w:r>
      <w:r w:rsidRPr="00B2143E">
        <w:rPr>
          <w:rFonts w:ascii="Arial" w:eastAsia="Times New Roman" w:hAnsi="Arial" w:cs="Times New Roman"/>
          <w:sz w:val="18"/>
          <w:lang w:bidi="en-US"/>
        </w:rPr>
        <w:t xml:space="preserve">. (2012). Expression of 4-O-acetylated sialic acids on Atlantic salmon endothelial cells correlates with cell tropism of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virus. </w:t>
      </w:r>
      <w:r w:rsidRPr="00B813DD">
        <w:rPr>
          <w:rFonts w:ascii="Arial" w:eastAsia="Times New Roman" w:hAnsi="Arial" w:cs="Times New Roman"/>
          <w:i/>
          <w:sz w:val="18"/>
          <w:lang w:val="es-ES" w:bidi="en-US"/>
        </w:rPr>
        <w:t>J. Virol.,</w:t>
      </w:r>
      <w:r w:rsidRPr="00B813DD">
        <w:rPr>
          <w:rFonts w:ascii="Arial" w:eastAsia="Times New Roman" w:hAnsi="Arial" w:cs="Times New Roman"/>
          <w:sz w:val="18"/>
          <w:lang w:val="es-ES" w:bidi="en-US"/>
        </w:rPr>
        <w:t xml:space="preserve"> </w:t>
      </w:r>
      <w:r w:rsidRPr="00B813DD">
        <w:rPr>
          <w:rFonts w:ascii="Arial" w:eastAsia="Times New Roman" w:hAnsi="Arial" w:cs="Times New Roman"/>
          <w:b/>
          <w:sz w:val="18"/>
          <w:lang w:val="es-ES" w:bidi="en-US"/>
        </w:rPr>
        <w:t>86</w:t>
      </w:r>
      <w:r w:rsidRPr="00B813DD">
        <w:rPr>
          <w:rFonts w:ascii="Arial" w:eastAsia="Times New Roman" w:hAnsi="Arial" w:cs="Times New Roman"/>
          <w:sz w:val="18"/>
          <w:lang w:val="es-ES" w:bidi="en-US"/>
        </w:rPr>
        <w:t>, 10571–10578.</w:t>
      </w:r>
    </w:p>
    <w:p w14:paraId="56B03EF3" w14:textId="77777777" w:rsidR="002401AB" w:rsidRPr="00B813DD" w:rsidRDefault="002401AB" w:rsidP="002401AB">
      <w:pPr>
        <w:spacing w:before="100" w:beforeAutospacing="1" w:after="100" w:afterAutospacing="1" w:line="240" w:lineRule="auto"/>
        <w:jc w:val="both"/>
        <w:rPr>
          <w:rFonts w:ascii="Arial" w:eastAsia="Times New Roman" w:hAnsi="Arial" w:cs="Arial"/>
          <w:sz w:val="18"/>
          <w:szCs w:val="18"/>
          <w:lang w:val="es-ES"/>
        </w:rPr>
      </w:pPr>
      <w:proofErr w:type="spellStart"/>
      <w:r w:rsidRPr="00B813DD">
        <w:rPr>
          <w:rFonts w:ascii="Arial" w:eastAsia="Times New Roman" w:hAnsi="Arial" w:cs="Arial"/>
          <w:smallCaps/>
          <w:sz w:val="18"/>
          <w:szCs w:val="18"/>
          <w:lang w:val="es-ES"/>
        </w:rPr>
        <w:t>Cardenas</w:t>
      </w:r>
      <w:proofErr w:type="spellEnd"/>
      <w:r w:rsidRPr="00B813DD">
        <w:rPr>
          <w:rFonts w:ascii="Arial" w:eastAsia="Times New Roman" w:hAnsi="Arial" w:cs="Arial"/>
          <w:smallCaps/>
          <w:sz w:val="18"/>
          <w:szCs w:val="18"/>
          <w:lang w:val="es-ES"/>
        </w:rPr>
        <w:t xml:space="preserve"> C., Carmona M., Gallardo A., Labra A. &amp; Marshall S.H.</w:t>
      </w:r>
      <w:r w:rsidRPr="00B813DD">
        <w:rPr>
          <w:rFonts w:ascii="Arial" w:eastAsia="Times New Roman" w:hAnsi="Arial" w:cs="Arial"/>
          <w:sz w:val="18"/>
          <w:szCs w:val="18"/>
          <w:lang w:val="es-ES"/>
        </w:rPr>
        <w:t xml:space="preserve"> (2014). </w:t>
      </w:r>
      <w:r w:rsidRPr="00B2143E">
        <w:rPr>
          <w:rFonts w:ascii="Arial" w:eastAsia="Times New Roman" w:hAnsi="Arial" w:cs="Arial"/>
          <w:sz w:val="18"/>
          <w:szCs w:val="18"/>
        </w:rPr>
        <w:t xml:space="preserve">Coexistence in field samples of two variants of the infectious salmon </w:t>
      </w:r>
      <w:proofErr w:type="spellStart"/>
      <w:r w:rsidRPr="00B2143E">
        <w:rPr>
          <w:rFonts w:ascii="Arial" w:eastAsia="Times New Roman" w:hAnsi="Arial" w:cs="Arial"/>
          <w:sz w:val="18"/>
          <w:szCs w:val="18"/>
        </w:rPr>
        <w:t>anemia</w:t>
      </w:r>
      <w:proofErr w:type="spellEnd"/>
      <w:r w:rsidRPr="00B2143E">
        <w:rPr>
          <w:rFonts w:ascii="Arial" w:eastAsia="Times New Roman" w:hAnsi="Arial" w:cs="Arial"/>
          <w:sz w:val="18"/>
          <w:szCs w:val="18"/>
        </w:rPr>
        <w:t xml:space="preserve"> virus: a putative shift to pathogenicity. </w:t>
      </w:r>
      <w:proofErr w:type="spellStart"/>
      <w:r w:rsidRPr="00B813DD">
        <w:rPr>
          <w:rFonts w:ascii="Arial" w:eastAsia="Times New Roman" w:hAnsi="Arial" w:cs="Arial"/>
          <w:i/>
          <w:iCs/>
          <w:sz w:val="18"/>
          <w:szCs w:val="18"/>
          <w:lang w:val="es-ES"/>
        </w:rPr>
        <w:t>PLoS</w:t>
      </w:r>
      <w:proofErr w:type="spellEnd"/>
      <w:r w:rsidRPr="00B813DD">
        <w:rPr>
          <w:rFonts w:ascii="Arial" w:eastAsia="Times New Roman" w:hAnsi="Arial" w:cs="Arial"/>
          <w:i/>
          <w:iCs/>
          <w:sz w:val="18"/>
          <w:szCs w:val="18"/>
          <w:lang w:val="es-ES"/>
        </w:rPr>
        <w:t xml:space="preserve"> </w:t>
      </w:r>
      <w:proofErr w:type="spellStart"/>
      <w:r w:rsidRPr="00B813DD">
        <w:rPr>
          <w:rFonts w:ascii="Arial" w:eastAsia="Times New Roman" w:hAnsi="Arial" w:cs="Arial"/>
          <w:i/>
          <w:iCs/>
          <w:sz w:val="18"/>
          <w:szCs w:val="18"/>
          <w:lang w:val="es-ES"/>
        </w:rPr>
        <w:t>One</w:t>
      </w:r>
      <w:proofErr w:type="spellEnd"/>
      <w:r w:rsidRPr="00B813DD">
        <w:rPr>
          <w:rFonts w:ascii="Arial" w:eastAsia="Times New Roman" w:hAnsi="Arial" w:cs="Arial"/>
          <w:sz w:val="18"/>
          <w:szCs w:val="18"/>
          <w:lang w:val="es-ES"/>
        </w:rPr>
        <w:t xml:space="preserve">, </w:t>
      </w:r>
      <w:r w:rsidRPr="00B813DD">
        <w:rPr>
          <w:rFonts w:ascii="Arial" w:eastAsia="Times New Roman" w:hAnsi="Arial" w:cs="Arial"/>
          <w:b/>
          <w:bCs/>
          <w:sz w:val="18"/>
          <w:szCs w:val="18"/>
          <w:lang w:val="es-ES"/>
        </w:rPr>
        <w:t>9</w:t>
      </w:r>
      <w:r w:rsidRPr="00B813DD">
        <w:rPr>
          <w:rFonts w:ascii="Arial" w:eastAsia="Times New Roman" w:hAnsi="Arial" w:cs="Arial"/>
          <w:sz w:val="18"/>
          <w:szCs w:val="18"/>
          <w:lang w:val="es-ES"/>
        </w:rPr>
        <w:t xml:space="preserve">, e87832. </w:t>
      </w:r>
      <w:proofErr w:type="spellStart"/>
      <w:r w:rsidRPr="00B813DD">
        <w:rPr>
          <w:rFonts w:ascii="Arial" w:eastAsia="Times New Roman" w:hAnsi="Arial" w:cs="Arial"/>
          <w:sz w:val="18"/>
          <w:szCs w:val="18"/>
          <w:lang w:val="es-ES"/>
        </w:rPr>
        <w:t>doi</w:t>
      </w:r>
      <w:proofErr w:type="spellEnd"/>
      <w:r w:rsidRPr="00B813DD">
        <w:rPr>
          <w:rFonts w:ascii="Arial" w:eastAsia="Times New Roman" w:hAnsi="Arial" w:cs="Arial"/>
          <w:sz w:val="18"/>
          <w:szCs w:val="18"/>
          <w:lang w:val="es-ES"/>
        </w:rPr>
        <w:t>: 10.1371/journal.pone.0087832.</w:t>
      </w:r>
    </w:p>
    <w:p w14:paraId="426BD26F" w14:textId="77777777" w:rsidR="002401AB" w:rsidRPr="00B2143E" w:rsidRDefault="002401AB" w:rsidP="002401AB">
      <w:pPr>
        <w:spacing w:before="100" w:beforeAutospacing="1" w:after="100" w:afterAutospacing="1" w:line="240" w:lineRule="auto"/>
        <w:jc w:val="both"/>
        <w:rPr>
          <w:rFonts w:ascii="Arial" w:hAnsi="Arial" w:cs="Arial"/>
          <w:smallCaps/>
          <w:sz w:val="18"/>
          <w:szCs w:val="18"/>
          <w:lang w:eastAsia="en-IE"/>
        </w:rPr>
      </w:pPr>
      <w:proofErr w:type="spellStart"/>
      <w:r w:rsidRPr="00B813DD">
        <w:rPr>
          <w:rFonts w:ascii="Arial" w:hAnsi="Arial" w:cs="Arial"/>
          <w:smallCaps/>
          <w:sz w:val="18"/>
          <w:szCs w:val="18"/>
          <w:lang w:val="es-ES" w:eastAsia="en-IE"/>
        </w:rPr>
        <w:t>Cardenas</w:t>
      </w:r>
      <w:proofErr w:type="spellEnd"/>
      <w:r w:rsidRPr="00B813DD">
        <w:rPr>
          <w:rFonts w:ascii="Arial" w:hAnsi="Arial" w:cs="Arial"/>
          <w:smallCaps/>
          <w:sz w:val="18"/>
          <w:szCs w:val="18"/>
          <w:lang w:val="es-ES" w:eastAsia="en-IE"/>
        </w:rPr>
        <w:t xml:space="preserve"> C., Guzmán F., Carmona M., Muñoz C., Nilo L., Labra A. &amp; Marshall S. H. (2020). </w:t>
      </w:r>
      <w:r w:rsidRPr="00B2143E">
        <w:rPr>
          <w:rFonts w:ascii="Arial" w:hAnsi="Arial" w:cs="Arial"/>
          <w:sz w:val="18"/>
          <w:szCs w:val="18"/>
          <w:lang w:eastAsia="en-IE"/>
        </w:rPr>
        <w:t xml:space="preserve">Synthetic Peptides as a Promising Alternative to Control Viral Infections in Atlantic Salmon. </w:t>
      </w:r>
      <w:r w:rsidRPr="00B2143E">
        <w:rPr>
          <w:rFonts w:ascii="Arial" w:hAnsi="Arial" w:cs="Arial"/>
          <w:i/>
          <w:iCs/>
          <w:sz w:val="18"/>
          <w:szCs w:val="18"/>
          <w:lang w:eastAsia="en-IE"/>
        </w:rPr>
        <w:t>Pathogens</w:t>
      </w:r>
      <w:r w:rsidRPr="00B2143E">
        <w:rPr>
          <w:rFonts w:ascii="Arial" w:hAnsi="Arial" w:cs="Arial"/>
          <w:sz w:val="18"/>
          <w:szCs w:val="18"/>
          <w:lang w:eastAsia="en-IE"/>
        </w:rPr>
        <w:t xml:space="preserve">, </w:t>
      </w:r>
      <w:r w:rsidRPr="00B2143E">
        <w:rPr>
          <w:rFonts w:ascii="Arial" w:hAnsi="Arial" w:cs="Arial"/>
          <w:b/>
          <w:bCs/>
          <w:sz w:val="18"/>
          <w:szCs w:val="18"/>
          <w:lang w:eastAsia="en-IE"/>
        </w:rPr>
        <w:t>9</w:t>
      </w:r>
      <w:r w:rsidRPr="00B2143E">
        <w:rPr>
          <w:rFonts w:ascii="Arial" w:hAnsi="Arial" w:cs="Arial"/>
          <w:sz w:val="18"/>
          <w:szCs w:val="18"/>
          <w:lang w:eastAsia="en-IE"/>
        </w:rPr>
        <w:t>, 600.</w:t>
      </w:r>
    </w:p>
    <w:p w14:paraId="3D74C437" w14:textId="77777777" w:rsidR="002401AB" w:rsidRPr="00B2143E" w:rsidRDefault="002401AB" w:rsidP="002401AB">
      <w:pPr>
        <w:spacing w:before="100" w:beforeAutospacing="1" w:after="100" w:afterAutospacing="1" w:line="240" w:lineRule="auto"/>
        <w:jc w:val="both"/>
        <w:rPr>
          <w:rFonts w:ascii="Arial" w:hAnsi="Arial" w:cs="Arial"/>
          <w:sz w:val="18"/>
          <w:szCs w:val="18"/>
          <w:lang w:eastAsia="en-IE"/>
        </w:rPr>
      </w:pPr>
      <w:r w:rsidRPr="00B2143E">
        <w:rPr>
          <w:rFonts w:ascii="Arial" w:hAnsi="Arial" w:cs="Arial"/>
          <w:smallCaps/>
          <w:sz w:val="18"/>
          <w:szCs w:val="18"/>
          <w:lang w:eastAsia="en-IE"/>
        </w:rPr>
        <w:t>Christiansen</w:t>
      </w:r>
      <w:r w:rsidRPr="00B2143E">
        <w:rPr>
          <w:rFonts w:ascii="Arial" w:hAnsi="Arial" w:cs="Arial"/>
          <w:smallCaps/>
          <w:sz w:val="18"/>
          <w:szCs w:val="18"/>
          <w:vertAlign w:val="superscript"/>
          <w:lang w:eastAsia="en-IE"/>
        </w:rPr>
        <w:t xml:space="preserve"> </w:t>
      </w:r>
      <w:r w:rsidRPr="00B2143E">
        <w:rPr>
          <w:rFonts w:ascii="Arial" w:hAnsi="Arial" w:cs="Arial"/>
          <w:smallCaps/>
          <w:sz w:val="18"/>
          <w:szCs w:val="18"/>
          <w:lang w:eastAsia="en-IE"/>
        </w:rPr>
        <w:t xml:space="preserve">D.B., </w:t>
      </w:r>
      <w:proofErr w:type="spellStart"/>
      <w:r w:rsidRPr="00B2143E">
        <w:rPr>
          <w:rFonts w:ascii="Arial" w:hAnsi="Arial" w:cs="Arial"/>
          <w:smallCaps/>
          <w:sz w:val="18"/>
          <w:szCs w:val="18"/>
          <w:lang w:eastAsia="en-IE"/>
        </w:rPr>
        <w:t>McBeath</w:t>
      </w:r>
      <w:proofErr w:type="spellEnd"/>
      <w:r w:rsidRPr="00B2143E">
        <w:rPr>
          <w:rFonts w:ascii="Arial" w:hAnsi="Arial" w:cs="Arial"/>
          <w:smallCaps/>
          <w:sz w:val="18"/>
          <w:szCs w:val="18"/>
          <w:lang w:eastAsia="en-IE"/>
        </w:rPr>
        <w:t xml:space="preserve"> A.J.A., </w:t>
      </w:r>
      <w:proofErr w:type="spellStart"/>
      <w:r w:rsidRPr="00B2143E">
        <w:rPr>
          <w:rFonts w:ascii="Arial" w:hAnsi="Arial" w:cs="Arial"/>
          <w:smallCaps/>
          <w:sz w:val="18"/>
          <w:szCs w:val="18"/>
          <w:lang w:eastAsia="en-IE"/>
        </w:rPr>
        <w:t>Aamelfot</w:t>
      </w:r>
      <w:proofErr w:type="spellEnd"/>
      <w:r w:rsidRPr="00B2143E">
        <w:rPr>
          <w:rFonts w:ascii="Arial" w:hAnsi="Arial" w:cs="Arial"/>
          <w:smallCaps/>
          <w:sz w:val="18"/>
          <w:szCs w:val="18"/>
          <w:lang w:eastAsia="en-IE"/>
        </w:rPr>
        <w:t xml:space="preserve"> M., </w:t>
      </w:r>
      <w:proofErr w:type="spellStart"/>
      <w:r w:rsidRPr="00B2143E">
        <w:rPr>
          <w:rFonts w:ascii="Arial" w:hAnsi="Arial" w:cs="Arial"/>
          <w:smallCaps/>
          <w:sz w:val="18"/>
          <w:szCs w:val="18"/>
          <w:lang w:eastAsia="en-IE"/>
        </w:rPr>
        <w:t>Matejusova</w:t>
      </w:r>
      <w:proofErr w:type="spellEnd"/>
      <w:r w:rsidRPr="00B2143E">
        <w:rPr>
          <w:rFonts w:ascii="Arial" w:hAnsi="Arial" w:cs="Arial"/>
          <w:smallCaps/>
          <w:sz w:val="18"/>
          <w:szCs w:val="18"/>
          <w:lang w:eastAsia="en-IE"/>
        </w:rPr>
        <w:t xml:space="preserve"> I., </w:t>
      </w:r>
      <w:proofErr w:type="spellStart"/>
      <w:r w:rsidRPr="00B2143E">
        <w:rPr>
          <w:rFonts w:ascii="Arial" w:hAnsi="Arial" w:cs="Arial"/>
          <w:smallCaps/>
          <w:sz w:val="18"/>
          <w:szCs w:val="18"/>
          <w:lang w:eastAsia="en-IE"/>
        </w:rPr>
        <w:t>Fourrier</w:t>
      </w:r>
      <w:proofErr w:type="spellEnd"/>
      <w:r w:rsidRPr="00B2143E">
        <w:rPr>
          <w:rFonts w:ascii="Arial" w:hAnsi="Arial" w:cs="Arial"/>
          <w:smallCaps/>
          <w:sz w:val="18"/>
          <w:szCs w:val="18"/>
          <w:lang w:eastAsia="en-IE"/>
        </w:rPr>
        <w:t xml:space="preserve"> M., White P., Petersen P.E. &amp; Falk K.</w:t>
      </w:r>
      <w:r w:rsidRPr="00B2143E">
        <w:rPr>
          <w:rFonts w:ascii="Arial" w:hAnsi="Arial" w:cs="Arial"/>
          <w:sz w:val="18"/>
          <w:szCs w:val="18"/>
          <w:lang w:eastAsia="en-IE"/>
        </w:rPr>
        <w:t xml:space="preserve"> </w:t>
      </w:r>
      <w:r w:rsidRPr="00B2143E">
        <w:rPr>
          <w:rFonts w:ascii="Arial" w:hAnsi="Arial" w:cs="Arial"/>
          <w:bCs/>
          <w:sz w:val="18"/>
          <w:szCs w:val="18"/>
          <w:lang w:eastAsia="en-IE"/>
        </w:rPr>
        <w:t>(2017)</w:t>
      </w:r>
      <w:r w:rsidRPr="00B2143E">
        <w:rPr>
          <w:rFonts w:ascii="Arial" w:hAnsi="Arial" w:cs="Arial"/>
          <w:sz w:val="18"/>
          <w:szCs w:val="18"/>
          <w:lang w:eastAsia="en-IE"/>
        </w:rPr>
        <w:t xml:space="preserve">. First field evidence of the evolution from a non-virulent HPR0 to a virulent HPR-deleted infectious salmon anaemia virus. </w:t>
      </w:r>
      <w:r w:rsidRPr="00B2143E">
        <w:rPr>
          <w:rFonts w:ascii="Arial" w:hAnsi="Arial" w:cs="Arial"/>
          <w:bCs/>
          <w:i/>
          <w:sz w:val="18"/>
          <w:szCs w:val="18"/>
          <w:lang w:eastAsia="en-IE"/>
        </w:rPr>
        <w:t xml:space="preserve">J. Gen. </w:t>
      </w:r>
      <w:proofErr w:type="spellStart"/>
      <w:r w:rsidRPr="00B2143E">
        <w:rPr>
          <w:rFonts w:ascii="Arial" w:hAnsi="Arial" w:cs="Arial"/>
          <w:bCs/>
          <w:i/>
          <w:sz w:val="18"/>
          <w:szCs w:val="18"/>
          <w:lang w:eastAsia="en-IE"/>
        </w:rPr>
        <w:t>Virol</w:t>
      </w:r>
      <w:proofErr w:type="spellEnd"/>
      <w:r w:rsidRPr="00B2143E">
        <w:rPr>
          <w:rFonts w:ascii="Arial" w:hAnsi="Arial" w:cs="Arial"/>
          <w:bCs/>
          <w:sz w:val="18"/>
          <w:szCs w:val="18"/>
          <w:lang w:eastAsia="en-IE"/>
        </w:rPr>
        <w:t xml:space="preserve">., </w:t>
      </w:r>
      <w:r w:rsidRPr="00B2143E">
        <w:rPr>
          <w:rFonts w:ascii="Arial" w:hAnsi="Arial" w:cs="Arial"/>
          <w:b/>
          <w:sz w:val="18"/>
          <w:szCs w:val="18"/>
          <w:lang w:eastAsia="en-IE"/>
        </w:rPr>
        <w:t>98</w:t>
      </w:r>
      <w:r w:rsidRPr="00B2143E">
        <w:rPr>
          <w:rFonts w:ascii="Arial" w:hAnsi="Arial" w:cs="Arial"/>
          <w:sz w:val="18"/>
          <w:szCs w:val="18"/>
          <w:lang w:eastAsia="en-IE"/>
        </w:rPr>
        <w:t>, 595–606.</w:t>
      </w:r>
    </w:p>
    <w:p w14:paraId="43984E4B" w14:textId="77777777" w:rsidR="002401AB" w:rsidRPr="00B2143E" w:rsidRDefault="002401AB" w:rsidP="002401AB">
      <w:pPr>
        <w:spacing w:before="240" w:after="240" w:line="240" w:lineRule="auto"/>
        <w:jc w:val="both"/>
        <w:rPr>
          <w:rFonts w:ascii="Arial" w:eastAsia="Times New Roman" w:hAnsi="Arial" w:cs="Times New Roman"/>
          <w:sz w:val="18"/>
          <w:lang w:bidi="en-US"/>
        </w:rPr>
      </w:pPr>
      <w:r w:rsidRPr="00B2143E">
        <w:rPr>
          <w:rFonts w:ascii="Arial" w:eastAsia="Times New Roman" w:hAnsi="Arial" w:cs="Times New Roman"/>
          <w:bCs/>
          <w:smallCaps/>
          <w:sz w:val="18"/>
          <w:lang w:bidi="en-US"/>
        </w:rPr>
        <w:t xml:space="preserve">Christiansen D.H., </w:t>
      </w:r>
      <w:proofErr w:type="spellStart"/>
      <w:r w:rsidRPr="00B2143E">
        <w:rPr>
          <w:rFonts w:ascii="Arial" w:eastAsia="Times New Roman" w:hAnsi="Arial" w:cs="Times New Roman"/>
          <w:bCs/>
          <w:smallCaps/>
          <w:sz w:val="18"/>
          <w:lang w:bidi="en-US"/>
        </w:rPr>
        <w:t>Østergaard</w:t>
      </w:r>
      <w:proofErr w:type="spellEnd"/>
      <w:r w:rsidRPr="00B2143E">
        <w:rPr>
          <w:rFonts w:ascii="Arial" w:eastAsia="Times New Roman" w:hAnsi="Arial" w:cs="Times New Roman"/>
          <w:bCs/>
          <w:smallCaps/>
          <w:sz w:val="18"/>
          <w:lang w:bidi="en-US"/>
        </w:rPr>
        <w:t xml:space="preserve"> P.S., Snow M., Dale O.B &amp; Falk K.</w:t>
      </w:r>
      <w:r w:rsidRPr="00B2143E">
        <w:rPr>
          <w:rFonts w:ascii="Arial" w:eastAsia="Times New Roman" w:hAnsi="Arial" w:cs="Times New Roman"/>
          <w:szCs w:val="20"/>
          <w:lang w:bidi="en-US"/>
        </w:rPr>
        <w:t xml:space="preserve"> </w:t>
      </w:r>
      <w:r w:rsidRPr="00B2143E">
        <w:rPr>
          <w:rFonts w:ascii="Arial" w:eastAsia="Times New Roman" w:hAnsi="Arial" w:cs="Times New Roman"/>
          <w:sz w:val="18"/>
          <w:lang w:bidi="en-US"/>
        </w:rPr>
        <w:t xml:space="preserve">(2011). A low-pathogenic variant of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virus (ISAV1 - HPR0) is highly prevalent and causes a non-clinical transient infection in farmed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L.) in the Faroe Islands. </w:t>
      </w:r>
      <w:r w:rsidRPr="00B2143E">
        <w:rPr>
          <w:rFonts w:ascii="Arial" w:eastAsia="Times New Roman" w:hAnsi="Arial" w:cs="Times New Roman"/>
          <w:i/>
          <w:sz w:val="18"/>
          <w:lang w:bidi="en-US"/>
        </w:rPr>
        <w:t xml:space="preserve">J. Gen. </w:t>
      </w:r>
      <w:proofErr w:type="spellStart"/>
      <w:r w:rsidRPr="00B2143E">
        <w:rPr>
          <w:rFonts w:ascii="Arial" w:eastAsia="Times New Roman" w:hAnsi="Arial" w:cs="Times New Roman"/>
          <w:i/>
          <w:sz w:val="18"/>
          <w:lang w:bidi="en-US"/>
        </w:rPr>
        <w:t>Virol</w:t>
      </w:r>
      <w:proofErr w:type="spellEnd"/>
      <w:r w:rsidRPr="00B2143E">
        <w:rPr>
          <w:rFonts w:ascii="Arial" w:eastAsia="Times New Roman" w:hAnsi="Arial" w:cs="Times New Roman"/>
          <w:i/>
          <w:sz w:val="18"/>
          <w:lang w:bidi="en-US"/>
        </w:rPr>
        <w:t>.,</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92</w:t>
      </w:r>
      <w:r w:rsidRPr="00B2143E">
        <w:rPr>
          <w:rFonts w:ascii="Arial" w:eastAsia="Times New Roman" w:hAnsi="Arial" w:cs="Times New Roman"/>
          <w:sz w:val="18"/>
          <w:lang w:bidi="en-US"/>
        </w:rPr>
        <w:t>, 909–918.</w:t>
      </w:r>
    </w:p>
    <w:p w14:paraId="450064B1" w14:textId="77777777" w:rsidR="002401AB" w:rsidRPr="00B2143E" w:rsidRDefault="00FF3DF3" w:rsidP="002401AB">
      <w:pPr>
        <w:spacing w:before="240" w:after="240" w:line="240" w:lineRule="auto"/>
        <w:jc w:val="both"/>
        <w:rPr>
          <w:rFonts w:ascii="Arial" w:eastAsia="Times New Roman" w:hAnsi="Arial" w:cs="Arial"/>
          <w:bCs/>
          <w:sz w:val="18"/>
          <w:szCs w:val="18"/>
          <w:lang w:bidi="en-US"/>
        </w:rPr>
      </w:pPr>
      <w:hyperlink r:id="rId183" w:history="1">
        <w:proofErr w:type="spellStart"/>
        <w:r w:rsidR="002401AB" w:rsidRPr="00B2143E">
          <w:rPr>
            <w:rFonts w:ascii="Arial" w:eastAsia="Times New Roman" w:hAnsi="Arial" w:cs="Arial"/>
            <w:bCs/>
            <w:smallCaps/>
            <w:sz w:val="18"/>
            <w:szCs w:val="18"/>
            <w:lang w:bidi="en-US"/>
          </w:rPr>
          <w:t>Cottet</w:t>
        </w:r>
        <w:proofErr w:type="spellEnd"/>
        <w:r w:rsidR="002401AB" w:rsidRPr="00B2143E">
          <w:rPr>
            <w:rFonts w:ascii="Arial" w:eastAsia="Times New Roman" w:hAnsi="Arial" w:cs="Arial"/>
            <w:bCs/>
            <w:smallCaps/>
            <w:sz w:val="18"/>
            <w:szCs w:val="18"/>
            <w:lang w:bidi="en-US"/>
          </w:rPr>
          <w:t xml:space="preserve"> L</w:t>
        </w:r>
      </w:hyperlink>
      <w:r w:rsidR="002401AB" w:rsidRPr="00B2143E">
        <w:rPr>
          <w:rFonts w:ascii="Arial" w:eastAsia="Times New Roman" w:hAnsi="Arial" w:cs="Arial"/>
          <w:bCs/>
          <w:smallCaps/>
          <w:sz w:val="18"/>
          <w:szCs w:val="18"/>
          <w:lang w:bidi="en-US"/>
        </w:rPr>
        <w:t xml:space="preserve">., </w:t>
      </w:r>
      <w:hyperlink r:id="rId184" w:history="1">
        <w:r w:rsidR="002401AB" w:rsidRPr="00B2143E">
          <w:rPr>
            <w:rFonts w:ascii="Arial" w:eastAsia="Times New Roman" w:hAnsi="Arial" w:cs="Arial"/>
            <w:bCs/>
            <w:smallCaps/>
            <w:sz w:val="18"/>
            <w:szCs w:val="18"/>
            <w:lang w:bidi="en-US"/>
          </w:rPr>
          <w:t>Rivas-</w:t>
        </w:r>
        <w:proofErr w:type="spellStart"/>
        <w:r w:rsidR="002401AB" w:rsidRPr="00B2143E">
          <w:rPr>
            <w:rFonts w:ascii="Arial" w:eastAsia="Times New Roman" w:hAnsi="Arial" w:cs="Arial"/>
            <w:bCs/>
            <w:smallCaps/>
            <w:sz w:val="18"/>
            <w:szCs w:val="18"/>
            <w:lang w:bidi="en-US"/>
          </w:rPr>
          <w:t>Aravena</w:t>
        </w:r>
        <w:proofErr w:type="spellEnd"/>
        <w:r w:rsidR="002401AB" w:rsidRPr="00B2143E">
          <w:rPr>
            <w:rFonts w:ascii="Arial" w:eastAsia="Times New Roman" w:hAnsi="Arial" w:cs="Arial"/>
            <w:bCs/>
            <w:smallCaps/>
            <w:sz w:val="18"/>
            <w:szCs w:val="18"/>
            <w:lang w:bidi="en-US"/>
          </w:rPr>
          <w:t xml:space="preserve"> A</w:t>
        </w:r>
      </w:hyperlink>
      <w:r w:rsidR="002401AB" w:rsidRPr="00B2143E">
        <w:rPr>
          <w:rFonts w:ascii="Arial" w:eastAsia="Times New Roman" w:hAnsi="Arial" w:cs="Arial"/>
          <w:bCs/>
          <w:smallCaps/>
          <w:sz w:val="18"/>
          <w:szCs w:val="18"/>
          <w:lang w:bidi="en-US"/>
        </w:rPr>
        <w:t xml:space="preserve">., </w:t>
      </w:r>
      <w:hyperlink r:id="rId185" w:history="1">
        <w:r w:rsidR="002401AB" w:rsidRPr="00B2143E">
          <w:rPr>
            <w:rFonts w:ascii="Arial" w:eastAsia="Times New Roman" w:hAnsi="Arial" w:cs="Arial"/>
            <w:bCs/>
            <w:smallCaps/>
            <w:sz w:val="18"/>
            <w:szCs w:val="18"/>
            <w:lang w:bidi="en-US"/>
          </w:rPr>
          <w:t>Cortez-San Martin M</w:t>
        </w:r>
      </w:hyperlink>
      <w:r w:rsidR="002401AB" w:rsidRPr="00B2143E">
        <w:rPr>
          <w:rFonts w:ascii="Arial" w:eastAsia="Times New Roman" w:hAnsi="Arial" w:cs="Arial"/>
          <w:bCs/>
          <w:smallCaps/>
          <w:sz w:val="18"/>
          <w:szCs w:val="18"/>
          <w:lang w:bidi="en-US"/>
        </w:rPr>
        <w:t xml:space="preserve">., </w:t>
      </w:r>
      <w:hyperlink r:id="rId186" w:history="1">
        <w:r w:rsidR="002401AB" w:rsidRPr="00B2143E">
          <w:rPr>
            <w:rFonts w:ascii="Arial" w:eastAsia="Times New Roman" w:hAnsi="Arial" w:cs="Arial"/>
            <w:bCs/>
            <w:smallCaps/>
            <w:sz w:val="18"/>
            <w:szCs w:val="18"/>
            <w:lang w:bidi="en-US"/>
          </w:rPr>
          <w:t>Sandino A.M</w:t>
        </w:r>
      </w:hyperlink>
      <w:r w:rsidR="002401AB" w:rsidRPr="00B2143E">
        <w:rPr>
          <w:rFonts w:ascii="Arial" w:eastAsia="Times New Roman" w:hAnsi="Arial" w:cs="Arial"/>
          <w:bCs/>
          <w:smallCaps/>
          <w:sz w:val="18"/>
          <w:szCs w:val="18"/>
          <w:lang w:bidi="en-US"/>
        </w:rPr>
        <w:t xml:space="preserve">. &amp; </w:t>
      </w:r>
      <w:hyperlink r:id="rId187" w:history="1">
        <w:r w:rsidR="002401AB" w:rsidRPr="00B2143E">
          <w:rPr>
            <w:rFonts w:ascii="Arial" w:eastAsia="Times New Roman" w:hAnsi="Arial" w:cs="Arial"/>
            <w:bCs/>
            <w:smallCaps/>
            <w:sz w:val="18"/>
            <w:szCs w:val="18"/>
            <w:lang w:bidi="en-US"/>
          </w:rPr>
          <w:t>Spencer E</w:t>
        </w:r>
      </w:hyperlink>
      <w:r w:rsidR="002401AB" w:rsidRPr="00B2143E">
        <w:rPr>
          <w:rFonts w:ascii="Arial" w:eastAsia="Times New Roman" w:hAnsi="Arial" w:cs="Arial"/>
          <w:bCs/>
          <w:smallCaps/>
          <w:sz w:val="18"/>
          <w:szCs w:val="18"/>
          <w:lang w:bidi="en-US"/>
        </w:rPr>
        <w:t>.</w:t>
      </w:r>
      <w:r w:rsidR="002401AB" w:rsidRPr="00B2143E">
        <w:rPr>
          <w:rFonts w:ascii="Arial" w:eastAsia="Times New Roman" w:hAnsi="Arial" w:cs="Arial"/>
          <w:sz w:val="18"/>
          <w:szCs w:val="18"/>
          <w:lang w:bidi="en-US"/>
        </w:rPr>
        <w:t xml:space="preserve"> (2011) </w:t>
      </w:r>
      <w:r w:rsidR="002401AB" w:rsidRPr="00B2143E">
        <w:rPr>
          <w:rFonts w:ascii="Arial" w:eastAsia="Times New Roman" w:hAnsi="Arial" w:cs="Arial"/>
          <w:bCs/>
          <w:sz w:val="18"/>
          <w:szCs w:val="18"/>
          <w:lang w:bidi="en-US"/>
        </w:rPr>
        <w:t xml:space="preserve">Infectious salmon </w:t>
      </w:r>
      <w:proofErr w:type="spellStart"/>
      <w:r w:rsidR="002401AB" w:rsidRPr="00B2143E">
        <w:rPr>
          <w:rFonts w:ascii="Arial" w:eastAsia="Times New Roman" w:hAnsi="Arial" w:cs="Arial"/>
          <w:bCs/>
          <w:sz w:val="18"/>
          <w:szCs w:val="18"/>
          <w:lang w:bidi="en-US"/>
        </w:rPr>
        <w:t>anemia</w:t>
      </w:r>
      <w:proofErr w:type="spellEnd"/>
      <w:r w:rsidR="002401AB" w:rsidRPr="00B2143E">
        <w:rPr>
          <w:rFonts w:ascii="Arial" w:eastAsia="Times New Roman" w:hAnsi="Arial" w:cs="Arial"/>
          <w:bCs/>
          <w:sz w:val="18"/>
          <w:szCs w:val="18"/>
          <w:lang w:bidi="en-US"/>
        </w:rPr>
        <w:t xml:space="preserve"> virus – genetics and pathogenesis</w:t>
      </w:r>
      <w:r w:rsidR="002401AB" w:rsidRPr="00B2143E">
        <w:rPr>
          <w:rFonts w:ascii="Arial" w:eastAsia="Times New Roman" w:hAnsi="Arial" w:cs="Times New Roman"/>
          <w:sz w:val="18"/>
          <w:lang w:bidi="en-US"/>
        </w:rPr>
        <w:t xml:space="preserve">. </w:t>
      </w:r>
      <w:r w:rsidR="002401AB" w:rsidRPr="00B2143E">
        <w:rPr>
          <w:rFonts w:ascii="Arial" w:eastAsia="Times New Roman" w:hAnsi="Arial" w:cs="Times New Roman"/>
          <w:i/>
          <w:sz w:val="18"/>
          <w:lang w:bidi="en-US"/>
        </w:rPr>
        <w:t>Virus Res.,</w:t>
      </w:r>
      <w:r w:rsidR="002401AB" w:rsidRPr="00B2143E">
        <w:rPr>
          <w:rFonts w:ascii="Arial" w:eastAsia="Times New Roman" w:hAnsi="Arial" w:cs="Times New Roman"/>
          <w:sz w:val="18"/>
          <w:lang w:bidi="en-US"/>
        </w:rPr>
        <w:t xml:space="preserve"> </w:t>
      </w:r>
      <w:r w:rsidR="002401AB" w:rsidRPr="00B2143E">
        <w:rPr>
          <w:rFonts w:ascii="Arial" w:eastAsia="Times New Roman" w:hAnsi="Arial" w:cs="Arial"/>
          <w:b/>
          <w:bCs/>
          <w:sz w:val="18"/>
          <w:szCs w:val="18"/>
          <w:lang w:bidi="en-US"/>
        </w:rPr>
        <w:t>155</w:t>
      </w:r>
      <w:r w:rsidR="002401AB" w:rsidRPr="00B2143E">
        <w:rPr>
          <w:rFonts w:ascii="Arial" w:eastAsia="Times New Roman" w:hAnsi="Arial" w:cs="Arial"/>
          <w:bCs/>
          <w:sz w:val="18"/>
          <w:szCs w:val="18"/>
          <w:lang w:bidi="en-US"/>
        </w:rPr>
        <w:t>, 10-19.</w:t>
      </w:r>
    </w:p>
    <w:p w14:paraId="3B23C526" w14:textId="77777777" w:rsidR="002401AB" w:rsidRPr="00B2143E" w:rsidRDefault="002401AB" w:rsidP="002401AB">
      <w:pPr>
        <w:spacing w:after="240" w:line="240" w:lineRule="auto"/>
        <w:jc w:val="both"/>
        <w:rPr>
          <w:rFonts w:ascii="Arial" w:eastAsia="Times New Roman" w:hAnsi="Arial" w:cs="Angsana New"/>
          <w:b/>
          <w:smallCaps/>
          <w:sz w:val="18"/>
          <w:szCs w:val="18"/>
          <w:lang w:eastAsia="fr-FR"/>
        </w:rPr>
      </w:pPr>
      <w:proofErr w:type="spellStart"/>
      <w:r w:rsidRPr="00B2143E">
        <w:rPr>
          <w:rFonts w:ascii="Arial" w:eastAsia="Calibri" w:hAnsi="Arial" w:cs="Angsana New"/>
          <w:smallCaps/>
          <w:sz w:val="18"/>
          <w:szCs w:val="20"/>
          <w:lang w:eastAsia="fr-FR"/>
        </w:rPr>
        <w:lastRenderedPageBreak/>
        <w:t>Clouthier</w:t>
      </w:r>
      <w:proofErr w:type="spellEnd"/>
      <w:r w:rsidRPr="00B2143E">
        <w:rPr>
          <w:rFonts w:ascii="Arial" w:eastAsia="Calibri" w:hAnsi="Arial" w:cs="Angsana New"/>
          <w:smallCaps/>
          <w:sz w:val="18"/>
          <w:szCs w:val="20"/>
          <w:lang w:eastAsia="fr-FR"/>
        </w:rPr>
        <w:t xml:space="preserve"> S.C., Rector T., Brown N.E.C. &amp; Anderson E.</w:t>
      </w:r>
      <w:r w:rsidRPr="00B2143E">
        <w:rPr>
          <w:rFonts w:ascii="Arial" w:eastAsia="Calibri" w:hAnsi="Arial" w:cs="Angsana New"/>
          <w:sz w:val="18"/>
          <w:szCs w:val="20"/>
          <w:lang w:eastAsia="fr-FR"/>
        </w:rPr>
        <w:t xml:space="preserve">D. (2002). Genomic organization of infectious salmon anaemia virus. </w:t>
      </w:r>
      <w:r w:rsidRPr="00B2143E">
        <w:rPr>
          <w:rFonts w:ascii="Arial" w:eastAsia="Calibri" w:hAnsi="Arial" w:cs="Angsana New"/>
          <w:i/>
          <w:sz w:val="18"/>
          <w:szCs w:val="20"/>
          <w:lang w:eastAsia="fr-FR"/>
        </w:rPr>
        <w:t xml:space="preserve">J. Gen. </w:t>
      </w:r>
      <w:proofErr w:type="spellStart"/>
      <w:r w:rsidRPr="00B2143E">
        <w:rPr>
          <w:rFonts w:ascii="Arial" w:eastAsia="Calibri" w:hAnsi="Arial" w:cs="Angsana New"/>
          <w:i/>
          <w:sz w:val="18"/>
          <w:szCs w:val="20"/>
          <w:lang w:eastAsia="fr-FR"/>
        </w:rPr>
        <w:t>Virol</w:t>
      </w:r>
      <w:proofErr w:type="spellEnd"/>
      <w:r w:rsidRPr="00B2143E">
        <w:rPr>
          <w:rFonts w:ascii="Arial" w:eastAsia="Calibri" w:hAnsi="Arial" w:cs="Angsana New"/>
          <w:i/>
          <w:sz w:val="18"/>
          <w:szCs w:val="20"/>
          <w:lang w:eastAsia="fr-FR"/>
        </w:rPr>
        <w:t>.,</w:t>
      </w:r>
      <w:r w:rsidRPr="00B2143E">
        <w:rPr>
          <w:rFonts w:ascii="Arial" w:eastAsia="Calibri" w:hAnsi="Arial" w:cs="Angsana New"/>
          <w:sz w:val="18"/>
          <w:szCs w:val="20"/>
          <w:lang w:eastAsia="fr-FR"/>
        </w:rPr>
        <w:t xml:space="preserve"> </w:t>
      </w:r>
      <w:r w:rsidRPr="00B2143E">
        <w:rPr>
          <w:rFonts w:ascii="Arial" w:eastAsia="Calibri" w:hAnsi="Arial" w:cs="Angsana New"/>
          <w:b/>
          <w:sz w:val="18"/>
          <w:szCs w:val="20"/>
          <w:lang w:eastAsia="fr-FR"/>
        </w:rPr>
        <w:t>83</w:t>
      </w:r>
      <w:r w:rsidRPr="00B2143E">
        <w:rPr>
          <w:rFonts w:ascii="Arial" w:eastAsia="Calibri" w:hAnsi="Arial" w:cs="Angsana New"/>
          <w:sz w:val="18"/>
          <w:szCs w:val="20"/>
          <w:lang w:eastAsia="fr-FR"/>
        </w:rPr>
        <w:t>, 421–428.</w:t>
      </w:r>
    </w:p>
    <w:p w14:paraId="664F1D64" w14:textId="77777777" w:rsidR="002401AB" w:rsidRPr="00B2143E" w:rsidRDefault="002401AB" w:rsidP="002401AB">
      <w:pPr>
        <w:spacing w:before="240" w:after="240" w:line="240" w:lineRule="auto"/>
        <w:jc w:val="both"/>
        <w:rPr>
          <w:rFonts w:ascii="Arial" w:eastAsia="Times New Roman" w:hAnsi="Arial" w:cs="Times New Roman"/>
          <w:bCs/>
          <w:smallCaps/>
          <w:sz w:val="18"/>
          <w:szCs w:val="18"/>
          <w:lang w:bidi="en-US"/>
        </w:rPr>
      </w:pPr>
      <w:r w:rsidRPr="00B2143E">
        <w:rPr>
          <w:rFonts w:ascii="Arial" w:eastAsia="Times New Roman" w:hAnsi="Arial" w:cs="Times New Roman"/>
          <w:smallCaps/>
          <w:sz w:val="18"/>
          <w:lang w:bidi="en-US"/>
        </w:rPr>
        <w:t xml:space="preserve">Cunningham C.O., Gregory A., Black J., </w:t>
      </w:r>
      <w:proofErr w:type="spellStart"/>
      <w:r w:rsidRPr="00B2143E">
        <w:rPr>
          <w:rFonts w:ascii="Arial" w:eastAsia="Times New Roman" w:hAnsi="Arial" w:cs="Times New Roman"/>
          <w:smallCaps/>
          <w:sz w:val="18"/>
          <w:lang w:bidi="en-US"/>
        </w:rPr>
        <w:t>Simpsom</w:t>
      </w:r>
      <w:proofErr w:type="spellEnd"/>
      <w:r w:rsidRPr="00B2143E">
        <w:rPr>
          <w:rFonts w:ascii="Arial" w:eastAsia="Times New Roman" w:hAnsi="Arial" w:cs="Times New Roman"/>
          <w:smallCaps/>
          <w:sz w:val="18"/>
          <w:lang w:bidi="en-US"/>
        </w:rPr>
        <w:t xml:space="preserve"> I. &amp; </w:t>
      </w:r>
      <w:proofErr w:type="spellStart"/>
      <w:r w:rsidRPr="00B2143E">
        <w:rPr>
          <w:rFonts w:ascii="Arial" w:eastAsia="Times New Roman" w:hAnsi="Arial" w:cs="Times New Roman"/>
          <w:smallCaps/>
          <w:sz w:val="18"/>
          <w:lang w:bidi="en-US"/>
        </w:rPr>
        <w:t>Raynard</w:t>
      </w:r>
      <w:proofErr w:type="spellEnd"/>
      <w:r w:rsidRPr="00B2143E">
        <w:rPr>
          <w:rFonts w:ascii="Arial" w:eastAsia="Times New Roman" w:hAnsi="Arial" w:cs="Times New Roman"/>
          <w:smallCaps/>
          <w:sz w:val="18"/>
          <w:lang w:bidi="en-US"/>
        </w:rPr>
        <w:t xml:space="preserve"> R.S.</w:t>
      </w:r>
      <w:r w:rsidRPr="00B2143E">
        <w:rPr>
          <w:rFonts w:ascii="Arial" w:eastAsia="Times New Roman" w:hAnsi="Arial" w:cs="Times New Roman"/>
          <w:szCs w:val="20"/>
          <w:lang w:eastAsia="nb-NO" w:bidi="en-US"/>
        </w:rPr>
        <w:t xml:space="preserve"> </w:t>
      </w:r>
      <w:r w:rsidRPr="00B2143E">
        <w:rPr>
          <w:rFonts w:ascii="Arial" w:eastAsia="Times New Roman" w:hAnsi="Arial" w:cs="Times New Roman"/>
          <w:sz w:val="18"/>
          <w:szCs w:val="18"/>
          <w:lang w:eastAsia="nb-NO" w:bidi="en-US"/>
        </w:rPr>
        <w:t xml:space="preserve">(2002). </w:t>
      </w:r>
      <w:r w:rsidRPr="00B2143E">
        <w:rPr>
          <w:rFonts w:ascii="Arial" w:eastAsia="Times New Roman" w:hAnsi="Arial" w:cs="Arial"/>
          <w:sz w:val="18"/>
          <w:szCs w:val="18"/>
          <w:lang w:eastAsia="nb-NO" w:bidi="en-US"/>
        </w:rPr>
        <w:t xml:space="preserve">A novel variant of the infectious salmon anaemia virus (ISAV) haemagglutinin gene suggests mechanisms for virus diversity. </w:t>
      </w:r>
      <w:r w:rsidRPr="00B2143E">
        <w:rPr>
          <w:rFonts w:ascii="Arial" w:eastAsia="Times New Roman" w:hAnsi="Arial" w:cs="Arial"/>
          <w:bCs/>
          <w:i/>
          <w:noProof/>
          <w:sz w:val="18"/>
          <w:szCs w:val="18"/>
          <w:lang w:bidi="en-US"/>
        </w:rPr>
        <w:t>Bull. Eur. Assoc. Fish Pathol</w:t>
      </w:r>
      <w:r w:rsidRPr="00B2143E">
        <w:rPr>
          <w:rFonts w:ascii="Arial" w:eastAsia="Times New Roman" w:hAnsi="Arial" w:cs="Arial"/>
          <w:bCs/>
          <w:noProof/>
          <w:sz w:val="18"/>
          <w:szCs w:val="18"/>
          <w:lang w:bidi="en-US"/>
        </w:rPr>
        <w:t xml:space="preserve">., </w:t>
      </w:r>
      <w:r w:rsidRPr="00B2143E">
        <w:rPr>
          <w:rFonts w:ascii="Arial" w:eastAsia="Times New Roman" w:hAnsi="Arial" w:cs="Arial"/>
          <w:b/>
          <w:bCs/>
          <w:noProof/>
          <w:sz w:val="18"/>
          <w:szCs w:val="18"/>
          <w:lang w:bidi="en-US"/>
        </w:rPr>
        <w:t>22</w:t>
      </w:r>
      <w:r w:rsidRPr="00B2143E">
        <w:rPr>
          <w:rFonts w:ascii="Arial" w:eastAsia="Times New Roman" w:hAnsi="Arial" w:cs="Arial"/>
          <w:bCs/>
          <w:noProof/>
          <w:sz w:val="18"/>
          <w:szCs w:val="18"/>
          <w:lang w:bidi="en-US"/>
        </w:rPr>
        <w:t>, 366–374.</w:t>
      </w:r>
    </w:p>
    <w:p w14:paraId="04277653" w14:textId="77777777" w:rsidR="002401AB" w:rsidRPr="00B2143E" w:rsidRDefault="002401AB" w:rsidP="002401AB">
      <w:pPr>
        <w:spacing w:before="240" w:after="240" w:line="240" w:lineRule="auto"/>
        <w:jc w:val="both"/>
        <w:rPr>
          <w:rFonts w:ascii="Arial" w:eastAsia="Times New Roman" w:hAnsi="Arial" w:cs="Times New Roman"/>
          <w:bCs/>
          <w:sz w:val="18"/>
          <w:szCs w:val="20"/>
          <w:lang w:bidi="en-US"/>
        </w:rPr>
      </w:pPr>
      <w:proofErr w:type="spellStart"/>
      <w:r w:rsidRPr="00B2143E">
        <w:rPr>
          <w:rFonts w:ascii="Arial" w:eastAsia="Times New Roman" w:hAnsi="Arial" w:cs="Times New Roman"/>
          <w:smallCaps/>
          <w:sz w:val="18"/>
          <w:lang w:bidi="en-US"/>
        </w:rPr>
        <w:t>Dannevig</w:t>
      </w:r>
      <w:proofErr w:type="spellEnd"/>
      <w:r w:rsidRPr="00B2143E">
        <w:rPr>
          <w:rFonts w:ascii="Arial" w:eastAsia="Times New Roman" w:hAnsi="Arial" w:cs="Times New Roman"/>
          <w:smallCaps/>
          <w:sz w:val="18"/>
          <w:lang w:bidi="en-US"/>
        </w:rPr>
        <w:t xml:space="preserve"> B.H., Falk K. &amp; </w:t>
      </w:r>
      <w:proofErr w:type="spellStart"/>
      <w:r w:rsidRPr="00B2143E">
        <w:rPr>
          <w:rFonts w:ascii="Arial" w:eastAsia="Times New Roman" w:hAnsi="Arial" w:cs="Times New Roman"/>
          <w:smallCaps/>
          <w:sz w:val="18"/>
          <w:lang w:bidi="en-US"/>
        </w:rPr>
        <w:t>Namork</w:t>
      </w:r>
      <w:proofErr w:type="spellEnd"/>
      <w:r w:rsidRPr="00B2143E">
        <w:rPr>
          <w:rFonts w:ascii="Arial" w:eastAsia="Times New Roman" w:hAnsi="Arial" w:cs="Times New Roman"/>
          <w:smallCaps/>
          <w:sz w:val="18"/>
          <w:lang w:bidi="en-US"/>
        </w:rPr>
        <w:t xml:space="preserve"> E.</w:t>
      </w:r>
      <w:r w:rsidRPr="00B2143E">
        <w:rPr>
          <w:rFonts w:ascii="Arial" w:eastAsia="Times New Roman" w:hAnsi="Arial" w:cs="Times New Roman"/>
          <w:sz w:val="18"/>
          <w:lang w:bidi="en-US"/>
        </w:rPr>
        <w:t xml:space="preserve"> (1995). Isolation of the causal virus of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(ISA) in a long-term cell line from Atlantic salmon head kidney. </w:t>
      </w:r>
      <w:r w:rsidRPr="00B2143E">
        <w:rPr>
          <w:rFonts w:ascii="Arial" w:eastAsia="Times New Roman" w:hAnsi="Arial" w:cs="Times New Roman"/>
          <w:i/>
          <w:noProof/>
          <w:sz w:val="18"/>
          <w:lang w:bidi="en-US"/>
        </w:rPr>
        <w:t>J. Gen. Virol.</w:t>
      </w:r>
      <w:r w:rsidRPr="00B2143E">
        <w:rPr>
          <w:rFonts w:ascii="Arial" w:eastAsia="Times New Roman" w:hAnsi="Arial" w:cs="Times New Roman"/>
          <w:noProof/>
          <w:sz w:val="18"/>
          <w:lang w:bidi="en-US"/>
        </w:rPr>
        <w:t xml:space="preserve">, </w:t>
      </w:r>
      <w:r w:rsidRPr="00B2143E">
        <w:rPr>
          <w:rFonts w:ascii="Arial" w:eastAsia="Times New Roman" w:hAnsi="Arial" w:cs="Times New Roman"/>
          <w:b/>
          <w:noProof/>
          <w:sz w:val="18"/>
          <w:lang w:bidi="en-US"/>
        </w:rPr>
        <w:t>76</w:t>
      </w:r>
      <w:r w:rsidRPr="00B2143E">
        <w:rPr>
          <w:rFonts w:ascii="Arial" w:eastAsia="Times New Roman" w:hAnsi="Arial" w:cs="Times New Roman"/>
          <w:noProof/>
          <w:sz w:val="18"/>
          <w:lang w:bidi="en-US"/>
        </w:rPr>
        <w:t>, 1353–1359</w:t>
      </w:r>
      <w:r w:rsidRPr="00B2143E">
        <w:rPr>
          <w:rFonts w:ascii="Arial" w:eastAsia="Times New Roman" w:hAnsi="Arial" w:cs="Times New Roman"/>
          <w:sz w:val="18"/>
          <w:lang w:bidi="en-US"/>
        </w:rPr>
        <w:t>.</w:t>
      </w:r>
    </w:p>
    <w:p w14:paraId="78F2FE54" w14:textId="77777777" w:rsidR="002401AB" w:rsidRPr="00B2143E" w:rsidRDefault="002401AB" w:rsidP="002401AB">
      <w:pPr>
        <w:spacing w:before="240"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Devold</w:t>
      </w:r>
      <w:proofErr w:type="spellEnd"/>
      <w:r w:rsidRPr="00B2143E">
        <w:rPr>
          <w:rFonts w:ascii="Arial" w:eastAsia="Times New Roman" w:hAnsi="Arial" w:cs="Times New Roman"/>
          <w:smallCaps/>
          <w:sz w:val="18"/>
          <w:lang w:bidi="en-US"/>
        </w:rPr>
        <w:t xml:space="preserve"> M., Karlsen M. &amp; </w:t>
      </w:r>
      <w:proofErr w:type="spellStart"/>
      <w:r w:rsidRPr="00B2143E">
        <w:rPr>
          <w:rFonts w:ascii="Arial" w:eastAsia="Times New Roman" w:hAnsi="Arial" w:cs="Times New Roman"/>
          <w:smallCaps/>
          <w:sz w:val="18"/>
          <w:lang w:bidi="en-US"/>
        </w:rPr>
        <w:t>Nylund</w:t>
      </w:r>
      <w:proofErr w:type="spellEnd"/>
      <w:r w:rsidRPr="00B2143E">
        <w:rPr>
          <w:rFonts w:ascii="Arial" w:eastAsia="Times New Roman" w:hAnsi="Arial" w:cs="Times New Roman"/>
          <w:smallCaps/>
          <w:sz w:val="18"/>
          <w:lang w:bidi="en-US"/>
        </w:rPr>
        <w:t xml:space="preserve"> A</w:t>
      </w:r>
      <w:r w:rsidRPr="00B2143E">
        <w:rPr>
          <w:rFonts w:ascii="Arial" w:eastAsia="Times New Roman" w:hAnsi="Arial" w:cs="Times New Roman"/>
          <w:sz w:val="18"/>
          <w:lang w:bidi="en-US"/>
        </w:rPr>
        <w:t xml:space="preserve">. (2006). Sequence analysis of the fusion protein gene from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virus isolates: evidence of recombination and reassortment. </w:t>
      </w:r>
      <w:r w:rsidRPr="00B2143E">
        <w:rPr>
          <w:rFonts w:ascii="Arial" w:eastAsia="Times New Roman" w:hAnsi="Arial" w:cs="Times New Roman"/>
          <w:i/>
          <w:sz w:val="18"/>
          <w:lang w:bidi="en-US"/>
        </w:rPr>
        <w:t xml:space="preserve">J. Gen. </w:t>
      </w:r>
      <w:proofErr w:type="spellStart"/>
      <w:r w:rsidRPr="00B2143E">
        <w:rPr>
          <w:rFonts w:ascii="Arial" w:eastAsia="Times New Roman" w:hAnsi="Arial" w:cs="Times New Roman"/>
          <w:i/>
          <w:sz w:val="18"/>
          <w:lang w:bidi="en-US"/>
        </w:rPr>
        <w:t>Virol</w:t>
      </w:r>
      <w:proofErr w:type="spellEnd"/>
      <w:r w:rsidRPr="00B2143E">
        <w:rPr>
          <w:rFonts w:ascii="Arial" w:eastAsia="Times New Roman" w:hAnsi="Arial" w:cs="Times New Roman"/>
          <w:i/>
          <w:sz w:val="18"/>
          <w:lang w:bidi="en-US"/>
        </w:rPr>
        <w:t>.</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87</w:t>
      </w:r>
      <w:r w:rsidRPr="00B2143E">
        <w:rPr>
          <w:rFonts w:ascii="Arial" w:eastAsia="Times New Roman" w:hAnsi="Arial" w:cs="Times New Roman"/>
          <w:sz w:val="18"/>
          <w:lang w:bidi="en-US"/>
        </w:rPr>
        <w:t>, 2031–2040.</w:t>
      </w:r>
    </w:p>
    <w:p w14:paraId="1D13D4DA" w14:textId="77777777" w:rsidR="002401AB" w:rsidRPr="00B2143E" w:rsidRDefault="002401AB" w:rsidP="002401AB">
      <w:pPr>
        <w:spacing w:before="240"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Devold</w:t>
      </w:r>
      <w:proofErr w:type="spellEnd"/>
      <w:r w:rsidRPr="00B2143E">
        <w:rPr>
          <w:rFonts w:ascii="Arial" w:eastAsia="Times New Roman" w:hAnsi="Arial" w:cs="Times New Roman"/>
          <w:smallCaps/>
          <w:sz w:val="18"/>
          <w:lang w:bidi="en-US"/>
        </w:rPr>
        <w:t xml:space="preserve"> M., </w:t>
      </w:r>
      <w:proofErr w:type="spellStart"/>
      <w:r w:rsidRPr="00B2143E">
        <w:rPr>
          <w:rFonts w:ascii="Arial" w:eastAsia="Times New Roman" w:hAnsi="Arial" w:cs="Times New Roman"/>
          <w:smallCaps/>
          <w:sz w:val="18"/>
          <w:lang w:bidi="en-US"/>
        </w:rPr>
        <w:t>Krossoy</w:t>
      </w:r>
      <w:proofErr w:type="spellEnd"/>
      <w:r w:rsidRPr="00B2143E">
        <w:rPr>
          <w:rFonts w:ascii="Arial" w:eastAsia="Times New Roman" w:hAnsi="Arial" w:cs="Times New Roman"/>
          <w:smallCaps/>
          <w:sz w:val="18"/>
          <w:lang w:bidi="en-US"/>
        </w:rPr>
        <w:t xml:space="preserve"> B., </w:t>
      </w:r>
      <w:proofErr w:type="spellStart"/>
      <w:r w:rsidRPr="00B2143E">
        <w:rPr>
          <w:rFonts w:ascii="Arial" w:eastAsia="Times New Roman" w:hAnsi="Arial" w:cs="Times New Roman"/>
          <w:smallCaps/>
          <w:sz w:val="18"/>
          <w:lang w:bidi="en-US"/>
        </w:rPr>
        <w:t>Aspehaug</w:t>
      </w:r>
      <w:proofErr w:type="spellEnd"/>
      <w:r w:rsidRPr="00B2143E">
        <w:rPr>
          <w:rFonts w:ascii="Arial" w:eastAsia="Times New Roman" w:hAnsi="Arial" w:cs="Times New Roman"/>
          <w:smallCaps/>
          <w:sz w:val="18"/>
          <w:lang w:bidi="en-US"/>
        </w:rPr>
        <w:t xml:space="preserve"> V. &amp; </w:t>
      </w:r>
      <w:proofErr w:type="spellStart"/>
      <w:r w:rsidRPr="00B2143E">
        <w:rPr>
          <w:rFonts w:ascii="Arial" w:eastAsia="Times New Roman" w:hAnsi="Arial" w:cs="Times New Roman"/>
          <w:smallCaps/>
          <w:sz w:val="18"/>
          <w:lang w:bidi="en-US"/>
        </w:rPr>
        <w:t>Nylund</w:t>
      </w:r>
      <w:proofErr w:type="spellEnd"/>
      <w:r w:rsidRPr="00B2143E">
        <w:rPr>
          <w:rFonts w:ascii="Arial" w:eastAsia="Times New Roman" w:hAnsi="Arial" w:cs="Times New Roman"/>
          <w:smallCaps/>
          <w:sz w:val="18"/>
          <w:lang w:bidi="en-US"/>
        </w:rPr>
        <w:t xml:space="preserve"> A</w:t>
      </w:r>
      <w:r w:rsidRPr="00B2143E">
        <w:rPr>
          <w:rFonts w:ascii="Arial" w:eastAsia="Times New Roman" w:hAnsi="Arial" w:cs="Times New Roman"/>
          <w:sz w:val="18"/>
          <w:lang w:bidi="en-US"/>
        </w:rPr>
        <w:t xml:space="preserve">. (2000). Use of RT-PCR for diagnosis of infectious salmon anaemia virus (ISAV) in carrier sea trout </w:t>
      </w:r>
      <w:r w:rsidRPr="00B2143E">
        <w:rPr>
          <w:rFonts w:ascii="Arial" w:eastAsia="Times New Roman" w:hAnsi="Arial" w:cs="Times New Roman"/>
          <w:i/>
          <w:sz w:val="18"/>
          <w:lang w:bidi="en-US"/>
        </w:rPr>
        <w:t>Salmo trutta</w:t>
      </w:r>
      <w:r w:rsidRPr="00B2143E">
        <w:rPr>
          <w:rFonts w:ascii="Arial" w:eastAsia="Times New Roman" w:hAnsi="Arial" w:cs="Times New Roman"/>
          <w:sz w:val="18"/>
          <w:lang w:bidi="en-US"/>
        </w:rPr>
        <w:t xml:space="preserve"> after experimental infection. </w:t>
      </w:r>
      <w:r w:rsidRPr="00B2143E">
        <w:rPr>
          <w:rFonts w:ascii="Arial" w:eastAsia="Times New Roman" w:hAnsi="Arial" w:cs="Times New Roman"/>
          <w:i/>
          <w:sz w:val="18"/>
          <w:lang w:bidi="en-US"/>
        </w:rPr>
        <w:t xml:space="preserve">Dis. </w:t>
      </w:r>
      <w:proofErr w:type="spellStart"/>
      <w:r w:rsidRPr="00B2143E">
        <w:rPr>
          <w:rFonts w:ascii="Arial" w:eastAsia="Times New Roman" w:hAnsi="Arial" w:cs="Times New Roman"/>
          <w:i/>
          <w:sz w:val="18"/>
          <w:lang w:bidi="en-US"/>
        </w:rPr>
        <w:t>Aquat</w:t>
      </w:r>
      <w:proofErr w:type="spellEnd"/>
      <w:r w:rsidRPr="00B2143E">
        <w:rPr>
          <w:rFonts w:ascii="Arial" w:eastAsia="Times New Roman" w:hAnsi="Arial" w:cs="Times New Roman"/>
          <w:i/>
          <w:sz w:val="18"/>
          <w:lang w:bidi="en-US"/>
        </w:rPr>
        <w:t>. Org</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40</w:t>
      </w:r>
      <w:r w:rsidRPr="00B2143E">
        <w:rPr>
          <w:rFonts w:ascii="Arial" w:eastAsia="Times New Roman" w:hAnsi="Arial" w:cs="Times New Roman"/>
          <w:sz w:val="18"/>
          <w:lang w:bidi="en-US"/>
        </w:rPr>
        <w:t>, 9–18.</w:t>
      </w:r>
    </w:p>
    <w:p w14:paraId="1CD97E3F" w14:textId="77777777" w:rsidR="002401AB" w:rsidRPr="00B2143E" w:rsidRDefault="002401AB" w:rsidP="002401AB">
      <w:pPr>
        <w:spacing w:before="240" w:after="240" w:line="240" w:lineRule="auto"/>
        <w:jc w:val="both"/>
        <w:rPr>
          <w:rFonts w:ascii="Arial" w:eastAsia="Times New Roman" w:hAnsi="Arial" w:cs="Times New Roman"/>
          <w:bCs/>
          <w:smallCaps/>
          <w:noProof/>
          <w:sz w:val="18"/>
          <w:szCs w:val="18"/>
          <w:lang w:bidi="en-US"/>
        </w:rPr>
      </w:pPr>
      <w:r w:rsidRPr="00B2143E">
        <w:rPr>
          <w:rFonts w:ascii="Arial" w:eastAsia="Times New Roman" w:hAnsi="Arial" w:cs="Times New Roman"/>
          <w:smallCaps/>
          <w:sz w:val="18"/>
          <w:szCs w:val="18"/>
          <w:lang w:bidi="en-US"/>
        </w:rPr>
        <w:t>European Food Safety Authority</w:t>
      </w:r>
      <w:r w:rsidRPr="00B2143E">
        <w:rPr>
          <w:rFonts w:ascii="Arial" w:eastAsia="Times New Roman" w:hAnsi="Arial" w:cs="Times New Roman"/>
          <w:sz w:val="18"/>
          <w:szCs w:val="18"/>
          <w:lang w:bidi="en-US"/>
        </w:rPr>
        <w:t xml:space="preserve"> (EFSA) (2012) EFSA Panel on Animal Health and Welfare (AHAW); Scientific Opinion on infectious salmon anaemia. </w:t>
      </w:r>
      <w:r w:rsidRPr="00B2143E">
        <w:rPr>
          <w:rFonts w:ascii="Arial" w:eastAsia="Times New Roman" w:hAnsi="Arial" w:cs="Times New Roman"/>
          <w:i/>
          <w:sz w:val="18"/>
          <w:szCs w:val="18"/>
          <w:lang w:bidi="en-US"/>
        </w:rPr>
        <w:t>EFSA Journal</w:t>
      </w:r>
      <w:r w:rsidRPr="00B2143E">
        <w:rPr>
          <w:rFonts w:ascii="Arial" w:eastAsia="Times New Roman" w:hAnsi="Arial" w:cs="Times New Roman"/>
          <w:sz w:val="18"/>
          <w:szCs w:val="18"/>
          <w:lang w:bidi="en-US"/>
        </w:rPr>
        <w:t xml:space="preserve">, </w:t>
      </w:r>
      <w:r w:rsidRPr="00B2143E">
        <w:rPr>
          <w:rFonts w:ascii="Arial" w:eastAsia="Times New Roman" w:hAnsi="Arial" w:cs="Times New Roman"/>
          <w:b/>
          <w:sz w:val="18"/>
          <w:szCs w:val="18"/>
          <w:lang w:bidi="en-US"/>
        </w:rPr>
        <w:t>10</w:t>
      </w:r>
      <w:r w:rsidRPr="00B2143E">
        <w:rPr>
          <w:rFonts w:ascii="Arial" w:eastAsia="Times New Roman" w:hAnsi="Arial" w:cs="Times New Roman"/>
          <w:sz w:val="18"/>
          <w:szCs w:val="18"/>
          <w:lang w:bidi="en-US"/>
        </w:rPr>
        <w:t>, 2971.</w:t>
      </w:r>
    </w:p>
    <w:p w14:paraId="5ECD0290" w14:textId="77777777" w:rsidR="002401AB" w:rsidRPr="00B2143E" w:rsidRDefault="002401AB" w:rsidP="002401AB">
      <w:pPr>
        <w:spacing w:before="240"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Falk K., </w:t>
      </w:r>
      <w:proofErr w:type="spellStart"/>
      <w:r w:rsidRPr="00B2143E">
        <w:rPr>
          <w:rFonts w:ascii="Arial" w:eastAsia="Times New Roman" w:hAnsi="Arial" w:cs="Times New Roman"/>
          <w:smallCaps/>
          <w:sz w:val="18"/>
          <w:lang w:bidi="en-US"/>
        </w:rPr>
        <w:t>Namork</w:t>
      </w:r>
      <w:proofErr w:type="spellEnd"/>
      <w:r w:rsidRPr="00B2143E">
        <w:rPr>
          <w:rFonts w:ascii="Arial" w:eastAsia="Times New Roman" w:hAnsi="Arial" w:cs="Times New Roman"/>
          <w:smallCaps/>
          <w:sz w:val="18"/>
          <w:lang w:bidi="en-US"/>
        </w:rPr>
        <w:t xml:space="preserve"> E., </w:t>
      </w:r>
      <w:proofErr w:type="spellStart"/>
      <w:r w:rsidRPr="00B2143E">
        <w:rPr>
          <w:rFonts w:ascii="Arial" w:eastAsia="Times New Roman" w:hAnsi="Arial" w:cs="Times New Roman"/>
          <w:smallCaps/>
          <w:sz w:val="18"/>
          <w:lang w:bidi="en-US"/>
        </w:rPr>
        <w:t>Rimstad</w:t>
      </w:r>
      <w:proofErr w:type="spellEnd"/>
      <w:r w:rsidRPr="00B2143E">
        <w:rPr>
          <w:rFonts w:ascii="Arial" w:eastAsia="Times New Roman" w:hAnsi="Arial" w:cs="Times New Roman"/>
          <w:smallCaps/>
          <w:sz w:val="18"/>
          <w:lang w:bidi="en-US"/>
        </w:rPr>
        <w:t xml:space="preserve"> E., </w:t>
      </w:r>
      <w:proofErr w:type="spellStart"/>
      <w:r w:rsidRPr="00B2143E">
        <w:rPr>
          <w:rFonts w:ascii="Arial" w:eastAsia="Times New Roman" w:hAnsi="Arial" w:cs="Times New Roman"/>
          <w:smallCaps/>
          <w:sz w:val="18"/>
          <w:lang w:bidi="en-US"/>
        </w:rPr>
        <w:t>Mjaaland</w:t>
      </w:r>
      <w:proofErr w:type="spellEnd"/>
      <w:r w:rsidRPr="00B2143E">
        <w:rPr>
          <w:rFonts w:ascii="Arial" w:eastAsia="Times New Roman" w:hAnsi="Arial" w:cs="Times New Roman"/>
          <w:smallCaps/>
          <w:sz w:val="18"/>
          <w:lang w:bidi="en-US"/>
        </w:rPr>
        <w:t xml:space="preserve"> S. &amp; </w:t>
      </w:r>
      <w:proofErr w:type="spellStart"/>
      <w:r w:rsidRPr="00B2143E">
        <w:rPr>
          <w:rFonts w:ascii="Arial" w:eastAsia="Times New Roman" w:hAnsi="Arial" w:cs="Times New Roman"/>
          <w:smallCaps/>
          <w:sz w:val="18"/>
          <w:lang w:bidi="en-US"/>
        </w:rPr>
        <w:t>Dannevig</w:t>
      </w:r>
      <w:proofErr w:type="spellEnd"/>
      <w:r w:rsidRPr="00B2143E">
        <w:rPr>
          <w:rFonts w:ascii="Arial" w:eastAsia="Times New Roman" w:hAnsi="Arial" w:cs="Times New Roman"/>
          <w:smallCaps/>
          <w:sz w:val="18"/>
          <w:lang w:bidi="en-US"/>
        </w:rPr>
        <w:t xml:space="preserve"> B.H.</w:t>
      </w:r>
      <w:r w:rsidRPr="00B2143E">
        <w:rPr>
          <w:rFonts w:ascii="Arial" w:eastAsia="Times New Roman" w:hAnsi="Arial" w:cs="Times New Roman"/>
          <w:sz w:val="18"/>
          <w:lang w:bidi="en-US"/>
        </w:rPr>
        <w:t xml:space="preserve"> (1997). Characterization of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virus, an </w:t>
      </w:r>
      <w:proofErr w:type="spellStart"/>
      <w:r w:rsidRPr="00B2143E">
        <w:rPr>
          <w:rFonts w:ascii="Arial" w:eastAsia="Times New Roman" w:hAnsi="Arial" w:cs="Times New Roman"/>
          <w:sz w:val="18"/>
          <w:lang w:bidi="en-US"/>
        </w:rPr>
        <w:t>orthomyxo</w:t>
      </w:r>
      <w:proofErr w:type="spellEnd"/>
      <w:r w:rsidRPr="00B2143E">
        <w:rPr>
          <w:rFonts w:ascii="Arial" w:eastAsia="Times New Roman" w:hAnsi="Arial" w:cs="Times New Roman"/>
          <w:sz w:val="18"/>
          <w:lang w:bidi="en-US"/>
        </w:rPr>
        <w:t>-like virus isolated from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i/>
          <w:sz w:val="18"/>
          <w:lang w:bidi="en-US"/>
        </w:rPr>
        <w:t xml:space="preserve"> L</w:t>
      </w:r>
      <w:r w:rsidRPr="00B2143E">
        <w:rPr>
          <w:rFonts w:ascii="Arial" w:eastAsia="Times New Roman" w:hAnsi="Arial" w:cs="Times New Roman"/>
          <w:sz w:val="18"/>
          <w:lang w:bidi="en-US"/>
        </w:rPr>
        <w:t>)</w:t>
      </w:r>
      <w:r w:rsidRPr="00B2143E">
        <w:rPr>
          <w:rFonts w:ascii="Arial" w:eastAsia="Times New Roman" w:hAnsi="Arial" w:cs="Times New Roman"/>
          <w:i/>
          <w:sz w:val="18"/>
          <w:lang w:bidi="en-US"/>
        </w:rPr>
        <w:t>.</w:t>
      </w:r>
      <w:r w:rsidRPr="00B2143E">
        <w:rPr>
          <w:rFonts w:ascii="Arial" w:eastAsia="Times New Roman" w:hAnsi="Arial" w:cs="Times New Roman"/>
          <w:sz w:val="18"/>
          <w:lang w:bidi="en-US"/>
        </w:rPr>
        <w:t xml:space="preserve"> </w:t>
      </w:r>
      <w:r w:rsidRPr="00B2143E">
        <w:rPr>
          <w:rFonts w:ascii="Arial" w:eastAsia="Times New Roman" w:hAnsi="Arial" w:cs="Times New Roman"/>
          <w:i/>
          <w:sz w:val="18"/>
          <w:lang w:bidi="en-US"/>
        </w:rPr>
        <w:t xml:space="preserve">J. </w:t>
      </w:r>
      <w:proofErr w:type="spellStart"/>
      <w:r w:rsidRPr="00B2143E">
        <w:rPr>
          <w:rFonts w:ascii="Arial" w:eastAsia="Times New Roman" w:hAnsi="Arial" w:cs="Times New Roman"/>
          <w:i/>
          <w:sz w:val="18"/>
          <w:lang w:bidi="en-US"/>
        </w:rPr>
        <w:t>Virol</w:t>
      </w:r>
      <w:proofErr w:type="spellEnd"/>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71</w:t>
      </w:r>
      <w:r w:rsidRPr="00B2143E">
        <w:rPr>
          <w:rFonts w:ascii="Arial" w:eastAsia="Times New Roman" w:hAnsi="Arial" w:cs="Times New Roman"/>
          <w:sz w:val="18"/>
          <w:lang w:bidi="en-US"/>
        </w:rPr>
        <w:t>, 9016–9023.</w:t>
      </w:r>
    </w:p>
    <w:p w14:paraId="79E839AE" w14:textId="77777777" w:rsidR="002401AB" w:rsidRPr="00B2143E" w:rsidRDefault="002401AB" w:rsidP="002401AB">
      <w:pPr>
        <w:spacing w:after="240" w:line="240" w:lineRule="auto"/>
        <w:jc w:val="both"/>
        <w:rPr>
          <w:rFonts w:ascii="Arial" w:eastAsia="Times New Roman" w:hAnsi="Arial" w:cs="Angsana New"/>
          <w:sz w:val="18"/>
          <w:szCs w:val="20"/>
          <w:lang w:eastAsia="fr-FR"/>
        </w:rPr>
      </w:pPr>
      <w:r w:rsidRPr="00B2143E">
        <w:rPr>
          <w:rFonts w:ascii="Arial" w:eastAsia="Times New Roman" w:hAnsi="Arial" w:cs="Angsana New"/>
          <w:smallCaps/>
          <w:sz w:val="18"/>
          <w:szCs w:val="20"/>
          <w:lang w:eastAsia="fr-FR"/>
        </w:rPr>
        <w:t xml:space="preserve">Gagne N. &amp; LeBlanc F. (2017). </w:t>
      </w:r>
      <w:r w:rsidRPr="00B2143E">
        <w:rPr>
          <w:rFonts w:ascii="Arial" w:eastAsia="Times New Roman" w:hAnsi="Arial" w:cs="Angsana New"/>
          <w:sz w:val="18"/>
          <w:szCs w:val="20"/>
          <w:lang w:eastAsia="fr-FR"/>
        </w:rPr>
        <w:t xml:space="preserve">Overview of infectious salmon anaemia virus (ISAV) in Atlantic Canada and first report of an ISAV North American-HPR0 subtype. </w:t>
      </w:r>
      <w:r w:rsidRPr="00B2143E">
        <w:rPr>
          <w:rFonts w:ascii="Arial" w:eastAsia="Times New Roman" w:hAnsi="Arial" w:cs="Angsana New"/>
          <w:i/>
          <w:sz w:val="18"/>
          <w:szCs w:val="20"/>
          <w:lang w:eastAsia="fr-FR"/>
        </w:rPr>
        <w:t>J. Fish Dis</w:t>
      </w:r>
      <w:r w:rsidRPr="00B2143E">
        <w:rPr>
          <w:rFonts w:ascii="Arial" w:eastAsia="Times New Roman" w:hAnsi="Arial" w:cs="Angsana New"/>
          <w:sz w:val="18"/>
          <w:szCs w:val="20"/>
          <w:lang w:eastAsia="fr-FR"/>
        </w:rPr>
        <w:t xml:space="preserve">., DOI: 10.1111/jfd.12670 </w:t>
      </w:r>
    </w:p>
    <w:p w14:paraId="5CF9D393" w14:textId="77777777" w:rsidR="002401AB" w:rsidRPr="0085062F" w:rsidRDefault="002401AB" w:rsidP="002401AB">
      <w:pPr>
        <w:spacing w:after="240" w:line="240" w:lineRule="auto"/>
        <w:jc w:val="both"/>
        <w:rPr>
          <w:rFonts w:ascii="Arial" w:eastAsia="Times New Roman" w:hAnsi="Arial" w:cs="Angsana New"/>
          <w:smallCaps/>
          <w:sz w:val="18"/>
          <w:szCs w:val="20"/>
          <w:lang w:val="fr-FR" w:eastAsia="fr-FR"/>
        </w:rPr>
      </w:pPr>
      <w:proofErr w:type="spellStart"/>
      <w:r w:rsidRPr="00B2143E">
        <w:rPr>
          <w:rFonts w:ascii="Arial" w:eastAsia="Times New Roman" w:hAnsi="Arial" w:cs="Arial"/>
          <w:smallCaps/>
          <w:color w:val="231F20"/>
          <w:sz w:val="18"/>
          <w:szCs w:val="18"/>
        </w:rPr>
        <w:t>Giray</w:t>
      </w:r>
      <w:proofErr w:type="spellEnd"/>
      <w:r w:rsidRPr="00B2143E">
        <w:rPr>
          <w:rFonts w:ascii="Arial" w:eastAsia="Times New Roman" w:hAnsi="Arial" w:cs="Arial"/>
          <w:smallCaps/>
          <w:color w:val="231F20"/>
          <w:sz w:val="18"/>
          <w:szCs w:val="18"/>
        </w:rPr>
        <w:t xml:space="preserve"> C., Opitz H.M, MacLean S. &amp; Bouchard D</w:t>
      </w:r>
      <w:r w:rsidRPr="00B2143E">
        <w:rPr>
          <w:rFonts w:ascii="Arial" w:eastAsia="Times New Roman" w:hAnsi="Arial" w:cs="Arial"/>
          <w:color w:val="231F20"/>
          <w:sz w:val="18"/>
          <w:szCs w:val="18"/>
        </w:rPr>
        <w:t xml:space="preserve">. (2005). Comparison of lethal versus non-lethal sample sources for the detection of infectious salmon </w:t>
      </w:r>
      <w:proofErr w:type="spellStart"/>
      <w:r w:rsidRPr="00B2143E">
        <w:rPr>
          <w:rFonts w:ascii="Arial" w:eastAsia="Times New Roman" w:hAnsi="Arial" w:cs="Arial"/>
          <w:color w:val="231F20"/>
          <w:sz w:val="18"/>
          <w:szCs w:val="18"/>
        </w:rPr>
        <w:t>anemia</w:t>
      </w:r>
      <w:proofErr w:type="spellEnd"/>
      <w:r w:rsidRPr="00B2143E">
        <w:rPr>
          <w:rFonts w:ascii="Arial" w:eastAsia="Times New Roman" w:hAnsi="Arial" w:cs="Arial"/>
          <w:color w:val="231F20"/>
          <w:sz w:val="18"/>
          <w:szCs w:val="18"/>
        </w:rPr>
        <w:t xml:space="preserve"> virus (ISAV). </w:t>
      </w:r>
      <w:r w:rsidRPr="0085062F">
        <w:rPr>
          <w:rFonts w:ascii="Arial" w:eastAsia="Times New Roman" w:hAnsi="Arial" w:cs="Arial"/>
          <w:i/>
          <w:iCs/>
          <w:color w:val="231F20"/>
          <w:sz w:val="18"/>
          <w:szCs w:val="18"/>
          <w:lang w:val="fr-FR"/>
        </w:rPr>
        <w:t xml:space="preserve">Dis. </w:t>
      </w:r>
      <w:proofErr w:type="spellStart"/>
      <w:r w:rsidRPr="0085062F">
        <w:rPr>
          <w:rFonts w:ascii="Arial" w:eastAsia="Times New Roman" w:hAnsi="Arial" w:cs="Arial"/>
          <w:i/>
          <w:iCs/>
          <w:color w:val="231F20"/>
          <w:sz w:val="18"/>
          <w:szCs w:val="18"/>
          <w:lang w:val="fr-FR"/>
        </w:rPr>
        <w:t>Aquat</w:t>
      </w:r>
      <w:proofErr w:type="spellEnd"/>
      <w:r w:rsidRPr="0085062F">
        <w:rPr>
          <w:rFonts w:ascii="Arial" w:eastAsia="Times New Roman" w:hAnsi="Arial" w:cs="Arial"/>
          <w:i/>
          <w:iCs/>
          <w:color w:val="231F20"/>
          <w:sz w:val="18"/>
          <w:szCs w:val="18"/>
          <w:lang w:val="fr-FR"/>
        </w:rPr>
        <w:t xml:space="preserve">. </w:t>
      </w:r>
      <w:proofErr w:type="spellStart"/>
      <w:r w:rsidRPr="0085062F">
        <w:rPr>
          <w:rFonts w:ascii="Arial" w:eastAsia="Times New Roman" w:hAnsi="Arial" w:cs="Arial"/>
          <w:i/>
          <w:iCs/>
          <w:color w:val="231F20"/>
          <w:sz w:val="18"/>
          <w:szCs w:val="18"/>
          <w:lang w:val="fr-FR"/>
        </w:rPr>
        <w:t>Org</w:t>
      </w:r>
      <w:proofErr w:type="spellEnd"/>
      <w:r w:rsidRPr="0085062F">
        <w:rPr>
          <w:rFonts w:ascii="Arial" w:eastAsia="Times New Roman" w:hAnsi="Arial" w:cs="Arial"/>
          <w:color w:val="231F20"/>
          <w:sz w:val="18"/>
          <w:szCs w:val="18"/>
          <w:lang w:val="fr-FR"/>
        </w:rPr>
        <w:t xml:space="preserve">., </w:t>
      </w:r>
      <w:r w:rsidRPr="0085062F">
        <w:rPr>
          <w:rFonts w:ascii="Arial" w:eastAsia="Times New Roman" w:hAnsi="Arial" w:cs="Arial"/>
          <w:b/>
          <w:bCs/>
          <w:color w:val="231F20"/>
          <w:sz w:val="18"/>
          <w:szCs w:val="18"/>
          <w:lang w:val="fr-FR"/>
        </w:rPr>
        <w:t>66</w:t>
      </w:r>
      <w:r w:rsidRPr="0085062F">
        <w:rPr>
          <w:rFonts w:ascii="Arial" w:eastAsia="Times New Roman" w:hAnsi="Arial" w:cs="Arial"/>
          <w:color w:val="231F20"/>
          <w:sz w:val="18"/>
          <w:szCs w:val="18"/>
          <w:lang w:val="fr-FR"/>
        </w:rPr>
        <w:t>, 181–185.</w:t>
      </w:r>
    </w:p>
    <w:p w14:paraId="7736A8E8" w14:textId="77777777" w:rsidR="002401AB" w:rsidRPr="00B2143E" w:rsidRDefault="002401AB" w:rsidP="002401AB">
      <w:pPr>
        <w:spacing w:after="240" w:line="240" w:lineRule="auto"/>
        <w:jc w:val="both"/>
        <w:rPr>
          <w:rFonts w:ascii="Arial" w:eastAsia="Times New Roman" w:hAnsi="Arial" w:cs="Angsana New"/>
          <w:smallCaps/>
          <w:sz w:val="18"/>
          <w:szCs w:val="20"/>
          <w:lang w:eastAsia="fr-FR"/>
        </w:rPr>
      </w:pPr>
      <w:proofErr w:type="spellStart"/>
      <w:r w:rsidRPr="0085062F">
        <w:rPr>
          <w:rFonts w:ascii="Arial" w:eastAsia="Times New Roman" w:hAnsi="Arial" w:cs="Angsana New"/>
          <w:smallCaps/>
          <w:sz w:val="18"/>
          <w:szCs w:val="20"/>
          <w:lang w:val="fr-FR" w:eastAsia="fr-FR"/>
        </w:rPr>
        <w:t>Gjoen</w:t>
      </w:r>
      <w:proofErr w:type="spellEnd"/>
      <w:r w:rsidRPr="0085062F">
        <w:rPr>
          <w:rFonts w:ascii="Arial" w:eastAsia="Times New Roman" w:hAnsi="Arial" w:cs="Angsana New"/>
          <w:smallCaps/>
          <w:sz w:val="18"/>
          <w:szCs w:val="20"/>
          <w:lang w:val="fr-FR" w:eastAsia="fr-FR"/>
        </w:rPr>
        <w:t xml:space="preserve"> H.M., </w:t>
      </w:r>
      <w:proofErr w:type="spellStart"/>
      <w:r w:rsidRPr="0085062F">
        <w:rPr>
          <w:rFonts w:ascii="Arial" w:eastAsia="Times New Roman" w:hAnsi="Arial" w:cs="Angsana New"/>
          <w:smallCaps/>
          <w:sz w:val="18"/>
          <w:szCs w:val="20"/>
          <w:lang w:val="fr-FR" w:eastAsia="fr-FR"/>
        </w:rPr>
        <w:t>Refstie</w:t>
      </w:r>
      <w:proofErr w:type="spellEnd"/>
      <w:r w:rsidRPr="0085062F">
        <w:rPr>
          <w:rFonts w:ascii="Arial" w:eastAsia="Times New Roman" w:hAnsi="Arial" w:cs="Angsana New"/>
          <w:smallCaps/>
          <w:sz w:val="18"/>
          <w:szCs w:val="20"/>
          <w:lang w:val="fr-FR" w:eastAsia="fr-FR"/>
        </w:rPr>
        <w:t xml:space="preserve"> T., Ulla O. &amp; </w:t>
      </w:r>
      <w:proofErr w:type="spellStart"/>
      <w:r w:rsidRPr="0085062F">
        <w:rPr>
          <w:rFonts w:ascii="Arial" w:eastAsia="Times New Roman" w:hAnsi="Arial" w:cs="Angsana New"/>
          <w:smallCaps/>
          <w:sz w:val="18"/>
          <w:szCs w:val="20"/>
          <w:lang w:val="fr-FR" w:eastAsia="fr-FR"/>
        </w:rPr>
        <w:t>Gjerde</w:t>
      </w:r>
      <w:proofErr w:type="spellEnd"/>
      <w:r w:rsidRPr="0085062F">
        <w:rPr>
          <w:rFonts w:ascii="Arial" w:eastAsia="Times New Roman" w:hAnsi="Arial" w:cs="Angsana New"/>
          <w:smallCaps/>
          <w:sz w:val="18"/>
          <w:szCs w:val="20"/>
          <w:lang w:val="fr-FR" w:eastAsia="fr-FR"/>
        </w:rPr>
        <w:t xml:space="preserve"> B.</w:t>
      </w:r>
      <w:r w:rsidRPr="0085062F">
        <w:rPr>
          <w:rFonts w:ascii="Arial" w:eastAsia="Times New Roman" w:hAnsi="Arial" w:cs="Angsana New"/>
          <w:sz w:val="18"/>
          <w:szCs w:val="20"/>
          <w:lang w:val="fr-FR" w:eastAsia="fr-FR"/>
        </w:rPr>
        <w:t xml:space="preserve"> (1997). </w:t>
      </w:r>
      <w:r w:rsidRPr="00B2143E">
        <w:rPr>
          <w:rFonts w:ascii="Arial" w:eastAsia="Times New Roman" w:hAnsi="Arial" w:cs="Angsana New"/>
          <w:sz w:val="18"/>
          <w:szCs w:val="20"/>
          <w:lang w:eastAsia="fr-FR"/>
        </w:rPr>
        <w:t xml:space="preserve">Genetic correlations between survival of Atlantic salmon in challenge and field tests. </w:t>
      </w:r>
      <w:r w:rsidRPr="00B2143E">
        <w:rPr>
          <w:rFonts w:ascii="Arial" w:eastAsia="Times New Roman" w:hAnsi="Arial" w:cs="Angsana New"/>
          <w:i/>
          <w:sz w:val="18"/>
          <w:szCs w:val="20"/>
          <w:lang w:eastAsia="fr-FR"/>
        </w:rPr>
        <w:t>Aquaculture</w:t>
      </w:r>
      <w:r w:rsidRPr="00B2143E">
        <w:rPr>
          <w:rFonts w:ascii="Arial" w:eastAsia="Times New Roman" w:hAnsi="Arial" w:cs="Angsana New"/>
          <w:sz w:val="18"/>
          <w:szCs w:val="20"/>
          <w:lang w:eastAsia="fr-FR"/>
        </w:rPr>
        <w:t xml:space="preserve">, </w:t>
      </w:r>
      <w:r w:rsidRPr="00B2143E">
        <w:rPr>
          <w:rFonts w:ascii="Arial" w:eastAsia="Times New Roman" w:hAnsi="Arial" w:cs="Angsana New"/>
          <w:b/>
          <w:sz w:val="18"/>
          <w:szCs w:val="20"/>
          <w:lang w:eastAsia="fr-FR"/>
        </w:rPr>
        <w:t>158</w:t>
      </w:r>
      <w:r w:rsidRPr="00B2143E">
        <w:rPr>
          <w:rFonts w:ascii="Arial" w:eastAsia="Times New Roman" w:hAnsi="Arial" w:cs="Angsana New"/>
          <w:sz w:val="18"/>
          <w:szCs w:val="20"/>
          <w:lang w:eastAsia="fr-FR"/>
        </w:rPr>
        <w:t>, 277–288.</w:t>
      </w:r>
    </w:p>
    <w:p w14:paraId="06FACBD0" w14:textId="77777777" w:rsidR="002401AB" w:rsidRPr="00B2143E" w:rsidRDefault="002401AB" w:rsidP="002401AB">
      <w:pPr>
        <w:spacing w:before="240" w:after="240" w:line="240" w:lineRule="auto"/>
        <w:jc w:val="both"/>
        <w:rPr>
          <w:rFonts w:ascii="Arial" w:eastAsia="Times New Roman" w:hAnsi="Arial" w:cs="Times New Roman"/>
          <w:smallCaps/>
          <w:sz w:val="18"/>
          <w:lang w:bidi="en-US"/>
        </w:rPr>
      </w:pPr>
      <w:r w:rsidRPr="00B2143E">
        <w:rPr>
          <w:rFonts w:ascii="Arial" w:eastAsia="Times New Roman" w:hAnsi="Arial" w:cs="Times New Roman"/>
          <w:smallCaps/>
          <w:sz w:val="18"/>
          <w:lang w:bidi="en-US"/>
        </w:rPr>
        <w:t xml:space="preserve">Hall L.M., Munro L.A., Wallace I.S., McIntosh R., </w:t>
      </w:r>
      <w:proofErr w:type="spellStart"/>
      <w:r w:rsidRPr="00B2143E">
        <w:rPr>
          <w:rFonts w:ascii="Arial" w:eastAsia="Times New Roman" w:hAnsi="Arial" w:cs="Times New Roman"/>
          <w:smallCaps/>
          <w:sz w:val="18"/>
          <w:lang w:bidi="en-US"/>
        </w:rPr>
        <w:t>MacNeish</w:t>
      </w:r>
      <w:proofErr w:type="spellEnd"/>
      <w:r w:rsidRPr="00B2143E">
        <w:rPr>
          <w:rFonts w:ascii="Arial" w:eastAsia="Times New Roman" w:hAnsi="Arial" w:cs="Times New Roman"/>
          <w:smallCaps/>
          <w:sz w:val="18"/>
          <w:lang w:bidi="en-US"/>
        </w:rPr>
        <w:t xml:space="preserve"> K. &amp; Murray A.G. (2014). </w:t>
      </w:r>
      <w:r w:rsidRPr="00B2143E">
        <w:rPr>
          <w:rFonts w:ascii="Arial" w:eastAsia="Times New Roman" w:hAnsi="Arial" w:cs="Times New Roman"/>
          <w:sz w:val="18"/>
          <w:lang w:bidi="en-US"/>
        </w:rPr>
        <w:t xml:space="preserve">An approach to evaluating the reliability of diagnostic tests on pooled groups of infected individuals. </w:t>
      </w:r>
      <w:r w:rsidRPr="00B2143E">
        <w:rPr>
          <w:rFonts w:ascii="Arial" w:eastAsia="Times New Roman" w:hAnsi="Arial" w:cs="Times New Roman"/>
          <w:i/>
          <w:iCs/>
          <w:sz w:val="18"/>
          <w:lang w:bidi="en-US"/>
        </w:rPr>
        <w:t>Prev. Vet. Med</w:t>
      </w:r>
      <w:r w:rsidRPr="00B2143E">
        <w:rPr>
          <w:rFonts w:ascii="Arial" w:eastAsia="Times New Roman" w:hAnsi="Arial" w:cs="Times New Roman"/>
          <w:sz w:val="18"/>
          <w:lang w:bidi="en-US"/>
        </w:rPr>
        <w:t xml:space="preserve">., </w:t>
      </w:r>
      <w:r w:rsidRPr="00B2143E">
        <w:rPr>
          <w:rFonts w:ascii="Arial" w:eastAsia="Times New Roman" w:hAnsi="Arial" w:cs="Times New Roman"/>
          <w:b/>
          <w:bCs/>
          <w:sz w:val="18"/>
          <w:lang w:bidi="en-US"/>
        </w:rPr>
        <w:t>116</w:t>
      </w:r>
      <w:r w:rsidRPr="00B2143E">
        <w:rPr>
          <w:rFonts w:ascii="Arial" w:eastAsia="Times New Roman" w:hAnsi="Arial" w:cs="Times New Roman"/>
          <w:sz w:val="18"/>
          <w:lang w:bidi="en-US"/>
        </w:rPr>
        <w:t>, 305–312. https://doi.org/10.1016/j.prevetmed.2014.01.021</w:t>
      </w:r>
    </w:p>
    <w:p w14:paraId="5E69A408" w14:textId="77777777" w:rsidR="002401AB" w:rsidRPr="00B2143E" w:rsidRDefault="002401AB" w:rsidP="002401AB">
      <w:pPr>
        <w:spacing w:before="240"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Hall M., Wallace I.S., Munro L.A., Munro E.S., McIntosh R., Cook P., Allan C.E. &amp; Murray A.G. (2013). </w:t>
      </w:r>
      <w:r w:rsidRPr="00B2143E">
        <w:rPr>
          <w:rFonts w:ascii="Arial" w:eastAsia="Times New Roman" w:hAnsi="Arial" w:cs="Times New Roman"/>
          <w:sz w:val="18"/>
          <w:lang w:bidi="en-US"/>
        </w:rPr>
        <w:t xml:space="preserve">Reliability of individual and pooled test procedures for detecting the pathogenic agent for clinical infectious salmon anaemia. </w:t>
      </w:r>
      <w:r w:rsidRPr="00B2143E">
        <w:rPr>
          <w:rFonts w:ascii="Arial" w:eastAsia="Times New Roman" w:hAnsi="Arial" w:cs="Times New Roman"/>
          <w:i/>
          <w:iCs/>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bCs/>
          <w:sz w:val="18"/>
          <w:lang w:bidi="en-US"/>
        </w:rPr>
        <w:t>36</w:t>
      </w:r>
      <w:r w:rsidRPr="00B2143E">
        <w:rPr>
          <w:rFonts w:ascii="Arial" w:eastAsia="Times New Roman" w:hAnsi="Arial" w:cs="Times New Roman"/>
          <w:sz w:val="18"/>
          <w:lang w:bidi="en-US"/>
        </w:rPr>
        <w:t xml:space="preserve">, 741–745, </w:t>
      </w:r>
      <w:hyperlink r:id="rId188" w:history="1">
        <w:r w:rsidRPr="00B2143E">
          <w:rPr>
            <w:rFonts w:ascii="Arial" w:eastAsia="Times New Roman" w:hAnsi="Arial" w:cs="Times New Roman"/>
            <w:color w:val="0000FF"/>
            <w:sz w:val="18"/>
            <w:lang w:bidi="en-US"/>
          </w:rPr>
          <w:t>https://doi.org/10.1111/jfd.12076</w:t>
        </w:r>
      </w:hyperlink>
    </w:p>
    <w:p w14:paraId="15C6ACF6" w14:textId="77777777" w:rsidR="002401AB" w:rsidRPr="00B2143E" w:rsidRDefault="002401AB" w:rsidP="002401AB">
      <w:pPr>
        <w:spacing w:before="240" w:after="240" w:line="240" w:lineRule="auto"/>
        <w:jc w:val="both"/>
        <w:rPr>
          <w:rFonts w:ascii="Arial" w:eastAsia="Times New Roman" w:hAnsi="Arial" w:cs="Times New Roman"/>
          <w:sz w:val="18"/>
          <w:highlight w:val="yellow"/>
          <w:lang w:bidi="en-US"/>
        </w:rPr>
      </w:pPr>
      <w:r w:rsidRPr="00B2143E">
        <w:rPr>
          <w:rFonts w:ascii="Arial" w:eastAsia="Times New Roman" w:hAnsi="Arial" w:cs="Arial"/>
          <w:smallCaps/>
          <w:sz w:val="18"/>
          <w:szCs w:val="18"/>
        </w:rPr>
        <w:t xml:space="preserve">Ito T., </w:t>
      </w:r>
      <w:proofErr w:type="spellStart"/>
      <w:r w:rsidRPr="00B2143E">
        <w:rPr>
          <w:rFonts w:ascii="Arial" w:eastAsia="Times New Roman" w:hAnsi="Arial" w:cs="Arial"/>
          <w:smallCaps/>
          <w:sz w:val="18"/>
          <w:szCs w:val="18"/>
        </w:rPr>
        <w:t>Oseko</w:t>
      </w:r>
      <w:proofErr w:type="spellEnd"/>
      <w:r w:rsidRPr="00B2143E">
        <w:rPr>
          <w:rFonts w:ascii="Arial" w:eastAsia="Times New Roman" w:hAnsi="Arial" w:cs="Arial"/>
          <w:smallCaps/>
          <w:sz w:val="18"/>
          <w:szCs w:val="18"/>
        </w:rPr>
        <w:t xml:space="preserve"> N., &amp; </w:t>
      </w:r>
      <w:proofErr w:type="spellStart"/>
      <w:r w:rsidRPr="00B2143E">
        <w:rPr>
          <w:rFonts w:ascii="Arial" w:eastAsia="Times New Roman" w:hAnsi="Arial" w:cs="Arial"/>
          <w:smallCaps/>
          <w:sz w:val="18"/>
          <w:szCs w:val="18"/>
        </w:rPr>
        <w:t>Ototake</w:t>
      </w:r>
      <w:proofErr w:type="spellEnd"/>
      <w:r w:rsidRPr="00B2143E">
        <w:rPr>
          <w:rFonts w:ascii="Arial" w:eastAsia="Times New Roman" w:hAnsi="Arial" w:cs="Arial"/>
          <w:smallCaps/>
          <w:sz w:val="18"/>
          <w:szCs w:val="18"/>
        </w:rPr>
        <w:t xml:space="preserve"> M.</w:t>
      </w:r>
      <w:r w:rsidRPr="00B2143E">
        <w:rPr>
          <w:rFonts w:ascii="Arial" w:eastAsia="Times New Roman" w:hAnsi="Arial" w:cs="Arial"/>
          <w:sz w:val="18"/>
          <w:szCs w:val="18"/>
        </w:rPr>
        <w:t xml:space="preserve"> (2015). Virulence of Infectious Salmon </w:t>
      </w:r>
      <w:proofErr w:type="spellStart"/>
      <w:r w:rsidRPr="00B2143E">
        <w:rPr>
          <w:rFonts w:ascii="Arial" w:eastAsia="Times New Roman" w:hAnsi="Arial" w:cs="Arial"/>
          <w:sz w:val="18"/>
          <w:szCs w:val="18"/>
        </w:rPr>
        <w:t>Anemia</w:t>
      </w:r>
      <w:proofErr w:type="spellEnd"/>
      <w:r w:rsidRPr="00B2143E">
        <w:rPr>
          <w:rFonts w:ascii="Arial" w:eastAsia="Times New Roman" w:hAnsi="Arial" w:cs="Arial"/>
          <w:sz w:val="18"/>
          <w:szCs w:val="18"/>
        </w:rPr>
        <w:t xml:space="preserve"> Virus (ISAV) in Six Japanese Fish Species by Intraperitoneal Injection. </w:t>
      </w:r>
      <w:r w:rsidRPr="00B2143E">
        <w:rPr>
          <w:rFonts w:ascii="Arial" w:eastAsia="Times New Roman" w:hAnsi="Arial" w:cs="Arial"/>
          <w:i/>
          <w:iCs/>
          <w:sz w:val="18"/>
          <w:szCs w:val="18"/>
        </w:rPr>
        <w:t xml:space="preserve">Fish </w:t>
      </w:r>
      <w:proofErr w:type="spellStart"/>
      <w:r w:rsidRPr="00B2143E">
        <w:rPr>
          <w:rFonts w:ascii="Arial" w:eastAsia="Times New Roman" w:hAnsi="Arial" w:cs="Arial"/>
          <w:i/>
          <w:iCs/>
          <w:sz w:val="18"/>
          <w:szCs w:val="18"/>
        </w:rPr>
        <w:t>Pathol</w:t>
      </w:r>
      <w:proofErr w:type="spellEnd"/>
      <w:r w:rsidRPr="00B2143E">
        <w:rPr>
          <w:rFonts w:ascii="Arial" w:eastAsia="Times New Roman" w:hAnsi="Arial" w:cs="Arial"/>
          <w:i/>
          <w:iCs/>
          <w:sz w:val="18"/>
          <w:szCs w:val="18"/>
        </w:rPr>
        <w:t>.</w:t>
      </w:r>
      <w:r w:rsidRPr="00B2143E">
        <w:rPr>
          <w:rFonts w:ascii="Arial" w:eastAsia="Times New Roman" w:hAnsi="Arial" w:cs="Arial"/>
          <w:sz w:val="18"/>
          <w:szCs w:val="18"/>
        </w:rPr>
        <w:t xml:space="preserve">, </w:t>
      </w:r>
      <w:r w:rsidRPr="00B2143E">
        <w:rPr>
          <w:rFonts w:ascii="Arial" w:eastAsia="Times New Roman" w:hAnsi="Arial" w:cs="Arial"/>
          <w:b/>
          <w:bCs/>
          <w:sz w:val="18"/>
          <w:szCs w:val="18"/>
        </w:rPr>
        <w:t>50</w:t>
      </w:r>
      <w:r w:rsidRPr="00B2143E">
        <w:rPr>
          <w:rFonts w:ascii="Arial" w:eastAsia="Times New Roman" w:hAnsi="Arial" w:cs="Arial"/>
          <w:sz w:val="18"/>
          <w:szCs w:val="18"/>
        </w:rPr>
        <w:t>, 115–118.</w:t>
      </w:r>
    </w:p>
    <w:p w14:paraId="01E61BFC" w14:textId="77777777" w:rsidR="002401AB" w:rsidRPr="00B2143E" w:rsidRDefault="002401AB" w:rsidP="002401AB">
      <w:pPr>
        <w:spacing w:before="240"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Kawaoka</w:t>
      </w:r>
      <w:proofErr w:type="spellEnd"/>
      <w:r w:rsidRPr="00B2143E">
        <w:rPr>
          <w:rFonts w:ascii="Arial" w:eastAsia="Times New Roman" w:hAnsi="Arial" w:cs="Times New Roman"/>
          <w:smallCaps/>
          <w:sz w:val="18"/>
          <w:lang w:bidi="en-US"/>
        </w:rPr>
        <w:t xml:space="preserve"> Y., Cox N.J., Haller O., </w:t>
      </w:r>
      <w:proofErr w:type="spellStart"/>
      <w:r w:rsidRPr="00B2143E">
        <w:rPr>
          <w:rFonts w:ascii="Arial" w:eastAsia="Times New Roman" w:hAnsi="Arial" w:cs="Times New Roman"/>
          <w:smallCaps/>
          <w:sz w:val="18"/>
          <w:lang w:bidi="en-US"/>
        </w:rPr>
        <w:t>Hongo</w:t>
      </w:r>
      <w:proofErr w:type="spellEnd"/>
      <w:r w:rsidRPr="00B2143E">
        <w:rPr>
          <w:rFonts w:ascii="Arial" w:eastAsia="Times New Roman" w:hAnsi="Arial" w:cs="Times New Roman"/>
          <w:smallCaps/>
          <w:sz w:val="18"/>
          <w:lang w:bidi="en-US"/>
        </w:rPr>
        <w:t xml:space="preserve"> S., </w:t>
      </w:r>
      <w:proofErr w:type="spellStart"/>
      <w:r w:rsidRPr="00B2143E">
        <w:rPr>
          <w:rFonts w:ascii="Arial" w:eastAsia="Times New Roman" w:hAnsi="Arial" w:cs="Times New Roman"/>
          <w:smallCaps/>
          <w:sz w:val="18"/>
          <w:lang w:bidi="en-US"/>
        </w:rPr>
        <w:t>Kaverin</w:t>
      </w:r>
      <w:proofErr w:type="spellEnd"/>
      <w:r w:rsidRPr="00B2143E">
        <w:rPr>
          <w:rFonts w:ascii="Arial" w:eastAsia="Times New Roman" w:hAnsi="Arial" w:cs="Times New Roman"/>
          <w:smallCaps/>
          <w:sz w:val="18"/>
          <w:lang w:bidi="en-US"/>
        </w:rPr>
        <w:t xml:space="preserve"> N., </w:t>
      </w:r>
      <w:proofErr w:type="spellStart"/>
      <w:r w:rsidRPr="00B2143E">
        <w:rPr>
          <w:rFonts w:ascii="Arial" w:eastAsia="Times New Roman" w:hAnsi="Arial" w:cs="Times New Roman"/>
          <w:smallCaps/>
          <w:sz w:val="18"/>
          <w:lang w:bidi="en-US"/>
        </w:rPr>
        <w:t>Klenk</w:t>
      </w:r>
      <w:proofErr w:type="spellEnd"/>
      <w:r w:rsidRPr="00B2143E">
        <w:rPr>
          <w:rFonts w:ascii="Arial" w:eastAsia="Times New Roman" w:hAnsi="Arial" w:cs="Times New Roman"/>
          <w:smallCaps/>
          <w:sz w:val="18"/>
          <w:lang w:bidi="en-US"/>
        </w:rPr>
        <w:t xml:space="preserve"> H.D., Lamb R.A., McCauley J., </w:t>
      </w:r>
      <w:proofErr w:type="spellStart"/>
      <w:r w:rsidRPr="00B2143E">
        <w:rPr>
          <w:rFonts w:ascii="Arial" w:eastAsia="Times New Roman" w:hAnsi="Arial" w:cs="Times New Roman"/>
          <w:smallCaps/>
          <w:sz w:val="18"/>
          <w:lang w:bidi="en-US"/>
        </w:rPr>
        <w:t>Palese</w:t>
      </w:r>
      <w:proofErr w:type="spellEnd"/>
      <w:r w:rsidRPr="00B2143E">
        <w:rPr>
          <w:rFonts w:ascii="Arial" w:eastAsia="Times New Roman" w:hAnsi="Arial" w:cs="Times New Roman"/>
          <w:smallCaps/>
          <w:sz w:val="18"/>
          <w:lang w:bidi="en-US"/>
        </w:rPr>
        <w:t xml:space="preserve"> P., </w:t>
      </w:r>
      <w:proofErr w:type="spellStart"/>
      <w:r w:rsidRPr="00B2143E">
        <w:rPr>
          <w:rFonts w:ascii="Arial" w:eastAsia="Times New Roman" w:hAnsi="Arial" w:cs="Times New Roman"/>
          <w:smallCaps/>
          <w:sz w:val="18"/>
          <w:lang w:bidi="en-US"/>
        </w:rPr>
        <w:t>Rimstad</w:t>
      </w:r>
      <w:proofErr w:type="spellEnd"/>
      <w:r w:rsidRPr="00B2143E">
        <w:rPr>
          <w:rFonts w:ascii="Arial" w:eastAsia="Times New Roman" w:hAnsi="Arial" w:cs="Times New Roman"/>
          <w:smallCaps/>
          <w:sz w:val="18"/>
          <w:lang w:bidi="en-US"/>
        </w:rPr>
        <w:t xml:space="preserve"> E. &amp; Webster R.G.</w:t>
      </w:r>
      <w:r w:rsidRPr="00B2143E">
        <w:rPr>
          <w:rFonts w:ascii="Arial" w:eastAsia="Times New Roman" w:hAnsi="Arial" w:cs="Times New Roman"/>
          <w:sz w:val="18"/>
          <w:lang w:bidi="en-US"/>
        </w:rPr>
        <w:t xml:space="preserve"> (2005). Infectious Salmon Anaemia Virus.</w:t>
      </w:r>
      <w:r w:rsidRPr="00B2143E">
        <w:rPr>
          <w:rFonts w:ascii="Arial" w:eastAsia="Times New Roman" w:hAnsi="Arial" w:cs="Times New Roman"/>
          <w:i/>
          <w:sz w:val="18"/>
          <w:lang w:bidi="en-US"/>
        </w:rPr>
        <w:t xml:space="preserve"> In:</w:t>
      </w:r>
      <w:r w:rsidRPr="00B2143E">
        <w:rPr>
          <w:rFonts w:ascii="Arial" w:eastAsia="Times New Roman" w:hAnsi="Arial" w:cs="Times New Roman"/>
          <w:sz w:val="18"/>
          <w:lang w:bidi="en-US"/>
        </w:rPr>
        <w:t xml:space="preserve"> Virus Taxonomy – Eight Report of the International Committee on Taxonomy Viruses, </w:t>
      </w:r>
      <w:proofErr w:type="spellStart"/>
      <w:r w:rsidRPr="00B2143E">
        <w:rPr>
          <w:rFonts w:ascii="Arial" w:eastAsia="Times New Roman" w:hAnsi="Arial" w:cs="Times New Roman"/>
          <w:sz w:val="18"/>
          <w:lang w:bidi="en-US"/>
        </w:rPr>
        <w:t>Fauquet</w:t>
      </w:r>
      <w:proofErr w:type="spellEnd"/>
      <w:r w:rsidRPr="00B2143E">
        <w:rPr>
          <w:rFonts w:ascii="Arial" w:eastAsia="Times New Roman" w:hAnsi="Arial" w:cs="Times New Roman"/>
          <w:sz w:val="18"/>
          <w:lang w:bidi="en-US"/>
        </w:rPr>
        <w:t xml:space="preserve"> C.M., Mayo M.A., </w:t>
      </w:r>
      <w:proofErr w:type="spellStart"/>
      <w:r w:rsidRPr="00B2143E">
        <w:rPr>
          <w:rFonts w:ascii="Arial" w:eastAsia="Times New Roman" w:hAnsi="Arial" w:cs="Times New Roman"/>
          <w:sz w:val="18"/>
          <w:lang w:bidi="en-US"/>
        </w:rPr>
        <w:t>Maniloff</w:t>
      </w:r>
      <w:proofErr w:type="spellEnd"/>
      <w:r w:rsidRPr="00B2143E">
        <w:rPr>
          <w:rFonts w:ascii="Arial" w:eastAsia="Times New Roman" w:hAnsi="Arial" w:cs="Times New Roman"/>
          <w:sz w:val="18"/>
          <w:lang w:bidi="en-US"/>
        </w:rPr>
        <w:t xml:space="preserve"> J., </w:t>
      </w:r>
      <w:proofErr w:type="spellStart"/>
      <w:r w:rsidRPr="00B2143E">
        <w:rPr>
          <w:rFonts w:ascii="Arial" w:eastAsia="Times New Roman" w:hAnsi="Arial" w:cs="Times New Roman"/>
          <w:sz w:val="18"/>
          <w:lang w:bidi="en-US"/>
        </w:rPr>
        <w:t>Desselberger</w:t>
      </w:r>
      <w:proofErr w:type="spellEnd"/>
      <w:r w:rsidRPr="00B2143E">
        <w:rPr>
          <w:rFonts w:ascii="Arial" w:eastAsia="Times New Roman" w:hAnsi="Arial" w:cs="Times New Roman"/>
          <w:sz w:val="18"/>
          <w:lang w:bidi="en-US"/>
        </w:rPr>
        <w:t xml:space="preserve"> U., Ball L.A., eds. Elsevier Academic Press, New York, USA, pp 681–693.</w:t>
      </w:r>
    </w:p>
    <w:p w14:paraId="73CC3204" w14:textId="77777777" w:rsidR="002401AB" w:rsidRPr="00B2143E" w:rsidRDefault="002401AB" w:rsidP="002401AB">
      <w:pPr>
        <w:spacing w:before="240" w:after="240" w:line="240" w:lineRule="auto"/>
        <w:jc w:val="both"/>
        <w:rPr>
          <w:rFonts w:ascii="Arial" w:eastAsia="Times New Roman" w:hAnsi="Arial" w:cs="Times New Roman"/>
          <w:sz w:val="18"/>
          <w:lang w:bidi="en-US"/>
        </w:rPr>
      </w:pPr>
      <w:proofErr w:type="spellStart"/>
      <w:r w:rsidRPr="00B2143E">
        <w:rPr>
          <w:rFonts w:ascii="Arial" w:eastAsia="Times New Roman" w:hAnsi="Arial" w:cs="Arial"/>
          <w:bCs/>
          <w:smallCaps/>
          <w:sz w:val="18"/>
          <w:szCs w:val="18"/>
          <w:lang w:bidi="en-US"/>
        </w:rPr>
        <w:t>Kibenge</w:t>
      </w:r>
      <w:proofErr w:type="spellEnd"/>
      <w:r w:rsidRPr="00B2143E">
        <w:rPr>
          <w:rFonts w:ascii="Arial" w:eastAsia="Times New Roman" w:hAnsi="Arial" w:cs="Arial"/>
          <w:bCs/>
          <w:sz w:val="18"/>
          <w:szCs w:val="18"/>
          <w:lang w:bidi="en-US"/>
        </w:rPr>
        <w:t xml:space="preserve"> F.S.B., </w:t>
      </w:r>
      <w:r w:rsidRPr="00B2143E">
        <w:rPr>
          <w:rFonts w:ascii="Arial" w:eastAsia="Times New Roman" w:hAnsi="Arial" w:cs="Arial"/>
          <w:bCs/>
          <w:smallCaps/>
          <w:sz w:val="18"/>
          <w:szCs w:val="18"/>
          <w:lang w:bidi="en-US"/>
        </w:rPr>
        <w:t>Godoy</w:t>
      </w:r>
      <w:r w:rsidRPr="00B2143E">
        <w:rPr>
          <w:rFonts w:ascii="Arial" w:eastAsia="Times New Roman" w:hAnsi="Arial" w:cs="Arial"/>
          <w:bCs/>
          <w:sz w:val="18"/>
          <w:szCs w:val="18"/>
          <w:lang w:bidi="en-US"/>
        </w:rPr>
        <w:t xml:space="preserve"> M.G., </w:t>
      </w:r>
      <w:r w:rsidRPr="00B2143E">
        <w:rPr>
          <w:rFonts w:ascii="Arial" w:eastAsia="Times New Roman" w:hAnsi="Arial" w:cs="Arial"/>
          <w:bCs/>
          <w:smallCaps/>
          <w:sz w:val="18"/>
          <w:szCs w:val="18"/>
          <w:lang w:bidi="en-US"/>
        </w:rPr>
        <w:t>Wang</w:t>
      </w:r>
      <w:r w:rsidRPr="00B2143E">
        <w:rPr>
          <w:rFonts w:ascii="Arial" w:eastAsia="Times New Roman" w:hAnsi="Arial" w:cs="Arial"/>
          <w:bCs/>
          <w:sz w:val="18"/>
          <w:szCs w:val="18"/>
          <w:lang w:bidi="en-US"/>
        </w:rPr>
        <w:t xml:space="preserve"> Y., </w:t>
      </w:r>
      <w:proofErr w:type="spellStart"/>
      <w:r w:rsidRPr="00B2143E">
        <w:rPr>
          <w:rFonts w:ascii="Arial" w:eastAsia="Times New Roman" w:hAnsi="Arial" w:cs="Arial"/>
          <w:bCs/>
          <w:smallCaps/>
          <w:sz w:val="18"/>
          <w:szCs w:val="18"/>
          <w:lang w:bidi="en-US"/>
        </w:rPr>
        <w:t>Kibenge</w:t>
      </w:r>
      <w:proofErr w:type="spellEnd"/>
      <w:r w:rsidRPr="00B2143E">
        <w:rPr>
          <w:rFonts w:ascii="Arial" w:eastAsia="Times New Roman" w:hAnsi="Arial" w:cs="Arial"/>
          <w:bCs/>
          <w:sz w:val="18"/>
          <w:szCs w:val="18"/>
          <w:lang w:bidi="en-US"/>
        </w:rPr>
        <w:t xml:space="preserve"> M.J.T., </w:t>
      </w:r>
      <w:proofErr w:type="spellStart"/>
      <w:r w:rsidRPr="00B2143E">
        <w:rPr>
          <w:rFonts w:ascii="Arial" w:eastAsia="Times New Roman" w:hAnsi="Arial" w:cs="Arial"/>
          <w:bCs/>
          <w:smallCaps/>
          <w:sz w:val="18"/>
          <w:szCs w:val="18"/>
          <w:lang w:bidi="en-US"/>
        </w:rPr>
        <w:t>Gherardelli</w:t>
      </w:r>
      <w:proofErr w:type="spellEnd"/>
      <w:r w:rsidRPr="00B2143E">
        <w:rPr>
          <w:rFonts w:ascii="Arial" w:eastAsia="Times New Roman" w:hAnsi="Arial" w:cs="Arial"/>
          <w:bCs/>
          <w:sz w:val="18"/>
          <w:szCs w:val="18"/>
          <w:lang w:bidi="en-US"/>
        </w:rPr>
        <w:t xml:space="preserve"> V., </w:t>
      </w:r>
      <w:proofErr w:type="spellStart"/>
      <w:r w:rsidRPr="00B2143E">
        <w:rPr>
          <w:rFonts w:ascii="Arial" w:eastAsia="Times New Roman" w:hAnsi="Arial" w:cs="Arial"/>
          <w:bCs/>
          <w:smallCaps/>
          <w:sz w:val="18"/>
          <w:szCs w:val="18"/>
          <w:lang w:bidi="en-US"/>
        </w:rPr>
        <w:t>Mansilla</w:t>
      </w:r>
      <w:proofErr w:type="spellEnd"/>
      <w:r w:rsidRPr="00B2143E">
        <w:rPr>
          <w:rFonts w:ascii="Arial" w:eastAsia="Times New Roman" w:hAnsi="Arial" w:cs="Arial"/>
          <w:bCs/>
          <w:sz w:val="18"/>
          <w:szCs w:val="18"/>
          <w:lang w:bidi="en-US"/>
        </w:rPr>
        <w:t xml:space="preserve"> S., </w:t>
      </w:r>
      <w:proofErr w:type="spellStart"/>
      <w:r w:rsidRPr="00B2143E">
        <w:rPr>
          <w:rFonts w:ascii="Arial" w:eastAsia="Times New Roman" w:hAnsi="Arial" w:cs="Arial"/>
          <w:bCs/>
          <w:smallCaps/>
          <w:sz w:val="18"/>
          <w:szCs w:val="18"/>
          <w:lang w:bidi="en-US"/>
        </w:rPr>
        <w:t>Lisperger</w:t>
      </w:r>
      <w:proofErr w:type="spellEnd"/>
      <w:r w:rsidRPr="00B2143E">
        <w:rPr>
          <w:rFonts w:ascii="Arial" w:eastAsia="Times New Roman" w:hAnsi="Arial" w:cs="Arial"/>
          <w:bCs/>
          <w:sz w:val="18"/>
          <w:szCs w:val="18"/>
          <w:lang w:bidi="en-US"/>
        </w:rPr>
        <w:t xml:space="preserve"> A., </w:t>
      </w:r>
      <w:proofErr w:type="spellStart"/>
      <w:r w:rsidRPr="00B2143E">
        <w:rPr>
          <w:rFonts w:ascii="Arial" w:eastAsia="Times New Roman" w:hAnsi="Arial" w:cs="Arial"/>
          <w:bCs/>
          <w:smallCaps/>
          <w:sz w:val="18"/>
          <w:szCs w:val="18"/>
          <w:lang w:bidi="en-US"/>
        </w:rPr>
        <w:t>Jarpa</w:t>
      </w:r>
      <w:proofErr w:type="spellEnd"/>
      <w:r w:rsidRPr="00B2143E">
        <w:rPr>
          <w:rFonts w:ascii="Arial" w:eastAsia="Times New Roman" w:hAnsi="Arial" w:cs="Arial"/>
          <w:bCs/>
          <w:sz w:val="18"/>
          <w:szCs w:val="18"/>
          <w:lang w:bidi="en-US"/>
        </w:rPr>
        <w:t xml:space="preserve"> M., </w:t>
      </w:r>
      <w:proofErr w:type="spellStart"/>
      <w:r w:rsidRPr="00B2143E">
        <w:rPr>
          <w:rFonts w:ascii="Arial" w:eastAsia="Times New Roman" w:hAnsi="Arial" w:cs="Arial"/>
          <w:bCs/>
          <w:smallCaps/>
          <w:sz w:val="18"/>
          <w:szCs w:val="18"/>
          <w:lang w:bidi="en-US"/>
        </w:rPr>
        <w:t>Larroquete</w:t>
      </w:r>
      <w:proofErr w:type="spellEnd"/>
      <w:r w:rsidRPr="00B2143E">
        <w:rPr>
          <w:rFonts w:ascii="Arial" w:eastAsia="Times New Roman" w:hAnsi="Arial" w:cs="Arial"/>
          <w:bCs/>
          <w:sz w:val="18"/>
          <w:szCs w:val="18"/>
          <w:lang w:bidi="en-US"/>
        </w:rPr>
        <w:t xml:space="preserve"> G</w:t>
      </w:r>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mallCaps/>
          <w:sz w:val="18"/>
          <w:lang w:bidi="en-US"/>
        </w:rPr>
        <w:t>Avendaño</w:t>
      </w:r>
      <w:proofErr w:type="spellEnd"/>
      <w:r w:rsidRPr="00B2143E">
        <w:rPr>
          <w:rFonts w:ascii="Arial" w:eastAsia="Times New Roman" w:hAnsi="Arial" w:cs="Times New Roman"/>
          <w:sz w:val="18"/>
          <w:lang w:bidi="en-US"/>
        </w:rPr>
        <w:t xml:space="preserve"> F., </w:t>
      </w:r>
      <w:r w:rsidRPr="00B2143E">
        <w:rPr>
          <w:rFonts w:ascii="Arial" w:eastAsia="Times New Roman" w:hAnsi="Arial" w:cs="Arial"/>
          <w:bCs/>
          <w:smallCaps/>
          <w:sz w:val="18"/>
          <w:szCs w:val="18"/>
          <w:lang w:bidi="en-US"/>
        </w:rPr>
        <w:t>Lara</w:t>
      </w:r>
      <w:r w:rsidRPr="00B2143E">
        <w:rPr>
          <w:rFonts w:ascii="Arial" w:eastAsia="Times New Roman" w:hAnsi="Arial" w:cs="Arial"/>
          <w:bCs/>
          <w:sz w:val="18"/>
          <w:szCs w:val="18"/>
          <w:lang w:bidi="en-US"/>
        </w:rPr>
        <w:t xml:space="preserve"> M. &amp; </w:t>
      </w:r>
      <w:r w:rsidRPr="00B2143E">
        <w:rPr>
          <w:rFonts w:ascii="Arial" w:eastAsia="Times New Roman" w:hAnsi="Arial" w:cs="Arial"/>
          <w:bCs/>
          <w:smallCaps/>
          <w:sz w:val="18"/>
          <w:szCs w:val="18"/>
          <w:lang w:bidi="en-US"/>
        </w:rPr>
        <w:t>Gallardo</w:t>
      </w:r>
      <w:r w:rsidRPr="00B2143E">
        <w:rPr>
          <w:rFonts w:ascii="Arial" w:eastAsia="Times New Roman" w:hAnsi="Arial" w:cs="Arial"/>
          <w:bCs/>
          <w:sz w:val="18"/>
          <w:szCs w:val="18"/>
          <w:lang w:bidi="en-US"/>
        </w:rPr>
        <w:t xml:space="preserve"> A. (2009). Infectious salmon anaemia virus (ISAV) isolated from the ISA disease outbreaks in Chile diverged from ISAV isolates from Norway around 1996 and was disseminated around 2005, based on surface glycoprotein gene sequences.</w:t>
      </w:r>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i/>
          <w:sz w:val="18"/>
          <w:lang w:bidi="en-US"/>
        </w:rPr>
        <w:t>Virol</w:t>
      </w:r>
      <w:proofErr w:type="spellEnd"/>
      <w:r w:rsidRPr="00B2143E">
        <w:rPr>
          <w:rFonts w:ascii="Arial" w:eastAsia="Times New Roman" w:hAnsi="Arial" w:cs="Times New Roman"/>
          <w:i/>
          <w:sz w:val="18"/>
          <w:lang w:bidi="en-US"/>
        </w:rPr>
        <w:t>. J</w:t>
      </w:r>
      <w:r w:rsidRPr="00B2143E">
        <w:rPr>
          <w:rFonts w:ascii="Arial" w:eastAsia="Times New Roman" w:hAnsi="Arial" w:cs="Times New Roman"/>
          <w:sz w:val="18"/>
          <w:lang w:bidi="en-US"/>
        </w:rPr>
        <w:t xml:space="preserve">., </w:t>
      </w:r>
      <w:r w:rsidRPr="00B2143E">
        <w:rPr>
          <w:rFonts w:ascii="Arial" w:eastAsia="Times New Roman" w:hAnsi="Arial" w:cs="Arial"/>
          <w:b/>
          <w:bCs/>
          <w:sz w:val="18"/>
          <w:szCs w:val="18"/>
          <w:lang w:bidi="en-US"/>
        </w:rPr>
        <w:t>6</w:t>
      </w:r>
      <w:r w:rsidRPr="00B2143E">
        <w:rPr>
          <w:rFonts w:ascii="Arial" w:eastAsia="Times New Roman" w:hAnsi="Arial" w:cs="Arial"/>
          <w:bCs/>
          <w:sz w:val="18"/>
          <w:szCs w:val="18"/>
          <w:lang w:bidi="en-US"/>
        </w:rPr>
        <w:t>, 88.</w:t>
      </w:r>
    </w:p>
    <w:p w14:paraId="7BA7A861" w14:textId="77777777" w:rsidR="002401AB" w:rsidRPr="00B2143E" w:rsidRDefault="002401AB" w:rsidP="002401AB">
      <w:pPr>
        <w:spacing w:before="240" w:after="240" w:line="240" w:lineRule="auto"/>
        <w:jc w:val="both"/>
        <w:rPr>
          <w:rFonts w:ascii="Arial" w:eastAsia="Times New Roman" w:hAnsi="Arial" w:cs="Arial"/>
          <w:bCs/>
          <w:sz w:val="18"/>
          <w:szCs w:val="18"/>
          <w:lang w:bidi="en-US"/>
        </w:rPr>
      </w:pPr>
      <w:proofErr w:type="spellStart"/>
      <w:r w:rsidRPr="00B2143E">
        <w:rPr>
          <w:rFonts w:ascii="Arial" w:eastAsia="Times New Roman" w:hAnsi="Arial" w:cs="Arial"/>
          <w:bCs/>
          <w:smallCaps/>
          <w:sz w:val="18"/>
          <w:szCs w:val="18"/>
          <w:lang w:bidi="en-US"/>
        </w:rPr>
        <w:t>Kibenge</w:t>
      </w:r>
      <w:proofErr w:type="spellEnd"/>
      <w:r w:rsidRPr="00B2143E">
        <w:rPr>
          <w:rFonts w:ascii="Arial" w:eastAsia="Times New Roman" w:hAnsi="Arial" w:cs="Arial"/>
          <w:bCs/>
          <w:smallCaps/>
          <w:sz w:val="18"/>
          <w:szCs w:val="18"/>
          <w:lang w:bidi="en-US"/>
        </w:rPr>
        <w:t xml:space="preserve"> F.S.B., </w:t>
      </w:r>
      <w:proofErr w:type="spellStart"/>
      <w:r w:rsidRPr="00B2143E">
        <w:rPr>
          <w:rFonts w:ascii="Arial" w:eastAsia="Times New Roman" w:hAnsi="Arial" w:cs="Arial"/>
          <w:bCs/>
          <w:smallCaps/>
          <w:sz w:val="18"/>
          <w:szCs w:val="18"/>
          <w:lang w:bidi="en-US"/>
        </w:rPr>
        <w:t>Kibenge</w:t>
      </w:r>
      <w:proofErr w:type="spellEnd"/>
      <w:r w:rsidRPr="00B2143E">
        <w:rPr>
          <w:rFonts w:ascii="Arial" w:eastAsia="Times New Roman" w:hAnsi="Arial" w:cs="Arial"/>
          <w:bCs/>
          <w:smallCaps/>
          <w:sz w:val="18"/>
          <w:szCs w:val="18"/>
          <w:lang w:bidi="en-US"/>
        </w:rPr>
        <w:t xml:space="preserve"> M.J.T., Wang Y., Qian B., Hariharan S. &amp; </w:t>
      </w:r>
      <w:proofErr w:type="spellStart"/>
      <w:r w:rsidRPr="00B2143E">
        <w:rPr>
          <w:rFonts w:ascii="Arial" w:eastAsia="Times New Roman" w:hAnsi="Arial" w:cs="Arial"/>
          <w:bCs/>
          <w:smallCaps/>
          <w:sz w:val="18"/>
          <w:szCs w:val="18"/>
          <w:lang w:bidi="en-US"/>
        </w:rPr>
        <w:t>McGeachy</w:t>
      </w:r>
      <w:proofErr w:type="spellEnd"/>
      <w:r w:rsidRPr="00B2143E">
        <w:rPr>
          <w:rFonts w:ascii="Arial" w:eastAsia="Times New Roman" w:hAnsi="Arial" w:cs="Arial"/>
          <w:bCs/>
          <w:smallCaps/>
          <w:sz w:val="18"/>
          <w:szCs w:val="18"/>
          <w:lang w:bidi="en-US"/>
        </w:rPr>
        <w:t xml:space="preserve"> S. (</w:t>
      </w:r>
      <w:r w:rsidRPr="00B2143E">
        <w:rPr>
          <w:rFonts w:ascii="Arial" w:eastAsia="Times New Roman" w:hAnsi="Arial" w:cs="Arial"/>
          <w:bCs/>
          <w:sz w:val="18"/>
          <w:szCs w:val="18"/>
          <w:lang w:bidi="en-US"/>
        </w:rPr>
        <w:t xml:space="preserve">2007). Mapping of putative virulence motifs on infectious salmon anaemia virus surface glycoprotein genes. </w:t>
      </w:r>
      <w:r w:rsidRPr="00B2143E">
        <w:rPr>
          <w:rFonts w:ascii="Arial" w:eastAsia="Times New Roman" w:hAnsi="Arial" w:cs="Arial"/>
          <w:bCs/>
          <w:i/>
          <w:sz w:val="18"/>
          <w:szCs w:val="18"/>
          <w:lang w:bidi="en-US"/>
        </w:rPr>
        <w:t xml:space="preserve">J. Gen. </w:t>
      </w:r>
      <w:proofErr w:type="spellStart"/>
      <w:r w:rsidRPr="00B2143E">
        <w:rPr>
          <w:rFonts w:ascii="Arial" w:eastAsia="Times New Roman" w:hAnsi="Arial" w:cs="Arial"/>
          <w:bCs/>
          <w:i/>
          <w:sz w:val="18"/>
          <w:szCs w:val="18"/>
          <w:lang w:bidi="en-US"/>
        </w:rPr>
        <w:t>Virol</w:t>
      </w:r>
      <w:proofErr w:type="spellEnd"/>
      <w:r w:rsidRPr="00B2143E">
        <w:rPr>
          <w:rFonts w:ascii="Arial" w:eastAsia="Times New Roman" w:hAnsi="Arial" w:cs="Arial"/>
          <w:bCs/>
          <w:sz w:val="18"/>
          <w:szCs w:val="18"/>
          <w:lang w:bidi="en-US"/>
        </w:rPr>
        <w:t xml:space="preserve">., </w:t>
      </w:r>
      <w:r w:rsidRPr="00B2143E">
        <w:rPr>
          <w:rFonts w:ascii="Arial" w:eastAsia="Times New Roman" w:hAnsi="Arial" w:cs="Arial"/>
          <w:b/>
          <w:bCs/>
          <w:sz w:val="18"/>
          <w:szCs w:val="18"/>
          <w:lang w:bidi="en-US"/>
        </w:rPr>
        <w:t>88</w:t>
      </w:r>
      <w:r w:rsidRPr="00B2143E">
        <w:rPr>
          <w:rFonts w:ascii="Arial" w:eastAsia="Times New Roman" w:hAnsi="Arial" w:cs="Arial"/>
          <w:bCs/>
          <w:sz w:val="18"/>
          <w:szCs w:val="18"/>
          <w:lang w:bidi="en-US"/>
        </w:rPr>
        <w:t>, 3100–3111.</w:t>
      </w:r>
    </w:p>
    <w:p w14:paraId="69F39BC7" w14:textId="77777777" w:rsidR="002401AB" w:rsidRPr="00B2143E" w:rsidRDefault="002401AB" w:rsidP="002401AB">
      <w:pPr>
        <w:spacing w:before="240" w:after="240" w:line="240" w:lineRule="auto"/>
        <w:jc w:val="both"/>
        <w:rPr>
          <w:rFonts w:ascii="Arial" w:eastAsia="Times New Roman" w:hAnsi="Arial" w:cs="Arial"/>
          <w:bCs/>
          <w:sz w:val="18"/>
          <w:szCs w:val="18"/>
          <w:lang w:bidi="en-US"/>
        </w:rPr>
      </w:pPr>
      <w:proofErr w:type="spellStart"/>
      <w:r w:rsidRPr="00B2143E">
        <w:rPr>
          <w:rFonts w:ascii="Arial" w:eastAsia="Times New Roman" w:hAnsi="Arial" w:cs="Times New Roman"/>
          <w:smallCaps/>
          <w:sz w:val="18"/>
          <w:lang w:bidi="en-US"/>
        </w:rPr>
        <w:t>Kibenge</w:t>
      </w:r>
      <w:proofErr w:type="spellEnd"/>
      <w:r w:rsidRPr="00B2143E">
        <w:rPr>
          <w:rFonts w:ascii="Arial" w:eastAsia="Times New Roman" w:hAnsi="Arial" w:cs="Times New Roman"/>
          <w:smallCaps/>
          <w:sz w:val="18"/>
          <w:lang w:bidi="en-US"/>
        </w:rPr>
        <w:t xml:space="preserve"> F.S.B., Munir K., </w:t>
      </w:r>
      <w:proofErr w:type="spellStart"/>
      <w:r w:rsidRPr="00B2143E">
        <w:rPr>
          <w:rFonts w:ascii="Arial" w:eastAsia="Times New Roman" w:hAnsi="Arial" w:cs="Times New Roman"/>
          <w:smallCaps/>
          <w:sz w:val="18"/>
          <w:lang w:bidi="en-US"/>
        </w:rPr>
        <w:t>Kibenge</w:t>
      </w:r>
      <w:proofErr w:type="spellEnd"/>
      <w:r w:rsidRPr="00B2143E">
        <w:rPr>
          <w:rFonts w:ascii="Arial" w:eastAsia="Times New Roman" w:hAnsi="Arial" w:cs="Times New Roman"/>
          <w:smallCaps/>
          <w:sz w:val="18"/>
          <w:lang w:bidi="en-US"/>
        </w:rPr>
        <w:t xml:space="preserve"> M.J.T., </w:t>
      </w:r>
      <w:proofErr w:type="spellStart"/>
      <w:r w:rsidRPr="00B2143E">
        <w:rPr>
          <w:rFonts w:ascii="Arial" w:eastAsia="Times New Roman" w:hAnsi="Arial" w:cs="Times New Roman"/>
          <w:smallCaps/>
          <w:sz w:val="18"/>
          <w:lang w:bidi="en-US"/>
        </w:rPr>
        <w:t>Moneke</w:t>
      </w:r>
      <w:proofErr w:type="spellEnd"/>
      <w:r w:rsidRPr="00B2143E">
        <w:rPr>
          <w:rFonts w:ascii="Arial" w:eastAsia="Times New Roman" w:hAnsi="Arial" w:cs="Times New Roman"/>
          <w:smallCaps/>
          <w:sz w:val="18"/>
          <w:lang w:bidi="en-US"/>
        </w:rPr>
        <w:t xml:space="preserve"> T.J. &amp; </w:t>
      </w:r>
      <w:proofErr w:type="spellStart"/>
      <w:r w:rsidRPr="00B2143E">
        <w:rPr>
          <w:rFonts w:ascii="Arial" w:eastAsia="Times New Roman" w:hAnsi="Arial" w:cs="Times New Roman"/>
          <w:smallCaps/>
          <w:sz w:val="18"/>
          <w:lang w:bidi="en-US"/>
        </w:rPr>
        <w:t>Moneke</w:t>
      </w:r>
      <w:proofErr w:type="spellEnd"/>
      <w:r w:rsidRPr="00B2143E">
        <w:rPr>
          <w:rFonts w:ascii="Arial" w:eastAsia="Times New Roman" w:hAnsi="Arial" w:cs="Times New Roman"/>
          <w:smallCaps/>
          <w:sz w:val="18"/>
          <w:lang w:bidi="en-US"/>
        </w:rPr>
        <w:t xml:space="preserve"> E.</w:t>
      </w:r>
      <w:r w:rsidRPr="00B2143E">
        <w:rPr>
          <w:rFonts w:ascii="Arial" w:eastAsia="Times New Roman" w:hAnsi="Arial" w:cs="Times New Roman"/>
          <w:sz w:val="18"/>
          <w:lang w:bidi="en-US"/>
        </w:rPr>
        <w:t xml:space="preserve"> (2004).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virus: causative agent, </w:t>
      </w:r>
      <w:proofErr w:type="gramStart"/>
      <w:r w:rsidRPr="00B2143E">
        <w:rPr>
          <w:rFonts w:ascii="Arial" w:eastAsia="Times New Roman" w:hAnsi="Arial" w:cs="Times New Roman"/>
          <w:sz w:val="18"/>
          <w:lang w:bidi="en-US"/>
        </w:rPr>
        <w:t>pathogenesis</w:t>
      </w:r>
      <w:proofErr w:type="gramEnd"/>
      <w:r w:rsidRPr="00B2143E">
        <w:rPr>
          <w:rFonts w:ascii="Arial" w:eastAsia="Times New Roman" w:hAnsi="Arial" w:cs="Times New Roman"/>
          <w:sz w:val="18"/>
          <w:lang w:bidi="en-US"/>
        </w:rPr>
        <w:t xml:space="preserve"> and immunity. </w:t>
      </w:r>
      <w:r w:rsidRPr="00B2143E">
        <w:rPr>
          <w:rFonts w:ascii="Arial" w:eastAsia="Times New Roman" w:hAnsi="Arial" w:cs="Times New Roman"/>
          <w:i/>
          <w:sz w:val="18"/>
          <w:lang w:bidi="en-US"/>
        </w:rPr>
        <w:t xml:space="preserve">Anim. </w:t>
      </w:r>
      <w:r w:rsidRPr="00B2143E">
        <w:rPr>
          <w:rFonts w:ascii="Arial" w:eastAsia="Times New Roman" w:hAnsi="Arial" w:cs="Arial"/>
          <w:bCs/>
          <w:i/>
          <w:sz w:val="18"/>
          <w:szCs w:val="18"/>
          <w:lang w:bidi="en-US"/>
        </w:rPr>
        <w:t>Health Res. Rev.</w:t>
      </w:r>
      <w:r w:rsidRPr="00B2143E">
        <w:rPr>
          <w:rFonts w:ascii="Arial" w:eastAsia="Times New Roman" w:hAnsi="Arial" w:cs="Arial"/>
          <w:bCs/>
          <w:sz w:val="18"/>
          <w:szCs w:val="18"/>
          <w:lang w:bidi="en-US"/>
        </w:rPr>
        <w:t xml:space="preserve">, </w:t>
      </w:r>
      <w:r w:rsidRPr="00B2143E">
        <w:rPr>
          <w:rFonts w:ascii="Arial" w:eastAsia="Times New Roman" w:hAnsi="Arial" w:cs="Arial"/>
          <w:b/>
          <w:bCs/>
          <w:sz w:val="18"/>
          <w:szCs w:val="18"/>
          <w:lang w:bidi="en-US"/>
        </w:rPr>
        <w:t>5</w:t>
      </w:r>
      <w:r w:rsidRPr="00B2143E">
        <w:rPr>
          <w:rFonts w:ascii="Arial" w:eastAsia="Times New Roman" w:hAnsi="Arial" w:cs="Arial"/>
          <w:bCs/>
          <w:sz w:val="18"/>
          <w:szCs w:val="18"/>
          <w:lang w:bidi="en-US"/>
        </w:rPr>
        <w:t>, 65–78.</w:t>
      </w:r>
    </w:p>
    <w:p w14:paraId="41AC1BF3" w14:textId="77777777" w:rsidR="002401AB" w:rsidRPr="00B2143E" w:rsidRDefault="002401AB" w:rsidP="002401AB">
      <w:pPr>
        <w:spacing w:before="240" w:after="240" w:line="240" w:lineRule="auto"/>
        <w:jc w:val="both"/>
        <w:rPr>
          <w:rFonts w:ascii="Arial" w:eastAsia="Times New Roman" w:hAnsi="Arial" w:cs="Arial"/>
          <w:sz w:val="18"/>
          <w:lang w:bidi="en-US"/>
        </w:rPr>
      </w:pPr>
      <w:proofErr w:type="spellStart"/>
      <w:r w:rsidRPr="00B2143E">
        <w:rPr>
          <w:rFonts w:ascii="Arial" w:eastAsia="Times New Roman" w:hAnsi="Arial" w:cs="Times New Roman"/>
          <w:bCs/>
          <w:smallCaps/>
          <w:sz w:val="18"/>
          <w:lang w:bidi="en-US"/>
        </w:rPr>
        <w:t>Kulshreshtha</w:t>
      </w:r>
      <w:proofErr w:type="spellEnd"/>
      <w:r w:rsidRPr="00B2143E">
        <w:rPr>
          <w:rFonts w:ascii="Arial" w:eastAsia="Times New Roman" w:hAnsi="Arial" w:cs="Times New Roman"/>
          <w:bCs/>
          <w:smallCaps/>
          <w:sz w:val="18"/>
          <w:lang w:bidi="en-US"/>
        </w:rPr>
        <w:t xml:space="preserve"> V., </w:t>
      </w:r>
      <w:proofErr w:type="spellStart"/>
      <w:r w:rsidRPr="00B2143E">
        <w:rPr>
          <w:rFonts w:ascii="Arial" w:eastAsia="Times New Roman" w:hAnsi="Arial" w:cs="Times New Roman"/>
          <w:bCs/>
          <w:smallCaps/>
          <w:sz w:val="18"/>
          <w:lang w:bidi="en-US"/>
        </w:rPr>
        <w:t>Kibenge</w:t>
      </w:r>
      <w:proofErr w:type="spellEnd"/>
      <w:r w:rsidRPr="00B2143E">
        <w:rPr>
          <w:rFonts w:ascii="Arial" w:eastAsia="Times New Roman" w:hAnsi="Arial" w:cs="Times New Roman"/>
          <w:bCs/>
          <w:smallCaps/>
          <w:sz w:val="18"/>
          <w:lang w:bidi="en-US"/>
        </w:rPr>
        <w:t xml:space="preserve"> M., </w:t>
      </w:r>
      <w:proofErr w:type="spellStart"/>
      <w:r w:rsidRPr="00B2143E">
        <w:rPr>
          <w:rFonts w:ascii="Arial" w:eastAsia="Times New Roman" w:hAnsi="Arial" w:cs="Times New Roman"/>
          <w:bCs/>
          <w:smallCaps/>
          <w:sz w:val="18"/>
          <w:lang w:bidi="en-US"/>
        </w:rPr>
        <w:t>Salonius</w:t>
      </w:r>
      <w:proofErr w:type="spellEnd"/>
      <w:r w:rsidRPr="00B2143E">
        <w:rPr>
          <w:rFonts w:ascii="Arial" w:eastAsia="Times New Roman" w:hAnsi="Arial" w:cs="Times New Roman"/>
          <w:bCs/>
          <w:smallCaps/>
          <w:sz w:val="18"/>
          <w:lang w:bidi="en-US"/>
        </w:rPr>
        <w:t xml:space="preserve"> K., Simard N., </w:t>
      </w:r>
      <w:proofErr w:type="spellStart"/>
      <w:r w:rsidRPr="00B2143E">
        <w:rPr>
          <w:rFonts w:ascii="Arial" w:eastAsia="Times New Roman" w:hAnsi="Arial" w:cs="Times New Roman"/>
          <w:bCs/>
          <w:smallCaps/>
          <w:sz w:val="18"/>
          <w:lang w:bidi="en-US"/>
        </w:rPr>
        <w:t>Riveroll</w:t>
      </w:r>
      <w:proofErr w:type="spellEnd"/>
      <w:r w:rsidRPr="00B2143E">
        <w:rPr>
          <w:rFonts w:ascii="Arial" w:eastAsia="Times New Roman" w:hAnsi="Arial" w:cs="Times New Roman"/>
          <w:bCs/>
          <w:smallCaps/>
          <w:sz w:val="18"/>
          <w:lang w:bidi="en-US"/>
        </w:rPr>
        <w:t xml:space="preserve"> A. &amp; </w:t>
      </w:r>
      <w:proofErr w:type="spellStart"/>
      <w:r w:rsidRPr="00B2143E">
        <w:rPr>
          <w:rFonts w:ascii="Arial" w:eastAsia="Times New Roman" w:hAnsi="Arial" w:cs="Times New Roman"/>
          <w:bCs/>
          <w:smallCaps/>
          <w:sz w:val="18"/>
          <w:lang w:bidi="en-US"/>
        </w:rPr>
        <w:t>Kibenge</w:t>
      </w:r>
      <w:proofErr w:type="spellEnd"/>
      <w:r w:rsidRPr="00B2143E">
        <w:rPr>
          <w:rFonts w:ascii="Arial" w:eastAsia="Times New Roman" w:hAnsi="Arial" w:cs="Times New Roman"/>
          <w:bCs/>
          <w:smallCaps/>
          <w:sz w:val="18"/>
          <w:lang w:bidi="en-US"/>
        </w:rPr>
        <w:t xml:space="preserve"> F. (2010). </w:t>
      </w:r>
      <w:r w:rsidRPr="00B2143E">
        <w:rPr>
          <w:rFonts w:ascii="Arial" w:eastAsia="Times New Roman" w:hAnsi="Arial" w:cs="Times New Roman"/>
          <w:bCs/>
          <w:sz w:val="18"/>
          <w:lang w:bidi="en-US"/>
        </w:rPr>
        <w:t xml:space="preserve">Identification of the 3’ and 5’ terminal sequences of the 8 RNA genome segments of European and North American genotypes of infectious salmon anaemia virus (an orthomyxovirus) and evidence for </w:t>
      </w:r>
      <w:proofErr w:type="spellStart"/>
      <w:r w:rsidRPr="00B2143E">
        <w:rPr>
          <w:rFonts w:ascii="Arial" w:eastAsia="Times New Roman" w:hAnsi="Arial" w:cs="Times New Roman"/>
          <w:bCs/>
          <w:sz w:val="18"/>
          <w:lang w:bidi="en-US"/>
        </w:rPr>
        <w:t>quasispecies</w:t>
      </w:r>
      <w:proofErr w:type="spellEnd"/>
      <w:r w:rsidRPr="00B2143E">
        <w:rPr>
          <w:rFonts w:ascii="Arial" w:eastAsia="Times New Roman" w:hAnsi="Arial" w:cs="Times New Roman"/>
          <w:bCs/>
          <w:sz w:val="18"/>
          <w:lang w:bidi="en-US"/>
        </w:rPr>
        <w:t xml:space="preserve"> based on the non-coding sequences of </w:t>
      </w:r>
      <w:r w:rsidRPr="00B2143E">
        <w:rPr>
          <w:rFonts w:ascii="Arial" w:eastAsia="Times New Roman" w:hAnsi="Arial" w:cs="Arial"/>
          <w:bCs/>
          <w:sz w:val="18"/>
          <w:lang w:bidi="en-US"/>
        </w:rPr>
        <w:t xml:space="preserve">transcripts. </w:t>
      </w:r>
      <w:proofErr w:type="spellStart"/>
      <w:r w:rsidRPr="00B2143E">
        <w:rPr>
          <w:rFonts w:ascii="Arial" w:eastAsia="Times New Roman" w:hAnsi="Arial" w:cs="Arial"/>
          <w:bCs/>
          <w:i/>
          <w:sz w:val="18"/>
          <w:lang w:bidi="en-US"/>
        </w:rPr>
        <w:t>Virol</w:t>
      </w:r>
      <w:proofErr w:type="spellEnd"/>
      <w:r w:rsidRPr="00B2143E">
        <w:rPr>
          <w:rFonts w:ascii="Arial" w:eastAsia="Times New Roman" w:hAnsi="Arial" w:cs="Arial"/>
          <w:bCs/>
          <w:i/>
          <w:sz w:val="18"/>
          <w:lang w:bidi="en-US"/>
        </w:rPr>
        <w:t xml:space="preserve">. J., </w:t>
      </w:r>
      <w:r w:rsidRPr="00B2143E">
        <w:rPr>
          <w:rFonts w:ascii="Arial" w:eastAsia="Times New Roman" w:hAnsi="Arial" w:cs="Arial"/>
          <w:b/>
          <w:bCs/>
          <w:sz w:val="18"/>
          <w:lang w:bidi="en-US"/>
        </w:rPr>
        <w:t>7</w:t>
      </w:r>
      <w:r w:rsidRPr="00B2143E">
        <w:rPr>
          <w:rFonts w:ascii="Arial" w:eastAsia="Times New Roman" w:hAnsi="Arial" w:cs="Arial"/>
          <w:bCs/>
          <w:sz w:val="18"/>
          <w:lang w:bidi="en-US"/>
        </w:rPr>
        <w:t xml:space="preserve">, 338. </w:t>
      </w:r>
    </w:p>
    <w:p w14:paraId="02B92062" w14:textId="77777777" w:rsidR="002401AB" w:rsidRPr="00B2143E" w:rsidRDefault="002401AB" w:rsidP="002401AB">
      <w:pPr>
        <w:spacing w:before="240"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lastRenderedPageBreak/>
        <w:t xml:space="preserve">Lyngstad T.M., </w:t>
      </w:r>
      <w:proofErr w:type="spellStart"/>
      <w:r w:rsidRPr="00B2143E">
        <w:rPr>
          <w:rFonts w:ascii="Arial" w:eastAsia="Times New Roman" w:hAnsi="Arial" w:cs="Times New Roman"/>
          <w:smallCaps/>
          <w:sz w:val="18"/>
          <w:lang w:bidi="en-US"/>
        </w:rPr>
        <w:t>Hjortaas</w:t>
      </w:r>
      <w:proofErr w:type="spellEnd"/>
      <w:r w:rsidRPr="00B2143E">
        <w:rPr>
          <w:rFonts w:ascii="Arial" w:eastAsia="Times New Roman" w:hAnsi="Arial" w:cs="Times New Roman"/>
          <w:smallCaps/>
          <w:sz w:val="18"/>
          <w:lang w:bidi="en-US"/>
        </w:rPr>
        <w:t xml:space="preserve"> M.J, </w:t>
      </w:r>
      <w:proofErr w:type="spellStart"/>
      <w:r w:rsidRPr="00B2143E">
        <w:rPr>
          <w:rFonts w:ascii="Arial" w:eastAsia="Times New Roman" w:hAnsi="Arial" w:cs="Times New Roman"/>
          <w:smallCaps/>
          <w:sz w:val="18"/>
          <w:lang w:bidi="en-US"/>
        </w:rPr>
        <w:t>Kristoffersen</w:t>
      </w:r>
      <w:proofErr w:type="spellEnd"/>
      <w:r w:rsidRPr="00B2143E">
        <w:rPr>
          <w:rFonts w:ascii="Arial" w:eastAsia="Times New Roman" w:hAnsi="Arial" w:cs="Times New Roman"/>
          <w:smallCaps/>
          <w:sz w:val="18"/>
          <w:lang w:bidi="en-US"/>
        </w:rPr>
        <w:t xml:space="preserve"> A.B, </w:t>
      </w:r>
      <w:proofErr w:type="spellStart"/>
      <w:r w:rsidRPr="00B2143E">
        <w:rPr>
          <w:rFonts w:ascii="Arial" w:eastAsia="Times New Roman" w:hAnsi="Arial" w:cs="Times New Roman"/>
          <w:smallCaps/>
          <w:sz w:val="18"/>
          <w:lang w:bidi="en-US"/>
        </w:rPr>
        <w:t>Markussen</w:t>
      </w:r>
      <w:proofErr w:type="spellEnd"/>
      <w:r w:rsidRPr="00B2143E">
        <w:rPr>
          <w:rFonts w:ascii="Arial" w:eastAsia="Times New Roman" w:hAnsi="Arial" w:cs="Times New Roman"/>
          <w:smallCaps/>
          <w:sz w:val="18"/>
          <w:lang w:bidi="en-US"/>
        </w:rPr>
        <w:t xml:space="preserve"> T., Karlsen E.T., Jonassen C.M. &amp; Jansen P.A.</w:t>
      </w:r>
      <w:r w:rsidRPr="00B2143E">
        <w:rPr>
          <w:rFonts w:ascii="TradeGothic" w:eastAsia="Times New Roman" w:hAnsi="TradeGothic" w:cs="Times New Roman"/>
          <w:szCs w:val="20"/>
          <w:lang w:bidi="en-US"/>
        </w:rPr>
        <w:t xml:space="preserve"> </w:t>
      </w:r>
      <w:r w:rsidRPr="00B2143E">
        <w:rPr>
          <w:rFonts w:ascii="Arial" w:eastAsia="Times New Roman" w:hAnsi="Arial" w:cs="Times New Roman"/>
          <w:sz w:val="18"/>
          <w:lang w:bidi="en-US"/>
        </w:rPr>
        <w:t xml:space="preserve">(2011). Use of molecular epidemiology to trace transmission pathways for infectious salmon anaemia virus (ISAV) in Norwegian salmon farming. </w:t>
      </w:r>
      <w:r w:rsidRPr="00B2143E">
        <w:rPr>
          <w:rFonts w:ascii="Arial" w:eastAsia="Times New Roman" w:hAnsi="Arial" w:cs="Times New Roman"/>
          <w:i/>
          <w:sz w:val="18"/>
          <w:lang w:bidi="en-US"/>
        </w:rPr>
        <w:t>Epidemics,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w:t>
      </w:r>
      <w:r w:rsidRPr="00B2143E">
        <w:rPr>
          <w:rFonts w:ascii="Arial" w:eastAsia="Times New Roman" w:hAnsi="Arial" w:cs="Times New Roman"/>
          <w:sz w:val="18"/>
          <w:lang w:bidi="en-US"/>
        </w:rPr>
        <w:t xml:space="preserve">, 1–11. </w:t>
      </w:r>
    </w:p>
    <w:p w14:paraId="131C00AF" w14:textId="77777777" w:rsidR="002401AB" w:rsidRPr="00B2143E" w:rsidRDefault="002401AB" w:rsidP="002401AB">
      <w:pPr>
        <w:spacing w:before="240"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Lyngstad T.M., Jansen P.A., </w:t>
      </w:r>
      <w:proofErr w:type="spellStart"/>
      <w:r w:rsidRPr="00B2143E">
        <w:rPr>
          <w:rFonts w:ascii="Arial" w:eastAsia="Times New Roman" w:hAnsi="Arial" w:cs="Times New Roman"/>
          <w:smallCaps/>
          <w:sz w:val="18"/>
          <w:lang w:bidi="en-US"/>
        </w:rPr>
        <w:t>Sindre</w:t>
      </w:r>
      <w:proofErr w:type="spellEnd"/>
      <w:r w:rsidRPr="00B2143E">
        <w:rPr>
          <w:rFonts w:ascii="Arial" w:eastAsia="Times New Roman" w:hAnsi="Arial" w:cs="Times New Roman"/>
          <w:smallCaps/>
          <w:sz w:val="18"/>
          <w:lang w:bidi="en-US"/>
        </w:rPr>
        <w:t xml:space="preserve"> H., Jonassen C.M., </w:t>
      </w:r>
      <w:proofErr w:type="spellStart"/>
      <w:r w:rsidRPr="00B2143E">
        <w:rPr>
          <w:rFonts w:ascii="Arial" w:eastAsia="Times New Roman" w:hAnsi="Arial" w:cs="Times New Roman"/>
          <w:smallCaps/>
          <w:sz w:val="18"/>
          <w:lang w:bidi="en-US"/>
        </w:rPr>
        <w:t>Hjortaas</w:t>
      </w:r>
      <w:proofErr w:type="spellEnd"/>
      <w:r w:rsidRPr="00B2143E">
        <w:rPr>
          <w:rFonts w:ascii="Arial" w:eastAsia="Times New Roman" w:hAnsi="Arial" w:cs="Times New Roman"/>
          <w:smallCaps/>
          <w:sz w:val="18"/>
          <w:lang w:bidi="en-US"/>
        </w:rPr>
        <w:t xml:space="preserve"> M.J., Johnsen S. &amp; Brun</w:t>
      </w:r>
      <w:r w:rsidRPr="00B2143E">
        <w:rPr>
          <w:rFonts w:ascii="Arial" w:eastAsia="Times New Roman" w:hAnsi="Arial" w:cs="Times New Roman"/>
          <w:sz w:val="18"/>
          <w:lang w:bidi="en-US"/>
        </w:rPr>
        <w:t xml:space="preserve"> E. (2008). Epidemiological investigation of infectious salmon anaemia (ISA) outbreaks in Norway 2003–2005.</w:t>
      </w:r>
      <w:r w:rsidRPr="00B2143E">
        <w:rPr>
          <w:rFonts w:ascii="Arial" w:eastAsia="Times New Roman" w:hAnsi="Arial" w:cs="Times New Roman"/>
          <w:i/>
          <w:sz w:val="18"/>
          <w:lang w:bidi="en-US"/>
        </w:rPr>
        <w:t xml:space="preserve"> Prev. Vet. Med.,</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84</w:t>
      </w:r>
      <w:r w:rsidRPr="00B2143E">
        <w:rPr>
          <w:rFonts w:ascii="Arial" w:eastAsia="Times New Roman" w:hAnsi="Arial" w:cs="Times New Roman"/>
          <w:sz w:val="18"/>
          <w:lang w:bidi="en-US"/>
        </w:rPr>
        <w:t>, 213–227.</w:t>
      </w:r>
      <w:r w:rsidRPr="00B2143E">
        <w:rPr>
          <w:rFonts w:ascii="Arial" w:eastAsia="Times New Roman" w:hAnsi="Arial" w:cs="Arial"/>
          <w:bCs/>
          <w:sz w:val="18"/>
          <w:szCs w:val="18"/>
          <w:lang w:bidi="en-US"/>
        </w:rPr>
        <w:t xml:space="preserve"> </w:t>
      </w:r>
    </w:p>
    <w:p w14:paraId="3452EC14" w14:textId="77777777" w:rsidR="002401AB" w:rsidRPr="00B2143E" w:rsidRDefault="002401AB" w:rsidP="002401AB">
      <w:pPr>
        <w:spacing w:before="240" w:after="240" w:line="240" w:lineRule="auto"/>
        <w:jc w:val="both"/>
        <w:rPr>
          <w:rFonts w:ascii="Arial" w:eastAsia="Times New Roman" w:hAnsi="Arial" w:cs="Times New Roman"/>
          <w:sz w:val="18"/>
          <w:lang w:bidi="en-US"/>
        </w:rPr>
      </w:pPr>
      <w:proofErr w:type="spellStart"/>
      <w:r w:rsidRPr="00B2143E">
        <w:rPr>
          <w:rFonts w:ascii="Arial" w:eastAsia="Times New Roman" w:hAnsi="Arial" w:cs="Arial"/>
          <w:bCs/>
          <w:smallCaps/>
          <w:sz w:val="18"/>
          <w:szCs w:val="18"/>
          <w:lang w:bidi="en-US"/>
        </w:rPr>
        <w:t>Markussen</w:t>
      </w:r>
      <w:proofErr w:type="spellEnd"/>
      <w:r w:rsidRPr="00B2143E">
        <w:rPr>
          <w:rFonts w:ascii="Arial" w:eastAsia="Times New Roman" w:hAnsi="Arial" w:cs="Arial"/>
          <w:bCs/>
          <w:smallCaps/>
          <w:sz w:val="18"/>
          <w:szCs w:val="18"/>
          <w:lang w:bidi="en-US"/>
        </w:rPr>
        <w:t xml:space="preserve"> T., Jonassen C.M., </w:t>
      </w:r>
      <w:proofErr w:type="spellStart"/>
      <w:r w:rsidRPr="00B2143E">
        <w:rPr>
          <w:rFonts w:ascii="Arial" w:eastAsia="Times New Roman" w:hAnsi="Arial" w:cs="Arial"/>
          <w:bCs/>
          <w:smallCaps/>
          <w:sz w:val="18"/>
          <w:szCs w:val="18"/>
          <w:lang w:bidi="en-US"/>
        </w:rPr>
        <w:t>Numanovic</w:t>
      </w:r>
      <w:proofErr w:type="spellEnd"/>
      <w:r w:rsidRPr="00B2143E">
        <w:rPr>
          <w:rFonts w:ascii="Arial" w:eastAsia="Times New Roman" w:hAnsi="Arial" w:cs="Arial"/>
          <w:bCs/>
          <w:smallCaps/>
          <w:sz w:val="18"/>
          <w:szCs w:val="18"/>
          <w:lang w:bidi="en-US"/>
        </w:rPr>
        <w:t xml:space="preserve"> S., </w:t>
      </w:r>
      <w:proofErr w:type="spellStart"/>
      <w:r w:rsidRPr="00B2143E">
        <w:rPr>
          <w:rFonts w:ascii="Arial" w:eastAsia="Times New Roman" w:hAnsi="Arial" w:cs="Arial"/>
          <w:bCs/>
          <w:smallCaps/>
          <w:sz w:val="18"/>
          <w:szCs w:val="18"/>
          <w:lang w:bidi="en-US"/>
        </w:rPr>
        <w:t>Braaen</w:t>
      </w:r>
      <w:proofErr w:type="spellEnd"/>
      <w:r w:rsidRPr="00B2143E">
        <w:rPr>
          <w:rFonts w:ascii="Arial" w:eastAsia="Times New Roman" w:hAnsi="Arial" w:cs="Arial"/>
          <w:bCs/>
          <w:smallCaps/>
          <w:sz w:val="18"/>
          <w:szCs w:val="18"/>
          <w:lang w:bidi="en-US"/>
        </w:rPr>
        <w:t xml:space="preserve"> S., </w:t>
      </w:r>
      <w:proofErr w:type="spellStart"/>
      <w:r w:rsidRPr="00B2143E">
        <w:rPr>
          <w:rFonts w:ascii="Arial" w:eastAsia="Times New Roman" w:hAnsi="Arial" w:cs="Arial"/>
          <w:bCs/>
          <w:smallCaps/>
          <w:sz w:val="18"/>
          <w:szCs w:val="18"/>
          <w:lang w:bidi="en-US"/>
        </w:rPr>
        <w:t>Hjortaas</w:t>
      </w:r>
      <w:proofErr w:type="spellEnd"/>
      <w:r w:rsidRPr="00B2143E">
        <w:rPr>
          <w:rFonts w:ascii="Arial" w:eastAsia="Times New Roman" w:hAnsi="Arial" w:cs="Arial"/>
          <w:bCs/>
          <w:smallCaps/>
          <w:sz w:val="18"/>
          <w:szCs w:val="18"/>
          <w:lang w:bidi="en-US"/>
        </w:rPr>
        <w:t xml:space="preserve"> M., Nilsen H. &amp; </w:t>
      </w:r>
      <w:proofErr w:type="spellStart"/>
      <w:r w:rsidRPr="00B2143E">
        <w:rPr>
          <w:rFonts w:ascii="Arial" w:eastAsia="Times New Roman" w:hAnsi="Arial" w:cs="Arial"/>
          <w:bCs/>
          <w:smallCaps/>
          <w:sz w:val="18"/>
          <w:szCs w:val="18"/>
          <w:lang w:bidi="en-US"/>
        </w:rPr>
        <w:t>Mjaaland</w:t>
      </w:r>
      <w:proofErr w:type="spellEnd"/>
      <w:r w:rsidRPr="00B2143E">
        <w:rPr>
          <w:rFonts w:ascii="Arial" w:eastAsia="Times New Roman" w:hAnsi="Arial" w:cs="Arial"/>
          <w:bCs/>
          <w:smallCaps/>
          <w:sz w:val="18"/>
          <w:szCs w:val="18"/>
          <w:lang w:bidi="en-US"/>
        </w:rPr>
        <w:t xml:space="preserve"> S.</w:t>
      </w:r>
      <w:r w:rsidRPr="00B2143E">
        <w:rPr>
          <w:rFonts w:ascii="Arial" w:eastAsia="Times New Roman" w:hAnsi="Arial" w:cs="Arial"/>
          <w:bCs/>
          <w:sz w:val="18"/>
          <w:szCs w:val="18"/>
          <w:lang w:bidi="en-US"/>
        </w:rPr>
        <w:t xml:space="preserve"> (2008). Evolutionary mechanisms involved in the virulence of infectious salmon anaemia virus (ISAV), a piscine orthomyxovirus. </w:t>
      </w:r>
      <w:r w:rsidRPr="00B2143E">
        <w:rPr>
          <w:rFonts w:ascii="Arial" w:eastAsia="Times New Roman" w:hAnsi="Arial" w:cs="Times New Roman"/>
          <w:i/>
          <w:sz w:val="18"/>
          <w:lang w:bidi="en-US"/>
        </w:rPr>
        <w:t xml:space="preserve">Virology, </w:t>
      </w:r>
      <w:r w:rsidRPr="00B2143E">
        <w:rPr>
          <w:rFonts w:ascii="Arial" w:eastAsia="Times New Roman" w:hAnsi="Arial" w:cs="Times New Roman"/>
          <w:b/>
          <w:sz w:val="18"/>
          <w:lang w:bidi="en-US"/>
        </w:rPr>
        <w:t>374</w:t>
      </w:r>
      <w:r w:rsidRPr="00B2143E">
        <w:rPr>
          <w:rFonts w:ascii="Arial" w:eastAsia="Times New Roman" w:hAnsi="Arial" w:cs="Times New Roman"/>
          <w:sz w:val="18"/>
          <w:lang w:bidi="en-US"/>
        </w:rPr>
        <w:t>, 515–527</w:t>
      </w:r>
      <w:r w:rsidRPr="00B2143E">
        <w:rPr>
          <w:rFonts w:ascii="Arial" w:eastAsia="Times New Roman" w:hAnsi="Arial" w:cs="Times New Roman"/>
          <w:i/>
          <w:sz w:val="18"/>
          <w:lang w:bidi="en-US"/>
        </w:rPr>
        <w:t>.</w:t>
      </w:r>
      <w:r w:rsidRPr="00B2143E">
        <w:rPr>
          <w:rFonts w:ascii="Arial" w:eastAsia="Times New Roman" w:hAnsi="Arial" w:cs="Times New Roman"/>
          <w:sz w:val="18"/>
          <w:lang w:bidi="en-US"/>
        </w:rPr>
        <w:t xml:space="preserve"> </w:t>
      </w:r>
    </w:p>
    <w:p w14:paraId="6C379614" w14:textId="77777777" w:rsidR="002401AB" w:rsidRPr="00B2143E" w:rsidRDefault="002401AB" w:rsidP="002401AB">
      <w:pPr>
        <w:spacing w:before="100" w:beforeAutospacing="1" w:after="100" w:afterAutospacing="1" w:line="240" w:lineRule="auto"/>
        <w:jc w:val="both"/>
        <w:rPr>
          <w:rFonts w:ascii="Arial" w:eastAsia="Times New Roman" w:hAnsi="Arial" w:cs="Arial"/>
          <w:sz w:val="18"/>
          <w:szCs w:val="18"/>
        </w:rPr>
      </w:pPr>
      <w:r w:rsidRPr="00B2143E">
        <w:rPr>
          <w:rFonts w:ascii="Arial" w:eastAsia="Times New Roman" w:hAnsi="Arial" w:cs="Arial"/>
          <w:smallCaps/>
          <w:sz w:val="18"/>
          <w:szCs w:val="18"/>
        </w:rPr>
        <w:t>MacLean S.A., Bouchard D.A. &amp; Ellis S.K</w:t>
      </w:r>
      <w:r w:rsidRPr="00B2143E">
        <w:rPr>
          <w:rFonts w:ascii="Arial" w:eastAsia="Times New Roman" w:hAnsi="Arial" w:cs="Arial"/>
          <w:sz w:val="18"/>
          <w:szCs w:val="18"/>
        </w:rPr>
        <w:t xml:space="preserve">. (2003). Survey of </w:t>
      </w:r>
      <w:proofErr w:type="spellStart"/>
      <w:r w:rsidRPr="00B2143E">
        <w:rPr>
          <w:rFonts w:ascii="Arial" w:eastAsia="Times New Roman" w:hAnsi="Arial" w:cs="Arial"/>
          <w:sz w:val="18"/>
          <w:szCs w:val="18"/>
        </w:rPr>
        <w:t>Nonsalmonid</w:t>
      </w:r>
      <w:proofErr w:type="spellEnd"/>
      <w:r w:rsidRPr="00B2143E">
        <w:rPr>
          <w:rFonts w:ascii="Arial" w:eastAsia="Times New Roman" w:hAnsi="Arial" w:cs="Arial"/>
          <w:sz w:val="18"/>
          <w:szCs w:val="18"/>
        </w:rPr>
        <w:t xml:space="preserve"> Marine Fishes for Detection of Infectious Salmon </w:t>
      </w:r>
      <w:proofErr w:type="spellStart"/>
      <w:r w:rsidRPr="00B2143E">
        <w:rPr>
          <w:rFonts w:ascii="Arial" w:eastAsia="Times New Roman" w:hAnsi="Arial" w:cs="Arial"/>
          <w:sz w:val="18"/>
          <w:szCs w:val="18"/>
        </w:rPr>
        <w:t>Anemia</w:t>
      </w:r>
      <w:proofErr w:type="spellEnd"/>
      <w:r w:rsidRPr="00B2143E">
        <w:rPr>
          <w:rFonts w:ascii="Arial" w:eastAsia="Times New Roman" w:hAnsi="Arial" w:cs="Arial"/>
          <w:sz w:val="18"/>
          <w:szCs w:val="18"/>
        </w:rPr>
        <w:t xml:space="preserve"> Virus and Other Salmonid Pathogens. In: International Response to Infectious Salmon </w:t>
      </w:r>
      <w:proofErr w:type="spellStart"/>
      <w:r w:rsidRPr="00B2143E">
        <w:rPr>
          <w:rFonts w:ascii="Arial" w:eastAsia="Times New Roman" w:hAnsi="Arial" w:cs="Arial"/>
          <w:sz w:val="18"/>
          <w:szCs w:val="18"/>
        </w:rPr>
        <w:t>Anemia</w:t>
      </w:r>
      <w:proofErr w:type="spellEnd"/>
      <w:r w:rsidRPr="00B2143E">
        <w:rPr>
          <w:rFonts w:ascii="Arial" w:eastAsia="Times New Roman" w:hAnsi="Arial" w:cs="Arial"/>
          <w:sz w:val="18"/>
          <w:szCs w:val="18"/>
        </w:rPr>
        <w:t xml:space="preserve">: Prevention, Control, and </w:t>
      </w:r>
      <w:proofErr w:type="spellStart"/>
      <w:r w:rsidRPr="00B2143E">
        <w:rPr>
          <w:rFonts w:ascii="Arial" w:eastAsia="Times New Roman" w:hAnsi="Arial" w:cs="Arial"/>
          <w:sz w:val="18"/>
          <w:szCs w:val="18"/>
        </w:rPr>
        <w:t>Eradication</w:t>
      </w:r>
      <w:r w:rsidRPr="00B2143E">
        <w:rPr>
          <w:rFonts w:ascii="Arial" w:hAnsi="Arial" w:cs="Arial"/>
          <w:sz w:val="18"/>
          <w:szCs w:val="18"/>
        </w:rPr>
        <w:t>proceedings</w:t>
      </w:r>
      <w:proofErr w:type="spellEnd"/>
      <w:r w:rsidRPr="00B2143E">
        <w:rPr>
          <w:rFonts w:ascii="Arial" w:hAnsi="Arial" w:cs="Arial"/>
          <w:sz w:val="18"/>
          <w:szCs w:val="18"/>
        </w:rPr>
        <w:t xml:space="preserve"> of a symposium; 3–4 September 2002; New Orleans, LA. Tech. Bull. 1902. Washington, DC: U.S. Department of Agriculture, Animal and Plant Health Inspection Service; U.S. Department of the Interior, U.S. Geological Survey; U.S. Department of Commerce, National Marine Fisheries Service, 135–144.</w:t>
      </w:r>
    </w:p>
    <w:p w14:paraId="2B855CCD" w14:textId="77777777" w:rsidR="002401AB" w:rsidRPr="00B2143E" w:rsidRDefault="002401AB" w:rsidP="002401AB">
      <w:pPr>
        <w:spacing w:before="100" w:beforeAutospacing="1" w:after="100" w:afterAutospacing="1" w:line="240" w:lineRule="auto"/>
        <w:jc w:val="both"/>
        <w:rPr>
          <w:rFonts w:ascii="Arial" w:eastAsiaTheme="minorEastAsia" w:hAnsi="Arial" w:cs="Arial"/>
          <w:sz w:val="18"/>
          <w:szCs w:val="18"/>
          <w:lang w:eastAsia="en-IE"/>
        </w:rPr>
      </w:pPr>
      <w:proofErr w:type="spellStart"/>
      <w:r w:rsidRPr="00B813DD">
        <w:rPr>
          <w:rFonts w:ascii="Arial" w:eastAsiaTheme="minorEastAsia" w:hAnsi="Arial" w:cs="Arial"/>
          <w:smallCaps/>
          <w:sz w:val="18"/>
          <w:szCs w:val="18"/>
          <w:lang w:val="es-ES" w:eastAsia="en-IE"/>
        </w:rPr>
        <w:t>marshall</w:t>
      </w:r>
      <w:proofErr w:type="spellEnd"/>
      <w:r w:rsidRPr="00B813DD">
        <w:rPr>
          <w:rFonts w:ascii="Arial" w:eastAsiaTheme="minorEastAsia" w:hAnsi="Arial" w:cs="Arial"/>
          <w:smallCaps/>
          <w:sz w:val="18"/>
          <w:szCs w:val="18"/>
          <w:lang w:val="es-ES" w:eastAsia="en-IE"/>
        </w:rPr>
        <w:t xml:space="preserve"> S.H, Ramírez R., Labra A., Carmona M. &amp; Muñoz C</w:t>
      </w:r>
      <w:r w:rsidRPr="00B813DD">
        <w:rPr>
          <w:rFonts w:ascii="Arial" w:eastAsiaTheme="minorEastAsia" w:hAnsi="Arial" w:cs="Arial"/>
          <w:sz w:val="18"/>
          <w:szCs w:val="18"/>
          <w:lang w:val="es-ES" w:eastAsia="en-IE"/>
        </w:rPr>
        <w:t xml:space="preserve">. (2014). </w:t>
      </w:r>
      <w:r w:rsidRPr="00B2143E">
        <w:rPr>
          <w:rFonts w:ascii="Arial" w:eastAsiaTheme="minorEastAsia" w:hAnsi="Arial" w:cs="Arial"/>
          <w:sz w:val="18"/>
          <w:szCs w:val="18"/>
          <w:lang w:eastAsia="en-IE"/>
        </w:rPr>
        <w:t xml:space="preserve">Bona Fide Evidence for Natural Vertical Transmission of Infectious Salmon </w:t>
      </w:r>
      <w:proofErr w:type="spellStart"/>
      <w:r w:rsidRPr="00B2143E">
        <w:rPr>
          <w:rFonts w:ascii="Arial" w:eastAsiaTheme="minorEastAsia" w:hAnsi="Arial" w:cs="Arial"/>
          <w:sz w:val="18"/>
          <w:szCs w:val="18"/>
          <w:lang w:eastAsia="en-IE"/>
        </w:rPr>
        <w:t>Anemia</w:t>
      </w:r>
      <w:proofErr w:type="spellEnd"/>
      <w:r w:rsidRPr="00B2143E">
        <w:rPr>
          <w:rFonts w:ascii="Arial" w:eastAsiaTheme="minorEastAsia" w:hAnsi="Arial" w:cs="Arial"/>
          <w:sz w:val="18"/>
          <w:szCs w:val="18"/>
          <w:lang w:eastAsia="en-IE"/>
        </w:rPr>
        <w:t xml:space="preserve"> Virus in Freshwater Brood Stocks of Farmed Atlantic Salmon (Salmo </w:t>
      </w:r>
      <w:proofErr w:type="spellStart"/>
      <w:r w:rsidRPr="00B2143E">
        <w:rPr>
          <w:rFonts w:ascii="Arial" w:eastAsiaTheme="minorEastAsia" w:hAnsi="Arial" w:cs="Arial"/>
          <w:sz w:val="18"/>
          <w:szCs w:val="18"/>
          <w:lang w:eastAsia="en-IE"/>
        </w:rPr>
        <w:t>salar</w:t>
      </w:r>
      <w:proofErr w:type="spellEnd"/>
      <w:r w:rsidRPr="00B2143E">
        <w:rPr>
          <w:rFonts w:ascii="Arial" w:eastAsiaTheme="minorEastAsia" w:hAnsi="Arial" w:cs="Arial"/>
          <w:sz w:val="18"/>
          <w:szCs w:val="18"/>
          <w:lang w:eastAsia="en-IE"/>
        </w:rPr>
        <w:t xml:space="preserve">) in Southern Chile. </w:t>
      </w:r>
      <w:r w:rsidRPr="00B2143E">
        <w:rPr>
          <w:rFonts w:ascii="Arial" w:eastAsiaTheme="minorEastAsia" w:hAnsi="Arial" w:cs="Arial"/>
          <w:i/>
          <w:iCs/>
          <w:sz w:val="18"/>
          <w:szCs w:val="18"/>
          <w:lang w:eastAsia="en-IE"/>
        </w:rPr>
        <w:t xml:space="preserve">J. </w:t>
      </w:r>
      <w:proofErr w:type="spellStart"/>
      <w:r w:rsidRPr="00B2143E">
        <w:rPr>
          <w:rFonts w:ascii="Arial" w:eastAsiaTheme="minorEastAsia" w:hAnsi="Arial" w:cs="Arial"/>
          <w:i/>
          <w:iCs/>
          <w:sz w:val="18"/>
          <w:szCs w:val="18"/>
          <w:lang w:eastAsia="en-IE"/>
        </w:rPr>
        <w:t>Virol</w:t>
      </w:r>
      <w:proofErr w:type="spellEnd"/>
      <w:r w:rsidRPr="00B2143E">
        <w:rPr>
          <w:rFonts w:ascii="Arial" w:eastAsiaTheme="minorEastAsia" w:hAnsi="Arial" w:cs="Arial"/>
          <w:sz w:val="18"/>
          <w:szCs w:val="18"/>
          <w:lang w:eastAsia="en-IE"/>
        </w:rPr>
        <w:t xml:space="preserve">., </w:t>
      </w:r>
      <w:r w:rsidRPr="00B2143E">
        <w:rPr>
          <w:rFonts w:ascii="Arial" w:eastAsiaTheme="minorEastAsia" w:hAnsi="Arial" w:cs="Arial"/>
          <w:b/>
          <w:bCs/>
          <w:sz w:val="18"/>
          <w:szCs w:val="18"/>
          <w:lang w:eastAsia="en-IE"/>
        </w:rPr>
        <w:t>88</w:t>
      </w:r>
      <w:r w:rsidRPr="00B2143E">
        <w:rPr>
          <w:rFonts w:ascii="Arial" w:eastAsiaTheme="minorEastAsia" w:hAnsi="Arial" w:cs="Arial"/>
          <w:sz w:val="18"/>
          <w:szCs w:val="18"/>
          <w:lang w:eastAsia="en-IE"/>
        </w:rPr>
        <w:t xml:space="preserve">, 6012–6018. </w:t>
      </w:r>
      <w:proofErr w:type="spellStart"/>
      <w:r w:rsidRPr="00B2143E">
        <w:rPr>
          <w:rFonts w:ascii="Arial" w:eastAsiaTheme="minorEastAsia" w:hAnsi="Arial" w:cs="Arial"/>
          <w:sz w:val="18"/>
          <w:szCs w:val="18"/>
          <w:lang w:eastAsia="en-IE"/>
        </w:rPr>
        <w:t>doi</w:t>
      </w:r>
      <w:proofErr w:type="spellEnd"/>
      <w:r w:rsidRPr="00B2143E">
        <w:rPr>
          <w:rFonts w:ascii="Arial" w:eastAsiaTheme="minorEastAsia" w:hAnsi="Arial" w:cs="Arial"/>
          <w:sz w:val="18"/>
          <w:szCs w:val="18"/>
          <w:lang w:eastAsia="en-IE"/>
        </w:rPr>
        <w:t>: 10.1128/JVI.03670-13.</w:t>
      </w:r>
    </w:p>
    <w:p w14:paraId="3645EEBA" w14:textId="77777777" w:rsidR="002401AB" w:rsidRPr="00B2143E" w:rsidRDefault="002401AB" w:rsidP="002401AB">
      <w:pPr>
        <w:spacing w:before="240"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Mjaaland</w:t>
      </w:r>
      <w:proofErr w:type="spellEnd"/>
      <w:r w:rsidRPr="00B2143E">
        <w:rPr>
          <w:rFonts w:ascii="Arial" w:eastAsia="Times New Roman" w:hAnsi="Arial" w:cs="Times New Roman"/>
          <w:smallCaps/>
          <w:sz w:val="18"/>
          <w:lang w:bidi="en-US"/>
        </w:rPr>
        <w:t xml:space="preserve"> S., </w:t>
      </w:r>
      <w:proofErr w:type="spellStart"/>
      <w:r w:rsidRPr="00B2143E">
        <w:rPr>
          <w:rFonts w:ascii="Arial" w:eastAsia="Times New Roman" w:hAnsi="Arial" w:cs="Times New Roman"/>
          <w:smallCaps/>
          <w:sz w:val="18"/>
          <w:lang w:bidi="en-US"/>
        </w:rPr>
        <w:t>Hungnes</w:t>
      </w:r>
      <w:proofErr w:type="spellEnd"/>
      <w:r w:rsidRPr="00B2143E">
        <w:rPr>
          <w:rFonts w:ascii="Arial" w:eastAsia="Times New Roman" w:hAnsi="Arial" w:cs="Times New Roman"/>
          <w:smallCaps/>
          <w:sz w:val="18"/>
          <w:lang w:bidi="en-US"/>
        </w:rPr>
        <w:t xml:space="preserve"> O., </w:t>
      </w:r>
      <w:proofErr w:type="spellStart"/>
      <w:r w:rsidRPr="00B2143E">
        <w:rPr>
          <w:rFonts w:ascii="Arial" w:eastAsia="Times New Roman" w:hAnsi="Arial" w:cs="Times New Roman"/>
          <w:smallCaps/>
          <w:sz w:val="18"/>
          <w:lang w:bidi="en-US"/>
        </w:rPr>
        <w:t>Teig</w:t>
      </w:r>
      <w:proofErr w:type="spellEnd"/>
      <w:r w:rsidRPr="00B2143E">
        <w:rPr>
          <w:rFonts w:ascii="Arial" w:eastAsia="Times New Roman" w:hAnsi="Arial" w:cs="Times New Roman"/>
          <w:smallCaps/>
          <w:sz w:val="18"/>
          <w:lang w:bidi="en-US"/>
        </w:rPr>
        <w:t xml:space="preserve"> A., </w:t>
      </w:r>
      <w:proofErr w:type="spellStart"/>
      <w:r w:rsidRPr="00B2143E">
        <w:rPr>
          <w:rFonts w:ascii="Arial" w:eastAsia="Times New Roman" w:hAnsi="Arial" w:cs="Times New Roman"/>
          <w:smallCaps/>
          <w:sz w:val="18"/>
          <w:lang w:bidi="en-US"/>
        </w:rPr>
        <w:t>Dannevig</w:t>
      </w:r>
      <w:proofErr w:type="spellEnd"/>
      <w:r w:rsidRPr="00B2143E">
        <w:rPr>
          <w:rFonts w:ascii="Arial" w:eastAsia="Times New Roman" w:hAnsi="Arial" w:cs="Times New Roman"/>
          <w:smallCaps/>
          <w:sz w:val="18"/>
          <w:lang w:bidi="en-US"/>
        </w:rPr>
        <w:t xml:space="preserve"> B.H., </w:t>
      </w:r>
      <w:proofErr w:type="spellStart"/>
      <w:r w:rsidRPr="00B2143E">
        <w:rPr>
          <w:rFonts w:ascii="Arial" w:eastAsia="Times New Roman" w:hAnsi="Arial" w:cs="Times New Roman"/>
          <w:smallCaps/>
          <w:sz w:val="18"/>
          <w:lang w:bidi="en-US"/>
        </w:rPr>
        <w:t>Thorud</w:t>
      </w:r>
      <w:proofErr w:type="spellEnd"/>
      <w:r w:rsidRPr="00B2143E">
        <w:rPr>
          <w:rFonts w:ascii="Arial" w:eastAsia="Times New Roman" w:hAnsi="Arial" w:cs="Times New Roman"/>
          <w:smallCaps/>
          <w:sz w:val="18"/>
          <w:lang w:bidi="en-US"/>
        </w:rPr>
        <w:t xml:space="preserve"> K. &amp; </w:t>
      </w:r>
      <w:proofErr w:type="spellStart"/>
      <w:r w:rsidRPr="00B2143E">
        <w:rPr>
          <w:rFonts w:ascii="Arial" w:eastAsia="Times New Roman" w:hAnsi="Arial" w:cs="Times New Roman"/>
          <w:smallCaps/>
          <w:sz w:val="18"/>
          <w:lang w:bidi="en-US"/>
        </w:rPr>
        <w:t>Rimstad</w:t>
      </w:r>
      <w:proofErr w:type="spellEnd"/>
      <w:r w:rsidRPr="00B2143E">
        <w:rPr>
          <w:rFonts w:ascii="Arial" w:eastAsia="Times New Roman" w:hAnsi="Arial" w:cs="Times New Roman"/>
          <w:smallCaps/>
          <w:sz w:val="18"/>
          <w:lang w:bidi="en-US"/>
        </w:rPr>
        <w:t xml:space="preserve"> E.</w:t>
      </w:r>
      <w:r w:rsidRPr="00B2143E">
        <w:rPr>
          <w:rFonts w:ascii="Arial" w:eastAsia="Times New Roman" w:hAnsi="Arial" w:cs="Times New Roman"/>
          <w:sz w:val="18"/>
          <w:lang w:bidi="en-US"/>
        </w:rPr>
        <w:t xml:space="preserve"> (2002). Polymorphism in the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virus hemagglutinin gene; importance and possible implications for evolution and ecology of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disease. </w:t>
      </w:r>
      <w:r w:rsidRPr="00B2143E">
        <w:rPr>
          <w:rFonts w:ascii="Arial" w:eastAsia="Times New Roman" w:hAnsi="Arial" w:cs="Times New Roman"/>
          <w:i/>
          <w:sz w:val="18"/>
          <w:lang w:bidi="en-US"/>
        </w:rPr>
        <w:t>Virology</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302</w:t>
      </w:r>
      <w:r w:rsidRPr="00B2143E">
        <w:rPr>
          <w:rFonts w:ascii="Arial" w:eastAsia="Times New Roman" w:hAnsi="Arial" w:cs="Times New Roman"/>
          <w:sz w:val="18"/>
          <w:lang w:bidi="en-US"/>
        </w:rPr>
        <w:t>, 379–391.</w:t>
      </w:r>
    </w:p>
    <w:p w14:paraId="33E42FA3" w14:textId="77777777" w:rsidR="002401AB" w:rsidRPr="00B2143E" w:rsidRDefault="002401AB" w:rsidP="002401AB">
      <w:pPr>
        <w:spacing w:before="240"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Mjaaland</w:t>
      </w:r>
      <w:proofErr w:type="spellEnd"/>
      <w:r w:rsidRPr="00B2143E">
        <w:rPr>
          <w:rFonts w:ascii="Arial" w:eastAsia="Times New Roman" w:hAnsi="Arial" w:cs="Times New Roman"/>
          <w:smallCaps/>
          <w:sz w:val="18"/>
          <w:lang w:bidi="en-US"/>
        </w:rPr>
        <w:t xml:space="preserve"> S., </w:t>
      </w:r>
      <w:proofErr w:type="spellStart"/>
      <w:r w:rsidRPr="00B2143E">
        <w:rPr>
          <w:rFonts w:ascii="Arial" w:eastAsia="Times New Roman" w:hAnsi="Arial" w:cs="Times New Roman"/>
          <w:smallCaps/>
          <w:sz w:val="18"/>
          <w:lang w:bidi="en-US"/>
        </w:rPr>
        <w:t>Markussen</w:t>
      </w:r>
      <w:proofErr w:type="spellEnd"/>
      <w:r w:rsidRPr="00B2143E">
        <w:rPr>
          <w:rFonts w:ascii="Arial" w:eastAsia="Times New Roman" w:hAnsi="Arial" w:cs="Times New Roman"/>
          <w:smallCaps/>
          <w:sz w:val="18"/>
          <w:lang w:bidi="en-US"/>
        </w:rPr>
        <w:t xml:space="preserve"> T., </w:t>
      </w:r>
      <w:proofErr w:type="spellStart"/>
      <w:r w:rsidRPr="00B2143E">
        <w:rPr>
          <w:rFonts w:ascii="Arial" w:eastAsia="Times New Roman" w:hAnsi="Arial" w:cs="Times New Roman"/>
          <w:smallCaps/>
          <w:sz w:val="18"/>
          <w:lang w:bidi="en-US"/>
        </w:rPr>
        <w:t>Sindre</w:t>
      </w:r>
      <w:proofErr w:type="spellEnd"/>
      <w:r w:rsidRPr="00B2143E">
        <w:rPr>
          <w:rFonts w:ascii="Arial" w:eastAsia="Times New Roman" w:hAnsi="Arial" w:cs="Times New Roman"/>
          <w:smallCaps/>
          <w:sz w:val="18"/>
          <w:lang w:bidi="en-US"/>
        </w:rPr>
        <w:t xml:space="preserve"> H., </w:t>
      </w:r>
      <w:proofErr w:type="spellStart"/>
      <w:r w:rsidRPr="00B2143E">
        <w:rPr>
          <w:rFonts w:ascii="Arial" w:eastAsia="Times New Roman" w:hAnsi="Arial" w:cs="Times New Roman"/>
          <w:smallCaps/>
          <w:sz w:val="18"/>
          <w:lang w:bidi="en-US"/>
        </w:rPr>
        <w:t>Kjoglum</w:t>
      </w:r>
      <w:proofErr w:type="spellEnd"/>
      <w:r w:rsidRPr="00B2143E">
        <w:rPr>
          <w:rFonts w:ascii="Arial" w:eastAsia="Times New Roman" w:hAnsi="Arial" w:cs="Times New Roman"/>
          <w:smallCaps/>
          <w:sz w:val="18"/>
          <w:lang w:bidi="en-US"/>
        </w:rPr>
        <w:t xml:space="preserve"> S., </w:t>
      </w:r>
      <w:proofErr w:type="spellStart"/>
      <w:r w:rsidRPr="00B2143E">
        <w:rPr>
          <w:rFonts w:ascii="Arial" w:eastAsia="Times New Roman" w:hAnsi="Arial" w:cs="Times New Roman"/>
          <w:smallCaps/>
          <w:sz w:val="18"/>
          <w:lang w:bidi="en-US"/>
        </w:rPr>
        <w:t>Dannevig</w:t>
      </w:r>
      <w:proofErr w:type="spellEnd"/>
      <w:r w:rsidRPr="00B2143E">
        <w:rPr>
          <w:rFonts w:ascii="Arial" w:eastAsia="Times New Roman" w:hAnsi="Arial" w:cs="Times New Roman"/>
          <w:smallCaps/>
          <w:sz w:val="18"/>
          <w:lang w:bidi="en-US"/>
        </w:rPr>
        <w:t xml:space="preserve"> B.H., Larsen S. &amp; </w:t>
      </w:r>
      <w:proofErr w:type="spellStart"/>
      <w:r w:rsidRPr="00B2143E">
        <w:rPr>
          <w:rFonts w:ascii="Arial" w:eastAsia="Times New Roman" w:hAnsi="Arial" w:cs="Times New Roman"/>
          <w:smallCaps/>
          <w:sz w:val="18"/>
          <w:lang w:bidi="en-US"/>
        </w:rPr>
        <w:t>Grimholt</w:t>
      </w:r>
      <w:proofErr w:type="spellEnd"/>
      <w:r w:rsidRPr="00B2143E">
        <w:rPr>
          <w:rFonts w:ascii="Arial" w:eastAsia="Times New Roman" w:hAnsi="Arial" w:cs="Times New Roman"/>
          <w:smallCaps/>
          <w:sz w:val="18"/>
          <w:lang w:bidi="en-US"/>
        </w:rPr>
        <w:t xml:space="preserve"> U.</w:t>
      </w:r>
      <w:r w:rsidRPr="00B2143E">
        <w:rPr>
          <w:rFonts w:ascii="Arial" w:eastAsia="Times New Roman" w:hAnsi="Arial" w:cs="Times New Roman"/>
          <w:sz w:val="18"/>
          <w:lang w:bidi="en-US"/>
        </w:rPr>
        <w:t xml:space="preserve"> (2005). Susceptibility and immune responses following experimental infection of MHC compatible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L.) with different infectious salmon anaemia virus isolates. </w:t>
      </w:r>
      <w:r w:rsidRPr="00B2143E">
        <w:rPr>
          <w:rFonts w:ascii="Arial" w:eastAsia="Times New Roman" w:hAnsi="Arial" w:cs="Times New Roman"/>
          <w:i/>
          <w:sz w:val="18"/>
          <w:lang w:bidi="en-US"/>
        </w:rPr>
        <w:t xml:space="preserve">Arch. </w:t>
      </w:r>
      <w:proofErr w:type="spellStart"/>
      <w:r w:rsidRPr="00B2143E">
        <w:rPr>
          <w:rFonts w:ascii="Arial" w:eastAsia="Times New Roman" w:hAnsi="Arial" w:cs="Times New Roman"/>
          <w:i/>
          <w:sz w:val="18"/>
          <w:lang w:bidi="en-US"/>
        </w:rPr>
        <w:t>Virol</w:t>
      </w:r>
      <w:proofErr w:type="spellEnd"/>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150</w:t>
      </w:r>
      <w:r w:rsidRPr="00B2143E">
        <w:rPr>
          <w:rFonts w:ascii="Arial" w:eastAsia="Times New Roman" w:hAnsi="Arial" w:cs="Times New Roman"/>
          <w:sz w:val="18"/>
          <w:lang w:bidi="en-US"/>
        </w:rPr>
        <w:t>, 2195–2216.</w:t>
      </w:r>
    </w:p>
    <w:p w14:paraId="5404406D" w14:textId="77777777" w:rsidR="002401AB" w:rsidRPr="00B2143E" w:rsidRDefault="002401AB" w:rsidP="002401AB">
      <w:pPr>
        <w:spacing w:before="240"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Mjaaland</w:t>
      </w:r>
      <w:proofErr w:type="spellEnd"/>
      <w:r w:rsidRPr="00B2143E">
        <w:rPr>
          <w:rFonts w:ascii="Arial" w:eastAsia="Times New Roman" w:hAnsi="Arial" w:cs="Times New Roman"/>
          <w:smallCaps/>
          <w:sz w:val="18"/>
          <w:lang w:bidi="en-US"/>
        </w:rPr>
        <w:t xml:space="preserve"> S., </w:t>
      </w:r>
      <w:proofErr w:type="spellStart"/>
      <w:r w:rsidRPr="00B2143E">
        <w:rPr>
          <w:rFonts w:ascii="Arial" w:eastAsia="Times New Roman" w:hAnsi="Arial" w:cs="Times New Roman"/>
          <w:smallCaps/>
          <w:sz w:val="18"/>
          <w:lang w:bidi="en-US"/>
        </w:rPr>
        <w:t>Rimstad</w:t>
      </w:r>
      <w:proofErr w:type="spellEnd"/>
      <w:r w:rsidRPr="00B2143E">
        <w:rPr>
          <w:rFonts w:ascii="Arial" w:eastAsia="Times New Roman" w:hAnsi="Arial" w:cs="Times New Roman"/>
          <w:smallCaps/>
          <w:sz w:val="18"/>
          <w:lang w:bidi="en-US"/>
        </w:rPr>
        <w:t xml:space="preserve"> E., Falk K. &amp; </w:t>
      </w:r>
      <w:proofErr w:type="spellStart"/>
      <w:r w:rsidRPr="00B2143E">
        <w:rPr>
          <w:rFonts w:ascii="Arial" w:eastAsia="Times New Roman" w:hAnsi="Arial" w:cs="Times New Roman"/>
          <w:smallCaps/>
          <w:sz w:val="18"/>
          <w:lang w:bidi="en-US"/>
        </w:rPr>
        <w:t>Dannevig</w:t>
      </w:r>
      <w:proofErr w:type="spellEnd"/>
      <w:r w:rsidRPr="00B2143E">
        <w:rPr>
          <w:rFonts w:ascii="Arial" w:eastAsia="Times New Roman" w:hAnsi="Arial" w:cs="Times New Roman"/>
          <w:smallCaps/>
          <w:sz w:val="18"/>
          <w:lang w:bidi="en-US"/>
        </w:rPr>
        <w:t xml:space="preserve"> B.H.</w:t>
      </w:r>
      <w:r w:rsidRPr="00B2143E">
        <w:rPr>
          <w:rFonts w:ascii="Arial" w:eastAsia="Times New Roman" w:hAnsi="Arial" w:cs="Times New Roman"/>
          <w:sz w:val="18"/>
          <w:lang w:bidi="en-US"/>
        </w:rPr>
        <w:t xml:space="preserve"> (1997). Genomic characterisation of the virus causing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in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L): an </w:t>
      </w:r>
      <w:proofErr w:type="spellStart"/>
      <w:r w:rsidRPr="00B2143E">
        <w:rPr>
          <w:rFonts w:ascii="Arial" w:eastAsia="Times New Roman" w:hAnsi="Arial" w:cs="Times New Roman"/>
          <w:sz w:val="18"/>
          <w:lang w:bidi="en-US"/>
        </w:rPr>
        <w:t>orthomyxo</w:t>
      </w:r>
      <w:proofErr w:type="spellEnd"/>
      <w:r w:rsidRPr="00B2143E">
        <w:rPr>
          <w:rFonts w:ascii="Arial" w:eastAsia="Times New Roman" w:hAnsi="Arial" w:cs="Times New Roman"/>
          <w:sz w:val="18"/>
          <w:lang w:bidi="en-US"/>
        </w:rPr>
        <w:t xml:space="preserve">-like virus in a teleost. </w:t>
      </w:r>
      <w:r w:rsidRPr="00B2143E">
        <w:rPr>
          <w:rFonts w:ascii="Arial" w:eastAsia="Times New Roman" w:hAnsi="Arial" w:cs="Times New Roman"/>
          <w:i/>
          <w:sz w:val="18"/>
          <w:lang w:bidi="en-US"/>
        </w:rPr>
        <w:t xml:space="preserve">J. </w:t>
      </w:r>
      <w:proofErr w:type="spellStart"/>
      <w:r w:rsidRPr="00B2143E">
        <w:rPr>
          <w:rFonts w:ascii="Arial" w:eastAsia="Times New Roman" w:hAnsi="Arial" w:cs="Times New Roman"/>
          <w:i/>
          <w:sz w:val="18"/>
          <w:lang w:bidi="en-US"/>
        </w:rPr>
        <w:t>Virol</w:t>
      </w:r>
      <w:proofErr w:type="spellEnd"/>
      <w:r w:rsidRPr="00B2143E">
        <w:rPr>
          <w:rFonts w:ascii="Arial" w:eastAsia="Times New Roman" w:hAnsi="Arial" w:cs="Times New Roman"/>
          <w:sz w:val="18"/>
          <w:lang w:bidi="en-US"/>
        </w:rPr>
        <w:t xml:space="preserve">., </w:t>
      </w:r>
      <w:r w:rsidRPr="00B2143E">
        <w:rPr>
          <w:rFonts w:ascii="Arial" w:eastAsia="Times New Roman" w:hAnsi="Arial" w:cs="Times New Roman"/>
          <w:b/>
          <w:sz w:val="18"/>
          <w:lang w:bidi="en-US"/>
        </w:rPr>
        <w:t>71</w:t>
      </w:r>
      <w:r w:rsidRPr="00B2143E">
        <w:rPr>
          <w:rFonts w:ascii="Arial" w:eastAsia="Times New Roman" w:hAnsi="Arial" w:cs="Times New Roman"/>
          <w:sz w:val="18"/>
          <w:lang w:bidi="en-US"/>
        </w:rPr>
        <w:t>, 7681–7686.</w:t>
      </w:r>
    </w:p>
    <w:p w14:paraId="422888FD" w14:textId="77777777" w:rsidR="002401AB" w:rsidRPr="00B2143E" w:rsidRDefault="002401AB" w:rsidP="002401AB">
      <w:pPr>
        <w:spacing w:before="240" w:after="240" w:line="240" w:lineRule="auto"/>
        <w:jc w:val="both"/>
        <w:rPr>
          <w:rFonts w:ascii="Arial" w:eastAsia="Times New Roman" w:hAnsi="Arial" w:cs="Arial"/>
          <w:sz w:val="18"/>
          <w:szCs w:val="18"/>
        </w:rPr>
      </w:pPr>
      <w:r w:rsidRPr="00B2143E">
        <w:rPr>
          <w:rFonts w:ascii="Arial" w:eastAsia="Times New Roman" w:hAnsi="Arial" w:cs="Arial"/>
          <w:smallCaps/>
          <w:sz w:val="18"/>
          <w:szCs w:val="18"/>
        </w:rPr>
        <w:t xml:space="preserve">Molloy S.D., </w:t>
      </w:r>
      <w:proofErr w:type="spellStart"/>
      <w:r w:rsidRPr="00B2143E">
        <w:rPr>
          <w:rFonts w:ascii="Arial" w:eastAsia="Times New Roman" w:hAnsi="Arial" w:cs="Arial"/>
          <w:smallCaps/>
          <w:sz w:val="18"/>
          <w:szCs w:val="18"/>
        </w:rPr>
        <w:t>Pietrak</w:t>
      </w:r>
      <w:proofErr w:type="spellEnd"/>
      <w:r w:rsidRPr="00B2143E">
        <w:rPr>
          <w:rFonts w:ascii="Arial" w:eastAsia="Times New Roman" w:hAnsi="Arial" w:cs="Arial"/>
          <w:smallCaps/>
          <w:sz w:val="18"/>
          <w:szCs w:val="18"/>
        </w:rPr>
        <w:t xml:space="preserve"> M.R., Bouchard D.A. &amp; </w:t>
      </w:r>
      <w:proofErr w:type="spellStart"/>
      <w:r w:rsidRPr="00B2143E">
        <w:rPr>
          <w:rFonts w:ascii="Arial" w:eastAsia="Times New Roman" w:hAnsi="Arial" w:cs="Arial"/>
          <w:smallCaps/>
          <w:sz w:val="18"/>
          <w:szCs w:val="18"/>
        </w:rPr>
        <w:t>Bricknell</w:t>
      </w:r>
      <w:proofErr w:type="spellEnd"/>
      <w:r w:rsidRPr="00B2143E">
        <w:rPr>
          <w:rFonts w:ascii="Arial" w:eastAsia="Times New Roman" w:hAnsi="Arial" w:cs="Arial"/>
          <w:smallCaps/>
          <w:sz w:val="18"/>
          <w:szCs w:val="18"/>
        </w:rPr>
        <w:t xml:space="preserve"> I. </w:t>
      </w:r>
      <w:r w:rsidRPr="00B2143E">
        <w:rPr>
          <w:rFonts w:ascii="Arial" w:eastAsia="Times New Roman" w:hAnsi="Arial" w:cs="Arial"/>
          <w:sz w:val="18"/>
          <w:szCs w:val="18"/>
        </w:rPr>
        <w:t xml:space="preserve">(2014). The interaction of infectious salmon anaemia virus (ISAV) with the blue mussel, </w:t>
      </w:r>
      <w:r w:rsidRPr="00B2143E">
        <w:rPr>
          <w:rFonts w:ascii="Arial" w:eastAsia="Times New Roman" w:hAnsi="Arial" w:cs="Arial"/>
          <w:i/>
          <w:iCs/>
          <w:sz w:val="18"/>
          <w:szCs w:val="18"/>
        </w:rPr>
        <w:t>Mytilus edulis</w:t>
      </w:r>
      <w:r w:rsidRPr="00B2143E">
        <w:rPr>
          <w:rFonts w:ascii="Arial" w:eastAsia="Times New Roman" w:hAnsi="Arial" w:cs="Arial"/>
          <w:sz w:val="18"/>
          <w:szCs w:val="18"/>
        </w:rPr>
        <w:t xml:space="preserve">. </w:t>
      </w:r>
      <w:r w:rsidRPr="00B2143E">
        <w:rPr>
          <w:rFonts w:ascii="Arial" w:eastAsia="Times New Roman" w:hAnsi="Arial" w:cs="Arial"/>
          <w:i/>
          <w:iCs/>
          <w:sz w:val="18"/>
          <w:szCs w:val="18"/>
        </w:rPr>
        <w:t>Aquaculture Res.,</w:t>
      </w:r>
      <w:r w:rsidRPr="00B2143E">
        <w:rPr>
          <w:rFonts w:ascii="Arial" w:eastAsia="Times New Roman" w:hAnsi="Arial" w:cs="Arial"/>
          <w:sz w:val="18"/>
          <w:szCs w:val="18"/>
        </w:rPr>
        <w:t xml:space="preserve"> </w:t>
      </w:r>
      <w:r w:rsidRPr="00B2143E">
        <w:rPr>
          <w:rFonts w:ascii="Arial" w:eastAsia="Times New Roman" w:hAnsi="Arial" w:cs="Arial"/>
          <w:b/>
          <w:bCs/>
          <w:sz w:val="18"/>
          <w:szCs w:val="18"/>
        </w:rPr>
        <w:t>45</w:t>
      </w:r>
      <w:r w:rsidRPr="00B2143E">
        <w:rPr>
          <w:rFonts w:ascii="Arial" w:eastAsia="Times New Roman" w:hAnsi="Arial" w:cs="Arial"/>
          <w:sz w:val="18"/>
          <w:szCs w:val="18"/>
        </w:rPr>
        <w:t xml:space="preserve">, 509–518. </w:t>
      </w:r>
    </w:p>
    <w:p w14:paraId="281C2143" w14:textId="77777777" w:rsidR="002401AB" w:rsidRPr="00B2143E" w:rsidRDefault="002401AB" w:rsidP="002401AB">
      <w:pPr>
        <w:spacing w:before="240" w:after="240" w:line="240" w:lineRule="auto"/>
        <w:jc w:val="both"/>
        <w:rPr>
          <w:rFonts w:ascii="Arial" w:eastAsia="Times New Roman" w:hAnsi="Arial" w:cs="Times New Roman"/>
          <w:smallCaps/>
          <w:sz w:val="18"/>
          <w:lang w:bidi="en-US"/>
        </w:rPr>
      </w:pPr>
      <w:proofErr w:type="spellStart"/>
      <w:r w:rsidRPr="00B2143E">
        <w:rPr>
          <w:rFonts w:ascii="Arial" w:eastAsia="Times New Roman" w:hAnsi="Arial" w:cs="Arial"/>
          <w:smallCaps/>
          <w:sz w:val="18"/>
          <w:szCs w:val="18"/>
        </w:rPr>
        <w:t>Oelckers</w:t>
      </w:r>
      <w:proofErr w:type="spellEnd"/>
      <w:r w:rsidRPr="00B2143E">
        <w:rPr>
          <w:rFonts w:ascii="Arial" w:eastAsia="Times New Roman" w:hAnsi="Arial" w:cs="Arial"/>
          <w:smallCaps/>
          <w:sz w:val="18"/>
          <w:szCs w:val="18"/>
        </w:rPr>
        <w:t xml:space="preserve"> K., </w:t>
      </w:r>
      <w:proofErr w:type="spellStart"/>
      <w:r w:rsidRPr="00B2143E">
        <w:rPr>
          <w:rFonts w:ascii="Arial" w:eastAsia="Times New Roman" w:hAnsi="Arial" w:cs="Arial"/>
          <w:smallCaps/>
          <w:sz w:val="18"/>
          <w:szCs w:val="18"/>
        </w:rPr>
        <w:t>Vike</w:t>
      </w:r>
      <w:proofErr w:type="spellEnd"/>
      <w:r w:rsidRPr="00B2143E">
        <w:rPr>
          <w:rFonts w:ascii="Arial" w:eastAsia="Times New Roman" w:hAnsi="Arial" w:cs="Arial"/>
          <w:smallCaps/>
          <w:sz w:val="18"/>
          <w:szCs w:val="18"/>
        </w:rPr>
        <w:t xml:space="preserve"> S., </w:t>
      </w:r>
      <w:proofErr w:type="spellStart"/>
      <w:r w:rsidRPr="00B2143E">
        <w:rPr>
          <w:rFonts w:ascii="Arial" w:eastAsia="Times New Roman" w:hAnsi="Arial" w:cs="Arial"/>
          <w:smallCaps/>
          <w:sz w:val="18"/>
          <w:szCs w:val="18"/>
        </w:rPr>
        <w:t>Duesund</w:t>
      </w:r>
      <w:proofErr w:type="spellEnd"/>
      <w:r w:rsidRPr="00B2143E">
        <w:rPr>
          <w:rFonts w:ascii="Arial" w:eastAsia="Times New Roman" w:hAnsi="Arial" w:cs="Arial"/>
          <w:smallCaps/>
          <w:sz w:val="18"/>
          <w:szCs w:val="18"/>
        </w:rPr>
        <w:t xml:space="preserve"> H., Gonzalez J., Wadsworth S. &amp; </w:t>
      </w:r>
      <w:proofErr w:type="spellStart"/>
      <w:r w:rsidRPr="00B2143E">
        <w:rPr>
          <w:rFonts w:ascii="Arial" w:eastAsia="Times New Roman" w:hAnsi="Arial" w:cs="Arial"/>
          <w:smallCaps/>
          <w:sz w:val="18"/>
          <w:szCs w:val="18"/>
        </w:rPr>
        <w:t>Nylund</w:t>
      </w:r>
      <w:proofErr w:type="spellEnd"/>
      <w:r w:rsidRPr="00B2143E">
        <w:rPr>
          <w:rFonts w:ascii="Arial" w:eastAsia="Times New Roman" w:hAnsi="Arial" w:cs="Arial"/>
          <w:smallCaps/>
          <w:sz w:val="18"/>
          <w:szCs w:val="18"/>
        </w:rPr>
        <w:t xml:space="preserve"> A. </w:t>
      </w:r>
      <w:r w:rsidRPr="00B2143E">
        <w:rPr>
          <w:rFonts w:ascii="Arial" w:eastAsia="Times New Roman" w:hAnsi="Arial" w:cs="Arial"/>
          <w:sz w:val="18"/>
          <w:szCs w:val="18"/>
        </w:rPr>
        <w:t xml:space="preserve">(2014). </w:t>
      </w:r>
      <w:proofErr w:type="spellStart"/>
      <w:r w:rsidRPr="00B2143E">
        <w:rPr>
          <w:rFonts w:ascii="Arial" w:eastAsia="Times New Roman" w:hAnsi="Arial" w:cs="Arial"/>
          <w:i/>
          <w:iCs/>
          <w:sz w:val="18"/>
          <w:szCs w:val="18"/>
        </w:rPr>
        <w:t>Caligus</w:t>
      </w:r>
      <w:proofErr w:type="spellEnd"/>
      <w:r w:rsidRPr="00B2143E">
        <w:rPr>
          <w:rFonts w:ascii="Arial" w:eastAsia="Times New Roman" w:hAnsi="Arial" w:cs="Arial"/>
          <w:i/>
          <w:iCs/>
          <w:sz w:val="18"/>
          <w:szCs w:val="18"/>
        </w:rPr>
        <w:t xml:space="preserve"> </w:t>
      </w:r>
      <w:proofErr w:type="spellStart"/>
      <w:r w:rsidRPr="00B2143E">
        <w:rPr>
          <w:rFonts w:ascii="Arial" w:eastAsia="Times New Roman" w:hAnsi="Arial" w:cs="Arial"/>
          <w:i/>
          <w:iCs/>
          <w:sz w:val="18"/>
          <w:szCs w:val="18"/>
        </w:rPr>
        <w:t>rogercresseyi</w:t>
      </w:r>
      <w:proofErr w:type="spellEnd"/>
      <w:r w:rsidRPr="00B2143E">
        <w:rPr>
          <w:rFonts w:ascii="Arial" w:eastAsia="Times New Roman" w:hAnsi="Arial" w:cs="Arial"/>
          <w:i/>
          <w:iCs/>
          <w:sz w:val="18"/>
          <w:szCs w:val="18"/>
        </w:rPr>
        <w:t xml:space="preserve"> </w:t>
      </w:r>
      <w:r w:rsidRPr="00B2143E">
        <w:rPr>
          <w:rFonts w:ascii="Arial" w:eastAsia="Times New Roman" w:hAnsi="Arial" w:cs="Arial"/>
          <w:sz w:val="18"/>
          <w:szCs w:val="18"/>
        </w:rPr>
        <w:t xml:space="preserve">as a potential vector for transmission of Infectious Salmon Anaemia (ISA) virus in Chile. </w:t>
      </w:r>
      <w:r w:rsidRPr="00B2143E">
        <w:rPr>
          <w:rFonts w:ascii="Arial" w:eastAsia="Times New Roman" w:hAnsi="Arial" w:cs="Arial"/>
          <w:i/>
          <w:iCs/>
          <w:sz w:val="18"/>
          <w:szCs w:val="18"/>
        </w:rPr>
        <w:t>Aquaculture</w:t>
      </w:r>
      <w:r w:rsidRPr="00B2143E">
        <w:rPr>
          <w:rFonts w:ascii="Arial" w:eastAsia="Times New Roman" w:hAnsi="Arial" w:cs="Arial"/>
          <w:sz w:val="18"/>
          <w:szCs w:val="18"/>
        </w:rPr>
        <w:t xml:space="preserve">, </w:t>
      </w:r>
      <w:r w:rsidRPr="00B2143E">
        <w:rPr>
          <w:rFonts w:ascii="Arial" w:eastAsia="Times New Roman" w:hAnsi="Arial" w:cs="Arial"/>
          <w:b/>
          <w:bCs/>
          <w:sz w:val="18"/>
          <w:szCs w:val="18"/>
        </w:rPr>
        <w:t>420–421</w:t>
      </w:r>
      <w:r w:rsidRPr="00B2143E">
        <w:rPr>
          <w:rFonts w:ascii="Arial" w:eastAsia="Times New Roman" w:hAnsi="Arial" w:cs="Arial"/>
          <w:sz w:val="18"/>
          <w:szCs w:val="18"/>
        </w:rPr>
        <w:t>, 126–132.</w:t>
      </w:r>
      <w:r w:rsidRPr="00B2143E">
        <w:rPr>
          <w:rFonts w:ascii="Arial" w:eastAsia="Times New Roman" w:hAnsi="Arial" w:cs="Times New Roman"/>
          <w:smallCaps/>
          <w:sz w:val="18"/>
          <w:lang w:bidi="en-US"/>
        </w:rPr>
        <w:t xml:space="preserve">Ramirez R. &amp; Marshall S.H. (2018). </w:t>
      </w:r>
      <w:r w:rsidRPr="00B2143E">
        <w:rPr>
          <w:rFonts w:ascii="Arial" w:eastAsia="Times New Roman" w:hAnsi="Arial" w:cs="Times New Roman"/>
          <w:sz w:val="18"/>
          <w:lang w:bidi="en-US"/>
        </w:rPr>
        <w:t xml:space="preserve">Identification and isolation of infective filamentous particles in Infectious Salmon </w:t>
      </w:r>
      <w:proofErr w:type="spellStart"/>
      <w:r w:rsidRPr="00B2143E">
        <w:rPr>
          <w:rFonts w:ascii="Arial" w:eastAsia="Times New Roman" w:hAnsi="Arial" w:cs="Times New Roman"/>
          <w:sz w:val="18"/>
          <w:lang w:bidi="en-US"/>
        </w:rPr>
        <w:t>Anemia</w:t>
      </w:r>
      <w:proofErr w:type="spellEnd"/>
      <w:r w:rsidRPr="00B2143E">
        <w:rPr>
          <w:rFonts w:ascii="Arial" w:eastAsia="Times New Roman" w:hAnsi="Arial" w:cs="Times New Roman"/>
          <w:sz w:val="18"/>
          <w:lang w:bidi="en-US"/>
        </w:rPr>
        <w:t xml:space="preserve"> Virus (ISAV). </w:t>
      </w:r>
      <w:proofErr w:type="spellStart"/>
      <w:r w:rsidRPr="00B2143E">
        <w:rPr>
          <w:rFonts w:ascii="Arial" w:eastAsia="Times New Roman" w:hAnsi="Arial" w:cs="Times New Roman"/>
          <w:i/>
          <w:iCs/>
          <w:sz w:val="18"/>
          <w:lang w:bidi="en-US"/>
        </w:rPr>
        <w:t>Microb</w:t>
      </w:r>
      <w:proofErr w:type="spellEnd"/>
      <w:r w:rsidRPr="00B2143E">
        <w:rPr>
          <w:rFonts w:ascii="Arial" w:eastAsia="Times New Roman" w:hAnsi="Arial" w:cs="Times New Roman"/>
          <w:i/>
          <w:iCs/>
          <w:sz w:val="18"/>
          <w:lang w:bidi="en-US"/>
        </w:rPr>
        <w:t xml:space="preserve">. </w:t>
      </w:r>
      <w:proofErr w:type="spellStart"/>
      <w:r w:rsidRPr="00B2143E">
        <w:rPr>
          <w:rFonts w:ascii="Arial" w:eastAsia="Times New Roman" w:hAnsi="Arial" w:cs="Times New Roman"/>
          <w:i/>
          <w:iCs/>
          <w:sz w:val="18"/>
          <w:lang w:bidi="en-US"/>
        </w:rPr>
        <w:t>Pathog</w:t>
      </w:r>
      <w:proofErr w:type="spellEnd"/>
      <w:r w:rsidRPr="00B2143E">
        <w:rPr>
          <w:rFonts w:ascii="Arial" w:eastAsia="Times New Roman" w:hAnsi="Arial" w:cs="Times New Roman"/>
          <w:sz w:val="18"/>
          <w:lang w:bidi="en-US"/>
        </w:rPr>
        <w:t xml:space="preserve">., </w:t>
      </w:r>
      <w:r w:rsidRPr="00B2143E">
        <w:rPr>
          <w:rFonts w:ascii="Arial" w:eastAsia="Times New Roman" w:hAnsi="Arial" w:cs="Times New Roman"/>
          <w:b/>
          <w:bCs/>
          <w:sz w:val="18"/>
          <w:lang w:bidi="en-US"/>
        </w:rPr>
        <w:t>117</w:t>
      </w:r>
      <w:r w:rsidRPr="00B2143E">
        <w:rPr>
          <w:rFonts w:ascii="Arial" w:eastAsia="Times New Roman" w:hAnsi="Arial" w:cs="Times New Roman"/>
          <w:sz w:val="18"/>
          <w:lang w:bidi="en-US"/>
        </w:rPr>
        <w:t>, 219–224. https://doi.org/10.1016/j.micpath.2018.02.029</w:t>
      </w:r>
    </w:p>
    <w:p w14:paraId="5A34C887" w14:textId="77777777" w:rsidR="002401AB" w:rsidRPr="00B2143E" w:rsidRDefault="002401AB" w:rsidP="002401AB">
      <w:pPr>
        <w:spacing w:before="240" w:after="24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Rimstad</w:t>
      </w:r>
      <w:proofErr w:type="spellEnd"/>
      <w:r w:rsidRPr="00B2143E">
        <w:rPr>
          <w:rFonts w:ascii="Arial" w:eastAsia="Times New Roman" w:hAnsi="Arial" w:cs="Times New Roman"/>
          <w:smallCaps/>
          <w:sz w:val="18"/>
          <w:lang w:bidi="en-US"/>
        </w:rPr>
        <w:t xml:space="preserve"> E., Dale O.B., </w:t>
      </w:r>
      <w:proofErr w:type="spellStart"/>
      <w:r w:rsidRPr="00B2143E">
        <w:rPr>
          <w:rFonts w:ascii="Arial" w:eastAsia="Times New Roman" w:hAnsi="Arial" w:cs="Times New Roman"/>
          <w:smallCaps/>
          <w:sz w:val="18"/>
          <w:lang w:bidi="en-US"/>
        </w:rPr>
        <w:t>Dannevig</w:t>
      </w:r>
      <w:proofErr w:type="spellEnd"/>
      <w:r w:rsidRPr="00B2143E">
        <w:rPr>
          <w:rFonts w:ascii="Arial" w:eastAsia="Times New Roman" w:hAnsi="Arial" w:cs="Times New Roman"/>
          <w:smallCaps/>
          <w:sz w:val="18"/>
          <w:lang w:bidi="en-US"/>
        </w:rPr>
        <w:t xml:space="preserve"> B.H. &amp; Falk K.</w:t>
      </w:r>
      <w:r w:rsidRPr="00B2143E">
        <w:rPr>
          <w:rFonts w:ascii="Arial" w:eastAsia="Times New Roman" w:hAnsi="Arial" w:cs="Arial"/>
          <w:sz w:val="18"/>
          <w:szCs w:val="18"/>
          <w:lang w:bidi="en-US"/>
        </w:rPr>
        <w:t xml:space="preserve"> (2011). Infectious Salmon Anaemia. </w:t>
      </w:r>
      <w:r w:rsidRPr="00B2143E">
        <w:rPr>
          <w:rFonts w:ascii="Arial" w:eastAsia="Times New Roman" w:hAnsi="Arial" w:cs="Arial"/>
          <w:i/>
          <w:sz w:val="18"/>
          <w:szCs w:val="18"/>
          <w:lang w:bidi="en-US"/>
        </w:rPr>
        <w:t>In</w:t>
      </w:r>
      <w:r w:rsidRPr="00B2143E">
        <w:rPr>
          <w:rFonts w:ascii="Arial" w:eastAsia="Times New Roman" w:hAnsi="Arial" w:cs="Arial"/>
          <w:sz w:val="18"/>
          <w:szCs w:val="18"/>
          <w:lang w:bidi="en-US"/>
        </w:rPr>
        <w:t>: Fish Diseases and Disorders, Volume 3: Viral, Bacterial and Fungal Infections, Woo P.T.K. &amp; Bruno D., eds. CAB International, Oxfordshire, UK, 143–165</w:t>
      </w:r>
      <w:r w:rsidRPr="00B2143E">
        <w:rPr>
          <w:rFonts w:ascii="Arial" w:eastAsia="Times New Roman" w:hAnsi="Arial" w:cs="Times New Roman"/>
          <w:sz w:val="18"/>
          <w:lang w:bidi="en-US"/>
        </w:rPr>
        <w:t>.</w:t>
      </w:r>
    </w:p>
    <w:p w14:paraId="35FDBDEF" w14:textId="77777777" w:rsidR="002401AB" w:rsidRPr="00B2143E" w:rsidRDefault="002401AB" w:rsidP="002401AB">
      <w:pPr>
        <w:spacing w:before="240" w:after="240" w:line="240" w:lineRule="auto"/>
        <w:jc w:val="both"/>
        <w:rPr>
          <w:rFonts w:ascii="Arial" w:eastAsia="Times New Roman" w:hAnsi="Arial" w:cs="Arial"/>
          <w:sz w:val="18"/>
          <w:szCs w:val="18"/>
          <w:lang w:bidi="en-US"/>
        </w:rPr>
      </w:pPr>
      <w:r w:rsidRPr="00B2143E">
        <w:rPr>
          <w:rFonts w:ascii="Arial" w:eastAsia="Times New Roman" w:hAnsi="Arial" w:cs="Arial"/>
          <w:smallCaps/>
          <w:sz w:val="18"/>
          <w:szCs w:val="18"/>
          <w:lang w:bidi="en-US"/>
        </w:rPr>
        <w:t>Rivas-</w:t>
      </w:r>
      <w:proofErr w:type="spellStart"/>
      <w:r w:rsidRPr="00B2143E">
        <w:rPr>
          <w:rFonts w:ascii="Arial" w:eastAsia="Times New Roman" w:hAnsi="Arial" w:cs="Arial"/>
          <w:smallCaps/>
          <w:sz w:val="18"/>
          <w:szCs w:val="18"/>
          <w:lang w:bidi="en-US"/>
        </w:rPr>
        <w:t>Aravena</w:t>
      </w:r>
      <w:proofErr w:type="spellEnd"/>
      <w:r w:rsidRPr="00B2143E">
        <w:rPr>
          <w:rFonts w:ascii="Arial" w:eastAsia="Times New Roman" w:hAnsi="Arial" w:cs="Arial"/>
          <w:sz w:val="18"/>
          <w:szCs w:val="18"/>
          <w:lang w:bidi="en-US"/>
        </w:rPr>
        <w:t xml:space="preserve"> A., </w:t>
      </w:r>
      <w:proofErr w:type="spellStart"/>
      <w:r w:rsidRPr="00B2143E">
        <w:rPr>
          <w:rFonts w:ascii="Arial" w:eastAsia="Times New Roman" w:hAnsi="Arial" w:cs="Arial"/>
          <w:smallCaps/>
          <w:sz w:val="18"/>
          <w:szCs w:val="18"/>
          <w:lang w:bidi="en-US"/>
        </w:rPr>
        <w:t>Vallejos</w:t>
      </w:r>
      <w:proofErr w:type="spellEnd"/>
      <w:r w:rsidRPr="00B2143E">
        <w:rPr>
          <w:rFonts w:ascii="Arial" w:eastAsia="Times New Roman" w:hAnsi="Arial" w:cs="Arial"/>
          <w:sz w:val="18"/>
          <w:szCs w:val="18"/>
          <w:lang w:bidi="en-US"/>
        </w:rPr>
        <w:t>-</w:t>
      </w:r>
      <w:r w:rsidRPr="00B2143E">
        <w:rPr>
          <w:rFonts w:ascii="Arial" w:eastAsia="Times New Roman" w:hAnsi="Arial" w:cs="Arial"/>
          <w:smallCaps/>
          <w:sz w:val="18"/>
          <w:szCs w:val="18"/>
          <w:lang w:bidi="en-US"/>
        </w:rPr>
        <w:t>Vidal</w:t>
      </w:r>
      <w:r w:rsidRPr="00B2143E">
        <w:rPr>
          <w:rFonts w:ascii="Arial" w:eastAsia="Times New Roman" w:hAnsi="Arial" w:cs="Arial"/>
          <w:sz w:val="18"/>
          <w:szCs w:val="18"/>
          <w:lang w:bidi="en-US"/>
        </w:rPr>
        <w:t xml:space="preserve"> E., </w:t>
      </w:r>
      <w:r w:rsidRPr="00B2143E">
        <w:rPr>
          <w:rFonts w:ascii="Arial" w:eastAsia="Times New Roman" w:hAnsi="Arial" w:cs="Arial"/>
          <w:smallCaps/>
          <w:sz w:val="18"/>
          <w:szCs w:val="18"/>
          <w:lang w:bidi="en-US"/>
        </w:rPr>
        <w:t>Martin</w:t>
      </w:r>
      <w:r w:rsidRPr="00B2143E">
        <w:rPr>
          <w:rFonts w:ascii="Arial" w:eastAsia="Times New Roman" w:hAnsi="Arial" w:cs="Arial"/>
          <w:sz w:val="18"/>
          <w:szCs w:val="18"/>
          <w:lang w:bidi="en-US"/>
        </w:rPr>
        <w:t xml:space="preserve"> M.C., </w:t>
      </w:r>
      <w:r w:rsidRPr="00B2143E">
        <w:rPr>
          <w:rFonts w:ascii="Arial" w:eastAsia="Times New Roman" w:hAnsi="Arial" w:cs="Arial"/>
          <w:smallCaps/>
          <w:sz w:val="18"/>
          <w:szCs w:val="18"/>
          <w:lang w:bidi="en-US"/>
        </w:rPr>
        <w:t>Reyes</w:t>
      </w:r>
      <w:r w:rsidRPr="00B2143E">
        <w:rPr>
          <w:rFonts w:ascii="Arial" w:eastAsia="Times New Roman" w:hAnsi="Arial" w:cs="Arial"/>
          <w:sz w:val="18"/>
          <w:szCs w:val="18"/>
          <w:lang w:bidi="en-US"/>
        </w:rPr>
        <w:t>-</w:t>
      </w:r>
      <w:r w:rsidRPr="00B2143E">
        <w:rPr>
          <w:rFonts w:ascii="Arial" w:eastAsia="Times New Roman" w:hAnsi="Arial" w:cs="Arial"/>
          <w:smallCaps/>
          <w:sz w:val="18"/>
          <w:szCs w:val="18"/>
          <w:lang w:bidi="en-US"/>
        </w:rPr>
        <w:t>Lopez</w:t>
      </w:r>
      <w:r w:rsidRPr="00B2143E">
        <w:rPr>
          <w:rFonts w:ascii="Arial" w:eastAsia="Times New Roman" w:hAnsi="Arial" w:cs="Arial"/>
          <w:sz w:val="18"/>
          <w:szCs w:val="18"/>
          <w:lang w:bidi="en-US"/>
        </w:rPr>
        <w:t xml:space="preserve"> F., </w:t>
      </w:r>
      <w:r w:rsidRPr="00B2143E">
        <w:rPr>
          <w:rFonts w:ascii="Arial" w:eastAsia="Times New Roman" w:hAnsi="Arial" w:cs="Arial"/>
          <w:smallCaps/>
          <w:sz w:val="18"/>
          <w:szCs w:val="18"/>
          <w:lang w:bidi="en-US"/>
        </w:rPr>
        <w:t>Tello</w:t>
      </w:r>
      <w:r w:rsidRPr="00B2143E">
        <w:rPr>
          <w:rFonts w:ascii="Arial" w:eastAsia="Times New Roman" w:hAnsi="Arial" w:cs="Arial"/>
          <w:sz w:val="18"/>
          <w:szCs w:val="18"/>
          <w:lang w:bidi="en-US"/>
        </w:rPr>
        <w:t xml:space="preserve"> M., </w:t>
      </w:r>
      <w:r w:rsidRPr="00B2143E">
        <w:rPr>
          <w:rFonts w:ascii="Arial" w:eastAsia="Times New Roman" w:hAnsi="Arial" w:cs="Arial"/>
          <w:smallCaps/>
          <w:sz w:val="18"/>
          <w:szCs w:val="18"/>
          <w:lang w:bidi="en-US"/>
        </w:rPr>
        <w:t>Mora</w:t>
      </w:r>
      <w:r w:rsidRPr="00B2143E">
        <w:rPr>
          <w:rFonts w:ascii="Arial" w:eastAsia="Times New Roman" w:hAnsi="Arial" w:cs="Arial"/>
          <w:sz w:val="18"/>
          <w:szCs w:val="18"/>
          <w:lang w:bidi="en-US"/>
        </w:rPr>
        <w:t xml:space="preserve"> P., </w:t>
      </w:r>
      <w:r w:rsidRPr="00B2143E">
        <w:rPr>
          <w:rFonts w:ascii="Arial" w:eastAsia="Times New Roman" w:hAnsi="Arial" w:cs="Arial"/>
          <w:smallCaps/>
          <w:sz w:val="18"/>
          <w:szCs w:val="18"/>
          <w:lang w:bidi="en-US"/>
        </w:rPr>
        <w:t>Sandino</w:t>
      </w:r>
      <w:r w:rsidRPr="00B2143E">
        <w:rPr>
          <w:rFonts w:ascii="Arial" w:eastAsia="Times New Roman" w:hAnsi="Arial" w:cs="Arial"/>
          <w:sz w:val="18"/>
          <w:szCs w:val="18"/>
          <w:lang w:bidi="en-US"/>
        </w:rPr>
        <w:t xml:space="preserve"> A.M., </w:t>
      </w:r>
      <w:r w:rsidRPr="00B2143E">
        <w:rPr>
          <w:rFonts w:ascii="Arial" w:eastAsia="Times New Roman" w:hAnsi="Arial" w:cs="Arial"/>
          <w:smallCaps/>
          <w:sz w:val="18"/>
          <w:szCs w:val="18"/>
          <w:lang w:bidi="en-US"/>
        </w:rPr>
        <w:t>Spencer</w:t>
      </w:r>
      <w:r w:rsidRPr="00B2143E">
        <w:rPr>
          <w:rFonts w:ascii="Arial" w:eastAsia="Times New Roman" w:hAnsi="Arial" w:cs="Arial"/>
          <w:sz w:val="18"/>
          <w:szCs w:val="18"/>
          <w:lang w:bidi="en-US"/>
        </w:rPr>
        <w:t xml:space="preserve"> E. (2011). Inhibitory effect of a nucleotide </w:t>
      </w:r>
      <w:proofErr w:type="spellStart"/>
      <w:r w:rsidRPr="00B2143E">
        <w:rPr>
          <w:rFonts w:ascii="Arial" w:eastAsia="Times New Roman" w:hAnsi="Arial" w:cs="Arial"/>
          <w:sz w:val="18"/>
          <w:szCs w:val="18"/>
          <w:lang w:bidi="en-US"/>
        </w:rPr>
        <w:t>analog</w:t>
      </w:r>
      <w:proofErr w:type="spellEnd"/>
      <w:r w:rsidRPr="00B2143E">
        <w:rPr>
          <w:rFonts w:ascii="Arial" w:eastAsia="Times New Roman" w:hAnsi="Arial" w:cs="Arial"/>
          <w:sz w:val="18"/>
          <w:szCs w:val="18"/>
          <w:lang w:bidi="en-US"/>
        </w:rPr>
        <w:t xml:space="preserve"> on ISAV infection. </w:t>
      </w:r>
      <w:r w:rsidRPr="00B2143E">
        <w:rPr>
          <w:rFonts w:ascii="Arial" w:eastAsia="Times New Roman" w:hAnsi="Arial" w:cs="Arial"/>
          <w:i/>
          <w:sz w:val="18"/>
          <w:szCs w:val="18"/>
          <w:lang w:bidi="en-US"/>
        </w:rPr>
        <w:t xml:space="preserve">J. </w:t>
      </w:r>
      <w:proofErr w:type="spellStart"/>
      <w:r w:rsidRPr="00B2143E">
        <w:rPr>
          <w:rFonts w:ascii="Arial" w:eastAsia="Times New Roman" w:hAnsi="Arial" w:cs="Arial"/>
          <w:i/>
          <w:sz w:val="18"/>
          <w:szCs w:val="18"/>
          <w:lang w:bidi="en-US"/>
        </w:rPr>
        <w:t>Virol</w:t>
      </w:r>
      <w:proofErr w:type="spellEnd"/>
      <w:r w:rsidRPr="00B2143E">
        <w:rPr>
          <w:rFonts w:ascii="Arial" w:eastAsia="Times New Roman" w:hAnsi="Arial" w:cs="Arial"/>
          <w:sz w:val="18"/>
          <w:szCs w:val="18"/>
          <w:lang w:bidi="en-US"/>
        </w:rPr>
        <w:t xml:space="preserve">., </w:t>
      </w:r>
      <w:r w:rsidRPr="00B2143E">
        <w:rPr>
          <w:rFonts w:ascii="Arial" w:eastAsia="Times New Roman" w:hAnsi="Arial" w:cs="Arial"/>
          <w:b/>
          <w:sz w:val="18"/>
          <w:szCs w:val="18"/>
          <w:lang w:bidi="en-US"/>
        </w:rPr>
        <w:t>85</w:t>
      </w:r>
      <w:r w:rsidRPr="00B2143E">
        <w:rPr>
          <w:rFonts w:ascii="Arial" w:eastAsia="Times New Roman" w:hAnsi="Arial" w:cs="Arial"/>
          <w:sz w:val="18"/>
          <w:szCs w:val="18"/>
          <w:lang w:bidi="en-US"/>
        </w:rPr>
        <w:t>, 8037–8045.</w:t>
      </w:r>
    </w:p>
    <w:p w14:paraId="626C39F6" w14:textId="77777777" w:rsidR="002401AB" w:rsidRPr="00B2143E" w:rsidRDefault="002401AB" w:rsidP="002401AB">
      <w:pPr>
        <w:spacing w:before="240" w:after="240" w:line="240" w:lineRule="auto"/>
        <w:jc w:val="both"/>
        <w:rPr>
          <w:rFonts w:ascii="Arial" w:eastAsia="Times New Roman" w:hAnsi="Arial" w:cs="Arial"/>
          <w:sz w:val="18"/>
          <w:szCs w:val="18"/>
        </w:rPr>
      </w:pPr>
      <w:r w:rsidRPr="00B2143E">
        <w:rPr>
          <w:rFonts w:ascii="Arial" w:eastAsia="Times New Roman" w:hAnsi="Arial" w:cs="Arial"/>
          <w:smallCaps/>
          <w:sz w:val="18"/>
          <w:szCs w:val="18"/>
        </w:rPr>
        <w:t>Rolland J.B. &amp; Winton J.R.</w:t>
      </w:r>
      <w:r w:rsidRPr="00B2143E">
        <w:rPr>
          <w:rFonts w:ascii="Arial" w:eastAsia="Times New Roman" w:hAnsi="Arial" w:cs="Arial"/>
          <w:sz w:val="18"/>
          <w:szCs w:val="18"/>
        </w:rPr>
        <w:t xml:space="preserve"> (2003). Relative resistance of Pacific salmon to infectious salmon anaemia virus. </w:t>
      </w:r>
      <w:r w:rsidRPr="00B2143E">
        <w:rPr>
          <w:rFonts w:ascii="Arial" w:eastAsia="Times New Roman" w:hAnsi="Arial" w:cs="Arial"/>
          <w:i/>
          <w:iCs/>
          <w:sz w:val="18"/>
          <w:szCs w:val="18"/>
        </w:rPr>
        <w:t>J. Fish Dis.</w:t>
      </w:r>
      <w:r w:rsidRPr="00B2143E">
        <w:rPr>
          <w:rFonts w:ascii="Arial" w:eastAsia="Times New Roman" w:hAnsi="Arial" w:cs="Arial"/>
          <w:sz w:val="18"/>
          <w:szCs w:val="18"/>
        </w:rPr>
        <w:t xml:space="preserve">, </w:t>
      </w:r>
      <w:r w:rsidRPr="00B2143E">
        <w:rPr>
          <w:rFonts w:ascii="Arial" w:eastAsia="Times New Roman" w:hAnsi="Arial" w:cs="Arial"/>
          <w:b/>
          <w:bCs/>
          <w:sz w:val="18"/>
          <w:szCs w:val="18"/>
        </w:rPr>
        <w:t>26</w:t>
      </w:r>
      <w:r w:rsidRPr="00B2143E">
        <w:rPr>
          <w:rFonts w:ascii="Arial" w:eastAsia="Times New Roman" w:hAnsi="Arial" w:cs="Arial"/>
          <w:sz w:val="18"/>
          <w:szCs w:val="18"/>
        </w:rPr>
        <w:t>, 511–520.</w:t>
      </w:r>
    </w:p>
    <w:p w14:paraId="6CF87EC9" w14:textId="77777777" w:rsidR="002401AB" w:rsidRPr="00B2143E" w:rsidRDefault="002401AB" w:rsidP="002401AB">
      <w:pPr>
        <w:spacing w:before="240" w:after="240" w:line="240" w:lineRule="auto"/>
        <w:jc w:val="both"/>
        <w:rPr>
          <w:rFonts w:ascii="Arial" w:eastAsia="Times New Roman" w:hAnsi="Arial" w:cs="Arial"/>
          <w:sz w:val="18"/>
          <w:szCs w:val="18"/>
        </w:rPr>
      </w:pPr>
      <w:r w:rsidRPr="00B2143E">
        <w:rPr>
          <w:rFonts w:ascii="Arial" w:eastAsia="Times New Roman" w:hAnsi="Arial" w:cs="Arial"/>
          <w:smallCaps/>
          <w:sz w:val="18"/>
          <w:szCs w:val="18"/>
        </w:rPr>
        <w:t>Skar C.K. &amp; Mortensen S.</w:t>
      </w:r>
      <w:r w:rsidRPr="00B2143E">
        <w:rPr>
          <w:rFonts w:ascii="Arial" w:eastAsia="Times New Roman" w:hAnsi="Arial" w:cs="Arial"/>
          <w:sz w:val="18"/>
          <w:szCs w:val="18"/>
        </w:rPr>
        <w:t xml:space="preserve"> (2007). Fate of infectious salmon anaemia virus (ISAV) in experimentally challenged blue mussels </w:t>
      </w:r>
      <w:r w:rsidRPr="00B2143E">
        <w:rPr>
          <w:rFonts w:ascii="Arial" w:eastAsia="Times New Roman" w:hAnsi="Arial" w:cs="Arial"/>
          <w:i/>
          <w:iCs/>
          <w:sz w:val="18"/>
          <w:szCs w:val="18"/>
        </w:rPr>
        <w:t>Mytilus edulis</w:t>
      </w:r>
      <w:r w:rsidRPr="00B2143E">
        <w:rPr>
          <w:rFonts w:ascii="Arial" w:eastAsia="Times New Roman" w:hAnsi="Arial" w:cs="Arial"/>
          <w:sz w:val="18"/>
          <w:szCs w:val="18"/>
        </w:rPr>
        <w:t xml:space="preserve">. </w:t>
      </w:r>
      <w:r w:rsidRPr="00B2143E">
        <w:rPr>
          <w:rFonts w:ascii="Arial" w:eastAsia="Times New Roman" w:hAnsi="Arial" w:cs="Arial"/>
          <w:i/>
          <w:iCs/>
          <w:sz w:val="18"/>
          <w:szCs w:val="18"/>
        </w:rPr>
        <w:t xml:space="preserve">Dis. </w:t>
      </w:r>
      <w:proofErr w:type="spellStart"/>
      <w:r w:rsidRPr="00B2143E">
        <w:rPr>
          <w:rFonts w:ascii="Arial" w:eastAsia="Times New Roman" w:hAnsi="Arial" w:cs="Arial"/>
          <w:i/>
          <w:iCs/>
          <w:sz w:val="18"/>
          <w:szCs w:val="18"/>
        </w:rPr>
        <w:t>Aquat</w:t>
      </w:r>
      <w:proofErr w:type="spellEnd"/>
      <w:r w:rsidRPr="00B2143E">
        <w:rPr>
          <w:rFonts w:ascii="Arial" w:eastAsia="Times New Roman" w:hAnsi="Arial" w:cs="Arial"/>
          <w:i/>
          <w:iCs/>
          <w:sz w:val="18"/>
          <w:szCs w:val="18"/>
        </w:rPr>
        <w:t>. Org.</w:t>
      </w:r>
      <w:r w:rsidRPr="00B2143E">
        <w:rPr>
          <w:rFonts w:ascii="Arial" w:eastAsia="Times New Roman" w:hAnsi="Arial" w:cs="Arial"/>
          <w:sz w:val="18"/>
          <w:szCs w:val="18"/>
        </w:rPr>
        <w:t xml:space="preserve">, </w:t>
      </w:r>
      <w:r w:rsidRPr="00B2143E">
        <w:rPr>
          <w:rFonts w:ascii="Arial" w:eastAsia="Times New Roman" w:hAnsi="Arial" w:cs="Arial"/>
          <w:b/>
          <w:bCs/>
          <w:sz w:val="18"/>
          <w:szCs w:val="18"/>
        </w:rPr>
        <w:t>74</w:t>
      </w:r>
      <w:r w:rsidRPr="00B2143E">
        <w:rPr>
          <w:rFonts w:ascii="Arial" w:eastAsia="Times New Roman" w:hAnsi="Arial" w:cs="Arial"/>
          <w:sz w:val="18"/>
          <w:szCs w:val="18"/>
        </w:rPr>
        <w:t>, 1–6.</w:t>
      </w:r>
    </w:p>
    <w:p w14:paraId="1424DEDB" w14:textId="77777777" w:rsidR="002401AB" w:rsidRPr="00B2143E" w:rsidRDefault="002401AB" w:rsidP="002401AB">
      <w:pPr>
        <w:spacing w:before="240" w:after="240" w:line="240" w:lineRule="auto"/>
        <w:jc w:val="both"/>
        <w:rPr>
          <w:rFonts w:ascii="Arial" w:eastAsia="Times New Roman" w:hAnsi="Arial" w:cs="Arial"/>
          <w:sz w:val="18"/>
          <w:szCs w:val="18"/>
          <w:lang w:bidi="en-US"/>
        </w:rPr>
      </w:pPr>
      <w:proofErr w:type="spellStart"/>
      <w:r w:rsidRPr="00B2143E">
        <w:rPr>
          <w:rFonts w:ascii="Arial" w:eastAsia="Times New Roman" w:hAnsi="Arial" w:cs="Arial"/>
          <w:smallCaps/>
          <w:sz w:val="18"/>
          <w:szCs w:val="18"/>
        </w:rPr>
        <w:t>Smail</w:t>
      </w:r>
      <w:proofErr w:type="spellEnd"/>
      <w:r w:rsidRPr="00B2143E">
        <w:rPr>
          <w:rFonts w:ascii="Arial" w:eastAsia="Times New Roman" w:hAnsi="Arial" w:cs="Arial"/>
          <w:smallCaps/>
          <w:sz w:val="18"/>
          <w:szCs w:val="18"/>
        </w:rPr>
        <w:t xml:space="preserve"> D.A. &amp; Grant R.</w:t>
      </w:r>
      <w:r w:rsidRPr="00B2143E">
        <w:rPr>
          <w:rFonts w:ascii="Arial" w:eastAsia="Times New Roman" w:hAnsi="Arial" w:cs="Arial"/>
          <w:sz w:val="18"/>
          <w:szCs w:val="18"/>
        </w:rPr>
        <w:t xml:space="preserve"> (2012). The stability of infectious salmon anaemia virus infectivity at </w:t>
      </w:r>
      <w:r w:rsidRPr="00B2143E">
        <w:rPr>
          <w:rFonts w:ascii="Arial" w:eastAsia="Times New Roman" w:hAnsi="Arial" w:cs="Arial"/>
          <w:sz w:val="18"/>
          <w:szCs w:val="18"/>
          <w:lang w:bidi="en-US"/>
        </w:rPr>
        <w:t>–</w:t>
      </w:r>
      <w:r w:rsidRPr="00B2143E">
        <w:rPr>
          <w:rFonts w:ascii="Arial" w:eastAsia="Times New Roman" w:hAnsi="Arial" w:cs="Arial"/>
          <w:sz w:val="18"/>
          <w:szCs w:val="18"/>
        </w:rPr>
        <w:t>80°C in tissue homogenate and dry</w:t>
      </w:r>
      <w:r w:rsidRPr="00B2143E">
        <w:rPr>
          <w:rFonts w:ascii="Cambria Math" w:eastAsia="Times New Roman" w:hAnsi="Cambria Math" w:cs="Cambria Math"/>
          <w:sz w:val="18"/>
          <w:szCs w:val="18"/>
        </w:rPr>
        <w:t>‐</w:t>
      </w:r>
      <w:r w:rsidRPr="00B2143E">
        <w:rPr>
          <w:rFonts w:ascii="Arial" w:eastAsia="Times New Roman" w:hAnsi="Arial" w:cs="Arial"/>
          <w:sz w:val="18"/>
          <w:szCs w:val="18"/>
        </w:rPr>
        <w:t xml:space="preserve">stored tissue from clinically diseased Atlantic salmon, </w:t>
      </w:r>
      <w:r w:rsidRPr="00B2143E">
        <w:rPr>
          <w:rFonts w:ascii="Arial" w:eastAsia="Times New Roman" w:hAnsi="Arial" w:cs="Arial"/>
          <w:i/>
          <w:iCs/>
          <w:sz w:val="18"/>
          <w:szCs w:val="18"/>
        </w:rPr>
        <w:t xml:space="preserve">Salmo </w:t>
      </w:r>
      <w:proofErr w:type="spellStart"/>
      <w:r w:rsidRPr="00B2143E">
        <w:rPr>
          <w:rFonts w:ascii="Arial" w:eastAsia="Times New Roman" w:hAnsi="Arial" w:cs="Arial"/>
          <w:i/>
          <w:iCs/>
          <w:sz w:val="18"/>
          <w:szCs w:val="18"/>
        </w:rPr>
        <w:t>salar</w:t>
      </w:r>
      <w:proofErr w:type="spellEnd"/>
      <w:r w:rsidRPr="00B2143E">
        <w:rPr>
          <w:rFonts w:ascii="Arial" w:eastAsia="Times New Roman" w:hAnsi="Arial" w:cs="Arial"/>
          <w:sz w:val="18"/>
          <w:szCs w:val="18"/>
        </w:rPr>
        <w:t xml:space="preserve"> L. </w:t>
      </w:r>
      <w:r w:rsidRPr="00B2143E">
        <w:rPr>
          <w:rFonts w:ascii="Arial" w:eastAsia="Times New Roman" w:hAnsi="Arial" w:cs="Arial"/>
          <w:i/>
          <w:iCs/>
          <w:sz w:val="18"/>
          <w:szCs w:val="18"/>
        </w:rPr>
        <w:t>J. Fish Dis</w:t>
      </w:r>
      <w:r w:rsidRPr="00B2143E">
        <w:rPr>
          <w:rFonts w:ascii="Arial" w:eastAsia="Times New Roman" w:hAnsi="Arial" w:cs="Arial"/>
          <w:sz w:val="18"/>
          <w:szCs w:val="18"/>
        </w:rPr>
        <w:t xml:space="preserve">., </w:t>
      </w:r>
      <w:r w:rsidRPr="00B2143E">
        <w:rPr>
          <w:rFonts w:ascii="Arial" w:eastAsia="Times New Roman" w:hAnsi="Arial" w:cs="Arial"/>
          <w:b/>
          <w:sz w:val="18"/>
          <w:szCs w:val="18"/>
        </w:rPr>
        <w:t>35</w:t>
      </w:r>
      <w:r w:rsidRPr="00B2143E">
        <w:rPr>
          <w:rFonts w:ascii="Arial" w:eastAsia="Times New Roman" w:hAnsi="Arial" w:cs="Arial"/>
          <w:sz w:val="18"/>
          <w:szCs w:val="18"/>
        </w:rPr>
        <w:t>, 789</w:t>
      </w:r>
      <w:r w:rsidRPr="00B2143E">
        <w:rPr>
          <w:rFonts w:ascii="Arial" w:eastAsia="Times New Roman" w:hAnsi="Arial" w:cs="Arial"/>
          <w:sz w:val="18"/>
          <w:szCs w:val="18"/>
          <w:lang w:bidi="en-US"/>
        </w:rPr>
        <w:t>–</w:t>
      </w:r>
      <w:r w:rsidRPr="00B2143E">
        <w:rPr>
          <w:rFonts w:ascii="Arial" w:eastAsia="Times New Roman" w:hAnsi="Arial" w:cs="Arial"/>
          <w:sz w:val="18"/>
          <w:szCs w:val="18"/>
        </w:rPr>
        <w:t>792. doi.org/10.1111/j.1365-2761.</w:t>
      </w:r>
      <w:proofErr w:type="gramStart"/>
      <w:r w:rsidRPr="00B2143E">
        <w:rPr>
          <w:rFonts w:ascii="Arial" w:eastAsia="Times New Roman" w:hAnsi="Arial" w:cs="Arial"/>
          <w:sz w:val="18"/>
          <w:szCs w:val="18"/>
        </w:rPr>
        <w:t>2012.01402.x</w:t>
      </w:r>
      <w:proofErr w:type="gramEnd"/>
    </w:p>
    <w:p w14:paraId="65863885" w14:textId="77777777" w:rsidR="002401AB" w:rsidRPr="00B2143E" w:rsidRDefault="002401AB" w:rsidP="002401AB">
      <w:pPr>
        <w:spacing w:before="240"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Snow M., McKay P., </w:t>
      </w:r>
      <w:proofErr w:type="spellStart"/>
      <w:r w:rsidRPr="00B2143E">
        <w:rPr>
          <w:rFonts w:ascii="Arial" w:eastAsia="Times New Roman" w:hAnsi="Arial" w:cs="Times New Roman"/>
          <w:smallCaps/>
          <w:sz w:val="18"/>
          <w:lang w:bidi="en-US"/>
        </w:rPr>
        <w:t>McBeath</w:t>
      </w:r>
      <w:proofErr w:type="spellEnd"/>
      <w:r w:rsidRPr="00B2143E">
        <w:rPr>
          <w:rFonts w:ascii="Arial" w:eastAsia="Times New Roman" w:hAnsi="Arial" w:cs="Times New Roman"/>
          <w:smallCaps/>
          <w:sz w:val="18"/>
          <w:lang w:bidi="en-US"/>
        </w:rPr>
        <w:t xml:space="preserve"> A. J. A., Black J., Doig F., Kerr R., Cunningham C. O., </w:t>
      </w:r>
      <w:proofErr w:type="spellStart"/>
      <w:r w:rsidRPr="00B2143E">
        <w:rPr>
          <w:rFonts w:ascii="Arial" w:eastAsia="Times New Roman" w:hAnsi="Arial" w:cs="Times New Roman"/>
          <w:smallCaps/>
          <w:sz w:val="18"/>
          <w:lang w:bidi="en-US"/>
        </w:rPr>
        <w:t>Nylund</w:t>
      </w:r>
      <w:proofErr w:type="spellEnd"/>
      <w:r w:rsidRPr="00B2143E">
        <w:rPr>
          <w:rFonts w:ascii="Arial" w:eastAsia="Times New Roman" w:hAnsi="Arial" w:cs="Times New Roman"/>
          <w:smallCaps/>
          <w:sz w:val="18"/>
          <w:lang w:bidi="en-US"/>
        </w:rPr>
        <w:t xml:space="preserve"> A. &amp; </w:t>
      </w:r>
      <w:proofErr w:type="spellStart"/>
      <w:r w:rsidRPr="00B2143E">
        <w:rPr>
          <w:rFonts w:ascii="Arial" w:eastAsia="Times New Roman" w:hAnsi="Arial" w:cs="Times New Roman"/>
          <w:smallCaps/>
          <w:sz w:val="18"/>
          <w:lang w:bidi="en-US"/>
        </w:rPr>
        <w:t>Devold</w:t>
      </w:r>
      <w:proofErr w:type="spellEnd"/>
      <w:r w:rsidRPr="00B2143E">
        <w:rPr>
          <w:rFonts w:ascii="Arial" w:eastAsia="Times New Roman" w:hAnsi="Arial" w:cs="Times New Roman"/>
          <w:smallCaps/>
          <w:sz w:val="18"/>
          <w:lang w:bidi="en-US"/>
        </w:rPr>
        <w:t xml:space="preserve"> M.</w:t>
      </w:r>
      <w:r w:rsidRPr="00B2143E">
        <w:rPr>
          <w:rFonts w:ascii="Arial" w:eastAsia="Times New Roman" w:hAnsi="Arial" w:cs="Times New Roman"/>
          <w:sz w:val="18"/>
          <w:lang w:bidi="en-US"/>
        </w:rPr>
        <w:t xml:space="preserve"> (2006). Development, application and validation of a </w:t>
      </w:r>
      <w:proofErr w:type="spellStart"/>
      <w:r w:rsidRPr="00B2143E">
        <w:rPr>
          <w:rFonts w:ascii="Arial" w:eastAsia="Times New Roman" w:hAnsi="Arial" w:cs="Times New Roman"/>
          <w:sz w:val="18"/>
          <w:lang w:bidi="en-US"/>
        </w:rPr>
        <w:t>taqman</w:t>
      </w:r>
      <w:proofErr w:type="spellEnd"/>
      <w:r w:rsidRPr="00B2143E">
        <w:rPr>
          <w:rFonts w:ascii="Arial" w:eastAsia="Times New Roman" w:hAnsi="Arial" w:cs="Times New Roman"/>
          <w:sz w:val="18"/>
          <w:lang w:bidi="en-US"/>
        </w:rPr>
        <w:t>® real-time RT-PCR assay for the detection of infectious salmon anaemia virus (ISAV) in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sz w:val="18"/>
          <w:lang w:bidi="en-US"/>
        </w:rPr>
        <w:t xml:space="preserve">), </w:t>
      </w:r>
      <w:proofErr w:type="spellStart"/>
      <w:r w:rsidRPr="00B2143E">
        <w:rPr>
          <w:rFonts w:ascii="Arial" w:eastAsia="Times New Roman" w:hAnsi="Arial" w:cs="Times New Roman"/>
          <w:sz w:val="18"/>
          <w:lang w:bidi="en-US"/>
        </w:rPr>
        <w:t>Vannier</w:t>
      </w:r>
      <w:proofErr w:type="spellEnd"/>
      <w:r w:rsidRPr="00B2143E">
        <w:rPr>
          <w:rFonts w:ascii="Arial" w:eastAsia="Times New Roman" w:hAnsi="Arial" w:cs="Times New Roman"/>
          <w:sz w:val="18"/>
          <w:lang w:bidi="en-US"/>
        </w:rPr>
        <w:t xml:space="preserve"> P. &amp; Espeseth D., eds. New Diagnostic Technology: Applications in Animal Health and Biologics Controls. </w:t>
      </w:r>
      <w:r w:rsidRPr="00B2143E">
        <w:rPr>
          <w:rFonts w:ascii="Arial" w:eastAsia="Times New Roman" w:hAnsi="Arial" w:cs="Times New Roman"/>
          <w:i/>
          <w:sz w:val="18"/>
          <w:lang w:bidi="en-US"/>
        </w:rPr>
        <w:t>Dev. Biol</w:t>
      </w:r>
      <w:r w:rsidRPr="00B2143E">
        <w:rPr>
          <w:rFonts w:ascii="Arial" w:eastAsia="Times New Roman" w:hAnsi="Arial" w:cs="Times New Roman"/>
          <w:sz w:val="18"/>
          <w:lang w:bidi="en-US"/>
        </w:rPr>
        <w:t xml:space="preserve">., Basel, Karger. </w:t>
      </w:r>
      <w:r w:rsidRPr="00B2143E">
        <w:rPr>
          <w:rFonts w:ascii="Arial" w:eastAsia="Times New Roman" w:hAnsi="Arial" w:cs="Times New Roman"/>
          <w:b/>
          <w:sz w:val="18"/>
          <w:lang w:bidi="en-US"/>
        </w:rPr>
        <w:t>126</w:t>
      </w:r>
      <w:r w:rsidRPr="00B2143E">
        <w:rPr>
          <w:rFonts w:ascii="Arial" w:eastAsia="Times New Roman" w:hAnsi="Arial" w:cs="Times New Roman"/>
          <w:sz w:val="18"/>
          <w:lang w:bidi="en-US"/>
        </w:rPr>
        <w:t>, 133–145.</w:t>
      </w:r>
    </w:p>
    <w:p w14:paraId="693332A9" w14:textId="77777777" w:rsidR="002401AB" w:rsidRPr="00B2143E" w:rsidRDefault="002401AB" w:rsidP="002401AB">
      <w:pPr>
        <w:spacing w:before="240" w:after="240" w:line="240" w:lineRule="auto"/>
        <w:jc w:val="both"/>
        <w:rPr>
          <w:rFonts w:ascii="Arial" w:eastAsia="Times New Roman" w:hAnsi="Arial" w:cs="Arial"/>
          <w:sz w:val="18"/>
          <w:szCs w:val="18"/>
        </w:rPr>
      </w:pPr>
      <w:r w:rsidRPr="00B2143E">
        <w:rPr>
          <w:rFonts w:ascii="Arial" w:eastAsia="Times New Roman" w:hAnsi="Arial" w:cs="Arial"/>
          <w:smallCaps/>
          <w:sz w:val="18"/>
          <w:szCs w:val="18"/>
        </w:rPr>
        <w:lastRenderedPageBreak/>
        <w:t xml:space="preserve">Snow M. &amp; </w:t>
      </w:r>
      <w:proofErr w:type="spellStart"/>
      <w:r w:rsidRPr="00B2143E">
        <w:rPr>
          <w:rFonts w:ascii="Arial" w:eastAsia="Times New Roman" w:hAnsi="Arial" w:cs="Arial"/>
          <w:smallCaps/>
          <w:sz w:val="18"/>
          <w:szCs w:val="18"/>
        </w:rPr>
        <w:t>Raynard</w:t>
      </w:r>
      <w:proofErr w:type="spellEnd"/>
      <w:r w:rsidRPr="00B2143E">
        <w:rPr>
          <w:rFonts w:ascii="Arial" w:eastAsia="Times New Roman" w:hAnsi="Arial" w:cs="Arial"/>
          <w:smallCaps/>
          <w:sz w:val="18"/>
          <w:szCs w:val="18"/>
        </w:rPr>
        <w:t xml:space="preserve"> R.S.</w:t>
      </w:r>
      <w:r w:rsidRPr="00B2143E">
        <w:rPr>
          <w:rFonts w:ascii="Arial" w:eastAsia="Times New Roman" w:hAnsi="Arial" w:cs="Arial"/>
          <w:sz w:val="18"/>
          <w:szCs w:val="18"/>
        </w:rPr>
        <w:t xml:space="preserve"> (2005). An investigation into the susceptibility of Atlantic cod (</w:t>
      </w:r>
      <w:r w:rsidRPr="00B2143E">
        <w:rPr>
          <w:rFonts w:ascii="Arial" w:eastAsia="Times New Roman" w:hAnsi="Arial" w:cs="Arial"/>
          <w:i/>
          <w:iCs/>
          <w:sz w:val="18"/>
          <w:szCs w:val="18"/>
        </w:rPr>
        <w:t xml:space="preserve">Gadus </w:t>
      </w:r>
      <w:proofErr w:type="spellStart"/>
      <w:r w:rsidRPr="00B2143E">
        <w:rPr>
          <w:rFonts w:ascii="Arial" w:eastAsia="Times New Roman" w:hAnsi="Arial" w:cs="Arial"/>
          <w:i/>
          <w:iCs/>
          <w:sz w:val="18"/>
          <w:szCs w:val="18"/>
        </w:rPr>
        <w:t>morhua</w:t>
      </w:r>
      <w:proofErr w:type="spellEnd"/>
      <w:r w:rsidRPr="00B2143E">
        <w:rPr>
          <w:rFonts w:ascii="Arial" w:eastAsia="Times New Roman" w:hAnsi="Arial" w:cs="Arial"/>
          <w:sz w:val="18"/>
          <w:szCs w:val="18"/>
        </w:rPr>
        <w:t>) and Atlantic halibut (</w:t>
      </w:r>
      <w:proofErr w:type="spellStart"/>
      <w:r w:rsidRPr="00B2143E">
        <w:rPr>
          <w:rFonts w:ascii="Arial" w:eastAsia="Times New Roman" w:hAnsi="Arial" w:cs="Arial"/>
          <w:i/>
          <w:iCs/>
          <w:sz w:val="18"/>
          <w:szCs w:val="18"/>
        </w:rPr>
        <w:t>Hippoglossus</w:t>
      </w:r>
      <w:proofErr w:type="spellEnd"/>
      <w:r w:rsidRPr="00B2143E">
        <w:rPr>
          <w:rFonts w:ascii="Arial" w:eastAsia="Times New Roman" w:hAnsi="Arial" w:cs="Arial"/>
          <w:i/>
          <w:iCs/>
          <w:sz w:val="18"/>
          <w:szCs w:val="18"/>
        </w:rPr>
        <w:t xml:space="preserve"> </w:t>
      </w:r>
      <w:proofErr w:type="spellStart"/>
      <w:r w:rsidRPr="00B2143E">
        <w:rPr>
          <w:rFonts w:ascii="Arial" w:eastAsia="Times New Roman" w:hAnsi="Arial" w:cs="Arial"/>
          <w:i/>
          <w:iCs/>
          <w:sz w:val="18"/>
          <w:szCs w:val="18"/>
        </w:rPr>
        <w:t>hippoglossus</w:t>
      </w:r>
      <w:proofErr w:type="spellEnd"/>
      <w:r w:rsidRPr="00B2143E">
        <w:rPr>
          <w:rFonts w:ascii="Arial" w:eastAsia="Times New Roman" w:hAnsi="Arial" w:cs="Arial"/>
          <w:sz w:val="18"/>
          <w:szCs w:val="18"/>
        </w:rPr>
        <w:t xml:space="preserve">) to infectious salmon anaemia virus (ISAV). </w:t>
      </w:r>
      <w:r w:rsidRPr="00B2143E">
        <w:rPr>
          <w:rFonts w:ascii="Arial" w:eastAsia="Times New Roman" w:hAnsi="Arial" w:cs="Arial"/>
          <w:i/>
          <w:iCs/>
          <w:sz w:val="18"/>
          <w:szCs w:val="18"/>
        </w:rPr>
        <w:t xml:space="preserve">Bull. Eur. Assoc. Fish </w:t>
      </w:r>
      <w:proofErr w:type="spellStart"/>
      <w:r w:rsidRPr="00B2143E">
        <w:rPr>
          <w:rFonts w:ascii="Arial" w:eastAsia="Times New Roman" w:hAnsi="Arial" w:cs="Arial"/>
          <w:i/>
          <w:iCs/>
          <w:sz w:val="18"/>
          <w:szCs w:val="18"/>
        </w:rPr>
        <w:t>Pathol</w:t>
      </w:r>
      <w:proofErr w:type="spellEnd"/>
      <w:r w:rsidRPr="00B2143E">
        <w:rPr>
          <w:rFonts w:ascii="Arial" w:eastAsia="Times New Roman" w:hAnsi="Arial" w:cs="Arial"/>
          <w:i/>
          <w:iCs/>
          <w:sz w:val="18"/>
          <w:szCs w:val="18"/>
        </w:rPr>
        <w:t>.</w:t>
      </w:r>
      <w:r w:rsidRPr="00B2143E">
        <w:rPr>
          <w:rFonts w:ascii="Arial" w:eastAsia="Times New Roman" w:hAnsi="Arial" w:cs="Arial"/>
          <w:sz w:val="18"/>
          <w:szCs w:val="18"/>
        </w:rPr>
        <w:t xml:space="preserve">, </w:t>
      </w:r>
      <w:r w:rsidRPr="00B2143E">
        <w:rPr>
          <w:rFonts w:ascii="Arial" w:eastAsia="Times New Roman" w:hAnsi="Arial" w:cs="Arial"/>
          <w:b/>
          <w:bCs/>
          <w:sz w:val="18"/>
          <w:szCs w:val="18"/>
        </w:rPr>
        <w:t>25</w:t>
      </w:r>
      <w:r w:rsidRPr="00B2143E">
        <w:rPr>
          <w:rFonts w:ascii="Arial" w:eastAsia="Times New Roman" w:hAnsi="Arial" w:cs="Arial"/>
          <w:sz w:val="18"/>
          <w:szCs w:val="18"/>
        </w:rPr>
        <w:t>, 189–195.</w:t>
      </w:r>
    </w:p>
    <w:p w14:paraId="6C2B7042" w14:textId="77777777" w:rsidR="002401AB" w:rsidRPr="00B2143E" w:rsidRDefault="002401AB" w:rsidP="002401AB">
      <w:pPr>
        <w:spacing w:before="240" w:after="240" w:line="240" w:lineRule="auto"/>
        <w:jc w:val="both"/>
        <w:rPr>
          <w:rFonts w:ascii="Arial" w:eastAsia="Times New Roman" w:hAnsi="Arial" w:cs="Arial"/>
          <w:sz w:val="18"/>
          <w:szCs w:val="18"/>
          <w:lang w:bidi="en-US"/>
        </w:rPr>
      </w:pPr>
      <w:r w:rsidRPr="00B2143E">
        <w:rPr>
          <w:rFonts w:ascii="Arial" w:eastAsia="Times New Roman" w:hAnsi="Arial" w:cs="Arial"/>
          <w:smallCaps/>
          <w:sz w:val="18"/>
          <w:szCs w:val="18"/>
        </w:rPr>
        <w:t xml:space="preserve">Snow M., </w:t>
      </w:r>
      <w:proofErr w:type="spellStart"/>
      <w:r w:rsidRPr="00B2143E">
        <w:rPr>
          <w:rFonts w:ascii="Arial" w:eastAsia="Times New Roman" w:hAnsi="Arial" w:cs="Arial"/>
          <w:smallCaps/>
          <w:sz w:val="18"/>
          <w:szCs w:val="18"/>
        </w:rPr>
        <w:t>Raynard</w:t>
      </w:r>
      <w:proofErr w:type="spellEnd"/>
      <w:r w:rsidRPr="00B2143E">
        <w:rPr>
          <w:rFonts w:ascii="Arial" w:eastAsia="Times New Roman" w:hAnsi="Arial" w:cs="Arial"/>
          <w:smallCaps/>
          <w:sz w:val="18"/>
          <w:szCs w:val="18"/>
        </w:rPr>
        <w:t xml:space="preserve"> R., Bruno D.W., Van </w:t>
      </w:r>
      <w:proofErr w:type="spellStart"/>
      <w:r w:rsidRPr="00B2143E">
        <w:rPr>
          <w:rFonts w:ascii="Arial" w:eastAsia="Times New Roman" w:hAnsi="Arial" w:cs="Arial"/>
          <w:smallCaps/>
          <w:sz w:val="18"/>
          <w:szCs w:val="18"/>
        </w:rPr>
        <w:t>Nieuwstadt</w:t>
      </w:r>
      <w:proofErr w:type="spellEnd"/>
      <w:r w:rsidRPr="00B2143E">
        <w:rPr>
          <w:rFonts w:ascii="Arial" w:eastAsia="Times New Roman" w:hAnsi="Arial" w:cs="Arial"/>
          <w:smallCaps/>
          <w:sz w:val="18"/>
          <w:szCs w:val="18"/>
        </w:rPr>
        <w:t xml:space="preserve"> A.P., Olesen N.J., </w:t>
      </w:r>
      <w:proofErr w:type="spellStart"/>
      <w:r w:rsidRPr="00B2143E">
        <w:rPr>
          <w:rFonts w:ascii="Arial" w:eastAsia="Times New Roman" w:hAnsi="Arial" w:cs="Arial"/>
          <w:smallCaps/>
          <w:sz w:val="18"/>
          <w:szCs w:val="18"/>
        </w:rPr>
        <w:t>Løvold</w:t>
      </w:r>
      <w:proofErr w:type="spellEnd"/>
      <w:r w:rsidRPr="00B2143E">
        <w:rPr>
          <w:rFonts w:ascii="Arial" w:eastAsia="Times New Roman" w:hAnsi="Arial" w:cs="Arial"/>
          <w:smallCaps/>
          <w:sz w:val="18"/>
          <w:szCs w:val="18"/>
        </w:rPr>
        <w:t xml:space="preserve"> T. &amp; Wallace C.</w:t>
      </w:r>
      <w:r w:rsidRPr="00B2143E">
        <w:rPr>
          <w:rFonts w:ascii="Arial" w:eastAsia="Times New Roman" w:hAnsi="Arial" w:cs="Arial"/>
          <w:sz w:val="18"/>
          <w:szCs w:val="18"/>
        </w:rPr>
        <w:t xml:space="preserve"> (2002). Investigation into the susceptibility of saithe </w:t>
      </w:r>
      <w:r w:rsidRPr="00B2143E">
        <w:rPr>
          <w:rFonts w:ascii="Arial" w:eastAsia="Times New Roman" w:hAnsi="Arial" w:cs="Arial"/>
          <w:i/>
          <w:iCs/>
          <w:sz w:val="18"/>
          <w:szCs w:val="18"/>
        </w:rPr>
        <w:t xml:space="preserve">Pollachius virens </w:t>
      </w:r>
      <w:r w:rsidRPr="00B2143E">
        <w:rPr>
          <w:rFonts w:ascii="Arial" w:eastAsia="Times New Roman" w:hAnsi="Arial" w:cs="Arial"/>
          <w:sz w:val="18"/>
          <w:szCs w:val="18"/>
        </w:rPr>
        <w:t xml:space="preserve">to infectious salmon anaemia virus (ISAV) and their potential role as a vector for viral transmission. </w:t>
      </w:r>
      <w:r w:rsidRPr="00B2143E">
        <w:rPr>
          <w:rFonts w:ascii="Arial" w:eastAsia="Times New Roman" w:hAnsi="Arial" w:cs="Arial"/>
          <w:i/>
          <w:iCs/>
          <w:sz w:val="18"/>
          <w:szCs w:val="18"/>
        </w:rPr>
        <w:t xml:space="preserve">Dis. </w:t>
      </w:r>
      <w:proofErr w:type="spellStart"/>
      <w:r w:rsidRPr="00B2143E">
        <w:rPr>
          <w:rFonts w:ascii="Arial" w:eastAsia="Times New Roman" w:hAnsi="Arial" w:cs="Arial"/>
          <w:i/>
          <w:iCs/>
          <w:sz w:val="18"/>
          <w:szCs w:val="18"/>
        </w:rPr>
        <w:t>Aquat</w:t>
      </w:r>
      <w:proofErr w:type="spellEnd"/>
      <w:r w:rsidRPr="00B2143E">
        <w:rPr>
          <w:rFonts w:ascii="Arial" w:eastAsia="Times New Roman" w:hAnsi="Arial" w:cs="Arial"/>
          <w:i/>
          <w:iCs/>
          <w:sz w:val="18"/>
          <w:szCs w:val="18"/>
        </w:rPr>
        <w:t>. Org.</w:t>
      </w:r>
      <w:r w:rsidRPr="00B2143E">
        <w:rPr>
          <w:rFonts w:ascii="Arial" w:eastAsia="Times New Roman" w:hAnsi="Arial" w:cs="Arial"/>
          <w:sz w:val="18"/>
          <w:szCs w:val="18"/>
        </w:rPr>
        <w:t xml:space="preserve">, </w:t>
      </w:r>
      <w:r w:rsidRPr="00B2143E">
        <w:rPr>
          <w:rFonts w:ascii="Arial" w:eastAsia="Times New Roman" w:hAnsi="Arial" w:cs="Arial"/>
          <w:b/>
          <w:bCs/>
          <w:sz w:val="18"/>
          <w:szCs w:val="18"/>
        </w:rPr>
        <w:t>50</w:t>
      </w:r>
      <w:r w:rsidRPr="00B2143E">
        <w:rPr>
          <w:rFonts w:ascii="Arial" w:eastAsia="Times New Roman" w:hAnsi="Arial" w:cs="Arial"/>
          <w:sz w:val="18"/>
          <w:szCs w:val="18"/>
        </w:rPr>
        <w:t>, 13–18</w:t>
      </w:r>
      <w:r w:rsidRPr="00B2143E">
        <w:rPr>
          <w:rFonts w:eastAsia="Times New Roman" w:cs="Times New Roman"/>
          <w:szCs w:val="20"/>
        </w:rPr>
        <w:t>.</w:t>
      </w:r>
    </w:p>
    <w:p w14:paraId="597E7F46" w14:textId="77777777" w:rsidR="002401AB" w:rsidRPr="00B813DD" w:rsidRDefault="002401AB" w:rsidP="002401AB">
      <w:pPr>
        <w:spacing w:before="240" w:after="240" w:line="240" w:lineRule="auto"/>
        <w:jc w:val="both"/>
        <w:rPr>
          <w:rFonts w:ascii="Arial" w:eastAsia="Times New Roman" w:hAnsi="Arial" w:cs="Times New Roman"/>
          <w:sz w:val="18"/>
          <w:lang w:val="es-ES" w:bidi="en-US"/>
        </w:rPr>
      </w:pPr>
      <w:proofErr w:type="spellStart"/>
      <w:r w:rsidRPr="00B2143E">
        <w:rPr>
          <w:rFonts w:ascii="Arial" w:eastAsia="Times New Roman" w:hAnsi="Arial" w:cs="Times New Roman"/>
          <w:smallCaps/>
          <w:sz w:val="18"/>
          <w:lang w:bidi="en-US"/>
        </w:rPr>
        <w:t>Thorud</w:t>
      </w:r>
      <w:proofErr w:type="spellEnd"/>
      <w:r w:rsidRPr="00B2143E">
        <w:rPr>
          <w:rFonts w:ascii="Arial" w:eastAsia="Times New Roman" w:hAnsi="Arial" w:cs="Times New Roman"/>
          <w:smallCaps/>
          <w:sz w:val="18"/>
          <w:lang w:bidi="en-US"/>
        </w:rPr>
        <w:t xml:space="preserve"> K.E. &amp; </w:t>
      </w:r>
      <w:proofErr w:type="spellStart"/>
      <w:r w:rsidRPr="00B2143E">
        <w:rPr>
          <w:rFonts w:ascii="Arial" w:eastAsia="Times New Roman" w:hAnsi="Arial" w:cs="Times New Roman"/>
          <w:smallCaps/>
          <w:sz w:val="18"/>
          <w:lang w:bidi="en-US"/>
        </w:rPr>
        <w:t>Djupvik</w:t>
      </w:r>
      <w:proofErr w:type="spellEnd"/>
      <w:r w:rsidRPr="00B2143E">
        <w:rPr>
          <w:rFonts w:ascii="Arial" w:eastAsia="Times New Roman" w:hAnsi="Arial" w:cs="Times New Roman"/>
          <w:smallCaps/>
          <w:sz w:val="18"/>
          <w:lang w:bidi="en-US"/>
        </w:rPr>
        <w:t xml:space="preserve"> H.O.</w:t>
      </w:r>
      <w:r w:rsidRPr="00B2143E">
        <w:rPr>
          <w:rFonts w:ascii="Arial" w:eastAsia="Times New Roman" w:hAnsi="Arial" w:cs="Times New Roman"/>
          <w:sz w:val="18"/>
          <w:lang w:bidi="en-US"/>
        </w:rPr>
        <w:t xml:space="preserve"> (1988). Infectious salmon anaemia in Atlantic salmon (</w:t>
      </w:r>
      <w:r w:rsidRPr="00B2143E">
        <w:rPr>
          <w:rFonts w:ascii="Arial" w:eastAsia="Times New Roman" w:hAnsi="Arial" w:cs="Times New Roman"/>
          <w:i/>
          <w:sz w:val="18"/>
          <w:lang w:bidi="en-US"/>
        </w:rPr>
        <w:t xml:space="preserve">Salmo </w:t>
      </w:r>
      <w:proofErr w:type="spellStart"/>
      <w:r w:rsidRPr="00B2143E">
        <w:rPr>
          <w:rFonts w:ascii="Arial" w:eastAsia="Times New Roman" w:hAnsi="Arial" w:cs="Times New Roman"/>
          <w:i/>
          <w:sz w:val="18"/>
          <w:lang w:bidi="en-US"/>
        </w:rPr>
        <w:t>salar</w:t>
      </w:r>
      <w:proofErr w:type="spellEnd"/>
      <w:r w:rsidRPr="00B2143E">
        <w:rPr>
          <w:rFonts w:ascii="Arial" w:eastAsia="Times New Roman" w:hAnsi="Arial" w:cs="Times New Roman"/>
          <w:i/>
          <w:sz w:val="18"/>
          <w:lang w:bidi="en-US"/>
        </w:rPr>
        <w:t xml:space="preserve"> </w:t>
      </w:r>
      <w:r w:rsidRPr="00B2143E">
        <w:rPr>
          <w:rFonts w:ascii="Arial" w:eastAsia="Times New Roman" w:hAnsi="Arial" w:cs="Times New Roman"/>
          <w:sz w:val="18"/>
          <w:lang w:bidi="en-US"/>
        </w:rPr>
        <w:t>L)</w:t>
      </w:r>
      <w:r w:rsidRPr="00B2143E">
        <w:rPr>
          <w:rFonts w:ascii="Arial" w:eastAsia="Times New Roman" w:hAnsi="Arial" w:cs="Times New Roman"/>
          <w:i/>
          <w:sz w:val="18"/>
          <w:lang w:bidi="en-US"/>
        </w:rPr>
        <w:t>.</w:t>
      </w:r>
      <w:r w:rsidRPr="00B2143E">
        <w:rPr>
          <w:rFonts w:ascii="Arial" w:eastAsia="Times New Roman" w:hAnsi="Arial" w:cs="Times New Roman"/>
          <w:sz w:val="18"/>
          <w:lang w:bidi="en-US"/>
        </w:rPr>
        <w:t xml:space="preserve"> </w:t>
      </w:r>
      <w:r w:rsidRPr="00B813DD">
        <w:rPr>
          <w:rFonts w:ascii="Arial" w:eastAsia="Times New Roman" w:hAnsi="Arial" w:cs="Times New Roman"/>
          <w:i/>
          <w:sz w:val="18"/>
          <w:lang w:val="es-ES" w:bidi="en-US"/>
        </w:rPr>
        <w:t xml:space="preserve">Bull. </w:t>
      </w:r>
      <w:proofErr w:type="spellStart"/>
      <w:r w:rsidRPr="00B813DD">
        <w:rPr>
          <w:rFonts w:ascii="Arial" w:eastAsia="Times New Roman" w:hAnsi="Arial" w:cs="Times New Roman"/>
          <w:i/>
          <w:sz w:val="18"/>
          <w:lang w:val="es-ES" w:bidi="en-US"/>
        </w:rPr>
        <w:t>Eur</w:t>
      </w:r>
      <w:proofErr w:type="spellEnd"/>
      <w:r w:rsidRPr="00B813DD">
        <w:rPr>
          <w:rFonts w:ascii="Arial" w:eastAsia="Times New Roman" w:hAnsi="Arial" w:cs="Times New Roman"/>
          <w:i/>
          <w:sz w:val="18"/>
          <w:lang w:val="es-ES" w:bidi="en-US"/>
        </w:rPr>
        <w:t xml:space="preserve">. </w:t>
      </w:r>
      <w:proofErr w:type="spellStart"/>
      <w:r w:rsidRPr="00B813DD">
        <w:rPr>
          <w:rFonts w:ascii="Arial" w:eastAsia="Times New Roman" w:hAnsi="Arial" w:cs="Times New Roman"/>
          <w:i/>
          <w:sz w:val="18"/>
          <w:lang w:val="es-ES" w:bidi="en-US"/>
        </w:rPr>
        <w:t>Assoc</w:t>
      </w:r>
      <w:proofErr w:type="spellEnd"/>
      <w:r w:rsidRPr="00B813DD">
        <w:rPr>
          <w:rFonts w:ascii="Arial" w:eastAsia="Times New Roman" w:hAnsi="Arial" w:cs="Times New Roman"/>
          <w:i/>
          <w:sz w:val="18"/>
          <w:lang w:val="es-ES" w:bidi="en-US"/>
        </w:rPr>
        <w:t xml:space="preserve">. Fish </w:t>
      </w:r>
      <w:proofErr w:type="spellStart"/>
      <w:r w:rsidRPr="00B813DD">
        <w:rPr>
          <w:rFonts w:ascii="Arial" w:eastAsia="Times New Roman" w:hAnsi="Arial" w:cs="Times New Roman"/>
          <w:i/>
          <w:sz w:val="18"/>
          <w:lang w:val="es-ES" w:bidi="en-US"/>
        </w:rPr>
        <w:t>Pathol</w:t>
      </w:r>
      <w:proofErr w:type="spellEnd"/>
      <w:r w:rsidRPr="00B813DD">
        <w:rPr>
          <w:rFonts w:ascii="Arial" w:eastAsia="Times New Roman" w:hAnsi="Arial" w:cs="Times New Roman"/>
          <w:i/>
          <w:sz w:val="18"/>
          <w:lang w:val="es-ES" w:bidi="en-US"/>
        </w:rPr>
        <w:t xml:space="preserve">., </w:t>
      </w:r>
      <w:r w:rsidRPr="00B813DD">
        <w:rPr>
          <w:rFonts w:ascii="Arial" w:eastAsia="Times New Roman" w:hAnsi="Arial" w:cs="Times New Roman"/>
          <w:b/>
          <w:sz w:val="18"/>
          <w:lang w:val="es-ES" w:bidi="en-US"/>
        </w:rPr>
        <w:t>8</w:t>
      </w:r>
      <w:r w:rsidRPr="00B813DD">
        <w:rPr>
          <w:rFonts w:ascii="Arial" w:eastAsia="Times New Roman" w:hAnsi="Arial" w:cs="Times New Roman"/>
          <w:sz w:val="18"/>
          <w:lang w:val="es-ES" w:bidi="en-US"/>
        </w:rPr>
        <w:t>, 109–111.</w:t>
      </w:r>
    </w:p>
    <w:p w14:paraId="64E57E76" w14:textId="77777777" w:rsidR="002401AB" w:rsidRPr="00B2143E" w:rsidRDefault="002401AB" w:rsidP="002401AB">
      <w:pPr>
        <w:spacing w:before="240" w:after="240" w:line="240" w:lineRule="auto"/>
        <w:jc w:val="both"/>
        <w:rPr>
          <w:rFonts w:ascii="Arial" w:eastAsia="Times New Roman" w:hAnsi="Arial" w:cs="Arial"/>
          <w:sz w:val="18"/>
          <w:szCs w:val="18"/>
          <w:lang w:bidi="en-US"/>
        </w:rPr>
      </w:pPr>
      <w:r w:rsidRPr="00B813DD">
        <w:rPr>
          <w:rFonts w:ascii="Arial" w:eastAsia="Times New Roman" w:hAnsi="Arial" w:cs="Arial"/>
          <w:smallCaps/>
          <w:sz w:val="18"/>
          <w:szCs w:val="18"/>
          <w:lang w:val="es-ES" w:bidi="en-US"/>
        </w:rPr>
        <w:t>Toro-</w:t>
      </w:r>
      <w:proofErr w:type="spellStart"/>
      <w:r w:rsidRPr="00B813DD">
        <w:rPr>
          <w:rFonts w:ascii="Arial" w:eastAsia="Times New Roman" w:hAnsi="Arial" w:cs="Arial"/>
          <w:smallCaps/>
          <w:sz w:val="18"/>
          <w:szCs w:val="18"/>
          <w:lang w:val="es-ES" w:bidi="en-US"/>
        </w:rPr>
        <w:t>Ascuy</w:t>
      </w:r>
      <w:proofErr w:type="spellEnd"/>
      <w:r w:rsidRPr="00B813DD">
        <w:rPr>
          <w:rFonts w:ascii="Arial" w:eastAsia="Times New Roman" w:hAnsi="Arial" w:cs="Arial"/>
          <w:smallCaps/>
          <w:sz w:val="18"/>
          <w:szCs w:val="18"/>
          <w:lang w:val="es-ES" w:bidi="en-US"/>
        </w:rPr>
        <w:t xml:space="preserve"> D., </w:t>
      </w:r>
      <w:proofErr w:type="spellStart"/>
      <w:r w:rsidRPr="00B813DD">
        <w:rPr>
          <w:rFonts w:ascii="Arial" w:eastAsia="Times New Roman" w:hAnsi="Arial" w:cs="Arial"/>
          <w:smallCaps/>
          <w:sz w:val="18"/>
          <w:szCs w:val="18"/>
          <w:lang w:val="es-ES" w:bidi="en-US"/>
        </w:rPr>
        <w:t>Tambley</w:t>
      </w:r>
      <w:proofErr w:type="spellEnd"/>
      <w:r w:rsidRPr="00B813DD">
        <w:rPr>
          <w:rFonts w:ascii="Arial" w:eastAsia="Times New Roman" w:hAnsi="Arial" w:cs="Arial"/>
          <w:smallCaps/>
          <w:sz w:val="18"/>
          <w:szCs w:val="18"/>
          <w:lang w:val="es-ES" w:bidi="en-US"/>
        </w:rPr>
        <w:t xml:space="preserve"> C., </w:t>
      </w:r>
      <w:proofErr w:type="spellStart"/>
      <w:r w:rsidRPr="00B813DD">
        <w:rPr>
          <w:rFonts w:ascii="Arial" w:eastAsia="Times New Roman" w:hAnsi="Arial" w:cs="Arial"/>
          <w:smallCaps/>
          <w:sz w:val="18"/>
          <w:szCs w:val="18"/>
          <w:lang w:val="es-ES" w:bidi="en-US"/>
        </w:rPr>
        <w:t>Beltran</w:t>
      </w:r>
      <w:proofErr w:type="spellEnd"/>
      <w:r w:rsidRPr="00B813DD">
        <w:rPr>
          <w:rFonts w:ascii="Arial" w:eastAsia="Times New Roman" w:hAnsi="Arial" w:cs="Arial"/>
          <w:smallCaps/>
          <w:sz w:val="18"/>
          <w:szCs w:val="18"/>
          <w:lang w:val="es-ES" w:bidi="en-US"/>
        </w:rPr>
        <w:t xml:space="preserve"> C., Mascayano C., Sandoval N., Olivares E., </w:t>
      </w:r>
      <w:r w:rsidRPr="00B813DD">
        <w:rPr>
          <w:rFonts w:ascii="Arial" w:eastAsia="Times New Roman" w:hAnsi="Arial" w:cs="Arial"/>
          <w:smallCaps/>
          <w:sz w:val="18"/>
          <w:szCs w:val="18"/>
          <w:lang w:val="es-ES"/>
        </w:rPr>
        <w:t xml:space="preserve">Medina R.A., Spencer E. &amp; </w:t>
      </w:r>
      <w:r w:rsidRPr="00B813DD">
        <w:rPr>
          <w:rFonts w:ascii="Arial" w:eastAsia="Times New Roman" w:hAnsi="Arial" w:cs="Arial"/>
          <w:smallCaps/>
          <w:sz w:val="18"/>
          <w:szCs w:val="18"/>
          <w:lang w:val="es-ES" w:bidi="en-US"/>
        </w:rPr>
        <w:t xml:space="preserve">Cortez-San Martín M. (2015). </w:t>
      </w:r>
      <w:r w:rsidRPr="00B2143E">
        <w:rPr>
          <w:rFonts w:ascii="Arial" w:eastAsia="Times New Roman" w:hAnsi="Arial" w:cs="Arial"/>
          <w:sz w:val="18"/>
          <w:szCs w:val="18"/>
          <w:lang w:bidi="en-US"/>
        </w:rPr>
        <w:t xml:space="preserve">Development of a reverse genetic system for infectious salmon </w:t>
      </w:r>
      <w:proofErr w:type="spellStart"/>
      <w:r w:rsidRPr="00B2143E">
        <w:rPr>
          <w:rFonts w:ascii="Arial" w:eastAsia="Times New Roman" w:hAnsi="Arial" w:cs="Arial"/>
          <w:sz w:val="18"/>
          <w:szCs w:val="18"/>
          <w:lang w:bidi="en-US"/>
        </w:rPr>
        <w:t>anemia</w:t>
      </w:r>
      <w:proofErr w:type="spellEnd"/>
      <w:r w:rsidRPr="00B2143E">
        <w:rPr>
          <w:rFonts w:ascii="Arial" w:eastAsia="Times New Roman" w:hAnsi="Arial" w:cs="Arial"/>
          <w:sz w:val="18"/>
          <w:szCs w:val="18"/>
          <w:lang w:bidi="en-US"/>
        </w:rPr>
        <w:t xml:space="preserve"> virus: rescue of recombinant fluorescent virus by using salmon internal transcribed spacer region 1 as a novel promoter. </w:t>
      </w:r>
      <w:r w:rsidRPr="00B2143E">
        <w:rPr>
          <w:rFonts w:ascii="Arial" w:eastAsia="Times New Roman" w:hAnsi="Arial" w:cs="Arial"/>
          <w:i/>
          <w:iCs/>
          <w:sz w:val="18"/>
          <w:szCs w:val="18"/>
          <w:lang w:bidi="en-US"/>
        </w:rPr>
        <w:t xml:space="preserve">Appl. Environ. </w:t>
      </w:r>
      <w:proofErr w:type="spellStart"/>
      <w:r w:rsidRPr="00B2143E">
        <w:rPr>
          <w:rFonts w:ascii="Arial" w:eastAsia="Times New Roman" w:hAnsi="Arial" w:cs="Arial"/>
          <w:i/>
          <w:iCs/>
          <w:sz w:val="18"/>
          <w:szCs w:val="18"/>
          <w:lang w:bidi="en-US"/>
        </w:rPr>
        <w:t>Microbiol</w:t>
      </w:r>
      <w:proofErr w:type="spellEnd"/>
      <w:r w:rsidRPr="00B2143E">
        <w:rPr>
          <w:rFonts w:ascii="Arial" w:eastAsia="Times New Roman" w:hAnsi="Arial" w:cs="Arial"/>
          <w:sz w:val="18"/>
          <w:szCs w:val="18"/>
          <w:lang w:bidi="en-US"/>
        </w:rPr>
        <w:t xml:space="preserve">., </w:t>
      </w:r>
      <w:r w:rsidRPr="00B2143E">
        <w:rPr>
          <w:rFonts w:ascii="Arial" w:eastAsia="Times New Roman" w:hAnsi="Arial" w:cs="Arial"/>
          <w:b/>
          <w:bCs/>
          <w:sz w:val="18"/>
          <w:szCs w:val="18"/>
          <w:lang w:bidi="en-US"/>
        </w:rPr>
        <w:t>81</w:t>
      </w:r>
      <w:r w:rsidRPr="00B2143E">
        <w:rPr>
          <w:rFonts w:ascii="Arial" w:eastAsia="Times New Roman" w:hAnsi="Arial" w:cs="Arial"/>
          <w:sz w:val="18"/>
          <w:szCs w:val="18"/>
          <w:lang w:bidi="en-US"/>
        </w:rPr>
        <w:t xml:space="preserve">, 1210–1224. </w:t>
      </w:r>
      <w:hyperlink r:id="rId189" w:history="1">
        <w:r w:rsidRPr="00B2143E">
          <w:rPr>
            <w:rFonts w:ascii="Arial" w:eastAsia="Times New Roman" w:hAnsi="Arial" w:cs="Arial"/>
            <w:color w:val="0000FF"/>
            <w:sz w:val="18"/>
            <w:szCs w:val="18"/>
            <w:lang w:bidi="en-US"/>
          </w:rPr>
          <w:t>https://doi.org/10.1128/AEM.03153-14</w:t>
        </w:r>
      </w:hyperlink>
      <w:r w:rsidRPr="00B2143E">
        <w:rPr>
          <w:rFonts w:ascii="Arial" w:eastAsia="Times New Roman" w:hAnsi="Arial" w:cs="Arial"/>
          <w:sz w:val="18"/>
          <w:szCs w:val="18"/>
          <w:lang w:bidi="en-US"/>
        </w:rPr>
        <w:t>.</w:t>
      </w:r>
    </w:p>
    <w:p w14:paraId="5331737F" w14:textId="77777777" w:rsidR="002401AB" w:rsidRPr="00B2143E" w:rsidRDefault="002401AB" w:rsidP="002401AB">
      <w:pPr>
        <w:spacing w:before="240" w:after="240" w:line="240" w:lineRule="auto"/>
        <w:jc w:val="center"/>
        <w:rPr>
          <w:rFonts w:ascii="Arial" w:eastAsia="Times New Roman" w:hAnsi="Arial" w:cs="Times New Roman"/>
          <w:sz w:val="18"/>
          <w:lang w:bidi="en-US"/>
        </w:rPr>
      </w:pPr>
      <w:r w:rsidRPr="00B2143E">
        <w:rPr>
          <w:rFonts w:ascii="Arial" w:eastAsia="Times New Roman" w:hAnsi="Arial" w:cs="Times New Roman"/>
          <w:sz w:val="18"/>
          <w:lang w:bidi="en-US"/>
        </w:rPr>
        <w:t>*</w:t>
      </w:r>
      <w:r w:rsidRPr="00B2143E">
        <w:rPr>
          <w:rFonts w:ascii="Arial" w:eastAsia="Times New Roman" w:hAnsi="Arial" w:cs="Times New Roman"/>
          <w:sz w:val="18"/>
          <w:lang w:bidi="en-US"/>
        </w:rPr>
        <w:br/>
        <w:t>*   *</w:t>
      </w:r>
    </w:p>
    <w:p w14:paraId="2B28A7EE" w14:textId="77777777" w:rsidR="002401AB" w:rsidRPr="00B2143E" w:rsidRDefault="002401AB" w:rsidP="002401AB">
      <w:pPr>
        <w:spacing w:before="120" w:after="240" w:line="240" w:lineRule="auto"/>
        <w:ind w:left="357" w:hanging="357"/>
        <w:jc w:val="center"/>
        <w:rPr>
          <w:rFonts w:ascii="Arial" w:eastAsia="Times New Roman" w:hAnsi="Arial" w:cs="Arial"/>
          <w:bCs/>
          <w:sz w:val="18"/>
          <w:szCs w:val="18"/>
          <w:lang w:bidi="en-US"/>
        </w:rPr>
      </w:pPr>
      <w:r w:rsidRPr="00B2143E">
        <w:rPr>
          <w:rFonts w:ascii="Arial" w:eastAsia="Times New Roman" w:hAnsi="Arial" w:cs="Arial"/>
          <w:b/>
          <w:sz w:val="18"/>
          <w:szCs w:val="18"/>
          <w:lang w:eastAsia="fr-FR" w:bidi="en-US"/>
        </w:rPr>
        <w:t>NB:</w:t>
      </w:r>
      <w:r w:rsidRPr="00B2143E">
        <w:rPr>
          <w:rFonts w:ascii="Arial" w:eastAsia="Times New Roman" w:hAnsi="Arial" w:cs="Arial"/>
          <w:sz w:val="18"/>
          <w:szCs w:val="18"/>
          <w:lang w:eastAsia="fr-FR" w:bidi="en-US"/>
        </w:rPr>
        <w:t xml:space="preserve"> There </w:t>
      </w:r>
      <w:r w:rsidRPr="00B2143E">
        <w:rPr>
          <w:rFonts w:ascii="Arial" w:eastAsia="Times New Roman" w:hAnsi="Arial" w:cs="Arial"/>
          <w:sz w:val="18"/>
          <w:szCs w:val="18"/>
          <w:lang w:bidi="en-US"/>
        </w:rPr>
        <w:t xml:space="preserve">are OIE Reference Laboratories for </w:t>
      </w:r>
      <w:r w:rsidRPr="00B2143E">
        <w:rPr>
          <w:rFonts w:ascii="Arial" w:eastAsia="Times New Roman" w:hAnsi="Arial" w:cs="Arial"/>
          <w:bCs/>
          <w:sz w:val="18"/>
          <w:szCs w:val="18"/>
          <w:lang w:bidi="en-US"/>
        </w:rPr>
        <w:t>Infection with infectious salmon anaemia virus</w:t>
      </w:r>
      <w:r w:rsidRPr="00B2143E">
        <w:rPr>
          <w:rFonts w:ascii="Arial" w:eastAsia="Times New Roman" w:hAnsi="Arial" w:cs="Arial"/>
          <w:sz w:val="18"/>
          <w:szCs w:val="18"/>
          <w:lang w:eastAsia="fr-FR" w:bidi="en-US"/>
        </w:rPr>
        <w:br/>
        <w:t xml:space="preserve">(see </w:t>
      </w:r>
      <w:r w:rsidRPr="00B2143E">
        <w:rPr>
          <w:rFonts w:ascii="Arial" w:eastAsia="Times New Roman" w:hAnsi="Arial" w:cs="Arial"/>
          <w:sz w:val="18"/>
          <w:szCs w:val="18"/>
          <w:lang w:bidi="en-US"/>
        </w:rPr>
        <w:t xml:space="preserve">Table at the end of this </w:t>
      </w:r>
      <w:r w:rsidRPr="00B2143E">
        <w:rPr>
          <w:rFonts w:ascii="Arial" w:eastAsia="Times New Roman" w:hAnsi="Arial" w:cs="Arial"/>
          <w:i/>
          <w:iCs/>
          <w:sz w:val="18"/>
          <w:szCs w:val="18"/>
          <w:lang w:bidi="en-US"/>
        </w:rPr>
        <w:t>Aquatic Manual</w:t>
      </w:r>
      <w:r w:rsidRPr="00B2143E">
        <w:rPr>
          <w:rFonts w:ascii="Arial" w:eastAsia="Times New Roman" w:hAnsi="Arial" w:cs="Arial"/>
          <w:sz w:val="18"/>
          <w:szCs w:val="18"/>
          <w:lang w:bidi="en-US"/>
        </w:rPr>
        <w:t xml:space="preserve"> or </w:t>
      </w:r>
      <w:r w:rsidRPr="00B2143E">
        <w:rPr>
          <w:rFonts w:ascii="Arial" w:eastAsia="Times New Roman" w:hAnsi="Arial" w:cs="Arial"/>
          <w:sz w:val="18"/>
          <w:szCs w:val="18"/>
          <w:lang w:eastAsia="fr-FR" w:bidi="en-US"/>
        </w:rPr>
        <w:t xml:space="preserve">consult the OIE Web site for the most up-to-date list: </w:t>
      </w:r>
      <w:hyperlink r:id="rId190" w:history="1">
        <w:r w:rsidRPr="00B2143E">
          <w:rPr>
            <w:rFonts w:ascii="Arial" w:eastAsia="Times New Roman" w:hAnsi="Arial" w:cs="Arial"/>
            <w:color w:val="0000FF"/>
            <w:sz w:val="18"/>
            <w:szCs w:val="18"/>
            <w:lang w:bidi="en-US"/>
          </w:rPr>
          <w:t>http://www.oie.int/en/our-scientific-expertise/reference-laboratories/list-of-laboratories/</w:t>
        </w:r>
      </w:hyperlink>
      <w:r w:rsidRPr="00B2143E">
        <w:rPr>
          <w:rFonts w:ascii="Arial" w:eastAsia="Times New Roman" w:hAnsi="Arial" w:cs="Arial"/>
          <w:sz w:val="18"/>
          <w:szCs w:val="18"/>
          <w:lang w:eastAsia="fr-FR" w:bidi="en-US"/>
        </w:rPr>
        <w:t xml:space="preserve"> ). </w:t>
      </w:r>
      <w:r w:rsidRPr="00B2143E">
        <w:rPr>
          <w:rFonts w:ascii="Arial" w:eastAsia="Times New Roman" w:hAnsi="Arial" w:cs="Arial"/>
          <w:sz w:val="18"/>
          <w:szCs w:val="18"/>
          <w:lang w:eastAsia="fr-FR" w:bidi="en-US"/>
        </w:rPr>
        <w:br/>
      </w:r>
      <w:r w:rsidRPr="00B2143E">
        <w:rPr>
          <w:rFonts w:ascii="Arial" w:eastAsia="Times New Roman" w:hAnsi="Arial" w:cs="Arial"/>
          <w:sz w:val="18"/>
          <w:szCs w:val="18"/>
          <w:lang w:bidi="en-US"/>
        </w:rPr>
        <w:t xml:space="preserve">Please contact the OIE Reference Laboratory for any further information on </w:t>
      </w:r>
      <w:r w:rsidRPr="00B2143E">
        <w:rPr>
          <w:rFonts w:ascii="Arial" w:eastAsia="Times New Roman" w:hAnsi="Arial" w:cs="Arial"/>
          <w:sz w:val="18"/>
          <w:szCs w:val="18"/>
          <w:lang w:bidi="en-US"/>
        </w:rPr>
        <w:br/>
      </w:r>
      <w:r w:rsidRPr="00B2143E">
        <w:rPr>
          <w:rFonts w:ascii="Arial" w:eastAsia="Times New Roman" w:hAnsi="Arial" w:cs="Arial"/>
          <w:bCs/>
          <w:sz w:val="18"/>
          <w:szCs w:val="18"/>
          <w:lang w:bidi="en-US"/>
        </w:rPr>
        <w:t>Infection with infectious salmon anaemia virus</w:t>
      </w:r>
    </w:p>
    <w:p w14:paraId="51BF124D" w14:textId="77777777" w:rsidR="002401AB" w:rsidRPr="00B2143E" w:rsidRDefault="002401AB" w:rsidP="002401AB">
      <w:pPr>
        <w:spacing w:after="240" w:line="240" w:lineRule="auto"/>
        <w:jc w:val="center"/>
        <w:rPr>
          <w:rFonts w:ascii="Arial" w:eastAsia="Times New Roman" w:hAnsi="Arial" w:cs="Arial"/>
          <w:smallCaps/>
          <w:sz w:val="18"/>
          <w:szCs w:val="18"/>
          <w:lang w:bidi="en-US"/>
        </w:rPr>
      </w:pPr>
      <w:r w:rsidRPr="00B2143E">
        <w:rPr>
          <w:rFonts w:ascii="Arial" w:eastAsia="Times New Roman" w:hAnsi="Arial" w:cs="Arial"/>
          <w:b/>
          <w:smallCaps/>
          <w:sz w:val="18"/>
          <w:szCs w:val="18"/>
          <w:lang w:bidi="en-US"/>
        </w:rPr>
        <w:t>NB:</w:t>
      </w:r>
      <w:r w:rsidRPr="00B2143E">
        <w:rPr>
          <w:rFonts w:ascii="Arial" w:eastAsia="Times New Roman" w:hAnsi="Arial" w:cs="Arial"/>
          <w:smallCaps/>
          <w:sz w:val="18"/>
          <w:szCs w:val="18"/>
          <w:lang w:bidi="en-US"/>
        </w:rPr>
        <w:t xml:space="preserve"> First adopted in 1995 as Infectious salmon anaemia; Most recent updates adopted in 2018.</w:t>
      </w:r>
    </w:p>
    <w:p w14:paraId="2A2E00B2" w14:textId="1DF13759" w:rsidR="002401AB" w:rsidRDefault="00FF3DF3" w:rsidP="00102C26">
      <w:pPr>
        <w:jc w:val="center"/>
        <w:rPr>
          <w:rFonts w:ascii="Arial" w:eastAsia="Times New Roman" w:hAnsi="Arial" w:cs="Arial"/>
          <w:b/>
          <w:szCs w:val="20"/>
        </w:rPr>
      </w:pPr>
      <w:hyperlink w:anchor="Agenda" w:history="1">
        <w:r w:rsidR="00102C26" w:rsidRPr="00102C26">
          <w:rPr>
            <w:rStyle w:val="Lienhypertexte"/>
            <w:rFonts w:ascii="Arial" w:eastAsia="Times New Roman" w:hAnsi="Arial" w:cs="Arial"/>
            <w:b/>
            <w:szCs w:val="20"/>
          </w:rPr>
          <w:t>Return</w:t>
        </w:r>
      </w:hyperlink>
    </w:p>
    <w:p w14:paraId="74B3EA54" w14:textId="77777777" w:rsidR="00102C26" w:rsidRPr="00B2143E" w:rsidRDefault="00102C26" w:rsidP="002401AB">
      <w:pPr>
        <w:rPr>
          <w:rFonts w:ascii="Arial" w:eastAsia="Times New Roman" w:hAnsi="Arial" w:cs="Arial"/>
          <w:b/>
          <w:szCs w:val="20"/>
        </w:rPr>
      </w:pPr>
    </w:p>
    <w:p w14:paraId="60290B86" w14:textId="77777777" w:rsidR="00B63D21" w:rsidRPr="00B2143E" w:rsidRDefault="00B63D21" w:rsidP="00CB6783">
      <w:pPr>
        <w:jc w:val="right"/>
        <w:rPr>
          <w:rFonts w:cs="Times New Roman"/>
          <w:bCs/>
          <w:szCs w:val="20"/>
          <w:u w:val="single"/>
        </w:rPr>
        <w:sectPr w:rsidR="00B63D21" w:rsidRPr="00B2143E">
          <w:headerReference w:type="even" r:id="rId191"/>
          <w:headerReference w:type="default" r:id="rId192"/>
          <w:footerReference w:type="default" r:id="rId193"/>
          <w:headerReference w:type="first" r:id="rId194"/>
          <w:pgSz w:w="11906" w:h="16838"/>
          <w:pgMar w:top="1440" w:right="1440" w:bottom="1440" w:left="1440" w:header="708" w:footer="708" w:gutter="0"/>
          <w:cols w:space="708"/>
          <w:docGrid w:linePitch="360"/>
        </w:sectPr>
      </w:pPr>
    </w:p>
    <w:p w14:paraId="7EA3CBD5" w14:textId="77777777" w:rsidR="00B63D21" w:rsidRPr="00B2143E" w:rsidRDefault="00B63D21" w:rsidP="00B63D21">
      <w:pPr>
        <w:pBdr>
          <w:top w:val="nil"/>
          <w:left w:val="nil"/>
          <w:bottom w:val="single" w:sz="6" w:space="0" w:color="000000"/>
          <w:right w:val="nil"/>
          <w:between w:val="nil"/>
          <w:bar w:val="nil"/>
        </w:pBdr>
        <w:spacing w:after="480" w:line="240" w:lineRule="auto"/>
        <w:jc w:val="center"/>
        <w:rPr>
          <w:rFonts w:ascii="Ottawa" w:eastAsia="Ottawa" w:hAnsi="Ottawa" w:cs="Ottawa"/>
          <w:b/>
          <w:bCs/>
          <w:caps/>
          <w:color w:val="000000"/>
          <w:spacing w:val="40"/>
          <w:sz w:val="32"/>
          <w:szCs w:val="32"/>
          <w:u w:color="000000"/>
          <w:bdr w:val="nil"/>
        </w:rPr>
      </w:pPr>
      <w:bookmarkStart w:id="150" w:name="Annex15_item55"/>
      <w:bookmarkEnd w:id="150"/>
      <w:r w:rsidRPr="00B2143E">
        <w:rPr>
          <w:rFonts w:ascii="Ottawa" w:eastAsia="Ottawa" w:hAnsi="Ottawa" w:cs="Ottawa"/>
          <w:caps/>
          <w:color w:val="000000"/>
          <w:spacing w:val="40"/>
          <w:sz w:val="24"/>
          <w:szCs w:val="24"/>
          <w:u w:color="000000"/>
          <w:bdr w:val="nil"/>
        </w:rPr>
        <w:lastRenderedPageBreak/>
        <w:t>CHAPTER 2.3.7.</w:t>
      </w:r>
      <w:r w:rsidRPr="00B2143E">
        <w:rPr>
          <w:rFonts w:ascii="Ottawa" w:eastAsia="Ottawa" w:hAnsi="Ottawa" w:cs="Ottawa"/>
          <w:caps/>
          <w:color w:val="000000"/>
          <w:spacing w:val="40"/>
          <w:sz w:val="24"/>
          <w:szCs w:val="24"/>
          <w:u w:color="000000"/>
          <w:bdr w:val="nil"/>
        </w:rPr>
        <w:br/>
      </w:r>
      <w:r w:rsidRPr="00B2143E">
        <w:rPr>
          <w:rFonts w:ascii="Ottawa" w:eastAsia="Ottawa" w:hAnsi="Ottawa" w:cs="Ottawa"/>
          <w:caps/>
          <w:color w:val="000000"/>
          <w:spacing w:val="40"/>
          <w:sz w:val="24"/>
          <w:szCs w:val="24"/>
          <w:u w:color="000000"/>
          <w:bdr w:val="nil"/>
        </w:rPr>
        <w:br/>
      </w:r>
      <w:r w:rsidRPr="00B2143E">
        <w:rPr>
          <w:rFonts w:ascii="Ottawa" w:eastAsia="Ottawa" w:hAnsi="Ottawa" w:cs="Ottawa"/>
          <w:b/>
          <w:bCs/>
          <w:caps/>
          <w:color w:val="000000"/>
          <w:spacing w:val="40"/>
          <w:sz w:val="32"/>
          <w:szCs w:val="32"/>
          <w:u w:color="000000"/>
          <w:bdr w:val="nil"/>
        </w:rPr>
        <w:t xml:space="preserve">infection with koi herpesvirus </w:t>
      </w:r>
    </w:p>
    <w:p w14:paraId="6CCF9FB7" w14:textId="77777777" w:rsidR="00B63D21" w:rsidRPr="00B2143E" w:rsidRDefault="00B63D21" w:rsidP="00B63D21">
      <w:pPr>
        <w:pBdr>
          <w:top w:val="nil"/>
          <w:left w:val="nil"/>
          <w:bottom w:val="nil"/>
          <w:right w:val="nil"/>
          <w:between w:val="nil"/>
          <w:bar w:val="nil"/>
        </w:pBdr>
        <w:spacing w:after="240" w:line="240" w:lineRule="auto"/>
        <w:ind w:left="284" w:hanging="284"/>
        <w:jc w:val="both"/>
        <w:rPr>
          <w:rFonts w:ascii="Ottawa" w:eastAsia="Ottawa" w:hAnsi="Ottawa" w:cs="Ottawa"/>
          <w:b/>
          <w:bCs/>
          <w:color w:val="000000"/>
          <w:sz w:val="22"/>
          <w:u w:color="000000"/>
          <w:bdr w:val="nil"/>
        </w:rPr>
      </w:pPr>
      <w:r w:rsidRPr="00B2143E">
        <w:rPr>
          <w:rFonts w:ascii="Ottawa" w:eastAsia="Ottawa" w:hAnsi="Ottawa" w:cs="Ottawa"/>
          <w:b/>
          <w:bCs/>
          <w:color w:val="000000"/>
          <w:sz w:val="22"/>
          <w:u w:color="000000"/>
          <w:bdr w:val="nil"/>
        </w:rPr>
        <w:t>1.</w:t>
      </w:r>
      <w:r w:rsidRPr="00B2143E">
        <w:rPr>
          <w:rFonts w:ascii="Ottawa" w:eastAsia="Ottawa" w:hAnsi="Ottawa" w:cs="Ottawa"/>
          <w:b/>
          <w:bCs/>
          <w:color w:val="000000"/>
          <w:sz w:val="22"/>
          <w:u w:color="000000"/>
          <w:bdr w:val="nil"/>
        </w:rPr>
        <w:tab/>
        <w:t>Scope</w:t>
      </w:r>
    </w:p>
    <w:p w14:paraId="742F1AB3" w14:textId="77777777" w:rsidR="00B63D21" w:rsidRPr="00B2143E" w:rsidRDefault="00B63D21" w:rsidP="00B63D2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Infection with koi herpesvirus means infection with all genotypes of the pathogenic agent cyprinid herpesvirus-3 (CyHV-3), of the Genus </w:t>
      </w:r>
      <w:proofErr w:type="spellStart"/>
      <w:r w:rsidRPr="00B2143E">
        <w:rPr>
          <w:rFonts w:ascii="Arial" w:eastAsia="MS Mincho" w:hAnsi="Arial" w:cs="Arial Unicode MS"/>
          <w:i/>
          <w:iCs/>
          <w:color w:val="000000"/>
          <w:sz w:val="18"/>
          <w:szCs w:val="18"/>
          <w:u w:color="000000"/>
          <w:bdr w:val="nil"/>
        </w:rPr>
        <w:t>Cyprinivirus</w:t>
      </w:r>
      <w:proofErr w:type="spellEnd"/>
      <w:r w:rsidRPr="00B2143E">
        <w:rPr>
          <w:rFonts w:ascii="Arial" w:eastAsia="MS Mincho" w:hAnsi="Arial" w:cs="Arial Unicode MS"/>
          <w:color w:val="000000"/>
          <w:sz w:val="18"/>
          <w:szCs w:val="18"/>
          <w:u w:color="000000"/>
          <w:bdr w:val="nil"/>
        </w:rPr>
        <w:t xml:space="preserve"> in the Family </w:t>
      </w:r>
      <w:proofErr w:type="spellStart"/>
      <w:r w:rsidRPr="00B2143E">
        <w:rPr>
          <w:rFonts w:ascii="Arial" w:eastAsia="MS Mincho" w:hAnsi="Arial" w:cs="Arial Unicode MS"/>
          <w:i/>
          <w:iCs/>
          <w:color w:val="000000"/>
          <w:sz w:val="18"/>
          <w:szCs w:val="18"/>
          <w:u w:color="000000"/>
          <w:bdr w:val="nil"/>
        </w:rPr>
        <w:t>Alloherpesviridae</w:t>
      </w:r>
      <w:proofErr w:type="spellEnd"/>
      <w:r w:rsidRPr="00B2143E">
        <w:rPr>
          <w:rFonts w:ascii="Arial" w:eastAsia="MS Mincho" w:hAnsi="Arial" w:cs="Arial Unicode MS"/>
          <w:color w:val="000000"/>
          <w:sz w:val="18"/>
          <w:szCs w:val="18"/>
          <w:u w:color="000000"/>
          <w:bdr w:val="nil"/>
        </w:rPr>
        <w:t xml:space="preserve"> (</w:t>
      </w:r>
      <w:proofErr w:type="spellStart"/>
      <w:r w:rsidRPr="00B2143E">
        <w:rPr>
          <w:rFonts w:ascii="Arial" w:eastAsia="MS Mincho" w:hAnsi="Arial" w:cs="Arial Unicode MS"/>
          <w:color w:val="000000"/>
          <w:sz w:val="18"/>
          <w:szCs w:val="18"/>
          <w:u w:color="000000"/>
          <w:bdr w:val="nil"/>
        </w:rPr>
        <w:t>Haramoto</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2007; </w:t>
      </w:r>
      <w:proofErr w:type="spellStart"/>
      <w:r w:rsidRPr="00B2143E">
        <w:rPr>
          <w:rFonts w:ascii="Arial" w:eastAsia="MS Mincho" w:hAnsi="Arial" w:cs="Arial Unicode MS"/>
          <w:color w:val="000000"/>
          <w:sz w:val="18"/>
          <w:szCs w:val="18"/>
          <w:u w:color="000000"/>
          <w:bdr w:val="nil"/>
        </w:rPr>
        <w:t>Waltzek</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 xml:space="preserve">et al., </w:t>
      </w:r>
      <w:r w:rsidRPr="00B2143E">
        <w:rPr>
          <w:rFonts w:ascii="Arial" w:eastAsia="MS Mincho" w:hAnsi="Arial" w:cs="Arial Unicode MS"/>
          <w:color w:val="000000"/>
          <w:sz w:val="18"/>
          <w:szCs w:val="18"/>
          <w:u w:color="000000"/>
          <w:bdr w:val="nil"/>
        </w:rPr>
        <w:t>2009).</w:t>
      </w:r>
    </w:p>
    <w:p w14:paraId="4E204288" w14:textId="77777777" w:rsidR="00B63D21" w:rsidRPr="00B2143E" w:rsidRDefault="00B63D21" w:rsidP="00B63D21">
      <w:pPr>
        <w:pBdr>
          <w:top w:val="nil"/>
          <w:left w:val="nil"/>
          <w:bottom w:val="nil"/>
          <w:right w:val="nil"/>
          <w:between w:val="nil"/>
          <w:bar w:val="nil"/>
        </w:pBdr>
        <w:spacing w:after="240" w:line="240" w:lineRule="auto"/>
        <w:ind w:left="284" w:hanging="284"/>
        <w:jc w:val="both"/>
        <w:rPr>
          <w:rFonts w:ascii="Ottawa" w:eastAsia="Ottawa" w:hAnsi="Ottawa" w:cs="Ottawa"/>
          <w:b/>
          <w:bCs/>
          <w:color w:val="000000"/>
          <w:sz w:val="22"/>
          <w:u w:color="000000"/>
          <w:bdr w:val="nil"/>
        </w:rPr>
      </w:pPr>
      <w:r w:rsidRPr="00B2143E">
        <w:rPr>
          <w:rFonts w:ascii="Ottawa" w:eastAsia="Ottawa" w:hAnsi="Ottawa" w:cs="Ottawa"/>
          <w:b/>
          <w:bCs/>
          <w:color w:val="000000"/>
          <w:sz w:val="22"/>
          <w:u w:color="000000"/>
          <w:bdr w:val="nil"/>
        </w:rPr>
        <w:t>2.</w:t>
      </w:r>
      <w:r w:rsidRPr="00B2143E">
        <w:rPr>
          <w:rFonts w:ascii="Ottawa" w:eastAsia="Ottawa" w:hAnsi="Ottawa" w:cs="Ottawa"/>
          <w:b/>
          <w:bCs/>
          <w:color w:val="000000"/>
          <w:sz w:val="22"/>
          <w:u w:color="000000"/>
          <w:bdr w:val="nil"/>
        </w:rPr>
        <w:tab/>
        <w:t>Disease information</w:t>
      </w:r>
    </w:p>
    <w:p w14:paraId="46A53ED6" w14:textId="77777777" w:rsidR="00B63D21" w:rsidRPr="00B2143E" w:rsidRDefault="00B63D21" w:rsidP="00B63D21">
      <w:pPr>
        <w:pBdr>
          <w:top w:val="nil"/>
          <w:left w:val="nil"/>
          <w:bottom w:val="nil"/>
          <w:right w:val="nil"/>
          <w:between w:val="nil"/>
          <w:bar w:val="nil"/>
        </w:pBdr>
        <w:tabs>
          <w:tab w:val="left" w:pos="1418"/>
        </w:tabs>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2.1.</w:t>
      </w:r>
      <w:r w:rsidRPr="00B2143E">
        <w:rPr>
          <w:rFonts w:ascii="Ottawa" w:eastAsia="Ottawa" w:hAnsi="Ottawa" w:cs="Ottawa"/>
          <w:b/>
          <w:bCs/>
          <w:color w:val="000000"/>
          <w:sz w:val="21"/>
          <w:szCs w:val="21"/>
          <w:u w:color="000000"/>
          <w:bdr w:val="nil"/>
        </w:rPr>
        <w:tab/>
        <w:t>Agent factors</w:t>
      </w:r>
    </w:p>
    <w:p w14:paraId="4C687301"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2.1.1.</w:t>
      </w:r>
      <w:r w:rsidRPr="00B2143E">
        <w:rPr>
          <w:rFonts w:ascii="Ottawa" w:eastAsia="Ottawa" w:hAnsi="Ottawa" w:cs="Ottawa"/>
          <w:b/>
          <w:bCs/>
          <w:color w:val="000000"/>
          <w:sz w:val="19"/>
          <w:szCs w:val="20"/>
          <w:u w:color="000000"/>
          <w:bdr w:val="nil"/>
        </w:rPr>
        <w:tab/>
        <w:t>Aetiological agent</w:t>
      </w:r>
    </w:p>
    <w:p w14:paraId="5E10D058" w14:textId="77777777" w:rsidR="00B63D21" w:rsidRPr="00B2143E" w:rsidRDefault="00B63D21" w:rsidP="00B63D21">
      <w:pPr>
        <w:pBdr>
          <w:top w:val="nil"/>
          <w:left w:val="nil"/>
          <w:bottom w:val="nil"/>
          <w:right w:val="nil"/>
          <w:between w:val="nil"/>
          <w:bar w:val="nil"/>
        </w:pBdr>
        <w:spacing w:after="26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Koi herpesvirus (KHV), also known as carp interstitial nephritis and gill necrosis virus (CNGV) (</w:t>
      </w:r>
      <w:proofErr w:type="spellStart"/>
      <w:r w:rsidRPr="00B2143E">
        <w:rPr>
          <w:rFonts w:ascii="Arial" w:eastAsia="MS Mincho" w:hAnsi="Arial" w:cs="Arial Unicode MS"/>
          <w:color w:val="000000"/>
          <w:sz w:val="18"/>
          <w:szCs w:val="18"/>
          <w:u w:color="000000"/>
          <w:bdr w:val="nil"/>
        </w:rPr>
        <w:t>Ilouze</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2010), has been classified as cyprinid herpesvirus-3 (CyHV-3) following the nomenclature of other cyprinid herpesviruses: CyHV-1 (carp pox virus, fish papilloma virus) and CyHV-2 (goldfish haematopoietic necrosis virus). Analysis of the complete genome has shown that CyHV-3 is closely related to CyHV-1, CyHV-2, anguillid herpesvirus-1 (AngHV-1) and distantly related to channel catfish virus (Ictalurid herpesvirus: IcHV-1) and </w:t>
      </w:r>
      <w:proofErr w:type="spellStart"/>
      <w:r w:rsidRPr="00B2143E">
        <w:rPr>
          <w:rFonts w:ascii="Arial" w:eastAsia="MS Mincho" w:hAnsi="Arial" w:cs="Arial Unicode MS"/>
          <w:color w:val="000000"/>
          <w:sz w:val="18"/>
          <w:szCs w:val="18"/>
          <w:u w:color="000000"/>
          <w:bdr w:val="nil"/>
        </w:rPr>
        <w:t>Ranid</w:t>
      </w:r>
      <w:proofErr w:type="spellEnd"/>
      <w:r w:rsidRPr="00B2143E">
        <w:rPr>
          <w:rFonts w:ascii="Arial" w:eastAsia="MS Mincho" w:hAnsi="Arial" w:cs="Arial Unicode MS"/>
          <w:color w:val="000000"/>
          <w:sz w:val="18"/>
          <w:szCs w:val="18"/>
          <w:u w:color="000000"/>
          <w:bdr w:val="nil"/>
        </w:rPr>
        <w:t xml:space="preserve"> (frog) herpesvirus (RaHV-1) (</w:t>
      </w:r>
      <w:proofErr w:type="spellStart"/>
      <w:r w:rsidRPr="00B2143E">
        <w:rPr>
          <w:rFonts w:ascii="Arial" w:eastAsia="MS Mincho" w:hAnsi="Arial" w:cs="Arial Unicode MS"/>
          <w:color w:val="000000"/>
          <w:sz w:val="18"/>
          <w:szCs w:val="18"/>
          <w:u w:color="000000"/>
          <w:bdr w:val="nil"/>
        </w:rPr>
        <w:t>Waltzek</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 xml:space="preserve">et al., </w:t>
      </w:r>
      <w:r w:rsidRPr="00B2143E">
        <w:rPr>
          <w:rFonts w:ascii="Arial" w:eastAsia="MS Mincho" w:hAnsi="Arial" w:cs="Arial Unicode MS"/>
          <w:color w:val="000000"/>
          <w:sz w:val="18"/>
          <w:szCs w:val="18"/>
          <w:u w:color="000000"/>
          <w:bdr w:val="nil"/>
        </w:rPr>
        <w:t xml:space="preserve">2005). CyHV-3 was designated the type species of the new </w:t>
      </w:r>
      <w:proofErr w:type="spellStart"/>
      <w:r w:rsidRPr="00B2143E">
        <w:rPr>
          <w:rFonts w:ascii="Arial" w:eastAsia="MS Mincho" w:hAnsi="Arial" w:cs="Arial Unicode MS"/>
          <w:i/>
          <w:iCs/>
          <w:color w:val="000000"/>
          <w:sz w:val="18"/>
          <w:szCs w:val="18"/>
          <w:u w:color="000000"/>
          <w:bdr w:val="nil"/>
        </w:rPr>
        <w:t>Cyprinivirus</w:t>
      </w:r>
      <w:proofErr w:type="spellEnd"/>
      <w:r w:rsidRPr="00B2143E">
        <w:rPr>
          <w:rFonts w:ascii="Arial" w:eastAsia="MS Mincho" w:hAnsi="Arial" w:cs="Arial Unicode MS"/>
          <w:color w:val="000000"/>
          <w:sz w:val="18"/>
          <w:szCs w:val="18"/>
          <w:u w:color="000000"/>
          <w:bdr w:val="nil"/>
        </w:rPr>
        <w:t xml:space="preserve"> genus within the </w:t>
      </w:r>
      <w:proofErr w:type="spellStart"/>
      <w:r w:rsidRPr="00B2143E">
        <w:rPr>
          <w:rFonts w:ascii="Arial" w:eastAsia="MS Mincho" w:hAnsi="Arial" w:cs="Arial Unicode MS"/>
          <w:i/>
          <w:iCs/>
          <w:color w:val="000000"/>
          <w:sz w:val="18"/>
          <w:szCs w:val="18"/>
          <w:u w:color="000000"/>
          <w:bdr w:val="nil"/>
        </w:rPr>
        <w:t>Alloherpesviridae</w:t>
      </w:r>
      <w:proofErr w:type="spellEnd"/>
      <w:r w:rsidRPr="00B2143E">
        <w:rPr>
          <w:rFonts w:ascii="Arial" w:eastAsia="MS Mincho" w:hAnsi="Arial" w:cs="Arial Unicode MS"/>
          <w:color w:val="000000"/>
          <w:sz w:val="18"/>
          <w:szCs w:val="18"/>
          <w:u w:color="000000"/>
          <w:bdr w:val="nil"/>
        </w:rPr>
        <w:t xml:space="preserve"> family, that also contains CyHV-1 and CyHV-2. However, the designation KHV has been retained in the </w:t>
      </w:r>
      <w:r w:rsidRPr="00B2143E">
        <w:rPr>
          <w:rFonts w:ascii="Arial" w:eastAsia="MS Mincho" w:hAnsi="Arial" w:cs="Arial Unicode MS"/>
          <w:i/>
          <w:iCs/>
          <w:color w:val="000000"/>
          <w:sz w:val="18"/>
          <w:szCs w:val="18"/>
          <w:u w:color="000000"/>
          <w:bdr w:val="nil"/>
        </w:rPr>
        <w:t>Aquatic Code</w:t>
      </w:r>
      <w:r w:rsidRPr="00B2143E">
        <w:rPr>
          <w:rFonts w:ascii="Arial" w:eastAsia="MS Mincho" w:hAnsi="Arial" w:cs="Arial Unicode MS"/>
          <w:color w:val="000000"/>
          <w:sz w:val="18"/>
          <w:szCs w:val="18"/>
          <w:u w:color="000000"/>
          <w:bdr w:val="nil"/>
        </w:rPr>
        <w:t xml:space="preserve"> and </w:t>
      </w:r>
      <w:r w:rsidRPr="00B2143E">
        <w:rPr>
          <w:rFonts w:ascii="Arial" w:eastAsia="MS Mincho" w:hAnsi="Arial" w:cs="Arial Unicode MS"/>
          <w:i/>
          <w:iCs/>
          <w:color w:val="000000"/>
          <w:sz w:val="18"/>
          <w:szCs w:val="18"/>
          <w:u w:color="000000"/>
          <w:bdr w:val="nil"/>
        </w:rPr>
        <w:t>Aquatic Manual</w:t>
      </w:r>
      <w:r w:rsidRPr="00B2143E">
        <w:rPr>
          <w:rFonts w:ascii="Arial" w:eastAsia="MS Mincho" w:hAnsi="Arial" w:cs="Arial Unicode MS"/>
          <w:color w:val="000000"/>
          <w:sz w:val="18"/>
          <w:szCs w:val="18"/>
          <w:u w:color="000000"/>
          <w:bdr w:val="nil"/>
        </w:rPr>
        <w:t xml:space="preserve"> for reasons of continuity and is used here synonymously with CyHV-3.</w:t>
      </w:r>
    </w:p>
    <w:p w14:paraId="461597C9" w14:textId="77777777" w:rsidR="00B63D21" w:rsidRPr="00B2143E" w:rsidRDefault="00B63D21" w:rsidP="00B63D21">
      <w:pPr>
        <w:pBdr>
          <w:top w:val="nil"/>
          <w:left w:val="nil"/>
          <w:bottom w:val="nil"/>
          <w:right w:val="nil"/>
          <w:between w:val="nil"/>
          <w:bar w:val="nil"/>
        </w:pBdr>
        <w:spacing w:after="26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Early estimates of the genome size of KHV varied from at least 150 </w:t>
      </w:r>
      <w:proofErr w:type="spellStart"/>
      <w:r w:rsidRPr="00B2143E">
        <w:rPr>
          <w:rFonts w:ascii="Arial" w:eastAsia="MS Mincho" w:hAnsi="Arial" w:cs="Arial Unicode MS"/>
          <w:color w:val="000000"/>
          <w:sz w:val="18"/>
          <w:szCs w:val="18"/>
          <w:u w:color="000000"/>
          <w:bdr w:val="nil"/>
        </w:rPr>
        <w:t>kbp</w:t>
      </w:r>
      <w:proofErr w:type="spellEnd"/>
      <w:r w:rsidRPr="00B2143E">
        <w:rPr>
          <w:rFonts w:ascii="Arial" w:eastAsia="MS Mincho" w:hAnsi="Arial" w:cs="Arial Unicode MS"/>
          <w:color w:val="000000"/>
          <w:sz w:val="18"/>
          <w:szCs w:val="18"/>
          <w:u w:color="000000"/>
          <w:bdr w:val="nil"/>
        </w:rPr>
        <w:t xml:space="preserve"> to 277 </w:t>
      </w:r>
      <w:proofErr w:type="spellStart"/>
      <w:r w:rsidRPr="00B2143E">
        <w:rPr>
          <w:rFonts w:ascii="Arial" w:eastAsia="MS Mincho" w:hAnsi="Arial" w:cs="Arial Unicode MS"/>
          <w:color w:val="000000"/>
          <w:sz w:val="18"/>
          <w:szCs w:val="18"/>
          <w:u w:color="000000"/>
          <w:bdr w:val="nil"/>
        </w:rPr>
        <w:t>kbp</w:t>
      </w:r>
      <w:proofErr w:type="spellEnd"/>
      <w:r w:rsidRPr="00B2143E">
        <w:rPr>
          <w:rFonts w:ascii="Arial" w:eastAsia="MS Mincho" w:hAnsi="Arial" w:cs="Arial Unicode MS"/>
          <w:color w:val="000000"/>
          <w:sz w:val="18"/>
          <w:szCs w:val="18"/>
          <w:u w:color="000000"/>
          <w:bdr w:val="nil"/>
        </w:rPr>
        <w:t xml:space="preserve">; the size is now confirmed as 295 </w:t>
      </w:r>
      <w:proofErr w:type="spellStart"/>
      <w:r w:rsidRPr="00B2143E">
        <w:rPr>
          <w:rFonts w:ascii="Arial" w:eastAsia="MS Mincho" w:hAnsi="Arial" w:cs="Arial Unicode MS"/>
          <w:color w:val="000000"/>
          <w:sz w:val="18"/>
          <w:szCs w:val="18"/>
          <w:u w:color="000000"/>
          <w:bdr w:val="nil"/>
        </w:rPr>
        <w:t>kbp</w:t>
      </w:r>
      <w:proofErr w:type="spellEnd"/>
      <w:r w:rsidRPr="00B2143E">
        <w:rPr>
          <w:rFonts w:ascii="Arial" w:eastAsia="MS Mincho" w:hAnsi="Arial" w:cs="Arial Unicode MS"/>
          <w:color w:val="000000"/>
          <w:sz w:val="18"/>
          <w:szCs w:val="18"/>
          <w:u w:color="000000"/>
          <w:bdr w:val="nil"/>
        </w:rPr>
        <w:t xml:space="preserve">. Virus nucleocapsids have been measured at 100–110 nm in diameter and are surrounded by an envelope (review: </w:t>
      </w:r>
      <w:proofErr w:type="spellStart"/>
      <w:r w:rsidRPr="00B2143E">
        <w:rPr>
          <w:rFonts w:ascii="Arial" w:eastAsia="MS Mincho" w:hAnsi="Arial" w:cs="Arial Unicode MS"/>
          <w:color w:val="000000"/>
          <w:sz w:val="18"/>
          <w:szCs w:val="18"/>
          <w:u w:color="000000"/>
          <w:bdr w:val="nil"/>
        </w:rPr>
        <w:t>Ilouze</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2010). Aoki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(2007) initially described the complete genome sequence of three isolates of</w:t>
      </w:r>
      <w:r w:rsidRPr="00B2143E">
        <w:rPr>
          <w:rFonts w:ascii="Arial" w:eastAsia="MS Mincho" w:hAnsi="Arial" w:cs="Arial Unicode MS"/>
          <w:color w:val="000000"/>
          <w:sz w:val="18"/>
          <w:szCs w:val="18"/>
          <w:u w:color="000000"/>
          <w:bdr w:val="nil"/>
          <w:lang w:eastAsia="ja-JP"/>
        </w:rPr>
        <w:t xml:space="preserve"> </w:t>
      </w:r>
      <w:r w:rsidRPr="00B2143E">
        <w:rPr>
          <w:rFonts w:ascii="Arial" w:eastAsia="MS Mincho" w:hAnsi="Arial" w:cs="Arial Unicode MS"/>
          <w:color w:val="000000"/>
          <w:sz w:val="18"/>
          <w:szCs w:val="18"/>
          <w:u w:color="000000"/>
          <w:bdr w:val="nil"/>
        </w:rPr>
        <w:t>CyHV-3 and 156 unique protein-coding genes. They suggested that the finding that 15 KHV genes are homologous with genes in IcHV-1 confirms the proposed place of KHV in the family Herpesviridae. Forty viral proteins and 18 cellular proteins are incorporated into mature virions.</w:t>
      </w:r>
    </w:p>
    <w:p w14:paraId="456CCF5D"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lang w:eastAsia="ja-JP"/>
        </w:rPr>
        <w:t>2.1.2.</w:t>
      </w:r>
      <w:r w:rsidRPr="00B2143E">
        <w:rPr>
          <w:rFonts w:ascii="Ottawa" w:eastAsia="Ottawa" w:hAnsi="Ottawa" w:cs="Ottawa"/>
          <w:b/>
          <w:bCs/>
          <w:color w:val="000000"/>
          <w:sz w:val="19"/>
          <w:szCs w:val="20"/>
          <w:u w:color="000000"/>
          <w:bdr w:val="nil"/>
          <w:lang w:eastAsia="ja-JP"/>
        </w:rPr>
        <w:tab/>
      </w:r>
      <w:r w:rsidRPr="00B2143E">
        <w:rPr>
          <w:rFonts w:ascii="Ottawa" w:eastAsia="Ottawa" w:hAnsi="Ottawa" w:cs="Ottawa"/>
          <w:b/>
          <w:bCs/>
          <w:color w:val="000000"/>
          <w:sz w:val="19"/>
          <w:szCs w:val="20"/>
          <w:u w:color="000000"/>
          <w:bdr w:val="nil"/>
        </w:rPr>
        <w:t>Survival and stability in processed or stored samples</w:t>
      </w:r>
    </w:p>
    <w:p w14:paraId="7A5BF85A"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No information available. </w:t>
      </w:r>
    </w:p>
    <w:p w14:paraId="35537F2B"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2.1.3.</w:t>
      </w:r>
      <w:r w:rsidRPr="00B2143E">
        <w:rPr>
          <w:rFonts w:ascii="Ottawa" w:eastAsia="Ottawa" w:hAnsi="Ottawa" w:cs="Ottawa"/>
          <w:b/>
          <w:bCs/>
          <w:color w:val="000000"/>
          <w:sz w:val="19"/>
          <w:szCs w:val="20"/>
          <w:u w:color="000000"/>
          <w:bdr w:val="nil"/>
        </w:rPr>
        <w:tab/>
        <w:t xml:space="preserve">Survival and stability outside the host </w:t>
      </w:r>
    </w:p>
    <w:p w14:paraId="5F4272CE" w14:textId="77777777" w:rsidR="00B63D21" w:rsidRPr="00B2143E" w:rsidRDefault="00B63D21" w:rsidP="00B63D21">
      <w:pPr>
        <w:pBdr>
          <w:top w:val="nil"/>
          <w:left w:val="nil"/>
          <w:bottom w:val="nil"/>
          <w:right w:val="nil"/>
          <w:between w:val="nil"/>
          <w:bar w:val="nil"/>
        </w:pBdr>
        <w:spacing w:after="26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Studies in Israel have shown that KHV remains viable in water for at least 4 hours, but less than 21 hours, at water temperatures of 23–25°C (</w:t>
      </w:r>
      <w:proofErr w:type="spellStart"/>
      <w:r w:rsidRPr="00B2143E">
        <w:rPr>
          <w:rFonts w:ascii="Arial" w:eastAsia="MS Mincho" w:hAnsi="Arial" w:cs="Arial Unicode MS"/>
          <w:color w:val="000000"/>
          <w:sz w:val="18"/>
          <w:szCs w:val="18"/>
          <w:u w:color="000000"/>
          <w:bdr w:val="nil"/>
        </w:rPr>
        <w:t>Perelberg</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2003). Studies in Japan have shown a significant reduction in the infectious titre of KHV within 3 days in river or pond water or sediment samples at 15°C. However, KHV remained infective for &gt;7 days when kept in environmental water samples that had been sterilised by autoclaving or filtration. </w:t>
      </w:r>
    </w:p>
    <w:p w14:paraId="133B2F0B"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2.2.</w:t>
      </w:r>
      <w:r w:rsidRPr="00B2143E">
        <w:rPr>
          <w:rFonts w:ascii="Ottawa" w:eastAsia="Ottawa" w:hAnsi="Ottawa" w:cs="Ottawa"/>
          <w:b/>
          <w:bCs/>
          <w:color w:val="000000"/>
          <w:sz w:val="21"/>
          <w:szCs w:val="21"/>
          <w:u w:color="000000"/>
          <w:bdr w:val="nil"/>
        </w:rPr>
        <w:tab/>
        <w:t>Host factors</w:t>
      </w:r>
    </w:p>
    <w:p w14:paraId="6088632E"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2.2.1.</w:t>
      </w:r>
      <w:r w:rsidRPr="00B2143E">
        <w:rPr>
          <w:rFonts w:ascii="Ottawa" w:eastAsia="Ottawa" w:hAnsi="Ottawa" w:cs="Ottawa"/>
          <w:b/>
          <w:bCs/>
          <w:color w:val="000000"/>
          <w:sz w:val="19"/>
          <w:szCs w:val="20"/>
          <w:u w:color="000000"/>
          <w:bdr w:val="nil"/>
        </w:rPr>
        <w:tab/>
        <w:t xml:space="preserve">Susceptible host species </w:t>
      </w:r>
    </w:p>
    <w:p w14:paraId="6B51BFAA"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Species that fulfil the criteria for listing as susceptible to infection with KHV according to Chapter 1.5 of </w:t>
      </w:r>
      <w:r w:rsidRPr="00B2143E">
        <w:rPr>
          <w:rFonts w:ascii="Arial" w:eastAsia="MS Mincho" w:hAnsi="Arial" w:cs="Arial Unicode MS"/>
          <w:i/>
          <w:iCs/>
          <w:color w:val="000000"/>
          <w:sz w:val="18"/>
          <w:szCs w:val="18"/>
          <w:u w:color="000000"/>
          <w:bdr w:val="nil"/>
        </w:rPr>
        <w:t>Aquatic Animal Health Code</w:t>
      </w:r>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Aquatic Code</w:t>
      </w:r>
      <w:r w:rsidRPr="00B2143E">
        <w:rPr>
          <w:rFonts w:ascii="Arial" w:eastAsia="MS Mincho" w:hAnsi="Arial" w:cs="Arial Unicode MS"/>
          <w:color w:val="000000"/>
          <w:sz w:val="18"/>
          <w:szCs w:val="18"/>
          <w:u w:color="000000"/>
          <w:bdr w:val="nil"/>
        </w:rPr>
        <w:t>) are: all varieties of common carp (</w:t>
      </w:r>
      <w:r w:rsidRPr="00B2143E">
        <w:rPr>
          <w:rFonts w:ascii="Arial" w:eastAsia="MS Mincho" w:hAnsi="Arial" w:cs="Arial Unicode MS"/>
          <w:i/>
          <w:iCs/>
          <w:color w:val="000000"/>
          <w:sz w:val="18"/>
          <w:szCs w:val="18"/>
          <w:u w:color="000000"/>
          <w:bdr w:val="nil"/>
        </w:rPr>
        <w:t xml:space="preserve">Cyprinus </w:t>
      </w:r>
      <w:proofErr w:type="spellStart"/>
      <w:r w:rsidRPr="00B2143E">
        <w:rPr>
          <w:rFonts w:ascii="Arial" w:eastAsia="MS Mincho" w:hAnsi="Arial" w:cs="Arial Unicode MS"/>
          <w:i/>
          <w:iCs/>
          <w:color w:val="000000"/>
          <w:sz w:val="18"/>
          <w:szCs w:val="18"/>
          <w:u w:color="000000"/>
          <w:bdr w:val="nil"/>
        </w:rPr>
        <w:t>carpio</w:t>
      </w:r>
      <w:proofErr w:type="spellEnd"/>
      <w:r w:rsidRPr="00B2143E">
        <w:rPr>
          <w:rFonts w:ascii="Arial" w:eastAsia="MS Mincho" w:hAnsi="Arial" w:cs="Arial Unicode MS"/>
          <w:color w:val="000000"/>
          <w:sz w:val="18"/>
          <w:szCs w:val="18"/>
          <w:u w:color="000000"/>
          <w:bdr w:val="nil"/>
        </w:rPr>
        <w:t>), and common carp/</w:t>
      </w:r>
      <w:r w:rsidRPr="00B2143E">
        <w:rPr>
          <w:rFonts w:ascii="Arial" w:eastAsia="MS Mincho" w:hAnsi="Arial" w:cs="Arial Unicode MS"/>
          <w:color w:val="000000"/>
          <w:sz w:val="18"/>
          <w:szCs w:val="18"/>
          <w:u w:color="000000"/>
          <w:bdr w:val="nil"/>
          <w:lang w:eastAsia="ja-JP"/>
        </w:rPr>
        <w:t>goldfish</w:t>
      </w:r>
      <w:r w:rsidRPr="00B2143E">
        <w:rPr>
          <w:rFonts w:ascii="Arial" w:eastAsia="MS Mincho" w:hAnsi="Arial" w:cs="Arial Unicode MS"/>
          <w:color w:val="000000"/>
          <w:sz w:val="18"/>
          <w:szCs w:val="18"/>
          <w:u w:color="000000"/>
          <w:bdr w:val="nil"/>
        </w:rPr>
        <w:t xml:space="preserve"> hybrids (e.g. </w:t>
      </w:r>
      <w:r w:rsidRPr="00B2143E">
        <w:rPr>
          <w:rFonts w:ascii="Arial" w:eastAsia="MS Mincho" w:hAnsi="Arial" w:cs="Arial Unicode MS"/>
          <w:i/>
          <w:iCs/>
          <w:color w:val="000000"/>
          <w:sz w:val="18"/>
          <w:szCs w:val="18"/>
          <w:u w:color="000000"/>
          <w:bdr w:val="nil"/>
        </w:rPr>
        <w:t xml:space="preserve">Cyprinus </w:t>
      </w:r>
      <w:proofErr w:type="spellStart"/>
      <w:r w:rsidRPr="00B2143E">
        <w:rPr>
          <w:rFonts w:ascii="Arial" w:eastAsia="MS Mincho" w:hAnsi="Arial" w:cs="Arial Unicode MS"/>
          <w:i/>
          <w:iCs/>
          <w:color w:val="000000"/>
          <w:sz w:val="18"/>
          <w:szCs w:val="18"/>
          <w:u w:color="000000"/>
          <w:bdr w:val="nil"/>
        </w:rPr>
        <w:t>carpio</w:t>
      </w:r>
      <w:proofErr w:type="spellEnd"/>
      <w:r w:rsidRPr="00B2143E">
        <w:rPr>
          <w:rFonts w:ascii="Arial" w:eastAsia="MS Mincho" w:hAnsi="Arial" w:cs="Arial Unicode MS"/>
          <w:color w:val="000000"/>
          <w:sz w:val="18"/>
          <w:szCs w:val="18"/>
          <w:u w:color="000000"/>
          <w:bdr w:val="nil"/>
        </w:rPr>
        <w:t xml:space="preserve"> × </w:t>
      </w:r>
      <w:r w:rsidRPr="00B2143E">
        <w:rPr>
          <w:rFonts w:ascii="Arial" w:eastAsia="MS Mincho" w:hAnsi="Arial" w:cs="Arial Unicode MS"/>
          <w:i/>
          <w:iCs/>
          <w:color w:val="000000"/>
          <w:sz w:val="18"/>
          <w:szCs w:val="18"/>
          <w:u w:color="000000"/>
          <w:bdr w:val="nil"/>
        </w:rPr>
        <w:t>Carassius auratus</w:t>
      </w:r>
      <w:r w:rsidRPr="00B2143E">
        <w:rPr>
          <w:rFonts w:ascii="Arial" w:eastAsia="MS Mincho" w:hAnsi="Arial" w:cs="Arial Unicode MS"/>
          <w:color w:val="000000"/>
          <w:sz w:val="18"/>
          <w:szCs w:val="18"/>
          <w:u w:color="000000"/>
          <w:bdr w:val="nil"/>
        </w:rPr>
        <w:t>).</w:t>
      </w:r>
    </w:p>
    <w:p w14:paraId="3A32C270" w14:textId="77777777" w:rsidR="00B63D21" w:rsidRPr="00B2143E" w:rsidRDefault="00B63D21" w:rsidP="00C84AF9">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2.2.2.</w:t>
      </w:r>
      <w:r w:rsidRPr="00B2143E">
        <w:rPr>
          <w:rFonts w:ascii="Ottawa" w:eastAsia="Ottawa" w:hAnsi="Ottawa" w:cs="Ottawa"/>
          <w:b/>
          <w:bCs/>
          <w:color w:val="000000"/>
          <w:sz w:val="19"/>
          <w:szCs w:val="20"/>
          <w:u w:color="000000"/>
          <w:bdr w:val="nil"/>
        </w:rPr>
        <w:tab/>
        <w:t>Species with incomplete evidence for susceptibility</w:t>
      </w:r>
    </w:p>
    <w:p w14:paraId="485A08E5"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Cs w:val="20"/>
          <w:u w:color="000000"/>
          <w:bdr w:val="nil"/>
        </w:rPr>
      </w:pPr>
      <w:r w:rsidRPr="00B2143E">
        <w:rPr>
          <w:rFonts w:ascii="Arial" w:eastAsia="MS Mincho" w:hAnsi="Arial" w:cs="Arial Unicode MS"/>
          <w:color w:val="000000"/>
          <w:sz w:val="18"/>
          <w:szCs w:val="18"/>
          <w:u w:color="000000"/>
          <w:bdr w:val="nil"/>
        </w:rPr>
        <w:t xml:space="preserve">Species for which there </w:t>
      </w:r>
      <w:r w:rsidRPr="00B2143E">
        <w:rPr>
          <w:rFonts w:ascii="Arial" w:eastAsia="MS Mincho" w:hAnsi="Arial" w:cs="Arial Unicode MS"/>
          <w:sz w:val="18"/>
          <w:szCs w:val="18"/>
          <w:u w:color="000000"/>
          <w:bdr w:val="nil"/>
        </w:rPr>
        <w:t xml:space="preserve">is insufficient evidence to fulfil the criteria for listing as susceptible to infection with </w:t>
      </w:r>
      <w:r w:rsidRPr="00B2143E">
        <w:rPr>
          <w:rFonts w:ascii="Arial" w:eastAsia="MS Mincho" w:hAnsi="Arial" w:cs="Arial Unicode MS"/>
          <w:color w:val="000000"/>
          <w:sz w:val="18"/>
          <w:szCs w:val="18"/>
          <w:u w:color="000000"/>
          <w:bdr w:val="nil"/>
        </w:rPr>
        <w:t>KHV</w:t>
      </w:r>
      <w:r w:rsidRPr="00B2143E">
        <w:rPr>
          <w:rFonts w:ascii="Arial" w:eastAsia="MS Mincho" w:hAnsi="Arial" w:cs="Arial Unicode MS"/>
          <w:sz w:val="18"/>
          <w:szCs w:val="18"/>
          <w:u w:color="000000"/>
          <w:bdr w:val="nil"/>
        </w:rPr>
        <w:t xml:space="preserve"> according to Chapter 1.5 </w:t>
      </w:r>
      <w:r w:rsidRPr="00B2143E">
        <w:rPr>
          <w:rFonts w:ascii="Arial" w:eastAsia="MS Mincho" w:hAnsi="Arial" w:cs="Arial Unicode MS"/>
          <w:color w:val="000000"/>
          <w:sz w:val="18"/>
          <w:szCs w:val="18"/>
          <w:u w:color="000000"/>
          <w:bdr w:val="nil"/>
        </w:rPr>
        <w:t xml:space="preserve">of the </w:t>
      </w:r>
      <w:r w:rsidRPr="00B2143E">
        <w:rPr>
          <w:rFonts w:ascii="Arial" w:eastAsia="MS Mincho" w:hAnsi="Arial" w:cs="Arial Unicode MS"/>
          <w:i/>
          <w:iCs/>
          <w:color w:val="000000"/>
          <w:sz w:val="18"/>
          <w:szCs w:val="18"/>
          <w:u w:color="000000"/>
          <w:bdr w:val="nil"/>
        </w:rPr>
        <w:t>Aquatic Code</w:t>
      </w:r>
      <w:r w:rsidRPr="00B2143E">
        <w:rPr>
          <w:rFonts w:ascii="Arial" w:eastAsia="MS Mincho" w:hAnsi="Arial" w:cs="Arial Unicode MS"/>
          <w:color w:val="000000"/>
          <w:sz w:val="18"/>
          <w:szCs w:val="18"/>
          <w:u w:color="000000"/>
          <w:bdr w:val="nil"/>
        </w:rPr>
        <w:t xml:space="preserve"> are: Goldfish (</w:t>
      </w:r>
      <w:r w:rsidRPr="00B2143E">
        <w:rPr>
          <w:rFonts w:ascii="Arial" w:eastAsia="MS Mincho" w:hAnsi="Arial" w:cs="Arial Unicode MS"/>
          <w:i/>
          <w:iCs/>
          <w:color w:val="000000"/>
          <w:sz w:val="18"/>
          <w:szCs w:val="18"/>
          <w:u w:color="000000"/>
          <w:bdr w:val="nil"/>
        </w:rPr>
        <w:t>Carassius auratus</w:t>
      </w:r>
      <w:r w:rsidRPr="00B2143E">
        <w:rPr>
          <w:rFonts w:ascii="Arial" w:eastAsia="MS Mincho" w:hAnsi="Arial" w:cs="Arial Unicode MS"/>
          <w:color w:val="000000"/>
          <w:sz w:val="18"/>
          <w:szCs w:val="18"/>
          <w:u w:color="000000"/>
          <w:bdr w:val="nil"/>
        </w:rPr>
        <w:t>), grass carp (</w:t>
      </w:r>
      <w:proofErr w:type="spellStart"/>
      <w:r w:rsidRPr="00B2143E">
        <w:rPr>
          <w:rFonts w:ascii="Arial" w:eastAsia="MS Mincho" w:hAnsi="Arial" w:cs="Arial Unicode MS"/>
          <w:i/>
          <w:iCs/>
          <w:color w:val="000000"/>
          <w:sz w:val="18"/>
          <w:szCs w:val="18"/>
          <w:u w:color="000000"/>
          <w:bdr w:val="nil"/>
        </w:rPr>
        <w:t>Ctenopharyngodon</w:t>
      </w:r>
      <w:proofErr w:type="spellEnd"/>
      <w:r w:rsidRPr="00B2143E">
        <w:rPr>
          <w:rFonts w:ascii="Arial" w:eastAsia="MS Mincho" w:hAnsi="Arial" w:cs="Arial Unicode MS"/>
          <w:i/>
          <w:iCs/>
          <w:color w:val="000000"/>
          <w:sz w:val="18"/>
          <w:szCs w:val="18"/>
          <w:u w:color="000000"/>
          <w:bdr w:val="nil"/>
        </w:rPr>
        <w:t xml:space="preserve"> </w:t>
      </w:r>
      <w:proofErr w:type="spellStart"/>
      <w:r w:rsidRPr="00B2143E">
        <w:rPr>
          <w:rFonts w:ascii="Arial" w:eastAsia="MS Mincho" w:hAnsi="Arial" w:cs="Arial Unicode MS"/>
          <w:i/>
          <w:iCs/>
          <w:color w:val="000000"/>
          <w:sz w:val="18"/>
          <w:szCs w:val="18"/>
          <w:u w:color="000000"/>
          <w:bdr w:val="nil"/>
        </w:rPr>
        <w:t>idella</w:t>
      </w:r>
      <w:proofErr w:type="spellEnd"/>
      <w:r w:rsidRPr="00B2143E">
        <w:rPr>
          <w:rFonts w:ascii="Arial" w:eastAsia="MS Mincho" w:hAnsi="Arial" w:cs="Arial Unicode MS"/>
          <w:color w:val="000000"/>
          <w:sz w:val="18"/>
          <w:szCs w:val="18"/>
          <w:u w:color="000000"/>
          <w:bdr w:val="nil"/>
        </w:rPr>
        <w:t>) and Crucian carp (</w:t>
      </w:r>
      <w:r w:rsidRPr="00B2143E">
        <w:rPr>
          <w:rFonts w:ascii="Arial" w:eastAsia="MS Mincho" w:hAnsi="Arial" w:cs="Arial Unicode MS"/>
          <w:i/>
          <w:iCs/>
          <w:color w:val="000000"/>
          <w:sz w:val="18"/>
          <w:szCs w:val="18"/>
          <w:u w:color="000000"/>
          <w:bdr w:val="nil"/>
        </w:rPr>
        <w:t xml:space="preserve">Carassius </w:t>
      </w:r>
      <w:proofErr w:type="spellStart"/>
      <w:r w:rsidRPr="00B2143E">
        <w:rPr>
          <w:rFonts w:ascii="Arial" w:eastAsia="MS Mincho" w:hAnsi="Arial" w:cs="Arial Unicode MS"/>
          <w:i/>
          <w:iCs/>
          <w:sz w:val="18"/>
          <w:szCs w:val="18"/>
          <w:u w:color="000000"/>
          <w:bdr w:val="nil"/>
        </w:rPr>
        <w:t>carassius</w:t>
      </w:r>
      <w:proofErr w:type="spellEnd"/>
      <w:r w:rsidRPr="00B2143E">
        <w:rPr>
          <w:rFonts w:ascii="Arial" w:eastAsia="MS Mincho" w:hAnsi="Arial" w:cs="Arial Unicode MS"/>
          <w:color w:val="000000"/>
          <w:sz w:val="18"/>
          <w:szCs w:val="18"/>
          <w:u w:color="000000"/>
          <w:bdr w:val="nil"/>
        </w:rPr>
        <w:t xml:space="preserve">). </w:t>
      </w:r>
    </w:p>
    <w:p w14:paraId="41141A99" w14:textId="77777777" w:rsidR="00B63D21" w:rsidRPr="00B2143E" w:rsidRDefault="00B63D21" w:rsidP="00B63D21">
      <w:pPr>
        <w:pBdr>
          <w:top w:val="nil"/>
          <w:left w:val="nil"/>
          <w:bottom w:val="nil"/>
          <w:right w:val="nil"/>
          <w:between w:val="nil"/>
          <w:bar w:val="nil"/>
        </w:pBdr>
        <w:spacing w:after="20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In addition, pathogen-specific positive polymerase chain reaction (PCR) and or </w:t>
      </w:r>
      <w:r w:rsidRPr="00B2143E">
        <w:rPr>
          <w:rFonts w:ascii="Arial" w:eastAsia="MS Mincho" w:hAnsi="Arial" w:cs="Arial Unicode MS"/>
          <w:i/>
          <w:iCs/>
          <w:color w:val="000000"/>
          <w:sz w:val="18"/>
          <w:szCs w:val="18"/>
          <w:u w:color="000000"/>
          <w:bdr w:val="nil"/>
        </w:rPr>
        <w:t>in-situ</w:t>
      </w:r>
      <w:r w:rsidRPr="00B2143E">
        <w:rPr>
          <w:rFonts w:ascii="Arial" w:eastAsia="MS Mincho" w:hAnsi="Arial" w:cs="Arial Unicode MS"/>
          <w:color w:val="000000"/>
          <w:sz w:val="18"/>
          <w:szCs w:val="18"/>
          <w:u w:color="000000"/>
          <w:bdr w:val="nil"/>
        </w:rPr>
        <w:t xml:space="preserve"> hybridisation results have been reported in the following organisms, but an active infection has not been demonstrated: </w:t>
      </w:r>
    </w:p>
    <w:tbl>
      <w:tblPr>
        <w:tblW w:w="8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2977"/>
        <w:gridCol w:w="3118"/>
      </w:tblGrid>
      <w:tr w:rsidR="00B63D21" w:rsidRPr="00B2143E" w14:paraId="17D50880" w14:textId="77777777" w:rsidTr="00B63D21">
        <w:trPr>
          <w:tblHeader/>
          <w:jc w:val="center"/>
        </w:trPr>
        <w:tc>
          <w:tcPr>
            <w:tcW w:w="1989" w:type="dxa"/>
            <w:tcBorders>
              <w:top w:val="single" w:sz="4" w:space="0" w:color="auto"/>
              <w:bottom w:val="single" w:sz="4" w:space="0" w:color="auto"/>
            </w:tcBorders>
            <w:vAlign w:val="center"/>
          </w:tcPr>
          <w:p w14:paraId="3B4D3E84" w14:textId="77777777" w:rsidR="00B63D21" w:rsidRPr="00B2143E" w:rsidRDefault="00B63D21" w:rsidP="00B63D21">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bidi="en-US"/>
              </w:rPr>
            </w:pPr>
            <w:r w:rsidRPr="00B2143E">
              <w:rPr>
                <w:rFonts w:ascii="Ottawa" w:eastAsia="Helvetica Neue" w:hAnsi="Ottawa" w:cs="Arial"/>
                <w:b/>
                <w:bCs/>
                <w:color w:val="000000"/>
                <w:sz w:val="18"/>
                <w:szCs w:val="18"/>
                <w:bdr w:val="nil"/>
                <w:lang w:bidi="en-US"/>
              </w:rPr>
              <w:lastRenderedPageBreak/>
              <w:t>Family</w:t>
            </w:r>
          </w:p>
        </w:tc>
        <w:tc>
          <w:tcPr>
            <w:tcW w:w="2977" w:type="dxa"/>
            <w:tcBorders>
              <w:top w:val="single" w:sz="4" w:space="0" w:color="auto"/>
              <w:bottom w:val="single" w:sz="4" w:space="0" w:color="auto"/>
            </w:tcBorders>
            <w:shd w:val="clear" w:color="auto" w:fill="auto"/>
            <w:vAlign w:val="center"/>
          </w:tcPr>
          <w:p w14:paraId="1D642D1D" w14:textId="77777777" w:rsidR="00B63D21" w:rsidRPr="00B2143E" w:rsidRDefault="00B63D21" w:rsidP="00B63D21">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bidi="en-US"/>
              </w:rPr>
            </w:pPr>
            <w:r w:rsidRPr="00B2143E">
              <w:rPr>
                <w:rFonts w:ascii="Ottawa" w:eastAsia="Helvetica Neue" w:hAnsi="Ottawa" w:cs="Arial"/>
                <w:b/>
                <w:bCs/>
                <w:color w:val="000000"/>
                <w:sz w:val="18"/>
                <w:szCs w:val="18"/>
                <w:bdr w:val="nil"/>
                <w:lang w:bidi="en-US"/>
              </w:rPr>
              <w:t>Scientific name</w:t>
            </w:r>
          </w:p>
        </w:tc>
        <w:tc>
          <w:tcPr>
            <w:tcW w:w="3118" w:type="dxa"/>
            <w:tcBorders>
              <w:top w:val="single" w:sz="4" w:space="0" w:color="auto"/>
              <w:bottom w:val="single" w:sz="4" w:space="0" w:color="auto"/>
            </w:tcBorders>
            <w:vAlign w:val="center"/>
          </w:tcPr>
          <w:p w14:paraId="27237F3D" w14:textId="77777777" w:rsidR="00B63D21" w:rsidRPr="00B2143E" w:rsidRDefault="00B63D21" w:rsidP="00B63D21">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bidi="en-US"/>
              </w:rPr>
            </w:pPr>
            <w:r w:rsidRPr="00B2143E">
              <w:rPr>
                <w:rFonts w:ascii="Ottawa" w:eastAsia="Helvetica Neue" w:hAnsi="Ottawa" w:cs="Arial"/>
                <w:b/>
                <w:bCs/>
                <w:color w:val="000000"/>
                <w:sz w:val="18"/>
                <w:szCs w:val="18"/>
                <w:bdr w:val="nil"/>
                <w:lang w:bidi="en-US"/>
              </w:rPr>
              <w:t>Common name</w:t>
            </w:r>
          </w:p>
        </w:tc>
      </w:tr>
      <w:tr w:rsidR="00B63D21" w:rsidRPr="00B2143E" w14:paraId="7E282608" w14:textId="77777777" w:rsidTr="00B63D21">
        <w:trPr>
          <w:jc w:val="center"/>
        </w:trPr>
        <w:tc>
          <w:tcPr>
            <w:tcW w:w="1989" w:type="dxa"/>
            <w:vMerge w:val="restart"/>
            <w:vAlign w:val="center"/>
          </w:tcPr>
          <w:p w14:paraId="62B3D8F6"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Acipenseridae</w:t>
            </w:r>
            <w:proofErr w:type="spellEnd"/>
          </w:p>
        </w:tc>
        <w:tc>
          <w:tcPr>
            <w:tcW w:w="2977" w:type="dxa"/>
            <w:shd w:val="clear" w:color="auto" w:fill="auto"/>
            <w:vAlign w:val="center"/>
          </w:tcPr>
          <w:p w14:paraId="289733A1"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r w:rsidRPr="00B2143E">
              <w:rPr>
                <w:rFonts w:ascii="Arial" w:eastAsia="Helvetica Neue" w:hAnsi="Arial" w:cs="Arial"/>
                <w:i/>
                <w:iCs/>
                <w:color w:val="000000"/>
                <w:sz w:val="18"/>
                <w:szCs w:val="18"/>
                <w:bdr w:val="nil"/>
              </w:rPr>
              <w:t xml:space="preserve">Acipenser </w:t>
            </w:r>
            <w:proofErr w:type="spellStart"/>
            <w:r w:rsidRPr="00B2143E">
              <w:rPr>
                <w:rFonts w:ascii="Arial" w:eastAsia="Helvetica Neue" w:hAnsi="Arial" w:cs="Arial"/>
                <w:i/>
                <w:iCs/>
                <w:color w:val="000000"/>
                <w:sz w:val="18"/>
                <w:szCs w:val="18"/>
                <w:bdr w:val="nil"/>
              </w:rPr>
              <w:t>gueldenstaedtii</w:t>
            </w:r>
            <w:proofErr w:type="spellEnd"/>
          </w:p>
        </w:tc>
        <w:tc>
          <w:tcPr>
            <w:tcW w:w="3118" w:type="dxa"/>
            <w:vAlign w:val="center"/>
          </w:tcPr>
          <w:p w14:paraId="4BA46E4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000000"/>
                <w:sz w:val="18"/>
                <w:szCs w:val="18"/>
                <w:bdr w:val="nil"/>
              </w:rPr>
              <w:t>Atlantic sturgeon</w:t>
            </w:r>
          </w:p>
        </w:tc>
      </w:tr>
      <w:tr w:rsidR="00B63D21" w:rsidRPr="00B2143E" w14:paraId="0789676E" w14:textId="77777777" w:rsidTr="00B63D21">
        <w:trPr>
          <w:jc w:val="center"/>
        </w:trPr>
        <w:tc>
          <w:tcPr>
            <w:tcW w:w="1989" w:type="dxa"/>
            <w:vMerge/>
            <w:vAlign w:val="center"/>
          </w:tcPr>
          <w:p w14:paraId="65480B99"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
        </w:tc>
        <w:tc>
          <w:tcPr>
            <w:tcW w:w="2977" w:type="dxa"/>
            <w:shd w:val="clear" w:color="auto" w:fill="auto"/>
            <w:vAlign w:val="center"/>
          </w:tcPr>
          <w:p w14:paraId="17F1CED1"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r w:rsidRPr="00B2143E">
              <w:rPr>
                <w:rFonts w:ascii="Arial" w:eastAsia="Helvetica Neue" w:hAnsi="Arial" w:cs="Arial"/>
                <w:i/>
                <w:iCs/>
                <w:color w:val="000000"/>
                <w:sz w:val="18"/>
                <w:szCs w:val="18"/>
                <w:bdr w:val="nil"/>
              </w:rPr>
              <w:t xml:space="preserve">Acipenser </w:t>
            </w:r>
            <w:proofErr w:type="spellStart"/>
            <w:r w:rsidRPr="00B2143E">
              <w:rPr>
                <w:rFonts w:ascii="Arial" w:eastAsia="Helvetica Neue" w:hAnsi="Arial" w:cs="Arial"/>
                <w:i/>
                <w:iCs/>
                <w:color w:val="000000"/>
                <w:sz w:val="18"/>
                <w:szCs w:val="18"/>
                <w:bdr w:val="nil"/>
              </w:rPr>
              <w:t>ruthenus</w:t>
            </w:r>
            <w:proofErr w:type="spellEnd"/>
            <w:r w:rsidRPr="00B2143E">
              <w:rPr>
                <w:rFonts w:ascii="Arial" w:eastAsia="Helvetica Neue" w:hAnsi="Arial" w:cs="Arial"/>
                <w:color w:val="000000"/>
                <w:sz w:val="18"/>
                <w:szCs w:val="18"/>
                <w:bdr w:val="nil"/>
              </w:rPr>
              <w:t xml:space="preserve"> × </w:t>
            </w:r>
            <w:r w:rsidRPr="00B2143E">
              <w:rPr>
                <w:rFonts w:ascii="Arial" w:eastAsia="Helvetica Neue" w:hAnsi="Arial" w:cs="Arial"/>
                <w:i/>
                <w:iCs/>
                <w:color w:val="000000"/>
                <w:sz w:val="18"/>
                <w:szCs w:val="18"/>
                <w:bdr w:val="nil"/>
              </w:rPr>
              <w:t xml:space="preserve">Huso </w:t>
            </w:r>
            <w:proofErr w:type="spellStart"/>
            <w:r w:rsidRPr="00B2143E">
              <w:rPr>
                <w:rFonts w:ascii="Arial" w:eastAsia="Helvetica Neue" w:hAnsi="Arial" w:cs="Arial"/>
                <w:i/>
                <w:iCs/>
                <w:color w:val="000000"/>
                <w:sz w:val="18"/>
                <w:szCs w:val="18"/>
                <w:bdr w:val="nil"/>
              </w:rPr>
              <w:t>huso</w:t>
            </w:r>
            <w:proofErr w:type="spellEnd"/>
          </w:p>
        </w:tc>
        <w:tc>
          <w:tcPr>
            <w:tcW w:w="3118" w:type="dxa"/>
            <w:vAlign w:val="center"/>
          </w:tcPr>
          <w:p w14:paraId="3297E06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000000"/>
                <w:sz w:val="18"/>
                <w:szCs w:val="18"/>
                <w:bdr w:val="nil"/>
              </w:rPr>
              <w:t>hybrid sterlet × beluga</w:t>
            </w:r>
          </w:p>
        </w:tc>
      </w:tr>
      <w:tr w:rsidR="00B63D21" w:rsidRPr="00B2143E" w14:paraId="72D73A3D" w14:textId="77777777" w:rsidTr="00B63D21">
        <w:trPr>
          <w:jc w:val="center"/>
        </w:trPr>
        <w:tc>
          <w:tcPr>
            <w:tcW w:w="1989" w:type="dxa"/>
            <w:vMerge/>
            <w:vAlign w:val="center"/>
          </w:tcPr>
          <w:p w14:paraId="3D51926B"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
        </w:tc>
        <w:tc>
          <w:tcPr>
            <w:tcW w:w="2977" w:type="dxa"/>
            <w:shd w:val="clear" w:color="auto" w:fill="auto"/>
            <w:vAlign w:val="center"/>
          </w:tcPr>
          <w:p w14:paraId="7D6AFA32"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proofErr w:type="spellStart"/>
            <w:r w:rsidRPr="00B2143E">
              <w:rPr>
                <w:rFonts w:ascii="Arial" w:eastAsia="Helvetica Neue" w:hAnsi="Arial" w:cs="Arial"/>
                <w:i/>
                <w:iCs/>
                <w:color w:val="000000"/>
                <w:sz w:val="18"/>
                <w:szCs w:val="18"/>
                <w:bdr w:val="nil"/>
              </w:rPr>
              <w:t>Acipencer</w:t>
            </w:r>
            <w:proofErr w:type="spellEnd"/>
            <w:r w:rsidRPr="00B2143E">
              <w:rPr>
                <w:rFonts w:ascii="Arial" w:eastAsia="Helvetica Neue" w:hAnsi="Arial" w:cs="Arial"/>
                <w:i/>
                <w:iCs/>
                <w:color w:val="000000"/>
                <w:sz w:val="18"/>
                <w:szCs w:val="18"/>
                <w:bdr w:val="nil"/>
              </w:rPr>
              <w:t xml:space="preserve"> </w:t>
            </w:r>
            <w:proofErr w:type="spellStart"/>
            <w:r w:rsidRPr="00B2143E">
              <w:rPr>
                <w:rFonts w:ascii="Arial" w:eastAsia="Helvetica Neue" w:hAnsi="Arial" w:cs="Arial"/>
                <w:i/>
                <w:iCs/>
                <w:color w:val="000000"/>
                <w:sz w:val="18"/>
                <w:szCs w:val="18"/>
                <w:bdr w:val="nil"/>
              </w:rPr>
              <w:t>oxyrinchus</w:t>
            </w:r>
            <w:proofErr w:type="spellEnd"/>
          </w:p>
        </w:tc>
        <w:tc>
          <w:tcPr>
            <w:tcW w:w="3118" w:type="dxa"/>
            <w:vAlign w:val="center"/>
          </w:tcPr>
          <w:p w14:paraId="0C0D3C84"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r w:rsidRPr="00B2143E">
              <w:rPr>
                <w:rFonts w:ascii="Arial" w:eastAsia="Helvetica Neue" w:hAnsi="Arial" w:cs="Arial"/>
                <w:color w:val="000000"/>
                <w:sz w:val="18"/>
                <w:szCs w:val="18"/>
                <w:bdr w:val="nil"/>
              </w:rPr>
              <w:t>Russian sturgeon</w:t>
            </w:r>
          </w:p>
        </w:tc>
      </w:tr>
      <w:tr w:rsidR="00B63D21" w:rsidRPr="00B2143E" w14:paraId="428BA457" w14:textId="77777777" w:rsidTr="00B63D21">
        <w:trPr>
          <w:jc w:val="center"/>
        </w:trPr>
        <w:tc>
          <w:tcPr>
            <w:tcW w:w="1989" w:type="dxa"/>
            <w:vMerge w:val="restart"/>
            <w:vAlign w:val="center"/>
          </w:tcPr>
          <w:p w14:paraId="45E22F65"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Cyprinidae</w:t>
            </w:r>
            <w:proofErr w:type="spellEnd"/>
          </w:p>
        </w:tc>
        <w:tc>
          <w:tcPr>
            <w:tcW w:w="2977" w:type="dxa"/>
            <w:shd w:val="clear" w:color="auto" w:fill="auto"/>
            <w:vAlign w:val="center"/>
          </w:tcPr>
          <w:p w14:paraId="11410BA3"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
                <w:color w:val="000000"/>
                <w:sz w:val="18"/>
                <w:szCs w:val="18"/>
                <w:bdr w:val="nil"/>
                <w:lang w:bidi="en-US"/>
              </w:rPr>
            </w:pPr>
            <w:r w:rsidRPr="00B2143E">
              <w:rPr>
                <w:rFonts w:ascii="Arial" w:eastAsia="Helvetica Neue" w:hAnsi="Arial" w:cs="Arial"/>
                <w:i/>
                <w:iCs/>
                <w:color w:val="000000"/>
                <w:sz w:val="18"/>
                <w:szCs w:val="18"/>
                <w:bdr w:val="nil"/>
              </w:rPr>
              <w:t xml:space="preserve">Leuciscus </w:t>
            </w:r>
            <w:proofErr w:type="spellStart"/>
            <w:r w:rsidRPr="00B2143E">
              <w:rPr>
                <w:rFonts w:ascii="Arial" w:eastAsia="Helvetica Neue" w:hAnsi="Arial" w:cs="Arial"/>
                <w:i/>
                <w:iCs/>
                <w:color w:val="000000"/>
                <w:sz w:val="18"/>
                <w:szCs w:val="18"/>
                <w:bdr w:val="nil"/>
              </w:rPr>
              <w:t>idus</w:t>
            </w:r>
            <w:proofErr w:type="spellEnd"/>
          </w:p>
        </w:tc>
        <w:tc>
          <w:tcPr>
            <w:tcW w:w="3118" w:type="dxa"/>
            <w:vAlign w:val="center"/>
          </w:tcPr>
          <w:p w14:paraId="07682CCF"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000000"/>
                <w:sz w:val="18"/>
                <w:szCs w:val="18"/>
                <w:bdr w:val="nil"/>
              </w:rPr>
              <w:t>blue back ide</w:t>
            </w:r>
          </w:p>
        </w:tc>
      </w:tr>
      <w:tr w:rsidR="00B63D21" w:rsidRPr="00B2143E" w14:paraId="293D1B7E" w14:textId="77777777" w:rsidTr="00B63D21">
        <w:trPr>
          <w:jc w:val="center"/>
        </w:trPr>
        <w:tc>
          <w:tcPr>
            <w:tcW w:w="1989" w:type="dxa"/>
            <w:vMerge/>
            <w:vAlign w:val="center"/>
          </w:tcPr>
          <w:p w14:paraId="022C7EB7"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
        </w:tc>
        <w:tc>
          <w:tcPr>
            <w:tcW w:w="2977" w:type="dxa"/>
            <w:shd w:val="clear" w:color="auto" w:fill="auto"/>
            <w:vAlign w:val="center"/>
          </w:tcPr>
          <w:p w14:paraId="0005F58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
                <w:iCs/>
                <w:color w:val="000000"/>
                <w:sz w:val="18"/>
                <w:szCs w:val="18"/>
                <w:highlight w:val="yellow"/>
                <w:bdr w:val="nil"/>
                <w:lang w:bidi="en-US"/>
              </w:rPr>
            </w:pPr>
            <w:r w:rsidRPr="00B2143E">
              <w:rPr>
                <w:rFonts w:ascii="Arial" w:eastAsia="Helvetica Neue" w:hAnsi="Arial" w:cs="Arial"/>
                <w:i/>
                <w:iCs/>
                <w:color w:val="000000"/>
                <w:sz w:val="18"/>
                <w:szCs w:val="18"/>
                <w:bdr w:val="nil"/>
              </w:rPr>
              <w:t xml:space="preserve">Rutilus </w:t>
            </w:r>
            <w:proofErr w:type="spellStart"/>
            <w:r w:rsidRPr="00B2143E">
              <w:rPr>
                <w:rFonts w:ascii="Arial" w:eastAsia="Helvetica Neue" w:hAnsi="Arial" w:cs="Arial"/>
                <w:i/>
                <w:iCs/>
                <w:color w:val="000000"/>
                <w:sz w:val="18"/>
                <w:szCs w:val="18"/>
                <w:bdr w:val="nil"/>
              </w:rPr>
              <w:t>rutilus</w:t>
            </w:r>
            <w:proofErr w:type="spellEnd"/>
          </w:p>
        </w:tc>
        <w:tc>
          <w:tcPr>
            <w:tcW w:w="3118" w:type="dxa"/>
            <w:vAlign w:val="center"/>
          </w:tcPr>
          <w:p w14:paraId="7FA99EC6"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r w:rsidRPr="00B2143E">
              <w:rPr>
                <w:rFonts w:ascii="Arial" w:eastAsia="Helvetica Neue" w:hAnsi="Arial" w:cs="Arial"/>
                <w:color w:val="000000"/>
                <w:sz w:val="18"/>
                <w:szCs w:val="18"/>
                <w:bdr w:val="nil"/>
              </w:rPr>
              <w:t>common roach</w:t>
            </w:r>
          </w:p>
        </w:tc>
      </w:tr>
      <w:tr w:rsidR="00B63D21" w:rsidRPr="00B2143E" w14:paraId="23DE5E59" w14:textId="77777777" w:rsidTr="00B63D21">
        <w:trPr>
          <w:jc w:val="center"/>
        </w:trPr>
        <w:tc>
          <w:tcPr>
            <w:tcW w:w="1989" w:type="dxa"/>
            <w:vMerge/>
            <w:vAlign w:val="center"/>
          </w:tcPr>
          <w:p w14:paraId="28548CB6"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
        </w:tc>
        <w:tc>
          <w:tcPr>
            <w:tcW w:w="2977" w:type="dxa"/>
            <w:shd w:val="clear" w:color="auto" w:fill="auto"/>
            <w:vAlign w:val="center"/>
          </w:tcPr>
          <w:p w14:paraId="4EA6F716"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i/>
                <w:iCs/>
                <w:color w:val="000000"/>
                <w:sz w:val="18"/>
                <w:szCs w:val="18"/>
                <w:bdr w:val="nil"/>
              </w:rPr>
              <w:t>Tinca</w:t>
            </w:r>
            <w:proofErr w:type="spellEnd"/>
            <w:r w:rsidRPr="00B2143E">
              <w:rPr>
                <w:rFonts w:ascii="Arial" w:eastAsia="Helvetica Neue" w:hAnsi="Arial" w:cs="Arial"/>
                <w:i/>
                <w:iCs/>
                <w:color w:val="000000"/>
                <w:sz w:val="18"/>
                <w:szCs w:val="18"/>
                <w:bdr w:val="nil"/>
              </w:rPr>
              <w:t xml:space="preserve"> </w:t>
            </w:r>
            <w:proofErr w:type="spellStart"/>
            <w:r w:rsidRPr="00B2143E">
              <w:rPr>
                <w:rFonts w:ascii="Arial" w:eastAsia="Helvetica Neue" w:hAnsi="Arial" w:cs="Arial"/>
                <w:i/>
                <w:iCs/>
                <w:color w:val="000000"/>
                <w:sz w:val="18"/>
                <w:szCs w:val="18"/>
                <w:bdr w:val="nil"/>
              </w:rPr>
              <w:t>tinca</w:t>
            </w:r>
            <w:proofErr w:type="spellEnd"/>
          </w:p>
        </w:tc>
        <w:tc>
          <w:tcPr>
            <w:tcW w:w="3118" w:type="dxa"/>
            <w:vAlign w:val="center"/>
          </w:tcPr>
          <w:p w14:paraId="7661E014"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proofErr w:type="spellStart"/>
            <w:r w:rsidRPr="00B2143E">
              <w:rPr>
                <w:rFonts w:ascii="Arial" w:eastAsia="Helvetica Neue" w:hAnsi="Arial" w:cs="Arial"/>
                <w:color w:val="000000"/>
                <w:sz w:val="18"/>
                <w:szCs w:val="18"/>
                <w:bdr w:val="nil"/>
              </w:rPr>
              <w:t>tench</w:t>
            </w:r>
            <w:proofErr w:type="spellEnd"/>
          </w:p>
        </w:tc>
      </w:tr>
      <w:tr w:rsidR="00B63D21" w:rsidRPr="00B2143E" w14:paraId="68DCE921" w14:textId="77777777" w:rsidTr="00B63D21">
        <w:trPr>
          <w:jc w:val="center"/>
        </w:trPr>
        <w:tc>
          <w:tcPr>
            <w:tcW w:w="1989" w:type="dxa"/>
            <w:vMerge/>
            <w:vAlign w:val="center"/>
          </w:tcPr>
          <w:p w14:paraId="24D63235"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
        </w:tc>
        <w:tc>
          <w:tcPr>
            <w:tcW w:w="2977" w:type="dxa"/>
            <w:shd w:val="clear" w:color="auto" w:fill="auto"/>
            <w:vAlign w:val="center"/>
          </w:tcPr>
          <w:p w14:paraId="4850E5B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i/>
                <w:iCs/>
                <w:color w:val="000000"/>
                <w:sz w:val="18"/>
                <w:szCs w:val="18"/>
                <w:bdr w:val="nil"/>
              </w:rPr>
              <w:t>Hypophthalmichthys</w:t>
            </w:r>
            <w:proofErr w:type="spellEnd"/>
            <w:r w:rsidRPr="00B2143E">
              <w:rPr>
                <w:rFonts w:ascii="Arial" w:eastAsia="Helvetica Neue" w:hAnsi="Arial" w:cs="Arial"/>
                <w:i/>
                <w:iCs/>
                <w:color w:val="000000"/>
                <w:sz w:val="18"/>
                <w:szCs w:val="18"/>
                <w:bdr w:val="nil"/>
              </w:rPr>
              <w:t xml:space="preserve"> molitrix</w:t>
            </w:r>
          </w:p>
        </w:tc>
        <w:tc>
          <w:tcPr>
            <w:tcW w:w="3118" w:type="dxa"/>
            <w:vAlign w:val="center"/>
          </w:tcPr>
          <w:p w14:paraId="628A25E7"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r w:rsidRPr="00B2143E">
              <w:rPr>
                <w:rFonts w:ascii="Arial" w:eastAsia="Helvetica Neue" w:hAnsi="Arial" w:cs="Arial"/>
                <w:color w:val="000000"/>
                <w:sz w:val="18"/>
                <w:szCs w:val="18"/>
                <w:bdr w:val="nil"/>
              </w:rPr>
              <w:t>silver carp</w:t>
            </w:r>
          </w:p>
        </w:tc>
      </w:tr>
      <w:tr w:rsidR="00B63D21" w:rsidRPr="00B2143E" w14:paraId="68BE57AA" w14:textId="77777777" w:rsidTr="00B63D21">
        <w:trPr>
          <w:jc w:val="center"/>
        </w:trPr>
        <w:tc>
          <w:tcPr>
            <w:tcW w:w="1989" w:type="dxa"/>
            <w:vAlign w:val="center"/>
          </w:tcPr>
          <w:p w14:paraId="7DE88B80"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r w:rsidRPr="00B2143E">
              <w:rPr>
                <w:rFonts w:ascii="Arial" w:eastAsia="Helvetica Neue" w:hAnsi="Arial" w:cs="Arial"/>
                <w:color w:val="000000"/>
                <w:sz w:val="18"/>
                <w:szCs w:val="18"/>
                <w:bdr w:val="nil"/>
              </w:rPr>
              <w:t>Gammaridae</w:t>
            </w:r>
          </w:p>
        </w:tc>
        <w:tc>
          <w:tcPr>
            <w:tcW w:w="2977" w:type="dxa"/>
            <w:shd w:val="clear" w:color="auto" w:fill="auto"/>
            <w:vAlign w:val="center"/>
          </w:tcPr>
          <w:p w14:paraId="5D3C98A5"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r w:rsidRPr="00B2143E">
              <w:rPr>
                <w:rFonts w:ascii="Arial" w:eastAsia="Helvetica Neue" w:hAnsi="Arial" w:cs="Arial"/>
                <w:i/>
                <w:iCs/>
                <w:color w:val="000000"/>
                <w:sz w:val="18"/>
                <w:szCs w:val="18"/>
                <w:bdr w:val="nil"/>
              </w:rPr>
              <w:t xml:space="preserve">Gammarus </w:t>
            </w:r>
            <w:proofErr w:type="spellStart"/>
            <w:r w:rsidRPr="00B2143E">
              <w:rPr>
                <w:rFonts w:ascii="Arial" w:eastAsia="Helvetica Neue" w:hAnsi="Arial" w:cs="Arial"/>
                <w:i/>
                <w:iCs/>
                <w:color w:val="000000"/>
                <w:sz w:val="18"/>
                <w:szCs w:val="18"/>
                <w:bdr w:val="nil"/>
              </w:rPr>
              <w:t>pulex</w:t>
            </w:r>
            <w:proofErr w:type="spellEnd"/>
          </w:p>
        </w:tc>
        <w:tc>
          <w:tcPr>
            <w:tcW w:w="3118" w:type="dxa"/>
            <w:vAlign w:val="center"/>
          </w:tcPr>
          <w:p w14:paraId="78B8E88D"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r w:rsidRPr="00B2143E">
              <w:rPr>
                <w:rFonts w:ascii="Arial" w:eastAsia="Helvetica Neue" w:hAnsi="Arial" w:cs="Arial"/>
                <w:color w:val="000000"/>
                <w:sz w:val="18"/>
                <w:szCs w:val="18"/>
                <w:bdr w:val="nil"/>
              </w:rPr>
              <w:t>scud (crustacean)</w:t>
            </w:r>
          </w:p>
        </w:tc>
      </w:tr>
      <w:tr w:rsidR="00B63D21" w:rsidRPr="00B2143E" w14:paraId="400479A4" w14:textId="77777777" w:rsidTr="00B63D21">
        <w:trPr>
          <w:jc w:val="center"/>
        </w:trPr>
        <w:tc>
          <w:tcPr>
            <w:tcW w:w="1989" w:type="dxa"/>
            <w:vAlign w:val="center"/>
          </w:tcPr>
          <w:p w14:paraId="69360B11"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Nemacheilidae</w:t>
            </w:r>
            <w:proofErr w:type="spellEnd"/>
          </w:p>
        </w:tc>
        <w:tc>
          <w:tcPr>
            <w:tcW w:w="2977" w:type="dxa"/>
            <w:shd w:val="clear" w:color="auto" w:fill="auto"/>
            <w:vAlign w:val="center"/>
          </w:tcPr>
          <w:p w14:paraId="5953841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i/>
                <w:iCs/>
                <w:color w:val="000000"/>
                <w:sz w:val="18"/>
                <w:szCs w:val="18"/>
                <w:bdr w:val="nil"/>
              </w:rPr>
              <w:t>Barbatula</w:t>
            </w:r>
            <w:proofErr w:type="spellEnd"/>
            <w:r w:rsidRPr="00B2143E">
              <w:rPr>
                <w:rFonts w:ascii="Arial" w:eastAsia="Helvetica Neue" w:hAnsi="Arial" w:cs="Arial"/>
                <w:i/>
                <w:iCs/>
                <w:color w:val="000000"/>
                <w:sz w:val="18"/>
                <w:szCs w:val="18"/>
                <w:bdr w:val="nil"/>
              </w:rPr>
              <w:t xml:space="preserve"> </w:t>
            </w:r>
            <w:proofErr w:type="spellStart"/>
            <w:r w:rsidRPr="00B2143E">
              <w:rPr>
                <w:rFonts w:ascii="Arial" w:eastAsia="Helvetica Neue" w:hAnsi="Arial" w:cs="Arial"/>
                <w:i/>
                <w:iCs/>
                <w:color w:val="000000"/>
                <w:sz w:val="18"/>
                <w:szCs w:val="18"/>
                <w:bdr w:val="nil"/>
              </w:rPr>
              <w:t>barbatula</w:t>
            </w:r>
            <w:proofErr w:type="spellEnd"/>
          </w:p>
        </w:tc>
        <w:tc>
          <w:tcPr>
            <w:tcW w:w="3118" w:type="dxa"/>
            <w:vAlign w:val="center"/>
          </w:tcPr>
          <w:p w14:paraId="74000674"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r w:rsidRPr="00B2143E">
              <w:rPr>
                <w:rFonts w:ascii="Arial" w:eastAsia="Helvetica Neue" w:hAnsi="Arial" w:cs="Arial"/>
                <w:color w:val="000000"/>
                <w:sz w:val="18"/>
                <w:szCs w:val="18"/>
                <w:bdr w:val="nil"/>
              </w:rPr>
              <w:t>stone loach</w:t>
            </w:r>
          </w:p>
        </w:tc>
      </w:tr>
      <w:tr w:rsidR="00B63D21" w:rsidRPr="00B2143E" w14:paraId="58C2A5BC" w14:textId="77777777" w:rsidTr="00B63D21">
        <w:trPr>
          <w:trHeight w:val="47"/>
          <w:jc w:val="center"/>
        </w:trPr>
        <w:tc>
          <w:tcPr>
            <w:tcW w:w="1989" w:type="dxa"/>
            <w:vMerge w:val="restart"/>
            <w:vAlign w:val="center"/>
          </w:tcPr>
          <w:p w14:paraId="06BB58D5"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Percidae</w:t>
            </w:r>
            <w:proofErr w:type="spellEnd"/>
          </w:p>
        </w:tc>
        <w:tc>
          <w:tcPr>
            <w:tcW w:w="2977" w:type="dxa"/>
            <w:shd w:val="clear" w:color="auto" w:fill="auto"/>
            <w:vAlign w:val="center"/>
          </w:tcPr>
          <w:p w14:paraId="5C4B8518"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color w:val="000000"/>
                <w:sz w:val="18"/>
                <w:szCs w:val="18"/>
                <w:bdr w:val="nil"/>
              </w:rPr>
            </w:pPr>
            <w:proofErr w:type="spellStart"/>
            <w:r w:rsidRPr="00B2143E">
              <w:rPr>
                <w:rFonts w:ascii="Arial" w:eastAsia="Helvetica Neue" w:hAnsi="Arial" w:cs="Arial"/>
                <w:i/>
                <w:iCs/>
                <w:color w:val="000000"/>
                <w:sz w:val="18"/>
                <w:szCs w:val="18"/>
                <w:bdr w:val="nil"/>
              </w:rPr>
              <w:t>Gymnocephalus</w:t>
            </w:r>
            <w:proofErr w:type="spellEnd"/>
            <w:r w:rsidRPr="00B2143E">
              <w:rPr>
                <w:rFonts w:ascii="Arial" w:eastAsia="Helvetica Neue" w:hAnsi="Arial" w:cs="Arial"/>
                <w:i/>
                <w:iCs/>
                <w:color w:val="000000"/>
                <w:sz w:val="18"/>
                <w:szCs w:val="18"/>
                <w:bdr w:val="nil"/>
              </w:rPr>
              <w:t xml:space="preserve"> cernuus</w:t>
            </w:r>
          </w:p>
        </w:tc>
        <w:tc>
          <w:tcPr>
            <w:tcW w:w="3118" w:type="dxa"/>
            <w:vAlign w:val="center"/>
          </w:tcPr>
          <w:p w14:paraId="583DDFE1"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Cs/>
                <w:color w:val="000000"/>
                <w:sz w:val="18"/>
                <w:szCs w:val="18"/>
                <w:bdr w:val="nil"/>
              </w:rPr>
            </w:pPr>
            <w:proofErr w:type="spellStart"/>
            <w:r w:rsidRPr="00B2143E">
              <w:rPr>
                <w:rFonts w:ascii="Arial" w:eastAsia="Helvetica Neue" w:hAnsi="Arial" w:cs="Arial"/>
                <w:color w:val="000000"/>
                <w:sz w:val="18"/>
                <w:szCs w:val="18"/>
                <w:bdr w:val="nil"/>
              </w:rPr>
              <w:t>Euraseas</w:t>
            </w:r>
            <w:proofErr w:type="spellEnd"/>
            <w:r w:rsidRPr="00B2143E">
              <w:rPr>
                <w:rFonts w:ascii="Arial" w:eastAsia="Helvetica Neue" w:hAnsi="Arial" w:cs="Arial"/>
                <w:color w:val="000000"/>
                <w:sz w:val="18"/>
                <w:szCs w:val="18"/>
                <w:bdr w:val="nil"/>
              </w:rPr>
              <w:t xml:space="preserve"> ruffe</w:t>
            </w:r>
          </w:p>
        </w:tc>
      </w:tr>
      <w:tr w:rsidR="00B63D21" w:rsidRPr="00B2143E" w14:paraId="0B57CF08" w14:textId="77777777" w:rsidTr="00B63D21">
        <w:trPr>
          <w:jc w:val="center"/>
        </w:trPr>
        <w:tc>
          <w:tcPr>
            <w:tcW w:w="1989" w:type="dxa"/>
            <w:vMerge/>
            <w:vAlign w:val="center"/>
          </w:tcPr>
          <w:p w14:paraId="3E5D05D3"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
        </w:tc>
        <w:tc>
          <w:tcPr>
            <w:tcW w:w="2977" w:type="dxa"/>
            <w:shd w:val="clear" w:color="auto" w:fill="auto"/>
            <w:vAlign w:val="center"/>
          </w:tcPr>
          <w:p w14:paraId="11B5320B"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proofErr w:type="spellStart"/>
            <w:r w:rsidRPr="00B2143E">
              <w:rPr>
                <w:rFonts w:ascii="Arial" w:eastAsia="Helvetica Neue" w:hAnsi="Arial" w:cs="Arial"/>
                <w:i/>
                <w:iCs/>
                <w:color w:val="000000"/>
                <w:sz w:val="18"/>
                <w:szCs w:val="18"/>
                <w:bdr w:val="nil"/>
              </w:rPr>
              <w:t>Perca</w:t>
            </w:r>
            <w:proofErr w:type="spellEnd"/>
            <w:r w:rsidRPr="00B2143E">
              <w:rPr>
                <w:rFonts w:ascii="Arial" w:eastAsia="Helvetica Neue" w:hAnsi="Arial" w:cs="Arial"/>
                <w:i/>
                <w:iCs/>
                <w:color w:val="000000"/>
                <w:sz w:val="18"/>
                <w:szCs w:val="18"/>
                <w:bdr w:val="nil"/>
              </w:rPr>
              <w:t xml:space="preserve"> </w:t>
            </w:r>
            <w:proofErr w:type="spellStart"/>
            <w:r w:rsidRPr="00B2143E">
              <w:rPr>
                <w:rFonts w:ascii="Arial" w:eastAsia="Helvetica Neue" w:hAnsi="Arial" w:cs="Arial"/>
                <w:i/>
                <w:iCs/>
                <w:color w:val="000000"/>
                <w:sz w:val="18"/>
                <w:szCs w:val="18"/>
                <w:bdr w:val="nil"/>
              </w:rPr>
              <w:t>fluviatilis</w:t>
            </w:r>
            <w:proofErr w:type="spellEnd"/>
          </w:p>
        </w:tc>
        <w:tc>
          <w:tcPr>
            <w:tcW w:w="3118" w:type="dxa"/>
            <w:vAlign w:val="center"/>
          </w:tcPr>
          <w:p w14:paraId="6F4D80E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000000"/>
                <w:sz w:val="18"/>
                <w:szCs w:val="18"/>
                <w:bdr w:val="nil"/>
              </w:rPr>
              <w:t>European perch</w:t>
            </w:r>
          </w:p>
        </w:tc>
      </w:tr>
      <w:tr w:rsidR="00B63D21" w:rsidRPr="00B2143E" w14:paraId="4C54A534" w14:textId="77777777" w:rsidTr="00B63D21">
        <w:trPr>
          <w:jc w:val="center"/>
        </w:trPr>
        <w:tc>
          <w:tcPr>
            <w:tcW w:w="1989" w:type="dxa"/>
            <w:vAlign w:val="center"/>
          </w:tcPr>
          <w:p w14:paraId="42AE0B98"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r w:rsidRPr="00B2143E">
              <w:rPr>
                <w:rFonts w:ascii="Arial" w:eastAsia="Helvetica Neue" w:hAnsi="Arial" w:cs="Arial"/>
                <w:bCs/>
                <w:color w:val="000000"/>
                <w:sz w:val="18"/>
                <w:szCs w:val="18"/>
                <w:bdr w:val="nil"/>
                <w:lang w:bidi="en-US"/>
              </w:rPr>
              <w:t>Salmonidae</w:t>
            </w:r>
          </w:p>
        </w:tc>
        <w:tc>
          <w:tcPr>
            <w:tcW w:w="2977" w:type="dxa"/>
            <w:shd w:val="clear" w:color="auto" w:fill="auto"/>
            <w:vAlign w:val="center"/>
          </w:tcPr>
          <w:p w14:paraId="29FFAE12"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
                <w:color w:val="000000"/>
                <w:sz w:val="18"/>
                <w:szCs w:val="18"/>
                <w:bdr w:val="nil"/>
                <w:lang w:bidi="en-US"/>
              </w:rPr>
            </w:pPr>
            <w:r w:rsidRPr="00B2143E">
              <w:rPr>
                <w:rFonts w:ascii="Arial" w:eastAsia="Helvetica Neue" w:hAnsi="Arial" w:cs="Arial"/>
                <w:i/>
                <w:iCs/>
                <w:color w:val="000000"/>
                <w:sz w:val="18"/>
                <w:szCs w:val="18"/>
                <w:bdr w:val="nil"/>
              </w:rPr>
              <w:t>Oncorhynchus mykiss</w:t>
            </w:r>
          </w:p>
        </w:tc>
        <w:tc>
          <w:tcPr>
            <w:tcW w:w="3118" w:type="dxa"/>
            <w:vAlign w:val="center"/>
          </w:tcPr>
          <w:p w14:paraId="50C5B8F0"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000000"/>
                <w:sz w:val="18"/>
                <w:szCs w:val="18"/>
                <w:bdr w:val="nil"/>
              </w:rPr>
              <w:t>rainbow trout</w:t>
            </w:r>
          </w:p>
        </w:tc>
      </w:tr>
      <w:tr w:rsidR="00B63D21" w:rsidRPr="00B2143E" w14:paraId="7BC93697" w14:textId="77777777" w:rsidTr="00B63D21">
        <w:trPr>
          <w:jc w:val="center"/>
        </w:trPr>
        <w:tc>
          <w:tcPr>
            <w:tcW w:w="1989" w:type="dxa"/>
            <w:vAlign w:val="center"/>
          </w:tcPr>
          <w:p w14:paraId="6652A9CF"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Unionidae</w:t>
            </w:r>
            <w:proofErr w:type="spellEnd"/>
          </w:p>
        </w:tc>
        <w:tc>
          <w:tcPr>
            <w:tcW w:w="2977" w:type="dxa"/>
            <w:shd w:val="clear" w:color="auto" w:fill="auto"/>
            <w:vAlign w:val="center"/>
          </w:tcPr>
          <w:p w14:paraId="0C4955F3"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r w:rsidRPr="00B2143E">
              <w:rPr>
                <w:rFonts w:ascii="Arial" w:eastAsia="Helvetica Neue" w:hAnsi="Arial" w:cs="Arial"/>
                <w:i/>
                <w:iCs/>
                <w:color w:val="000000"/>
                <w:sz w:val="18"/>
                <w:szCs w:val="18"/>
                <w:bdr w:val="nil"/>
              </w:rPr>
              <w:t xml:space="preserve">Anodonta </w:t>
            </w:r>
            <w:proofErr w:type="spellStart"/>
            <w:r w:rsidRPr="00B2143E">
              <w:rPr>
                <w:rFonts w:ascii="Arial" w:eastAsia="Helvetica Neue" w:hAnsi="Arial" w:cs="Arial"/>
                <w:i/>
                <w:iCs/>
                <w:color w:val="000000"/>
                <w:sz w:val="18"/>
                <w:szCs w:val="18"/>
                <w:bdr w:val="nil"/>
              </w:rPr>
              <w:t>cygnea</w:t>
            </w:r>
            <w:proofErr w:type="spellEnd"/>
          </w:p>
        </w:tc>
        <w:tc>
          <w:tcPr>
            <w:tcW w:w="3118" w:type="dxa"/>
            <w:vAlign w:val="center"/>
          </w:tcPr>
          <w:p w14:paraId="74730665"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r w:rsidRPr="00B2143E">
              <w:rPr>
                <w:rFonts w:ascii="Arial" w:eastAsia="Helvetica Neue" w:hAnsi="Arial" w:cs="Arial"/>
                <w:color w:val="000000"/>
                <w:sz w:val="18"/>
                <w:szCs w:val="18"/>
                <w:bdr w:val="nil"/>
              </w:rPr>
              <w:t>swan mussel</w:t>
            </w:r>
          </w:p>
        </w:tc>
      </w:tr>
    </w:tbl>
    <w:p w14:paraId="71404041" w14:textId="77777777" w:rsidR="00B63D21" w:rsidRPr="00B2143E" w:rsidRDefault="00B63D21" w:rsidP="00B63D21">
      <w:pPr>
        <w:pBdr>
          <w:top w:val="nil"/>
          <w:left w:val="nil"/>
          <w:bottom w:val="nil"/>
          <w:right w:val="nil"/>
          <w:between w:val="nil"/>
          <w:bar w:val="nil"/>
        </w:pBdr>
        <w:spacing w:before="240" w:after="120" w:line="240" w:lineRule="auto"/>
        <w:ind w:left="851" w:hanging="567"/>
        <w:jc w:val="both"/>
        <w:rPr>
          <w:rFonts w:ascii="Ottawa" w:eastAsia="Helvetica Neue" w:hAnsi="Ottawa" w:cs="Helvetica Neue"/>
          <w:b/>
          <w:bCs/>
          <w:color w:val="000000"/>
          <w:bdr w:val="nil"/>
          <w:lang w:eastAsia="fr-FR"/>
        </w:rPr>
      </w:pPr>
      <w:r w:rsidRPr="00B2143E">
        <w:rPr>
          <w:rFonts w:ascii="Ottawa" w:eastAsia="Helvetica Neue" w:hAnsi="Ottawa" w:cs="Helvetica Neue"/>
          <w:b/>
          <w:bCs/>
          <w:color w:val="000000"/>
          <w:bdr w:val="nil"/>
          <w:lang w:eastAsia="fr-FR"/>
        </w:rPr>
        <w:t>2.2.3.</w:t>
      </w:r>
      <w:r w:rsidRPr="00B2143E">
        <w:rPr>
          <w:rFonts w:ascii="Ottawa" w:eastAsia="Helvetica Neue" w:hAnsi="Ottawa" w:cs="Helvetica Neue"/>
          <w:b/>
          <w:bCs/>
          <w:color w:val="000000"/>
          <w:bdr w:val="nil"/>
          <w:lang w:eastAsia="fr-FR"/>
        </w:rPr>
        <w:tab/>
        <w:t>Non-susceptible species</w:t>
      </w:r>
    </w:p>
    <w:p w14:paraId="48EDF220"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i/>
          <w:iCs/>
          <w:color w:val="231F20"/>
          <w:w w:val="95"/>
          <w:sz w:val="18"/>
          <w:szCs w:val="18"/>
          <w:u w:color="000000"/>
          <w:bdr w:val="nil"/>
        </w:rPr>
      </w:pPr>
      <w:r w:rsidRPr="00B2143E">
        <w:rPr>
          <w:rFonts w:ascii="Arial" w:eastAsia="MS Mincho" w:hAnsi="Arial" w:cs="Arial Unicode MS"/>
          <w:iCs/>
          <w:color w:val="000000"/>
          <w:sz w:val="18"/>
          <w:szCs w:val="18"/>
          <w:u w:color="000000"/>
          <w:bdr w:val="nil"/>
        </w:rPr>
        <w:t xml:space="preserve">Species that have been found non-susceptible to infection with KHV </w:t>
      </w:r>
      <w:r w:rsidRPr="00B2143E">
        <w:rPr>
          <w:rFonts w:ascii="Arial" w:eastAsia="MS Mincho" w:hAnsi="Arial" w:cs="Arial Unicode MS"/>
          <w:color w:val="000000"/>
          <w:sz w:val="18"/>
          <w:szCs w:val="18"/>
          <w:u w:color="000000"/>
          <w:bdr w:val="nil"/>
        </w:rPr>
        <w:t xml:space="preserve">according to Chapter 1.5. of the </w:t>
      </w:r>
      <w:r w:rsidRPr="00B2143E">
        <w:rPr>
          <w:rFonts w:ascii="Arial" w:eastAsia="MS Mincho" w:hAnsi="Arial" w:cs="Arial Unicode MS"/>
          <w:i/>
          <w:iCs/>
          <w:color w:val="000000"/>
          <w:sz w:val="18"/>
          <w:szCs w:val="18"/>
          <w:u w:color="000000"/>
          <w:bdr w:val="nil"/>
        </w:rPr>
        <w:t>Aquatic Code</w:t>
      </w:r>
      <w:r w:rsidRPr="00B2143E">
        <w:rPr>
          <w:rFonts w:ascii="Arial" w:eastAsia="MS Mincho" w:hAnsi="Arial" w:cs="Arial Unicode MS"/>
          <w:iCs/>
          <w:color w:val="000000"/>
          <w:sz w:val="18"/>
          <w:szCs w:val="18"/>
          <w:u w:color="000000"/>
          <w:bdr w:val="nil"/>
        </w:rPr>
        <w:t xml:space="preserve"> are: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977"/>
        <w:gridCol w:w="3118"/>
      </w:tblGrid>
      <w:tr w:rsidR="00B63D21" w:rsidRPr="00B2143E" w14:paraId="1FAE6FB6" w14:textId="77777777" w:rsidTr="00B63D21">
        <w:trPr>
          <w:tblHeader/>
          <w:jc w:val="center"/>
        </w:trPr>
        <w:tc>
          <w:tcPr>
            <w:tcW w:w="2410" w:type="dxa"/>
            <w:tcBorders>
              <w:top w:val="single" w:sz="4" w:space="0" w:color="auto"/>
              <w:bottom w:val="single" w:sz="4" w:space="0" w:color="auto"/>
            </w:tcBorders>
            <w:vAlign w:val="center"/>
          </w:tcPr>
          <w:p w14:paraId="6B6EA0D8" w14:textId="77777777" w:rsidR="00B63D21" w:rsidRPr="00B2143E" w:rsidRDefault="00B63D21" w:rsidP="00B63D21">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bidi="en-US"/>
              </w:rPr>
            </w:pPr>
            <w:r w:rsidRPr="00B2143E">
              <w:rPr>
                <w:rFonts w:ascii="Ottawa" w:eastAsia="Helvetica Neue" w:hAnsi="Ottawa" w:cs="Arial"/>
                <w:b/>
                <w:bCs/>
                <w:color w:val="000000"/>
                <w:sz w:val="18"/>
                <w:szCs w:val="18"/>
                <w:bdr w:val="nil"/>
                <w:lang w:bidi="en-US"/>
              </w:rPr>
              <w:t>Family</w:t>
            </w:r>
          </w:p>
        </w:tc>
        <w:tc>
          <w:tcPr>
            <w:tcW w:w="2977" w:type="dxa"/>
            <w:tcBorders>
              <w:top w:val="single" w:sz="4" w:space="0" w:color="auto"/>
              <w:bottom w:val="single" w:sz="4" w:space="0" w:color="auto"/>
            </w:tcBorders>
            <w:shd w:val="clear" w:color="auto" w:fill="auto"/>
            <w:vAlign w:val="center"/>
          </w:tcPr>
          <w:p w14:paraId="0E1D7BE7" w14:textId="77777777" w:rsidR="00B63D21" w:rsidRPr="00B2143E" w:rsidRDefault="00B63D21" w:rsidP="00B63D21">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bidi="en-US"/>
              </w:rPr>
            </w:pPr>
            <w:r w:rsidRPr="00B2143E">
              <w:rPr>
                <w:rFonts w:ascii="Ottawa" w:eastAsia="Helvetica Neue" w:hAnsi="Ottawa" w:cs="Arial"/>
                <w:b/>
                <w:bCs/>
                <w:color w:val="000000"/>
                <w:sz w:val="18"/>
                <w:szCs w:val="18"/>
                <w:bdr w:val="nil"/>
                <w:lang w:bidi="en-US"/>
              </w:rPr>
              <w:t>Scientific name</w:t>
            </w:r>
          </w:p>
        </w:tc>
        <w:tc>
          <w:tcPr>
            <w:tcW w:w="3118" w:type="dxa"/>
            <w:tcBorders>
              <w:top w:val="single" w:sz="4" w:space="0" w:color="auto"/>
              <w:bottom w:val="single" w:sz="4" w:space="0" w:color="auto"/>
            </w:tcBorders>
            <w:vAlign w:val="center"/>
          </w:tcPr>
          <w:p w14:paraId="1C270318" w14:textId="77777777" w:rsidR="00B63D21" w:rsidRPr="00B2143E" w:rsidRDefault="00B63D21" w:rsidP="00B63D21">
            <w:pPr>
              <w:pBdr>
                <w:top w:val="nil"/>
                <w:left w:val="nil"/>
                <w:bottom w:val="nil"/>
                <w:right w:val="nil"/>
                <w:between w:val="nil"/>
                <w:bar w:val="nil"/>
              </w:pBdr>
              <w:spacing w:after="0" w:line="240" w:lineRule="auto"/>
              <w:jc w:val="center"/>
              <w:rPr>
                <w:rFonts w:ascii="Ottawa" w:eastAsia="Helvetica Neue" w:hAnsi="Ottawa" w:cs="Arial"/>
                <w:b/>
                <w:bCs/>
                <w:color w:val="000000"/>
                <w:sz w:val="18"/>
                <w:szCs w:val="18"/>
                <w:bdr w:val="nil"/>
                <w:lang w:bidi="en-US"/>
              </w:rPr>
            </w:pPr>
            <w:r w:rsidRPr="00B2143E">
              <w:rPr>
                <w:rFonts w:ascii="Ottawa" w:eastAsia="Helvetica Neue" w:hAnsi="Ottawa" w:cs="Arial"/>
                <w:b/>
                <w:bCs/>
                <w:color w:val="000000"/>
                <w:sz w:val="18"/>
                <w:szCs w:val="18"/>
                <w:bdr w:val="nil"/>
                <w:lang w:bidi="en-US"/>
              </w:rPr>
              <w:t>Common name</w:t>
            </w:r>
          </w:p>
        </w:tc>
      </w:tr>
      <w:tr w:rsidR="00B63D21" w:rsidRPr="00B2143E" w14:paraId="29C8FE25" w14:textId="77777777" w:rsidTr="00B63D21">
        <w:trPr>
          <w:jc w:val="center"/>
        </w:trPr>
        <w:tc>
          <w:tcPr>
            <w:tcW w:w="2410" w:type="dxa"/>
            <w:vAlign w:val="center"/>
          </w:tcPr>
          <w:p w14:paraId="0200513E"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r w:rsidRPr="00B2143E">
              <w:rPr>
                <w:rFonts w:ascii="Arial" w:eastAsia="Helvetica Neue" w:hAnsi="Arial" w:cs="Arial"/>
                <w:bCs/>
                <w:color w:val="000000"/>
                <w:sz w:val="18"/>
                <w:szCs w:val="18"/>
                <w:bdr w:val="nil"/>
                <w:lang w:bidi="en-US"/>
              </w:rPr>
              <w:t>Agamidae</w:t>
            </w:r>
          </w:p>
        </w:tc>
        <w:tc>
          <w:tcPr>
            <w:tcW w:w="2977" w:type="dxa"/>
            <w:shd w:val="clear" w:color="auto" w:fill="auto"/>
            <w:vAlign w:val="center"/>
          </w:tcPr>
          <w:p w14:paraId="61396CDF"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proofErr w:type="spellStart"/>
            <w:r w:rsidRPr="00B2143E">
              <w:rPr>
                <w:rFonts w:ascii="Arial" w:eastAsia="Helvetica Neue" w:hAnsi="Arial" w:cs="Arial"/>
                <w:i/>
                <w:iCs/>
                <w:color w:val="231F20"/>
                <w:sz w:val="18"/>
                <w:szCs w:val="18"/>
                <w:bdr w:val="nil"/>
              </w:rPr>
              <w:t>Intellagama</w:t>
            </w:r>
            <w:proofErr w:type="spellEnd"/>
            <w:r w:rsidRPr="00B2143E">
              <w:rPr>
                <w:rFonts w:ascii="Arial" w:eastAsia="Helvetica Neue" w:hAnsi="Arial" w:cs="Arial"/>
                <w:color w:val="231F20"/>
                <w:sz w:val="18"/>
                <w:szCs w:val="18"/>
                <w:bdr w:val="nil"/>
              </w:rPr>
              <w:t xml:space="preserve"> </w:t>
            </w:r>
            <w:proofErr w:type="spellStart"/>
            <w:r w:rsidRPr="00B2143E">
              <w:rPr>
                <w:rFonts w:ascii="Arial" w:eastAsia="Helvetica Neue" w:hAnsi="Arial" w:cs="Arial"/>
                <w:i/>
                <w:iCs/>
                <w:color w:val="231F20"/>
                <w:sz w:val="18"/>
                <w:szCs w:val="18"/>
                <w:bdr w:val="nil"/>
              </w:rPr>
              <w:t>lesueurii</w:t>
            </w:r>
            <w:proofErr w:type="spellEnd"/>
          </w:p>
        </w:tc>
        <w:tc>
          <w:tcPr>
            <w:tcW w:w="3118" w:type="dxa"/>
            <w:vAlign w:val="center"/>
          </w:tcPr>
          <w:p w14:paraId="73128D70"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231F20"/>
                <w:sz w:val="18"/>
                <w:szCs w:val="18"/>
                <w:bdr w:val="nil"/>
              </w:rPr>
              <w:t>Eastern water dragon</w:t>
            </w:r>
          </w:p>
        </w:tc>
      </w:tr>
      <w:tr w:rsidR="00B63D21" w:rsidRPr="00B2143E" w14:paraId="6393D597" w14:textId="77777777" w:rsidTr="00B63D21">
        <w:trPr>
          <w:jc w:val="center"/>
        </w:trPr>
        <w:tc>
          <w:tcPr>
            <w:tcW w:w="2410" w:type="dxa"/>
            <w:vAlign w:val="center"/>
          </w:tcPr>
          <w:p w14:paraId="1ECAA00B"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Ambassidae</w:t>
            </w:r>
            <w:proofErr w:type="spellEnd"/>
          </w:p>
        </w:tc>
        <w:tc>
          <w:tcPr>
            <w:tcW w:w="2977" w:type="dxa"/>
            <w:shd w:val="clear" w:color="auto" w:fill="auto"/>
            <w:vAlign w:val="center"/>
          </w:tcPr>
          <w:p w14:paraId="5E6A8E3A"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
                <w:color w:val="000000"/>
                <w:sz w:val="18"/>
                <w:szCs w:val="18"/>
                <w:bdr w:val="nil"/>
                <w:lang w:bidi="en-US"/>
              </w:rPr>
            </w:pPr>
            <w:proofErr w:type="spellStart"/>
            <w:r w:rsidRPr="00B2143E">
              <w:rPr>
                <w:rFonts w:ascii="Arial" w:eastAsia="Helvetica Neue" w:hAnsi="Arial" w:cs="Arial"/>
                <w:i/>
                <w:iCs/>
                <w:color w:val="231F20"/>
                <w:sz w:val="18"/>
                <w:szCs w:val="18"/>
                <w:bdr w:val="nil"/>
              </w:rPr>
              <w:t>Ambassis</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agassizii</w:t>
            </w:r>
            <w:proofErr w:type="spellEnd"/>
          </w:p>
        </w:tc>
        <w:tc>
          <w:tcPr>
            <w:tcW w:w="3118" w:type="dxa"/>
            <w:vAlign w:val="center"/>
          </w:tcPr>
          <w:p w14:paraId="38DF24CE" w14:textId="77777777" w:rsidR="00B63D21" w:rsidRPr="00B2143E" w:rsidRDefault="00B63D21" w:rsidP="00B63D21">
            <w:pPr>
              <w:pBdr>
                <w:top w:val="nil"/>
                <w:left w:val="nil"/>
                <w:bottom w:val="nil"/>
                <w:right w:val="nil"/>
                <w:between w:val="nil"/>
                <w:bar w:val="nil"/>
              </w:pBdr>
              <w:spacing w:after="0" w:line="240" w:lineRule="auto"/>
              <w:jc w:val="center"/>
              <w:rPr>
                <w:rFonts w:ascii="Helvetica Neue" w:eastAsia="Helvetica Neue" w:hAnsi="Helvetica Neue" w:cs="Helvetica Neue"/>
                <w:color w:val="231F20"/>
                <w:sz w:val="22"/>
                <w:bdr w:val="nil"/>
              </w:rPr>
            </w:pPr>
            <w:r w:rsidRPr="00B2143E">
              <w:rPr>
                <w:rFonts w:ascii="Arial" w:eastAsia="Helvetica Neue" w:hAnsi="Arial" w:cs="Arial"/>
                <w:color w:val="231F20"/>
                <w:sz w:val="18"/>
                <w:szCs w:val="18"/>
                <w:bdr w:val="nil"/>
              </w:rPr>
              <w:t xml:space="preserve">olive </w:t>
            </w:r>
            <w:proofErr w:type="spellStart"/>
            <w:r w:rsidRPr="00B2143E">
              <w:rPr>
                <w:rFonts w:ascii="Arial" w:eastAsia="Helvetica Neue" w:hAnsi="Arial" w:cs="Arial"/>
                <w:color w:val="231F20"/>
                <w:sz w:val="18"/>
                <w:szCs w:val="18"/>
                <w:bdr w:val="nil"/>
              </w:rPr>
              <w:t>perchlet</w:t>
            </w:r>
            <w:proofErr w:type="spellEnd"/>
          </w:p>
        </w:tc>
      </w:tr>
      <w:tr w:rsidR="00B63D21" w:rsidRPr="00B2143E" w14:paraId="1C3C1FED" w14:textId="77777777" w:rsidTr="00B63D21">
        <w:trPr>
          <w:jc w:val="center"/>
        </w:trPr>
        <w:tc>
          <w:tcPr>
            <w:tcW w:w="2410" w:type="dxa"/>
            <w:vAlign w:val="center"/>
          </w:tcPr>
          <w:p w14:paraId="3975EB21"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Anguillidae</w:t>
            </w:r>
            <w:proofErr w:type="spellEnd"/>
          </w:p>
        </w:tc>
        <w:tc>
          <w:tcPr>
            <w:tcW w:w="2977" w:type="dxa"/>
            <w:shd w:val="clear" w:color="auto" w:fill="auto"/>
            <w:vAlign w:val="center"/>
          </w:tcPr>
          <w:p w14:paraId="7BCA32B1"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
                <w:iCs/>
                <w:color w:val="000000"/>
                <w:sz w:val="18"/>
                <w:szCs w:val="18"/>
                <w:highlight w:val="yellow"/>
                <w:bdr w:val="nil"/>
                <w:lang w:bidi="en-US"/>
              </w:rPr>
            </w:pPr>
            <w:r w:rsidRPr="00B2143E">
              <w:rPr>
                <w:rFonts w:ascii="Arial" w:eastAsia="Helvetica Neue" w:hAnsi="Arial" w:cs="Arial"/>
                <w:i/>
                <w:iCs/>
                <w:color w:val="231F20"/>
                <w:sz w:val="18"/>
                <w:szCs w:val="18"/>
                <w:bdr w:val="nil"/>
              </w:rPr>
              <w:t>Anguilla australis</w:t>
            </w:r>
          </w:p>
        </w:tc>
        <w:tc>
          <w:tcPr>
            <w:tcW w:w="3118" w:type="dxa"/>
            <w:vAlign w:val="center"/>
          </w:tcPr>
          <w:p w14:paraId="1707AB1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r w:rsidRPr="00B2143E">
              <w:rPr>
                <w:rFonts w:ascii="Arial" w:eastAsia="Helvetica Neue" w:hAnsi="Arial" w:cs="Arial"/>
                <w:color w:val="231F20"/>
                <w:sz w:val="18"/>
                <w:szCs w:val="18"/>
                <w:bdr w:val="nil"/>
              </w:rPr>
              <w:t>short-finned eel</w:t>
            </w:r>
          </w:p>
        </w:tc>
      </w:tr>
      <w:tr w:rsidR="00B63D21" w:rsidRPr="00B2143E" w14:paraId="37A51E89" w14:textId="77777777" w:rsidTr="00B63D21">
        <w:trPr>
          <w:trHeight w:val="47"/>
          <w:jc w:val="center"/>
        </w:trPr>
        <w:tc>
          <w:tcPr>
            <w:tcW w:w="2410" w:type="dxa"/>
            <w:vAlign w:val="center"/>
          </w:tcPr>
          <w:p w14:paraId="49A176E7"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Ariidae</w:t>
            </w:r>
            <w:proofErr w:type="spellEnd"/>
          </w:p>
        </w:tc>
        <w:tc>
          <w:tcPr>
            <w:tcW w:w="2977" w:type="dxa"/>
            <w:shd w:val="clear" w:color="auto" w:fill="auto"/>
            <w:vAlign w:val="center"/>
          </w:tcPr>
          <w:p w14:paraId="525B5169"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color w:val="000000"/>
                <w:sz w:val="18"/>
                <w:szCs w:val="18"/>
                <w:bdr w:val="nil"/>
              </w:rPr>
            </w:pPr>
            <w:proofErr w:type="spellStart"/>
            <w:r w:rsidRPr="00B2143E">
              <w:rPr>
                <w:rFonts w:ascii="Arial" w:eastAsia="Helvetica Neue" w:hAnsi="Arial" w:cs="Arial"/>
                <w:i/>
                <w:iCs/>
                <w:color w:val="231F20"/>
                <w:sz w:val="18"/>
                <w:szCs w:val="18"/>
                <w:bdr w:val="nil"/>
              </w:rPr>
              <w:t>Neoarius</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graeffei</w:t>
            </w:r>
            <w:proofErr w:type="spellEnd"/>
          </w:p>
        </w:tc>
        <w:tc>
          <w:tcPr>
            <w:tcW w:w="3118" w:type="dxa"/>
            <w:vAlign w:val="center"/>
          </w:tcPr>
          <w:p w14:paraId="144F0CA7"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Cs/>
                <w:color w:val="000000"/>
                <w:sz w:val="18"/>
                <w:szCs w:val="18"/>
                <w:bdr w:val="nil"/>
              </w:rPr>
            </w:pPr>
            <w:r w:rsidRPr="00B2143E">
              <w:rPr>
                <w:rFonts w:ascii="Arial" w:eastAsia="Helvetica Neue" w:hAnsi="Arial" w:cs="Arial"/>
                <w:color w:val="231F20"/>
                <w:sz w:val="18"/>
                <w:szCs w:val="18"/>
                <w:bdr w:val="nil"/>
              </w:rPr>
              <w:t>salmon catfish</w:t>
            </w:r>
          </w:p>
        </w:tc>
      </w:tr>
      <w:tr w:rsidR="00B63D21" w:rsidRPr="00B2143E" w14:paraId="2F827F3C" w14:textId="77777777" w:rsidTr="00B63D21">
        <w:trPr>
          <w:jc w:val="center"/>
        </w:trPr>
        <w:tc>
          <w:tcPr>
            <w:tcW w:w="2410" w:type="dxa"/>
            <w:vAlign w:val="center"/>
          </w:tcPr>
          <w:p w14:paraId="54914CA1"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Chelidae</w:t>
            </w:r>
            <w:proofErr w:type="spellEnd"/>
          </w:p>
        </w:tc>
        <w:tc>
          <w:tcPr>
            <w:tcW w:w="2977" w:type="dxa"/>
            <w:shd w:val="clear" w:color="auto" w:fill="auto"/>
            <w:vAlign w:val="center"/>
          </w:tcPr>
          <w:p w14:paraId="653594AD"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proofErr w:type="spellStart"/>
            <w:r w:rsidRPr="00B2143E">
              <w:rPr>
                <w:rFonts w:ascii="Arial" w:eastAsia="Helvetica Neue" w:hAnsi="Arial" w:cs="Arial"/>
                <w:i/>
                <w:iCs/>
                <w:color w:val="231F20"/>
                <w:sz w:val="18"/>
                <w:szCs w:val="18"/>
                <w:bdr w:val="nil"/>
              </w:rPr>
              <w:t>Emydura</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macquarii</w:t>
            </w:r>
            <w:proofErr w:type="spellEnd"/>
          </w:p>
        </w:tc>
        <w:tc>
          <w:tcPr>
            <w:tcW w:w="3118" w:type="dxa"/>
            <w:vAlign w:val="center"/>
          </w:tcPr>
          <w:p w14:paraId="5395A908"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231F20"/>
                <w:sz w:val="18"/>
                <w:szCs w:val="18"/>
                <w:bdr w:val="nil"/>
              </w:rPr>
              <w:t>Macquarie short-necked turtle</w:t>
            </w:r>
          </w:p>
        </w:tc>
      </w:tr>
      <w:tr w:rsidR="00B63D21" w:rsidRPr="00B2143E" w14:paraId="0E0E730E" w14:textId="77777777" w:rsidTr="00B63D21">
        <w:trPr>
          <w:jc w:val="center"/>
        </w:trPr>
        <w:tc>
          <w:tcPr>
            <w:tcW w:w="2410" w:type="dxa"/>
            <w:vAlign w:val="center"/>
          </w:tcPr>
          <w:p w14:paraId="3C57E6C8"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Clupeidae</w:t>
            </w:r>
            <w:proofErr w:type="spellEnd"/>
          </w:p>
        </w:tc>
        <w:tc>
          <w:tcPr>
            <w:tcW w:w="2977" w:type="dxa"/>
            <w:shd w:val="clear" w:color="auto" w:fill="auto"/>
            <w:vAlign w:val="center"/>
          </w:tcPr>
          <w:p w14:paraId="133D5329"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proofErr w:type="spellStart"/>
            <w:r w:rsidRPr="00B2143E">
              <w:rPr>
                <w:rFonts w:ascii="Arial" w:eastAsia="Helvetica Neue" w:hAnsi="Arial" w:cs="Arial"/>
                <w:i/>
                <w:iCs/>
                <w:color w:val="231F20"/>
                <w:sz w:val="18"/>
                <w:szCs w:val="18"/>
                <w:bdr w:val="nil"/>
              </w:rPr>
              <w:t>Nematalosa</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erebi</w:t>
            </w:r>
            <w:proofErr w:type="spellEnd"/>
          </w:p>
        </w:tc>
        <w:tc>
          <w:tcPr>
            <w:tcW w:w="3118" w:type="dxa"/>
            <w:vAlign w:val="center"/>
          </w:tcPr>
          <w:p w14:paraId="32AC10D4"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231F20"/>
                <w:sz w:val="18"/>
                <w:szCs w:val="18"/>
                <w:bdr w:val="nil"/>
              </w:rPr>
              <w:t>bony bream</w:t>
            </w:r>
          </w:p>
        </w:tc>
      </w:tr>
      <w:tr w:rsidR="00B63D21" w:rsidRPr="00B2143E" w14:paraId="2CC60928" w14:textId="77777777" w:rsidTr="00B63D21">
        <w:trPr>
          <w:jc w:val="center"/>
        </w:trPr>
        <w:tc>
          <w:tcPr>
            <w:tcW w:w="2410" w:type="dxa"/>
            <w:vAlign w:val="center"/>
          </w:tcPr>
          <w:p w14:paraId="5B6091FD"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Eleotridae</w:t>
            </w:r>
            <w:proofErr w:type="spellEnd"/>
          </w:p>
        </w:tc>
        <w:tc>
          <w:tcPr>
            <w:tcW w:w="2977" w:type="dxa"/>
            <w:shd w:val="clear" w:color="auto" w:fill="auto"/>
            <w:vAlign w:val="center"/>
          </w:tcPr>
          <w:p w14:paraId="22CD6FB4"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
                <w:color w:val="000000"/>
                <w:sz w:val="18"/>
                <w:szCs w:val="18"/>
                <w:bdr w:val="nil"/>
                <w:lang w:bidi="en-US"/>
              </w:rPr>
            </w:pPr>
            <w:proofErr w:type="spellStart"/>
            <w:r w:rsidRPr="00B2143E">
              <w:rPr>
                <w:rFonts w:ascii="Arial" w:eastAsia="Helvetica Neue" w:hAnsi="Arial" w:cs="Arial"/>
                <w:i/>
                <w:iCs/>
                <w:color w:val="231F20"/>
                <w:sz w:val="18"/>
                <w:szCs w:val="18"/>
                <w:bdr w:val="nil"/>
              </w:rPr>
              <w:t>Hypseleotris</w:t>
            </w:r>
            <w:proofErr w:type="spellEnd"/>
            <w:r w:rsidRPr="00B2143E">
              <w:rPr>
                <w:rFonts w:ascii="Arial" w:eastAsia="Helvetica Neue" w:hAnsi="Arial" w:cs="Arial"/>
                <w:color w:val="231F20"/>
                <w:sz w:val="18"/>
                <w:szCs w:val="18"/>
                <w:bdr w:val="nil"/>
              </w:rPr>
              <w:t xml:space="preserve"> sp.</w:t>
            </w:r>
          </w:p>
        </w:tc>
        <w:tc>
          <w:tcPr>
            <w:tcW w:w="3118" w:type="dxa"/>
            <w:vAlign w:val="center"/>
          </w:tcPr>
          <w:p w14:paraId="3E43093C" w14:textId="77777777" w:rsidR="00B63D21" w:rsidRPr="00B2143E" w:rsidRDefault="00B63D21" w:rsidP="00B63D21">
            <w:pPr>
              <w:pBdr>
                <w:top w:val="nil"/>
                <w:left w:val="nil"/>
                <w:bottom w:val="nil"/>
                <w:right w:val="nil"/>
                <w:between w:val="nil"/>
                <w:bar w:val="nil"/>
              </w:pBdr>
              <w:spacing w:after="0" w:line="240" w:lineRule="auto"/>
              <w:jc w:val="center"/>
              <w:rPr>
                <w:rFonts w:ascii="Helvetica Neue" w:eastAsia="Helvetica Neue" w:hAnsi="Helvetica Neue" w:cs="Helvetica Neue"/>
                <w:color w:val="231F20"/>
                <w:sz w:val="22"/>
                <w:bdr w:val="nil"/>
              </w:rPr>
            </w:pPr>
            <w:r w:rsidRPr="00B2143E">
              <w:rPr>
                <w:rFonts w:ascii="Arial" w:eastAsia="Helvetica Neue" w:hAnsi="Arial" w:cs="Arial"/>
                <w:color w:val="231F20"/>
                <w:sz w:val="18"/>
                <w:szCs w:val="18"/>
                <w:bdr w:val="nil"/>
              </w:rPr>
              <w:t xml:space="preserve">carp </w:t>
            </w:r>
            <w:proofErr w:type="spellStart"/>
            <w:r w:rsidRPr="00B2143E">
              <w:rPr>
                <w:rFonts w:ascii="Arial" w:eastAsia="Helvetica Neue" w:hAnsi="Arial" w:cs="Arial"/>
                <w:color w:val="231F20"/>
                <w:sz w:val="18"/>
                <w:szCs w:val="18"/>
                <w:bdr w:val="nil"/>
              </w:rPr>
              <w:t>gudgeon</w:t>
            </w:r>
            <w:proofErr w:type="spellEnd"/>
          </w:p>
        </w:tc>
      </w:tr>
      <w:tr w:rsidR="00B63D21" w:rsidRPr="00B2143E" w14:paraId="561C88D5" w14:textId="77777777" w:rsidTr="00B63D21">
        <w:trPr>
          <w:jc w:val="center"/>
        </w:trPr>
        <w:tc>
          <w:tcPr>
            <w:tcW w:w="2410" w:type="dxa"/>
            <w:vAlign w:val="center"/>
          </w:tcPr>
          <w:p w14:paraId="445A0C83"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Galaxiidae</w:t>
            </w:r>
            <w:proofErr w:type="spellEnd"/>
          </w:p>
        </w:tc>
        <w:tc>
          <w:tcPr>
            <w:tcW w:w="2977" w:type="dxa"/>
            <w:shd w:val="clear" w:color="auto" w:fill="auto"/>
            <w:vAlign w:val="center"/>
          </w:tcPr>
          <w:p w14:paraId="4D9ED448"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r w:rsidRPr="00B2143E">
              <w:rPr>
                <w:rFonts w:ascii="Arial" w:eastAsia="Helvetica Neue" w:hAnsi="Arial" w:cs="Arial"/>
                <w:i/>
                <w:iCs/>
                <w:color w:val="231F20"/>
                <w:sz w:val="18"/>
                <w:szCs w:val="18"/>
                <w:bdr w:val="nil"/>
              </w:rPr>
              <w:t>Galaxias maculatus</w:t>
            </w:r>
          </w:p>
        </w:tc>
        <w:tc>
          <w:tcPr>
            <w:tcW w:w="3118" w:type="dxa"/>
            <w:vAlign w:val="center"/>
          </w:tcPr>
          <w:p w14:paraId="6142AE10"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r w:rsidRPr="00B2143E">
              <w:rPr>
                <w:rFonts w:ascii="Arial" w:eastAsia="Helvetica Neue" w:hAnsi="Arial" w:cs="Arial"/>
                <w:color w:val="231F20"/>
                <w:sz w:val="18"/>
                <w:szCs w:val="18"/>
                <w:bdr w:val="nil"/>
              </w:rPr>
              <w:t>common galaxias</w:t>
            </w:r>
          </w:p>
        </w:tc>
      </w:tr>
      <w:tr w:rsidR="00B63D21" w:rsidRPr="00B2143E" w14:paraId="321DEB80" w14:textId="77777777" w:rsidTr="00B63D21">
        <w:trPr>
          <w:jc w:val="center"/>
        </w:trPr>
        <w:tc>
          <w:tcPr>
            <w:tcW w:w="2410" w:type="dxa"/>
            <w:vAlign w:val="center"/>
          </w:tcPr>
          <w:p w14:paraId="1FBA383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Limnodynastidae</w:t>
            </w:r>
            <w:proofErr w:type="spellEnd"/>
          </w:p>
        </w:tc>
        <w:tc>
          <w:tcPr>
            <w:tcW w:w="2977" w:type="dxa"/>
            <w:shd w:val="clear" w:color="auto" w:fill="auto"/>
            <w:vAlign w:val="center"/>
          </w:tcPr>
          <w:p w14:paraId="460C1C01"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proofErr w:type="spellStart"/>
            <w:r w:rsidRPr="00B2143E">
              <w:rPr>
                <w:rFonts w:ascii="Arial" w:eastAsia="Helvetica Neue" w:hAnsi="Arial" w:cs="Arial"/>
                <w:i/>
                <w:iCs/>
                <w:color w:val="231F20"/>
                <w:sz w:val="18"/>
                <w:szCs w:val="18"/>
                <w:bdr w:val="nil"/>
              </w:rPr>
              <w:t>Limnodynastes</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tasmaniensis</w:t>
            </w:r>
            <w:proofErr w:type="spellEnd"/>
          </w:p>
        </w:tc>
        <w:tc>
          <w:tcPr>
            <w:tcW w:w="3118" w:type="dxa"/>
            <w:vAlign w:val="center"/>
          </w:tcPr>
          <w:p w14:paraId="599B33C5"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231F20"/>
                <w:sz w:val="18"/>
                <w:szCs w:val="18"/>
                <w:bdr w:val="nil"/>
              </w:rPr>
              <w:t>spotted marsh frogs</w:t>
            </w:r>
          </w:p>
        </w:tc>
      </w:tr>
      <w:tr w:rsidR="00B63D21" w:rsidRPr="00B2143E" w14:paraId="162A76B3" w14:textId="77777777" w:rsidTr="00B63D21">
        <w:trPr>
          <w:jc w:val="center"/>
        </w:trPr>
        <w:tc>
          <w:tcPr>
            <w:tcW w:w="2410" w:type="dxa"/>
            <w:vAlign w:val="center"/>
          </w:tcPr>
          <w:p w14:paraId="40E06CA9"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Melanotaeniidae</w:t>
            </w:r>
            <w:proofErr w:type="spellEnd"/>
          </w:p>
        </w:tc>
        <w:tc>
          <w:tcPr>
            <w:tcW w:w="2977" w:type="dxa"/>
            <w:shd w:val="clear" w:color="auto" w:fill="auto"/>
            <w:vAlign w:val="center"/>
          </w:tcPr>
          <w:p w14:paraId="7CB55D17"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
                <w:color w:val="000000"/>
                <w:sz w:val="18"/>
                <w:szCs w:val="18"/>
                <w:bdr w:val="nil"/>
                <w:lang w:bidi="en-US"/>
              </w:rPr>
            </w:pPr>
            <w:proofErr w:type="spellStart"/>
            <w:r w:rsidRPr="00B2143E">
              <w:rPr>
                <w:rFonts w:ascii="Arial" w:eastAsia="Helvetica Neue" w:hAnsi="Arial" w:cs="Arial"/>
                <w:i/>
                <w:iCs/>
                <w:color w:val="231F20"/>
                <w:sz w:val="18"/>
                <w:szCs w:val="18"/>
                <w:bdr w:val="nil"/>
              </w:rPr>
              <w:t>Melanotaenia</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duboulayi</w:t>
            </w:r>
            <w:proofErr w:type="spellEnd"/>
          </w:p>
        </w:tc>
        <w:tc>
          <w:tcPr>
            <w:tcW w:w="3118" w:type="dxa"/>
            <w:vAlign w:val="center"/>
          </w:tcPr>
          <w:p w14:paraId="54C1496B"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Cs/>
                <w:color w:val="000000"/>
                <w:sz w:val="18"/>
                <w:szCs w:val="18"/>
                <w:bdr w:val="nil"/>
                <w:lang w:bidi="en-US"/>
              </w:rPr>
            </w:pPr>
            <w:r w:rsidRPr="00B2143E">
              <w:rPr>
                <w:rFonts w:ascii="Arial" w:eastAsia="Helvetica Neue" w:hAnsi="Arial" w:cs="Arial"/>
                <w:color w:val="231F20"/>
                <w:sz w:val="18"/>
                <w:szCs w:val="18"/>
                <w:bdr w:val="nil"/>
              </w:rPr>
              <w:t>crimson-spotted rainbowfish</w:t>
            </w:r>
          </w:p>
        </w:tc>
      </w:tr>
      <w:tr w:rsidR="00B63D21" w:rsidRPr="00B2143E" w14:paraId="581855F4" w14:textId="77777777" w:rsidTr="00B63D21">
        <w:trPr>
          <w:jc w:val="center"/>
        </w:trPr>
        <w:tc>
          <w:tcPr>
            <w:tcW w:w="2410" w:type="dxa"/>
            <w:vAlign w:val="center"/>
          </w:tcPr>
          <w:p w14:paraId="761868E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Mordaciidae</w:t>
            </w:r>
            <w:proofErr w:type="spellEnd"/>
          </w:p>
        </w:tc>
        <w:tc>
          <w:tcPr>
            <w:tcW w:w="2977" w:type="dxa"/>
            <w:shd w:val="clear" w:color="auto" w:fill="auto"/>
            <w:vAlign w:val="center"/>
          </w:tcPr>
          <w:p w14:paraId="217E12E8"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proofErr w:type="spellStart"/>
            <w:r w:rsidRPr="00B2143E">
              <w:rPr>
                <w:rFonts w:ascii="Arial" w:eastAsia="Helvetica Neue" w:hAnsi="Arial" w:cs="Arial"/>
                <w:i/>
                <w:iCs/>
                <w:color w:val="231F20"/>
                <w:sz w:val="18"/>
                <w:szCs w:val="18"/>
                <w:bdr w:val="nil"/>
              </w:rPr>
              <w:t>Mordacia</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mordax</w:t>
            </w:r>
            <w:proofErr w:type="spellEnd"/>
          </w:p>
        </w:tc>
        <w:tc>
          <w:tcPr>
            <w:tcW w:w="3118" w:type="dxa"/>
            <w:vAlign w:val="center"/>
          </w:tcPr>
          <w:p w14:paraId="7CA81AC8"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231F20"/>
                <w:sz w:val="18"/>
                <w:szCs w:val="18"/>
                <w:bdr w:val="nil"/>
              </w:rPr>
              <w:t xml:space="preserve">short-headed lamprey </w:t>
            </w:r>
            <w:proofErr w:type="spellStart"/>
            <w:r w:rsidRPr="00B2143E">
              <w:rPr>
                <w:rFonts w:ascii="Arial" w:eastAsia="Helvetica Neue" w:hAnsi="Arial" w:cs="Arial"/>
                <w:color w:val="231F20"/>
                <w:sz w:val="18"/>
                <w:szCs w:val="18"/>
                <w:bdr w:val="nil"/>
              </w:rPr>
              <w:t>ammocoetes</w:t>
            </w:r>
            <w:proofErr w:type="spellEnd"/>
          </w:p>
        </w:tc>
      </w:tr>
      <w:tr w:rsidR="00B63D21" w:rsidRPr="00B2143E" w14:paraId="0F77585C" w14:textId="77777777" w:rsidTr="00B63D21">
        <w:trPr>
          <w:jc w:val="center"/>
        </w:trPr>
        <w:tc>
          <w:tcPr>
            <w:tcW w:w="2410" w:type="dxa"/>
            <w:vAlign w:val="center"/>
          </w:tcPr>
          <w:p w14:paraId="38A64FAD"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Mugilidae</w:t>
            </w:r>
            <w:proofErr w:type="spellEnd"/>
          </w:p>
        </w:tc>
        <w:tc>
          <w:tcPr>
            <w:tcW w:w="2977" w:type="dxa"/>
            <w:shd w:val="clear" w:color="auto" w:fill="auto"/>
            <w:vAlign w:val="center"/>
          </w:tcPr>
          <w:p w14:paraId="5F4B781D"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
                <w:color w:val="000000"/>
                <w:sz w:val="18"/>
                <w:szCs w:val="18"/>
                <w:bdr w:val="nil"/>
                <w:lang w:bidi="en-US"/>
              </w:rPr>
            </w:pPr>
            <w:r w:rsidRPr="00B2143E">
              <w:rPr>
                <w:rFonts w:ascii="Arial" w:eastAsia="Helvetica Neue" w:hAnsi="Arial" w:cs="Arial"/>
                <w:i/>
                <w:iCs/>
                <w:color w:val="231F20"/>
                <w:sz w:val="18"/>
                <w:szCs w:val="18"/>
                <w:bdr w:val="nil"/>
              </w:rPr>
              <w:t xml:space="preserve">Mugil </w:t>
            </w:r>
            <w:proofErr w:type="spellStart"/>
            <w:r w:rsidRPr="00B2143E">
              <w:rPr>
                <w:rFonts w:ascii="Arial" w:eastAsia="Helvetica Neue" w:hAnsi="Arial" w:cs="Arial"/>
                <w:i/>
                <w:iCs/>
                <w:color w:val="231F20"/>
                <w:sz w:val="18"/>
                <w:szCs w:val="18"/>
                <w:bdr w:val="nil"/>
              </w:rPr>
              <w:t>cephalus</w:t>
            </w:r>
            <w:proofErr w:type="spellEnd"/>
          </w:p>
        </w:tc>
        <w:tc>
          <w:tcPr>
            <w:tcW w:w="3118" w:type="dxa"/>
            <w:vAlign w:val="center"/>
          </w:tcPr>
          <w:p w14:paraId="6D4BC953" w14:textId="77777777" w:rsidR="00B63D21" w:rsidRPr="00B2143E" w:rsidRDefault="00B63D21" w:rsidP="00B63D21">
            <w:pPr>
              <w:pBdr>
                <w:top w:val="nil"/>
                <w:left w:val="nil"/>
                <w:bottom w:val="nil"/>
                <w:right w:val="nil"/>
                <w:between w:val="nil"/>
                <w:bar w:val="nil"/>
              </w:pBdr>
              <w:spacing w:after="0" w:line="240" w:lineRule="auto"/>
              <w:jc w:val="center"/>
              <w:rPr>
                <w:rFonts w:ascii="Helvetica Neue" w:eastAsia="Helvetica Neue" w:hAnsi="Helvetica Neue" w:cs="Helvetica Neue"/>
                <w:color w:val="231F20"/>
                <w:sz w:val="22"/>
                <w:bdr w:val="nil"/>
              </w:rPr>
            </w:pPr>
            <w:r w:rsidRPr="00B2143E">
              <w:rPr>
                <w:rFonts w:ascii="Arial" w:eastAsia="Helvetica Neue" w:hAnsi="Arial" w:cs="Arial"/>
                <w:color w:val="231F20"/>
                <w:sz w:val="18"/>
                <w:szCs w:val="18"/>
                <w:bdr w:val="nil"/>
              </w:rPr>
              <w:t>sea mullet</w:t>
            </w:r>
          </w:p>
        </w:tc>
      </w:tr>
      <w:tr w:rsidR="00B63D21" w:rsidRPr="00B2143E" w14:paraId="2CD2E6EF" w14:textId="77777777" w:rsidTr="00B63D21">
        <w:trPr>
          <w:jc w:val="center"/>
        </w:trPr>
        <w:tc>
          <w:tcPr>
            <w:tcW w:w="2410" w:type="dxa"/>
            <w:vAlign w:val="center"/>
          </w:tcPr>
          <w:p w14:paraId="708587C7"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Parastacidae</w:t>
            </w:r>
            <w:proofErr w:type="spellEnd"/>
          </w:p>
        </w:tc>
        <w:tc>
          <w:tcPr>
            <w:tcW w:w="2977" w:type="dxa"/>
            <w:shd w:val="clear" w:color="auto" w:fill="auto"/>
            <w:vAlign w:val="center"/>
          </w:tcPr>
          <w:p w14:paraId="4DB6CCA3"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proofErr w:type="spellStart"/>
            <w:r w:rsidRPr="00B2143E">
              <w:rPr>
                <w:rFonts w:ascii="Arial" w:eastAsia="Helvetica Neue" w:hAnsi="Arial" w:cs="Arial"/>
                <w:i/>
                <w:iCs/>
                <w:color w:val="231F20"/>
                <w:sz w:val="18"/>
                <w:szCs w:val="18"/>
                <w:bdr w:val="nil"/>
              </w:rPr>
              <w:t>Cherax</w:t>
            </w:r>
            <w:proofErr w:type="spellEnd"/>
            <w:r w:rsidRPr="00B2143E">
              <w:rPr>
                <w:rFonts w:ascii="Arial" w:eastAsia="Helvetica Neue" w:hAnsi="Arial" w:cs="Arial"/>
                <w:i/>
                <w:iCs/>
                <w:color w:val="231F20"/>
                <w:sz w:val="18"/>
                <w:szCs w:val="18"/>
                <w:bdr w:val="nil"/>
              </w:rPr>
              <w:t xml:space="preserve"> </w:t>
            </w:r>
            <w:r w:rsidRPr="00B2143E">
              <w:rPr>
                <w:rFonts w:ascii="Arial" w:eastAsia="Helvetica Neue" w:hAnsi="Arial" w:cs="Arial"/>
                <w:i/>
                <w:iCs/>
                <w:color w:val="231F20"/>
                <w:w w:val="95"/>
                <w:sz w:val="18"/>
                <w:szCs w:val="18"/>
                <w:bdr w:val="nil"/>
              </w:rPr>
              <w:t>destructor</w:t>
            </w:r>
          </w:p>
        </w:tc>
        <w:tc>
          <w:tcPr>
            <w:tcW w:w="3118" w:type="dxa"/>
            <w:vAlign w:val="center"/>
          </w:tcPr>
          <w:p w14:paraId="78D5600E"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231F20"/>
                <w:sz w:val="18"/>
                <w:szCs w:val="18"/>
                <w:bdr w:val="nil"/>
              </w:rPr>
              <w:t xml:space="preserve">common </w:t>
            </w:r>
            <w:proofErr w:type="spellStart"/>
            <w:r w:rsidRPr="00B2143E">
              <w:rPr>
                <w:rFonts w:ascii="Arial" w:eastAsia="Helvetica Neue" w:hAnsi="Arial" w:cs="Arial"/>
                <w:color w:val="231F20"/>
                <w:sz w:val="18"/>
                <w:szCs w:val="18"/>
                <w:bdr w:val="nil"/>
              </w:rPr>
              <w:t>yabby</w:t>
            </w:r>
            <w:proofErr w:type="spellEnd"/>
          </w:p>
        </w:tc>
      </w:tr>
      <w:tr w:rsidR="00B63D21" w:rsidRPr="00B2143E" w14:paraId="07C91D1E" w14:textId="77777777" w:rsidTr="00B63D21">
        <w:trPr>
          <w:jc w:val="center"/>
        </w:trPr>
        <w:tc>
          <w:tcPr>
            <w:tcW w:w="2410" w:type="dxa"/>
            <w:vAlign w:val="center"/>
          </w:tcPr>
          <w:p w14:paraId="31F21D64"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proofErr w:type="spellStart"/>
            <w:r w:rsidRPr="00B2143E">
              <w:rPr>
                <w:rFonts w:ascii="Arial" w:eastAsia="Helvetica Neue" w:hAnsi="Arial" w:cs="Arial"/>
                <w:bCs/>
                <w:color w:val="000000"/>
                <w:sz w:val="18"/>
                <w:szCs w:val="18"/>
                <w:bdr w:val="nil"/>
                <w:lang w:bidi="en-US"/>
              </w:rPr>
              <w:t>Pelodryadidae</w:t>
            </w:r>
            <w:proofErr w:type="spellEnd"/>
          </w:p>
        </w:tc>
        <w:tc>
          <w:tcPr>
            <w:tcW w:w="2977" w:type="dxa"/>
            <w:shd w:val="clear" w:color="auto" w:fill="auto"/>
            <w:vAlign w:val="center"/>
          </w:tcPr>
          <w:p w14:paraId="305E5281"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iCs/>
                <w:color w:val="231F20"/>
                <w:sz w:val="18"/>
                <w:szCs w:val="18"/>
                <w:bdr w:val="nil"/>
              </w:rPr>
            </w:pPr>
            <w:proofErr w:type="spellStart"/>
            <w:r w:rsidRPr="00B2143E">
              <w:rPr>
                <w:rFonts w:ascii="Arial" w:eastAsia="Helvetica Neue" w:hAnsi="Arial" w:cs="Arial"/>
                <w:i/>
                <w:iCs/>
                <w:color w:val="000000"/>
                <w:sz w:val="18"/>
                <w:szCs w:val="18"/>
                <w:bdr w:val="nil"/>
              </w:rPr>
              <w:t>Litoria</w:t>
            </w:r>
            <w:proofErr w:type="spellEnd"/>
            <w:r w:rsidRPr="00B2143E">
              <w:rPr>
                <w:rFonts w:ascii="Arial" w:eastAsia="Helvetica Neue" w:hAnsi="Arial" w:cs="Arial"/>
                <w:color w:val="000000"/>
                <w:sz w:val="18"/>
                <w:szCs w:val="18"/>
                <w:bdr w:val="nil"/>
              </w:rPr>
              <w:t xml:space="preserve"> </w:t>
            </w:r>
            <w:proofErr w:type="spellStart"/>
            <w:r w:rsidRPr="00B2143E">
              <w:rPr>
                <w:rFonts w:ascii="Arial" w:eastAsia="Helvetica Neue" w:hAnsi="Arial" w:cs="Arial"/>
                <w:i/>
                <w:iCs/>
                <w:color w:val="231F20"/>
                <w:sz w:val="18"/>
                <w:szCs w:val="18"/>
                <w:bdr w:val="nil"/>
              </w:rPr>
              <w:t>peronii</w:t>
            </w:r>
            <w:proofErr w:type="spellEnd"/>
          </w:p>
        </w:tc>
        <w:tc>
          <w:tcPr>
            <w:tcW w:w="3118" w:type="dxa"/>
            <w:vAlign w:val="center"/>
          </w:tcPr>
          <w:p w14:paraId="2D8FFC27"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231F20"/>
                <w:sz w:val="18"/>
                <w:szCs w:val="18"/>
                <w:bdr w:val="nil"/>
              </w:rPr>
            </w:pPr>
            <w:r w:rsidRPr="00B2143E">
              <w:rPr>
                <w:rFonts w:ascii="Arial" w:eastAsia="Helvetica Neue" w:hAnsi="Arial" w:cs="Arial"/>
                <w:color w:val="000000"/>
                <w:sz w:val="18"/>
                <w:szCs w:val="18"/>
                <w:bdr w:val="nil"/>
              </w:rPr>
              <w:t>Peron’s tree frog</w:t>
            </w:r>
          </w:p>
        </w:tc>
      </w:tr>
      <w:tr w:rsidR="00B63D21" w:rsidRPr="00B2143E" w14:paraId="07016958" w14:textId="77777777" w:rsidTr="00B63D21">
        <w:trPr>
          <w:jc w:val="center"/>
        </w:trPr>
        <w:tc>
          <w:tcPr>
            <w:tcW w:w="2410" w:type="dxa"/>
            <w:vMerge w:val="restart"/>
            <w:vAlign w:val="center"/>
          </w:tcPr>
          <w:p w14:paraId="496EBD2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Percichthyidae</w:t>
            </w:r>
            <w:proofErr w:type="spellEnd"/>
          </w:p>
        </w:tc>
        <w:tc>
          <w:tcPr>
            <w:tcW w:w="2977" w:type="dxa"/>
            <w:shd w:val="clear" w:color="auto" w:fill="auto"/>
            <w:vAlign w:val="center"/>
          </w:tcPr>
          <w:p w14:paraId="385C2072"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color w:val="000000"/>
                <w:sz w:val="18"/>
                <w:szCs w:val="18"/>
                <w:bdr w:val="nil"/>
              </w:rPr>
            </w:pPr>
            <w:proofErr w:type="spellStart"/>
            <w:r w:rsidRPr="00B2143E">
              <w:rPr>
                <w:rFonts w:ascii="Arial" w:eastAsia="Helvetica Neue" w:hAnsi="Arial" w:cs="Arial"/>
                <w:i/>
                <w:iCs/>
                <w:color w:val="231F20"/>
                <w:sz w:val="18"/>
                <w:szCs w:val="18"/>
                <w:bdr w:val="nil"/>
              </w:rPr>
              <w:t>Maccullochella</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peelii</w:t>
            </w:r>
            <w:proofErr w:type="spellEnd"/>
          </w:p>
        </w:tc>
        <w:tc>
          <w:tcPr>
            <w:tcW w:w="3118" w:type="dxa"/>
            <w:vAlign w:val="center"/>
          </w:tcPr>
          <w:p w14:paraId="415578A0"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Cs/>
                <w:color w:val="000000"/>
                <w:sz w:val="18"/>
                <w:szCs w:val="18"/>
                <w:bdr w:val="nil"/>
              </w:rPr>
            </w:pPr>
            <w:r w:rsidRPr="00B2143E">
              <w:rPr>
                <w:rFonts w:ascii="Arial" w:eastAsia="Helvetica Neue" w:hAnsi="Arial" w:cs="Arial"/>
                <w:color w:val="231F20"/>
                <w:sz w:val="18"/>
                <w:szCs w:val="18"/>
                <w:bdr w:val="nil"/>
              </w:rPr>
              <w:t>Murray cod</w:t>
            </w:r>
          </w:p>
        </w:tc>
      </w:tr>
      <w:tr w:rsidR="00B63D21" w:rsidRPr="00B2143E" w14:paraId="25506270" w14:textId="77777777" w:rsidTr="00B63D21">
        <w:trPr>
          <w:jc w:val="center"/>
        </w:trPr>
        <w:tc>
          <w:tcPr>
            <w:tcW w:w="2410" w:type="dxa"/>
            <w:vMerge/>
            <w:vAlign w:val="center"/>
          </w:tcPr>
          <w:p w14:paraId="5C3318ED"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
        </w:tc>
        <w:tc>
          <w:tcPr>
            <w:tcW w:w="2977" w:type="dxa"/>
            <w:shd w:val="clear" w:color="auto" w:fill="auto"/>
            <w:vAlign w:val="center"/>
          </w:tcPr>
          <w:p w14:paraId="2F5032A3"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i/>
                <w:iCs/>
                <w:color w:val="000000"/>
                <w:sz w:val="18"/>
                <w:szCs w:val="18"/>
                <w:bdr w:val="nil"/>
                <w:lang w:bidi="en-US"/>
              </w:rPr>
            </w:pPr>
            <w:proofErr w:type="spellStart"/>
            <w:r w:rsidRPr="00B2143E">
              <w:rPr>
                <w:rFonts w:ascii="Arial" w:eastAsia="Helvetica Neue" w:hAnsi="Arial" w:cs="Arial"/>
                <w:i/>
                <w:iCs/>
                <w:color w:val="231F20"/>
                <w:sz w:val="18"/>
                <w:szCs w:val="18"/>
                <w:bdr w:val="nil"/>
              </w:rPr>
              <w:t>Macquaria</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ambigua</w:t>
            </w:r>
            <w:proofErr w:type="spellEnd"/>
          </w:p>
        </w:tc>
        <w:tc>
          <w:tcPr>
            <w:tcW w:w="3118" w:type="dxa"/>
            <w:vAlign w:val="center"/>
          </w:tcPr>
          <w:p w14:paraId="32B35854"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bCs/>
                <w:color w:val="000000"/>
                <w:sz w:val="18"/>
                <w:szCs w:val="18"/>
                <w:bdr w:val="nil"/>
                <w:lang w:bidi="en-US"/>
              </w:rPr>
            </w:pPr>
            <w:r w:rsidRPr="00B2143E">
              <w:rPr>
                <w:rFonts w:ascii="Arial" w:eastAsia="Helvetica Neue" w:hAnsi="Arial" w:cs="Arial"/>
                <w:color w:val="231F20"/>
                <w:sz w:val="18"/>
                <w:szCs w:val="18"/>
                <w:bdr w:val="nil"/>
              </w:rPr>
              <w:t>golden perch</w:t>
            </w:r>
          </w:p>
        </w:tc>
      </w:tr>
      <w:tr w:rsidR="00B63D21" w:rsidRPr="00B2143E" w14:paraId="2633A7D8" w14:textId="77777777" w:rsidTr="00B63D21">
        <w:trPr>
          <w:jc w:val="center"/>
        </w:trPr>
        <w:tc>
          <w:tcPr>
            <w:tcW w:w="2410" w:type="dxa"/>
            <w:vAlign w:val="center"/>
          </w:tcPr>
          <w:p w14:paraId="17DD26F3"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Plotosidae</w:t>
            </w:r>
            <w:proofErr w:type="spellEnd"/>
          </w:p>
        </w:tc>
        <w:tc>
          <w:tcPr>
            <w:tcW w:w="2977" w:type="dxa"/>
            <w:shd w:val="clear" w:color="auto" w:fill="auto"/>
            <w:vAlign w:val="center"/>
          </w:tcPr>
          <w:p w14:paraId="1A2BFDF7"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color w:val="000000"/>
                <w:sz w:val="18"/>
                <w:szCs w:val="18"/>
                <w:bdr w:val="nil"/>
              </w:rPr>
            </w:pPr>
            <w:proofErr w:type="spellStart"/>
            <w:r w:rsidRPr="00B2143E">
              <w:rPr>
                <w:rFonts w:ascii="Arial" w:eastAsia="Helvetica Neue" w:hAnsi="Arial" w:cs="Arial"/>
                <w:i/>
                <w:iCs/>
                <w:color w:val="231F20"/>
                <w:sz w:val="18"/>
                <w:szCs w:val="18"/>
                <w:bdr w:val="nil"/>
              </w:rPr>
              <w:t>Tandanus</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tandanus</w:t>
            </w:r>
            <w:proofErr w:type="spellEnd"/>
          </w:p>
        </w:tc>
        <w:tc>
          <w:tcPr>
            <w:tcW w:w="3118" w:type="dxa"/>
            <w:vAlign w:val="center"/>
          </w:tcPr>
          <w:p w14:paraId="24BA9D5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Cs/>
                <w:color w:val="000000"/>
                <w:sz w:val="18"/>
                <w:szCs w:val="18"/>
                <w:bdr w:val="nil"/>
              </w:rPr>
            </w:pPr>
            <w:r w:rsidRPr="00B2143E">
              <w:rPr>
                <w:rFonts w:ascii="Arial" w:eastAsia="Helvetica Neue" w:hAnsi="Arial" w:cs="Arial"/>
                <w:color w:val="231F20"/>
                <w:sz w:val="18"/>
                <w:szCs w:val="18"/>
                <w:bdr w:val="nil"/>
              </w:rPr>
              <w:t>eel-tailed catfish</w:t>
            </w:r>
          </w:p>
        </w:tc>
      </w:tr>
      <w:tr w:rsidR="00B63D21" w:rsidRPr="00B2143E" w14:paraId="05A143A1" w14:textId="77777777" w:rsidTr="00B63D21">
        <w:trPr>
          <w:jc w:val="center"/>
        </w:trPr>
        <w:tc>
          <w:tcPr>
            <w:tcW w:w="2410" w:type="dxa"/>
            <w:vAlign w:val="center"/>
          </w:tcPr>
          <w:p w14:paraId="26BABFA5"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Retropinna</w:t>
            </w:r>
            <w:proofErr w:type="spellEnd"/>
          </w:p>
        </w:tc>
        <w:tc>
          <w:tcPr>
            <w:tcW w:w="2977" w:type="dxa"/>
            <w:shd w:val="clear" w:color="auto" w:fill="auto"/>
            <w:vAlign w:val="center"/>
          </w:tcPr>
          <w:p w14:paraId="6556DCEE"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color w:val="000000"/>
                <w:sz w:val="18"/>
                <w:szCs w:val="18"/>
                <w:bdr w:val="nil"/>
              </w:rPr>
            </w:pPr>
            <w:proofErr w:type="spellStart"/>
            <w:r w:rsidRPr="00B2143E">
              <w:rPr>
                <w:rFonts w:ascii="Arial" w:eastAsia="Helvetica Neue" w:hAnsi="Arial" w:cs="Arial"/>
                <w:i/>
                <w:iCs/>
                <w:color w:val="231F20"/>
                <w:sz w:val="18"/>
                <w:szCs w:val="18"/>
                <w:bdr w:val="nil"/>
              </w:rPr>
              <w:t>Retropinna</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semoni</w:t>
            </w:r>
            <w:proofErr w:type="spellEnd"/>
          </w:p>
        </w:tc>
        <w:tc>
          <w:tcPr>
            <w:tcW w:w="3118" w:type="dxa"/>
            <w:vAlign w:val="center"/>
          </w:tcPr>
          <w:p w14:paraId="506674F2"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Cs/>
                <w:color w:val="000000"/>
                <w:sz w:val="18"/>
                <w:szCs w:val="18"/>
                <w:bdr w:val="nil"/>
              </w:rPr>
            </w:pPr>
            <w:r w:rsidRPr="00B2143E">
              <w:rPr>
                <w:rFonts w:ascii="Arial" w:eastAsia="Helvetica Neue" w:hAnsi="Arial" w:cs="Arial"/>
                <w:color w:val="231F20"/>
                <w:sz w:val="18"/>
                <w:szCs w:val="18"/>
                <w:bdr w:val="nil"/>
              </w:rPr>
              <w:t>Australian smelt</w:t>
            </w:r>
          </w:p>
        </w:tc>
      </w:tr>
      <w:tr w:rsidR="00B63D21" w:rsidRPr="00B2143E" w14:paraId="70C4AC7D" w14:textId="77777777" w:rsidTr="00B63D21">
        <w:trPr>
          <w:jc w:val="center"/>
        </w:trPr>
        <w:tc>
          <w:tcPr>
            <w:tcW w:w="2410" w:type="dxa"/>
            <w:vAlign w:val="center"/>
          </w:tcPr>
          <w:p w14:paraId="16AC378E"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color w:val="000000"/>
                <w:sz w:val="18"/>
                <w:szCs w:val="18"/>
                <w:bdr w:val="nil"/>
              </w:rPr>
            </w:pPr>
            <w:proofErr w:type="spellStart"/>
            <w:r w:rsidRPr="00B2143E">
              <w:rPr>
                <w:rFonts w:ascii="Arial" w:eastAsia="Helvetica Neue" w:hAnsi="Arial" w:cs="Arial"/>
                <w:color w:val="000000"/>
                <w:sz w:val="18"/>
                <w:szCs w:val="18"/>
                <w:bdr w:val="nil"/>
              </w:rPr>
              <w:t>Terapontidae</w:t>
            </w:r>
            <w:proofErr w:type="spellEnd"/>
          </w:p>
        </w:tc>
        <w:tc>
          <w:tcPr>
            <w:tcW w:w="2977" w:type="dxa"/>
            <w:shd w:val="clear" w:color="auto" w:fill="auto"/>
            <w:vAlign w:val="center"/>
          </w:tcPr>
          <w:p w14:paraId="67DC01AC"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
                <w:color w:val="000000"/>
                <w:sz w:val="18"/>
                <w:szCs w:val="18"/>
                <w:bdr w:val="nil"/>
              </w:rPr>
            </w:pPr>
            <w:proofErr w:type="spellStart"/>
            <w:r w:rsidRPr="00B2143E">
              <w:rPr>
                <w:rFonts w:ascii="Arial" w:eastAsia="Helvetica Neue" w:hAnsi="Arial" w:cs="Arial"/>
                <w:i/>
                <w:iCs/>
                <w:color w:val="231F20"/>
                <w:sz w:val="18"/>
                <w:szCs w:val="18"/>
                <w:bdr w:val="nil"/>
              </w:rPr>
              <w:t>Bidyanus</w:t>
            </w:r>
            <w:proofErr w:type="spellEnd"/>
            <w:r w:rsidRPr="00B2143E">
              <w:rPr>
                <w:rFonts w:ascii="Arial" w:eastAsia="Helvetica Neue" w:hAnsi="Arial" w:cs="Arial"/>
                <w:i/>
                <w:iCs/>
                <w:color w:val="231F20"/>
                <w:sz w:val="18"/>
                <w:szCs w:val="18"/>
                <w:bdr w:val="nil"/>
              </w:rPr>
              <w:t xml:space="preserve"> </w:t>
            </w:r>
            <w:proofErr w:type="spellStart"/>
            <w:r w:rsidRPr="00B2143E">
              <w:rPr>
                <w:rFonts w:ascii="Arial" w:eastAsia="Helvetica Neue" w:hAnsi="Arial" w:cs="Arial"/>
                <w:i/>
                <w:iCs/>
                <w:color w:val="231F20"/>
                <w:sz w:val="18"/>
                <w:szCs w:val="18"/>
                <w:bdr w:val="nil"/>
              </w:rPr>
              <w:t>bidyanus</w:t>
            </w:r>
            <w:proofErr w:type="spellEnd"/>
          </w:p>
        </w:tc>
        <w:tc>
          <w:tcPr>
            <w:tcW w:w="3118" w:type="dxa"/>
            <w:vAlign w:val="center"/>
          </w:tcPr>
          <w:p w14:paraId="7E39216F" w14:textId="77777777" w:rsidR="00B63D21" w:rsidRPr="00B2143E" w:rsidRDefault="00B63D21" w:rsidP="00B63D21">
            <w:pPr>
              <w:pBdr>
                <w:top w:val="nil"/>
                <w:left w:val="nil"/>
                <w:bottom w:val="nil"/>
                <w:right w:val="nil"/>
                <w:between w:val="nil"/>
                <w:bar w:val="nil"/>
              </w:pBdr>
              <w:spacing w:after="0" w:line="240" w:lineRule="auto"/>
              <w:jc w:val="center"/>
              <w:rPr>
                <w:rFonts w:ascii="Arial" w:eastAsia="Helvetica Neue" w:hAnsi="Arial" w:cs="Arial"/>
                <w:iCs/>
                <w:color w:val="000000"/>
                <w:sz w:val="18"/>
                <w:szCs w:val="18"/>
                <w:bdr w:val="nil"/>
              </w:rPr>
            </w:pPr>
            <w:r w:rsidRPr="00B2143E">
              <w:rPr>
                <w:rFonts w:ascii="Arial" w:eastAsia="Helvetica Neue" w:hAnsi="Arial" w:cs="Arial"/>
                <w:color w:val="231F20"/>
                <w:sz w:val="18"/>
                <w:szCs w:val="18"/>
                <w:bdr w:val="nil"/>
              </w:rPr>
              <w:t>silver perch</w:t>
            </w:r>
          </w:p>
        </w:tc>
      </w:tr>
    </w:tbl>
    <w:p w14:paraId="441A1957" w14:textId="77777777" w:rsidR="00B63D21" w:rsidRPr="00B2143E" w:rsidRDefault="00B63D21" w:rsidP="00B63D21">
      <w:pPr>
        <w:pBdr>
          <w:top w:val="nil"/>
          <w:left w:val="nil"/>
          <w:bottom w:val="nil"/>
          <w:right w:val="nil"/>
          <w:between w:val="nil"/>
          <w:bar w:val="nil"/>
        </w:pBdr>
        <w:spacing w:before="240"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2.2.4.</w:t>
      </w:r>
      <w:r w:rsidRPr="00B2143E">
        <w:rPr>
          <w:rFonts w:ascii="Ottawa" w:eastAsia="Ottawa" w:hAnsi="Ottawa" w:cs="Ottawa"/>
          <w:b/>
          <w:bCs/>
          <w:color w:val="000000"/>
          <w:sz w:val="19"/>
          <w:szCs w:val="20"/>
          <w:u w:color="000000"/>
          <w:bdr w:val="nil"/>
        </w:rPr>
        <w:tab/>
        <w:t xml:space="preserve">Likelihood of infection by species, host life stage, </w:t>
      </w:r>
      <w:proofErr w:type="gramStart"/>
      <w:r w:rsidRPr="00B2143E">
        <w:rPr>
          <w:rFonts w:ascii="Ottawa" w:eastAsia="Ottawa" w:hAnsi="Ottawa" w:cs="Ottawa"/>
          <w:b/>
          <w:bCs/>
          <w:color w:val="000000"/>
          <w:sz w:val="19"/>
          <w:szCs w:val="20"/>
          <w:u w:color="000000"/>
          <w:bdr w:val="nil"/>
        </w:rPr>
        <w:t>population</w:t>
      </w:r>
      <w:proofErr w:type="gramEnd"/>
      <w:r w:rsidRPr="00B2143E">
        <w:rPr>
          <w:rFonts w:ascii="Ottawa" w:eastAsia="Ottawa" w:hAnsi="Ottawa" w:cs="Ottawa"/>
          <w:b/>
          <w:bCs/>
          <w:color w:val="000000"/>
          <w:sz w:val="19"/>
          <w:szCs w:val="20"/>
          <w:u w:color="000000"/>
          <w:bdr w:val="nil"/>
        </w:rPr>
        <w:t xml:space="preserve"> or sub-populations</w:t>
      </w:r>
    </w:p>
    <w:p w14:paraId="384B0808"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All age groups of fish, from juveniles upwards, appear to be susceptible to infection with KHV but, under experimental conditions, 2.5–6 g fish were more susceptible than 230 g fish (</w:t>
      </w:r>
      <w:proofErr w:type="spellStart"/>
      <w:r w:rsidRPr="00B2143E">
        <w:rPr>
          <w:rFonts w:ascii="Arial" w:eastAsia="MS Mincho" w:hAnsi="Arial" w:cs="Arial Unicode MS"/>
          <w:color w:val="000000"/>
          <w:sz w:val="18"/>
          <w:szCs w:val="18"/>
          <w:u w:color="000000"/>
          <w:bdr w:val="nil"/>
        </w:rPr>
        <w:t>Perelberg</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2003). Carp larvae appear to be tolerant to infection with KHV.</w:t>
      </w:r>
    </w:p>
    <w:p w14:paraId="317FE430" w14:textId="77777777" w:rsidR="00B63D21" w:rsidRPr="00B2143E" w:rsidRDefault="00B63D21" w:rsidP="00B63D21">
      <w:pPr>
        <w:pBdr>
          <w:top w:val="nil"/>
          <w:left w:val="nil"/>
          <w:bottom w:val="nil"/>
          <w:right w:val="nil"/>
          <w:between w:val="nil"/>
          <w:bar w:val="nil"/>
        </w:pBdr>
        <w:spacing w:after="28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Common carp or varieties, such as koi or ghost (koi × common) carp, are most susceptible and should be preferentially selected for virus detection, followed by any common carp hybrids, such as goldfish × common carp or crucian carp × common carp. Experimental challenges studies by Ito </w:t>
      </w:r>
      <w:r w:rsidRPr="00B2143E">
        <w:rPr>
          <w:rFonts w:ascii="Arial" w:eastAsia="MS Mincho" w:hAnsi="Arial" w:cs="Arial Unicode MS"/>
          <w:i/>
          <w:iCs/>
          <w:color w:val="000000"/>
          <w:sz w:val="18"/>
          <w:szCs w:val="18"/>
          <w:u w:color="000000"/>
          <w:bdr w:val="nil"/>
        </w:rPr>
        <w:t xml:space="preserve">et al., </w:t>
      </w:r>
      <w:r w:rsidRPr="00B2143E">
        <w:rPr>
          <w:rFonts w:ascii="Arial" w:eastAsia="MS Mincho" w:hAnsi="Arial" w:cs="Arial Unicode MS"/>
          <w:color w:val="000000"/>
          <w:sz w:val="18"/>
          <w:szCs w:val="18"/>
          <w:u w:color="000000"/>
          <w:bdr w:val="nil"/>
        </w:rPr>
        <w:t>2014a; 2014b, demonstrated that mortality due to infection with KHV was higher in indigenous Japanese carp (95–100%) compare with domesticated common carp and koi carp, where mortality varied from 30% to 95% and from 35% to 100%, respectively.</w:t>
      </w:r>
    </w:p>
    <w:p w14:paraId="1261D1A5"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2.2.5.</w:t>
      </w:r>
      <w:r w:rsidRPr="00B2143E">
        <w:rPr>
          <w:rFonts w:ascii="Ottawa" w:eastAsia="Ottawa" w:hAnsi="Ottawa" w:cs="Ottawa"/>
          <w:b/>
          <w:bCs/>
          <w:color w:val="000000"/>
          <w:sz w:val="19"/>
          <w:szCs w:val="20"/>
          <w:u w:color="000000"/>
          <w:bdr w:val="nil"/>
        </w:rPr>
        <w:tab/>
        <w:t>Distribution of the pathogen in the host</w:t>
      </w:r>
    </w:p>
    <w:p w14:paraId="4DB45000" w14:textId="0AC38A70"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Gill, kidney, </w:t>
      </w:r>
      <w:proofErr w:type="gramStart"/>
      <w:r w:rsidRPr="00B2143E">
        <w:rPr>
          <w:rFonts w:ascii="Arial" w:eastAsia="MS Mincho" w:hAnsi="Arial" w:cs="Arial Unicode MS"/>
          <w:color w:val="000000"/>
          <w:sz w:val="18"/>
          <w:szCs w:val="18"/>
          <w:u w:color="000000"/>
          <w:bdr w:val="nil"/>
        </w:rPr>
        <w:t>gut</w:t>
      </w:r>
      <w:proofErr w:type="gramEnd"/>
      <w:r w:rsidRPr="00B2143E">
        <w:rPr>
          <w:rFonts w:ascii="Arial" w:eastAsia="MS Mincho" w:hAnsi="Arial" w:cs="Arial Unicode MS"/>
          <w:color w:val="000000"/>
          <w:sz w:val="18"/>
          <w:szCs w:val="18"/>
          <w:u w:color="000000"/>
          <w:bdr w:val="nil"/>
        </w:rPr>
        <w:t xml:space="preserve"> and spleen are the organs in which KHV is most abundant during the course of clinical disease (Gilad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 In fish surviving experiment challenge by immersion, KHV DNA was more likely to be detected from the caudal fin and brain compared with gill and kidney (Ito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2014b). </w:t>
      </w:r>
    </w:p>
    <w:p w14:paraId="196DFE86"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2.2.6.</w:t>
      </w:r>
      <w:r w:rsidRPr="00B2143E">
        <w:rPr>
          <w:rFonts w:ascii="Ottawa" w:eastAsia="Ottawa" w:hAnsi="Ottawa" w:cs="Ottawa"/>
          <w:b/>
          <w:bCs/>
          <w:color w:val="000000"/>
          <w:sz w:val="19"/>
          <w:szCs w:val="20"/>
          <w:u w:color="000000"/>
          <w:bdr w:val="nil"/>
        </w:rPr>
        <w:tab/>
        <w:t xml:space="preserve">Aquatic animal reservoirs of infection </w:t>
      </w:r>
    </w:p>
    <w:p w14:paraId="2BCA0B16"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There is evidence to indicate that survivors of infection with KHV may become persistently infected with virus and may retain the virus for long periods without expression of clinical signs of infection. The virus has been shown to persist in common carp experimentally infected at a permissive temperature and </w:t>
      </w:r>
      <w:r w:rsidRPr="00B2143E">
        <w:rPr>
          <w:rFonts w:ascii="Arial" w:eastAsia="MS Mincho" w:hAnsi="Arial" w:cs="Arial Unicode MS"/>
          <w:color w:val="000000"/>
          <w:sz w:val="18"/>
          <w:szCs w:val="18"/>
          <w:u w:color="000000"/>
          <w:bdr w:val="nil"/>
        </w:rPr>
        <w:lastRenderedPageBreak/>
        <w:t xml:space="preserve">subsequently maintained at a lower than permissive temperature (St-Hilaire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2005). Researchers in Japan conducted a PCR and serological survey of CyHV-3 in Lake Biwa in 2006, where episodic outbreaks of infection with KHV had been reported in the 2 years following a major outbreak in 2004. Further analysis of the surviving population showed that 54% of the older carp were seropositive and 31% PCR positive. The maintenance of high levels of antibody to the virus suggests that latent virus may be reactivating periodically in some animals, leading to excretion and a low level of virus circulation in the population, which boosts herd immunity. </w:t>
      </w:r>
    </w:p>
    <w:p w14:paraId="01180B82"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2.2.7.</w:t>
      </w:r>
      <w:r w:rsidRPr="00B2143E">
        <w:rPr>
          <w:rFonts w:ascii="Ottawa" w:eastAsia="Ottawa" w:hAnsi="Ottawa" w:cs="Ottawa"/>
          <w:b/>
          <w:bCs/>
          <w:color w:val="000000"/>
          <w:sz w:val="19"/>
          <w:szCs w:val="20"/>
          <w:u w:color="000000"/>
          <w:bdr w:val="nil"/>
        </w:rPr>
        <w:tab/>
        <w:t>Vectors</w:t>
      </w:r>
    </w:p>
    <w:p w14:paraId="127E3CC4"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 xml:space="preserve">Studies in Japan have reported the detection of </w:t>
      </w:r>
      <w:r w:rsidRPr="00B2143E">
        <w:rPr>
          <w:rFonts w:ascii="Arial" w:eastAsia="MS Mincho" w:hAnsi="Arial" w:cs="Arial Unicode MS"/>
          <w:color w:val="000000"/>
          <w:sz w:val="18"/>
          <w:szCs w:val="18"/>
          <w:u w:color="000000"/>
          <w:bdr w:val="nil"/>
        </w:rPr>
        <w:t>CyHV-3</w:t>
      </w:r>
      <w:r w:rsidRPr="00B2143E">
        <w:rPr>
          <w:rFonts w:ascii="Arial" w:eastAsia="MS Mincho" w:hAnsi="Arial" w:cs="Arial"/>
          <w:color w:val="000000"/>
          <w:sz w:val="18"/>
          <w:szCs w:val="18"/>
          <w:u w:color="000000"/>
          <w:bdr w:val="nil"/>
        </w:rPr>
        <w:t xml:space="preserve"> DNA in plankton samples and</w:t>
      </w:r>
      <w:proofErr w:type="gramStart"/>
      <w:r w:rsidRPr="00B2143E">
        <w:rPr>
          <w:rFonts w:ascii="Arial" w:eastAsia="MS Mincho" w:hAnsi="Arial" w:cs="Arial"/>
          <w:color w:val="000000"/>
          <w:sz w:val="18"/>
          <w:szCs w:val="18"/>
          <w:u w:color="000000"/>
          <w:bdr w:val="nil"/>
        </w:rPr>
        <w:t xml:space="preserve">, in particular, </w:t>
      </w:r>
      <w:proofErr w:type="spellStart"/>
      <w:r w:rsidRPr="00B2143E">
        <w:rPr>
          <w:rFonts w:ascii="Arial" w:eastAsia="MS Mincho" w:hAnsi="Arial" w:cs="Arial"/>
          <w:color w:val="000000"/>
          <w:sz w:val="18"/>
          <w:szCs w:val="18"/>
          <w:u w:color="000000"/>
          <w:bdr w:val="nil"/>
        </w:rPr>
        <w:t>Rotifera</w:t>
      </w:r>
      <w:proofErr w:type="spellEnd"/>
      <w:proofErr w:type="gramEnd"/>
      <w:r w:rsidRPr="00B2143E">
        <w:rPr>
          <w:rFonts w:ascii="Arial" w:eastAsia="MS Mincho" w:hAnsi="Arial" w:cs="Arial"/>
          <w:color w:val="000000"/>
          <w:sz w:val="18"/>
          <w:szCs w:val="18"/>
          <w:u w:color="000000"/>
          <w:bdr w:val="nil"/>
        </w:rPr>
        <w:t xml:space="preserve"> species. Plankton samples were collected in 2008 from </w:t>
      </w:r>
      <w:proofErr w:type="spellStart"/>
      <w:r w:rsidRPr="00B2143E">
        <w:rPr>
          <w:rFonts w:ascii="Arial" w:eastAsia="MS Mincho" w:hAnsi="Arial" w:cs="Arial"/>
          <w:color w:val="000000"/>
          <w:sz w:val="18"/>
          <w:szCs w:val="18"/>
          <w:u w:color="000000"/>
          <w:bdr w:val="nil"/>
        </w:rPr>
        <w:t>Iba-naiko</w:t>
      </w:r>
      <w:proofErr w:type="spellEnd"/>
      <w:r w:rsidRPr="00B2143E">
        <w:rPr>
          <w:rFonts w:ascii="Arial" w:eastAsia="MS Mincho" w:hAnsi="Arial" w:cs="Arial"/>
          <w:color w:val="000000"/>
          <w:sz w:val="18"/>
          <w:szCs w:val="18"/>
          <w:u w:color="000000"/>
          <w:bdr w:val="nil"/>
        </w:rPr>
        <w:t xml:space="preserve">, a shallow lagoon connected to Lake Biwa, a favoured carp spawning area (Minamoto </w:t>
      </w:r>
      <w:r w:rsidRPr="00B2143E">
        <w:rPr>
          <w:rFonts w:ascii="Arial" w:eastAsia="MS Mincho" w:hAnsi="Arial" w:cs="Arial"/>
          <w:i/>
          <w:iCs/>
          <w:color w:val="000000"/>
          <w:sz w:val="18"/>
          <w:szCs w:val="18"/>
          <w:u w:color="000000"/>
          <w:bdr w:val="nil"/>
        </w:rPr>
        <w:t>et al</w:t>
      </w:r>
      <w:r w:rsidRPr="00B2143E">
        <w:rPr>
          <w:rFonts w:ascii="Arial" w:eastAsia="MS Mincho" w:hAnsi="Arial" w:cs="Arial"/>
          <w:color w:val="000000"/>
          <w:sz w:val="18"/>
          <w:szCs w:val="18"/>
          <w:u w:color="000000"/>
          <w:bdr w:val="nil"/>
        </w:rPr>
        <w:t xml:space="preserve">., 2011). Statistical analysis revealed a significant positive correlation between </w:t>
      </w:r>
      <w:r w:rsidRPr="00B2143E">
        <w:rPr>
          <w:rFonts w:ascii="Arial" w:eastAsia="MS Mincho" w:hAnsi="Arial" w:cs="Arial Unicode MS"/>
          <w:color w:val="000000"/>
          <w:sz w:val="18"/>
          <w:szCs w:val="18"/>
          <w:u w:color="000000"/>
          <w:bdr w:val="nil"/>
        </w:rPr>
        <w:t>CyHV-3</w:t>
      </w:r>
      <w:r w:rsidRPr="00B2143E">
        <w:rPr>
          <w:rFonts w:ascii="Arial" w:eastAsia="MS Mincho" w:hAnsi="Arial" w:cs="Arial"/>
          <w:color w:val="000000"/>
          <w:sz w:val="18"/>
          <w:szCs w:val="18"/>
          <w:u w:color="000000"/>
          <w:bdr w:val="nil"/>
        </w:rPr>
        <w:t xml:space="preserve"> in plankton and the numbers of </w:t>
      </w:r>
      <w:proofErr w:type="spellStart"/>
      <w:r w:rsidRPr="00B2143E">
        <w:rPr>
          <w:rFonts w:ascii="Arial" w:eastAsia="MS Mincho" w:hAnsi="Arial" w:cs="Arial"/>
          <w:color w:val="000000"/>
          <w:sz w:val="18"/>
          <w:szCs w:val="18"/>
          <w:u w:color="000000"/>
          <w:bdr w:val="nil"/>
        </w:rPr>
        <w:t>Rotifera</w:t>
      </w:r>
      <w:proofErr w:type="spellEnd"/>
      <w:r w:rsidRPr="00B2143E">
        <w:rPr>
          <w:rFonts w:ascii="Arial" w:eastAsia="MS Mincho" w:hAnsi="Arial" w:cs="Arial"/>
          <w:color w:val="000000"/>
          <w:sz w:val="18"/>
          <w:szCs w:val="18"/>
          <w:u w:color="000000"/>
          <w:bdr w:val="nil"/>
        </w:rPr>
        <w:t xml:space="preserve"> and the authors suggested that </w:t>
      </w:r>
      <w:r w:rsidRPr="00B2143E">
        <w:rPr>
          <w:rFonts w:ascii="Arial" w:eastAsia="MS Mincho" w:hAnsi="Arial" w:cs="Arial Unicode MS"/>
          <w:color w:val="000000"/>
          <w:sz w:val="18"/>
          <w:szCs w:val="18"/>
          <w:u w:color="000000"/>
          <w:bdr w:val="nil"/>
        </w:rPr>
        <w:t>CyHV-3</w:t>
      </w:r>
      <w:r w:rsidRPr="00B2143E">
        <w:rPr>
          <w:rFonts w:ascii="Arial" w:eastAsia="MS Mincho" w:hAnsi="Arial" w:cs="Arial"/>
          <w:color w:val="000000"/>
          <w:sz w:val="18"/>
          <w:szCs w:val="18"/>
          <w:u w:color="000000"/>
          <w:bdr w:val="nil"/>
        </w:rPr>
        <w:t xml:space="preserve"> binds to or is concentrated by the filter feeding behaviour of </w:t>
      </w:r>
      <w:proofErr w:type="spellStart"/>
      <w:r w:rsidRPr="00B2143E">
        <w:rPr>
          <w:rFonts w:ascii="Arial" w:eastAsia="MS Mincho" w:hAnsi="Arial" w:cs="Arial"/>
          <w:color w:val="000000"/>
          <w:sz w:val="18"/>
          <w:szCs w:val="18"/>
          <w:u w:color="000000"/>
          <w:bdr w:val="nil"/>
        </w:rPr>
        <w:t>Rotifera</w:t>
      </w:r>
      <w:proofErr w:type="spellEnd"/>
      <w:r w:rsidRPr="00B2143E">
        <w:rPr>
          <w:rFonts w:ascii="Arial" w:eastAsia="MS Mincho" w:hAnsi="Arial" w:cs="Arial"/>
          <w:color w:val="000000"/>
          <w:sz w:val="18"/>
          <w:szCs w:val="18"/>
          <w:u w:color="000000"/>
          <w:bdr w:val="nil"/>
        </w:rPr>
        <w:t xml:space="preserve"> species. In an earlier report of a study in Poland, </w:t>
      </w:r>
      <w:r w:rsidRPr="00B2143E">
        <w:rPr>
          <w:rFonts w:ascii="Arial" w:eastAsia="MS Mincho" w:hAnsi="Arial" w:cs="Arial Unicode MS"/>
          <w:color w:val="000000"/>
          <w:sz w:val="18"/>
          <w:szCs w:val="18"/>
          <w:u w:color="000000"/>
          <w:bdr w:val="nil"/>
        </w:rPr>
        <w:t>CyHV-3</w:t>
      </w:r>
      <w:r w:rsidRPr="00B2143E">
        <w:rPr>
          <w:rFonts w:ascii="Arial" w:eastAsia="MS Mincho" w:hAnsi="Arial" w:cs="Arial"/>
          <w:color w:val="000000"/>
          <w:sz w:val="18"/>
          <w:szCs w:val="18"/>
          <w:u w:color="000000"/>
          <w:bdr w:val="nil"/>
        </w:rPr>
        <w:t xml:space="preserve"> was detected in swan mussels (</w:t>
      </w:r>
      <w:r w:rsidRPr="00B2143E">
        <w:rPr>
          <w:rFonts w:ascii="Arial" w:eastAsia="MS Mincho" w:hAnsi="Arial" w:cs="Arial"/>
          <w:i/>
          <w:iCs/>
          <w:color w:val="000000"/>
          <w:sz w:val="18"/>
          <w:szCs w:val="18"/>
          <w:u w:color="000000"/>
          <w:bdr w:val="nil"/>
        </w:rPr>
        <w:t xml:space="preserve">Anodonta </w:t>
      </w:r>
      <w:proofErr w:type="spellStart"/>
      <w:r w:rsidRPr="00B2143E">
        <w:rPr>
          <w:rFonts w:ascii="Arial" w:eastAsia="MS Mincho" w:hAnsi="Arial" w:cs="Arial"/>
          <w:i/>
          <w:iCs/>
          <w:color w:val="000000"/>
          <w:sz w:val="18"/>
          <w:szCs w:val="18"/>
          <w:u w:color="000000"/>
          <w:bdr w:val="nil"/>
        </w:rPr>
        <w:t>cygnea</w:t>
      </w:r>
      <w:proofErr w:type="spellEnd"/>
      <w:r w:rsidRPr="00B2143E">
        <w:rPr>
          <w:rFonts w:ascii="Arial" w:eastAsia="MS Mincho" w:hAnsi="Arial" w:cs="Arial"/>
          <w:color w:val="000000"/>
          <w:sz w:val="18"/>
          <w:szCs w:val="18"/>
          <w:u w:color="000000"/>
          <w:bdr w:val="nil"/>
        </w:rPr>
        <w:t>) and freshwater shrimp (</w:t>
      </w:r>
      <w:r w:rsidRPr="00B2143E">
        <w:rPr>
          <w:rFonts w:ascii="Arial" w:eastAsia="MS Mincho" w:hAnsi="Arial" w:cs="Arial"/>
          <w:i/>
          <w:iCs/>
          <w:color w:val="000000"/>
          <w:sz w:val="18"/>
          <w:szCs w:val="18"/>
          <w:u w:color="000000"/>
          <w:bdr w:val="nil"/>
        </w:rPr>
        <w:t xml:space="preserve">Gammarus </w:t>
      </w:r>
      <w:proofErr w:type="spellStart"/>
      <w:r w:rsidRPr="00B2143E">
        <w:rPr>
          <w:rFonts w:ascii="Arial" w:eastAsia="MS Mincho" w:hAnsi="Arial" w:cs="Arial"/>
          <w:i/>
          <w:iCs/>
          <w:color w:val="000000"/>
          <w:sz w:val="18"/>
          <w:szCs w:val="18"/>
          <w:u w:color="000000"/>
          <w:bdr w:val="nil"/>
        </w:rPr>
        <w:t>pulex</w:t>
      </w:r>
      <w:proofErr w:type="spellEnd"/>
      <w:r w:rsidRPr="00B2143E">
        <w:rPr>
          <w:rFonts w:ascii="Arial" w:eastAsia="MS Mincho" w:hAnsi="Arial" w:cs="Arial"/>
          <w:color w:val="000000"/>
          <w:sz w:val="18"/>
          <w:szCs w:val="18"/>
          <w:u w:color="000000"/>
          <w:bdr w:val="nil"/>
        </w:rPr>
        <w:t>) (</w:t>
      </w:r>
      <w:proofErr w:type="spellStart"/>
      <w:r w:rsidRPr="00B2143E">
        <w:rPr>
          <w:rFonts w:ascii="Arial" w:eastAsia="MS Mincho" w:hAnsi="Arial" w:cs="Arial"/>
          <w:color w:val="000000"/>
          <w:sz w:val="18"/>
          <w:szCs w:val="18"/>
          <w:u w:color="000000"/>
          <w:bdr w:val="nil"/>
        </w:rPr>
        <w:t>Kielpinski</w:t>
      </w:r>
      <w:proofErr w:type="spellEnd"/>
      <w:r w:rsidRPr="00B2143E">
        <w:rPr>
          <w:rFonts w:ascii="Arial" w:eastAsia="MS Mincho" w:hAnsi="Arial" w:cs="Arial"/>
          <w:color w:val="000000"/>
          <w:sz w:val="18"/>
          <w:szCs w:val="18"/>
          <w:u w:color="000000"/>
          <w:bdr w:val="nil"/>
        </w:rPr>
        <w:t xml:space="preserve"> </w:t>
      </w:r>
      <w:r w:rsidRPr="00B2143E">
        <w:rPr>
          <w:rFonts w:ascii="Arial" w:eastAsia="MS Mincho" w:hAnsi="Arial" w:cs="Arial"/>
          <w:i/>
          <w:iCs/>
          <w:color w:val="000000"/>
          <w:sz w:val="18"/>
          <w:szCs w:val="18"/>
          <w:u w:color="000000"/>
          <w:bdr w:val="nil"/>
        </w:rPr>
        <w:t>et al</w:t>
      </w:r>
      <w:r w:rsidRPr="00B2143E">
        <w:rPr>
          <w:rFonts w:ascii="Arial" w:eastAsia="MS Mincho" w:hAnsi="Arial" w:cs="Arial"/>
          <w:color w:val="000000"/>
          <w:sz w:val="18"/>
          <w:szCs w:val="18"/>
          <w:u w:color="000000"/>
          <w:bdr w:val="nil"/>
        </w:rPr>
        <w:t>., 2010). The invertebrates were collected from ponds in Southern Poland where outbreaks had occurred in common carp populations over 5 to 6 years. More work is needed to determine how long the infectious virus persists and remains viable in the invertebrates in the absence of the host species.</w:t>
      </w:r>
    </w:p>
    <w:p w14:paraId="0FEDEA13"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2.3.</w:t>
      </w:r>
      <w:r w:rsidRPr="00B2143E">
        <w:rPr>
          <w:rFonts w:ascii="Ottawa" w:eastAsia="Ottawa" w:hAnsi="Ottawa" w:cs="Ottawa"/>
          <w:b/>
          <w:bCs/>
          <w:color w:val="000000"/>
          <w:sz w:val="21"/>
          <w:szCs w:val="21"/>
          <w:u w:color="000000"/>
          <w:bdr w:val="nil"/>
        </w:rPr>
        <w:tab/>
        <w:t>Disease pattern</w:t>
      </w:r>
    </w:p>
    <w:p w14:paraId="353982BA"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2.3.1.</w:t>
      </w:r>
      <w:r w:rsidRPr="00B2143E">
        <w:rPr>
          <w:rFonts w:ascii="Ottawa" w:eastAsia="Ottawa" w:hAnsi="Ottawa" w:cs="Ottawa"/>
          <w:b/>
          <w:bCs/>
          <w:color w:val="000000"/>
          <w:sz w:val="19"/>
          <w:szCs w:val="20"/>
          <w:u w:color="000000"/>
          <w:bdr w:val="nil"/>
        </w:rPr>
        <w:tab/>
        <w:t xml:space="preserve">Mortality, </w:t>
      </w:r>
      <w:proofErr w:type="gramStart"/>
      <w:r w:rsidRPr="00B2143E">
        <w:rPr>
          <w:rFonts w:ascii="Ottawa" w:eastAsia="Ottawa" w:hAnsi="Ottawa" w:cs="Ottawa"/>
          <w:b/>
          <w:bCs/>
          <w:color w:val="000000"/>
          <w:sz w:val="19"/>
          <w:szCs w:val="20"/>
          <w:u w:color="000000"/>
          <w:bdr w:val="nil"/>
        </w:rPr>
        <w:t>morbidity</w:t>
      </w:r>
      <w:proofErr w:type="gramEnd"/>
      <w:r w:rsidRPr="00B2143E">
        <w:rPr>
          <w:rFonts w:ascii="Ottawa" w:eastAsia="Ottawa" w:hAnsi="Ottawa" w:cs="Ottawa"/>
          <w:b/>
          <w:bCs/>
          <w:color w:val="000000"/>
          <w:sz w:val="19"/>
          <w:szCs w:val="20"/>
          <w:u w:color="000000"/>
          <w:bdr w:val="nil"/>
        </w:rPr>
        <w:t xml:space="preserve"> and prevalence</w:t>
      </w:r>
    </w:p>
    <w:p w14:paraId="7A58F504"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The clinical signs of infection may become apparent 3–21 days after naïve fish have been introduced to a pond containing infected fish (</w:t>
      </w:r>
      <w:proofErr w:type="spellStart"/>
      <w:r w:rsidRPr="00B2143E">
        <w:rPr>
          <w:rFonts w:ascii="Arial" w:eastAsia="MS Mincho" w:hAnsi="Arial" w:cs="Arial Unicode MS"/>
          <w:color w:val="000000"/>
          <w:sz w:val="18"/>
          <w:szCs w:val="18"/>
          <w:u w:color="000000"/>
          <w:bdr w:val="nil"/>
        </w:rPr>
        <w:t>Bretzinger</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1999; Hedrick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2000). Morbidity of affected populations can be 100%, and mortality 70–100% (</w:t>
      </w:r>
      <w:proofErr w:type="spellStart"/>
      <w:r w:rsidRPr="00B2143E">
        <w:rPr>
          <w:rFonts w:ascii="Arial" w:eastAsia="MS Mincho" w:hAnsi="Arial" w:cs="Arial Unicode MS"/>
          <w:color w:val="000000"/>
          <w:sz w:val="18"/>
          <w:szCs w:val="18"/>
          <w:u w:color="000000"/>
          <w:bdr w:val="nil"/>
        </w:rPr>
        <w:t>Bretzinger</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1999; </w:t>
      </w:r>
      <w:proofErr w:type="spellStart"/>
      <w:r w:rsidRPr="00B2143E">
        <w:rPr>
          <w:rFonts w:ascii="Arial" w:eastAsia="MS Mincho" w:hAnsi="Arial" w:cs="Arial Unicode MS"/>
          <w:color w:val="000000"/>
          <w:sz w:val="18"/>
          <w:szCs w:val="18"/>
          <w:u w:color="000000"/>
          <w:bdr w:val="nil"/>
        </w:rPr>
        <w:t>Haenen</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 However, in several experiments, differential resistance to infection with KHV among common carp strains was reported (Dixon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2009; Ito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2014a; Shapira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2005). In these reports, the cumulative mortalities of the most resistant strains were approximately 40%. Secondary and concomitant bacterial or parasitic infections are commonly seen in diseased carp and may affect both the mortality rate and clinical signs of infection (</w:t>
      </w:r>
      <w:proofErr w:type="spellStart"/>
      <w:r w:rsidRPr="00B2143E">
        <w:rPr>
          <w:rFonts w:ascii="Arial" w:eastAsia="MS Mincho" w:hAnsi="Arial" w:cs="Arial Unicode MS"/>
          <w:color w:val="000000"/>
          <w:sz w:val="18"/>
          <w:szCs w:val="18"/>
          <w:u w:color="000000"/>
          <w:bdr w:val="nil"/>
        </w:rPr>
        <w:t>Haenen</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w:t>
      </w:r>
    </w:p>
    <w:p w14:paraId="41BCA209"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2.3.2.</w:t>
      </w:r>
      <w:r w:rsidRPr="00B2143E">
        <w:rPr>
          <w:rFonts w:ascii="Ottawa" w:eastAsia="Ottawa" w:hAnsi="Ottawa" w:cs="Ottawa"/>
          <w:b/>
          <w:bCs/>
          <w:color w:val="000000"/>
          <w:sz w:val="19"/>
          <w:szCs w:val="20"/>
          <w:u w:color="000000"/>
          <w:bdr w:val="nil"/>
        </w:rPr>
        <w:tab/>
        <w:t>Clinical signs, including behavioural changes</w:t>
      </w:r>
    </w:p>
    <w:p w14:paraId="7CA11400"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During an outbreak of infection with KHV there will be a noticeable increase in mortality in the population. All age groups of fish, except larvae, appear to be susceptible to infection with KHV, although, under experimental infection, younger fish (up to 1 year of age) are more susceptible to infection. Changes to the skin are also commonly observed and </w:t>
      </w:r>
      <w:proofErr w:type="gramStart"/>
      <w:r w:rsidRPr="00B2143E">
        <w:rPr>
          <w:rFonts w:ascii="Arial" w:eastAsia="MS Mincho" w:hAnsi="Arial" w:cs="Arial Unicode MS"/>
          <w:color w:val="000000"/>
          <w:sz w:val="18"/>
          <w:szCs w:val="18"/>
          <w:u w:color="000000"/>
          <w:bdr w:val="nil"/>
        </w:rPr>
        <w:t>include:</w:t>
      </w:r>
      <w:proofErr w:type="gramEnd"/>
      <w:r w:rsidRPr="00B2143E">
        <w:rPr>
          <w:rFonts w:ascii="Arial" w:eastAsia="MS Mincho" w:hAnsi="Arial" w:cs="Arial Unicode MS"/>
          <w:color w:val="000000"/>
          <w:sz w:val="18"/>
          <w:szCs w:val="18"/>
          <w:u w:color="000000"/>
          <w:bdr w:val="nil"/>
        </w:rPr>
        <w:t xml:space="preserve"> </w:t>
      </w:r>
      <w:r w:rsidRPr="00B2143E">
        <w:rPr>
          <w:rFonts w:ascii="Arial" w:eastAsia="Arial" w:hAnsi="Arial" w:cs="Arial"/>
          <w:color w:val="000000"/>
          <w:sz w:val="18"/>
          <w:szCs w:val="18"/>
          <w:u w:color="000000"/>
          <w:bdr w:val="nil"/>
        </w:rPr>
        <w:t>focal or total loss of epidermis,</w:t>
      </w:r>
      <w:r w:rsidRPr="00B2143E">
        <w:rPr>
          <w:rFonts w:ascii="Arial" w:eastAsia="MS Mincho" w:hAnsi="Arial" w:cs="Arial Unicode MS"/>
          <w:color w:val="000000"/>
          <w:sz w:val="18"/>
          <w:szCs w:val="18"/>
          <w:u w:color="000000"/>
          <w:bdr w:val="nil"/>
        </w:rPr>
        <w:t xml:space="preserve"> irregular patches of pale colouration or reddening, excessive or reduced mucous secretion (on skin or gills) and sandpaper-like skin texture. Other clinical signs include </w:t>
      </w:r>
      <w:proofErr w:type="spellStart"/>
      <w:r w:rsidRPr="00B2143E">
        <w:rPr>
          <w:rFonts w:ascii="Arial" w:eastAsia="MS Mincho" w:hAnsi="Arial" w:cs="Arial Unicode MS"/>
          <w:color w:val="000000"/>
          <w:sz w:val="18"/>
          <w:szCs w:val="18"/>
          <w:u w:color="000000"/>
          <w:bdr w:val="nil"/>
        </w:rPr>
        <w:t>enophthalmia</w:t>
      </w:r>
      <w:proofErr w:type="spellEnd"/>
      <w:r w:rsidRPr="00B2143E">
        <w:rPr>
          <w:rFonts w:ascii="Arial" w:eastAsia="MS Mincho" w:hAnsi="Arial" w:cs="Arial Unicode MS"/>
          <w:color w:val="000000"/>
          <w:sz w:val="18"/>
          <w:szCs w:val="18"/>
          <w:u w:color="000000"/>
          <w:bdr w:val="nil"/>
        </w:rPr>
        <w:t xml:space="preserve"> (sunken eyes) and haemorrhages on the skin and base of the fins, and fin erosion.</w:t>
      </w:r>
    </w:p>
    <w:p w14:paraId="4A8930F2" w14:textId="77777777" w:rsidR="00B63D21" w:rsidRPr="00B2143E" w:rsidRDefault="00B63D21" w:rsidP="00B63D21">
      <w:pPr>
        <w:pBdr>
          <w:top w:val="nil"/>
          <w:left w:val="nil"/>
          <w:bottom w:val="nil"/>
          <w:right w:val="nil"/>
          <w:between w:val="nil"/>
          <w:bar w:val="nil"/>
        </w:pBdr>
        <w:spacing w:after="20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Fish become lethargic, separate from the </w:t>
      </w:r>
      <w:proofErr w:type="gramStart"/>
      <w:r w:rsidRPr="00B2143E">
        <w:rPr>
          <w:rFonts w:ascii="Arial" w:eastAsia="MS Mincho" w:hAnsi="Arial" w:cs="Arial Unicode MS"/>
          <w:color w:val="000000"/>
          <w:sz w:val="18"/>
          <w:szCs w:val="18"/>
          <w:u w:color="000000"/>
          <w:bdr w:val="nil"/>
        </w:rPr>
        <w:t>shoal</w:t>
      </w:r>
      <w:proofErr w:type="gramEnd"/>
      <w:r w:rsidRPr="00B2143E">
        <w:rPr>
          <w:rFonts w:ascii="Arial" w:eastAsia="MS Mincho" w:hAnsi="Arial" w:cs="Arial Unicode MS"/>
          <w:color w:val="000000"/>
          <w:sz w:val="18"/>
          <w:szCs w:val="18"/>
          <w:u w:color="000000"/>
          <w:bdr w:val="nil"/>
        </w:rPr>
        <w:t xml:space="preserve"> and gather at the water inlet or sides of a pond and gasp at the surface of the water. Some fish may experience loss of equilibrium and disorientation, but others may show signs of hyperactivity.</w:t>
      </w:r>
    </w:p>
    <w:p w14:paraId="0C2791F4"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2.3.3.</w:t>
      </w:r>
      <w:r w:rsidRPr="00B2143E">
        <w:rPr>
          <w:rFonts w:ascii="Ottawa" w:eastAsia="Ottawa" w:hAnsi="Ottawa" w:cs="Ottawa"/>
          <w:b/>
          <w:bCs/>
          <w:color w:val="000000"/>
          <w:sz w:val="19"/>
          <w:szCs w:val="20"/>
          <w:u w:color="000000"/>
          <w:bdr w:val="nil"/>
        </w:rPr>
        <w:tab/>
        <w:t>Gross pathology</w:t>
      </w:r>
    </w:p>
    <w:p w14:paraId="6516EF8A" w14:textId="77777777" w:rsidR="00B63D21" w:rsidRPr="00B2143E" w:rsidRDefault="00B63D21" w:rsidP="00B63D21">
      <w:pPr>
        <w:pBdr>
          <w:top w:val="nil"/>
          <w:left w:val="nil"/>
          <w:bottom w:val="nil"/>
          <w:right w:val="nil"/>
          <w:between w:val="nil"/>
          <w:bar w:val="nil"/>
        </w:pBdr>
        <w:spacing w:after="20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There are no </w:t>
      </w:r>
      <w:proofErr w:type="spellStart"/>
      <w:r w:rsidRPr="00B2143E">
        <w:rPr>
          <w:rFonts w:ascii="Arial" w:eastAsia="MS Mincho" w:hAnsi="Arial" w:cs="Arial Unicode MS"/>
          <w:color w:val="000000"/>
          <w:sz w:val="18"/>
          <w:szCs w:val="18"/>
          <w:u w:color="000000"/>
          <w:bdr w:val="nil"/>
        </w:rPr>
        <w:t>pathognomic</w:t>
      </w:r>
      <w:proofErr w:type="spellEnd"/>
      <w:r w:rsidRPr="00B2143E">
        <w:rPr>
          <w:rFonts w:ascii="Arial" w:eastAsia="MS Mincho" w:hAnsi="Arial" w:cs="Arial Unicode MS"/>
          <w:color w:val="000000"/>
          <w:sz w:val="18"/>
          <w:szCs w:val="18"/>
          <w:u w:color="000000"/>
          <w:bdr w:val="nil"/>
        </w:rPr>
        <w:t xml:space="preserve"> gross lesions. However, the most consistent gross pathology is seen in the gills, which can vary in extent from pale necrotic patches to extensive discolouration, severe </w:t>
      </w:r>
      <w:proofErr w:type="gramStart"/>
      <w:r w:rsidRPr="00B2143E">
        <w:rPr>
          <w:rFonts w:ascii="Arial" w:eastAsia="MS Mincho" w:hAnsi="Arial" w:cs="Arial Unicode MS"/>
          <w:color w:val="000000"/>
          <w:sz w:val="18"/>
          <w:szCs w:val="18"/>
          <w:u w:color="000000"/>
          <w:bdr w:val="nil"/>
        </w:rPr>
        <w:t>necrosis</w:t>
      </w:r>
      <w:proofErr w:type="gramEnd"/>
      <w:r w:rsidRPr="00B2143E">
        <w:rPr>
          <w:rFonts w:ascii="Arial" w:eastAsia="MS Mincho" w:hAnsi="Arial" w:cs="Arial Unicode MS"/>
          <w:color w:val="000000"/>
          <w:sz w:val="18"/>
          <w:szCs w:val="18"/>
          <w:u w:color="000000"/>
          <w:bdr w:val="nil"/>
        </w:rPr>
        <w:t xml:space="preserve"> and inflammation.  Internal lesions are variable in occurrence and often absent in cases of sudden mortality. Other gross pathologies that have been reported include adhesions in the abdominal cavity, with or without abnormal colouration of internal organs (lighter or darker). The kidney or liver may be enlarged, and they may also exhibit petechial haemorrhages. Co-infections, for example with ectoparasites such as gill monogeneans, may alter the observed gross pathology. </w:t>
      </w:r>
    </w:p>
    <w:p w14:paraId="3BF08049"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2.3.4.</w:t>
      </w:r>
      <w:r w:rsidRPr="00B2143E">
        <w:rPr>
          <w:rFonts w:ascii="Ottawa" w:eastAsia="Ottawa" w:hAnsi="Ottawa" w:cs="Ottawa"/>
          <w:b/>
          <w:bCs/>
          <w:color w:val="000000"/>
          <w:sz w:val="19"/>
          <w:szCs w:val="20"/>
          <w:u w:color="000000"/>
          <w:bdr w:val="nil"/>
        </w:rPr>
        <w:tab/>
        <w:t>Modes of transmission and life cycle</w:t>
      </w:r>
    </w:p>
    <w:p w14:paraId="147653BA"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highlight w:val="yellow"/>
          <w:u w:color="000000"/>
          <w:bdr w:val="nil"/>
          <w:lang w:eastAsia="ja-JP"/>
        </w:rPr>
      </w:pPr>
      <w:r w:rsidRPr="00B2143E">
        <w:rPr>
          <w:rFonts w:ascii="Arial" w:eastAsia="MS Mincho" w:hAnsi="Arial" w:cs="Arial Unicode MS"/>
          <w:color w:val="000000"/>
          <w:sz w:val="18"/>
          <w:szCs w:val="18"/>
          <w:u w:color="000000"/>
          <w:bdr w:val="nil"/>
        </w:rPr>
        <w:t>Virus is shed via faeces, urine, gills and skin and the main mode of transmission of KHV is horizontal. Early reports suggested that the gills are the major portal of virus entry in carp (</w:t>
      </w:r>
      <w:proofErr w:type="spellStart"/>
      <w:r w:rsidRPr="00B2143E">
        <w:rPr>
          <w:rFonts w:ascii="Arial" w:eastAsia="MS Mincho" w:hAnsi="Arial" w:cs="Arial Unicode MS"/>
          <w:color w:val="000000"/>
          <w:sz w:val="18"/>
          <w:szCs w:val="18"/>
          <w:u w:color="000000"/>
          <w:bdr w:val="nil"/>
        </w:rPr>
        <w:t>Dishon</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 xml:space="preserve">et al., </w:t>
      </w:r>
      <w:r w:rsidRPr="00B2143E">
        <w:rPr>
          <w:rFonts w:ascii="Arial" w:eastAsia="MS Mincho" w:hAnsi="Arial" w:cs="Arial Unicode MS"/>
          <w:color w:val="000000"/>
          <w:sz w:val="18"/>
          <w:szCs w:val="18"/>
          <w:u w:color="000000"/>
          <w:bdr w:val="nil"/>
        </w:rPr>
        <w:t xml:space="preserve">2005; Gilad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 </w:t>
      </w:r>
      <w:proofErr w:type="spellStart"/>
      <w:r w:rsidRPr="00B2143E">
        <w:rPr>
          <w:rFonts w:ascii="Arial" w:eastAsia="MS Mincho" w:hAnsi="Arial" w:cs="Arial Unicode MS"/>
          <w:color w:val="000000"/>
          <w:sz w:val="18"/>
          <w:szCs w:val="18"/>
          <w:u w:color="000000"/>
          <w:bdr w:val="nil"/>
        </w:rPr>
        <w:t>Pikarsky</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2004). However, a more recent experimental study has demonstrated that the skin covering the fins and body of the carp is the major portal of entry for KHV (</w:t>
      </w:r>
      <w:proofErr w:type="spellStart"/>
      <w:r w:rsidRPr="00B2143E">
        <w:rPr>
          <w:rFonts w:ascii="Arial" w:eastAsia="MS Mincho" w:hAnsi="Arial" w:cs="Arial Unicode MS"/>
          <w:color w:val="000000"/>
          <w:sz w:val="18"/>
          <w:szCs w:val="18"/>
          <w:u w:color="000000"/>
          <w:bdr w:val="nil"/>
        </w:rPr>
        <w:t>Costes</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2009). Another study has shown that KHV DNA was detected in two of three fish from the caudal fin and gill, and caudal fin and spleen one </w:t>
      </w:r>
      <w:r w:rsidRPr="00B2143E">
        <w:rPr>
          <w:rFonts w:ascii="Arial" w:eastAsia="MS Mincho" w:hAnsi="Arial" w:cs="Arial Unicode MS"/>
          <w:color w:val="000000"/>
          <w:sz w:val="18"/>
          <w:szCs w:val="18"/>
          <w:u w:color="000000"/>
          <w:bdr w:val="nil"/>
          <w:lang w:eastAsia="ja-JP"/>
        </w:rPr>
        <w:t>day after exposure</w:t>
      </w:r>
      <w:r w:rsidRPr="00B2143E">
        <w:rPr>
          <w:rFonts w:ascii="Arial" w:eastAsia="MS Mincho" w:hAnsi="Arial" w:cs="Arial Unicode MS"/>
          <w:color w:val="000000"/>
          <w:sz w:val="18"/>
          <w:szCs w:val="18"/>
          <w:u w:color="000000"/>
          <w:bdr w:val="nil"/>
        </w:rPr>
        <w:t xml:space="preserve"> to sub-clinically infected fish </w:t>
      </w:r>
      <w:r w:rsidRPr="00B2143E">
        <w:rPr>
          <w:rFonts w:ascii="Arial" w:eastAsia="MS Mincho" w:hAnsi="Arial" w:cs="Arial Unicode MS"/>
          <w:color w:val="000000"/>
          <w:sz w:val="18"/>
          <w:szCs w:val="18"/>
          <w:u w:color="000000"/>
          <w:bdr w:val="nil"/>
          <w:lang w:eastAsia="ja-JP"/>
        </w:rPr>
        <w:t xml:space="preserve">(Ito </w:t>
      </w:r>
      <w:r w:rsidRPr="00B2143E">
        <w:rPr>
          <w:rFonts w:ascii="Arial" w:eastAsia="MS Mincho" w:hAnsi="Arial" w:cs="Arial Unicode MS"/>
          <w:i/>
          <w:iCs/>
          <w:color w:val="000000"/>
          <w:sz w:val="18"/>
          <w:szCs w:val="18"/>
          <w:u w:color="000000"/>
          <w:bdr w:val="nil"/>
          <w:lang w:eastAsia="ja-JP"/>
        </w:rPr>
        <w:t>et al</w:t>
      </w:r>
      <w:r w:rsidRPr="00B2143E">
        <w:rPr>
          <w:rFonts w:ascii="Arial" w:eastAsia="MS Mincho" w:hAnsi="Arial" w:cs="Arial Unicode MS"/>
          <w:color w:val="000000"/>
          <w:sz w:val="18"/>
          <w:szCs w:val="18"/>
          <w:u w:color="000000"/>
          <w:bdr w:val="nil"/>
          <w:lang w:eastAsia="ja-JP"/>
        </w:rPr>
        <w:t xml:space="preserve">., 2014a; 2014b). The virus spreads systemically from main points of entry to the internal organs; high levels of </w:t>
      </w:r>
      <w:r w:rsidRPr="00B2143E">
        <w:rPr>
          <w:rFonts w:ascii="Arial" w:eastAsia="MS Mincho" w:hAnsi="Arial" w:cs="Arial Unicode MS"/>
          <w:color w:val="000000"/>
          <w:sz w:val="18"/>
          <w:szCs w:val="18"/>
          <w:u w:color="000000"/>
          <w:bdr w:val="nil"/>
        </w:rPr>
        <w:t>KHV</w:t>
      </w:r>
      <w:r w:rsidRPr="00B2143E">
        <w:rPr>
          <w:rFonts w:ascii="Arial" w:eastAsia="MS Mincho" w:hAnsi="Arial" w:cs="Arial Unicode MS"/>
          <w:color w:val="000000"/>
          <w:sz w:val="18"/>
          <w:szCs w:val="18"/>
          <w:u w:color="000000"/>
          <w:bdr w:val="nil"/>
          <w:lang w:eastAsia="ja-JP"/>
        </w:rPr>
        <w:t xml:space="preserve"> DNA have been detected in kidney, spleen, </w:t>
      </w:r>
      <w:proofErr w:type="gramStart"/>
      <w:r w:rsidRPr="00B2143E">
        <w:rPr>
          <w:rFonts w:ascii="Arial" w:eastAsia="MS Mincho" w:hAnsi="Arial" w:cs="Arial Unicode MS"/>
          <w:color w:val="000000"/>
          <w:sz w:val="18"/>
          <w:szCs w:val="18"/>
          <w:u w:color="000000"/>
          <w:bdr w:val="nil"/>
          <w:lang w:eastAsia="ja-JP"/>
        </w:rPr>
        <w:t>liver</w:t>
      </w:r>
      <w:proofErr w:type="gramEnd"/>
      <w:r w:rsidRPr="00B2143E">
        <w:rPr>
          <w:rFonts w:ascii="Arial" w:eastAsia="MS Mincho" w:hAnsi="Arial" w:cs="Arial Unicode MS"/>
          <w:color w:val="000000"/>
          <w:sz w:val="18"/>
          <w:szCs w:val="18"/>
          <w:u w:color="000000"/>
          <w:bdr w:val="nil"/>
          <w:lang w:eastAsia="ja-JP"/>
        </w:rPr>
        <w:t xml:space="preserve"> and gut tissue (</w:t>
      </w:r>
      <w:proofErr w:type="spellStart"/>
      <w:r w:rsidRPr="00B2143E">
        <w:rPr>
          <w:rFonts w:ascii="Arial" w:eastAsia="MS Mincho" w:hAnsi="Arial" w:cs="Arial Unicode MS"/>
          <w:color w:val="000000"/>
          <w:sz w:val="18"/>
          <w:szCs w:val="18"/>
          <w:u w:color="000000"/>
          <w:bdr w:val="nil"/>
          <w:lang w:eastAsia="ja-JP"/>
        </w:rPr>
        <w:t>Dishon</w:t>
      </w:r>
      <w:proofErr w:type="spellEnd"/>
      <w:r w:rsidRPr="00B2143E">
        <w:rPr>
          <w:rFonts w:ascii="Arial" w:eastAsia="MS Mincho" w:hAnsi="Arial" w:cs="Arial Unicode MS"/>
          <w:color w:val="000000"/>
          <w:sz w:val="18"/>
          <w:szCs w:val="18"/>
          <w:u w:color="000000"/>
          <w:bdr w:val="nil"/>
          <w:lang w:eastAsia="ja-JP"/>
        </w:rPr>
        <w:t xml:space="preserve"> </w:t>
      </w:r>
      <w:r w:rsidRPr="00B2143E">
        <w:rPr>
          <w:rFonts w:ascii="Arial" w:eastAsia="MS Mincho" w:hAnsi="Arial" w:cs="Arial Unicode MS"/>
          <w:i/>
          <w:iCs/>
          <w:color w:val="000000"/>
          <w:sz w:val="18"/>
          <w:szCs w:val="18"/>
          <w:u w:color="000000"/>
          <w:bdr w:val="nil"/>
          <w:lang w:eastAsia="ja-JP"/>
        </w:rPr>
        <w:t xml:space="preserve">et al., </w:t>
      </w:r>
      <w:r w:rsidRPr="00B2143E">
        <w:rPr>
          <w:rFonts w:ascii="Arial" w:eastAsia="MS Mincho" w:hAnsi="Arial" w:cs="Arial Unicode MS"/>
          <w:color w:val="000000"/>
          <w:sz w:val="18"/>
          <w:szCs w:val="18"/>
          <w:u w:color="000000"/>
          <w:bdr w:val="nil"/>
          <w:lang w:eastAsia="ja-JP"/>
        </w:rPr>
        <w:t xml:space="preserve">2005; </w:t>
      </w:r>
      <w:proofErr w:type="spellStart"/>
      <w:r w:rsidRPr="00B2143E">
        <w:rPr>
          <w:rFonts w:ascii="Arial" w:eastAsia="MS Mincho" w:hAnsi="Arial" w:cs="Arial Unicode MS"/>
          <w:color w:val="000000"/>
          <w:sz w:val="18"/>
          <w:szCs w:val="18"/>
          <w:u w:color="000000"/>
          <w:bdr w:val="nil"/>
          <w:lang w:eastAsia="ja-JP"/>
        </w:rPr>
        <w:t>Pikarsky</w:t>
      </w:r>
      <w:proofErr w:type="spellEnd"/>
      <w:r w:rsidRPr="00B2143E">
        <w:rPr>
          <w:rFonts w:ascii="Arial" w:eastAsia="MS Mincho" w:hAnsi="Arial" w:cs="Arial Unicode MS"/>
          <w:color w:val="000000"/>
          <w:sz w:val="18"/>
          <w:szCs w:val="18"/>
          <w:u w:color="000000"/>
          <w:bdr w:val="nil"/>
          <w:lang w:eastAsia="ja-JP"/>
        </w:rPr>
        <w:t xml:space="preserve"> </w:t>
      </w:r>
      <w:r w:rsidRPr="00B2143E">
        <w:rPr>
          <w:rFonts w:ascii="Arial" w:eastAsia="MS Mincho" w:hAnsi="Arial" w:cs="Arial Unicode MS"/>
          <w:i/>
          <w:iCs/>
          <w:color w:val="000000"/>
          <w:sz w:val="18"/>
          <w:szCs w:val="18"/>
          <w:u w:color="000000"/>
          <w:bdr w:val="nil"/>
          <w:lang w:eastAsia="ja-JP"/>
        </w:rPr>
        <w:t>et al</w:t>
      </w:r>
      <w:r w:rsidRPr="00B2143E">
        <w:rPr>
          <w:rFonts w:ascii="Arial" w:eastAsia="MS Mincho" w:hAnsi="Arial" w:cs="Arial Unicode MS"/>
          <w:color w:val="000000"/>
          <w:sz w:val="18"/>
          <w:szCs w:val="18"/>
          <w:u w:color="000000"/>
          <w:bdr w:val="nil"/>
          <w:lang w:eastAsia="ja-JP"/>
        </w:rPr>
        <w:t xml:space="preserve">., 2004). </w:t>
      </w:r>
      <w:r w:rsidRPr="00B2143E">
        <w:rPr>
          <w:rFonts w:ascii="Arial" w:eastAsia="MS Mincho" w:hAnsi="Arial" w:cs="Arial Unicode MS"/>
          <w:color w:val="000000"/>
          <w:sz w:val="18"/>
          <w:szCs w:val="18"/>
          <w:u w:color="000000"/>
          <w:bdr w:val="nil"/>
        </w:rPr>
        <w:lastRenderedPageBreak/>
        <w:t xml:space="preserve">The assembly and morphogenesis of KHV in infected cells is the same as other herpesviruses (Miwa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color w:val="000000"/>
          <w:sz w:val="18"/>
          <w:szCs w:val="18"/>
          <w:u w:color="000000"/>
          <w:bdr w:val="nil"/>
          <w:lang w:eastAsia="ja-JP"/>
        </w:rPr>
        <w:t>2007</w:t>
      </w:r>
      <w:r w:rsidRPr="00B2143E">
        <w:rPr>
          <w:rFonts w:ascii="Arial" w:eastAsia="MS Mincho" w:hAnsi="Arial" w:cs="Arial Unicode MS"/>
          <w:color w:val="000000"/>
          <w:sz w:val="18"/>
          <w:szCs w:val="18"/>
          <w:u w:color="000000"/>
          <w:bdr w:val="nil"/>
        </w:rPr>
        <w:t xml:space="preserve">). An ultrastructural examination of experimentally infected carp has provided evidence for immature capsids and mature nucleocapsid assembly in the nucleus and further maturation of the virion in the cytoplasm of infected cells. Hyper-secretion of mucous is very evident in the early stages of infection with KHV and KHV DNA has been detected at high levels in mucous sampled from experimentally infected carp (Gilad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 This is further evidence for active involvement of the skin in viral pathogenesis and an important site of virus shedding. Excretion of virus via urine and faeces may also be an important mechanism for virus shedding; infectious virus has been</w:t>
      </w:r>
      <w:r w:rsidRPr="00B2143E">
        <w:rPr>
          <w:rFonts w:ascii="Arial" w:eastAsia="MS Mincho" w:hAnsi="Arial" w:cs="Arial Unicode MS"/>
          <w:color w:val="000000"/>
          <w:szCs w:val="20"/>
          <w:u w:color="000000"/>
          <w:bdr w:val="nil"/>
        </w:rPr>
        <w:t xml:space="preserve"> </w:t>
      </w:r>
      <w:r w:rsidRPr="00B2143E">
        <w:rPr>
          <w:rFonts w:ascii="Arial" w:eastAsia="MS Mincho" w:hAnsi="Arial" w:cs="Arial Unicode MS"/>
          <w:color w:val="000000"/>
          <w:sz w:val="18"/>
          <w:szCs w:val="18"/>
          <w:u w:color="000000"/>
          <w:bdr w:val="nil"/>
        </w:rPr>
        <w:t>detected in faeces sampled from infected carp (</w:t>
      </w:r>
      <w:proofErr w:type="spellStart"/>
      <w:r w:rsidRPr="00B2143E">
        <w:rPr>
          <w:rFonts w:ascii="Arial" w:eastAsia="MS Mincho" w:hAnsi="Arial" w:cs="Arial Unicode MS"/>
          <w:color w:val="000000"/>
          <w:sz w:val="18"/>
          <w:szCs w:val="18"/>
          <w:u w:color="000000"/>
          <w:bdr w:val="nil"/>
        </w:rPr>
        <w:t>Dishon</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 xml:space="preserve">et al., </w:t>
      </w:r>
      <w:r w:rsidRPr="00B2143E">
        <w:rPr>
          <w:rFonts w:ascii="Arial" w:eastAsia="MS Mincho" w:hAnsi="Arial" w:cs="Arial Unicode MS"/>
          <w:color w:val="000000"/>
          <w:sz w:val="18"/>
          <w:szCs w:val="18"/>
          <w:u w:color="000000"/>
          <w:bdr w:val="nil"/>
        </w:rPr>
        <w:t xml:space="preserve">2005; </w:t>
      </w:r>
      <w:r w:rsidRPr="00B2143E">
        <w:rPr>
          <w:rFonts w:ascii="Arial" w:eastAsia="Arial Unicode MS" w:hAnsi="Arial" w:cs="Arial Unicode MS"/>
          <w:color w:val="000000"/>
          <w:sz w:val="18"/>
          <w:szCs w:val="18"/>
          <w:u w:color="000000"/>
          <w:bdr w:val="nil"/>
        </w:rPr>
        <w:t xml:space="preserve">Gilad </w:t>
      </w:r>
      <w:r w:rsidRPr="00B2143E">
        <w:rPr>
          <w:rFonts w:ascii="Arial" w:eastAsia="Arial Unicode MS" w:hAnsi="Arial" w:cs="Arial Unicode MS"/>
          <w:i/>
          <w:iCs/>
          <w:color w:val="000000"/>
          <w:sz w:val="18"/>
          <w:szCs w:val="18"/>
          <w:u w:color="000000"/>
          <w:bdr w:val="nil"/>
        </w:rPr>
        <w:t>et al</w:t>
      </w:r>
      <w:r w:rsidRPr="00B2143E">
        <w:rPr>
          <w:rFonts w:ascii="Arial" w:eastAsia="Arial Unicode MS" w:hAnsi="Arial" w:cs="Arial Unicode MS"/>
          <w:color w:val="000000"/>
          <w:sz w:val="18"/>
          <w:szCs w:val="18"/>
          <w:u w:color="000000"/>
          <w:bdr w:val="nil"/>
        </w:rPr>
        <w:t>., 2004</w:t>
      </w:r>
      <w:r w:rsidRPr="00B2143E">
        <w:rPr>
          <w:rFonts w:ascii="Arial" w:eastAsia="MS Mincho" w:hAnsi="Arial" w:cs="Arial Unicode MS"/>
          <w:color w:val="000000"/>
          <w:sz w:val="18"/>
          <w:szCs w:val="18"/>
          <w:u w:color="000000"/>
          <w:bdr w:val="nil"/>
        </w:rPr>
        <w:t xml:space="preserve">). </w:t>
      </w:r>
    </w:p>
    <w:p w14:paraId="1A76CCEE"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2.3.5.</w:t>
      </w:r>
      <w:r w:rsidRPr="00B2143E">
        <w:rPr>
          <w:rFonts w:ascii="Ottawa" w:eastAsia="Ottawa" w:hAnsi="Ottawa" w:cs="Ottawa"/>
          <w:b/>
          <w:bCs/>
          <w:color w:val="000000"/>
          <w:sz w:val="19"/>
          <w:szCs w:val="20"/>
          <w:u w:color="000000"/>
          <w:bdr w:val="nil"/>
        </w:rPr>
        <w:tab/>
        <w:t xml:space="preserve">Environmental factors </w:t>
      </w:r>
    </w:p>
    <w:p w14:paraId="5AA08F71"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lang w:eastAsia="ja-JP"/>
        </w:rPr>
      </w:pPr>
      <w:r w:rsidRPr="00B2143E">
        <w:rPr>
          <w:rFonts w:ascii="Arial" w:eastAsia="MS Mincho" w:hAnsi="Arial" w:cs="Arial Unicode MS"/>
          <w:color w:val="000000"/>
          <w:sz w:val="18"/>
          <w:szCs w:val="18"/>
          <w:u w:color="000000"/>
          <w:bdr w:val="nil"/>
        </w:rPr>
        <w:t xml:space="preserve">Disease patterns are influenced by water temperature, virulence of the virus, age, population genetics and condition of the fish, population density and stress factors (e.g. transportation, spawning, poor water quality). The disease is temperature dependent, occurring </w:t>
      </w:r>
      <w:r w:rsidRPr="00B2143E">
        <w:rPr>
          <w:rFonts w:ascii="Arial" w:eastAsia="MS Mincho" w:hAnsi="Arial" w:cs="Arial Unicode MS"/>
          <w:color w:val="000000"/>
          <w:sz w:val="18"/>
          <w:szCs w:val="18"/>
          <w:u w:color="000000"/>
          <w:bdr w:val="nil"/>
          <w:lang w:eastAsia="ja-JP"/>
        </w:rPr>
        <w:t xml:space="preserve">mainly </w:t>
      </w:r>
      <w:r w:rsidRPr="00B2143E">
        <w:rPr>
          <w:rFonts w:ascii="Arial" w:eastAsia="MS Mincho" w:hAnsi="Arial" w:cs="Arial Unicode MS"/>
          <w:color w:val="000000"/>
          <w:sz w:val="18"/>
          <w:szCs w:val="18"/>
          <w:u w:color="000000"/>
          <w:bdr w:val="nil"/>
        </w:rPr>
        <w:t>between 16 and 29°C (</w:t>
      </w:r>
      <w:proofErr w:type="spellStart"/>
      <w:r w:rsidRPr="00B2143E">
        <w:rPr>
          <w:rFonts w:ascii="Arial" w:eastAsia="MS Mincho" w:hAnsi="Arial" w:cs="Arial Unicode MS"/>
          <w:color w:val="000000"/>
          <w:sz w:val="18"/>
          <w:szCs w:val="18"/>
          <w:u w:color="000000"/>
          <w:bdr w:val="nil"/>
        </w:rPr>
        <w:t>Haenen</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 Hedrick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2000; </w:t>
      </w:r>
      <w:proofErr w:type="spellStart"/>
      <w:r w:rsidRPr="00B2143E">
        <w:rPr>
          <w:rFonts w:ascii="Arial" w:eastAsia="MS Mincho" w:hAnsi="Arial" w:cs="Arial Unicode MS"/>
          <w:color w:val="000000"/>
          <w:sz w:val="18"/>
          <w:szCs w:val="18"/>
          <w:u w:color="000000"/>
          <w:bdr w:val="nil"/>
        </w:rPr>
        <w:t>Perelberg</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2003; Sano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 Under experimental conditions, infectious virus was continually shed for a longer period from infected common carp at 16°C than those kept at 23°C or 28°C (Yuasa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2008). However, experimental challenge resulted in high mortality at 28°C but not at 29°C or 30°C, nor at 13°C (Gilad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 </w:t>
      </w:r>
      <w:proofErr w:type="spellStart"/>
      <w:r w:rsidRPr="00B2143E">
        <w:rPr>
          <w:rFonts w:ascii="Arial" w:eastAsia="MS Mincho" w:hAnsi="Arial" w:cs="Arial Unicode MS"/>
          <w:color w:val="000000"/>
          <w:sz w:val="18"/>
          <w:szCs w:val="18"/>
          <w:u w:color="000000"/>
          <w:bdr w:val="nil"/>
        </w:rPr>
        <w:t>Ilouze</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2010) (optimal temperature range for viral replication may vary with the virus strain). </w:t>
      </w:r>
    </w:p>
    <w:p w14:paraId="5CABB8BE"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2.3.6.</w:t>
      </w:r>
      <w:r w:rsidRPr="00B2143E">
        <w:rPr>
          <w:rFonts w:ascii="Ottawa" w:eastAsia="Ottawa" w:hAnsi="Ottawa" w:cs="Ottawa"/>
          <w:b/>
          <w:bCs/>
          <w:color w:val="000000"/>
          <w:sz w:val="19"/>
          <w:szCs w:val="20"/>
          <w:u w:color="000000"/>
          <w:bdr w:val="nil"/>
        </w:rPr>
        <w:tab/>
        <w:t>Geographical distribution</w:t>
      </w:r>
    </w:p>
    <w:p w14:paraId="42DB30EF"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w:color w:val="000000"/>
          <w:sz w:val="18"/>
          <w:szCs w:val="18"/>
          <w:u w:color="000000"/>
          <w:bdr w:val="nil"/>
        </w:rPr>
      </w:pPr>
      <w:r w:rsidRPr="00B2143E">
        <w:rPr>
          <w:rFonts w:ascii="Arial" w:eastAsia="MS Mincho" w:hAnsi="Arial" w:cs="Arial Unicode MS"/>
          <w:color w:val="000000"/>
          <w:sz w:val="18"/>
          <w:szCs w:val="18"/>
          <w:u w:color="000000"/>
          <w:bdr w:val="nil"/>
        </w:rPr>
        <w:t xml:space="preserve">Following the first reports of infection with KHV in Israel and Germany in 1998 and detection of KHV DNA in tissue samples taken during a mass mortality of carp in the UK in 1996, the geographical range of the disease has become extensive and includes most continents, including Europe, Asia, the Middle East, </w:t>
      </w:r>
      <w:r w:rsidRPr="00B2143E">
        <w:rPr>
          <w:rFonts w:ascii="Arial" w:eastAsia="MS Mincho" w:hAnsi="Arial" w:cs="Arial"/>
          <w:color w:val="000000"/>
          <w:sz w:val="18"/>
          <w:szCs w:val="18"/>
          <w:u w:color="000000"/>
          <w:bdr w:val="nil"/>
        </w:rPr>
        <w:t xml:space="preserve">Southern Africa, and North America. </w:t>
      </w:r>
    </w:p>
    <w:p w14:paraId="6DF1077B"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lang w:eastAsia="fr-FR"/>
        </w:rPr>
        <w:t>See WAHIS (</w:t>
      </w:r>
      <w:hyperlink r:id="rId195" w:history="1">
        <w:r w:rsidRPr="00B2143E">
          <w:rPr>
            <w:rFonts w:ascii="Arial" w:eastAsia="MS Gothic" w:hAnsi="Arial" w:cs="Arial Unicode MS"/>
            <w:color w:val="000000"/>
            <w:sz w:val="18"/>
            <w:szCs w:val="18"/>
            <w:u w:color="000000"/>
            <w:bdr w:val="nil"/>
          </w:rPr>
          <w:t>https://www.oie.int/wahis_2/public/wahid.php/Wahidhome/Home/index/newlang/en</w:t>
        </w:r>
      </w:hyperlink>
      <w:r w:rsidRPr="00B2143E">
        <w:rPr>
          <w:rFonts w:ascii="Arial" w:eastAsia="MS Mincho" w:hAnsi="Arial" w:cs="Arial"/>
          <w:color w:val="000000"/>
          <w:sz w:val="18"/>
          <w:szCs w:val="18"/>
          <w:u w:color="000000"/>
          <w:bdr w:val="nil"/>
          <w:lang w:eastAsia="fr-FR"/>
        </w:rPr>
        <w:t>) for recent information on distribution at the country level.</w:t>
      </w:r>
    </w:p>
    <w:p w14:paraId="52B8DE89"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2.4.</w:t>
      </w:r>
      <w:r w:rsidRPr="00B2143E">
        <w:rPr>
          <w:rFonts w:ascii="Ottawa" w:eastAsia="Ottawa" w:hAnsi="Ottawa" w:cs="Ottawa"/>
          <w:b/>
          <w:bCs/>
          <w:color w:val="000000"/>
          <w:sz w:val="21"/>
          <w:szCs w:val="21"/>
          <w:u w:color="000000"/>
          <w:bdr w:val="nil"/>
        </w:rPr>
        <w:tab/>
        <w:t xml:space="preserve">Biosecurity and disease control strategies </w:t>
      </w:r>
    </w:p>
    <w:p w14:paraId="193E1A7E"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2.4.1.</w:t>
      </w:r>
      <w:r w:rsidRPr="00B2143E">
        <w:rPr>
          <w:rFonts w:ascii="Ottawa" w:eastAsia="Ottawa" w:hAnsi="Ottawa" w:cs="Ottawa"/>
          <w:b/>
          <w:bCs/>
          <w:color w:val="000000"/>
          <w:sz w:val="19"/>
          <w:szCs w:val="20"/>
          <w:u w:color="000000"/>
          <w:bdr w:val="nil"/>
        </w:rPr>
        <w:tab/>
        <w:t>Vaccination</w:t>
      </w:r>
    </w:p>
    <w:p w14:paraId="7E8B1CC0"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lang w:eastAsia="ja-JP"/>
        </w:rPr>
      </w:pPr>
      <w:r w:rsidRPr="00B2143E">
        <w:rPr>
          <w:rFonts w:ascii="Arial" w:eastAsia="MS Mincho" w:hAnsi="Arial" w:cs="Arial Unicode MS"/>
          <w:color w:val="000000"/>
          <w:sz w:val="18"/>
          <w:szCs w:val="18"/>
          <w:u w:color="000000"/>
          <w:bdr w:val="nil"/>
        </w:rPr>
        <w:t>A safe and effective commercial vaccine is not currently widely available. However, live attenuated virus has been used to vaccinate carp. The vaccine preparation induced antibody against the virus and the duration of the protection was at least 8 months (</w:t>
      </w:r>
      <w:proofErr w:type="spellStart"/>
      <w:r w:rsidRPr="00B2143E">
        <w:rPr>
          <w:rFonts w:ascii="Arial" w:eastAsia="MS Mincho" w:hAnsi="Arial" w:cs="Arial Unicode MS"/>
          <w:color w:val="000000"/>
          <w:sz w:val="18"/>
          <w:szCs w:val="18"/>
          <w:u w:color="000000"/>
          <w:bdr w:val="nil"/>
        </w:rPr>
        <w:t>Ilouze</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2010). The vaccine was licensed for emergency use in Israel and has been widely used in carp farms across the country. Results of studies in Japan have shown that oral administration of a liposome-based vaccine containing inactivated KHV was also effective in protecting carp against clinical disease (reviewed by </w:t>
      </w:r>
      <w:proofErr w:type="spellStart"/>
      <w:r w:rsidRPr="00B2143E">
        <w:rPr>
          <w:rFonts w:ascii="Arial" w:eastAsia="MS Mincho" w:hAnsi="Arial" w:cs="Arial Unicode MS"/>
          <w:color w:val="000000"/>
          <w:sz w:val="18"/>
          <w:szCs w:val="18"/>
          <w:u w:color="000000"/>
          <w:bdr w:val="nil"/>
        </w:rPr>
        <w:t>Ilouze</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2010). The effectiveness of attenuated recombinant vaccines has been demonstrated in experimental challenge experiments (</w:t>
      </w:r>
      <w:proofErr w:type="spellStart"/>
      <w:r w:rsidRPr="00B2143E">
        <w:rPr>
          <w:rFonts w:ascii="Arial" w:eastAsia="MS Mincho" w:hAnsi="Arial" w:cs="Arial Unicode MS"/>
          <w:color w:val="000000"/>
          <w:sz w:val="18"/>
          <w:szCs w:val="18"/>
          <w:u w:color="000000"/>
          <w:bdr w:val="nil"/>
        </w:rPr>
        <w:t>Boutier</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2015). </w:t>
      </w:r>
    </w:p>
    <w:p w14:paraId="39DAEECE"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2.4.2.</w:t>
      </w:r>
      <w:r w:rsidRPr="00B2143E">
        <w:rPr>
          <w:rFonts w:ascii="Ottawa" w:eastAsia="Ottawa" w:hAnsi="Ottawa" w:cs="Ottawa"/>
          <w:b/>
          <w:bCs/>
          <w:color w:val="000000"/>
          <w:sz w:val="19"/>
          <w:szCs w:val="20"/>
          <w:u w:color="000000"/>
          <w:bdr w:val="nil"/>
        </w:rPr>
        <w:tab/>
        <w:t>Chemotherapy including blocking agents</w:t>
      </w:r>
    </w:p>
    <w:p w14:paraId="1F0834D2"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Chemotherapy is not currently available, however, the antiviral activity of exopolysaccharides against KHV</w:t>
      </w:r>
      <w:r w:rsidRPr="00B2143E">
        <w:rPr>
          <w:rFonts w:ascii="Arial" w:eastAsia="MS Mincho" w:hAnsi="Arial" w:cs="Arial Unicode MS"/>
          <w:i/>
          <w:iCs/>
          <w:color w:val="000000"/>
          <w:sz w:val="18"/>
          <w:szCs w:val="18"/>
          <w:u w:color="000000"/>
          <w:bdr w:val="nil"/>
        </w:rPr>
        <w:t xml:space="preserve"> in vitro</w:t>
      </w:r>
      <w:r w:rsidRPr="00B2143E">
        <w:rPr>
          <w:rFonts w:ascii="Arial" w:eastAsia="MS Mincho" w:hAnsi="Arial" w:cs="Arial Unicode MS"/>
          <w:color w:val="000000"/>
          <w:sz w:val="18"/>
          <w:szCs w:val="18"/>
          <w:u w:color="000000"/>
          <w:bdr w:val="nil"/>
        </w:rPr>
        <w:t xml:space="preserve"> has been reported (Reichert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2017)</w:t>
      </w:r>
    </w:p>
    <w:p w14:paraId="18DF29EB"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2.4.3.</w:t>
      </w:r>
      <w:r w:rsidRPr="00B2143E">
        <w:rPr>
          <w:rFonts w:ascii="Ottawa" w:eastAsia="Ottawa" w:hAnsi="Ottawa" w:cs="Ottawa"/>
          <w:b/>
          <w:bCs/>
          <w:color w:val="000000"/>
          <w:sz w:val="19"/>
          <w:szCs w:val="20"/>
          <w:u w:color="000000"/>
          <w:bdr w:val="nil"/>
        </w:rPr>
        <w:tab/>
      </w:r>
      <w:proofErr w:type="spellStart"/>
      <w:r w:rsidRPr="00B2143E">
        <w:rPr>
          <w:rFonts w:ascii="Ottawa" w:eastAsia="Ottawa" w:hAnsi="Ottawa" w:cs="Ottawa"/>
          <w:b/>
          <w:bCs/>
          <w:color w:val="000000"/>
          <w:sz w:val="19"/>
          <w:szCs w:val="20"/>
          <w:u w:color="000000"/>
          <w:bdr w:val="nil"/>
        </w:rPr>
        <w:t>Immunostimulation</w:t>
      </w:r>
      <w:proofErr w:type="spellEnd"/>
    </w:p>
    <w:p w14:paraId="4457D6BE"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There is currently no published information on the use of immunostimulants to control infection with KHV in carp. However, it is known to be an area of research interest (Reichert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2017).</w:t>
      </w:r>
    </w:p>
    <w:p w14:paraId="78D5FD9A"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2.4.4.</w:t>
      </w:r>
      <w:r w:rsidRPr="00B2143E">
        <w:rPr>
          <w:rFonts w:ascii="Ottawa" w:eastAsia="Ottawa" w:hAnsi="Ottawa" w:cs="Ottawa"/>
          <w:b/>
          <w:bCs/>
          <w:color w:val="000000"/>
          <w:sz w:val="19"/>
          <w:szCs w:val="20"/>
          <w:u w:color="000000"/>
          <w:bdr w:val="nil"/>
        </w:rPr>
        <w:tab/>
        <w:t>Breeding resistant strains</w:t>
      </w:r>
    </w:p>
    <w:p w14:paraId="446F0132" w14:textId="2C524362" w:rsidR="00B63D21" w:rsidRPr="00B2143E" w:rsidRDefault="00B63D21" w:rsidP="00B63D21">
      <w:pPr>
        <w:pBdr>
          <w:top w:val="nil"/>
          <w:left w:val="nil"/>
          <w:bottom w:val="nil"/>
          <w:right w:val="nil"/>
          <w:between w:val="nil"/>
          <w:bar w:val="nil"/>
        </w:pBdr>
        <w:spacing w:after="28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Differential resistance to infection with KHV, but not to virus entry, has been shown among different carp strains (Dixon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2009; Ito </w:t>
      </w:r>
      <w:r w:rsidRPr="00B2143E">
        <w:rPr>
          <w:rFonts w:ascii="Arial" w:eastAsia="MS Mincho" w:hAnsi="Arial" w:cs="Arial Unicode MS"/>
          <w:i/>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2014a; 2014b; Shapira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2005). The progeny of crosses of two strains of domesticated carp and one strain of wild carp were challenged by experimental or natural infection. The lowest survival rate was approximately 8% but the survival rate of the most resistant strain was 60.7% for experimental exposure and 63.5% for natural exposure in ponds (Shapira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2005). In a more recent resistance study, 96 families derived from di-allele crossing of four European/Asian strains of common carp were experimentally challenged with KHV. Survival rates of the five most resistant crosses in the final virus challenge trial ranged from 42.9 to 53.4% (Dixon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2009). </w:t>
      </w:r>
      <w:bookmarkStart w:id="151" w:name="_Hlk45719780"/>
    </w:p>
    <w:p w14:paraId="6AEFDFC4" w14:textId="77777777" w:rsidR="00CB355C" w:rsidRPr="00B2143E" w:rsidRDefault="00CB355C" w:rsidP="00B63D21">
      <w:pPr>
        <w:pBdr>
          <w:top w:val="nil"/>
          <w:left w:val="nil"/>
          <w:bottom w:val="nil"/>
          <w:right w:val="nil"/>
          <w:between w:val="nil"/>
          <w:bar w:val="nil"/>
        </w:pBdr>
        <w:spacing w:after="280" w:line="240" w:lineRule="auto"/>
        <w:ind w:left="851"/>
        <w:jc w:val="both"/>
        <w:rPr>
          <w:rFonts w:ascii="Arial" w:eastAsia="MS Mincho" w:hAnsi="Arial" w:cs="Arial Unicode MS"/>
          <w:color w:val="000000"/>
          <w:sz w:val="18"/>
          <w:szCs w:val="18"/>
          <w:u w:color="000000"/>
          <w:bdr w:val="nil"/>
        </w:rPr>
      </w:pPr>
    </w:p>
    <w:bookmarkEnd w:id="151"/>
    <w:p w14:paraId="718DA591"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lastRenderedPageBreak/>
        <w:t>2.4.5.</w:t>
      </w:r>
      <w:r w:rsidRPr="00B2143E">
        <w:rPr>
          <w:rFonts w:ascii="Ottawa" w:eastAsia="Ottawa" w:hAnsi="Ottawa" w:cs="Ottawa"/>
          <w:b/>
          <w:bCs/>
          <w:color w:val="000000"/>
          <w:sz w:val="19"/>
          <w:szCs w:val="20"/>
          <w:u w:color="000000"/>
          <w:bdr w:val="nil"/>
        </w:rPr>
        <w:tab/>
        <w:t>Inactivation methods</w:t>
      </w:r>
    </w:p>
    <w:p w14:paraId="621593AD" w14:textId="77777777" w:rsidR="00B63D21" w:rsidRPr="00B2143E" w:rsidRDefault="00B63D21" w:rsidP="00B63D21">
      <w:pPr>
        <w:pBdr>
          <w:top w:val="nil"/>
          <w:left w:val="nil"/>
          <w:bottom w:val="nil"/>
          <w:right w:val="nil"/>
          <w:between w:val="nil"/>
          <w:bar w:val="nil"/>
        </w:pBdr>
        <w:spacing w:after="28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The virus is inactivated by UV radiation at a dose of 4.0 × 10</w:t>
      </w:r>
      <w:r w:rsidRPr="00B2143E">
        <w:rPr>
          <w:rFonts w:ascii="Arial" w:eastAsia="MS Mincho" w:hAnsi="Arial" w:cs="Arial Unicode MS"/>
          <w:color w:val="000000"/>
          <w:sz w:val="18"/>
          <w:szCs w:val="18"/>
          <w:u w:color="000000"/>
          <w:bdr w:val="nil"/>
          <w:vertAlign w:val="superscript"/>
        </w:rPr>
        <w:t>3</w:t>
      </w:r>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w:sz w:val="18"/>
          <w:szCs w:val="18"/>
          <w:u w:color="000000"/>
          <w:bdr w:val="nil"/>
        </w:rPr>
        <w:t>μ</w:t>
      </w:r>
      <w:r w:rsidRPr="00B2143E">
        <w:rPr>
          <w:rFonts w:ascii="Arial" w:eastAsia="MS Mincho" w:hAnsi="Arial" w:cs="Arial Unicode MS"/>
          <w:color w:val="000000"/>
          <w:sz w:val="18"/>
          <w:szCs w:val="18"/>
          <w:u w:color="000000"/>
          <w:bdr w:val="nil"/>
        </w:rPr>
        <w:t xml:space="preserve"> </w:t>
      </w:r>
      <w:proofErr w:type="spellStart"/>
      <w:r w:rsidRPr="00B2143E">
        <w:rPr>
          <w:rFonts w:ascii="Arial" w:eastAsia="MS Mincho" w:hAnsi="Arial" w:cs="Arial Unicode MS"/>
          <w:color w:val="000000"/>
          <w:sz w:val="18"/>
          <w:szCs w:val="18"/>
          <w:u w:color="000000"/>
          <w:bdr w:val="nil"/>
        </w:rPr>
        <w:t>Ws</w:t>
      </w:r>
      <w:proofErr w:type="spellEnd"/>
      <w:r w:rsidRPr="00B2143E">
        <w:rPr>
          <w:rFonts w:ascii="Arial" w:eastAsia="MS Mincho" w:hAnsi="Arial" w:cs="Arial Unicode MS"/>
          <w:color w:val="000000"/>
          <w:sz w:val="18"/>
          <w:szCs w:val="18"/>
          <w:u w:color="000000"/>
          <w:bdr w:val="nil"/>
        </w:rPr>
        <w:t>/cm</w:t>
      </w:r>
      <w:r w:rsidRPr="00B2143E">
        <w:rPr>
          <w:rFonts w:ascii="Arial" w:eastAsia="MS Mincho" w:hAnsi="Arial" w:cs="Arial Unicode MS"/>
          <w:color w:val="000000"/>
          <w:sz w:val="18"/>
          <w:szCs w:val="18"/>
          <w:u w:color="000000"/>
          <w:bdr w:val="nil"/>
          <w:vertAlign w:val="superscript"/>
        </w:rPr>
        <w:t>2</w:t>
      </w:r>
      <w:r w:rsidRPr="00B2143E">
        <w:rPr>
          <w:rFonts w:ascii="Arial" w:eastAsia="MS Mincho" w:hAnsi="Arial" w:cs="Arial Unicode MS"/>
          <w:color w:val="000000"/>
          <w:sz w:val="18"/>
          <w:szCs w:val="18"/>
          <w:u w:color="000000"/>
          <w:bdr w:val="nil"/>
        </w:rPr>
        <w:t>, temperatures above 50°C for 1 minute</w:t>
      </w:r>
      <w:r w:rsidRPr="00B2143E">
        <w:rPr>
          <w:rFonts w:ascii="Arial" w:eastAsia="MS Mincho" w:hAnsi="Arial" w:cs="Arial Unicode MS"/>
          <w:color w:val="000000"/>
          <w:sz w:val="18"/>
          <w:szCs w:val="18"/>
          <w:u w:color="000000"/>
          <w:bdr w:val="nil"/>
          <w:lang w:eastAsia="ja-JP"/>
        </w:rPr>
        <w:t xml:space="preserve"> </w:t>
      </w:r>
      <w:r w:rsidRPr="00B2143E">
        <w:rPr>
          <w:rFonts w:ascii="Arial" w:eastAsia="MS Mincho" w:hAnsi="Arial" w:cs="Arial Unicode MS"/>
          <w:color w:val="000000"/>
          <w:sz w:val="18"/>
          <w:szCs w:val="18"/>
          <w:u w:color="000000"/>
          <w:bdr w:val="nil"/>
        </w:rPr>
        <w:t>and by iodophor (200 mg litre</w:t>
      </w:r>
      <w:r w:rsidRPr="00B2143E">
        <w:rPr>
          <w:rFonts w:ascii="Arial" w:eastAsia="MS Mincho" w:hAnsi="Arial" w:cs="Arial Unicode MS"/>
          <w:color w:val="000000"/>
          <w:sz w:val="18"/>
          <w:szCs w:val="18"/>
          <w:u w:color="000000"/>
          <w:bdr w:val="nil"/>
          <w:vertAlign w:val="superscript"/>
        </w:rPr>
        <w:t>–1</w:t>
      </w:r>
      <w:r w:rsidRPr="00B2143E">
        <w:rPr>
          <w:rFonts w:ascii="Arial" w:eastAsia="MS Mincho" w:hAnsi="Arial" w:cs="Arial Unicode MS"/>
          <w:color w:val="000000"/>
          <w:sz w:val="18"/>
          <w:szCs w:val="18"/>
          <w:u w:color="000000"/>
          <w:bdr w:val="nil"/>
        </w:rPr>
        <w:t xml:space="preserve">) treatment for 30 seconds at 15°C (Kasai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2005).</w:t>
      </w:r>
    </w:p>
    <w:p w14:paraId="70CF322E"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2.4.6.</w:t>
      </w:r>
      <w:r w:rsidRPr="00B2143E">
        <w:rPr>
          <w:rFonts w:ascii="Ottawa" w:eastAsia="Ottawa" w:hAnsi="Ottawa" w:cs="Ottawa"/>
          <w:b/>
          <w:bCs/>
          <w:color w:val="000000"/>
          <w:sz w:val="19"/>
          <w:szCs w:val="20"/>
          <w:u w:color="000000"/>
          <w:bdr w:val="nil"/>
        </w:rPr>
        <w:tab/>
        <w:t>Disinfection of eggs and larvae</w:t>
      </w:r>
    </w:p>
    <w:p w14:paraId="57C502D9" w14:textId="77777777" w:rsidR="00B63D21" w:rsidRPr="00B2143E" w:rsidRDefault="00B63D21" w:rsidP="00B63D21">
      <w:pPr>
        <w:pBdr>
          <w:top w:val="nil"/>
          <w:left w:val="nil"/>
          <w:bottom w:val="nil"/>
          <w:right w:val="nil"/>
          <w:between w:val="nil"/>
          <w:bar w:val="nil"/>
        </w:pBdr>
        <w:spacing w:after="280" w:line="240" w:lineRule="auto"/>
        <w:ind w:left="851"/>
        <w:jc w:val="both"/>
        <w:rPr>
          <w:rFonts w:ascii="Arial" w:eastAsia="MS Mincho" w:hAnsi="Arial" w:cs="Arial Unicode MS"/>
          <w:color w:val="000000"/>
          <w:sz w:val="18"/>
          <w:szCs w:val="18"/>
          <w:u w:color="000000"/>
          <w:bdr w:val="nil"/>
          <w:lang w:eastAsia="ja-JP"/>
        </w:rPr>
      </w:pPr>
      <w:r w:rsidRPr="00B2143E">
        <w:rPr>
          <w:rFonts w:ascii="Arial" w:eastAsia="MS Mincho" w:hAnsi="Arial" w:cs="Arial Unicode MS"/>
          <w:color w:val="000000"/>
          <w:sz w:val="18"/>
          <w:szCs w:val="18"/>
          <w:u w:color="000000"/>
          <w:bdr w:val="nil"/>
        </w:rPr>
        <w:t xml:space="preserve">Disinfection of eggs can be achieved by iodophor treatment (Kasai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2005).</w:t>
      </w:r>
      <w:r w:rsidRPr="00B2143E">
        <w:rPr>
          <w:rFonts w:ascii="Arial" w:eastAsia="MS Mincho" w:hAnsi="Arial" w:cs="Arial Unicode MS"/>
          <w:color w:val="000000"/>
          <w:sz w:val="18"/>
          <w:szCs w:val="18"/>
          <w:u w:color="000000"/>
          <w:bdr w:val="nil"/>
          <w:lang w:eastAsia="ja-JP"/>
        </w:rPr>
        <w:t xml:space="preserve"> There </w:t>
      </w:r>
      <w:r w:rsidRPr="00B2143E">
        <w:rPr>
          <w:rFonts w:ascii="Arial" w:eastAsia="MS Mincho" w:hAnsi="Arial" w:cs="Arial Unicode MS"/>
          <w:color w:val="000000"/>
          <w:sz w:val="18"/>
          <w:szCs w:val="18"/>
          <w:u w:color="000000"/>
          <w:bdr w:val="nil"/>
        </w:rPr>
        <w:t>are no publications on the</w:t>
      </w:r>
      <w:r w:rsidRPr="00B2143E">
        <w:rPr>
          <w:rFonts w:ascii="Arial" w:eastAsia="MS Mincho" w:hAnsi="Arial" w:cs="Arial Unicode MS"/>
          <w:color w:val="000000"/>
          <w:sz w:val="18"/>
          <w:szCs w:val="18"/>
          <w:u w:color="000000"/>
          <w:bdr w:val="nil"/>
          <w:lang w:eastAsia="ja-JP"/>
        </w:rPr>
        <w:t xml:space="preserve"> disinfection of larvae.</w:t>
      </w:r>
    </w:p>
    <w:p w14:paraId="3C0B2DA7"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2.4.7.</w:t>
      </w:r>
      <w:r w:rsidRPr="00B2143E">
        <w:rPr>
          <w:rFonts w:ascii="Ottawa" w:eastAsia="Ottawa" w:hAnsi="Ottawa" w:cs="Ottawa"/>
          <w:b/>
          <w:bCs/>
          <w:color w:val="000000"/>
          <w:sz w:val="19"/>
          <w:szCs w:val="20"/>
          <w:u w:color="000000"/>
          <w:bdr w:val="nil"/>
        </w:rPr>
        <w:tab/>
        <w:t>General husbandry</w:t>
      </w:r>
    </w:p>
    <w:p w14:paraId="13E32BF3" w14:textId="77777777" w:rsidR="00B63D21" w:rsidRPr="00B2143E" w:rsidRDefault="00B63D21" w:rsidP="00B63D21">
      <w:pPr>
        <w:pBdr>
          <w:top w:val="nil"/>
          <w:left w:val="nil"/>
          <w:bottom w:val="nil"/>
          <w:right w:val="nil"/>
          <w:between w:val="nil"/>
          <w:bar w:val="nil"/>
        </w:pBdr>
        <w:spacing w:after="28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Biosecurity measures should include ensuring that new introductions of fish are from disease-free sources and installation of a quarantine system where new fish can be held with sentinel fish at permissive temperatures for infection with KHV. The fish should be quarantined for a minimum of 4 weeks to 2 months before transfer to the main site and mixing with naïve fish. Hygiene measures on site should include disinfection of eggs, regular disinfection of ponds, chemical disinfection of farm equipment, careful handling of fish to avoid stress and safe disposal of dead fish.</w:t>
      </w:r>
    </w:p>
    <w:p w14:paraId="0D19B94F" w14:textId="77777777" w:rsidR="00B63D21" w:rsidRPr="00B2143E" w:rsidRDefault="00B63D21" w:rsidP="00B63D21">
      <w:pPr>
        <w:pBdr>
          <w:top w:val="nil"/>
          <w:left w:val="nil"/>
          <w:bottom w:val="nil"/>
          <w:right w:val="nil"/>
          <w:between w:val="nil"/>
          <w:bar w:val="nil"/>
        </w:pBdr>
        <w:spacing w:after="240" w:line="240" w:lineRule="auto"/>
        <w:ind w:left="284" w:hanging="284"/>
        <w:jc w:val="both"/>
        <w:rPr>
          <w:rFonts w:ascii="Ottawa" w:eastAsia="Ottawa" w:hAnsi="Ottawa" w:cs="Ottawa"/>
          <w:b/>
          <w:bCs/>
          <w:color w:val="000000"/>
          <w:sz w:val="22"/>
          <w:u w:color="000000"/>
          <w:bdr w:val="nil"/>
        </w:rPr>
      </w:pPr>
      <w:r w:rsidRPr="00B2143E">
        <w:rPr>
          <w:rFonts w:ascii="Ottawa" w:eastAsia="Ottawa" w:hAnsi="Ottawa" w:cs="Ottawa"/>
          <w:b/>
          <w:bCs/>
          <w:color w:val="000000"/>
          <w:sz w:val="22"/>
          <w:u w:color="000000"/>
          <w:bdr w:val="nil"/>
        </w:rPr>
        <w:t>3.</w:t>
      </w:r>
      <w:r w:rsidRPr="00B2143E">
        <w:rPr>
          <w:rFonts w:ascii="Ottawa" w:eastAsia="Ottawa" w:hAnsi="Ottawa" w:cs="Ottawa"/>
          <w:b/>
          <w:bCs/>
          <w:color w:val="000000"/>
          <w:sz w:val="22"/>
          <w:u w:color="000000"/>
          <w:bdr w:val="nil"/>
        </w:rPr>
        <w:tab/>
        <w:t xml:space="preserve">Specimen selection, sample collection, </w:t>
      </w:r>
      <w:proofErr w:type="gramStart"/>
      <w:r w:rsidRPr="00B2143E">
        <w:rPr>
          <w:rFonts w:ascii="Ottawa" w:eastAsia="Ottawa" w:hAnsi="Ottawa" w:cs="Ottawa"/>
          <w:b/>
          <w:bCs/>
          <w:color w:val="000000"/>
          <w:sz w:val="22"/>
          <w:u w:color="000000"/>
          <w:bdr w:val="nil"/>
        </w:rPr>
        <w:t>transportation</w:t>
      </w:r>
      <w:proofErr w:type="gramEnd"/>
      <w:r w:rsidRPr="00B2143E">
        <w:rPr>
          <w:rFonts w:ascii="Ottawa" w:eastAsia="Ottawa" w:hAnsi="Ottawa" w:cs="Ottawa"/>
          <w:b/>
          <w:bCs/>
          <w:color w:val="000000"/>
          <w:sz w:val="22"/>
          <w:u w:color="000000"/>
          <w:bdr w:val="nil"/>
        </w:rPr>
        <w:t xml:space="preserve"> and handling </w:t>
      </w:r>
    </w:p>
    <w:p w14:paraId="2EE6CFBC"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3.1.</w:t>
      </w:r>
      <w:r w:rsidRPr="00B2143E">
        <w:rPr>
          <w:rFonts w:ascii="Ottawa" w:eastAsia="Ottawa" w:hAnsi="Ottawa" w:cs="Ottawa"/>
          <w:b/>
          <w:bCs/>
          <w:color w:val="000000"/>
          <w:sz w:val="21"/>
          <w:szCs w:val="21"/>
          <w:u w:color="000000"/>
          <w:bdr w:val="nil"/>
        </w:rPr>
        <w:tab/>
        <w:t xml:space="preserve">Selection of populations and individual specimens </w:t>
      </w:r>
    </w:p>
    <w:p w14:paraId="67BC3670"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pacing w:val="-2"/>
          <w:sz w:val="18"/>
          <w:szCs w:val="18"/>
          <w:u w:color="000000"/>
          <w:bdr w:val="nil"/>
        </w:rPr>
        <w:t xml:space="preserve">Clinical inspections should be carried out during a period when the water temperature is above 16°C. </w:t>
      </w:r>
      <w:r w:rsidRPr="00B2143E">
        <w:rPr>
          <w:rFonts w:ascii="Arial" w:eastAsia="MS Mincho" w:hAnsi="Arial" w:cs="Arial Unicode MS"/>
          <w:color w:val="000000"/>
          <w:sz w:val="18"/>
          <w:szCs w:val="18"/>
          <w:u w:color="000000"/>
          <w:bdr w:val="nil"/>
          <w:lang w:eastAsia="fr-FR"/>
        </w:rPr>
        <w:t xml:space="preserve">All production units (ponds, tanks, net-cages, etc.) should be inspected for the presence of dead, </w:t>
      </w:r>
      <w:proofErr w:type="gramStart"/>
      <w:r w:rsidRPr="00B2143E">
        <w:rPr>
          <w:rFonts w:ascii="Arial" w:eastAsia="MS Mincho" w:hAnsi="Arial" w:cs="Arial Unicode MS"/>
          <w:color w:val="000000"/>
          <w:sz w:val="18"/>
          <w:szCs w:val="18"/>
          <w:u w:color="000000"/>
          <w:bdr w:val="nil"/>
          <w:lang w:eastAsia="fr-FR"/>
        </w:rPr>
        <w:t>weak</w:t>
      </w:r>
      <w:proofErr w:type="gramEnd"/>
      <w:r w:rsidRPr="00B2143E">
        <w:rPr>
          <w:rFonts w:ascii="Arial" w:eastAsia="MS Mincho" w:hAnsi="Arial" w:cs="Arial Unicode MS"/>
          <w:color w:val="000000"/>
          <w:sz w:val="18"/>
          <w:szCs w:val="18"/>
          <w:u w:color="000000"/>
          <w:bdr w:val="nil"/>
          <w:lang w:eastAsia="fr-FR"/>
        </w:rPr>
        <w:t xml:space="preserve"> or abnormally behaving fish. </w:t>
      </w:r>
      <w:r w:rsidRPr="00B2143E">
        <w:rPr>
          <w:rFonts w:ascii="Arial" w:eastAsia="MS Mincho" w:hAnsi="Arial" w:cs="Arial Unicode MS"/>
          <w:color w:val="000000"/>
          <w:sz w:val="18"/>
          <w:szCs w:val="18"/>
          <w:u w:color="000000"/>
          <w:bdr w:val="nil"/>
        </w:rPr>
        <w:t xml:space="preserve">If moribund fish or fish showing clinical signs are sampled, the probability of detecting KHV is higher than if randomly selected, apparently healthy fish are sampled. </w:t>
      </w:r>
    </w:p>
    <w:p w14:paraId="3A814A0B"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Fish to be sampled are selected as follows:</w:t>
      </w:r>
    </w:p>
    <w:p w14:paraId="0D025C4B" w14:textId="77777777" w:rsidR="00B63D21" w:rsidRPr="00B2143E" w:rsidRDefault="00B63D21" w:rsidP="00B63D21">
      <w:pPr>
        <w:spacing w:after="240" w:line="240" w:lineRule="auto"/>
        <w:ind w:left="850" w:hanging="425"/>
        <w:jc w:val="both"/>
        <w:rPr>
          <w:rFonts w:ascii="Arial" w:eastAsia="Times New Roman" w:hAnsi="Arial" w:cs="Times New Roman"/>
          <w:sz w:val="18"/>
        </w:rPr>
      </w:pPr>
      <w:proofErr w:type="spellStart"/>
      <w:r w:rsidRPr="00B2143E">
        <w:rPr>
          <w:rFonts w:ascii="Arial" w:eastAsia="Times New Roman" w:hAnsi="Arial" w:cs="Times New Roman"/>
          <w:sz w:val="18"/>
        </w:rPr>
        <w:t>i</w:t>
      </w:r>
      <w:proofErr w:type="spellEnd"/>
      <w:r w:rsidRPr="00B2143E">
        <w:rPr>
          <w:rFonts w:ascii="Arial" w:eastAsia="Times New Roman" w:hAnsi="Arial" w:cs="Times New Roman"/>
          <w:sz w:val="18"/>
        </w:rPr>
        <w:t>)</w:t>
      </w:r>
      <w:r w:rsidRPr="00B2143E">
        <w:rPr>
          <w:rFonts w:ascii="Arial" w:eastAsia="Times New Roman" w:hAnsi="Arial" w:cs="Times New Roman"/>
          <w:sz w:val="18"/>
        </w:rPr>
        <w:tab/>
        <w:t>Susceptible species should be sampled proportionally or following risk-based criteria for targeted selection of lots or populations with a history of abnormal mortality or potential exposure events (e.g. via untreated surface water, wild harvest or replacement with stocks of unknown disease status). Younger fish up to 1 year are more susceptible to clinical disease and are recommended for sampling.</w:t>
      </w:r>
    </w:p>
    <w:p w14:paraId="2E9B69FC" w14:textId="77777777" w:rsidR="00B63D21" w:rsidRPr="00B2143E" w:rsidRDefault="00B63D21" w:rsidP="00B63D21">
      <w:pPr>
        <w:spacing w:after="240" w:line="240" w:lineRule="auto"/>
        <w:ind w:left="850" w:hanging="425"/>
        <w:jc w:val="both"/>
        <w:rPr>
          <w:rFonts w:ascii="Arial" w:eastAsia="Times New Roman" w:hAnsi="Arial" w:cs="Times New Roman"/>
          <w:sz w:val="18"/>
        </w:rPr>
      </w:pPr>
      <w:r w:rsidRPr="00B2143E">
        <w:rPr>
          <w:rFonts w:ascii="Arial" w:eastAsia="Times New Roman" w:hAnsi="Arial" w:cs="Times New Roman"/>
          <w:sz w:val="18"/>
        </w:rPr>
        <w:t>ii)</w:t>
      </w:r>
      <w:r w:rsidRPr="00B2143E">
        <w:rPr>
          <w:rFonts w:ascii="Arial" w:eastAsia="Times New Roman" w:hAnsi="Arial" w:cs="Times New Roman"/>
          <w:sz w:val="18"/>
        </w:rPr>
        <w:tab/>
        <w:t>If more than one water source is used for fish production, fish from all water sources should be included in the sample.</w:t>
      </w:r>
    </w:p>
    <w:p w14:paraId="1B3DBFFE" w14:textId="77777777" w:rsidR="00B63D21" w:rsidRPr="00B2143E" w:rsidRDefault="00B63D21" w:rsidP="00B63D21">
      <w:pPr>
        <w:spacing w:after="240" w:line="240" w:lineRule="auto"/>
        <w:ind w:left="850" w:hanging="425"/>
        <w:jc w:val="both"/>
        <w:rPr>
          <w:rFonts w:ascii="Arial" w:eastAsia="Times New Roman" w:hAnsi="Arial" w:cs="Times New Roman"/>
          <w:sz w:val="18"/>
        </w:rPr>
      </w:pPr>
      <w:r w:rsidRPr="00B2143E">
        <w:rPr>
          <w:rFonts w:ascii="Arial" w:eastAsia="Times New Roman" w:hAnsi="Arial" w:cs="Times New Roman"/>
          <w:sz w:val="18"/>
        </w:rPr>
        <w:t xml:space="preserve">iii) </w:t>
      </w:r>
      <w:r w:rsidRPr="00B2143E">
        <w:rPr>
          <w:rFonts w:ascii="Arial" w:eastAsia="Times New Roman" w:hAnsi="Arial" w:cs="Times New Roman"/>
          <w:sz w:val="18"/>
        </w:rPr>
        <w:tab/>
        <w:t>If weak, abnormally behaving or freshly dead (not decomposed) fish are present, such fish should be selected. If such fish are not present, the fish selected should include normal appearing, healthy fish collected in such a way that all parts of the farm as well as all year classes are proportionally represented in the sample.</w:t>
      </w:r>
    </w:p>
    <w:p w14:paraId="2AFB25C7"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3.2.</w:t>
      </w:r>
      <w:r w:rsidRPr="00B2143E">
        <w:rPr>
          <w:rFonts w:ascii="Ottawa" w:eastAsia="Ottawa" w:hAnsi="Ottawa" w:cs="Ottawa"/>
          <w:b/>
          <w:bCs/>
          <w:color w:val="000000"/>
          <w:sz w:val="21"/>
          <w:szCs w:val="21"/>
          <w:u w:color="000000"/>
          <w:bdr w:val="nil"/>
        </w:rPr>
        <w:tab/>
        <w:t>Selection of organs or tissues</w:t>
      </w:r>
    </w:p>
    <w:p w14:paraId="7FE50719"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lang w:eastAsia="ja-JP"/>
        </w:rPr>
      </w:pPr>
      <w:r w:rsidRPr="00B2143E">
        <w:rPr>
          <w:rFonts w:ascii="Arial" w:eastAsia="MS Mincho" w:hAnsi="Arial" w:cs="Arial Unicode MS"/>
          <w:color w:val="000000"/>
          <w:sz w:val="18"/>
          <w:szCs w:val="18"/>
          <w:u w:color="000000"/>
          <w:bdr w:val="nil"/>
        </w:rPr>
        <w:t xml:space="preserve">When testing clinically affected fish by PCR methods, and particularly if virus isolation is to be attempted, it is recommended to sample gill, kidney, and spleen tissues. The virus is most abundant in these tissues </w:t>
      </w:r>
      <w:proofErr w:type="gramStart"/>
      <w:r w:rsidRPr="00B2143E">
        <w:rPr>
          <w:rFonts w:ascii="Arial" w:eastAsia="MS Mincho" w:hAnsi="Arial" w:cs="Arial Unicode MS"/>
          <w:color w:val="000000"/>
          <w:sz w:val="18"/>
          <w:szCs w:val="18"/>
          <w:u w:color="000000"/>
          <w:bdr w:val="nil"/>
        </w:rPr>
        <w:t>during the course of</w:t>
      </w:r>
      <w:proofErr w:type="gramEnd"/>
      <w:r w:rsidRPr="00B2143E">
        <w:rPr>
          <w:rFonts w:ascii="Arial" w:eastAsia="MS Mincho" w:hAnsi="Arial" w:cs="Arial Unicode MS"/>
          <w:color w:val="000000"/>
          <w:sz w:val="18"/>
          <w:szCs w:val="18"/>
          <w:u w:color="000000"/>
          <w:bdr w:val="nil"/>
        </w:rPr>
        <w:t xml:space="preserve"> overt infection and high levels of virus have also been detected in encephalon (brain) and intestine (gut) tissue (</w:t>
      </w:r>
      <w:proofErr w:type="spellStart"/>
      <w:r w:rsidRPr="00B2143E">
        <w:rPr>
          <w:rFonts w:ascii="Arial" w:eastAsia="MS Mincho" w:hAnsi="Arial" w:cs="Arial Unicode MS"/>
          <w:color w:val="000000"/>
          <w:sz w:val="18"/>
          <w:szCs w:val="18"/>
          <w:u w:color="000000"/>
          <w:bdr w:val="nil"/>
        </w:rPr>
        <w:t>Dishon</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2005; Gilad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 Moreover, KHV</w:t>
      </w:r>
      <w:r w:rsidRPr="00B2143E">
        <w:rPr>
          <w:rFonts w:ascii="Arial" w:eastAsia="MS Mincho" w:hAnsi="Arial" w:cs="Arial Unicode MS"/>
          <w:color w:val="000000"/>
          <w:sz w:val="18"/>
          <w:szCs w:val="18"/>
          <w:u w:color="000000"/>
          <w:bdr w:val="nil"/>
          <w:lang w:eastAsia="ja-JP"/>
        </w:rPr>
        <w:t xml:space="preserve"> DNA was detected with high probability from the </w:t>
      </w:r>
      <w:r w:rsidRPr="00B2143E">
        <w:rPr>
          <w:rFonts w:ascii="Arial" w:eastAsia="MS Mincho" w:hAnsi="Arial" w:cs="Arial Unicode MS"/>
          <w:color w:val="000000"/>
          <w:sz w:val="18"/>
          <w:szCs w:val="18"/>
          <w:u w:color="000000"/>
          <w:bdr w:val="nil"/>
        </w:rPr>
        <w:t>encephalon</w:t>
      </w:r>
      <w:r w:rsidRPr="00B2143E">
        <w:rPr>
          <w:rFonts w:ascii="Arial" w:eastAsia="MS Mincho" w:hAnsi="Arial" w:cs="Arial Unicode MS"/>
          <w:color w:val="000000"/>
          <w:sz w:val="18"/>
          <w:szCs w:val="18"/>
          <w:u w:color="000000"/>
          <w:bdr w:val="nil"/>
          <w:lang w:eastAsia="ja-JP"/>
        </w:rPr>
        <w:t xml:space="preserve"> of the surviving fish at 120 days post-infection (Ito </w:t>
      </w:r>
      <w:r w:rsidRPr="00B2143E">
        <w:rPr>
          <w:rFonts w:ascii="Arial" w:eastAsia="MS Mincho" w:hAnsi="Arial" w:cs="Arial Unicode MS"/>
          <w:i/>
          <w:iCs/>
          <w:color w:val="000000"/>
          <w:sz w:val="18"/>
          <w:szCs w:val="18"/>
          <w:u w:color="000000"/>
          <w:bdr w:val="nil"/>
          <w:lang w:eastAsia="ja-JP"/>
        </w:rPr>
        <w:t>et al.,</w:t>
      </w:r>
      <w:r w:rsidRPr="00B2143E">
        <w:rPr>
          <w:rFonts w:ascii="Arial" w:eastAsia="MS Mincho" w:hAnsi="Arial" w:cs="Arial Unicode MS"/>
          <w:color w:val="000000"/>
          <w:sz w:val="18"/>
          <w:szCs w:val="18"/>
          <w:u w:color="000000"/>
          <w:bdr w:val="nil"/>
          <w:lang w:eastAsia="ja-JP"/>
        </w:rPr>
        <w:t xml:space="preserve"> 2014a). </w:t>
      </w:r>
      <w:r w:rsidRPr="00B2143E">
        <w:rPr>
          <w:rFonts w:ascii="Arial" w:eastAsia="MS Mincho" w:hAnsi="Arial" w:cs="Arial Unicode MS"/>
          <w:color w:val="000000"/>
          <w:sz w:val="18"/>
          <w:szCs w:val="18"/>
          <w:u w:color="000000"/>
          <w:bdr w:val="nil"/>
        </w:rPr>
        <w:t>When testing subclinical, apparently healthy, fish by PCR methods, it is recommended to also include intestine (gut) and encephalon</w:t>
      </w:r>
      <w:r w:rsidRPr="00B2143E">
        <w:rPr>
          <w:rFonts w:ascii="Arial" w:eastAsia="MS Mincho" w:hAnsi="Arial" w:cs="Arial Unicode MS"/>
          <w:color w:val="000000"/>
          <w:sz w:val="18"/>
          <w:szCs w:val="18"/>
          <w:u w:color="000000"/>
          <w:bdr w:val="nil"/>
          <w:lang w:eastAsia="ja-JP"/>
        </w:rPr>
        <w:t xml:space="preserve"> </w:t>
      </w:r>
      <w:r w:rsidRPr="00B2143E">
        <w:rPr>
          <w:rFonts w:ascii="Arial" w:eastAsia="MS Mincho" w:hAnsi="Arial" w:cs="Arial Unicode MS"/>
          <w:color w:val="000000"/>
          <w:sz w:val="18"/>
          <w:szCs w:val="18"/>
          <w:u w:color="000000"/>
          <w:bdr w:val="nil"/>
        </w:rPr>
        <w:t>in a separate sample.</w:t>
      </w:r>
      <w:r w:rsidRPr="00B2143E">
        <w:rPr>
          <w:rFonts w:ascii="Arial" w:eastAsia="MS Mincho" w:hAnsi="Arial" w:cs="Arial Unicode MS"/>
          <w:color w:val="000000"/>
          <w:sz w:val="18"/>
          <w:szCs w:val="18"/>
          <w:u w:color="000000"/>
          <w:bdr w:val="nil"/>
          <w:lang w:eastAsia="ja-JP"/>
        </w:rPr>
        <w:t xml:space="preserve"> In addition, </w:t>
      </w:r>
      <w:r w:rsidRPr="00B2143E">
        <w:rPr>
          <w:rFonts w:ascii="Arial" w:eastAsia="MS Mincho" w:hAnsi="Arial" w:cs="Arial Unicode MS"/>
          <w:color w:val="000000"/>
          <w:sz w:val="18"/>
          <w:szCs w:val="18"/>
          <w:u w:color="000000"/>
          <w:bdr w:val="nil"/>
        </w:rPr>
        <w:t>KHV</w:t>
      </w:r>
      <w:r w:rsidRPr="00B2143E">
        <w:rPr>
          <w:rFonts w:ascii="Arial" w:eastAsia="MS Mincho" w:hAnsi="Arial" w:cs="Arial Unicode MS"/>
          <w:color w:val="000000"/>
          <w:sz w:val="18"/>
          <w:szCs w:val="18"/>
          <w:u w:color="000000"/>
          <w:bdr w:val="nil"/>
          <w:lang w:eastAsia="ja-JP"/>
        </w:rPr>
        <w:t xml:space="preserve"> DNA was detected in the caudal and pectoral fin of all sampled dead fish from the field. As fins can be easily collected using tweezers and scissors, the fins are a suitable organ for PCR detection of </w:t>
      </w:r>
      <w:r w:rsidRPr="00B2143E">
        <w:rPr>
          <w:rFonts w:ascii="Arial" w:eastAsia="MS Mincho" w:hAnsi="Arial" w:cs="Arial Unicode MS"/>
          <w:color w:val="000000"/>
          <w:sz w:val="18"/>
          <w:szCs w:val="18"/>
          <w:u w:color="000000"/>
          <w:bdr w:val="nil"/>
        </w:rPr>
        <w:t>KHV</w:t>
      </w:r>
      <w:r w:rsidRPr="00B2143E">
        <w:rPr>
          <w:rFonts w:ascii="Arial" w:eastAsia="MS Mincho" w:hAnsi="Arial" w:cs="Arial Unicode MS"/>
          <w:color w:val="000000"/>
          <w:sz w:val="18"/>
          <w:szCs w:val="18"/>
          <w:u w:color="000000"/>
          <w:bdr w:val="nil"/>
          <w:lang w:eastAsia="ja-JP"/>
        </w:rPr>
        <w:t xml:space="preserve"> in clinically affected fish (Ito </w:t>
      </w:r>
      <w:r w:rsidRPr="00B2143E">
        <w:rPr>
          <w:rFonts w:ascii="Arial" w:eastAsia="MS Mincho" w:hAnsi="Arial" w:cs="Arial Unicode MS"/>
          <w:i/>
          <w:iCs/>
          <w:color w:val="000000"/>
          <w:sz w:val="18"/>
          <w:szCs w:val="18"/>
          <w:u w:color="000000"/>
          <w:bdr w:val="nil"/>
          <w:lang w:eastAsia="ja-JP"/>
        </w:rPr>
        <w:t>et al</w:t>
      </w:r>
      <w:r w:rsidRPr="00B2143E">
        <w:rPr>
          <w:rFonts w:ascii="Arial" w:eastAsia="MS Mincho" w:hAnsi="Arial" w:cs="Arial Unicode MS"/>
          <w:color w:val="000000"/>
          <w:sz w:val="18"/>
          <w:szCs w:val="18"/>
          <w:u w:color="000000"/>
          <w:bdr w:val="nil"/>
          <w:lang w:eastAsia="ja-JP"/>
        </w:rPr>
        <w:t>., 2014a; 2014b).</w:t>
      </w:r>
    </w:p>
    <w:p w14:paraId="104E590C"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3.3.</w:t>
      </w:r>
      <w:r w:rsidRPr="00B2143E">
        <w:rPr>
          <w:rFonts w:ascii="Ottawa" w:eastAsia="Ottawa" w:hAnsi="Ottawa" w:cs="Ottawa"/>
          <w:b/>
          <w:bCs/>
          <w:color w:val="000000"/>
          <w:sz w:val="21"/>
          <w:szCs w:val="21"/>
          <w:u w:color="000000"/>
          <w:bdr w:val="nil"/>
        </w:rPr>
        <w:tab/>
        <w:t>Samples or tissues not suitable for pathogen detection</w:t>
      </w:r>
    </w:p>
    <w:p w14:paraId="00D9FEAE" w14:textId="1E9160CA" w:rsidR="00CB355C"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Fish carcasses showing very advanced signs of tissue decomposition are not suitable for testing by any method.</w:t>
      </w:r>
    </w:p>
    <w:p w14:paraId="25CB41A7"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3.4.</w:t>
      </w:r>
      <w:r w:rsidRPr="00B2143E">
        <w:rPr>
          <w:rFonts w:ascii="Ottawa" w:eastAsia="Ottawa" w:hAnsi="Ottawa" w:cs="Ottawa"/>
          <w:b/>
          <w:bCs/>
          <w:color w:val="000000"/>
          <w:sz w:val="21"/>
          <w:szCs w:val="21"/>
          <w:u w:color="000000"/>
          <w:bdr w:val="nil"/>
        </w:rPr>
        <w:tab/>
        <w:t>Non-lethal sampling</w:t>
      </w:r>
    </w:p>
    <w:p w14:paraId="01A26EFA"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sz w:val="18"/>
          <w:szCs w:val="18"/>
          <w:u w:color="000000"/>
          <w:bdr w:val="nil"/>
        </w:rPr>
      </w:pPr>
      <w:r w:rsidRPr="00B2143E">
        <w:rPr>
          <w:rFonts w:ascii="Arial" w:eastAsia="MS Mincho" w:hAnsi="Arial" w:cs="Arial Unicode MS"/>
          <w:sz w:val="18"/>
          <w:szCs w:val="18"/>
          <w:u w:color="000000"/>
          <w:bdr w:val="nil"/>
        </w:rPr>
        <w:lastRenderedPageBreak/>
        <w:t xml:space="preserve">While some research has been carried out on the use of non-lethal sampling during the first few days after experimental challenge (Monaghan </w:t>
      </w:r>
      <w:r w:rsidRPr="00B2143E">
        <w:rPr>
          <w:rFonts w:ascii="Arial" w:eastAsia="MS Mincho" w:hAnsi="Arial" w:cs="Arial Unicode MS"/>
          <w:i/>
          <w:iCs/>
          <w:sz w:val="18"/>
          <w:szCs w:val="18"/>
          <w:u w:color="000000"/>
          <w:bdr w:val="nil"/>
        </w:rPr>
        <w:t>et al</w:t>
      </w:r>
      <w:r w:rsidRPr="00B2143E">
        <w:rPr>
          <w:rFonts w:ascii="Arial" w:eastAsia="MS Mincho" w:hAnsi="Arial" w:cs="Arial Unicode MS"/>
          <w:sz w:val="18"/>
          <w:szCs w:val="18"/>
          <w:u w:color="000000"/>
          <w:bdr w:val="nil"/>
        </w:rPr>
        <w:t xml:space="preserve">., 2017), due to the lack of formal validation non-lethal sampling is currently not recommended for the detection of </w:t>
      </w:r>
      <w:r w:rsidRPr="00B2143E">
        <w:rPr>
          <w:rFonts w:ascii="Arial" w:eastAsia="MS Mincho" w:hAnsi="Arial" w:cs="Arial Unicode MS"/>
          <w:color w:val="000000"/>
          <w:sz w:val="18"/>
          <w:szCs w:val="18"/>
          <w:u w:color="000000"/>
          <w:bdr w:val="nil"/>
        </w:rPr>
        <w:t>KHV</w:t>
      </w:r>
      <w:r w:rsidRPr="00B2143E">
        <w:rPr>
          <w:rFonts w:ascii="Arial" w:eastAsia="MS Mincho" w:hAnsi="Arial" w:cs="Arial Unicode MS"/>
          <w:sz w:val="18"/>
          <w:szCs w:val="18"/>
          <w:u w:color="000000"/>
          <w:bdr w:val="nil"/>
        </w:rPr>
        <w:t>.</w:t>
      </w:r>
    </w:p>
    <w:p w14:paraId="4F880EFD"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3.5.</w:t>
      </w:r>
      <w:r w:rsidRPr="00B2143E">
        <w:rPr>
          <w:rFonts w:ascii="Ottawa" w:eastAsia="Ottawa" w:hAnsi="Ottawa" w:cs="Ottawa"/>
          <w:b/>
          <w:bCs/>
          <w:color w:val="000000"/>
          <w:sz w:val="21"/>
          <w:szCs w:val="21"/>
          <w:u w:color="000000"/>
          <w:bdr w:val="nil"/>
        </w:rPr>
        <w:tab/>
        <w:t>Preservation of samples for submission</w:t>
      </w:r>
    </w:p>
    <w:p w14:paraId="31B3D328" w14:textId="77777777" w:rsidR="00B63D21" w:rsidRPr="00B2143E" w:rsidRDefault="00B63D21" w:rsidP="00B63D21">
      <w:pPr>
        <w:pBdr>
          <w:top w:val="nil"/>
          <w:left w:val="nil"/>
          <w:bottom w:val="nil"/>
          <w:right w:val="nil"/>
          <w:between w:val="nil"/>
          <w:bar w:val="nil"/>
        </w:pBdr>
        <w:spacing w:after="240" w:line="240" w:lineRule="auto"/>
        <w:ind w:left="850" w:firstLine="1"/>
        <w:jc w:val="both"/>
        <w:rPr>
          <w:rFonts w:ascii="Arial" w:eastAsia="Ottawa" w:hAnsi="Arial" w:cs="Arial"/>
          <w:sz w:val="18"/>
          <w:szCs w:val="18"/>
          <w:u w:color="000000"/>
          <w:bdr w:val="nil"/>
        </w:rPr>
      </w:pPr>
      <w:r w:rsidRPr="00B2143E">
        <w:rPr>
          <w:rFonts w:ascii="Arial" w:eastAsia="Ottawa" w:hAnsi="Arial" w:cs="Arial"/>
          <w:sz w:val="18"/>
          <w:szCs w:val="18"/>
          <w:u w:color="000000"/>
          <w:bdr w:val="nil"/>
        </w:rPr>
        <w:t>For guidance on sample preservation methods for the intended test methods, see Chapter 2.3.0.</w:t>
      </w:r>
    </w:p>
    <w:p w14:paraId="5AB88344"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3.5.1.</w:t>
      </w:r>
      <w:r w:rsidRPr="00B2143E">
        <w:rPr>
          <w:rFonts w:ascii="Ottawa" w:eastAsia="Ottawa" w:hAnsi="Ottawa" w:cs="Ottawa"/>
          <w:b/>
          <w:bCs/>
          <w:color w:val="000000"/>
          <w:sz w:val="19"/>
          <w:szCs w:val="20"/>
          <w:u w:color="000000"/>
          <w:bdr w:val="nil"/>
        </w:rPr>
        <w:tab/>
        <w:t xml:space="preserve">Samples for pathogen isolation </w:t>
      </w:r>
    </w:p>
    <w:p w14:paraId="7390AA75"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The success of pathogen isolation depends strongly on the quality of samples (which is influenced by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0FE833C8"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3.5.2.</w:t>
      </w:r>
      <w:r w:rsidRPr="00B2143E">
        <w:rPr>
          <w:rFonts w:ascii="Ottawa" w:eastAsia="Ottawa" w:hAnsi="Ottawa" w:cs="Ottawa"/>
          <w:b/>
          <w:bCs/>
          <w:color w:val="000000"/>
          <w:sz w:val="19"/>
          <w:szCs w:val="20"/>
          <w:u w:color="000000"/>
          <w:bdr w:val="nil"/>
        </w:rPr>
        <w:tab/>
        <w:t>Preservation of samples for molecular detection</w:t>
      </w:r>
    </w:p>
    <w:p w14:paraId="5A173B13"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Tissue samples for PCR testing should be preserved in 80–100% (v/v) analytical/reagent-grade (undenatured) ethanol. The recommended ratio of ethanol to tissue is 10:1 based on studies in terrestrial animal and human health and will ensure that the ethanol does not fall to below 70% The use of lower grade (laboratory or industrial grade) ethanol is not recommended. If material cannot be fixed it may be frozen.</w:t>
      </w:r>
    </w:p>
    <w:p w14:paraId="48422351"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3.5.3.</w:t>
      </w:r>
      <w:r w:rsidRPr="00B2143E">
        <w:rPr>
          <w:rFonts w:ascii="Ottawa" w:eastAsia="Ottawa" w:hAnsi="Ottawa" w:cs="Ottawa"/>
          <w:b/>
          <w:bCs/>
          <w:color w:val="000000"/>
          <w:sz w:val="19"/>
          <w:szCs w:val="20"/>
          <w:u w:color="000000"/>
          <w:bdr w:val="nil"/>
        </w:rPr>
        <w:tab/>
        <w:t xml:space="preserve">Samples for histopathology, </w:t>
      </w:r>
      <w:proofErr w:type="gramStart"/>
      <w:r w:rsidRPr="00B2143E">
        <w:rPr>
          <w:rFonts w:ascii="Ottawa" w:eastAsia="Ottawa" w:hAnsi="Ottawa" w:cs="Ottawa"/>
          <w:b/>
          <w:bCs/>
          <w:color w:val="000000"/>
          <w:sz w:val="19"/>
          <w:szCs w:val="20"/>
          <w:u w:color="000000"/>
          <w:bdr w:val="nil"/>
        </w:rPr>
        <w:t>immunohistochemistry</w:t>
      </w:r>
      <w:proofErr w:type="gramEnd"/>
      <w:r w:rsidRPr="00B2143E">
        <w:rPr>
          <w:rFonts w:ascii="Ottawa" w:eastAsia="Ottawa" w:hAnsi="Ottawa" w:cs="Ottawa"/>
          <w:b/>
          <w:bCs/>
          <w:color w:val="000000"/>
          <w:sz w:val="19"/>
          <w:szCs w:val="20"/>
          <w:u w:color="000000"/>
          <w:bdr w:val="nil"/>
        </w:rPr>
        <w:t xml:space="preserve"> or </w:t>
      </w:r>
      <w:r w:rsidRPr="00B2143E">
        <w:rPr>
          <w:rFonts w:ascii="Ottawa" w:eastAsia="Ottawa" w:hAnsi="Ottawa" w:cs="Ottawa"/>
          <w:b/>
          <w:bCs/>
          <w:i/>
          <w:iCs/>
          <w:color w:val="000000"/>
          <w:sz w:val="19"/>
          <w:szCs w:val="20"/>
          <w:u w:color="000000"/>
          <w:bdr w:val="nil"/>
        </w:rPr>
        <w:t>in-situ</w:t>
      </w:r>
      <w:r w:rsidRPr="00B2143E">
        <w:rPr>
          <w:rFonts w:ascii="Ottawa" w:eastAsia="Ottawa" w:hAnsi="Ottawa" w:cs="Ottawa"/>
          <w:b/>
          <w:bCs/>
          <w:color w:val="000000"/>
          <w:sz w:val="19"/>
          <w:szCs w:val="20"/>
          <w:u w:color="000000"/>
          <w:bdr w:val="nil"/>
        </w:rPr>
        <w:t xml:space="preserve"> hybridisation</w:t>
      </w:r>
    </w:p>
    <w:p w14:paraId="2C51A4FB"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Tissue samples for histopathology should be fixed in neutral buffered formalin immediately after collection. To ensure adequate penetration of the fixative the recommended ratio of fixative to tissue is 10:1.</w:t>
      </w:r>
    </w:p>
    <w:p w14:paraId="533300C2"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3.5.4.</w:t>
      </w:r>
      <w:r w:rsidRPr="00B2143E">
        <w:rPr>
          <w:rFonts w:ascii="Ottawa" w:eastAsia="Ottawa" w:hAnsi="Ottawa" w:cs="Ottawa"/>
          <w:b/>
          <w:bCs/>
          <w:color w:val="000000"/>
          <w:sz w:val="19"/>
          <w:szCs w:val="20"/>
          <w:u w:color="000000"/>
          <w:bdr w:val="nil"/>
        </w:rPr>
        <w:tab/>
        <w:t>Samples for electron microscopy</w:t>
      </w:r>
    </w:p>
    <w:p w14:paraId="66B0E891"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Samples for electron microscopy are not routinely required and are collected only when it is considered beneficial to facilitate further diagnostic investigation. A 2 mm cubed section from each of the appropriate organs described in section 3.2 should be fixed in glutaraldehyde; the recommended ratio of fixative to tissue is 10:1.</w:t>
      </w:r>
    </w:p>
    <w:p w14:paraId="2BD6F791"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3.5.5.</w:t>
      </w:r>
      <w:r w:rsidRPr="00B2143E">
        <w:rPr>
          <w:rFonts w:ascii="Ottawa" w:eastAsia="Ottawa" w:hAnsi="Ottawa" w:cs="Ottawa"/>
          <w:b/>
          <w:bCs/>
          <w:color w:val="000000"/>
          <w:sz w:val="19"/>
          <w:szCs w:val="20"/>
          <w:u w:color="000000"/>
          <w:bdr w:val="nil"/>
        </w:rPr>
        <w:tab/>
        <w:t>Samples for other tests</w:t>
      </w:r>
    </w:p>
    <w:p w14:paraId="70E436F0"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sz w:val="18"/>
          <w:szCs w:val="18"/>
          <w:u w:color="000000"/>
          <w:bdr w:val="nil"/>
        </w:rPr>
      </w:pPr>
      <w:r w:rsidRPr="00B2143E">
        <w:rPr>
          <w:rFonts w:ascii="Arial" w:eastAsia="MS Mincho" w:hAnsi="Arial" w:cs="Arial Unicode MS"/>
          <w:sz w:val="18"/>
          <w:szCs w:val="18"/>
          <w:u w:color="000000"/>
          <w:bdr w:val="nil"/>
        </w:rPr>
        <w:t xml:space="preserve">Blood samples extracted from the caudal vessel into a vacuum blood collection tube </w:t>
      </w:r>
      <w:r w:rsidRPr="00B2143E">
        <w:rPr>
          <w:rFonts w:ascii="Arial" w:eastAsia="MS Mincho" w:hAnsi="Arial" w:cs="Arial Unicode MS"/>
          <w:sz w:val="18"/>
          <w:szCs w:val="18"/>
          <w:u w:color="000000"/>
          <w:bdr w:val="nil"/>
          <w:lang w:eastAsia="fr-FR"/>
        </w:rPr>
        <w:t>should be centrifuged for the collection of serum or plasma as soon as possible after sampling to avoid lysis of the red blood cells. Serum or plasma samples should be shipped on ice to the laboratory to ensure maintenance of virus infectivity.</w:t>
      </w:r>
    </w:p>
    <w:p w14:paraId="7E1C770A"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3.6.</w:t>
      </w:r>
      <w:r w:rsidRPr="00B2143E">
        <w:rPr>
          <w:rFonts w:ascii="Ottawa" w:eastAsia="Ottawa" w:hAnsi="Ottawa" w:cs="Ottawa"/>
          <w:b/>
          <w:bCs/>
          <w:color w:val="000000"/>
          <w:sz w:val="21"/>
          <w:szCs w:val="21"/>
          <w:u w:color="000000"/>
          <w:bdr w:val="nil"/>
        </w:rPr>
        <w:tab/>
        <w:t>Pooling of samples</w:t>
      </w:r>
    </w:p>
    <w:p w14:paraId="250FC387"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Times New Roman" w:hAnsi="Arial" w:cs="Times New Roman"/>
          <w:color w:val="000000"/>
          <w:sz w:val="18"/>
          <w:szCs w:val="18"/>
          <w:u w:color="000000"/>
          <w:bdr w:val="nil"/>
        </w:rPr>
        <w:t>The effect of pooling on diagnostic sensitivity has not been evaluated, therefore, larger fish should be processed and tested individually.</w:t>
      </w:r>
    </w:p>
    <w:p w14:paraId="68CCE67C" w14:textId="77777777" w:rsidR="00B63D21" w:rsidRPr="00B2143E" w:rsidRDefault="00B63D21" w:rsidP="00B63D21">
      <w:pPr>
        <w:pBdr>
          <w:top w:val="nil"/>
          <w:left w:val="nil"/>
          <w:bottom w:val="nil"/>
          <w:right w:val="nil"/>
          <w:between w:val="nil"/>
          <w:bar w:val="nil"/>
        </w:pBdr>
        <w:spacing w:after="240" w:line="240" w:lineRule="auto"/>
        <w:ind w:left="426"/>
        <w:jc w:val="both"/>
        <w:rPr>
          <w:rFonts w:ascii="Arial" w:eastAsia="Times New Roman" w:hAnsi="Arial" w:cs="Arial"/>
          <w:color w:val="000000"/>
          <w:sz w:val="18"/>
          <w:szCs w:val="18"/>
          <w:bdr w:val="nil"/>
        </w:rPr>
      </w:pPr>
      <w:r w:rsidRPr="00B2143E">
        <w:rPr>
          <w:rFonts w:ascii="Arial" w:eastAsia="Times New Roman" w:hAnsi="Arial" w:cs="Times New Roman"/>
          <w:color w:val="000000"/>
          <w:sz w:val="18"/>
          <w:szCs w:val="18"/>
          <w:bdr w:val="nil"/>
        </w:rPr>
        <w:t>Small life stages such as fry or specimens up to 0.5 g, can be pooled to obtain the minimum amount of material for virus isolation or molecular detection</w:t>
      </w:r>
      <w:r w:rsidRPr="00B2143E">
        <w:rPr>
          <w:rFonts w:ascii="Arial" w:eastAsia="Times New Roman" w:hAnsi="Arial" w:cs="Arial"/>
          <w:color w:val="000000"/>
          <w:sz w:val="18"/>
          <w:szCs w:val="18"/>
          <w:bdr w:val="nil"/>
          <w:lang w:eastAsia="fr-FR"/>
        </w:rPr>
        <w:t xml:space="preserve">. </w:t>
      </w:r>
    </w:p>
    <w:p w14:paraId="17B31816" w14:textId="77777777" w:rsidR="00B63D21" w:rsidRPr="00C76909" w:rsidRDefault="00B63D21" w:rsidP="00C76909">
      <w:pPr>
        <w:ind w:left="284" w:right="510" w:hanging="284"/>
        <w:rPr>
          <w:rFonts w:ascii="Ottawa" w:hAnsi="Ottawa"/>
          <w:b/>
          <w:bCs/>
          <w:sz w:val="22"/>
          <w:szCs w:val="24"/>
          <w:u w:color="000000"/>
          <w:bdr w:val="nil"/>
        </w:rPr>
      </w:pPr>
      <w:r w:rsidRPr="00C76909">
        <w:rPr>
          <w:rFonts w:ascii="Ottawa" w:hAnsi="Ottawa"/>
          <w:b/>
          <w:bCs/>
          <w:sz w:val="22"/>
          <w:szCs w:val="24"/>
          <w:u w:color="000000"/>
          <w:bdr w:val="nil"/>
        </w:rPr>
        <w:t>4.</w:t>
      </w:r>
      <w:r w:rsidRPr="00C76909">
        <w:rPr>
          <w:rFonts w:ascii="Ottawa" w:hAnsi="Ottawa"/>
          <w:b/>
          <w:bCs/>
          <w:sz w:val="22"/>
          <w:szCs w:val="24"/>
          <w:u w:color="000000"/>
          <w:bdr w:val="nil"/>
        </w:rPr>
        <w:tab/>
        <w:t>Diagnostic methods</w:t>
      </w:r>
    </w:p>
    <w:p w14:paraId="4CAFD331" w14:textId="77777777" w:rsidR="00B63D21" w:rsidRPr="00B2143E" w:rsidRDefault="00B63D21" w:rsidP="00B63D21">
      <w:pPr>
        <w:pBdr>
          <w:top w:val="nil"/>
          <w:left w:val="nil"/>
          <w:bottom w:val="nil"/>
          <w:right w:val="nil"/>
          <w:between w:val="nil"/>
          <w:bar w:val="nil"/>
        </w:pBdr>
        <w:spacing w:after="200" w:line="240" w:lineRule="auto"/>
        <w:jc w:val="both"/>
        <w:rPr>
          <w:rFonts w:ascii="Arial" w:eastAsia="MS Mincho" w:hAnsi="Arial" w:cs="Arial Unicode MS"/>
          <w:color w:val="000000"/>
          <w:sz w:val="18"/>
          <w:szCs w:val="18"/>
          <w:u w:color="000000"/>
          <w:bdr w:val="nil"/>
          <w:lang w:eastAsia="ja-JP"/>
        </w:rPr>
      </w:pPr>
      <w:r w:rsidRPr="00B2143E">
        <w:rPr>
          <w:rFonts w:ascii="Arial" w:eastAsia="MS Mincho" w:hAnsi="Arial" w:cs="Arial Unicode MS"/>
          <w:color w:val="000000"/>
          <w:sz w:val="18"/>
          <w:szCs w:val="18"/>
          <w:u w:color="000000"/>
          <w:bdr w:val="nil"/>
        </w:rPr>
        <w:t xml:space="preserve">The methods currently available for identifying infection that can be used in </w:t>
      </w:r>
      <w:proofErr w:type="spellStart"/>
      <w:r w:rsidRPr="00B2143E">
        <w:rPr>
          <w:rFonts w:ascii="Arial" w:eastAsia="MS Mincho" w:hAnsi="Arial" w:cs="Arial Unicode MS"/>
          <w:color w:val="000000"/>
          <w:sz w:val="18"/>
          <w:szCs w:val="18"/>
          <w:u w:color="000000"/>
          <w:bdr w:val="nil"/>
        </w:rPr>
        <w:t>i</w:t>
      </w:r>
      <w:proofErr w:type="spellEnd"/>
      <w:r w:rsidRPr="00B2143E">
        <w:rPr>
          <w:rFonts w:ascii="Arial" w:eastAsia="MS Mincho" w:hAnsi="Arial" w:cs="Arial Unicode MS"/>
          <w:color w:val="000000"/>
          <w:sz w:val="18"/>
          <w:szCs w:val="18"/>
          <w:u w:color="000000"/>
          <w:bdr w:val="nil"/>
        </w:rPr>
        <w:t xml:space="preserve">) surveillance of apparently healthy populations), ii) presumptive and iii) confirmatory diagnostic purposes are listed in Table 4.1. by life stage. </w:t>
      </w:r>
    </w:p>
    <w:p w14:paraId="1045D86B" w14:textId="77777777" w:rsidR="00B63D21" w:rsidRPr="00B2143E" w:rsidRDefault="00B63D21" w:rsidP="00B63D2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The designations used in the Table indicate: </w:t>
      </w:r>
    </w:p>
    <w:p w14:paraId="628C3DA3" w14:textId="77777777" w:rsidR="00B63D21" w:rsidRPr="00B2143E" w:rsidRDefault="00B63D21" w:rsidP="00B63D21">
      <w:pPr>
        <w:pBdr>
          <w:top w:val="nil"/>
          <w:left w:val="nil"/>
          <w:bottom w:val="nil"/>
          <w:right w:val="nil"/>
          <w:between w:val="nil"/>
          <w:bar w:val="nil"/>
        </w:pBdr>
        <w:spacing w:before="120" w:after="0" w:line="240" w:lineRule="auto"/>
        <w:rPr>
          <w:rFonts w:ascii="Arial" w:eastAsia="Arial" w:hAnsi="Arial" w:cs="Arial"/>
          <w:color w:val="000000"/>
          <w:sz w:val="18"/>
          <w:szCs w:val="18"/>
          <w:u w:color="000000"/>
          <w:bdr w:val="nil"/>
        </w:rPr>
      </w:pPr>
      <w:r w:rsidRPr="00B2143E">
        <w:rPr>
          <w:rFonts w:ascii="Arial" w:eastAsia="Calibri" w:hAnsi="Arial" w:cs="Calibri"/>
          <w:color w:val="000000"/>
          <w:sz w:val="18"/>
          <w:szCs w:val="18"/>
          <w:u w:color="000000"/>
          <w:bdr w:val="nil"/>
        </w:rPr>
        <w:t xml:space="preserve">Key: </w:t>
      </w:r>
    </w:p>
    <w:p w14:paraId="39257BF8" w14:textId="77777777" w:rsidR="00B63D21" w:rsidRPr="00B2143E" w:rsidRDefault="00B63D21" w:rsidP="00B63D21">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B2143E">
        <w:rPr>
          <w:rFonts w:ascii="Arial" w:eastAsia="Calibri" w:hAnsi="Arial" w:cs="Calibri"/>
          <w:color w:val="000000"/>
          <w:sz w:val="18"/>
          <w:szCs w:val="18"/>
          <w:u w:color="000000"/>
          <w:bdr w:val="nil"/>
        </w:rPr>
        <w:t>+++ =</w:t>
      </w:r>
      <w:r w:rsidRPr="00B2143E">
        <w:rPr>
          <w:rFonts w:ascii="Arial" w:eastAsia="Calibri" w:hAnsi="Arial" w:cs="Calibri"/>
          <w:color w:val="000000"/>
          <w:sz w:val="18"/>
          <w:szCs w:val="18"/>
          <w:u w:color="000000"/>
          <w:bdr w:val="nil"/>
        </w:rPr>
        <w:tab/>
        <w:t>Recommended method(s) validated for the purpose shown and usually to stage 3 of the OIE Validation Pathway;</w:t>
      </w:r>
    </w:p>
    <w:p w14:paraId="6E11A631" w14:textId="77777777" w:rsidR="00B63D21" w:rsidRPr="00B2143E" w:rsidRDefault="00B63D21" w:rsidP="00B63D21">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B2143E">
        <w:rPr>
          <w:rFonts w:ascii="Arial" w:eastAsia="Calibri" w:hAnsi="Arial" w:cs="Calibri"/>
          <w:color w:val="000000"/>
          <w:sz w:val="18"/>
          <w:szCs w:val="18"/>
          <w:u w:color="000000"/>
          <w:bdr w:val="nil"/>
        </w:rPr>
        <w:t xml:space="preserve">++ = </w:t>
      </w:r>
      <w:r w:rsidRPr="00B2143E">
        <w:rPr>
          <w:rFonts w:ascii="Arial" w:eastAsia="Calibri" w:hAnsi="Arial" w:cs="Calibri"/>
          <w:color w:val="000000"/>
          <w:sz w:val="18"/>
          <w:szCs w:val="18"/>
          <w:u w:color="000000"/>
          <w:bdr w:val="nil"/>
        </w:rPr>
        <w:tab/>
        <w:t xml:space="preserve">Suitable method(s) but may need further validation; </w:t>
      </w:r>
    </w:p>
    <w:p w14:paraId="3621A27B" w14:textId="77777777" w:rsidR="00B63D21" w:rsidRPr="00B2143E" w:rsidRDefault="00B63D21" w:rsidP="00B63D21">
      <w:pPr>
        <w:pBdr>
          <w:top w:val="nil"/>
          <w:left w:val="nil"/>
          <w:bottom w:val="nil"/>
          <w:right w:val="nil"/>
          <w:between w:val="nil"/>
          <w:bar w:val="nil"/>
        </w:pBdr>
        <w:spacing w:after="0" w:line="240" w:lineRule="auto"/>
        <w:ind w:left="1701" w:hanging="1701"/>
        <w:rPr>
          <w:rFonts w:ascii="Arial" w:eastAsia="Arial" w:hAnsi="Arial" w:cs="Arial"/>
          <w:color w:val="000000"/>
          <w:sz w:val="18"/>
          <w:szCs w:val="18"/>
          <w:u w:color="000000"/>
          <w:bdr w:val="nil"/>
        </w:rPr>
      </w:pPr>
      <w:r w:rsidRPr="00B2143E">
        <w:rPr>
          <w:rFonts w:ascii="Arial" w:eastAsia="Calibri" w:hAnsi="Arial" w:cs="Calibri"/>
          <w:color w:val="000000"/>
          <w:sz w:val="18"/>
          <w:szCs w:val="18"/>
          <w:u w:color="000000"/>
          <w:bdr w:val="nil"/>
        </w:rPr>
        <w:t xml:space="preserve">+ = </w:t>
      </w:r>
      <w:r w:rsidRPr="00B2143E">
        <w:rPr>
          <w:rFonts w:ascii="Arial" w:eastAsia="Calibri" w:hAnsi="Arial" w:cs="Calibri"/>
          <w:color w:val="000000"/>
          <w:sz w:val="18"/>
          <w:szCs w:val="18"/>
          <w:u w:color="000000"/>
          <w:bdr w:val="nil"/>
        </w:rPr>
        <w:tab/>
        <w:t xml:space="preserve">May be used in some situations, but cost, reliability, lack of validation or other factors severely limits its application; </w:t>
      </w:r>
    </w:p>
    <w:p w14:paraId="43632C1D" w14:textId="77777777" w:rsidR="00B63D21" w:rsidRPr="00B2143E" w:rsidRDefault="00B63D21" w:rsidP="00B63D21">
      <w:pPr>
        <w:pBdr>
          <w:top w:val="nil"/>
          <w:left w:val="nil"/>
          <w:bottom w:val="nil"/>
          <w:right w:val="nil"/>
          <w:between w:val="nil"/>
          <w:bar w:val="nil"/>
        </w:pBdr>
        <w:spacing w:after="240" w:line="240" w:lineRule="auto"/>
        <w:ind w:left="1701" w:hanging="1701"/>
        <w:rPr>
          <w:rFonts w:ascii="Arial" w:eastAsia="Arial" w:hAnsi="Arial" w:cs="Arial"/>
          <w:color w:val="000000"/>
          <w:sz w:val="18"/>
          <w:szCs w:val="18"/>
          <w:u w:color="000000"/>
          <w:bdr w:val="nil"/>
        </w:rPr>
      </w:pPr>
      <w:r w:rsidRPr="00B2143E">
        <w:rPr>
          <w:rFonts w:ascii="Arial" w:eastAsia="Calibri" w:hAnsi="Arial" w:cs="Calibri"/>
          <w:color w:val="000000"/>
          <w:sz w:val="18"/>
          <w:szCs w:val="18"/>
          <w:u w:color="000000"/>
          <w:bdr w:val="nil"/>
        </w:rPr>
        <w:t xml:space="preserve">Shaded boxes = </w:t>
      </w:r>
      <w:r w:rsidRPr="00B2143E">
        <w:rPr>
          <w:rFonts w:ascii="Arial" w:eastAsia="Calibri" w:hAnsi="Arial" w:cs="Calibri"/>
          <w:color w:val="000000"/>
          <w:sz w:val="18"/>
          <w:szCs w:val="18"/>
          <w:u w:color="000000"/>
          <w:bdr w:val="nil"/>
        </w:rPr>
        <w:tab/>
        <w:t>Not appropriate for this purpose.</w:t>
      </w:r>
    </w:p>
    <w:p w14:paraId="4EA02FCC" w14:textId="4A3AF0FC" w:rsidR="00B63D21" w:rsidRDefault="00B63D21" w:rsidP="00B63D2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lastRenderedPageBreak/>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523BD7F3" w14:textId="77777777" w:rsidR="002B59FD" w:rsidRPr="00B2143E" w:rsidRDefault="002B59FD" w:rsidP="00B63D2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pPr>
    </w:p>
    <w:p w14:paraId="72568816" w14:textId="77777777" w:rsidR="00B63D21" w:rsidRPr="00B2143E" w:rsidRDefault="00B63D21" w:rsidP="00B63D21">
      <w:pPr>
        <w:pBdr>
          <w:top w:val="nil"/>
          <w:left w:val="nil"/>
          <w:bottom w:val="nil"/>
          <w:right w:val="nil"/>
          <w:between w:val="nil"/>
          <w:bar w:val="nil"/>
        </w:pBdr>
        <w:spacing w:after="120" w:line="240" w:lineRule="auto"/>
        <w:jc w:val="center"/>
        <w:rPr>
          <w:rFonts w:ascii="Ottawa" w:eastAsia="Ottawa" w:hAnsi="Ottawa" w:cs="Ottawa"/>
          <w:b/>
          <w:bCs/>
          <w:i/>
          <w:iCs/>
          <w:color w:val="000000"/>
          <w:sz w:val="18"/>
          <w:szCs w:val="18"/>
          <w:u w:color="000000"/>
          <w:bdr w:val="nil"/>
        </w:rPr>
        <w:sectPr w:rsidR="00B63D21" w:rsidRPr="00B2143E">
          <w:headerReference w:type="even" r:id="rId196"/>
          <w:headerReference w:type="default" r:id="rId197"/>
          <w:footerReference w:type="even" r:id="rId198"/>
          <w:footerReference w:type="default" r:id="rId199"/>
          <w:headerReference w:type="first" r:id="rId200"/>
          <w:footerReference w:type="first" r:id="rId201"/>
          <w:pgSz w:w="11900" w:h="16840"/>
          <w:pgMar w:top="1418" w:right="1418" w:bottom="1418" w:left="1418" w:header="708" w:footer="708" w:gutter="0"/>
          <w:cols w:space="720"/>
          <w:titlePg/>
        </w:sectPr>
      </w:pPr>
    </w:p>
    <w:p w14:paraId="7CAFB22B" w14:textId="77777777" w:rsidR="00B63D21" w:rsidRPr="00B2143E" w:rsidRDefault="00B63D21" w:rsidP="00B63D21">
      <w:pPr>
        <w:pBdr>
          <w:top w:val="nil"/>
          <w:left w:val="nil"/>
          <w:bottom w:val="nil"/>
          <w:right w:val="nil"/>
          <w:between w:val="nil"/>
          <w:bar w:val="nil"/>
        </w:pBdr>
        <w:spacing w:after="120" w:line="240" w:lineRule="auto"/>
        <w:jc w:val="center"/>
        <w:rPr>
          <w:rFonts w:ascii="Ottawa" w:eastAsia="Ottawa" w:hAnsi="Ottawa" w:cs="Ottawa"/>
          <w:b/>
          <w:bCs/>
          <w:i/>
          <w:iCs/>
          <w:color w:val="000000"/>
          <w:sz w:val="18"/>
          <w:szCs w:val="18"/>
          <w:u w:color="000000"/>
          <w:bdr w:val="nil"/>
        </w:rPr>
      </w:pPr>
      <w:r w:rsidRPr="00B2143E">
        <w:rPr>
          <w:rFonts w:ascii="Ottawa" w:eastAsia="Ottawa" w:hAnsi="Ottawa" w:cs="Ottawa"/>
          <w:b/>
          <w:bCs/>
          <w:i/>
          <w:iCs/>
          <w:color w:val="000000"/>
          <w:sz w:val="18"/>
          <w:szCs w:val="18"/>
          <w:u w:color="000000"/>
          <w:bdr w:val="nil"/>
        </w:rPr>
        <w:lastRenderedPageBreak/>
        <w:t xml:space="preserve">Table 4.1. </w:t>
      </w:r>
      <w:r w:rsidRPr="00B2143E">
        <w:rPr>
          <w:rFonts w:ascii="Ottawa" w:eastAsia="Ottawa" w:hAnsi="Ottawa" w:cs="Ottawa"/>
          <w:i/>
          <w:iCs/>
          <w:color w:val="000000"/>
          <w:sz w:val="18"/>
          <w:szCs w:val="18"/>
          <w:u w:color="000000"/>
          <w:bdr w:val="nil"/>
        </w:rPr>
        <w:t>OIE recommended</w:t>
      </w:r>
      <w:r w:rsidRPr="00B2143E">
        <w:rPr>
          <w:rFonts w:ascii="Ottawa" w:eastAsia="Ottawa" w:hAnsi="Ottawa" w:cs="Ottawa"/>
          <w:b/>
          <w:bCs/>
          <w:i/>
          <w:iCs/>
          <w:color w:val="000000"/>
          <w:sz w:val="18"/>
          <w:szCs w:val="18"/>
          <w:u w:color="000000"/>
          <w:bdr w:val="nil"/>
        </w:rPr>
        <w:t xml:space="preserve"> </w:t>
      </w:r>
      <w:r w:rsidRPr="00B2143E">
        <w:rPr>
          <w:rFonts w:ascii="Ottawa" w:eastAsia="Ottawa" w:hAnsi="Ottawa" w:cs="Ottawa"/>
          <w:i/>
          <w:iCs/>
          <w:color w:val="000000"/>
          <w:sz w:val="18"/>
          <w:szCs w:val="18"/>
          <w:u w:color="000000"/>
          <w:bdr w:val="nil"/>
        </w:rPr>
        <w:t xml:space="preserve">diagnostic methods and their level of validation for surveillance of healthy animals and investigation of clinically affected animals </w:t>
      </w:r>
    </w:p>
    <w:tbl>
      <w:tblPr>
        <w:tblStyle w:val="TableNormal1"/>
        <w:tblW w:w="125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4472C4"/>
        <w:tblLayout w:type="fixed"/>
        <w:tblLook w:val="04A0" w:firstRow="1" w:lastRow="0" w:firstColumn="1" w:lastColumn="0" w:noHBand="0" w:noVBand="1"/>
      </w:tblPr>
      <w:tblGrid>
        <w:gridCol w:w="2400"/>
        <w:gridCol w:w="920"/>
        <w:gridCol w:w="992"/>
        <w:gridCol w:w="708"/>
        <w:gridCol w:w="894"/>
        <w:gridCol w:w="775"/>
        <w:gridCol w:w="851"/>
        <w:gridCol w:w="707"/>
        <w:gridCol w:w="884"/>
        <w:gridCol w:w="960"/>
        <w:gridCol w:w="851"/>
        <w:gridCol w:w="708"/>
        <w:gridCol w:w="925"/>
      </w:tblGrid>
      <w:tr w:rsidR="00B63D21" w:rsidRPr="00B2143E" w14:paraId="4F202AEA" w14:textId="77777777" w:rsidTr="00B63D21">
        <w:trPr>
          <w:trHeight w:val="735"/>
          <w:tblHeader/>
          <w:jc w:val="center"/>
        </w:trPr>
        <w:tc>
          <w:tcPr>
            <w:tcW w:w="2400" w:type="dxa"/>
            <w:vMerge w:val="restart"/>
            <w:shd w:val="clear" w:color="auto" w:fill="auto"/>
            <w:tcMar>
              <w:top w:w="80" w:type="dxa"/>
              <w:left w:w="80" w:type="dxa"/>
              <w:bottom w:w="80" w:type="dxa"/>
              <w:right w:w="80" w:type="dxa"/>
            </w:tcMar>
            <w:vAlign w:val="center"/>
          </w:tcPr>
          <w:p w14:paraId="7B531753"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6"/>
                <w:szCs w:val="16"/>
                <w:u w:color="000000"/>
              </w:rPr>
              <w:t>Method</w:t>
            </w:r>
          </w:p>
        </w:tc>
        <w:tc>
          <w:tcPr>
            <w:tcW w:w="3514" w:type="dxa"/>
            <w:gridSpan w:val="4"/>
            <w:shd w:val="clear" w:color="auto" w:fill="auto"/>
            <w:tcMar>
              <w:top w:w="80" w:type="dxa"/>
              <w:left w:w="80" w:type="dxa"/>
              <w:bottom w:w="80" w:type="dxa"/>
              <w:right w:w="80" w:type="dxa"/>
            </w:tcMar>
          </w:tcPr>
          <w:p w14:paraId="3DB2C729" w14:textId="77777777" w:rsidR="00B63D21" w:rsidRPr="00B2143E" w:rsidRDefault="00B63D21" w:rsidP="001D3925">
            <w:pPr>
              <w:numPr>
                <w:ilvl w:val="0"/>
                <w:numId w:val="33"/>
              </w:numPr>
              <w:spacing w:before="120" w:after="120"/>
              <w:jc w:val="center"/>
              <w:rPr>
                <w:rFonts w:ascii="Arial Narrow" w:eastAsia="Ottawa" w:hAnsi="Arial Narrow" w:cs="Ottawa"/>
                <w:b/>
                <w:bCs/>
                <w:color w:val="000000"/>
                <w:sz w:val="16"/>
                <w:szCs w:val="16"/>
                <w:u w:color="000000"/>
              </w:rPr>
            </w:pPr>
            <w:r w:rsidRPr="00B2143E">
              <w:rPr>
                <w:rFonts w:ascii="Arial Narrow" w:eastAsia="Ottawa" w:hAnsi="Arial Narrow" w:cs="Ottawa"/>
                <w:b/>
                <w:bCs/>
                <w:color w:val="000000"/>
                <w:sz w:val="16"/>
                <w:szCs w:val="16"/>
                <w:u w:color="000000"/>
              </w:rPr>
              <w:t>Surveillance of apparently healthy animals</w:t>
            </w:r>
          </w:p>
        </w:tc>
        <w:tc>
          <w:tcPr>
            <w:tcW w:w="3217" w:type="dxa"/>
            <w:gridSpan w:val="4"/>
            <w:shd w:val="clear" w:color="auto" w:fill="auto"/>
            <w:tcMar>
              <w:top w:w="80" w:type="dxa"/>
              <w:left w:w="80" w:type="dxa"/>
              <w:bottom w:w="80" w:type="dxa"/>
              <w:right w:w="80" w:type="dxa"/>
            </w:tcMar>
          </w:tcPr>
          <w:p w14:paraId="0E8F3B0D" w14:textId="77777777" w:rsidR="00B63D21" w:rsidRPr="00B2143E" w:rsidRDefault="00B63D21" w:rsidP="001D3925">
            <w:pPr>
              <w:numPr>
                <w:ilvl w:val="0"/>
                <w:numId w:val="34"/>
              </w:numPr>
              <w:spacing w:before="120" w:after="120"/>
              <w:jc w:val="center"/>
              <w:rPr>
                <w:rFonts w:ascii="Arial Narrow" w:eastAsia="Ottawa" w:hAnsi="Arial Narrow" w:cs="Ottawa"/>
                <w:b/>
                <w:bCs/>
                <w:color w:val="000000"/>
                <w:sz w:val="16"/>
                <w:szCs w:val="16"/>
                <w:u w:color="000000"/>
              </w:rPr>
            </w:pPr>
            <w:r w:rsidRPr="00B2143E">
              <w:rPr>
                <w:rFonts w:ascii="Arial Narrow" w:eastAsia="Ottawa" w:hAnsi="Arial Narrow" w:cs="Ottawa"/>
                <w:b/>
                <w:bCs/>
                <w:color w:val="000000"/>
                <w:sz w:val="16"/>
                <w:szCs w:val="16"/>
                <w:u w:color="000000"/>
              </w:rPr>
              <w:t>Presumptive diagnosis of clinically affected animals</w:t>
            </w:r>
          </w:p>
        </w:tc>
        <w:tc>
          <w:tcPr>
            <w:tcW w:w="3444" w:type="dxa"/>
            <w:gridSpan w:val="4"/>
            <w:shd w:val="clear" w:color="auto" w:fill="auto"/>
            <w:tcMar>
              <w:top w:w="80" w:type="dxa"/>
              <w:left w:w="80" w:type="dxa"/>
              <w:bottom w:w="80" w:type="dxa"/>
              <w:right w:w="80" w:type="dxa"/>
            </w:tcMar>
          </w:tcPr>
          <w:p w14:paraId="27D91C52" w14:textId="77777777" w:rsidR="00B63D21" w:rsidRPr="00B2143E" w:rsidRDefault="00B63D21" w:rsidP="001D3925">
            <w:pPr>
              <w:numPr>
                <w:ilvl w:val="0"/>
                <w:numId w:val="35"/>
              </w:numPr>
              <w:spacing w:before="120" w:after="120"/>
              <w:jc w:val="center"/>
              <w:rPr>
                <w:rFonts w:ascii="Arial Narrow" w:eastAsia="Ottawa" w:hAnsi="Arial Narrow" w:cs="Ottawa"/>
                <w:b/>
                <w:bCs/>
                <w:color w:val="000000"/>
                <w:sz w:val="16"/>
                <w:szCs w:val="16"/>
                <w:u w:color="000000"/>
              </w:rPr>
            </w:pPr>
            <w:r w:rsidRPr="00B2143E">
              <w:rPr>
                <w:rFonts w:ascii="Arial Narrow" w:eastAsia="Ottawa" w:hAnsi="Arial Narrow" w:cs="Ottawa"/>
                <w:b/>
                <w:bCs/>
                <w:color w:val="000000"/>
                <w:sz w:val="16"/>
                <w:szCs w:val="16"/>
                <w:u w:color="000000"/>
              </w:rPr>
              <w:t>Confirmatory diagnosis</w:t>
            </w:r>
            <w:r w:rsidRPr="00B2143E">
              <w:rPr>
                <w:rFonts w:ascii="Arial Narrow" w:eastAsia="Ottawa" w:hAnsi="Arial Narrow" w:cs="Ottawa"/>
                <w:b/>
                <w:bCs/>
                <w:color w:val="000000"/>
                <w:sz w:val="16"/>
                <w:szCs w:val="16"/>
                <w:u w:color="000000"/>
                <w:vertAlign w:val="superscript"/>
              </w:rPr>
              <w:t>1</w:t>
            </w:r>
            <w:r w:rsidRPr="00B2143E">
              <w:rPr>
                <w:rFonts w:ascii="Arial Narrow" w:eastAsia="Ottawa" w:hAnsi="Arial Narrow" w:cs="Ottawa"/>
                <w:b/>
                <w:bCs/>
                <w:color w:val="000000"/>
                <w:sz w:val="16"/>
                <w:szCs w:val="16"/>
                <w:u w:color="000000"/>
              </w:rPr>
              <w:t xml:space="preserve"> of a suspect result from surveillance or presumptive diagnosis</w:t>
            </w:r>
          </w:p>
        </w:tc>
      </w:tr>
      <w:tr w:rsidR="00B63D21" w:rsidRPr="00B2143E" w14:paraId="772FEEBB" w14:textId="77777777" w:rsidTr="00B63D21">
        <w:trPr>
          <w:trHeight w:val="655"/>
          <w:tblHeader/>
          <w:jc w:val="center"/>
        </w:trPr>
        <w:tc>
          <w:tcPr>
            <w:tcW w:w="2400" w:type="dxa"/>
            <w:vMerge/>
            <w:shd w:val="clear" w:color="auto" w:fill="auto"/>
          </w:tcPr>
          <w:p w14:paraId="201B2488" w14:textId="77777777" w:rsidR="00B63D21" w:rsidRPr="00B2143E" w:rsidRDefault="00B63D21" w:rsidP="00B63D21">
            <w:pPr>
              <w:rPr>
                <w:rFonts w:ascii="Helvetica Neue" w:eastAsia="Helvetica Neue" w:hAnsi="Helvetica Neue" w:cs="Helvetica Neue"/>
                <w:color w:val="000000"/>
                <w:sz w:val="22"/>
              </w:rPr>
            </w:pPr>
          </w:p>
        </w:tc>
        <w:tc>
          <w:tcPr>
            <w:tcW w:w="920" w:type="dxa"/>
            <w:shd w:val="clear" w:color="auto" w:fill="auto"/>
            <w:tcMar>
              <w:top w:w="80" w:type="dxa"/>
              <w:left w:w="80" w:type="dxa"/>
              <w:bottom w:w="80" w:type="dxa"/>
              <w:right w:w="80" w:type="dxa"/>
            </w:tcMar>
            <w:vAlign w:val="center"/>
          </w:tcPr>
          <w:p w14:paraId="4C5540DC"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Early life stages</w:t>
            </w:r>
            <w:r w:rsidRPr="00B2143E">
              <w:rPr>
                <w:rFonts w:ascii="Arial Narrow" w:eastAsia="Ottawa" w:hAnsi="Arial Narrow" w:cs="Ottawa"/>
                <w:b/>
                <w:bCs/>
                <w:color w:val="000000"/>
                <w:sz w:val="14"/>
                <w:szCs w:val="14"/>
                <w:u w:color="000000"/>
                <w:vertAlign w:val="superscript"/>
              </w:rPr>
              <w:t>2</w:t>
            </w:r>
          </w:p>
        </w:tc>
        <w:tc>
          <w:tcPr>
            <w:tcW w:w="992" w:type="dxa"/>
            <w:shd w:val="clear" w:color="auto" w:fill="auto"/>
            <w:tcMar>
              <w:top w:w="80" w:type="dxa"/>
              <w:left w:w="80" w:type="dxa"/>
              <w:bottom w:w="80" w:type="dxa"/>
              <w:right w:w="80" w:type="dxa"/>
            </w:tcMar>
            <w:vAlign w:val="center"/>
          </w:tcPr>
          <w:p w14:paraId="7DA60E63"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Juveniles</w:t>
            </w:r>
            <w:r w:rsidRPr="00B2143E">
              <w:rPr>
                <w:rFonts w:ascii="Arial Narrow" w:eastAsia="Ottawa" w:hAnsi="Arial Narrow" w:cs="Ottawa"/>
                <w:b/>
                <w:bCs/>
                <w:color w:val="000000"/>
                <w:sz w:val="14"/>
                <w:szCs w:val="14"/>
                <w:u w:color="000000"/>
                <w:vertAlign w:val="superscript"/>
              </w:rPr>
              <w:t>2</w:t>
            </w:r>
          </w:p>
        </w:tc>
        <w:tc>
          <w:tcPr>
            <w:tcW w:w="708" w:type="dxa"/>
            <w:shd w:val="clear" w:color="auto" w:fill="auto"/>
            <w:tcMar>
              <w:top w:w="80" w:type="dxa"/>
              <w:left w:w="80" w:type="dxa"/>
              <w:bottom w:w="80" w:type="dxa"/>
              <w:right w:w="80" w:type="dxa"/>
            </w:tcMar>
            <w:vAlign w:val="center"/>
          </w:tcPr>
          <w:p w14:paraId="6682DD54"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Adults</w:t>
            </w:r>
          </w:p>
        </w:tc>
        <w:tc>
          <w:tcPr>
            <w:tcW w:w="894" w:type="dxa"/>
            <w:shd w:val="clear" w:color="auto" w:fill="auto"/>
            <w:tcMar>
              <w:top w:w="80" w:type="dxa"/>
              <w:left w:w="80" w:type="dxa"/>
              <w:bottom w:w="80" w:type="dxa"/>
              <w:right w:w="80" w:type="dxa"/>
            </w:tcMar>
            <w:vAlign w:val="center"/>
          </w:tcPr>
          <w:p w14:paraId="4571D8F9"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LV</w:t>
            </w:r>
          </w:p>
        </w:tc>
        <w:tc>
          <w:tcPr>
            <w:tcW w:w="775" w:type="dxa"/>
            <w:shd w:val="clear" w:color="auto" w:fill="auto"/>
            <w:tcMar>
              <w:top w:w="80" w:type="dxa"/>
              <w:left w:w="80" w:type="dxa"/>
              <w:bottom w:w="80" w:type="dxa"/>
              <w:right w:w="80" w:type="dxa"/>
            </w:tcMar>
            <w:vAlign w:val="center"/>
          </w:tcPr>
          <w:p w14:paraId="3B9DB328"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Early life stages</w:t>
            </w:r>
            <w:r w:rsidRPr="00B2143E">
              <w:rPr>
                <w:rFonts w:ascii="Arial Narrow" w:eastAsia="Ottawa" w:hAnsi="Arial Narrow" w:cs="Ottawa"/>
                <w:b/>
                <w:bCs/>
                <w:color w:val="000000"/>
                <w:sz w:val="14"/>
                <w:szCs w:val="14"/>
                <w:u w:color="000000"/>
                <w:vertAlign w:val="superscript"/>
              </w:rPr>
              <w:t>2</w:t>
            </w:r>
          </w:p>
        </w:tc>
        <w:tc>
          <w:tcPr>
            <w:tcW w:w="851" w:type="dxa"/>
            <w:shd w:val="clear" w:color="auto" w:fill="auto"/>
            <w:tcMar>
              <w:top w:w="80" w:type="dxa"/>
              <w:left w:w="80" w:type="dxa"/>
              <w:bottom w:w="80" w:type="dxa"/>
              <w:right w:w="80" w:type="dxa"/>
            </w:tcMar>
            <w:vAlign w:val="center"/>
          </w:tcPr>
          <w:p w14:paraId="2BEED22F"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Juveniles</w:t>
            </w:r>
            <w:r w:rsidRPr="00B2143E">
              <w:rPr>
                <w:rFonts w:ascii="Arial Narrow" w:eastAsia="Ottawa" w:hAnsi="Arial Narrow" w:cs="Ottawa"/>
                <w:b/>
                <w:bCs/>
                <w:color w:val="000000"/>
                <w:sz w:val="14"/>
                <w:szCs w:val="14"/>
                <w:u w:color="000000"/>
                <w:vertAlign w:val="superscript"/>
              </w:rPr>
              <w:t>2</w:t>
            </w:r>
          </w:p>
        </w:tc>
        <w:tc>
          <w:tcPr>
            <w:tcW w:w="707" w:type="dxa"/>
            <w:shd w:val="clear" w:color="auto" w:fill="auto"/>
            <w:tcMar>
              <w:top w:w="80" w:type="dxa"/>
              <w:left w:w="80" w:type="dxa"/>
              <w:bottom w:w="80" w:type="dxa"/>
              <w:right w:w="80" w:type="dxa"/>
            </w:tcMar>
            <w:vAlign w:val="center"/>
          </w:tcPr>
          <w:p w14:paraId="040227F3"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Adults</w:t>
            </w:r>
          </w:p>
        </w:tc>
        <w:tc>
          <w:tcPr>
            <w:tcW w:w="884" w:type="dxa"/>
            <w:shd w:val="clear" w:color="auto" w:fill="auto"/>
            <w:tcMar>
              <w:top w:w="80" w:type="dxa"/>
              <w:left w:w="80" w:type="dxa"/>
              <w:bottom w:w="80" w:type="dxa"/>
              <w:right w:w="80" w:type="dxa"/>
            </w:tcMar>
            <w:vAlign w:val="center"/>
          </w:tcPr>
          <w:p w14:paraId="61C344B5"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LV</w:t>
            </w:r>
          </w:p>
        </w:tc>
        <w:tc>
          <w:tcPr>
            <w:tcW w:w="960" w:type="dxa"/>
            <w:shd w:val="clear" w:color="auto" w:fill="auto"/>
            <w:tcMar>
              <w:top w:w="80" w:type="dxa"/>
              <w:left w:w="80" w:type="dxa"/>
              <w:bottom w:w="80" w:type="dxa"/>
              <w:right w:w="80" w:type="dxa"/>
            </w:tcMar>
            <w:vAlign w:val="center"/>
          </w:tcPr>
          <w:p w14:paraId="1B2FACC5"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Early life stages</w:t>
            </w:r>
            <w:r w:rsidRPr="00B2143E">
              <w:rPr>
                <w:rFonts w:ascii="Arial Narrow" w:eastAsia="Ottawa" w:hAnsi="Arial Narrow" w:cs="Ottawa"/>
                <w:b/>
                <w:bCs/>
                <w:color w:val="000000"/>
                <w:sz w:val="14"/>
                <w:szCs w:val="14"/>
                <w:u w:color="000000"/>
                <w:vertAlign w:val="superscript"/>
              </w:rPr>
              <w:t>2</w:t>
            </w:r>
          </w:p>
        </w:tc>
        <w:tc>
          <w:tcPr>
            <w:tcW w:w="851" w:type="dxa"/>
            <w:shd w:val="clear" w:color="auto" w:fill="auto"/>
            <w:tcMar>
              <w:top w:w="80" w:type="dxa"/>
              <w:left w:w="80" w:type="dxa"/>
              <w:bottom w:w="80" w:type="dxa"/>
              <w:right w:w="80" w:type="dxa"/>
            </w:tcMar>
            <w:vAlign w:val="center"/>
          </w:tcPr>
          <w:p w14:paraId="0F03D351"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Juveniles</w:t>
            </w:r>
            <w:r w:rsidRPr="00B2143E">
              <w:rPr>
                <w:rFonts w:ascii="Arial Narrow" w:eastAsia="Ottawa" w:hAnsi="Arial Narrow" w:cs="Ottawa"/>
                <w:b/>
                <w:bCs/>
                <w:color w:val="000000"/>
                <w:sz w:val="14"/>
                <w:szCs w:val="14"/>
                <w:u w:color="000000"/>
                <w:vertAlign w:val="superscript"/>
              </w:rPr>
              <w:t>2</w:t>
            </w:r>
          </w:p>
        </w:tc>
        <w:tc>
          <w:tcPr>
            <w:tcW w:w="708" w:type="dxa"/>
            <w:shd w:val="clear" w:color="auto" w:fill="auto"/>
            <w:tcMar>
              <w:top w:w="80" w:type="dxa"/>
              <w:left w:w="80" w:type="dxa"/>
              <w:bottom w:w="80" w:type="dxa"/>
              <w:right w:w="80" w:type="dxa"/>
            </w:tcMar>
            <w:vAlign w:val="center"/>
          </w:tcPr>
          <w:p w14:paraId="20CE846C"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Adults</w:t>
            </w:r>
          </w:p>
        </w:tc>
        <w:tc>
          <w:tcPr>
            <w:tcW w:w="925" w:type="dxa"/>
            <w:shd w:val="clear" w:color="auto" w:fill="auto"/>
            <w:tcMar>
              <w:top w:w="80" w:type="dxa"/>
              <w:left w:w="80" w:type="dxa"/>
              <w:bottom w:w="80" w:type="dxa"/>
              <w:right w:w="80" w:type="dxa"/>
            </w:tcMar>
            <w:vAlign w:val="center"/>
          </w:tcPr>
          <w:p w14:paraId="2DBAED57" w14:textId="77777777" w:rsidR="00B63D21" w:rsidRPr="00B2143E" w:rsidRDefault="00B63D21" w:rsidP="00B63D21">
            <w:pPr>
              <w:spacing w:before="120" w:after="12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4"/>
                <w:szCs w:val="14"/>
                <w:u w:color="000000"/>
              </w:rPr>
              <w:t>LV</w:t>
            </w:r>
          </w:p>
        </w:tc>
      </w:tr>
      <w:tr w:rsidR="00B63D21" w:rsidRPr="00B2143E" w14:paraId="7574CD1C" w14:textId="77777777" w:rsidTr="00B63D21">
        <w:tblPrEx>
          <w:shd w:val="clear" w:color="auto" w:fill="CDD4E9"/>
        </w:tblPrEx>
        <w:trPr>
          <w:trHeight w:val="215"/>
          <w:jc w:val="center"/>
        </w:trPr>
        <w:tc>
          <w:tcPr>
            <w:tcW w:w="2400" w:type="dxa"/>
            <w:shd w:val="clear" w:color="auto" w:fill="auto"/>
            <w:tcMar>
              <w:top w:w="80" w:type="dxa"/>
              <w:left w:w="80" w:type="dxa"/>
              <w:bottom w:w="80" w:type="dxa"/>
              <w:right w:w="80" w:type="dxa"/>
            </w:tcMar>
            <w:vAlign w:val="center"/>
          </w:tcPr>
          <w:p w14:paraId="04E66AC2" w14:textId="77777777" w:rsidR="00B63D21" w:rsidRPr="00B2143E" w:rsidRDefault="00B63D21" w:rsidP="00B63D21">
            <w:pPr>
              <w:spacing w:before="80" w:after="80"/>
              <w:jc w:val="center"/>
              <w:rPr>
                <w:rFonts w:ascii="Arial Narrow" w:eastAsia="Ottawa" w:hAnsi="Arial Narrow" w:cs="Ottawa"/>
                <w:b/>
                <w:bCs/>
                <w:color w:val="000000"/>
                <w:sz w:val="16"/>
                <w:szCs w:val="18"/>
                <w:u w:color="000000"/>
              </w:rPr>
            </w:pPr>
            <w:r w:rsidRPr="00B2143E">
              <w:rPr>
                <w:rFonts w:ascii="Arial Narrow" w:eastAsia="Ottawa" w:hAnsi="Arial Narrow" w:cs="Ottawa"/>
                <w:b/>
                <w:bCs/>
                <w:color w:val="000000"/>
                <w:sz w:val="16"/>
                <w:szCs w:val="18"/>
                <w:u w:color="000000"/>
              </w:rPr>
              <w:t>Histopathology</w:t>
            </w:r>
          </w:p>
        </w:tc>
        <w:tc>
          <w:tcPr>
            <w:tcW w:w="920" w:type="dxa"/>
            <w:shd w:val="clear" w:color="auto" w:fill="CACACA"/>
            <w:tcMar>
              <w:top w:w="80" w:type="dxa"/>
              <w:left w:w="80" w:type="dxa"/>
              <w:bottom w:w="80" w:type="dxa"/>
              <w:right w:w="80" w:type="dxa"/>
            </w:tcMar>
            <w:vAlign w:val="center"/>
          </w:tcPr>
          <w:p w14:paraId="169A3A78" w14:textId="77777777" w:rsidR="00B63D21" w:rsidRPr="00B2143E" w:rsidRDefault="00B63D21" w:rsidP="00B63D21">
            <w:pPr>
              <w:jc w:val="center"/>
              <w:rPr>
                <w:rFonts w:ascii="Arial" w:eastAsia="Helvetica Neue" w:hAnsi="Arial" w:cs="Arial"/>
                <w:color w:val="000000"/>
                <w:sz w:val="18"/>
                <w:szCs w:val="18"/>
              </w:rPr>
            </w:pPr>
          </w:p>
        </w:tc>
        <w:tc>
          <w:tcPr>
            <w:tcW w:w="992" w:type="dxa"/>
            <w:shd w:val="clear" w:color="auto" w:fill="CACACA"/>
            <w:tcMar>
              <w:top w:w="80" w:type="dxa"/>
              <w:left w:w="80" w:type="dxa"/>
              <w:bottom w:w="80" w:type="dxa"/>
              <w:right w:w="80" w:type="dxa"/>
            </w:tcMar>
            <w:vAlign w:val="center"/>
          </w:tcPr>
          <w:p w14:paraId="35C1C498" w14:textId="77777777" w:rsidR="00B63D21" w:rsidRPr="00B2143E" w:rsidDel="00A741E5"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659FBB21" w14:textId="77777777" w:rsidR="00B63D21" w:rsidRPr="00B2143E" w:rsidDel="00A741E5" w:rsidRDefault="00B63D21" w:rsidP="00B63D21">
            <w:pPr>
              <w:jc w:val="center"/>
              <w:rPr>
                <w:rFonts w:ascii="Arial" w:eastAsia="Helvetica Neue" w:hAnsi="Arial" w:cs="Arial"/>
                <w:color w:val="000000"/>
                <w:sz w:val="18"/>
                <w:szCs w:val="18"/>
              </w:rPr>
            </w:pPr>
          </w:p>
        </w:tc>
        <w:tc>
          <w:tcPr>
            <w:tcW w:w="894" w:type="dxa"/>
            <w:shd w:val="clear" w:color="auto" w:fill="CACACA"/>
            <w:tcMar>
              <w:top w:w="80" w:type="dxa"/>
              <w:left w:w="80" w:type="dxa"/>
              <w:bottom w:w="80" w:type="dxa"/>
              <w:right w:w="80" w:type="dxa"/>
            </w:tcMar>
            <w:vAlign w:val="center"/>
          </w:tcPr>
          <w:p w14:paraId="3BDADEDE" w14:textId="77777777" w:rsidR="00B63D21" w:rsidRPr="00B2143E" w:rsidRDefault="00B63D21" w:rsidP="00B63D21">
            <w:pPr>
              <w:jc w:val="center"/>
              <w:rPr>
                <w:rFonts w:ascii="Arial" w:eastAsia="Helvetica Neue" w:hAnsi="Arial" w:cs="Arial"/>
                <w:color w:val="000000"/>
                <w:sz w:val="18"/>
                <w:szCs w:val="18"/>
              </w:rPr>
            </w:pPr>
          </w:p>
        </w:tc>
        <w:tc>
          <w:tcPr>
            <w:tcW w:w="775" w:type="dxa"/>
            <w:shd w:val="clear" w:color="auto" w:fill="CACACA"/>
            <w:tcMar>
              <w:top w:w="80" w:type="dxa"/>
              <w:left w:w="80" w:type="dxa"/>
              <w:bottom w:w="80" w:type="dxa"/>
              <w:right w:w="80" w:type="dxa"/>
            </w:tcMar>
            <w:vAlign w:val="center"/>
          </w:tcPr>
          <w:p w14:paraId="56A4CA7B" w14:textId="77777777" w:rsidR="00B63D21" w:rsidRPr="00B2143E" w:rsidRDefault="00B63D21" w:rsidP="00B63D21">
            <w:pPr>
              <w:jc w:val="center"/>
              <w:rPr>
                <w:rFonts w:ascii="Arial" w:eastAsia="Helvetica Neue" w:hAnsi="Arial" w:cs="Arial"/>
                <w:color w:val="000000"/>
                <w:sz w:val="18"/>
                <w:szCs w:val="18"/>
              </w:rPr>
            </w:pPr>
          </w:p>
        </w:tc>
        <w:tc>
          <w:tcPr>
            <w:tcW w:w="851" w:type="dxa"/>
            <w:shd w:val="clear" w:color="auto" w:fill="auto"/>
            <w:tcMar>
              <w:top w:w="80" w:type="dxa"/>
              <w:left w:w="80" w:type="dxa"/>
              <w:bottom w:w="80" w:type="dxa"/>
              <w:right w:w="80" w:type="dxa"/>
            </w:tcMar>
            <w:vAlign w:val="center"/>
          </w:tcPr>
          <w:p w14:paraId="0AF8B6BD"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7" w:type="dxa"/>
            <w:shd w:val="clear" w:color="auto" w:fill="auto"/>
            <w:tcMar>
              <w:top w:w="80" w:type="dxa"/>
              <w:left w:w="80" w:type="dxa"/>
              <w:bottom w:w="80" w:type="dxa"/>
              <w:right w:w="80" w:type="dxa"/>
            </w:tcMar>
            <w:vAlign w:val="center"/>
          </w:tcPr>
          <w:p w14:paraId="02873347"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84" w:type="dxa"/>
            <w:shd w:val="clear" w:color="auto" w:fill="auto"/>
            <w:tcMar>
              <w:top w:w="80" w:type="dxa"/>
              <w:left w:w="80" w:type="dxa"/>
              <w:bottom w:w="80" w:type="dxa"/>
              <w:right w:w="80" w:type="dxa"/>
            </w:tcMar>
            <w:vAlign w:val="center"/>
          </w:tcPr>
          <w:p w14:paraId="17C6CA44" w14:textId="77777777" w:rsidR="00B63D21" w:rsidRPr="00B2143E" w:rsidRDefault="00B63D21" w:rsidP="00B63D21">
            <w:pPr>
              <w:jc w:val="center"/>
              <w:rPr>
                <w:rFonts w:ascii="Arial" w:eastAsia="Helvetica Neue" w:hAnsi="Arial" w:cs="Arial"/>
                <w:color w:val="000000"/>
                <w:sz w:val="18"/>
                <w:szCs w:val="18"/>
                <w:shd w:val="pct15" w:color="auto" w:fill="FFFFFF"/>
              </w:rPr>
            </w:pPr>
            <w:r w:rsidRPr="00B2143E">
              <w:rPr>
                <w:rFonts w:ascii="Arial" w:eastAsia="Helvetica Neue" w:hAnsi="Arial" w:cs="Arial"/>
                <w:color w:val="000000"/>
                <w:sz w:val="18"/>
                <w:szCs w:val="18"/>
              </w:rPr>
              <w:t>1</w:t>
            </w:r>
          </w:p>
        </w:tc>
        <w:tc>
          <w:tcPr>
            <w:tcW w:w="960" w:type="dxa"/>
            <w:shd w:val="clear" w:color="auto" w:fill="CACACA"/>
            <w:tcMar>
              <w:top w:w="80" w:type="dxa"/>
              <w:left w:w="80" w:type="dxa"/>
              <w:bottom w:w="80" w:type="dxa"/>
              <w:right w:w="80" w:type="dxa"/>
            </w:tcMar>
            <w:vAlign w:val="center"/>
          </w:tcPr>
          <w:p w14:paraId="404A5145" w14:textId="77777777" w:rsidR="00B63D21" w:rsidRPr="00B2143E" w:rsidRDefault="00B63D21" w:rsidP="00B63D21">
            <w:pPr>
              <w:jc w:val="center"/>
              <w:rPr>
                <w:rFonts w:ascii="Arial" w:eastAsia="Helvetica Neue" w:hAnsi="Arial" w:cs="Arial"/>
                <w:color w:val="000000"/>
                <w:sz w:val="18"/>
                <w:szCs w:val="18"/>
                <w:shd w:val="pct15" w:color="auto" w:fill="FFFFFF"/>
              </w:rPr>
            </w:pPr>
          </w:p>
        </w:tc>
        <w:tc>
          <w:tcPr>
            <w:tcW w:w="851" w:type="dxa"/>
            <w:shd w:val="clear" w:color="auto" w:fill="CACACA"/>
            <w:tcMar>
              <w:top w:w="80" w:type="dxa"/>
              <w:left w:w="80" w:type="dxa"/>
              <w:bottom w:w="80" w:type="dxa"/>
              <w:right w:w="80" w:type="dxa"/>
            </w:tcMar>
            <w:vAlign w:val="center"/>
          </w:tcPr>
          <w:p w14:paraId="7E1CA83E" w14:textId="77777777" w:rsidR="00B63D21" w:rsidRPr="00B2143E" w:rsidDel="00A741E5"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2C6F4D1C" w14:textId="77777777" w:rsidR="00B63D21" w:rsidRPr="00B2143E" w:rsidDel="00A741E5" w:rsidRDefault="00B63D21" w:rsidP="00B63D21">
            <w:pPr>
              <w:jc w:val="center"/>
              <w:rPr>
                <w:rFonts w:ascii="Arial" w:eastAsia="Helvetica Neue" w:hAnsi="Arial" w:cs="Arial"/>
                <w:color w:val="000000"/>
                <w:sz w:val="18"/>
                <w:szCs w:val="18"/>
              </w:rPr>
            </w:pPr>
          </w:p>
        </w:tc>
        <w:tc>
          <w:tcPr>
            <w:tcW w:w="925" w:type="dxa"/>
            <w:shd w:val="clear" w:color="auto" w:fill="CACACA"/>
            <w:tcMar>
              <w:top w:w="80" w:type="dxa"/>
              <w:left w:w="80" w:type="dxa"/>
              <w:bottom w:w="80" w:type="dxa"/>
              <w:right w:w="80" w:type="dxa"/>
            </w:tcMar>
            <w:vAlign w:val="center"/>
          </w:tcPr>
          <w:p w14:paraId="44EDE4F1" w14:textId="77777777" w:rsidR="00B63D21" w:rsidRPr="00B2143E" w:rsidRDefault="00B63D21" w:rsidP="00B63D21">
            <w:pPr>
              <w:jc w:val="center"/>
              <w:rPr>
                <w:rFonts w:ascii="Arial" w:eastAsia="Helvetica Neue" w:hAnsi="Arial" w:cs="Arial"/>
                <w:color w:val="000000"/>
                <w:sz w:val="18"/>
                <w:szCs w:val="18"/>
                <w:shd w:val="pct15" w:color="auto" w:fill="FFFFFF"/>
              </w:rPr>
            </w:pPr>
          </w:p>
        </w:tc>
      </w:tr>
      <w:tr w:rsidR="00B63D21" w:rsidRPr="00B2143E" w14:paraId="6FD02739" w14:textId="77777777" w:rsidTr="00B63D21">
        <w:tblPrEx>
          <w:shd w:val="clear" w:color="auto" w:fill="CDD4E9"/>
        </w:tblPrEx>
        <w:trPr>
          <w:trHeight w:val="375"/>
          <w:jc w:val="center"/>
        </w:trPr>
        <w:tc>
          <w:tcPr>
            <w:tcW w:w="2400" w:type="dxa"/>
            <w:shd w:val="clear" w:color="auto" w:fill="auto"/>
            <w:tcMar>
              <w:top w:w="80" w:type="dxa"/>
              <w:left w:w="80" w:type="dxa"/>
              <w:bottom w:w="80" w:type="dxa"/>
              <w:right w:w="80" w:type="dxa"/>
            </w:tcMar>
            <w:vAlign w:val="center"/>
          </w:tcPr>
          <w:p w14:paraId="1CEDAA07" w14:textId="77777777" w:rsidR="00B63D21" w:rsidRPr="00B2143E" w:rsidRDefault="00B63D21" w:rsidP="00B63D21">
            <w:pPr>
              <w:spacing w:before="80" w:after="8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6"/>
                <w:szCs w:val="16"/>
                <w:u w:color="000000"/>
              </w:rPr>
              <w:t>Cell or artificial media culture</w:t>
            </w:r>
          </w:p>
        </w:tc>
        <w:tc>
          <w:tcPr>
            <w:tcW w:w="920" w:type="dxa"/>
            <w:shd w:val="clear" w:color="auto" w:fill="CACACA"/>
            <w:tcMar>
              <w:top w:w="80" w:type="dxa"/>
              <w:left w:w="80" w:type="dxa"/>
              <w:bottom w:w="80" w:type="dxa"/>
              <w:right w:w="80" w:type="dxa"/>
            </w:tcMar>
            <w:vAlign w:val="center"/>
          </w:tcPr>
          <w:p w14:paraId="64A095F3" w14:textId="77777777" w:rsidR="00B63D21" w:rsidRPr="00B2143E" w:rsidRDefault="00B63D21" w:rsidP="00B63D21">
            <w:pPr>
              <w:jc w:val="center"/>
              <w:rPr>
                <w:rFonts w:ascii="Arial" w:eastAsia="Helvetica Neue" w:hAnsi="Arial" w:cs="Arial"/>
                <w:color w:val="000000"/>
                <w:sz w:val="18"/>
                <w:szCs w:val="18"/>
              </w:rPr>
            </w:pPr>
          </w:p>
        </w:tc>
        <w:tc>
          <w:tcPr>
            <w:tcW w:w="992" w:type="dxa"/>
            <w:shd w:val="clear" w:color="auto" w:fill="CACACA"/>
            <w:tcMar>
              <w:top w:w="80" w:type="dxa"/>
              <w:left w:w="80" w:type="dxa"/>
              <w:bottom w:w="80" w:type="dxa"/>
              <w:right w:w="80" w:type="dxa"/>
            </w:tcMar>
            <w:vAlign w:val="center"/>
          </w:tcPr>
          <w:p w14:paraId="7FA56916" w14:textId="77777777" w:rsidR="00B63D21" w:rsidRPr="00B2143E"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07BD5AB8" w14:textId="77777777" w:rsidR="00B63D21" w:rsidRPr="00B2143E" w:rsidRDefault="00B63D21" w:rsidP="00B63D21">
            <w:pPr>
              <w:jc w:val="center"/>
              <w:rPr>
                <w:rFonts w:ascii="Arial" w:eastAsia="Helvetica Neue" w:hAnsi="Arial" w:cs="Arial"/>
                <w:color w:val="000000"/>
                <w:sz w:val="18"/>
                <w:szCs w:val="18"/>
              </w:rPr>
            </w:pPr>
          </w:p>
        </w:tc>
        <w:tc>
          <w:tcPr>
            <w:tcW w:w="894" w:type="dxa"/>
            <w:shd w:val="clear" w:color="auto" w:fill="CACACA"/>
            <w:tcMar>
              <w:top w:w="80" w:type="dxa"/>
              <w:left w:w="80" w:type="dxa"/>
              <w:bottom w:w="80" w:type="dxa"/>
              <w:right w:w="80" w:type="dxa"/>
            </w:tcMar>
            <w:vAlign w:val="center"/>
          </w:tcPr>
          <w:p w14:paraId="064E03B6" w14:textId="77777777" w:rsidR="00B63D21" w:rsidRPr="00B2143E" w:rsidRDefault="00B63D21" w:rsidP="00B63D21">
            <w:pPr>
              <w:jc w:val="center"/>
              <w:rPr>
                <w:rFonts w:ascii="Arial" w:eastAsia="Helvetica Neue" w:hAnsi="Arial" w:cs="Arial"/>
                <w:color w:val="000000"/>
                <w:sz w:val="18"/>
                <w:szCs w:val="18"/>
              </w:rPr>
            </w:pPr>
          </w:p>
        </w:tc>
        <w:tc>
          <w:tcPr>
            <w:tcW w:w="775" w:type="dxa"/>
            <w:shd w:val="clear" w:color="auto" w:fill="CACACA"/>
            <w:tcMar>
              <w:top w:w="80" w:type="dxa"/>
              <w:left w:w="80" w:type="dxa"/>
              <w:bottom w:w="80" w:type="dxa"/>
              <w:right w:w="80" w:type="dxa"/>
            </w:tcMar>
            <w:vAlign w:val="center"/>
          </w:tcPr>
          <w:p w14:paraId="79F11FCD" w14:textId="77777777" w:rsidR="00B63D21" w:rsidRPr="00B2143E" w:rsidRDefault="00B63D21" w:rsidP="00B63D21">
            <w:pPr>
              <w:jc w:val="center"/>
              <w:rPr>
                <w:rFonts w:ascii="Arial" w:eastAsia="Helvetica Neue" w:hAnsi="Arial" w:cs="Arial"/>
                <w:color w:val="000000"/>
                <w:sz w:val="18"/>
                <w:szCs w:val="18"/>
              </w:rPr>
            </w:pPr>
          </w:p>
        </w:tc>
        <w:tc>
          <w:tcPr>
            <w:tcW w:w="851" w:type="dxa"/>
            <w:shd w:val="clear" w:color="auto" w:fill="auto"/>
            <w:tcMar>
              <w:top w:w="80" w:type="dxa"/>
              <w:left w:w="80" w:type="dxa"/>
              <w:bottom w:w="80" w:type="dxa"/>
              <w:right w:w="80" w:type="dxa"/>
            </w:tcMar>
            <w:vAlign w:val="center"/>
          </w:tcPr>
          <w:p w14:paraId="325DEEA3"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7" w:type="dxa"/>
            <w:shd w:val="clear" w:color="auto" w:fill="auto"/>
            <w:tcMar>
              <w:top w:w="80" w:type="dxa"/>
              <w:left w:w="80" w:type="dxa"/>
              <w:bottom w:w="80" w:type="dxa"/>
              <w:right w:w="80" w:type="dxa"/>
            </w:tcMar>
            <w:vAlign w:val="center"/>
          </w:tcPr>
          <w:p w14:paraId="5898C419"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84" w:type="dxa"/>
            <w:shd w:val="clear" w:color="auto" w:fill="auto"/>
            <w:tcMar>
              <w:top w:w="80" w:type="dxa"/>
              <w:left w:w="80" w:type="dxa"/>
              <w:bottom w:w="80" w:type="dxa"/>
              <w:right w:w="80" w:type="dxa"/>
            </w:tcMar>
            <w:vAlign w:val="center"/>
          </w:tcPr>
          <w:p w14:paraId="77A7C799"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c>
          <w:tcPr>
            <w:tcW w:w="960" w:type="dxa"/>
            <w:shd w:val="clear" w:color="auto" w:fill="CACACA"/>
            <w:tcMar>
              <w:top w:w="80" w:type="dxa"/>
              <w:left w:w="80" w:type="dxa"/>
              <w:bottom w:w="80" w:type="dxa"/>
              <w:right w:w="80" w:type="dxa"/>
            </w:tcMar>
            <w:vAlign w:val="center"/>
          </w:tcPr>
          <w:p w14:paraId="7AA13496" w14:textId="77777777" w:rsidR="00B63D21" w:rsidRPr="00B2143E" w:rsidRDefault="00B63D21" w:rsidP="00B63D21">
            <w:pPr>
              <w:jc w:val="center"/>
              <w:rPr>
                <w:rFonts w:ascii="Arial" w:eastAsia="Helvetica Neue" w:hAnsi="Arial" w:cs="Arial"/>
                <w:color w:val="000000"/>
                <w:sz w:val="18"/>
                <w:szCs w:val="18"/>
              </w:rPr>
            </w:pPr>
          </w:p>
        </w:tc>
        <w:tc>
          <w:tcPr>
            <w:tcW w:w="851" w:type="dxa"/>
            <w:shd w:val="clear" w:color="auto" w:fill="CACACA"/>
            <w:tcMar>
              <w:top w:w="80" w:type="dxa"/>
              <w:left w:w="80" w:type="dxa"/>
              <w:bottom w:w="80" w:type="dxa"/>
              <w:right w:w="80" w:type="dxa"/>
            </w:tcMar>
            <w:vAlign w:val="center"/>
          </w:tcPr>
          <w:p w14:paraId="156B5003" w14:textId="77777777" w:rsidR="00B63D21" w:rsidRPr="00B2143E"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50E93DC2" w14:textId="77777777" w:rsidR="00B63D21" w:rsidRPr="00B2143E" w:rsidRDefault="00B63D21" w:rsidP="00B63D21">
            <w:pPr>
              <w:jc w:val="center"/>
              <w:rPr>
                <w:rFonts w:ascii="Arial" w:eastAsia="Helvetica Neue" w:hAnsi="Arial" w:cs="Arial"/>
                <w:color w:val="000000"/>
                <w:sz w:val="18"/>
                <w:szCs w:val="18"/>
              </w:rPr>
            </w:pPr>
          </w:p>
        </w:tc>
        <w:tc>
          <w:tcPr>
            <w:tcW w:w="925" w:type="dxa"/>
            <w:shd w:val="clear" w:color="auto" w:fill="CACACA"/>
            <w:tcMar>
              <w:top w:w="80" w:type="dxa"/>
              <w:left w:w="80" w:type="dxa"/>
              <w:bottom w:w="80" w:type="dxa"/>
              <w:right w:w="80" w:type="dxa"/>
            </w:tcMar>
            <w:vAlign w:val="center"/>
          </w:tcPr>
          <w:p w14:paraId="1EF31DEF" w14:textId="77777777" w:rsidR="00B63D21" w:rsidRPr="00B2143E" w:rsidRDefault="00B63D21" w:rsidP="00B63D21">
            <w:pPr>
              <w:jc w:val="center"/>
              <w:rPr>
                <w:rFonts w:ascii="Arial" w:eastAsia="Helvetica Neue" w:hAnsi="Arial" w:cs="Arial"/>
                <w:color w:val="000000"/>
                <w:sz w:val="18"/>
                <w:szCs w:val="18"/>
              </w:rPr>
            </w:pPr>
          </w:p>
        </w:tc>
      </w:tr>
      <w:tr w:rsidR="00B63D21" w:rsidRPr="00B2143E" w14:paraId="63F4A580" w14:textId="77777777" w:rsidTr="00B63D21">
        <w:tblPrEx>
          <w:shd w:val="clear" w:color="auto" w:fill="CDD4E9"/>
        </w:tblPrEx>
        <w:trPr>
          <w:trHeight w:val="257"/>
          <w:jc w:val="center"/>
        </w:trPr>
        <w:tc>
          <w:tcPr>
            <w:tcW w:w="2400" w:type="dxa"/>
            <w:shd w:val="clear" w:color="auto" w:fill="auto"/>
            <w:tcMar>
              <w:top w:w="80" w:type="dxa"/>
              <w:left w:w="80" w:type="dxa"/>
              <w:bottom w:w="80" w:type="dxa"/>
              <w:right w:w="80" w:type="dxa"/>
            </w:tcMar>
            <w:vAlign w:val="center"/>
          </w:tcPr>
          <w:p w14:paraId="1F7DA7E6" w14:textId="77777777" w:rsidR="00B63D21" w:rsidRPr="00B2143E" w:rsidRDefault="00B63D21" w:rsidP="00B63D21">
            <w:pPr>
              <w:spacing w:before="80" w:after="8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6"/>
                <w:szCs w:val="16"/>
                <w:u w:color="000000"/>
              </w:rPr>
              <w:t>Real-time PCR</w:t>
            </w:r>
          </w:p>
        </w:tc>
        <w:tc>
          <w:tcPr>
            <w:tcW w:w="920" w:type="dxa"/>
            <w:shd w:val="clear" w:color="auto" w:fill="auto"/>
            <w:tcMar>
              <w:top w:w="80" w:type="dxa"/>
              <w:left w:w="80" w:type="dxa"/>
              <w:bottom w:w="80" w:type="dxa"/>
              <w:right w:w="80" w:type="dxa"/>
            </w:tcMar>
            <w:vAlign w:val="center"/>
          </w:tcPr>
          <w:p w14:paraId="329EF580"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992" w:type="dxa"/>
            <w:shd w:val="clear" w:color="auto" w:fill="auto"/>
            <w:tcMar>
              <w:top w:w="80" w:type="dxa"/>
              <w:left w:w="80" w:type="dxa"/>
              <w:bottom w:w="80" w:type="dxa"/>
              <w:right w:w="80" w:type="dxa"/>
            </w:tcMar>
            <w:vAlign w:val="center"/>
          </w:tcPr>
          <w:p w14:paraId="173D0C44"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8" w:type="dxa"/>
            <w:shd w:val="clear" w:color="auto" w:fill="auto"/>
            <w:tcMar>
              <w:top w:w="80" w:type="dxa"/>
              <w:left w:w="80" w:type="dxa"/>
              <w:bottom w:w="80" w:type="dxa"/>
              <w:right w:w="80" w:type="dxa"/>
            </w:tcMar>
            <w:vAlign w:val="center"/>
          </w:tcPr>
          <w:p w14:paraId="1C0C3B3C"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94" w:type="dxa"/>
            <w:shd w:val="clear" w:color="auto" w:fill="auto"/>
            <w:tcMar>
              <w:top w:w="80" w:type="dxa"/>
              <w:left w:w="80" w:type="dxa"/>
              <w:bottom w:w="80" w:type="dxa"/>
              <w:right w:w="80" w:type="dxa"/>
            </w:tcMar>
            <w:vAlign w:val="center"/>
          </w:tcPr>
          <w:p w14:paraId="1C493EEC"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c>
          <w:tcPr>
            <w:tcW w:w="775" w:type="dxa"/>
            <w:shd w:val="clear" w:color="auto" w:fill="auto"/>
            <w:tcMar>
              <w:top w:w="80" w:type="dxa"/>
              <w:left w:w="80" w:type="dxa"/>
              <w:bottom w:w="80" w:type="dxa"/>
              <w:right w:w="80" w:type="dxa"/>
            </w:tcMar>
            <w:vAlign w:val="center"/>
          </w:tcPr>
          <w:p w14:paraId="40FF9A35"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51" w:type="dxa"/>
            <w:shd w:val="clear" w:color="auto" w:fill="auto"/>
            <w:tcMar>
              <w:top w:w="80" w:type="dxa"/>
              <w:left w:w="80" w:type="dxa"/>
              <w:bottom w:w="80" w:type="dxa"/>
              <w:right w:w="80" w:type="dxa"/>
            </w:tcMar>
            <w:vAlign w:val="center"/>
          </w:tcPr>
          <w:p w14:paraId="28CBBF1E"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7" w:type="dxa"/>
            <w:shd w:val="clear" w:color="auto" w:fill="auto"/>
            <w:tcMar>
              <w:top w:w="80" w:type="dxa"/>
              <w:left w:w="80" w:type="dxa"/>
              <w:bottom w:w="80" w:type="dxa"/>
              <w:right w:w="80" w:type="dxa"/>
            </w:tcMar>
            <w:vAlign w:val="center"/>
          </w:tcPr>
          <w:p w14:paraId="2B6FAFE6"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84" w:type="dxa"/>
            <w:shd w:val="clear" w:color="auto" w:fill="auto"/>
            <w:tcMar>
              <w:top w:w="80" w:type="dxa"/>
              <w:left w:w="80" w:type="dxa"/>
              <w:bottom w:w="80" w:type="dxa"/>
              <w:right w:w="80" w:type="dxa"/>
            </w:tcMar>
            <w:vAlign w:val="center"/>
          </w:tcPr>
          <w:p w14:paraId="76BBE7C3"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c>
          <w:tcPr>
            <w:tcW w:w="960" w:type="dxa"/>
            <w:shd w:val="clear" w:color="auto" w:fill="BFBFBF"/>
            <w:tcMar>
              <w:top w:w="80" w:type="dxa"/>
              <w:left w:w="80" w:type="dxa"/>
              <w:bottom w:w="80" w:type="dxa"/>
              <w:right w:w="80" w:type="dxa"/>
            </w:tcMar>
            <w:vAlign w:val="center"/>
          </w:tcPr>
          <w:p w14:paraId="21B7228C" w14:textId="77777777" w:rsidR="00B63D21" w:rsidRPr="00B2143E" w:rsidRDefault="00B63D21" w:rsidP="00B63D21">
            <w:pPr>
              <w:jc w:val="center"/>
              <w:rPr>
                <w:rFonts w:ascii="Arial" w:eastAsia="Helvetica Neue" w:hAnsi="Arial" w:cs="Arial"/>
                <w:strike/>
                <w:color w:val="000000"/>
                <w:sz w:val="18"/>
                <w:szCs w:val="18"/>
              </w:rPr>
            </w:pPr>
          </w:p>
        </w:tc>
        <w:tc>
          <w:tcPr>
            <w:tcW w:w="851" w:type="dxa"/>
            <w:shd w:val="clear" w:color="auto" w:fill="BFBFBF"/>
            <w:tcMar>
              <w:top w:w="80" w:type="dxa"/>
              <w:left w:w="80" w:type="dxa"/>
              <w:bottom w:w="80" w:type="dxa"/>
              <w:right w:w="80" w:type="dxa"/>
            </w:tcMar>
            <w:vAlign w:val="center"/>
          </w:tcPr>
          <w:p w14:paraId="09B50E55" w14:textId="77777777" w:rsidR="00B63D21" w:rsidRPr="00B2143E" w:rsidRDefault="00B63D21" w:rsidP="00B63D21">
            <w:pPr>
              <w:jc w:val="center"/>
              <w:rPr>
                <w:rFonts w:ascii="Arial" w:eastAsia="Helvetica Neue" w:hAnsi="Arial" w:cs="Arial"/>
                <w:strike/>
                <w:color w:val="000000"/>
                <w:sz w:val="18"/>
                <w:szCs w:val="18"/>
              </w:rPr>
            </w:pPr>
          </w:p>
        </w:tc>
        <w:tc>
          <w:tcPr>
            <w:tcW w:w="708" w:type="dxa"/>
            <w:shd w:val="clear" w:color="auto" w:fill="BFBFBF"/>
            <w:tcMar>
              <w:top w:w="80" w:type="dxa"/>
              <w:left w:w="80" w:type="dxa"/>
              <w:bottom w:w="80" w:type="dxa"/>
              <w:right w:w="80" w:type="dxa"/>
            </w:tcMar>
            <w:vAlign w:val="center"/>
          </w:tcPr>
          <w:p w14:paraId="01F39292" w14:textId="77777777" w:rsidR="00B63D21" w:rsidRPr="00B2143E" w:rsidRDefault="00B63D21" w:rsidP="00B63D21">
            <w:pPr>
              <w:jc w:val="center"/>
              <w:rPr>
                <w:rFonts w:ascii="Arial" w:eastAsia="Helvetica Neue" w:hAnsi="Arial" w:cs="Arial"/>
                <w:strike/>
                <w:color w:val="000000"/>
                <w:sz w:val="18"/>
                <w:szCs w:val="18"/>
              </w:rPr>
            </w:pPr>
          </w:p>
        </w:tc>
        <w:tc>
          <w:tcPr>
            <w:tcW w:w="925" w:type="dxa"/>
            <w:shd w:val="clear" w:color="auto" w:fill="BFBFBF"/>
            <w:tcMar>
              <w:top w:w="80" w:type="dxa"/>
              <w:left w:w="80" w:type="dxa"/>
              <w:bottom w:w="80" w:type="dxa"/>
              <w:right w:w="80" w:type="dxa"/>
            </w:tcMar>
            <w:vAlign w:val="center"/>
          </w:tcPr>
          <w:p w14:paraId="784AADA6" w14:textId="77777777" w:rsidR="00B63D21" w:rsidRPr="00B2143E" w:rsidRDefault="00B63D21" w:rsidP="00B63D21">
            <w:pPr>
              <w:jc w:val="center"/>
              <w:rPr>
                <w:rFonts w:ascii="Arial" w:eastAsia="Helvetica Neue" w:hAnsi="Arial" w:cs="Arial"/>
                <w:strike/>
                <w:color w:val="000000"/>
                <w:sz w:val="18"/>
                <w:szCs w:val="18"/>
              </w:rPr>
            </w:pPr>
          </w:p>
        </w:tc>
      </w:tr>
      <w:tr w:rsidR="00B63D21" w:rsidRPr="00B2143E" w14:paraId="4A0A2DC5" w14:textId="77777777" w:rsidTr="00B63D21">
        <w:tblPrEx>
          <w:shd w:val="clear" w:color="auto" w:fill="CDD4E9"/>
        </w:tblPrEx>
        <w:trPr>
          <w:trHeight w:val="257"/>
          <w:jc w:val="center"/>
        </w:trPr>
        <w:tc>
          <w:tcPr>
            <w:tcW w:w="2400" w:type="dxa"/>
            <w:shd w:val="clear" w:color="auto" w:fill="auto"/>
            <w:tcMar>
              <w:top w:w="80" w:type="dxa"/>
              <w:left w:w="80" w:type="dxa"/>
              <w:bottom w:w="80" w:type="dxa"/>
              <w:right w:w="80" w:type="dxa"/>
            </w:tcMar>
            <w:vAlign w:val="center"/>
          </w:tcPr>
          <w:p w14:paraId="3B7E1B82" w14:textId="77777777" w:rsidR="00B63D21" w:rsidRPr="00B2143E" w:rsidRDefault="00B63D21" w:rsidP="00B63D21">
            <w:pPr>
              <w:spacing w:before="80" w:after="8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6"/>
                <w:szCs w:val="16"/>
                <w:u w:color="000000"/>
              </w:rPr>
              <w:t>Conventional PCR</w:t>
            </w:r>
          </w:p>
        </w:tc>
        <w:tc>
          <w:tcPr>
            <w:tcW w:w="920" w:type="dxa"/>
            <w:shd w:val="clear" w:color="auto" w:fill="CACACA"/>
            <w:tcMar>
              <w:top w:w="80" w:type="dxa"/>
              <w:left w:w="80" w:type="dxa"/>
              <w:bottom w:w="80" w:type="dxa"/>
              <w:right w:w="80" w:type="dxa"/>
            </w:tcMar>
            <w:vAlign w:val="center"/>
          </w:tcPr>
          <w:p w14:paraId="6FF2154D" w14:textId="77777777" w:rsidR="00B63D21" w:rsidRPr="00B2143E" w:rsidRDefault="00B63D21" w:rsidP="00B63D21">
            <w:pPr>
              <w:jc w:val="center"/>
              <w:rPr>
                <w:rFonts w:ascii="Arial" w:eastAsia="Helvetica Neue" w:hAnsi="Arial" w:cs="Arial"/>
                <w:color w:val="000000"/>
                <w:sz w:val="18"/>
                <w:szCs w:val="18"/>
              </w:rPr>
            </w:pPr>
          </w:p>
        </w:tc>
        <w:tc>
          <w:tcPr>
            <w:tcW w:w="992" w:type="dxa"/>
            <w:shd w:val="clear" w:color="auto" w:fill="CACACA"/>
            <w:tcMar>
              <w:top w:w="80" w:type="dxa"/>
              <w:left w:w="80" w:type="dxa"/>
              <w:bottom w:w="80" w:type="dxa"/>
              <w:right w:w="80" w:type="dxa"/>
            </w:tcMar>
            <w:vAlign w:val="center"/>
          </w:tcPr>
          <w:p w14:paraId="35282B53" w14:textId="77777777" w:rsidR="00B63D21" w:rsidRPr="00B2143E"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6112EED6" w14:textId="77777777" w:rsidR="00B63D21" w:rsidRPr="00B2143E" w:rsidRDefault="00B63D21" w:rsidP="00B63D21">
            <w:pPr>
              <w:jc w:val="center"/>
              <w:rPr>
                <w:rFonts w:ascii="Arial" w:eastAsia="Helvetica Neue" w:hAnsi="Arial" w:cs="Arial"/>
                <w:color w:val="000000"/>
                <w:sz w:val="18"/>
                <w:szCs w:val="18"/>
              </w:rPr>
            </w:pPr>
          </w:p>
        </w:tc>
        <w:tc>
          <w:tcPr>
            <w:tcW w:w="894" w:type="dxa"/>
            <w:shd w:val="clear" w:color="auto" w:fill="CACACA"/>
            <w:tcMar>
              <w:top w:w="80" w:type="dxa"/>
              <w:left w:w="80" w:type="dxa"/>
              <w:bottom w:w="80" w:type="dxa"/>
              <w:right w:w="80" w:type="dxa"/>
            </w:tcMar>
            <w:vAlign w:val="center"/>
          </w:tcPr>
          <w:p w14:paraId="2E615FDC" w14:textId="77777777" w:rsidR="00B63D21" w:rsidRPr="00B2143E" w:rsidRDefault="00B63D21" w:rsidP="00B63D21">
            <w:pPr>
              <w:jc w:val="center"/>
              <w:rPr>
                <w:rFonts w:ascii="Arial" w:eastAsia="Helvetica Neue" w:hAnsi="Arial" w:cs="Arial"/>
                <w:color w:val="000000"/>
                <w:sz w:val="18"/>
                <w:szCs w:val="18"/>
              </w:rPr>
            </w:pPr>
          </w:p>
        </w:tc>
        <w:tc>
          <w:tcPr>
            <w:tcW w:w="775" w:type="dxa"/>
            <w:shd w:val="clear" w:color="auto" w:fill="auto"/>
            <w:tcMar>
              <w:top w:w="80" w:type="dxa"/>
              <w:left w:w="80" w:type="dxa"/>
              <w:bottom w:w="80" w:type="dxa"/>
              <w:right w:w="80" w:type="dxa"/>
            </w:tcMar>
            <w:vAlign w:val="center"/>
          </w:tcPr>
          <w:p w14:paraId="68A745C6"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51" w:type="dxa"/>
            <w:shd w:val="clear" w:color="auto" w:fill="auto"/>
            <w:tcMar>
              <w:top w:w="80" w:type="dxa"/>
              <w:left w:w="80" w:type="dxa"/>
              <w:bottom w:w="80" w:type="dxa"/>
              <w:right w:w="80" w:type="dxa"/>
            </w:tcMar>
            <w:vAlign w:val="center"/>
          </w:tcPr>
          <w:p w14:paraId="742CA860"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7" w:type="dxa"/>
            <w:shd w:val="clear" w:color="auto" w:fill="auto"/>
            <w:tcMar>
              <w:top w:w="80" w:type="dxa"/>
              <w:left w:w="80" w:type="dxa"/>
              <w:bottom w:w="80" w:type="dxa"/>
              <w:right w:w="80" w:type="dxa"/>
            </w:tcMar>
            <w:vAlign w:val="center"/>
          </w:tcPr>
          <w:p w14:paraId="704456D8"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84" w:type="dxa"/>
            <w:shd w:val="clear" w:color="auto" w:fill="auto"/>
            <w:tcMar>
              <w:top w:w="80" w:type="dxa"/>
              <w:left w:w="80" w:type="dxa"/>
              <w:bottom w:w="80" w:type="dxa"/>
              <w:right w:w="80" w:type="dxa"/>
            </w:tcMar>
            <w:vAlign w:val="center"/>
          </w:tcPr>
          <w:p w14:paraId="08C492EF"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c>
          <w:tcPr>
            <w:tcW w:w="960" w:type="dxa"/>
            <w:shd w:val="clear" w:color="auto" w:fill="FFFFFF"/>
            <w:tcMar>
              <w:top w:w="80" w:type="dxa"/>
              <w:left w:w="80" w:type="dxa"/>
              <w:bottom w:w="80" w:type="dxa"/>
              <w:right w:w="80" w:type="dxa"/>
            </w:tcMar>
            <w:vAlign w:val="center"/>
          </w:tcPr>
          <w:p w14:paraId="7845950A"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51" w:type="dxa"/>
            <w:shd w:val="clear" w:color="auto" w:fill="FFFFFF"/>
            <w:tcMar>
              <w:top w:w="80" w:type="dxa"/>
              <w:left w:w="80" w:type="dxa"/>
              <w:bottom w:w="80" w:type="dxa"/>
              <w:right w:w="80" w:type="dxa"/>
            </w:tcMar>
            <w:vAlign w:val="center"/>
          </w:tcPr>
          <w:p w14:paraId="2073A602"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8" w:type="dxa"/>
            <w:shd w:val="clear" w:color="auto" w:fill="FFFFFF"/>
            <w:tcMar>
              <w:top w:w="80" w:type="dxa"/>
              <w:left w:w="80" w:type="dxa"/>
              <w:bottom w:w="80" w:type="dxa"/>
              <w:right w:w="80" w:type="dxa"/>
            </w:tcMar>
            <w:vAlign w:val="center"/>
          </w:tcPr>
          <w:p w14:paraId="0FB45A7E"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925" w:type="dxa"/>
            <w:shd w:val="clear" w:color="auto" w:fill="FFFFFF"/>
            <w:tcMar>
              <w:top w:w="80" w:type="dxa"/>
              <w:left w:w="80" w:type="dxa"/>
              <w:bottom w:w="80" w:type="dxa"/>
              <w:right w:w="80" w:type="dxa"/>
            </w:tcMar>
            <w:vAlign w:val="center"/>
          </w:tcPr>
          <w:p w14:paraId="15005D5B"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r>
      <w:tr w:rsidR="00B63D21" w:rsidRPr="00B2143E" w14:paraId="4D92283E" w14:textId="77777777" w:rsidTr="00B63D21">
        <w:tblPrEx>
          <w:shd w:val="clear" w:color="auto" w:fill="CDD4E9"/>
        </w:tblPrEx>
        <w:trPr>
          <w:trHeight w:val="257"/>
          <w:jc w:val="center"/>
        </w:trPr>
        <w:tc>
          <w:tcPr>
            <w:tcW w:w="2400" w:type="dxa"/>
            <w:shd w:val="clear" w:color="auto" w:fill="auto"/>
            <w:tcMar>
              <w:top w:w="80" w:type="dxa"/>
              <w:left w:w="80" w:type="dxa"/>
              <w:bottom w:w="80" w:type="dxa"/>
              <w:right w:w="80" w:type="dxa"/>
            </w:tcMar>
            <w:vAlign w:val="center"/>
          </w:tcPr>
          <w:p w14:paraId="038AC3E0" w14:textId="77777777" w:rsidR="00B63D21" w:rsidRPr="00B2143E" w:rsidRDefault="00B63D21" w:rsidP="00B63D21">
            <w:pPr>
              <w:spacing w:before="80" w:after="80"/>
              <w:jc w:val="center"/>
              <w:rPr>
                <w:rFonts w:ascii="Arial Narrow" w:eastAsia="Ottawa" w:hAnsi="Arial Narrow" w:cs="Ottawa"/>
                <w:b/>
                <w:bCs/>
                <w:color w:val="000000"/>
                <w:sz w:val="16"/>
                <w:szCs w:val="16"/>
                <w:u w:color="000000"/>
              </w:rPr>
            </w:pPr>
            <w:r w:rsidRPr="00B2143E">
              <w:rPr>
                <w:rFonts w:ascii="Arial Narrow" w:eastAsia="Ottawa" w:hAnsi="Arial Narrow" w:cs="Ottawa"/>
                <w:b/>
                <w:bCs/>
                <w:color w:val="000000"/>
                <w:sz w:val="16"/>
                <w:szCs w:val="16"/>
                <w:u w:color="000000"/>
              </w:rPr>
              <w:t>Conventional nested PCR</w:t>
            </w:r>
          </w:p>
        </w:tc>
        <w:tc>
          <w:tcPr>
            <w:tcW w:w="920" w:type="dxa"/>
            <w:shd w:val="clear" w:color="auto" w:fill="auto"/>
            <w:tcMar>
              <w:top w:w="80" w:type="dxa"/>
              <w:left w:w="80" w:type="dxa"/>
              <w:bottom w:w="80" w:type="dxa"/>
              <w:right w:w="80" w:type="dxa"/>
            </w:tcMar>
            <w:vAlign w:val="center"/>
          </w:tcPr>
          <w:p w14:paraId="7D890BAA"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992" w:type="dxa"/>
            <w:shd w:val="clear" w:color="auto" w:fill="auto"/>
            <w:tcMar>
              <w:top w:w="80" w:type="dxa"/>
              <w:left w:w="80" w:type="dxa"/>
              <w:bottom w:w="80" w:type="dxa"/>
              <w:right w:w="80" w:type="dxa"/>
            </w:tcMar>
            <w:vAlign w:val="center"/>
          </w:tcPr>
          <w:p w14:paraId="0D9167CE"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8" w:type="dxa"/>
            <w:shd w:val="clear" w:color="auto" w:fill="auto"/>
            <w:tcMar>
              <w:top w:w="80" w:type="dxa"/>
              <w:left w:w="80" w:type="dxa"/>
              <w:bottom w:w="80" w:type="dxa"/>
              <w:right w:w="80" w:type="dxa"/>
            </w:tcMar>
            <w:vAlign w:val="center"/>
          </w:tcPr>
          <w:p w14:paraId="1E4804CF"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94" w:type="dxa"/>
            <w:shd w:val="clear" w:color="auto" w:fill="auto"/>
            <w:tcMar>
              <w:top w:w="80" w:type="dxa"/>
              <w:left w:w="80" w:type="dxa"/>
              <w:bottom w:w="80" w:type="dxa"/>
              <w:right w:w="80" w:type="dxa"/>
            </w:tcMar>
            <w:vAlign w:val="center"/>
          </w:tcPr>
          <w:p w14:paraId="4BED2ACD"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c>
          <w:tcPr>
            <w:tcW w:w="775" w:type="dxa"/>
            <w:shd w:val="clear" w:color="auto" w:fill="auto"/>
            <w:tcMar>
              <w:top w:w="80" w:type="dxa"/>
              <w:left w:w="80" w:type="dxa"/>
              <w:bottom w:w="80" w:type="dxa"/>
              <w:right w:w="80" w:type="dxa"/>
            </w:tcMar>
            <w:vAlign w:val="center"/>
          </w:tcPr>
          <w:p w14:paraId="648FDDC0"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51" w:type="dxa"/>
            <w:shd w:val="clear" w:color="auto" w:fill="auto"/>
            <w:tcMar>
              <w:top w:w="80" w:type="dxa"/>
              <w:left w:w="80" w:type="dxa"/>
              <w:bottom w:w="80" w:type="dxa"/>
              <w:right w:w="80" w:type="dxa"/>
            </w:tcMar>
            <w:vAlign w:val="center"/>
          </w:tcPr>
          <w:p w14:paraId="7E3B0270"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7" w:type="dxa"/>
            <w:shd w:val="clear" w:color="auto" w:fill="auto"/>
            <w:tcMar>
              <w:top w:w="80" w:type="dxa"/>
              <w:left w:w="80" w:type="dxa"/>
              <w:bottom w:w="80" w:type="dxa"/>
              <w:right w:w="80" w:type="dxa"/>
            </w:tcMar>
            <w:vAlign w:val="center"/>
          </w:tcPr>
          <w:p w14:paraId="38D96DE9"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84" w:type="dxa"/>
            <w:shd w:val="clear" w:color="auto" w:fill="auto"/>
            <w:tcMar>
              <w:top w:w="80" w:type="dxa"/>
              <w:left w:w="80" w:type="dxa"/>
              <w:bottom w:w="80" w:type="dxa"/>
              <w:right w:w="80" w:type="dxa"/>
            </w:tcMar>
            <w:vAlign w:val="center"/>
          </w:tcPr>
          <w:p w14:paraId="085A5ACA"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c>
          <w:tcPr>
            <w:tcW w:w="960" w:type="dxa"/>
            <w:shd w:val="clear" w:color="auto" w:fill="auto"/>
            <w:tcMar>
              <w:top w:w="80" w:type="dxa"/>
              <w:left w:w="80" w:type="dxa"/>
              <w:bottom w:w="80" w:type="dxa"/>
              <w:right w:w="80" w:type="dxa"/>
            </w:tcMar>
            <w:vAlign w:val="center"/>
          </w:tcPr>
          <w:p w14:paraId="0D59B461"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51" w:type="dxa"/>
            <w:shd w:val="clear" w:color="auto" w:fill="auto"/>
            <w:tcMar>
              <w:top w:w="80" w:type="dxa"/>
              <w:left w:w="80" w:type="dxa"/>
              <w:bottom w:w="80" w:type="dxa"/>
              <w:right w:w="80" w:type="dxa"/>
            </w:tcMar>
            <w:vAlign w:val="center"/>
          </w:tcPr>
          <w:p w14:paraId="45699B2B"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8" w:type="dxa"/>
            <w:shd w:val="clear" w:color="auto" w:fill="auto"/>
            <w:tcMar>
              <w:top w:w="80" w:type="dxa"/>
              <w:left w:w="80" w:type="dxa"/>
              <w:bottom w:w="80" w:type="dxa"/>
              <w:right w:w="80" w:type="dxa"/>
            </w:tcMar>
            <w:vAlign w:val="center"/>
          </w:tcPr>
          <w:p w14:paraId="7F72A7B8"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925" w:type="dxa"/>
            <w:shd w:val="clear" w:color="auto" w:fill="auto"/>
            <w:tcMar>
              <w:top w:w="80" w:type="dxa"/>
              <w:left w:w="80" w:type="dxa"/>
              <w:bottom w:w="80" w:type="dxa"/>
              <w:right w:w="80" w:type="dxa"/>
            </w:tcMar>
            <w:vAlign w:val="center"/>
          </w:tcPr>
          <w:p w14:paraId="6C993BA5"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r>
      <w:tr w:rsidR="00B63D21" w:rsidRPr="00B2143E" w14:paraId="450A55B5" w14:textId="77777777" w:rsidTr="00B63D21">
        <w:tblPrEx>
          <w:shd w:val="clear" w:color="auto" w:fill="CDD4E9"/>
        </w:tblPrEx>
        <w:trPr>
          <w:trHeight w:val="257"/>
          <w:jc w:val="center"/>
        </w:trPr>
        <w:tc>
          <w:tcPr>
            <w:tcW w:w="2400" w:type="dxa"/>
            <w:shd w:val="clear" w:color="auto" w:fill="auto"/>
            <w:tcMar>
              <w:top w:w="80" w:type="dxa"/>
              <w:left w:w="80" w:type="dxa"/>
              <w:bottom w:w="80" w:type="dxa"/>
              <w:right w:w="80" w:type="dxa"/>
            </w:tcMar>
            <w:vAlign w:val="center"/>
          </w:tcPr>
          <w:p w14:paraId="7B1EC3BD" w14:textId="77777777" w:rsidR="00B63D21" w:rsidRPr="00B2143E" w:rsidRDefault="00B63D21" w:rsidP="00B63D21">
            <w:pPr>
              <w:spacing w:before="80" w:after="8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6"/>
                <w:szCs w:val="16"/>
                <w:u w:color="000000"/>
              </w:rPr>
              <w:t>Amplicon sequencing</w:t>
            </w:r>
            <w:r w:rsidRPr="00B2143E">
              <w:rPr>
                <w:rFonts w:ascii="Arial Narrow" w:eastAsia="Ottawa" w:hAnsi="Arial Narrow" w:cs="Ottawa"/>
                <w:b/>
                <w:bCs/>
                <w:color w:val="000000"/>
                <w:sz w:val="16"/>
                <w:szCs w:val="16"/>
                <w:u w:color="000000"/>
                <w:vertAlign w:val="superscript"/>
              </w:rPr>
              <w:t>3</w:t>
            </w:r>
          </w:p>
        </w:tc>
        <w:tc>
          <w:tcPr>
            <w:tcW w:w="920" w:type="dxa"/>
            <w:shd w:val="clear" w:color="auto" w:fill="CACACA"/>
            <w:tcMar>
              <w:top w:w="80" w:type="dxa"/>
              <w:left w:w="80" w:type="dxa"/>
              <w:bottom w:w="80" w:type="dxa"/>
              <w:right w:w="80" w:type="dxa"/>
            </w:tcMar>
            <w:vAlign w:val="center"/>
          </w:tcPr>
          <w:p w14:paraId="6648151B" w14:textId="77777777" w:rsidR="00B63D21" w:rsidRPr="00B2143E" w:rsidRDefault="00B63D21" w:rsidP="00B63D21">
            <w:pPr>
              <w:jc w:val="center"/>
              <w:rPr>
                <w:rFonts w:ascii="Arial" w:eastAsia="Helvetica Neue" w:hAnsi="Arial" w:cs="Arial"/>
                <w:color w:val="000000"/>
                <w:sz w:val="18"/>
                <w:szCs w:val="18"/>
              </w:rPr>
            </w:pPr>
          </w:p>
        </w:tc>
        <w:tc>
          <w:tcPr>
            <w:tcW w:w="992" w:type="dxa"/>
            <w:shd w:val="clear" w:color="auto" w:fill="CACACA"/>
            <w:tcMar>
              <w:top w:w="80" w:type="dxa"/>
              <w:left w:w="80" w:type="dxa"/>
              <w:bottom w:w="80" w:type="dxa"/>
              <w:right w:w="80" w:type="dxa"/>
            </w:tcMar>
            <w:vAlign w:val="center"/>
          </w:tcPr>
          <w:p w14:paraId="765E98ED" w14:textId="77777777" w:rsidR="00B63D21" w:rsidRPr="00B2143E"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261DC06C" w14:textId="77777777" w:rsidR="00B63D21" w:rsidRPr="00B2143E" w:rsidRDefault="00B63D21" w:rsidP="00B63D21">
            <w:pPr>
              <w:jc w:val="center"/>
              <w:rPr>
                <w:rFonts w:ascii="Arial" w:eastAsia="Helvetica Neue" w:hAnsi="Arial" w:cs="Arial"/>
                <w:color w:val="000000"/>
                <w:sz w:val="18"/>
                <w:szCs w:val="18"/>
              </w:rPr>
            </w:pPr>
          </w:p>
        </w:tc>
        <w:tc>
          <w:tcPr>
            <w:tcW w:w="894" w:type="dxa"/>
            <w:shd w:val="clear" w:color="auto" w:fill="CACACA"/>
            <w:tcMar>
              <w:top w:w="80" w:type="dxa"/>
              <w:left w:w="80" w:type="dxa"/>
              <w:bottom w:w="80" w:type="dxa"/>
              <w:right w:w="80" w:type="dxa"/>
            </w:tcMar>
            <w:vAlign w:val="center"/>
          </w:tcPr>
          <w:p w14:paraId="5E6BC0AE" w14:textId="77777777" w:rsidR="00B63D21" w:rsidRPr="00B2143E" w:rsidRDefault="00B63D21" w:rsidP="00B63D21">
            <w:pPr>
              <w:jc w:val="center"/>
              <w:rPr>
                <w:rFonts w:ascii="Arial" w:eastAsia="Helvetica Neue" w:hAnsi="Arial" w:cs="Arial"/>
                <w:color w:val="000000"/>
                <w:sz w:val="18"/>
                <w:szCs w:val="18"/>
              </w:rPr>
            </w:pPr>
          </w:p>
        </w:tc>
        <w:tc>
          <w:tcPr>
            <w:tcW w:w="775" w:type="dxa"/>
            <w:shd w:val="clear" w:color="auto" w:fill="CACACA"/>
            <w:tcMar>
              <w:top w:w="80" w:type="dxa"/>
              <w:left w:w="80" w:type="dxa"/>
              <w:bottom w:w="80" w:type="dxa"/>
              <w:right w:w="80" w:type="dxa"/>
            </w:tcMar>
            <w:vAlign w:val="center"/>
          </w:tcPr>
          <w:p w14:paraId="66CBBE0E" w14:textId="77777777" w:rsidR="00B63D21" w:rsidRPr="00B2143E" w:rsidRDefault="00B63D21" w:rsidP="00B63D21">
            <w:pPr>
              <w:jc w:val="center"/>
              <w:rPr>
                <w:rFonts w:ascii="Arial" w:eastAsia="Helvetica Neue" w:hAnsi="Arial" w:cs="Arial"/>
                <w:color w:val="000000"/>
                <w:sz w:val="18"/>
                <w:szCs w:val="18"/>
              </w:rPr>
            </w:pPr>
          </w:p>
        </w:tc>
        <w:tc>
          <w:tcPr>
            <w:tcW w:w="851" w:type="dxa"/>
            <w:shd w:val="clear" w:color="auto" w:fill="CACACA"/>
            <w:tcMar>
              <w:top w:w="80" w:type="dxa"/>
              <w:left w:w="80" w:type="dxa"/>
              <w:bottom w:w="80" w:type="dxa"/>
              <w:right w:w="80" w:type="dxa"/>
            </w:tcMar>
            <w:vAlign w:val="center"/>
          </w:tcPr>
          <w:p w14:paraId="3147200A" w14:textId="77777777" w:rsidR="00B63D21" w:rsidRPr="00B2143E" w:rsidRDefault="00B63D21" w:rsidP="00B63D21">
            <w:pPr>
              <w:jc w:val="center"/>
              <w:rPr>
                <w:rFonts w:ascii="Arial" w:eastAsia="Helvetica Neue" w:hAnsi="Arial" w:cs="Arial"/>
                <w:color w:val="000000"/>
                <w:sz w:val="18"/>
                <w:szCs w:val="18"/>
              </w:rPr>
            </w:pPr>
          </w:p>
        </w:tc>
        <w:tc>
          <w:tcPr>
            <w:tcW w:w="707" w:type="dxa"/>
            <w:shd w:val="clear" w:color="auto" w:fill="CACACA"/>
            <w:tcMar>
              <w:top w:w="80" w:type="dxa"/>
              <w:left w:w="80" w:type="dxa"/>
              <w:bottom w:w="80" w:type="dxa"/>
              <w:right w:w="80" w:type="dxa"/>
            </w:tcMar>
            <w:vAlign w:val="center"/>
          </w:tcPr>
          <w:p w14:paraId="10A4EA44" w14:textId="77777777" w:rsidR="00B63D21" w:rsidRPr="00B2143E" w:rsidRDefault="00B63D21" w:rsidP="00B63D21">
            <w:pPr>
              <w:jc w:val="center"/>
              <w:rPr>
                <w:rFonts w:ascii="Arial" w:eastAsia="Helvetica Neue" w:hAnsi="Arial" w:cs="Arial"/>
                <w:color w:val="000000"/>
                <w:sz w:val="18"/>
                <w:szCs w:val="18"/>
              </w:rPr>
            </w:pPr>
          </w:p>
        </w:tc>
        <w:tc>
          <w:tcPr>
            <w:tcW w:w="884" w:type="dxa"/>
            <w:shd w:val="clear" w:color="auto" w:fill="CACACA"/>
            <w:tcMar>
              <w:top w:w="80" w:type="dxa"/>
              <w:left w:w="80" w:type="dxa"/>
              <w:bottom w:w="80" w:type="dxa"/>
              <w:right w:w="80" w:type="dxa"/>
            </w:tcMar>
            <w:vAlign w:val="center"/>
          </w:tcPr>
          <w:p w14:paraId="21BBE2E2" w14:textId="77777777" w:rsidR="00B63D21" w:rsidRPr="00B2143E" w:rsidRDefault="00B63D21" w:rsidP="00B63D21">
            <w:pPr>
              <w:jc w:val="center"/>
              <w:rPr>
                <w:rFonts w:ascii="Arial" w:eastAsia="Helvetica Neue" w:hAnsi="Arial" w:cs="Arial"/>
                <w:color w:val="000000"/>
                <w:sz w:val="18"/>
                <w:szCs w:val="18"/>
              </w:rPr>
            </w:pPr>
          </w:p>
        </w:tc>
        <w:tc>
          <w:tcPr>
            <w:tcW w:w="960" w:type="dxa"/>
            <w:shd w:val="clear" w:color="auto" w:fill="auto"/>
            <w:tcMar>
              <w:top w:w="80" w:type="dxa"/>
              <w:left w:w="80" w:type="dxa"/>
              <w:bottom w:w="80" w:type="dxa"/>
              <w:right w:w="80" w:type="dxa"/>
            </w:tcMar>
            <w:vAlign w:val="center"/>
          </w:tcPr>
          <w:p w14:paraId="3FFBCA13"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51" w:type="dxa"/>
            <w:shd w:val="clear" w:color="auto" w:fill="auto"/>
            <w:tcMar>
              <w:top w:w="80" w:type="dxa"/>
              <w:left w:w="80" w:type="dxa"/>
              <w:bottom w:w="80" w:type="dxa"/>
              <w:right w:w="80" w:type="dxa"/>
            </w:tcMar>
            <w:vAlign w:val="center"/>
          </w:tcPr>
          <w:p w14:paraId="398409CD"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8" w:type="dxa"/>
            <w:shd w:val="clear" w:color="auto" w:fill="auto"/>
            <w:tcMar>
              <w:top w:w="80" w:type="dxa"/>
              <w:left w:w="80" w:type="dxa"/>
              <w:bottom w:w="80" w:type="dxa"/>
              <w:right w:w="80" w:type="dxa"/>
            </w:tcMar>
            <w:vAlign w:val="center"/>
          </w:tcPr>
          <w:p w14:paraId="1978E194"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925" w:type="dxa"/>
            <w:shd w:val="clear" w:color="auto" w:fill="auto"/>
            <w:tcMar>
              <w:top w:w="80" w:type="dxa"/>
              <w:left w:w="80" w:type="dxa"/>
              <w:bottom w:w="80" w:type="dxa"/>
              <w:right w:w="80" w:type="dxa"/>
            </w:tcMar>
            <w:vAlign w:val="center"/>
          </w:tcPr>
          <w:p w14:paraId="4D72B804"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r>
      <w:tr w:rsidR="00B63D21" w:rsidRPr="00B2143E" w14:paraId="5329E106" w14:textId="77777777" w:rsidTr="00B63D21">
        <w:tblPrEx>
          <w:shd w:val="clear" w:color="auto" w:fill="CDD4E9"/>
        </w:tblPrEx>
        <w:trPr>
          <w:trHeight w:val="257"/>
          <w:jc w:val="center"/>
        </w:trPr>
        <w:tc>
          <w:tcPr>
            <w:tcW w:w="2400" w:type="dxa"/>
            <w:shd w:val="clear" w:color="auto" w:fill="auto"/>
            <w:tcMar>
              <w:top w:w="80" w:type="dxa"/>
              <w:left w:w="80" w:type="dxa"/>
              <w:bottom w:w="80" w:type="dxa"/>
              <w:right w:w="80" w:type="dxa"/>
            </w:tcMar>
            <w:vAlign w:val="center"/>
          </w:tcPr>
          <w:p w14:paraId="3886DBF1" w14:textId="77777777" w:rsidR="00B63D21" w:rsidRPr="00B2143E" w:rsidRDefault="00B63D21" w:rsidP="00B63D21">
            <w:pPr>
              <w:spacing w:before="80" w:after="80"/>
              <w:jc w:val="center"/>
              <w:rPr>
                <w:rFonts w:ascii="Ottawa" w:eastAsia="Ottawa" w:hAnsi="Ottawa" w:cs="Ottawa"/>
                <w:b/>
                <w:bCs/>
                <w:strike/>
                <w:color w:val="000000"/>
                <w:sz w:val="18"/>
                <w:szCs w:val="18"/>
                <w:u w:color="000000"/>
              </w:rPr>
            </w:pPr>
            <w:r w:rsidRPr="00B2143E">
              <w:rPr>
                <w:rFonts w:ascii="Arial Narrow" w:eastAsia="Ottawa" w:hAnsi="Arial Narrow" w:cs="Ottawa"/>
                <w:b/>
                <w:bCs/>
                <w:i/>
                <w:iCs/>
                <w:color w:val="000000"/>
                <w:sz w:val="16"/>
                <w:szCs w:val="16"/>
                <w:u w:color="000000"/>
              </w:rPr>
              <w:t>In-situ</w:t>
            </w:r>
            <w:r w:rsidRPr="00B2143E">
              <w:rPr>
                <w:rFonts w:ascii="Arial Narrow" w:eastAsia="Ottawa" w:hAnsi="Arial Narrow" w:cs="Ottawa"/>
                <w:b/>
                <w:bCs/>
                <w:color w:val="000000"/>
                <w:sz w:val="16"/>
                <w:szCs w:val="16"/>
                <w:u w:color="000000"/>
              </w:rPr>
              <w:t xml:space="preserve"> hybridisation</w:t>
            </w:r>
          </w:p>
        </w:tc>
        <w:tc>
          <w:tcPr>
            <w:tcW w:w="920" w:type="dxa"/>
            <w:shd w:val="clear" w:color="auto" w:fill="CACACA"/>
            <w:tcMar>
              <w:top w:w="80" w:type="dxa"/>
              <w:left w:w="80" w:type="dxa"/>
              <w:bottom w:w="80" w:type="dxa"/>
              <w:right w:w="80" w:type="dxa"/>
            </w:tcMar>
            <w:vAlign w:val="center"/>
          </w:tcPr>
          <w:p w14:paraId="28B08891" w14:textId="77777777" w:rsidR="00B63D21" w:rsidRPr="00B2143E" w:rsidRDefault="00B63D21" w:rsidP="00B63D21">
            <w:pPr>
              <w:jc w:val="center"/>
              <w:rPr>
                <w:rFonts w:ascii="Arial" w:eastAsia="Helvetica Neue" w:hAnsi="Arial" w:cs="Arial"/>
                <w:strike/>
                <w:color w:val="000000"/>
                <w:sz w:val="18"/>
                <w:szCs w:val="18"/>
              </w:rPr>
            </w:pPr>
          </w:p>
        </w:tc>
        <w:tc>
          <w:tcPr>
            <w:tcW w:w="992" w:type="dxa"/>
            <w:shd w:val="clear" w:color="auto" w:fill="CACACA"/>
            <w:tcMar>
              <w:top w:w="80" w:type="dxa"/>
              <w:left w:w="80" w:type="dxa"/>
              <w:bottom w:w="80" w:type="dxa"/>
              <w:right w:w="80" w:type="dxa"/>
            </w:tcMar>
            <w:vAlign w:val="center"/>
          </w:tcPr>
          <w:p w14:paraId="1773D841" w14:textId="77777777" w:rsidR="00B63D21" w:rsidRPr="00B2143E" w:rsidRDefault="00B63D21" w:rsidP="00B63D21">
            <w:pPr>
              <w:jc w:val="center"/>
              <w:rPr>
                <w:rFonts w:ascii="Arial" w:eastAsia="Helvetica Neue" w:hAnsi="Arial" w:cs="Arial"/>
                <w:strike/>
                <w:color w:val="000000"/>
                <w:sz w:val="18"/>
                <w:szCs w:val="18"/>
              </w:rPr>
            </w:pPr>
          </w:p>
        </w:tc>
        <w:tc>
          <w:tcPr>
            <w:tcW w:w="708" w:type="dxa"/>
            <w:shd w:val="clear" w:color="auto" w:fill="CACACA"/>
            <w:tcMar>
              <w:top w:w="80" w:type="dxa"/>
              <w:left w:w="80" w:type="dxa"/>
              <w:bottom w:w="80" w:type="dxa"/>
              <w:right w:w="80" w:type="dxa"/>
            </w:tcMar>
            <w:vAlign w:val="center"/>
          </w:tcPr>
          <w:p w14:paraId="523BE438" w14:textId="77777777" w:rsidR="00B63D21" w:rsidRPr="00B2143E" w:rsidRDefault="00B63D21" w:rsidP="00B63D21">
            <w:pPr>
              <w:jc w:val="center"/>
              <w:rPr>
                <w:rFonts w:ascii="Arial" w:eastAsia="Helvetica Neue" w:hAnsi="Arial" w:cs="Arial"/>
                <w:strike/>
                <w:color w:val="000000"/>
                <w:sz w:val="18"/>
                <w:szCs w:val="18"/>
              </w:rPr>
            </w:pPr>
          </w:p>
        </w:tc>
        <w:tc>
          <w:tcPr>
            <w:tcW w:w="894" w:type="dxa"/>
            <w:shd w:val="clear" w:color="auto" w:fill="CACACA"/>
            <w:tcMar>
              <w:top w:w="80" w:type="dxa"/>
              <w:left w:w="80" w:type="dxa"/>
              <w:bottom w:w="80" w:type="dxa"/>
              <w:right w:w="80" w:type="dxa"/>
            </w:tcMar>
            <w:vAlign w:val="center"/>
          </w:tcPr>
          <w:p w14:paraId="5EAF116F" w14:textId="77777777" w:rsidR="00B63D21" w:rsidRPr="00B2143E" w:rsidRDefault="00B63D21" w:rsidP="00B63D21">
            <w:pPr>
              <w:jc w:val="center"/>
              <w:rPr>
                <w:rFonts w:ascii="Arial" w:eastAsia="Helvetica Neue" w:hAnsi="Arial" w:cs="Arial"/>
                <w:strike/>
                <w:color w:val="000000"/>
                <w:sz w:val="18"/>
                <w:szCs w:val="18"/>
              </w:rPr>
            </w:pPr>
          </w:p>
        </w:tc>
        <w:tc>
          <w:tcPr>
            <w:tcW w:w="775" w:type="dxa"/>
            <w:shd w:val="clear" w:color="auto" w:fill="CACACA"/>
            <w:tcMar>
              <w:top w:w="80" w:type="dxa"/>
              <w:left w:w="80" w:type="dxa"/>
              <w:bottom w:w="80" w:type="dxa"/>
              <w:right w:w="80" w:type="dxa"/>
            </w:tcMar>
            <w:vAlign w:val="center"/>
          </w:tcPr>
          <w:p w14:paraId="7D3CA809" w14:textId="77777777" w:rsidR="00B63D21" w:rsidRPr="00B2143E" w:rsidRDefault="00B63D21" w:rsidP="00B63D21">
            <w:pPr>
              <w:jc w:val="center"/>
              <w:rPr>
                <w:rFonts w:ascii="Arial" w:eastAsia="Helvetica Neue" w:hAnsi="Arial" w:cs="Arial"/>
                <w:strike/>
                <w:color w:val="000000"/>
                <w:sz w:val="18"/>
                <w:szCs w:val="18"/>
              </w:rPr>
            </w:pPr>
          </w:p>
        </w:tc>
        <w:tc>
          <w:tcPr>
            <w:tcW w:w="851" w:type="dxa"/>
            <w:shd w:val="clear" w:color="auto" w:fill="BFBFBF"/>
            <w:tcMar>
              <w:top w:w="80" w:type="dxa"/>
              <w:left w:w="80" w:type="dxa"/>
              <w:bottom w:w="80" w:type="dxa"/>
              <w:right w:w="80" w:type="dxa"/>
            </w:tcMar>
            <w:vAlign w:val="center"/>
          </w:tcPr>
          <w:p w14:paraId="1B0763DF" w14:textId="77777777" w:rsidR="00B63D21" w:rsidRPr="00B2143E" w:rsidRDefault="00B63D21" w:rsidP="00B63D21">
            <w:pPr>
              <w:jc w:val="center"/>
              <w:rPr>
                <w:rFonts w:ascii="Arial" w:eastAsia="Helvetica Neue" w:hAnsi="Arial" w:cs="Arial"/>
                <w:strike/>
                <w:color w:val="000000"/>
                <w:sz w:val="18"/>
                <w:szCs w:val="18"/>
              </w:rPr>
            </w:pPr>
          </w:p>
        </w:tc>
        <w:tc>
          <w:tcPr>
            <w:tcW w:w="707" w:type="dxa"/>
            <w:shd w:val="clear" w:color="auto" w:fill="BFBFBF"/>
            <w:tcMar>
              <w:top w:w="80" w:type="dxa"/>
              <w:left w:w="80" w:type="dxa"/>
              <w:bottom w:w="80" w:type="dxa"/>
              <w:right w:w="80" w:type="dxa"/>
            </w:tcMar>
            <w:vAlign w:val="center"/>
          </w:tcPr>
          <w:p w14:paraId="058F2C92" w14:textId="77777777" w:rsidR="00B63D21" w:rsidRPr="00B2143E" w:rsidRDefault="00B63D21" w:rsidP="00B63D21">
            <w:pPr>
              <w:jc w:val="center"/>
              <w:rPr>
                <w:rFonts w:ascii="Arial" w:eastAsia="Helvetica Neue" w:hAnsi="Arial" w:cs="Arial"/>
                <w:strike/>
                <w:color w:val="000000"/>
                <w:sz w:val="18"/>
                <w:szCs w:val="18"/>
              </w:rPr>
            </w:pPr>
          </w:p>
        </w:tc>
        <w:tc>
          <w:tcPr>
            <w:tcW w:w="884" w:type="dxa"/>
            <w:shd w:val="clear" w:color="auto" w:fill="BFBFBF"/>
            <w:tcMar>
              <w:top w:w="80" w:type="dxa"/>
              <w:left w:w="80" w:type="dxa"/>
              <w:bottom w:w="80" w:type="dxa"/>
              <w:right w:w="80" w:type="dxa"/>
            </w:tcMar>
            <w:vAlign w:val="center"/>
          </w:tcPr>
          <w:p w14:paraId="60AD863F" w14:textId="77777777" w:rsidR="00B63D21" w:rsidRPr="00B2143E" w:rsidRDefault="00B63D21" w:rsidP="00B63D21">
            <w:pPr>
              <w:jc w:val="center"/>
              <w:rPr>
                <w:rFonts w:ascii="Arial" w:eastAsia="Helvetica Neue" w:hAnsi="Arial" w:cs="Arial"/>
                <w:strike/>
                <w:color w:val="000000"/>
                <w:sz w:val="18"/>
                <w:szCs w:val="18"/>
              </w:rPr>
            </w:pPr>
          </w:p>
        </w:tc>
        <w:tc>
          <w:tcPr>
            <w:tcW w:w="960" w:type="dxa"/>
            <w:shd w:val="clear" w:color="auto" w:fill="CACACA"/>
            <w:tcMar>
              <w:top w:w="80" w:type="dxa"/>
              <w:left w:w="80" w:type="dxa"/>
              <w:bottom w:w="80" w:type="dxa"/>
              <w:right w:w="80" w:type="dxa"/>
            </w:tcMar>
            <w:vAlign w:val="center"/>
          </w:tcPr>
          <w:p w14:paraId="7C041B57" w14:textId="77777777" w:rsidR="00B63D21" w:rsidRPr="00B2143E" w:rsidRDefault="00B63D21" w:rsidP="00B63D21">
            <w:pPr>
              <w:jc w:val="center"/>
              <w:rPr>
                <w:rFonts w:ascii="Arial" w:eastAsia="Helvetica Neue" w:hAnsi="Arial" w:cs="Arial"/>
                <w:strike/>
                <w:color w:val="000000"/>
                <w:sz w:val="18"/>
                <w:szCs w:val="18"/>
              </w:rPr>
            </w:pPr>
          </w:p>
        </w:tc>
        <w:tc>
          <w:tcPr>
            <w:tcW w:w="851" w:type="dxa"/>
            <w:shd w:val="clear" w:color="auto" w:fill="CACACA"/>
            <w:tcMar>
              <w:top w:w="80" w:type="dxa"/>
              <w:left w:w="80" w:type="dxa"/>
              <w:bottom w:w="80" w:type="dxa"/>
              <w:right w:w="80" w:type="dxa"/>
            </w:tcMar>
            <w:vAlign w:val="center"/>
          </w:tcPr>
          <w:p w14:paraId="4499CD7E" w14:textId="77777777" w:rsidR="00B63D21" w:rsidRPr="00B2143E" w:rsidRDefault="00B63D21" w:rsidP="00B63D21">
            <w:pPr>
              <w:jc w:val="center"/>
              <w:rPr>
                <w:rFonts w:ascii="Arial" w:eastAsia="Helvetica Neue" w:hAnsi="Arial" w:cs="Arial"/>
                <w:strike/>
                <w:color w:val="000000"/>
                <w:sz w:val="18"/>
                <w:szCs w:val="18"/>
              </w:rPr>
            </w:pPr>
          </w:p>
        </w:tc>
        <w:tc>
          <w:tcPr>
            <w:tcW w:w="708" w:type="dxa"/>
            <w:shd w:val="clear" w:color="auto" w:fill="CACACA"/>
            <w:tcMar>
              <w:top w:w="80" w:type="dxa"/>
              <w:left w:w="80" w:type="dxa"/>
              <w:bottom w:w="80" w:type="dxa"/>
              <w:right w:w="80" w:type="dxa"/>
            </w:tcMar>
            <w:vAlign w:val="center"/>
          </w:tcPr>
          <w:p w14:paraId="5B6D4266" w14:textId="77777777" w:rsidR="00B63D21" w:rsidRPr="00B2143E" w:rsidRDefault="00B63D21" w:rsidP="00B63D21">
            <w:pPr>
              <w:jc w:val="center"/>
              <w:rPr>
                <w:rFonts w:ascii="Arial" w:eastAsia="Helvetica Neue" w:hAnsi="Arial" w:cs="Arial"/>
                <w:strike/>
                <w:color w:val="000000"/>
                <w:sz w:val="18"/>
                <w:szCs w:val="18"/>
              </w:rPr>
            </w:pPr>
          </w:p>
        </w:tc>
        <w:tc>
          <w:tcPr>
            <w:tcW w:w="925" w:type="dxa"/>
            <w:shd w:val="clear" w:color="auto" w:fill="CACACA"/>
            <w:tcMar>
              <w:top w:w="80" w:type="dxa"/>
              <w:left w:w="80" w:type="dxa"/>
              <w:bottom w:w="80" w:type="dxa"/>
              <w:right w:w="80" w:type="dxa"/>
            </w:tcMar>
            <w:vAlign w:val="center"/>
          </w:tcPr>
          <w:p w14:paraId="099924EA" w14:textId="77777777" w:rsidR="00B63D21" w:rsidRPr="00B2143E" w:rsidRDefault="00B63D21" w:rsidP="00B63D21">
            <w:pPr>
              <w:jc w:val="center"/>
              <w:rPr>
                <w:rFonts w:ascii="Arial" w:eastAsia="Helvetica Neue" w:hAnsi="Arial" w:cs="Arial"/>
                <w:strike/>
                <w:color w:val="000000"/>
                <w:sz w:val="18"/>
                <w:szCs w:val="18"/>
              </w:rPr>
            </w:pPr>
          </w:p>
        </w:tc>
      </w:tr>
      <w:tr w:rsidR="00B63D21" w:rsidRPr="00B2143E" w14:paraId="24919B88" w14:textId="77777777" w:rsidTr="00B63D21">
        <w:tblPrEx>
          <w:shd w:val="clear" w:color="auto" w:fill="CDD4E9"/>
        </w:tblPrEx>
        <w:trPr>
          <w:trHeight w:val="257"/>
          <w:jc w:val="center"/>
        </w:trPr>
        <w:tc>
          <w:tcPr>
            <w:tcW w:w="2400" w:type="dxa"/>
            <w:shd w:val="clear" w:color="auto" w:fill="auto"/>
            <w:tcMar>
              <w:top w:w="80" w:type="dxa"/>
              <w:left w:w="80" w:type="dxa"/>
              <w:bottom w:w="80" w:type="dxa"/>
              <w:right w:w="80" w:type="dxa"/>
            </w:tcMar>
            <w:vAlign w:val="center"/>
          </w:tcPr>
          <w:p w14:paraId="08AA8FFB" w14:textId="77777777" w:rsidR="00B63D21" w:rsidRPr="00B2143E" w:rsidRDefault="00B63D21" w:rsidP="00B63D21">
            <w:pPr>
              <w:spacing w:before="80" w:after="80"/>
              <w:jc w:val="center"/>
              <w:rPr>
                <w:rFonts w:ascii="Ottawa" w:eastAsia="Ottawa" w:hAnsi="Ottawa" w:cs="Ottawa"/>
                <w:b/>
                <w:bCs/>
                <w:strike/>
                <w:color w:val="000000"/>
                <w:sz w:val="18"/>
                <w:szCs w:val="18"/>
                <w:u w:color="000000"/>
              </w:rPr>
            </w:pPr>
            <w:r w:rsidRPr="00B2143E">
              <w:rPr>
                <w:rFonts w:ascii="Arial Narrow" w:eastAsia="Ottawa" w:hAnsi="Arial Narrow" w:cs="Ottawa"/>
                <w:b/>
                <w:bCs/>
                <w:color w:val="000000"/>
                <w:sz w:val="16"/>
                <w:szCs w:val="16"/>
                <w:u w:color="000000"/>
              </w:rPr>
              <w:t>Bioassay</w:t>
            </w:r>
          </w:p>
        </w:tc>
        <w:tc>
          <w:tcPr>
            <w:tcW w:w="920" w:type="dxa"/>
            <w:shd w:val="clear" w:color="auto" w:fill="CACACA"/>
            <w:tcMar>
              <w:top w:w="80" w:type="dxa"/>
              <w:left w:w="80" w:type="dxa"/>
              <w:bottom w:w="80" w:type="dxa"/>
              <w:right w:w="80" w:type="dxa"/>
            </w:tcMar>
            <w:vAlign w:val="center"/>
          </w:tcPr>
          <w:p w14:paraId="126239C6" w14:textId="77777777" w:rsidR="00B63D21" w:rsidRPr="00B2143E" w:rsidRDefault="00B63D21" w:rsidP="00B63D21">
            <w:pPr>
              <w:jc w:val="center"/>
              <w:rPr>
                <w:rFonts w:ascii="Arial" w:eastAsia="Helvetica Neue" w:hAnsi="Arial" w:cs="Arial"/>
                <w:strike/>
                <w:color w:val="000000"/>
                <w:sz w:val="18"/>
                <w:szCs w:val="18"/>
              </w:rPr>
            </w:pPr>
          </w:p>
        </w:tc>
        <w:tc>
          <w:tcPr>
            <w:tcW w:w="992" w:type="dxa"/>
            <w:shd w:val="clear" w:color="auto" w:fill="BFBFBF"/>
            <w:tcMar>
              <w:top w:w="80" w:type="dxa"/>
              <w:left w:w="80" w:type="dxa"/>
              <w:bottom w:w="80" w:type="dxa"/>
              <w:right w:w="80" w:type="dxa"/>
            </w:tcMar>
            <w:vAlign w:val="center"/>
          </w:tcPr>
          <w:p w14:paraId="5D4F0D23" w14:textId="77777777" w:rsidR="00B63D21" w:rsidRPr="00B2143E" w:rsidRDefault="00B63D21" w:rsidP="00B63D21">
            <w:pPr>
              <w:jc w:val="center"/>
              <w:rPr>
                <w:rFonts w:ascii="Arial" w:eastAsia="Helvetica Neue" w:hAnsi="Arial" w:cs="Arial"/>
                <w:strike/>
                <w:color w:val="000000"/>
                <w:sz w:val="18"/>
                <w:szCs w:val="18"/>
              </w:rPr>
            </w:pPr>
          </w:p>
        </w:tc>
        <w:tc>
          <w:tcPr>
            <w:tcW w:w="708" w:type="dxa"/>
            <w:shd w:val="clear" w:color="auto" w:fill="BFBFBF"/>
            <w:tcMar>
              <w:top w:w="80" w:type="dxa"/>
              <w:left w:w="80" w:type="dxa"/>
              <w:bottom w:w="80" w:type="dxa"/>
              <w:right w:w="80" w:type="dxa"/>
            </w:tcMar>
            <w:vAlign w:val="center"/>
          </w:tcPr>
          <w:p w14:paraId="3CB7D800" w14:textId="77777777" w:rsidR="00B63D21" w:rsidRPr="00B2143E" w:rsidRDefault="00B63D21" w:rsidP="00B63D21">
            <w:pPr>
              <w:jc w:val="center"/>
              <w:rPr>
                <w:rFonts w:ascii="Arial" w:eastAsia="Helvetica Neue" w:hAnsi="Arial" w:cs="Arial"/>
                <w:strike/>
                <w:color w:val="000000"/>
                <w:sz w:val="18"/>
                <w:szCs w:val="18"/>
              </w:rPr>
            </w:pPr>
          </w:p>
        </w:tc>
        <w:tc>
          <w:tcPr>
            <w:tcW w:w="894" w:type="dxa"/>
            <w:shd w:val="clear" w:color="auto" w:fill="BFBFBF"/>
            <w:tcMar>
              <w:top w:w="80" w:type="dxa"/>
              <w:left w:w="80" w:type="dxa"/>
              <w:bottom w:w="80" w:type="dxa"/>
              <w:right w:w="80" w:type="dxa"/>
            </w:tcMar>
            <w:vAlign w:val="center"/>
          </w:tcPr>
          <w:p w14:paraId="73E63B22" w14:textId="77777777" w:rsidR="00B63D21" w:rsidRPr="00B2143E" w:rsidRDefault="00B63D21" w:rsidP="00B63D21">
            <w:pPr>
              <w:jc w:val="center"/>
              <w:rPr>
                <w:rFonts w:ascii="Arial" w:eastAsia="Helvetica Neue" w:hAnsi="Arial" w:cs="Arial"/>
                <w:strike/>
                <w:color w:val="000000"/>
                <w:sz w:val="18"/>
                <w:szCs w:val="18"/>
              </w:rPr>
            </w:pPr>
          </w:p>
        </w:tc>
        <w:tc>
          <w:tcPr>
            <w:tcW w:w="775" w:type="dxa"/>
            <w:shd w:val="clear" w:color="auto" w:fill="BFBFBF"/>
            <w:tcMar>
              <w:top w:w="80" w:type="dxa"/>
              <w:left w:w="80" w:type="dxa"/>
              <w:bottom w:w="80" w:type="dxa"/>
              <w:right w:w="80" w:type="dxa"/>
            </w:tcMar>
            <w:vAlign w:val="center"/>
          </w:tcPr>
          <w:p w14:paraId="62777DF6" w14:textId="77777777" w:rsidR="00B63D21" w:rsidRPr="00B2143E" w:rsidRDefault="00B63D21" w:rsidP="00B63D21">
            <w:pPr>
              <w:jc w:val="center"/>
              <w:rPr>
                <w:rFonts w:ascii="Arial" w:eastAsia="Helvetica Neue" w:hAnsi="Arial" w:cs="Arial"/>
                <w:strike/>
                <w:color w:val="000000"/>
                <w:sz w:val="18"/>
                <w:szCs w:val="18"/>
              </w:rPr>
            </w:pPr>
          </w:p>
        </w:tc>
        <w:tc>
          <w:tcPr>
            <w:tcW w:w="851" w:type="dxa"/>
            <w:shd w:val="clear" w:color="auto" w:fill="BFBFBF"/>
            <w:tcMar>
              <w:top w:w="80" w:type="dxa"/>
              <w:left w:w="80" w:type="dxa"/>
              <w:bottom w:w="80" w:type="dxa"/>
              <w:right w:w="80" w:type="dxa"/>
            </w:tcMar>
            <w:vAlign w:val="center"/>
          </w:tcPr>
          <w:p w14:paraId="1D2834E4" w14:textId="77777777" w:rsidR="00B63D21" w:rsidRPr="00B2143E" w:rsidRDefault="00B63D21" w:rsidP="00B63D21">
            <w:pPr>
              <w:jc w:val="center"/>
              <w:rPr>
                <w:rFonts w:ascii="Arial" w:eastAsia="Helvetica Neue" w:hAnsi="Arial" w:cs="Arial"/>
                <w:strike/>
                <w:color w:val="000000"/>
                <w:sz w:val="18"/>
                <w:szCs w:val="18"/>
              </w:rPr>
            </w:pPr>
          </w:p>
        </w:tc>
        <w:tc>
          <w:tcPr>
            <w:tcW w:w="707" w:type="dxa"/>
            <w:shd w:val="clear" w:color="auto" w:fill="BFBFBF"/>
            <w:tcMar>
              <w:top w:w="80" w:type="dxa"/>
              <w:left w:w="80" w:type="dxa"/>
              <w:bottom w:w="80" w:type="dxa"/>
              <w:right w:w="80" w:type="dxa"/>
            </w:tcMar>
            <w:vAlign w:val="center"/>
          </w:tcPr>
          <w:p w14:paraId="2A81BF3C" w14:textId="77777777" w:rsidR="00B63D21" w:rsidRPr="00B2143E" w:rsidRDefault="00B63D21" w:rsidP="00B63D21">
            <w:pPr>
              <w:jc w:val="center"/>
              <w:rPr>
                <w:rFonts w:ascii="Arial" w:eastAsia="Helvetica Neue" w:hAnsi="Arial" w:cs="Arial"/>
                <w:strike/>
                <w:color w:val="000000"/>
                <w:sz w:val="18"/>
                <w:szCs w:val="18"/>
              </w:rPr>
            </w:pPr>
          </w:p>
        </w:tc>
        <w:tc>
          <w:tcPr>
            <w:tcW w:w="884" w:type="dxa"/>
            <w:shd w:val="clear" w:color="auto" w:fill="BFBFBF"/>
            <w:tcMar>
              <w:top w:w="80" w:type="dxa"/>
              <w:left w:w="80" w:type="dxa"/>
              <w:bottom w:w="80" w:type="dxa"/>
              <w:right w:w="80" w:type="dxa"/>
            </w:tcMar>
            <w:vAlign w:val="center"/>
          </w:tcPr>
          <w:p w14:paraId="4E92214F" w14:textId="77777777" w:rsidR="00B63D21" w:rsidRPr="00B2143E" w:rsidRDefault="00B63D21" w:rsidP="00B63D21">
            <w:pPr>
              <w:jc w:val="center"/>
              <w:rPr>
                <w:rFonts w:ascii="Arial" w:eastAsia="Helvetica Neue" w:hAnsi="Arial" w:cs="Arial"/>
                <w:strike/>
                <w:color w:val="000000"/>
                <w:sz w:val="18"/>
                <w:szCs w:val="18"/>
              </w:rPr>
            </w:pPr>
          </w:p>
        </w:tc>
        <w:tc>
          <w:tcPr>
            <w:tcW w:w="960" w:type="dxa"/>
            <w:shd w:val="clear" w:color="auto" w:fill="BFBFBF"/>
            <w:tcMar>
              <w:top w:w="80" w:type="dxa"/>
              <w:left w:w="80" w:type="dxa"/>
              <w:bottom w:w="80" w:type="dxa"/>
              <w:right w:w="80" w:type="dxa"/>
            </w:tcMar>
            <w:vAlign w:val="center"/>
          </w:tcPr>
          <w:p w14:paraId="5714BC99" w14:textId="77777777" w:rsidR="00B63D21" w:rsidRPr="00B2143E" w:rsidRDefault="00B63D21" w:rsidP="00B63D21">
            <w:pPr>
              <w:jc w:val="center"/>
              <w:rPr>
                <w:rFonts w:ascii="Arial" w:eastAsia="Helvetica Neue" w:hAnsi="Arial" w:cs="Arial"/>
                <w:strike/>
                <w:color w:val="000000"/>
                <w:sz w:val="18"/>
                <w:szCs w:val="18"/>
              </w:rPr>
            </w:pPr>
          </w:p>
        </w:tc>
        <w:tc>
          <w:tcPr>
            <w:tcW w:w="851" w:type="dxa"/>
            <w:shd w:val="clear" w:color="auto" w:fill="CACACA"/>
            <w:tcMar>
              <w:top w:w="80" w:type="dxa"/>
              <w:left w:w="80" w:type="dxa"/>
              <w:bottom w:w="80" w:type="dxa"/>
              <w:right w:w="80" w:type="dxa"/>
            </w:tcMar>
            <w:vAlign w:val="center"/>
          </w:tcPr>
          <w:p w14:paraId="51941ECF" w14:textId="77777777" w:rsidR="00B63D21" w:rsidRPr="00B2143E" w:rsidRDefault="00B63D21" w:rsidP="00B63D21">
            <w:pPr>
              <w:jc w:val="center"/>
              <w:rPr>
                <w:rFonts w:ascii="Arial" w:eastAsia="Helvetica Neue" w:hAnsi="Arial" w:cs="Arial"/>
                <w:strike/>
                <w:color w:val="000000"/>
                <w:sz w:val="18"/>
                <w:szCs w:val="18"/>
              </w:rPr>
            </w:pPr>
          </w:p>
        </w:tc>
        <w:tc>
          <w:tcPr>
            <w:tcW w:w="708" w:type="dxa"/>
            <w:shd w:val="clear" w:color="auto" w:fill="CACACA"/>
            <w:tcMar>
              <w:top w:w="80" w:type="dxa"/>
              <w:left w:w="80" w:type="dxa"/>
              <w:bottom w:w="80" w:type="dxa"/>
              <w:right w:w="80" w:type="dxa"/>
            </w:tcMar>
            <w:vAlign w:val="center"/>
          </w:tcPr>
          <w:p w14:paraId="3A6ED440" w14:textId="77777777" w:rsidR="00B63D21" w:rsidRPr="00B2143E" w:rsidRDefault="00B63D21" w:rsidP="00B63D21">
            <w:pPr>
              <w:jc w:val="center"/>
              <w:rPr>
                <w:rFonts w:ascii="Arial" w:eastAsia="Helvetica Neue" w:hAnsi="Arial" w:cs="Arial"/>
                <w:strike/>
                <w:color w:val="000000"/>
                <w:sz w:val="18"/>
                <w:szCs w:val="18"/>
              </w:rPr>
            </w:pPr>
          </w:p>
        </w:tc>
        <w:tc>
          <w:tcPr>
            <w:tcW w:w="925" w:type="dxa"/>
            <w:shd w:val="clear" w:color="auto" w:fill="CACACA"/>
            <w:tcMar>
              <w:top w:w="80" w:type="dxa"/>
              <w:left w:w="80" w:type="dxa"/>
              <w:bottom w:w="80" w:type="dxa"/>
              <w:right w:w="80" w:type="dxa"/>
            </w:tcMar>
            <w:vAlign w:val="center"/>
          </w:tcPr>
          <w:p w14:paraId="48D1680D" w14:textId="77777777" w:rsidR="00B63D21" w:rsidRPr="00B2143E" w:rsidRDefault="00B63D21" w:rsidP="00B63D21">
            <w:pPr>
              <w:jc w:val="center"/>
              <w:rPr>
                <w:rFonts w:ascii="Arial" w:eastAsia="Helvetica Neue" w:hAnsi="Arial" w:cs="Arial"/>
                <w:strike/>
                <w:color w:val="000000"/>
                <w:sz w:val="18"/>
                <w:szCs w:val="18"/>
              </w:rPr>
            </w:pPr>
          </w:p>
        </w:tc>
      </w:tr>
      <w:tr w:rsidR="00B63D21" w:rsidRPr="00B2143E" w14:paraId="49FA6B74" w14:textId="77777777" w:rsidTr="00B63D21">
        <w:tblPrEx>
          <w:shd w:val="clear" w:color="auto" w:fill="CDD4E9"/>
        </w:tblPrEx>
        <w:trPr>
          <w:trHeight w:val="257"/>
          <w:jc w:val="center"/>
        </w:trPr>
        <w:tc>
          <w:tcPr>
            <w:tcW w:w="2400" w:type="dxa"/>
            <w:shd w:val="clear" w:color="auto" w:fill="auto"/>
            <w:tcMar>
              <w:top w:w="80" w:type="dxa"/>
              <w:left w:w="80" w:type="dxa"/>
              <w:bottom w:w="80" w:type="dxa"/>
              <w:right w:w="80" w:type="dxa"/>
            </w:tcMar>
            <w:vAlign w:val="center"/>
          </w:tcPr>
          <w:p w14:paraId="01087DF6" w14:textId="77777777" w:rsidR="00B63D21" w:rsidRPr="00B2143E" w:rsidRDefault="00B63D21" w:rsidP="00B63D21">
            <w:pPr>
              <w:spacing w:before="80" w:after="80"/>
              <w:jc w:val="center"/>
              <w:rPr>
                <w:rFonts w:ascii="Ottawa" w:eastAsia="Ottawa" w:hAnsi="Ottawa" w:cs="Ottawa"/>
                <w:b/>
                <w:bCs/>
                <w:color w:val="000000"/>
                <w:sz w:val="18"/>
                <w:szCs w:val="18"/>
                <w:u w:color="000000"/>
              </w:rPr>
            </w:pPr>
            <w:r w:rsidRPr="00B2143E">
              <w:rPr>
                <w:rFonts w:ascii="Arial Narrow" w:eastAsia="Ottawa" w:hAnsi="Arial Narrow" w:cs="Ottawa"/>
                <w:b/>
                <w:bCs/>
                <w:color w:val="000000"/>
                <w:sz w:val="16"/>
                <w:szCs w:val="16"/>
                <w:u w:color="000000"/>
              </w:rPr>
              <w:t>LAMP</w:t>
            </w:r>
          </w:p>
        </w:tc>
        <w:tc>
          <w:tcPr>
            <w:tcW w:w="920" w:type="dxa"/>
            <w:shd w:val="clear" w:color="auto" w:fill="CACACA"/>
            <w:tcMar>
              <w:top w:w="80" w:type="dxa"/>
              <w:left w:w="80" w:type="dxa"/>
              <w:bottom w:w="80" w:type="dxa"/>
              <w:right w:w="80" w:type="dxa"/>
            </w:tcMar>
            <w:vAlign w:val="center"/>
          </w:tcPr>
          <w:p w14:paraId="3DD4F9C5" w14:textId="77777777" w:rsidR="00B63D21" w:rsidRPr="00B2143E" w:rsidRDefault="00B63D21" w:rsidP="00B63D21">
            <w:pPr>
              <w:jc w:val="center"/>
              <w:rPr>
                <w:rFonts w:ascii="Arial" w:eastAsia="Helvetica Neue" w:hAnsi="Arial" w:cs="Arial"/>
                <w:color w:val="000000"/>
                <w:sz w:val="18"/>
                <w:szCs w:val="18"/>
              </w:rPr>
            </w:pPr>
          </w:p>
        </w:tc>
        <w:tc>
          <w:tcPr>
            <w:tcW w:w="992" w:type="dxa"/>
            <w:shd w:val="clear" w:color="auto" w:fill="CACACA"/>
            <w:tcMar>
              <w:top w:w="80" w:type="dxa"/>
              <w:left w:w="80" w:type="dxa"/>
              <w:bottom w:w="80" w:type="dxa"/>
              <w:right w:w="80" w:type="dxa"/>
            </w:tcMar>
            <w:vAlign w:val="center"/>
          </w:tcPr>
          <w:p w14:paraId="2E7EC546" w14:textId="77777777" w:rsidR="00B63D21" w:rsidRPr="00B2143E"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5062D10A" w14:textId="77777777" w:rsidR="00B63D21" w:rsidRPr="00B2143E" w:rsidRDefault="00B63D21" w:rsidP="00B63D21">
            <w:pPr>
              <w:jc w:val="center"/>
              <w:rPr>
                <w:rFonts w:ascii="Arial" w:eastAsia="Helvetica Neue" w:hAnsi="Arial" w:cs="Arial"/>
                <w:color w:val="000000"/>
                <w:sz w:val="18"/>
                <w:szCs w:val="18"/>
              </w:rPr>
            </w:pPr>
          </w:p>
        </w:tc>
        <w:tc>
          <w:tcPr>
            <w:tcW w:w="894" w:type="dxa"/>
            <w:shd w:val="clear" w:color="auto" w:fill="CACACA"/>
            <w:tcMar>
              <w:top w:w="80" w:type="dxa"/>
              <w:left w:w="80" w:type="dxa"/>
              <w:bottom w:w="80" w:type="dxa"/>
              <w:right w:w="80" w:type="dxa"/>
            </w:tcMar>
            <w:vAlign w:val="center"/>
          </w:tcPr>
          <w:p w14:paraId="79FA58D3" w14:textId="77777777" w:rsidR="00B63D21" w:rsidRPr="00B2143E" w:rsidRDefault="00B63D21" w:rsidP="00B63D21">
            <w:pPr>
              <w:jc w:val="center"/>
              <w:rPr>
                <w:rFonts w:ascii="Arial" w:eastAsia="Helvetica Neue" w:hAnsi="Arial" w:cs="Arial"/>
                <w:color w:val="000000"/>
                <w:sz w:val="18"/>
                <w:szCs w:val="18"/>
              </w:rPr>
            </w:pPr>
          </w:p>
        </w:tc>
        <w:tc>
          <w:tcPr>
            <w:tcW w:w="775" w:type="dxa"/>
            <w:shd w:val="clear" w:color="auto" w:fill="CACACA"/>
            <w:tcMar>
              <w:top w:w="80" w:type="dxa"/>
              <w:left w:w="80" w:type="dxa"/>
              <w:bottom w:w="80" w:type="dxa"/>
              <w:right w:w="80" w:type="dxa"/>
            </w:tcMar>
            <w:vAlign w:val="center"/>
          </w:tcPr>
          <w:p w14:paraId="142EA1F2" w14:textId="77777777" w:rsidR="00B63D21" w:rsidRPr="00B2143E" w:rsidRDefault="00B63D21" w:rsidP="00B63D21">
            <w:pPr>
              <w:jc w:val="center"/>
              <w:rPr>
                <w:rFonts w:ascii="Arial" w:eastAsia="Helvetica Neue" w:hAnsi="Arial" w:cs="Arial"/>
                <w:color w:val="000000"/>
                <w:sz w:val="18"/>
                <w:szCs w:val="18"/>
              </w:rPr>
            </w:pPr>
          </w:p>
        </w:tc>
        <w:tc>
          <w:tcPr>
            <w:tcW w:w="851" w:type="dxa"/>
            <w:shd w:val="clear" w:color="auto" w:fill="auto"/>
            <w:tcMar>
              <w:top w:w="80" w:type="dxa"/>
              <w:left w:w="80" w:type="dxa"/>
              <w:bottom w:w="80" w:type="dxa"/>
              <w:right w:w="80" w:type="dxa"/>
            </w:tcMar>
            <w:vAlign w:val="center"/>
          </w:tcPr>
          <w:p w14:paraId="5C078E2A"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7" w:type="dxa"/>
            <w:shd w:val="clear" w:color="auto" w:fill="auto"/>
            <w:tcMar>
              <w:top w:w="80" w:type="dxa"/>
              <w:left w:w="80" w:type="dxa"/>
              <w:bottom w:w="80" w:type="dxa"/>
              <w:right w:w="80" w:type="dxa"/>
            </w:tcMar>
            <w:vAlign w:val="center"/>
          </w:tcPr>
          <w:p w14:paraId="28E5C583"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84" w:type="dxa"/>
            <w:shd w:val="clear" w:color="auto" w:fill="auto"/>
            <w:tcMar>
              <w:top w:w="80" w:type="dxa"/>
              <w:left w:w="80" w:type="dxa"/>
              <w:bottom w:w="80" w:type="dxa"/>
              <w:right w:w="80" w:type="dxa"/>
            </w:tcMar>
            <w:vAlign w:val="center"/>
          </w:tcPr>
          <w:p w14:paraId="11D70DC8"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1</w:t>
            </w:r>
          </w:p>
        </w:tc>
        <w:tc>
          <w:tcPr>
            <w:tcW w:w="960" w:type="dxa"/>
            <w:shd w:val="clear" w:color="auto" w:fill="CACACA"/>
            <w:tcMar>
              <w:top w:w="80" w:type="dxa"/>
              <w:left w:w="80" w:type="dxa"/>
              <w:bottom w:w="80" w:type="dxa"/>
              <w:right w:w="80" w:type="dxa"/>
            </w:tcMar>
            <w:vAlign w:val="center"/>
          </w:tcPr>
          <w:p w14:paraId="0238674F" w14:textId="77777777" w:rsidR="00B63D21" w:rsidRPr="00B2143E" w:rsidRDefault="00B63D21" w:rsidP="00B63D21">
            <w:pPr>
              <w:jc w:val="center"/>
              <w:rPr>
                <w:rFonts w:ascii="Arial" w:eastAsia="Helvetica Neue" w:hAnsi="Arial" w:cs="Arial"/>
                <w:color w:val="000000"/>
                <w:sz w:val="18"/>
                <w:szCs w:val="18"/>
              </w:rPr>
            </w:pPr>
          </w:p>
        </w:tc>
        <w:tc>
          <w:tcPr>
            <w:tcW w:w="851" w:type="dxa"/>
            <w:shd w:val="clear" w:color="auto" w:fill="CACACA"/>
            <w:tcMar>
              <w:top w:w="80" w:type="dxa"/>
              <w:left w:w="80" w:type="dxa"/>
              <w:bottom w:w="80" w:type="dxa"/>
              <w:right w:w="80" w:type="dxa"/>
            </w:tcMar>
            <w:vAlign w:val="center"/>
          </w:tcPr>
          <w:p w14:paraId="48DFF746" w14:textId="77777777" w:rsidR="00B63D21" w:rsidRPr="00B2143E"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531E0D66" w14:textId="77777777" w:rsidR="00B63D21" w:rsidRPr="00B2143E" w:rsidRDefault="00B63D21" w:rsidP="00B63D21">
            <w:pPr>
              <w:jc w:val="center"/>
              <w:rPr>
                <w:rFonts w:ascii="Arial" w:eastAsia="Helvetica Neue" w:hAnsi="Arial" w:cs="Arial"/>
                <w:color w:val="000000"/>
                <w:sz w:val="18"/>
                <w:szCs w:val="18"/>
              </w:rPr>
            </w:pPr>
          </w:p>
        </w:tc>
        <w:tc>
          <w:tcPr>
            <w:tcW w:w="925" w:type="dxa"/>
            <w:shd w:val="clear" w:color="auto" w:fill="CACACA"/>
            <w:tcMar>
              <w:top w:w="80" w:type="dxa"/>
              <w:left w:w="80" w:type="dxa"/>
              <w:bottom w:w="80" w:type="dxa"/>
              <w:right w:w="80" w:type="dxa"/>
            </w:tcMar>
            <w:vAlign w:val="center"/>
          </w:tcPr>
          <w:p w14:paraId="42F4F226" w14:textId="77777777" w:rsidR="00B63D21" w:rsidRPr="00B2143E" w:rsidRDefault="00B63D21" w:rsidP="00B63D21">
            <w:pPr>
              <w:jc w:val="center"/>
              <w:rPr>
                <w:rFonts w:ascii="Arial" w:eastAsia="Helvetica Neue" w:hAnsi="Arial" w:cs="Arial"/>
                <w:color w:val="000000"/>
                <w:sz w:val="18"/>
                <w:szCs w:val="18"/>
              </w:rPr>
            </w:pPr>
          </w:p>
        </w:tc>
      </w:tr>
      <w:tr w:rsidR="00B63D21" w:rsidRPr="00B2143E" w14:paraId="1A42B997" w14:textId="77777777" w:rsidTr="00B63D21">
        <w:tblPrEx>
          <w:shd w:val="clear" w:color="auto" w:fill="CDD4E9"/>
        </w:tblPrEx>
        <w:trPr>
          <w:trHeight w:val="215"/>
          <w:jc w:val="center"/>
        </w:trPr>
        <w:tc>
          <w:tcPr>
            <w:tcW w:w="2400" w:type="dxa"/>
            <w:shd w:val="clear" w:color="auto" w:fill="auto"/>
            <w:tcMar>
              <w:top w:w="80" w:type="dxa"/>
              <w:left w:w="80" w:type="dxa"/>
              <w:bottom w:w="80" w:type="dxa"/>
              <w:right w:w="80" w:type="dxa"/>
            </w:tcMar>
            <w:vAlign w:val="center"/>
          </w:tcPr>
          <w:p w14:paraId="26F91E34" w14:textId="77777777" w:rsidR="00B63D21" w:rsidRPr="00B2143E" w:rsidRDefault="00B63D21" w:rsidP="00B63D21">
            <w:pPr>
              <w:spacing w:before="80" w:after="80"/>
              <w:jc w:val="center"/>
              <w:rPr>
                <w:rFonts w:ascii="Arial Narrow" w:eastAsia="Ottawa" w:hAnsi="Arial Narrow" w:cs="Ottawa"/>
                <w:b/>
                <w:bCs/>
                <w:color w:val="000000"/>
                <w:sz w:val="16"/>
                <w:szCs w:val="18"/>
                <w:u w:color="000000"/>
              </w:rPr>
            </w:pPr>
            <w:r w:rsidRPr="00B2143E">
              <w:rPr>
                <w:rFonts w:ascii="Arial Narrow" w:eastAsia="Ottawa" w:hAnsi="Arial Narrow" w:cs="Ottawa"/>
                <w:b/>
                <w:bCs/>
                <w:color w:val="000000"/>
                <w:sz w:val="16"/>
                <w:szCs w:val="18"/>
                <w:u w:color="000000"/>
              </w:rPr>
              <w:t>IFAT</w:t>
            </w:r>
          </w:p>
        </w:tc>
        <w:tc>
          <w:tcPr>
            <w:tcW w:w="920" w:type="dxa"/>
            <w:shd w:val="clear" w:color="auto" w:fill="CACACA"/>
            <w:tcMar>
              <w:top w:w="80" w:type="dxa"/>
              <w:left w:w="80" w:type="dxa"/>
              <w:bottom w:w="80" w:type="dxa"/>
              <w:right w:w="80" w:type="dxa"/>
            </w:tcMar>
            <w:vAlign w:val="center"/>
          </w:tcPr>
          <w:p w14:paraId="3E087B4B" w14:textId="77777777" w:rsidR="00B63D21" w:rsidRPr="00B2143E" w:rsidRDefault="00B63D21" w:rsidP="00B63D21">
            <w:pPr>
              <w:jc w:val="center"/>
              <w:rPr>
                <w:rFonts w:ascii="Arial" w:eastAsia="Helvetica Neue" w:hAnsi="Arial" w:cs="Arial"/>
                <w:color w:val="000000"/>
                <w:sz w:val="18"/>
                <w:szCs w:val="18"/>
                <w:shd w:val="pct15" w:color="auto" w:fill="FFFFFF"/>
              </w:rPr>
            </w:pPr>
          </w:p>
        </w:tc>
        <w:tc>
          <w:tcPr>
            <w:tcW w:w="992" w:type="dxa"/>
            <w:shd w:val="clear" w:color="auto" w:fill="CACACA"/>
            <w:tcMar>
              <w:top w:w="80" w:type="dxa"/>
              <w:left w:w="80" w:type="dxa"/>
              <w:bottom w:w="80" w:type="dxa"/>
              <w:right w:w="80" w:type="dxa"/>
            </w:tcMar>
            <w:vAlign w:val="center"/>
          </w:tcPr>
          <w:p w14:paraId="666ED43F" w14:textId="77777777" w:rsidR="00B63D21" w:rsidRPr="00B2143E" w:rsidDel="00A741E5" w:rsidRDefault="00B63D21" w:rsidP="00B63D21">
            <w:pPr>
              <w:jc w:val="center"/>
              <w:rPr>
                <w:rFonts w:ascii="Arial" w:eastAsia="Helvetica Neue" w:hAnsi="Arial" w:cs="Arial"/>
                <w:color w:val="000000"/>
                <w:sz w:val="18"/>
                <w:szCs w:val="18"/>
                <w:shd w:val="pct15" w:color="auto" w:fill="FFFFFF"/>
              </w:rPr>
            </w:pPr>
          </w:p>
        </w:tc>
        <w:tc>
          <w:tcPr>
            <w:tcW w:w="708" w:type="dxa"/>
            <w:shd w:val="clear" w:color="auto" w:fill="CACACA"/>
            <w:tcMar>
              <w:top w:w="80" w:type="dxa"/>
              <w:left w:w="80" w:type="dxa"/>
              <w:bottom w:w="80" w:type="dxa"/>
              <w:right w:w="80" w:type="dxa"/>
            </w:tcMar>
            <w:vAlign w:val="center"/>
          </w:tcPr>
          <w:p w14:paraId="44D15339" w14:textId="77777777" w:rsidR="00B63D21" w:rsidRPr="00B2143E" w:rsidDel="00A741E5" w:rsidRDefault="00B63D21" w:rsidP="00B63D21">
            <w:pPr>
              <w:jc w:val="center"/>
              <w:rPr>
                <w:rFonts w:ascii="Arial" w:eastAsia="Helvetica Neue" w:hAnsi="Arial" w:cs="Arial"/>
                <w:color w:val="000000"/>
                <w:sz w:val="18"/>
                <w:szCs w:val="18"/>
                <w:shd w:val="pct15" w:color="auto" w:fill="FFFFFF"/>
              </w:rPr>
            </w:pPr>
          </w:p>
        </w:tc>
        <w:tc>
          <w:tcPr>
            <w:tcW w:w="894" w:type="dxa"/>
            <w:shd w:val="clear" w:color="auto" w:fill="CACACA"/>
            <w:tcMar>
              <w:top w:w="80" w:type="dxa"/>
              <w:left w:w="80" w:type="dxa"/>
              <w:bottom w:w="80" w:type="dxa"/>
              <w:right w:w="80" w:type="dxa"/>
            </w:tcMar>
            <w:vAlign w:val="center"/>
          </w:tcPr>
          <w:p w14:paraId="2D727F7C" w14:textId="77777777" w:rsidR="00B63D21" w:rsidRPr="00B2143E" w:rsidRDefault="00B63D21" w:rsidP="00B63D21">
            <w:pPr>
              <w:jc w:val="center"/>
              <w:rPr>
                <w:rFonts w:ascii="Arial" w:eastAsia="Helvetica Neue" w:hAnsi="Arial" w:cs="Arial"/>
                <w:color w:val="000000"/>
                <w:sz w:val="18"/>
                <w:szCs w:val="18"/>
                <w:shd w:val="pct15" w:color="auto" w:fill="FFFFFF"/>
              </w:rPr>
            </w:pPr>
          </w:p>
        </w:tc>
        <w:tc>
          <w:tcPr>
            <w:tcW w:w="775" w:type="dxa"/>
            <w:shd w:val="clear" w:color="auto" w:fill="CACACA"/>
            <w:tcMar>
              <w:top w:w="80" w:type="dxa"/>
              <w:left w:w="80" w:type="dxa"/>
              <w:bottom w:w="80" w:type="dxa"/>
              <w:right w:w="80" w:type="dxa"/>
            </w:tcMar>
            <w:vAlign w:val="center"/>
          </w:tcPr>
          <w:p w14:paraId="1C91805B" w14:textId="77777777" w:rsidR="00B63D21" w:rsidRPr="00B2143E" w:rsidRDefault="00B63D21" w:rsidP="00B63D21">
            <w:pPr>
              <w:jc w:val="center"/>
              <w:rPr>
                <w:rFonts w:ascii="Arial" w:eastAsia="Helvetica Neue" w:hAnsi="Arial" w:cs="Arial"/>
                <w:color w:val="000000"/>
                <w:sz w:val="18"/>
                <w:szCs w:val="18"/>
                <w:shd w:val="pct15" w:color="auto" w:fill="FFFFFF"/>
              </w:rPr>
            </w:pPr>
          </w:p>
        </w:tc>
        <w:tc>
          <w:tcPr>
            <w:tcW w:w="851" w:type="dxa"/>
            <w:shd w:val="clear" w:color="auto" w:fill="auto"/>
            <w:tcMar>
              <w:top w:w="80" w:type="dxa"/>
              <w:left w:w="80" w:type="dxa"/>
              <w:bottom w:w="80" w:type="dxa"/>
              <w:right w:w="80" w:type="dxa"/>
            </w:tcMar>
            <w:vAlign w:val="center"/>
          </w:tcPr>
          <w:p w14:paraId="14F5E167"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707" w:type="dxa"/>
            <w:shd w:val="clear" w:color="auto" w:fill="auto"/>
            <w:tcMar>
              <w:top w:w="80" w:type="dxa"/>
              <w:left w:w="80" w:type="dxa"/>
              <w:bottom w:w="80" w:type="dxa"/>
              <w:right w:w="80" w:type="dxa"/>
            </w:tcMar>
            <w:vAlign w:val="center"/>
          </w:tcPr>
          <w:p w14:paraId="37D4E4B1" w14:textId="77777777" w:rsidR="00B63D21" w:rsidRPr="00B2143E" w:rsidRDefault="00B63D21" w:rsidP="00B63D21">
            <w:pPr>
              <w:jc w:val="center"/>
              <w:rPr>
                <w:rFonts w:ascii="Arial" w:eastAsia="Helvetica Neue" w:hAnsi="Arial" w:cs="Arial"/>
                <w:color w:val="000000"/>
                <w:sz w:val="18"/>
                <w:szCs w:val="18"/>
              </w:rPr>
            </w:pPr>
            <w:r w:rsidRPr="00B2143E">
              <w:rPr>
                <w:rFonts w:ascii="Arial" w:eastAsia="Helvetica Neue" w:hAnsi="Arial" w:cs="Arial"/>
                <w:color w:val="000000"/>
                <w:sz w:val="18"/>
                <w:szCs w:val="18"/>
              </w:rPr>
              <w:t>+</w:t>
            </w:r>
          </w:p>
        </w:tc>
        <w:tc>
          <w:tcPr>
            <w:tcW w:w="884" w:type="dxa"/>
            <w:shd w:val="clear" w:color="auto" w:fill="auto"/>
            <w:tcMar>
              <w:top w:w="80" w:type="dxa"/>
              <w:left w:w="80" w:type="dxa"/>
              <w:bottom w:w="80" w:type="dxa"/>
              <w:right w:w="80" w:type="dxa"/>
            </w:tcMar>
            <w:vAlign w:val="center"/>
          </w:tcPr>
          <w:p w14:paraId="7D561D95" w14:textId="77777777" w:rsidR="00B63D21" w:rsidRPr="00B2143E" w:rsidRDefault="00B63D21" w:rsidP="00B63D21">
            <w:pPr>
              <w:jc w:val="center"/>
              <w:rPr>
                <w:rFonts w:ascii="Arial" w:eastAsia="Helvetica Neue" w:hAnsi="Arial" w:cs="Arial"/>
                <w:color w:val="000000"/>
                <w:sz w:val="18"/>
                <w:szCs w:val="18"/>
                <w:shd w:val="pct15" w:color="auto" w:fill="FFFFFF"/>
              </w:rPr>
            </w:pPr>
            <w:r w:rsidRPr="00B2143E">
              <w:rPr>
                <w:rFonts w:ascii="Arial" w:eastAsia="Helvetica Neue" w:hAnsi="Arial" w:cs="Arial"/>
                <w:color w:val="000000"/>
                <w:sz w:val="18"/>
                <w:szCs w:val="18"/>
              </w:rPr>
              <w:t>1</w:t>
            </w:r>
          </w:p>
        </w:tc>
        <w:tc>
          <w:tcPr>
            <w:tcW w:w="960" w:type="dxa"/>
            <w:shd w:val="clear" w:color="auto" w:fill="CACACA"/>
            <w:tcMar>
              <w:top w:w="80" w:type="dxa"/>
              <w:left w:w="80" w:type="dxa"/>
              <w:bottom w:w="80" w:type="dxa"/>
              <w:right w:w="80" w:type="dxa"/>
            </w:tcMar>
            <w:vAlign w:val="center"/>
          </w:tcPr>
          <w:p w14:paraId="6BB9E1AD" w14:textId="77777777" w:rsidR="00B63D21" w:rsidRPr="00B2143E" w:rsidRDefault="00B63D21" w:rsidP="00B63D21">
            <w:pPr>
              <w:jc w:val="center"/>
              <w:rPr>
                <w:rFonts w:ascii="Arial" w:eastAsia="Helvetica Neue" w:hAnsi="Arial" w:cs="Arial"/>
                <w:color w:val="000000"/>
                <w:sz w:val="18"/>
                <w:szCs w:val="18"/>
                <w:shd w:val="pct15" w:color="auto" w:fill="FFFFFF"/>
              </w:rPr>
            </w:pPr>
          </w:p>
        </w:tc>
        <w:tc>
          <w:tcPr>
            <w:tcW w:w="851" w:type="dxa"/>
            <w:shd w:val="clear" w:color="auto" w:fill="CACACA"/>
            <w:tcMar>
              <w:top w:w="80" w:type="dxa"/>
              <w:left w:w="80" w:type="dxa"/>
              <w:bottom w:w="80" w:type="dxa"/>
              <w:right w:w="80" w:type="dxa"/>
            </w:tcMar>
            <w:vAlign w:val="center"/>
          </w:tcPr>
          <w:p w14:paraId="55139020" w14:textId="77777777" w:rsidR="00B63D21" w:rsidRPr="00B2143E" w:rsidDel="00A741E5"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6A8CF337" w14:textId="77777777" w:rsidR="00B63D21" w:rsidRPr="00B2143E" w:rsidDel="00A741E5" w:rsidRDefault="00B63D21" w:rsidP="00B63D21">
            <w:pPr>
              <w:jc w:val="center"/>
              <w:rPr>
                <w:rFonts w:ascii="Arial" w:eastAsia="Helvetica Neue" w:hAnsi="Arial" w:cs="Arial"/>
                <w:color w:val="000000"/>
                <w:sz w:val="18"/>
                <w:szCs w:val="18"/>
              </w:rPr>
            </w:pPr>
          </w:p>
        </w:tc>
        <w:tc>
          <w:tcPr>
            <w:tcW w:w="925" w:type="dxa"/>
            <w:shd w:val="clear" w:color="auto" w:fill="CACACA"/>
            <w:tcMar>
              <w:top w:w="80" w:type="dxa"/>
              <w:left w:w="80" w:type="dxa"/>
              <w:bottom w:w="80" w:type="dxa"/>
              <w:right w:w="80" w:type="dxa"/>
            </w:tcMar>
            <w:vAlign w:val="center"/>
          </w:tcPr>
          <w:p w14:paraId="3C5B6BC8" w14:textId="77777777" w:rsidR="00B63D21" w:rsidRPr="00B2143E" w:rsidRDefault="00B63D21" w:rsidP="00B63D21">
            <w:pPr>
              <w:jc w:val="center"/>
              <w:rPr>
                <w:rFonts w:ascii="Arial" w:eastAsia="Helvetica Neue" w:hAnsi="Arial" w:cs="Arial"/>
                <w:color w:val="000000"/>
                <w:sz w:val="18"/>
                <w:szCs w:val="18"/>
                <w:shd w:val="pct15" w:color="auto" w:fill="FFFFFF"/>
              </w:rPr>
            </w:pPr>
          </w:p>
        </w:tc>
      </w:tr>
      <w:tr w:rsidR="00B63D21" w:rsidRPr="00B2143E" w14:paraId="5AEE7D69" w14:textId="77777777" w:rsidTr="00B63D21">
        <w:tblPrEx>
          <w:shd w:val="clear" w:color="auto" w:fill="CDD4E9"/>
        </w:tblPrEx>
        <w:trPr>
          <w:trHeight w:val="257"/>
          <w:jc w:val="center"/>
        </w:trPr>
        <w:tc>
          <w:tcPr>
            <w:tcW w:w="2400" w:type="dxa"/>
            <w:shd w:val="clear" w:color="auto" w:fill="auto"/>
            <w:tcMar>
              <w:top w:w="80" w:type="dxa"/>
              <w:left w:w="80" w:type="dxa"/>
              <w:bottom w:w="80" w:type="dxa"/>
              <w:right w:w="80" w:type="dxa"/>
            </w:tcMar>
            <w:vAlign w:val="center"/>
          </w:tcPr>
          <w:p w14:paraId="0CD698D8" w14:textId="77777777" w:rsidR="00B63D21" w:rsidRPr="00B2143E" w:rsidRDefault="00B63D21" w:rsidP="00B63D21">
            <w:pPr>
              <w:spacing w:before="80" w:after="80"/>
              <w:jc w:val="center"/>
              <w:rPr>
                <w:rFonts w:ascii="Arial Narrow" w:eastAsia="Ottawa" w:hAnsi="Arial Narrow" w:cs="Ottawa"/>
                <w:b/>
                <w:bCs/>
                <w:color w:val="000000"/>
                <w:sz w:val="16"/>
                <w:szCs w:val="16"/>
                <w:u w:color="000000"/>
              </w:rPr>
            </w:pPr>
            <w:r w:rsidRPr="00B2143E">
              <w:rPr>
                <w:rFonts w:ascii="Arial Narrow" w:eastAsia="Ottawa" w:hAnsi="Arial Narrow" w:cs="Ottawa"/>
                <w:b/>
                <w:bCs/>
                <w:color w:val="000000"/>
                <w:sz w:val="16"/>
                <w:szCs w:val="16"/>
                <w:u w:color="000000"/>
              </w:rPr>
              <w:t>Serology (ELISA)</w:t>
            </w:r>
          </w:p>
        </w:tc>
        <w:tc>
          <w:tcPr>
            <w:tcW w:w="920" w:type="dxa"/>
            <w:shd w:val="clear" w:color="auto" w:fill="CACACA"/>
            <w:tcMar>
              <w:top w:w="80" w:type="dxa"/>
              <w:left w:w="80" w:type="dxa"/>
              <w:bottom w:w="80" w:type="dxa"/>
              <w:right w:w="80" w:type="dxa"/>
            </w:tcMar>
            <w:vAlign w:val="center"/>
          </w:tcPr>
          <w:p w14:paraId="1FB258C8" w14:textId="77777777" w:rsidR="00B63D21" w:rsidRPr="00B2143E" w:rsidRDefault="00B63D21" w:rsidP="00B63D21">
            <w:pPr>
              <w:jc w:val="center"/>
              <w:rPr>
                <w:rFonts w:ascii="Arial" w:eastAsia="Helvetica Neue" w:hAnsi="Arial" w:cs="Arial"/>
                <w:color w:val="000000"/>
                <w:sz w:val="18"/>
                <w:szCs w:val="18"/>
              </w:rPr>
            </w:pPr>
          </w:p>
        </w:tc>
        <w:tc>
          <w:tcPr>
            <w:tcW w:w="992" w:type="dxa"/>
            <w:shd w:val="clear" w:color="auto" w:fill="BFBFBF"/>
            <w:tcMar>
              <w:top w:w="80" w:type="dxa"/>
              <w:left w:w="80" w:type="dxa"/>
              <w:bottom w:w="80" w:type="dxa"/>
              <w:right w:w="80" w:type="dxa"/>
            </w:tcMar>
            <w:vAlign w:val="center"/>
          </w:tcPr>
          <w:p w14:paraId="1804C0FB" w14:textId="77777777" w:rsidR="00B63D21" w:rsidRPr="00B2143E" w:rsidRDefault="00B63D21" w:rsidP="00B63D21">
            <w:pPr>
              <w:jc w:val="center"/>
              <w:rPr>
                <w:rFonts w:ascii="Arial" w:eastAsia="Helvetica Neue" w:hAnsi="Arial" w:cs="Arial"/>
                <w:color w:val="000000"/>
                <w:sz w:val="18"/>
                <w:szCs w:val="18"/>
              </w:rPr>
            </w:pPr>
          </w:p>
        </w:tc>
        <w:tc>
          <w:tcPr>
            <w:tcW w:w="708" w:type="dxa"/>
            <w:shd w:val="clear" w:color="auto" w:fill="BFBFBF"/>
            <w:tcMar>
              <w:top w:w="80" w:type="dxa"/>
              <w:left w:w="80" w:type="dxa"/>
              <w:bottom w:w="80" w:type="dxa"/>
              <w:right w:w="80" w:type="dxa"/>
            </w:tcMar>
            <w:vAlign w:val="center"/>
          </w:tcPr>
          <w:p w14:paraId="096C2C3D" w14:textId="77777777" w:rsidR="00B63D21" w:rsidRPr="00B2143E" w:rsidRDefault="00B63D21" w:rsidP="00B63D21">
            <w:pPr>
              <w:jc w:val="center"/>
              <w:rPr>
                <w:rFonts w:ascii="Arial" w:eastAsia="Helvetica Neue" w:hAnsi="Arial" w:cs="Arial"/>
                <w:color w:val="000000"/>
                <w:sz w:val="18"/>
                <w:szCs w:val="18"/>
              </w:rPr>
            </w:pPr>
          </w:p>
        </w:tc>
        <w:tc>
          <w:tcPr>
            <w:tcW w:w="894" w:type="dxa"/>
            <w:shd w:val="clear" w:color="auto" w:fill="BFBFBF"/>
            <w:tcMar>
              <w:top w:w="80" w:type="dxa"/>
              <w:left w:w="80" w:type="dxa"/>
              <w:bottom w:w="80" w:type="dxa"/>
              <w:right w:w="80" w:type="dxa"/>
            </w:tcMar>
            <w:vAlign w:val="center"/>
          </w:tcPr>
          <w:p w14:paraId="15E9C57A" w14:textId="77777777" w:rsidR="00B63D21" w:rsidRPr="00B2143E" w:rsidRDefault="00B63D21" w:rsidP="00B63D21">
            <w:pPr>
              <w:jc w:val="center"/>
              <w:rPr>
                <w:rFonts w:ascii="Arial" w:eastAsia="Helvetica Neue" w:hAnsi="Arial" w:cs="Arial"/>
                <w:color w:val="000000"/>
                <w:sz w:val="18"/>
                <w:szCs w:val="18"/>
              </w:rPr>
            </w:pPr>
          </w:p>
        </w:tc>
        <w:tc>
          <w:tcPr>
            <w:tcW w:w="775" w:type="dxa"/>
            <w:shd w:val="clear" w:color="auto" w:fill="CACACA"/>
            <w:tcMar>
              <w:top w:w="80" w:type="dxa"/>
              <w:left w:w="80" w:type="dxa"/>
              <w:bottom w:w="80" w:type="dxa"/>
              <w:right w:w="80" w:type="dxa"/>
            </w:tcMar>
            <w:vAlign w:val="center"/>
          </w:tcPr>
          <w:p w14:paraId="44499E54" w14:textId="77777777" w:rsidR="00B63D21" w:rsidRPr="00B2143E" w:rsidRDefault="00B63D21" w:rsidP="00B63D21">
            <w:pPr>
              <w:jc w:val="center"/>
              <w:rPr>
                <w:rFonts w:ascii="Arial" w:eastAsia="Helvetica Neue" w:hAnsi="Arial" w:cs="Arial"/>
                <w:color w:val="000000"/>
                <w:sz w:val="18"/>
                <w:szCs w:val="18"/>
              </w:rPr>
            </w:pPr>
          </w:p>
        </w:tc>
        <w:tc>
          <w:tcPr>
            <w:tcW w:w="851" w:type="dxa"/>
            <w:shd w:val="clear" w:color="auto" w:fill="CACACA"/>
            <w:tcMar>
              <w:top w:w="80" w:type="dxa"/>
              <w:left w:w="80" w:type="dxa"/>
              <w:bottom w:w="80" w:type="dxa"/>
              <w:right w:w="80" w:type="dxa"/>
            </w:tcMar>
            <w:vAlign w:val="center"/>
          </w:tcPr>
          <w:p w14:paraId="574BE185" w14:textId="77777777" w:rsidR="00B63D21" w:rsidRPr="00B2143E" w:rsidRDefault="00B63D21" w:rsidP="00B63D21">
            <w:pPr>
              <w:jc w:val="center"/>
              <w:rPr>
                <w:rFonts w:ascii="Arial" w:eastAsia="Helvetica Neue" w:hAnsi="Arial" w:cs="Arial"/>
                <w:color w:val="000000"/>
                <w:sz w:val="18"/>
                <w:szCs w:val="18"/>
              </w:rPr>
            </w:pPr>
          </w:p>
        </w:tc>
        <w:tc>
          <w:tcPr>
            <w:tcW w:w="707" w:type="dxa"/>
            <w:shd w:val="clear" w:color="auto" w:fill="CACACA"/>
            <w:tcMar>
              <w:top w:w="80" w:type="dxa"/>
              <w:left w:w="80" w:type="dxa"/>
              <w:bottom w:w="80" w:type="dxa"/>
              <w:right w:w="80" w:type="dxa"/>
            </w:tcMar>
            <w:vAlign w:val="center"/>
          </w:tcPr>
          <w:p w14:paraId="15177F77" w14:textId="77777777" w:rsidR="00B63D21" w:rsidRPr="00B2143E" w:rsidRDefault="00B63D21" w:rsidP="00B63D21">
            <w:pPr>
              <w:jc w:val="center"/>
              <w:rPr>
                <w:rFonts w:ascii="Arial" w:eastAsia="Helvetica Neue" w:hAnsi="Arial" w:cs="Arial"/>
                <w:color w:val="000000"/>
                <w:sz w:val="18"/>
                <w:szCs w:val="18"/>
              </w:rPr>
            </w:pPr>
          </w:p>
        </w:tc>
        <w:tc>
          <w:tcPr>
            <w:tcW w:w="884" w:type="dxa"/>
            <w:shd w:val="clear" w:color="auto" w:fill="CACACA"/>
            <w:tcMar>
              <w:top w:w="80" w:type="dxa"/>
              <w:left w:w="80" w:type="dxa"/>
              <w:bottom w:w="80" w:type="dxa"/>
              <w:right w:w="80" w:type="dxa"/>
            </w:tcMar>
            <w:vAlign w:val="center"/>
          </w:tcPr>
          <w:p w14:paraId="4181AB08" w14:textId="77777777" w:rsidR="00B63D21" w:rsidRPr="00B2143E" w:rsidRDefault="00B63D21" w:rsidP="00B63D21">
            <w:pPr>
              <w:jc w:val="center"/>
              <w:rPr>
                <w:rFonts w:ascii="Arial" w:eastAsia="Helvetica Neue" w:hAnsi="Arial" w:cs="Arial"/>
                <w:color w:val="000000"/>
                <w:sz w:val="18"/>
                <w:szCs w:val="18"/>
              </w:rPr>
            </w:pPr>
          </w:p>
        </w:tc>
        <w:tc>
          <w:tcPr>
            <w:tcW w:w="960" w:type="dxa"/>
            <w:shd w:val="clear" w:color="auto" w:fill="CACACA"/>
            <w:tcMar>
              <w:top w:w="80" w:type="dxa"/>
              <w:left w:w="80" w:type="dxa"/>
              <w:bottom w:w="80" w:type="dxa"/>
              <w:right w:w="80" w:type="dxa"/>
            </w:tcMar>
            <w:vAlign w:val="center"/>
          </w:tcPr>
          <w:p w14:paraId="268B3197" w14:textId="77777777" w:rsidR="00B63D21" w:rsidRPr="00B2143E" w:rsidRDefault="00B63D21" w:rsidP="00B63D21">
            <w:pPr>
              <w:jc w:val="center"/>
              <w:rPr>
                <w:rFonts w:ascii="Arial" w:eastAsia="Helvetica Neue" w:hAnsi="Arial" w:cs="Arial"/>
                <w:color w:val="000000"/>
                <w:sz w:val="18"/>
                <w:szCs w:val="18"/>
              </w:rPr>
            </w:pPr>
          </w:p>
        </w:tc>
        <w:tc>
          <w:tcPr>
            <w:tcW w:w="851" w:type="dxa"/>
            <w:shd w:val="clear" w:color="auto" w:fill="CACACA"/>
            <w:tcMar>
              <w:top w:w="80" w:type="dxa"/>
              <w:left w:w="80" w:type="dxa"/>
              <w:bottom w:w="80" w:type="dxa"/>
              <w:right w:w="80" w:type="dxa"/>
            </w:tcMar>
            <w:vAlign w:val="center"/>
          </w:tcPr>
          <w:p w14:paraId="44FA45F9" w14:textId="77777777" w:rsidR="00B63D21" w:rsidRPr="00B2143E" w:rsidRDefault="00B63D21" w:rsidP="00B63D21">
            <w:pPr>
              <w:jc w:val="center"/>
              <w:rPr>
                <w:rFonts w:ascii="Arial" w:eastAsia="Helvetica Neue" w:hAnsi="Arial" w:cs="Arial"/>
                <w:color w:val="000000"/>
                <w:sz w:val="18"/>
                <w:szCs w:val="18"/>
              </w:rPr>
            </w:pPr>
          </w:p>
        </w:tc>
        <w:tc>
          <w:tcPr>
            <w:tcW w:w="708" w:type="dxa"/>
            <w:shd w:val="clear" w:color="auto" w:fill="CACACA"/>
            <w:tcMar>
              <w:top w:w="80" w:type="dxa"/>
              <w:left w:w="80" w:type="dxa"/>
              <w:bottom w:w="80" w:type="dxa"/>
              <w:right w:w="80" w:type="dxa"/>
            </w:tcMar>
            <w:vAlign w:val="center"/>
          </w:tcPr>
          <w:p w14:paraId="505B2C4F" w14:textId="77777777" w:rsidR="00B63D21" w:rsidRPr="00B2143E" w:rsidRDefault="00B63D21" w:rsidP="00B63D21">
            <w:pPr>
              <w:jc w:val="center"/>
              <w:rPr>
                <w:rFonts w:ascii="Arial" w:eastAsia="Helvetica Neue" w:hAnsi="Arial" w:cs="Arial"/>
                <w:color w:val="000000"/>
                <w:sz w:val="18"/>
                <w:szCs w:val="18"/>
              </w:rPr>
            </w:pPr>
          </w:p>
        </w:tc>
        <w:tc>
          <w:tcPr>
            <w:tcW w:w="925" w:type="dxa"/>
            <w:shd w:val="clear" w:color="auto" w:fill="CACACA"/>
            <w:tcMar>
              <w:top w:w="80" w:type="dxa"/>
              <w:left w:w="80" w:type="dxa"/>
              <w:bottom w:w="80" w:type="dxa"/>
              <w:right w:w="80" w:type="dxa"/>
            </w:tcMar>
            <w:vAlign w:val="center"/>
          </w:tcPr>
          <w:p w14:paraId="54BFBE25" w14:textId="77777777" w:rsidR="00B63D21" w:rsidRPr="00B2143E" w:rsidRDefault="00B63D21" w:rsidP="00B63D21">
            <w:pPr>
              <w:jc w:val="center"/>
              <w:rPr>
                <w:rFonts w:ascii="Arial" w:eastAsia="Helvetica Neue" w:hAnsi="Arial" w:cs="Arial"/>
                <w:color w:val="000000"/>
                <w:sz w:val="18"/>
                <w:szCs w:val="18"/>
              </w:rPr>
            </w:pPr>
          </w:p>
        </w:tc>
      </w:tr>
    </w:tbl>
    <w:p w14:paraId="0A4E1B89" w14:textId="77777777" w:rsidR="00B63D21" w:rsidRPr="00B2143E" w:rsidRDefault="00B63D21" w:rsidP="00B63D21">
      <w:pPr>
        <w:pBdr>
          <w:top w:val="nil"/>
          <w:left w:val="nil"/>
          <w:bottom w:val="nil"/>
          <w:right w:val="nil"/>
          <w:between w:val="nil"/>
          <w:bar w:val="nil"/>
        </w:pBdr>
        <w:spacing w:before="120" w:after="0" w:line="240" w:lineRule="auto"/>
        <w:jc w:val="center"/>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6"/>
          <w:szCs w:val="18"/>
          <w:u w:color="000000"/>
          <w:bdr w:val="nil"/>
        </w:rPr>
        <w:t>LV = level of validation, refers to the stage of validation in the OIE Pathway (chapter 1.1.</w:t>
      </w:r>
      <w:r w:rsidRPr="00B2143E">
        <w:rPr>
          <w:rFonts w:ascii="Arial" w:eastAsia="MS Mincho" w:hAnsi="Arial" w:cs="Arial"/>
          <w:color w:val="000000"/>
          <w:sz w:val="16"/>
          <w:szCs w:val="18"/>
          <w:u w:color="000000"/>
          <w:bdr w:val="nil"/>
        </w:rPr>
        <w:t>2)</w:t>
      </w:r>
      <w:r w:rsidRPr="00B2143E">
        <w:rPr>
          <w:rFonts w:ascii="Arial" w:eastAsia="Calibri" w:hAnsi="Arial" w:cs="Arial"/>
          <w:color w:val="000000"/>
          <w:sz w:val="16"/>
          <w:szCs w:val="16"/>
          <w:u w:color="000000"/>
          <w:bdr w:val="nil"/>
        </w:rPr>
        <w:t xml:space="preserve">; </w:t>
      </w:r>
      <w:r w:rsidRPr="00B2143E">
        <w:rPr>
          <w:rFonts w:ascii="Arial" w:eastAsia="MS Mincho" w:hAnsi="Arial" w:cs="Arial"/>
          <w:color w:val="000000"/>
          <w:sz w:val="16"/>
          <w:szCs w:val="16"/>
          <w:u w:color="000000"/>
          <w:bdr w:val="nil"/>
        </w:rPr>
        <w:t>PCR</w:t>
      </w:r>
      <w:r w:rsidRPr="00B2143E">
        <w:rPr>
          <w:rFonts w:ascii="Arial" w:eastAsia="MS Mincho" w:hAnsi="Arial" w:cs="Arial Unicode MS"/>
          <w:color w:val="000000"/>
          <w:sz w:val="16"/>
          <w:szCs w:val="16"/>
          <w:u w:color="000000"/>
          <w:bdr w:val="nil"/>
        </w:rPr>
        <w:t xml:space="preserve"> = polymerase chain reaction;</w:t>
      </w:r>
      <w:r w:rsidRPr="00B2143E">
        <w:rPr>
          <w:rFonts w:ascii="Arial" w:eastAsia="MS Mincho" w:hAnsi="Arial" w:cs="Arial Unicode MS"/>
          <w:color w:val="000000"/>
          <w:sz w:val="16"/>
          <w:szCs w:val="16"/>
          <w:u w:color="000000"/>
          <w:bdr w:val="nil"/>
          <w:lang w:bidi="en-US"/>
        </w:rPr>
        <w:t xml:space="preserve"> </w:t>
      </w:r>
      <w:r w:rsidRPr="00B2143E">
        <w:rPr>
          <w:rFonts w:ascii="Arial" w:eastAsia="MS Mincho" w:hAnsi="Arial" w:cs="Arial Unicode MS"/>
          <w:color w:val="000000"/>
          <w:sz w:val="16"/>
          <w:szCs w:val="16"/>
          <w:u w:color="000000"/>
          <w:bdr w:val="nil"/>
          <w:lang w:bidi="en-US"/>
        </w:rPr>
        <w:br/>
        <w:t xml:space="preserve">LAMP = loop-mediated isothermal amplification; </w:t>
      </w:r>
      <w:bookmarkStart w:id="152" w:name="_Hlk48557344"/>
      <w:r w:rsidRPr="00B2143E">
        <w:rPr>
          <w:rFonts w:ascii="Arial" w:eastAsia="Calibri" w:hAnsi="Arial" w:cs="Arial"/>
          <w:color w:val="000000"/>
          <w:sz w:val="16"/>
          <w:szCs w:val="16"/>
          <w:u w:color="000000"/>
          <w:bdr w:val="nil"/>
        </w:rPr>
        <w:t xml:space="preserve">IFAT = </w:t>
      </w:r>
      <w:r w:rsidRPr="00B2143E">
        <w:rPr>
          <w:rFonts w:ascii="Arial" w:eastAsia="MS Mincho" w:hAnsi="Arial" w:cs="Arial Unicode MS"/>
          <w:color w:val="000000"/>
          <w:sz w:val="16"/>
          <w:szCs w:val="16"/>
          <w:u w:color="000000"/>
          <w:bdr w:val="nil"/>
        </w:rPr>
        <w:t>indirect fluorescent antibody test</w:t>
      </w:r>
      <w:bookmarkEnd w:id="152"/>
      <w:r w:rsidRPr="00B2143E">
        <w:rPr>
          <w:rFonts w:ascii="Arial" w:eastAsia="Calibri" w:hAnsi="Arial" w:cs="Arial"/>
          <w:color w:val="000000"/>
          <w:sz w:val="16"/>
          <w:szCs w:val="16"/>
          <w:u w:color="000000"/>
          <w:bdr w:val="nil"/>
        </w:rPr>
        <w:t xml:space="preserve">; </w:t>
      </w:r>
      <w:r w:rsidRPr="00B2143E">
        <w:rPr>
          <w:rFonts w:ascii="Arial" w:eastAsia="MS Mincho" w:hAnsi="Arial" w:cs="Arial Unicode MS"/>
          <w:color w:val="000000"/>
          <w:sz w:val="16"/>
          <w:szCs w:val="16"/>
          <w:u w:color="000000"/>
          <w:bdr w:val="nil"/>
          <w:lang w:bidi="en-US"/>
        </w:rPr>
        <w:t xml:space="preserve">ELISA = </w:t>
      </w:r>
      <w:r w:rsidRPr="00B2143E">
        <w:rPr>
          <w:rFonts w:ascii="Arial" w:eastAsia="MS Mincho" w:hAnsi="Arial" w:cs="Arial Unicode MS"/>
          <w:color w:val="000000"/>
          <w:sz w:val="16"/>
          <w:szCs w:val="16"/>
          <w:u w:color="000000"/>
          <w:bdr w:val="nil"/>
        </w:rPr>
        <w:t xml:space="preserve">enzyme-linked immunosorbent assay. </w:t>
      </w:r>
      <w:r w:rsidRPr="00B2143E">
        <w:rPr>
          <w:rFonts w:ascii="Arial" w:eastAsia="MS Mincho" w:hAnsi="Arial" w:cs="Arial Unicode MS"/>
          <w:color w:val="000000"/>
          <w:sz w:val="16"/>
          <w:szCs w:val="16"/>
          <w:u w:color="000000"/>
          <w:bdr w:val="nil"/>
        </w:rPr>
        <w:br/>
      </w:r>
      <w:r w:rsidRPr="00B2143E">
        <w:rPr>
          <w:rFonts w:ascii="Arial" w:eastAsia="MS Mincho" w:hAnsi="Arial" w:cs="Arial Unicode MS"/>
          <w:color w:val="000000"/>
          <w:sz w:val="16"/>
          <w:szCs w:val="16"/>
          <w:u w:color="000000"/>
          <w:bdr w:val="nil"/>
          <w:vertAlign w:val="superscript"/>
        </w:rPr>
        <w:t>1</w:t>
      </w:r>
      <w:r w:rsidRPr="00B2143E">
        <w:rPr>
          <w:rFonts w:ascii="Arial" w:eastAsia="MS Mincho" w:hAnsi="Arial" w:cs="Arial Unicode MS"/>
          <w:color w:val="000000"/>
          <w:sz w:val="16"/>
          <w:szCs w:val="16"/>
          <w:u w:color="000000"/>
          <w:bdr w:val="nil"/>
        </w:rPr>
        <w:t xml:space="preserve">For confirmatory diagnoses, methods need to be carried out in combination (see Section 6). </w:t>
      </w:r>
      <w:r w:rsidRPr="00B2143E">
        <w:rPr>
          <w:rFonts w:ascii="Arial" w:eastAsia="MS Mincho" w:hAnsi="Arial" w:cs="Arial Unicode MS"/>
          <w:color w:val="000000"/>
          <w:sz w:val="16"/>
          <w:szCs w:val="16"/>
          <w:u w:color="000000"/>
          <w:bdr w:val="nil"/>
        </w:rPr>
        <w:br/>
      </w:r>
      <w:r w:rsidRPr="00B2143E">
        <w:rPr>
          <w:rFonts w:ascii="Arial" w:eastAsia="MS Mincho" w:hAnsi="Arial" w:cs="Arial Unicode MS"/>
          <w:color w:val="000000"/>
          <w:sz w:val="16"/>
          <w:szCs w:val="16"/>
          <w:u w:color="000000"/>
          <w:bdr w:val="nil"/>
          <w:vertAlign w:val="superscript"/>
        </w:rPr>
        <w:t>2</w:t>
      </w:r>
      <w:r w:rsidRPr="00B2143E">
        <w:rPr>
          <w:rFonts w:ascii="Arial" w:eastAsia="MS Mincho" w:hAnsi="Arial" w:cs="Arial Unicode MS"/>
          <w:color w:val="000000"/>
          <w:sz w:val="16"/>
          <w:szCs w:val="16"/>
          <w:u w:color="000000"/>
          <w:bdr w:val="nil"/>
        </w:rPr>
        <w:t xml:space="preserve">Early and juvenile life stages have been defined in Section 2.2.3. </w:t>
      </w:r>
      <w:r w:rsidRPr="00B2143E">
        <w:rPr>
          <w:rFonts w:ascii="Arial Narrow" w:eastAsia="MS Mincho" w:hAnsi="Arial Narrow" w:cs="Arial Unicode MS"/>
          <w:color w:val="000000"/>
          <w:sz w:val="16"/>
          <w:szCs w:val="16"/>
          <w:u w:color="000000"/>
          <w:bdr w:val="nil"/>
          <w:vertAlign w:val="superscript"/>
        </w:rPr>
        <w:t>3</w:t>
      </w:r>
      <w:r w:rsidRPr="00B2143E">
        <w:rPr>
          <w:rFonts w:ascii="Arial" w:eastAsia="MS Mincho" w:hAnsi="Arial" w:cs="Arial Unicode MS"/>
          <w:color w:val="000000"/>
          <w:sz w:val="16"/>
          <w:szCs w:val="16"/>
          <w:u w:color="000000"/>
          <w:bdr w:val="nil"/>
        </w:rPr>
        <w:t>Sequencing of the PCR product.</w:t>
      </w:r>
      <w:r w:rsidRPr="00B2143E">
        <w:rPr>
          <w:rFonts w:ascii="Arial Unicode MS" w:eastAsia="MS Mincho" w:hAnsi="Arial Unicode MS" w:cs="Arial Unicode MS"/>
          <w:color w:val="000000"/>
          <w:sz w:val="16"/>
          <w:szCs w:val="16"/>
          <w:u w:color="000000"/>
          <w:bdr w:val="nil"/>
        </w:rPr>
        <w:br/>
      </w:r>
      <w:r w:rsidRPr="00B2143E">
        <w:rPr>
          <w:rFonts w:ascii="Arial" w:eastAsia="MS Mincho" w:hAnsi="Arial" w:cs="Arial Unicode MS"/>
          <w:color w:val="000000"/>
          <w:sz w:val="16"/>
          <w:szCs w:val="16"/>
          <w:u w:color="000000"/>
          <w:bdr w:val="nil"/>
        </w:rPr>
        <w:t>Shading indicates the test is inappropriate or should not be used for this purpose.</w:t>
      </w:r>
    </w:p>
    <w:p w14:paraId="718309F1" w14:textId="77777777" w:rsidR="00B63D21" w:rsidRPr="00B2143E" w:rsidRDefault="00B63D21" w:rsidP="00B63D2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sectPr w:rsidR="00B63D21" w:rsidRPr="00B2143E" w:rsidSect="00B63D21">
          <w:headerReference w:type="even" r:id="rId202"/>
          <w:headerReference w:type="default" r:id="rId203"/>
          <w:footerReference w:type="even" r:id="rId204"/>
          <w:footerReference w:type="default" r:id="rId205"/>
          <w:headerReference w:type="first" r:id="rId206"/>
          <w:footerReference w:type="first" r:id="rId207"/>
          <w:pgSz w:w="16840" w:h="11900" w:orient="landscape"/>
          <w:pgMar w:top="1418" w:right="1418" w:bottom="1418" w:left="1418" w:header="708" w:footer="708" w:gutter="0"/>
          <w:cols w:space="720"/>
          <w:titlePg/>
          <w:docGrid w:linePitch="299"/>
        </w:sectPr>
      </w:pPr>
    </w:p>
    <w:p w14:paraId="4B216513"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lastRenderedPageBreak/>
        <w:t>4.1.</w:t>
      </w:r>
      <w:r w:rsidRPr="00B2143E">
        <w:rPr>
          <w:rFonts w:ascii="Ottawa" w:eastAsia="Ottawa" w:hAnsi="Ottawa" w:cs="Ottawa"/>
          <w:b/>
          <w:bCs/>
          <w:color w:val="000000"/>
          <w:sz w:val="21"/>
          <w:szCs w:val="21"/>
          <w:u w:color="000000"/>
          <w:bdr w:val="nil"/>
        </w:rPr>
        <w:tab/>
        <w:t>Wet mounts</w:t>
      </w:r>
    </w:p>
    <w:p w14:paraId="5B2F73ED" w14:textId="77777777" w:rsidR="00B63D21" w:rsidRPr="00B2143E" w:rsidRDefault="00B63D21" w:rsidP="00B63D21">
      <w:pPr>
        <w:pBdr>
          <w:top w:val="nil"/>
          <w:left w:val="nil"/>
          <w:bottom w:val="nil"/>
          <w:right w:val="nil"/>
          <w:between w:val="nil"/>
          <w:bar w:val="nil"/>
        </w:pBdr>
        <w:spacing w:after="240" w:line="240" w:lineRule="auto"/>
        <w:ind w:left="567" w:hanging="142"/>
        <w:rPr>
          <w:rFonts w:ascii="Arial" w:eastAsia="Times New Roman" w:hAnsi="Arial" w:cs="Arial"/>
          <w:color w:val="000000"/>
          <w:sz w:val="18"/>
          <w:szCs w:val="18"/>
          <w:bdr w:val="nil"/>
          <w:lang w:eastAsia="fr-FR"/>
        </w:rPr>
      </w:pPr>
      <w:r w:rsidRPr="00B2143E">
        <w:rPr>
          <w:rFonts w:ascii="Arial" w:eastAsia="Times New Roman" w:hAnsi="Arial" w:cs="Arial"/>
          <w:color w:val="000000"/>
          <w:sz w:val="18"/>
          <w:szCs w:val="18"/>
          <w:bdr w:val="nil"/>
          <w:lang w:eastAsia="fr-FR"/>
        </w:rPr>
        <w:t>Not relevant.</w:t>
      </w:r>
    </w:p>
    <w:p w14:paraId="467F25C3"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4.2.</w:t>
      </w:r>
      <w:r w:rsidRPr="00B2143E">
        <w:rPr>
          <w:rFonts w:ascii="Ottawa" w:eastAsia="Ottawa" w:hAnsi="Ottawa" w:cs="Ottawa"/>
          <w:b/>
          <w:bCs/>
          <w:color w:val="000000"/>
          <w:sz w:val="21"/>
          <w:szCs w:val="21"/>
          <w:u w:color="000000"/>
          <w:bdr w:val="nil"/>
        </w:rPr>
        <w:tab/>
        <w:t>Histopathology and cytopathology</w:t>
      </w:r>
    </w:p>
    <w:p w14:paraId="16D87B71" w14:textId="77777777" w:rsidR="00B63D21" w:rsidRPr="00B2143E" w:rsidRDefault="00B63D21" w:rsidP="00B63D21">
      <w:pPr>
        <w:pBdr>
          <w:top w:val="nil"/>
          <w:left w:val="nil"/>
          <w:bottom w:val="nil"/>
          <w:right w:val="nil"/>
          <w:between w:val="nil"/>
          <w:bar w:val="nil"/>
        </w:pBdr>
        <w:spacing w:after="20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Examination of the gills by low-power light microscopy can reveal erosion of primary lamellae, fusion of secondary lamellae, and swelling at the tips of the primary and secondary lamella. The histopathology of the disease is variable and not pathognomonic, but inflammation and necrosis of gill tissues is a consistent feature. Gills also exhibit hyperplasia and hypertrophy of branchial epithelium, and fusion of secondary lamellae and adhesion of gill filaments can be seen. Gill necrosis, ranging from small areas of necrotic epithelial cells of secondary lamellae to complete loss of the lamellae is observed. Branchial epithelial cells and leucocytes may have prominent nuclear swelling, margination of chromatin to give a ‘signet ring’ appearance, and pale diffuse eosinophilic intranuclear inclusions can be observed. Inflammation, </w:t>
      </w:r>
      <w:proofErr w:type="gramStart"/>
      <w:r w:rsidRPr="00B2143E">
        <w:rPr>
          <w:rFonts w:ascii="Arial" w:eastAsia="MS Mincho" w:hAnsi="Arial" w:cs="Arial Unicode MS"/>
          <w:color w:val="000000"/>
          <w:sz w:val="18"/>
          <w:szCs w:val="18"/>
          <w:u w:color="000000"/>
          <w:bdr w:val="nil"/>
        </w:rPr>
        <w:t>necrosis</w:t>
      </w:r>
      <w:proofErr w:type="gramEnd"/>
      <w:r w:rsidRPr="00B2143E">
        <w:rPr>
          <w:rFonts w:ascii="Arial" w:eastAsia="MS Mincho" w:hAnsi="Arial" w:cs="Arial Unicode MS"/>
          <w:color w:val="000000"/>
          <w:sz w:val="18"/>
          <w:szCs w:val="18"/>
          <w:u w:color="000000"/>
          <w:bdr w:val="nil"/>
        </w:rPr>
        <w:t xml:space="preserve"> and nuclear inclusions have also been observed (individually or together) in other organs, particularly the kidney, but also in the spleen, pancreas, liver, brain, gut and oral epithelium.</w:t>
      </w:r>
    </w:p>
    <w:p w14:paraId="0A044A1D"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4.3.</w:t>
      </w:r>
      <w:r w:rsidRPr="00B2143E">
        <w:rPr>
          <w:rFonts w:ascii="Ottawa" w:eastAsia="Ottawa" w:hAnsi="Ottawa" w:cs="Ottawa"/>
          <w:b/>
          <w:bCs/>
          <w:color w:val="000000"/>
          <w:sz w:val="21"/>
          <w:szCs w:val="21"/>
          <w:u w:color="000000"/>
          <w:bdr w:val="nil"/>
        </w:rPr>
        <w:tab/>
        <w:t>Cell or artificial media culture for virus isolation</w:t>
      </w:r>
    </w:p>
    <w:p w14:paraId="619BE684"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Cell lines should be monitored to ensure that susceptibility to targeted pathogens has not changed.</w:t>
      </w:r>
    </w:p>
    <w:p w14:paraId="34E747B2" w14:textId="77777777" w:rsidR="00B63D21" w:rsidRPr="00B2143E" w:rsidRDefault="00B63D21" w:rsidP="00B63D21">
      <w:pPr>
        <w:pBdr>
          <w:top w:val="nil"/>
          <w:left w:val="nil"/>
          <w:bottom w:val="nil"/>
          <w:right w:val="nil"/>
          <w:between w:val="nil"/>
          <w:bar w:val="nil"/>
        </w:pBdr>
        <w:spacing w:after="20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Diagnosis of infection with KHV in clinically affected fish can be achieved by virus isolation in cell culture. However, the virus is isolated in only a limited number of cell lines which can be difficult to handle. Also, cell culture isolation is not as sensitive as the published PCR-based methods to detect KHV DNA and is not considered to be a reliable diagnostic method for KHV (</w:t>
      </w:r>
      <w:proofErr w:type="spellStart"/>
      <w:r w:rsidRPr="00B2143E">
        <w:rPr>
          <w:rFonts w:ascii="Arial" w:eastAsia="MS Mincho" w:hAnsi="Arial" w:cs="Arial Unicode MS"/>
          <w:color w:val="000000"/>
          <w:sz w:val="18"/>
          <w:szCs w:val="18"/>
          <w:u w:color="000000"/>
          <w:bdr w:val="nil"/>
        </w:rPr>
        <w:t>Haenen</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w:t>
      </w:r>
    </w:p>
    <w:p w14:paraId="27B6472A"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lang w:eastAsia="ja-JP"/>
        </w:rPr>
      </w:pPr>
      <w:r w:rsidRPr="00B2143E">
        <w:rPr>
          <w:rFonts w:ascii="Arial" w:eastAsia="MS Mincho" w:hAnsi="Arial" w:cs="Arial Unicode MS"/>
          <w:i/>
          <w:iCs/>
          <w:color w:val="000000"/>
          <w:sz w:val="18"/>
          <w:szCs w:val="18"/>
          <w:u w:color="000000"/>
          <w:bdr w:val="nil"/>
        </w:rPr>
        <w:t xml:space="preserve">Cell line to be used: </w:t>
      </w:r>
      <w:r w:rsidRPr="00B2143E">
        <w:rPr>
          <w:rFonts w:ascii="Arial" w:eastAsia="MS Mincho" w:hAnsi="Arial" w:cs="Arial Unicode MS"/>
          <w:color w:val="000000"/>
          <w:sz w:val="18"/>
          <w:szCs w:val="18"/>
          <w:u w:color="000000"/>
          <w:bdr w:val="nil"/>
        </w:rPr>
        <w:t>KF-1, KFC</w:t>
      </w:r>
      <w:r w:rsidRPr="00B2143E">
        <w:rPr>
          <w:rFonts w:ascii="Arial" w:eastAsia="MS Mincho" w:hAnsi="Arial" w:cs="Arial Unicode MS"/>
          <w:color w:val="000000"/>
          <w:sz w:val="18"/>
          <w:szCs w:val="18"/>
          <w:u w:color="000000"/>
          <w:bdr w:val="nil"/>
          <w:lang w:eastAsia="ja-JP"/>
        </w:rPr>
        <w:t xml:space="preserve"> </w:t>
      </w:r>
      <w:r w:rsidRPr="00B2143E">
        <w:rPr>
          <w:rFonts w:ascii="Arial" w:eastAsia="MS Mincho" w:hAnsi="Arial" w:cs="Arial Unicode MS"/>
          <w:color w:val="000000"/>
          <w:sz w:val="18"/>
          <w:szCs w:val="18"/>
          <w:u w:color="000000"/>
          <w:bdr w:val="nil"/>
        </w:rPr>
        <w:t>or CCB</w:t>
      </w:r>
      <w:r w:rsidRPr="00B2143E">
        <w:rPr>
          <w:rFonts w:ascii="Arial" w:eastAsia="MS Mincho" w:hAnsi="Arial" w:cs="Arial Unicode MS"/>
          <w:color w:val="000000"/>
          <w:sz w:val="18"/>
          <w:szCs w:val="18"/>
          <w:u w:color="000000"/>
          <w:bdr w:val="nil"/>
          <w:lang w:eastAsia="ja-JP"/>
        </w:rPr>
        <w:t xml:space="preserve"> </w:t>
      </w:r>
    </w:p>
    <w:p w14:paraId="16D4E563"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Use the procedure described in Chapter 2.3.0 </w:t>
      </w:r>
      <w:r w:rsidRPr="00B2143E">
        <w:rPr>
          <w:rFonts w:ascii="Arial" w:eastAsia="MS Mincho" w:hAnsi="Arial" w:cs="Arial Unicode MS"/>
          <w:i/>
          <w:iCs/>
          <w:color w:val="000000"/>
          <w:sz w:val="18"/>
          <w:szCs w:val="18"/>
          <w:u w:color="000000"/>
          <w:bdr w:val="nil"/>
        </w:rPr>
        <w:t>General information</w:t>
      </w:r>
      <w:r w:rsidRPr="00B2143E">
        <w:rPr>
          <w:rFonts w:ascii="Arial" w:eastAsia="MS Mincho" w:hAnsi="Arial" w:cs="Arial Unicode MS"/>
          <w:color w:val="000000"/>
          <w:sz w:val="18"/>
          <w:szCs w:val="18"/>
          <w:u w:color="000000"/>
          <w:bdr w:val="nil"/>
        </w:rPr>
        <w:t xml:space="preserve"> (on diseases of fish), Section A.2.2.2.</w:t>
      </w:r>
    </w:p>
    <w:p w14:paraId="0070B340"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i/>
          <w:iCs/>
          <w:color w:val="000000"/>
          <w:sz w:val="18"/>
          <w:szCs w:val="18"/>
          <w:u w:color="000000"/>
          <w:bdr w:val="nil"/>
        </w:rPr>
      </w:pPr>
      <w:r w:rsidRPr="00B2143E">
        <w:rPr>
          <w:rFonts w:ascii="Arial" w:eastAsia="MS Mincho" w:hAnsi="Arial" w:cs="Arial Unicode MS"/>
          <w:i/>
          <w:iCs/>
          <w:color w:val="000000"/>
          <w:sz w:val="18"/>
          <w:szCs w:val="18"/>
          <w:u w:color="000000"/>
          <w:bdr w:val="nil"/>
        </w:rPr>
        <w:t>Confirmatory identification</w:t>
      </w:r>
    </w:p>
    <w:p w14:paraId="7E995F22"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The most reliable method for confirmatory identification of a CPE is by PCR, followed by sequence analysis of the PCR product. The PCR methods recommended for identification of KHV are the same methods recommended for direct detection in fish tissues (Section 4.3.1.2.3 below). For final confirmation, PCR products of the correct size should be identified as KHV in origin by sequence analysis. </w:t>
      </w:r>
    </w:p>
    <w:p w14:paraId="5CE3A718" w14:textId="77777777" w:rsidR="00B63D21" w:rsidRPr="00B2143E" w:rsidRDefault="00B63D21" w:rsidP="00B63D21">
      <w:pPr>
        <w:spacing w:after="240" w:line="240" w:lineRule="auto"/>
        <w:ind w:left="850" w:hanging="425"/>
        <w:jc w:val="both"/>
        <w:rPr>
          <w:rFonts w:ascii="Arial" w:eastAsia="Times New Roman" w:hAnsi="Arial" w:cs="Times New Roman"/>
          <w:sz w:val="18"/>
        </w:rPr>
      </w:pPr>
      <w:proofErr w:type="spellStart"/>
      <w:r w:rsidRPr="00B2143E">
        <w:rPr>
          <w:rFonts w:ascii="Arial" w:eastAsia="Times New Roman" w:hAnsi="Arial" w:cs="Times New Roman"/>
          <w:sz w:val="18"/>
        </w:rPr>
        <w:t>i</w:t>
      </w:r>
      <w:proofErr w:type="spellEnd"/>
      <w:r w:rsidRPr="00B2143E">
        <w:rPr>
          <w:rFonts w:ascii="Arial" w:eastAsia="Times New Roman" w:hAnsi="Arial" w:cs="Times New Roman"/>
          <w:sz w:val="18"/>
        </w:rPr>
        <w:t>)</w:t>
      </w:r>
      <w:r w:rsidRPr="00B2143E">
        <w:rPr>
          <w:rFonts w:ascii="Arial" w:eastAsia="Times New Roman" w:hAnsi="Arial" w:cs="Times New Roman"/>
          <w:sz w:val="18"/>
        </w:rPr>
        <w:tab/>
        <w:t>Using a suitable DNA extraction kit or reagent, extract DNA from a sample of the virus culture that includes both cellular and supernatant material.</w:t>
      </w:r>
    </w:p>
    <w:p w14:paraId="248E1FF5" w14:textId="77777777" w:rsidR="00B63D21" w:rsidRPr="00B2143E" w:rsidRDefault="00B63D21" w:rsidP="00B63D21">
      <w:pPr>
        <w:spacing w:after="240" w:line="240" w:lineRule="auto"/>
        <w:ind w:left="850" w:hanging="425"/>
        <w:jc w:val="both"/>
        <w:rPr>
          <w:rFonts w:ascii="Arial" w:eastAsia="Times New Roman" w:hAnsi="Arial" w:cs="Times New Roman"/>
          <w:sz w:val="18"/>
        </w:rPr>
      </w:pPr>
      <w:r w:rsidRPr="00B2143E">
        <w:rPr>
          <w:rFonts w:ascii="Arial" w:eastAsia="Times New Roman" w:hAnsi="Arial" w:cs="Times New Roman"/>
          <w:sz w:val="18"/>
        </w:rPr>
        <w:t>ii)</w:t>
      </w:r>
      <w:r w:rsidRPr="00B2143E">
        <w:rPr>
          <w:rFonts w:ascii="Arial" w:eastAsia="Times New Roman" w:hAnsi="Arial" w:cs="Times New Roman"/>
          <w:sz w:val="18"/>
        </w:rPr>
        <w:tab/>
        <w:t>Extracted DNA is then amplified using the PCR protocols described below. Amplified PCR products may then be excised from the gel and sequenced as described in Section 4.3.1.2.3.</w:t>
      </w:r>
    </w:p>
    <w:p w14:paraId="7B6CC47B"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4.4.</w:t>
      </w:r>
      <w:r w:rsidRPr="00B2143E">
        <w:rPr>
          <w:rFonts w:ascii="Ottawa" w:eastAsia="Ottawa" w:hAnsi="Ottawa" w:cs="Ottawa"/>
          <w:b/>
          <w:bCs/>
          <w:color w:val="000000"/>
          <w:sz w:val="21"/>
          <w:szCs w:val="21"/>
          <w:u w:color="000000"/>
          <w:bdr w:val="nil"/>
        </w:rPr>
        <w:tab/>
        <w:t xml:space="preserve">Nucleic acid amplification </w:t>
      </w:r>
    </w:p>
    <w:p w14:paraId="16BA91A8"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4.4.1.</w:t>
      </w:r>
      <w:r w:rsidRPr="00B2143E">
        <w:rPr>
          <w:rFonts w:ascii="Ottawa" w:eastAsia="Ottawa" w:hAnsi="Ottawa" w:cs="Ottawa"/>
          <w:b/>
          <w:bCs/>
          <w:color w:val="000000"/>
          <w:sz w:val="19"/>
          <w:szCs w:val="20"/>
          <w:u w:color="000000"/>
          <w:bdr w:val="nil"/>
        </w:rPr>
        <w:tab/>
        <w:t>Sample preparation and extraction of DNA</w:t>
      </w:r>
    </w:p>
    <w:p w14:paraId="0E728DF6"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Times New Roman" w:hAnsi="Arial" w:cs="Times New Roman"/>
          <w:bCs/>
          <w:color w:val="000000"/>
          <w:sz w:val="18"/>
          <w:szCs w:val="18"/>
          <w:u w:color="000000"/>
          <w:bdr w:val="nil"/>
          <w:lang w:eastAsia="fr-FR"/>
        </w:rPr>
        <w:t xml:space="preserve">DNA from infected cells and/or tissues is extracted using a phase-separation method or by use of a commercially available DNA isolation kit used according to the manufacturer’s instructions. </w:t>
      </w:r>
    </w:p>
    <w:p w14:paraId="5BBCC51F"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4.4.2.</w:t>
      </w:r>
      <w:r w:rsidRPr="00B2143E">
        <w:rPr>
          <w:rFonts w:ascii="Ottawa" w:eastAsia="Ottawa" w:hAnsi="Ottawa" w:cs="Ottawa"/>
          <w:b/>
          <w:bCs/>
          <w:color w:val="000000"/>
          <w:sz w:val="19"/>
          <w:szCs w:val="20"/>
          <w:u w:color="000000"/>
          <w:bdr w:val="nil"/>
        </w:rPr>
        <w:tab/>
        <w:t>Real-time PCR</w:t>
      </w:r>
    </w:p>
    <w:p w14:paraId="73E31D49"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Real-time PCR assays, such as TaqMan real-time PCR, are favoured by many diagnostic laboratories over conventional PCR, and real-time </w:t>
      </w:r>
      <w:proofErr w:type="spellStart"/>
      <w:r w:rsidRPr="00B2143E">
        <w:rPr>
          <w:rFonts w:ascii="Arial" w:eastAsia="MS Mincho" w:hAnsi="Arial" w:cs="Arial Unicode MS"/>
          <w:color w:val="000000"/>
          <w:sz w:val="18"/>
          <w:szCs w:val="18"/>
          <w:u w:color="000000"/>
          <w:bdr w:val="nil"/>
        </w:rPr>
        <w:t>Taqman</w:t>
      </w:r>
      <w:proofErr w:type="spellEnd"/>
      <w:r w:rsidRPr="00B2143E">
        <w:rPr>
          <w:rFonts w:ascii="Arial" w:eastAsia="MS Mincho" w:hAnsi="Arial" w:cs="Arial Unicode MS"/>
          <w:color w:val="000000"/>
          <w:sz w:val="18"/>
          <w:szCs w:val="18"/>
          <w:u w:color="000000"/>
          <w:bdr w:val="nil"/>
        </w:rPr>
        <w:t xml:space="preserve"> PCR is now a common diagnostic procedure that has been shown to detect and quantitatively assess very low copy numbers of target nucleic acid sequences. The </w:t>
      </w:r>
      <w:proofErr w:type="gramStart"/>
      <w:r w:rsidRPr="00B2143E">
        <w:rPr>
          <w:rFonts w:ascii="Arial" w:eastAsia="MS Mincho" w:hAnsi="Arial" w:cs="Arial Unicode MS"/>
          <w:color w:val="000000"/>
          <w:sz w:val="18"/>
          <w:szCs w:val="18"/>
          <w:u w:color="000000"/>
          <w:bdr w:val="nil"/>
        </w:rPr>
        <w:t>most commonly used</w:t>
      </w:r>
      <w:proofErr w:type="gramEnd"/>
      <w:r w:rsidRPr="00B2143E">
        <w:rPr>
          <w:rFonts w:ascii="Arial" w:eastAsia="MS Mincho" w:hAnsi="Arial" w:cs="Arial Unicode MS"/>
          <w:color w:val="000000"/>
          <w:sz w:val="18"/>
          <w:szCs w:val="18"/>
          <w:u w:color="000000"/>
          <w:bdr w:val="nil"/>
        </w:rPr>
        <w:t xml:space="preserve"> quantitative assay for detection of KHV is the Gilad </w:t>
      </w:r>
      <w:proofErr w:type="spellStart"/>
      <w:r w:rsidRPr="00B2143E">
        <w:rPr>
          <w:rFonts w:ascii="Arial" w:eastAsia="MS Mincho" w:hAnsi="Arial" w:cs="Arial Unicode MS"/>
          <w:color w:val="000000"/>
          <w:sz w:val="18"/>
          <w:szCs w:val="18"/>
          <w:u w:color="000000"/>
          <w:bdr w:val="nil"/>
        </w:rPr>
        <w:t>Taqman</w:t>
      </w:r>
      <w:proofErr w:type="spellEnd"/>
      <w:r w:rsidRPr="00B2143E">
        <w:rPr>
          <w:rFonts w:ascii="Arial" w:eastAsia="MS Mincho" w:hAnsi="Arial" w:cs="Arial Unicode MS"/>
          <w:color w:val="000000"/>
          <w:sz w:val="18"/>
          <w:szCs w:val="18"/>
          <w:u w:color="000000"/>
          <w:bdr w:val="nil"/>
        </w:rPr>
        <w:t xml:space="preserve"> real-time PCR assay (Gilad </w:t>
      </w:r>
      <w:r w:rsidRPr="00B2143E">
        <w:rPr>
          <w:rFonts w:ascii="Arial" w:eastAsia="MS Mincho" w:hAnsi="Arial" w:cs="Arial Unicode MS"/>
          <w:i/>
          <w:iCs/>
          <w:color w:val="000000"/>
          <w:sz w:val="18"/>
          <w:szCs w:val="18"/>
          <w:u w:color="000000"/>
          <w:bdr w:val="nil"/>
        </w:rPr>
        <w:t xml:space="preserve">et al., </w:t>
      </w:r>
      <w:r w:rsidRPr="00B2143E">
        <w:rPr>
          <w:rFonts w:ascii="Arial" w:eastAsia="MS Mincho" w:hAnsi="Arial" w:cs="Arial Unicode MS"/>
          <w:color w:val="000000"/>
          <w:sz w:val="18"/>
          <w:szCs w:val="18"/>
          <w:u w:color="000000"/>
          <w:bdr w:val="nil"/>
        </w:rPr>
        <w:t xml:space="preserve">2004). However, it should be noted that real-time PCR positive results are presumptive only and should be confirmed by convention PCR and sequence analysis. </w:t>
      </w:r>
    </w:p>
    <w:p w14:paraId="6AE7705B"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Further, it should be noted that there is evidence that the published conventional PCR and real-time PCR methods, developed for the detection of KHV DNA in fresh tissue samples from clinically diseased carp, fail to detect some KHV variants in clinically affected fish (</w:t>
      </w:r>
      <w:proofErr w:type="spellStart"/>
      <w:r w:rsidRPr="00B2143E">
        <w:rPr>
          <w:rFonts w:ascii="Arial" w:eastAsia="MS Mincho" w:hAnsi="Arial" w:cs="Arial Unicode MS"/>
          <w:color w:val="000000"/>
          <w:sz w:val="18"/>
          <w:szCs w:val="18"/>
          <w:u w:color="000000"/>
          <w:bdr w:val="nil"/>
        </w:rPr>
        <w:t>Engelsma</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 xml:space="preserve">et al., </w:t>
      </w:r>
      <w:r w:rsidRPr="00B2143E">
        <w:rPr>
          <w:rFonts w:ascii="Arial" w:eastAsia="MS Mincho" w:hAnsi="Arial" w:cs="Arial Unicode MS"/>
          <w:color w:val="000000"/>
          <w:sz w:val="18"/>
          <w:szCs w:val="18"/>
          <w:u w:color="000000"/>
          <w:bdr w:val="nil"/>
        </w:rPr>
        <w:t xml:space="preserve">2013). Until this is resolved, it is highly recommended that the assay described by </w:t>
      </w:r>
      <w:proofErr w:type="spellStart"/>
      <w:r w:rsidRPr="00B2143E">
        <w:rPr>
          <w:rFonts w:ascii="Arial" w:eastAsia="MS Mincho" w:hAnsi="Arial" w:cs="Arial Unicode MS"/>
          <w:color w:val="000000"/>
          <w:sz w:val="18"/>
          <w:szCs w:val="18"/>
          <w:u w:color="000000"/>
          <w:bdr w:val="nil"/>
        </w:rPr>
        <w:t>Engelsma</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(2013) is used in place </w:t>
      </w:r>
      <w:r w:rsidRPr="00B2143E">
        <w:rPr>
          <w:rFonts w:ascii="Arial" w:eastAsia="MS Mincho" w:hAnsi="Arial" w:cs="Arial Unicode MS"/>
          <w:color w:val="000000"/>
          <w:sz w:val="18"/>
          <w:szCs w:val="18"/>
          <w:u w:color="000000"/>
          <w:bdr w:val="nil"/>
        </w:rPr>
        <w:lastRenderedPageBreak/>
        <w:t xml:space="preserve">of the current assays; using the nested or one-tube semi-nested PCR assay or increasing the cycle number of the single-round assay to detect the virus in apparently healthy carriers. </w:t>
      </w:r>
    </w:p>
    <w:p w14:paraId="4BCE3032"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sz w:val="18"/>
          <w:szCs w:val="18"/>
          <w:u w:color="000000"/>
          <w:bdr w:val="nil"/>
        </w:rPr>
      </w:pPr>
      <w:r w:rsidRPr="00B2143E">
        <w:rPr>
          <w:rFonts w:ascii="Arial" w:eastAsia="MS Mincho" w:hAnsi="Arial" w:cs="Arial Unicode MS"/>
          <w:sz w:val="18"/>
          <w:szCs w:val="18"/>
          <w:u w:color="000000"/>
          <w:bdr w:val="nil"/>
        </w:rPr>
        <w:t xml:space="preserve">The following controls should be run with each assay: negative extraction control; positive control; no template control; internal PCR control. Ideally, the positive control should be distinguishable from viral genomic sequence, thus allowing detection of any cross-contamination leading to false positive results. The primer and probe sequences and cycling conditions for the Gilad </w:t>
      </w:r>
      <w:r w:rsidRPr="00B2143E">
        <w:rPr>
          <w:rFonts w:ascii="Arial" w:eastAsia="MS Mincho" w:hAnsi="Arial" w:cs="Arial Unicode MS"/>
          <w:i/>
          <w:iCs/>
          <w:sz w:val="18"/>
          <w:szCs w:val="18"/>
          <w:u w:color="000000"/>
          <w:bdr w:val="nil"/>
        </w:rPr>
        <w:t>et al</w:t>
      </w:r>
      <w:r w:rsidRPr="00B2143E">
        <w:rPr>
          <w:rFonts w:ascii="Arial" w:eastAsia="MS Mincho" w:hAnsi="Arial" w:cs="Arial Unicode MS"/>
          <w:sz w:val="18"/>
          <w:szCs w:val="18"/>
          <w:u w:color="000000"/>
          <w:bdr w:val="nil"/>
        </w:rPr>
        <w:t>. (2004) KHV and koi glucokinase (used as the internal PCR control) real-time PCRs are shown in Table 4.4.1.</w:t>
      </w:r>
    </w:p>
    <w:p w14:paraId="401BBF9D" w14:textId="77777777" w:rsidR="00B63D21" w:rsidRPr="00B2143E" w:rsidRDefault="00B63D21" w:rsidP="00B63D21">
      <w:pPr>
        <w:pBdr>
          <w:top w:val="nil"/>
          <w:left w:val="nil"/>
          <w:bottom w:val="nil"/>
          <w:right w:val="nil"/>
          <w:between w:val="nil"/>
          <w:bar w:val="nil"/>
        </w:pBdr>
        <w:spacing w:after="120" w:line="240" w:lineRule="auto"/>
        <w:ind w:left="851"/>
        <w:jc w:val="center"/>
        <w:rPr>
          <w:rFonts w:ascii="Ottawa" w:eastAsia="MS Mincho" w:hAnsi="Ottawa" w:cs="Arial Unicode MS"/>
          <w:i/>
          <w:iCs/>
          <w:sz w:val="18"/>
          <w:szCs w:val="18"/>
          <w:u w:color="000000"/>
          <w:bdr w:val="nil"/>
        </w:rPr>
      </w:pPr>
      <w:r w:rsidRPr="00B2143E">
        <w:rPr>
          <w:rFonts w:ascii="Ottawa" w:eastAsia="MS Mincho" w:hAnsi="Ottawa" w:cs="Arial Unicode MS"/>
          <w:b/>
          <w:bCs/>
          <w:i/>
          <w:iCs/>
          <w:sz w:val="18"/>
          <w:szCs w:val="18"/>
          <w:u w:color="000000"/>
          <w:bdr w:val="nil"/>
        </w:rPr>
        <w:t>Table 4.4.1</w:t>
      </w:r>
      <w:r w:rsidRPr="00B2143E">
        <w:rPr>
          <w:rFonts w:ascii="Ottawa" w:eastAsia="MS Mincho" w:hAnsi="Ottawa" w:cs="Arial Unicode MS"/>
          <w:i/>
          <w:iCs/>
          <w:sz w:val="18"/>
          <w:szCs w:val="18"/>
          <w:u w:color="000000"/>
          <w:bdr w:val="nil"/>
        </w:rPr>
        <w:t>. Primer and probe sequences and cycling conditions for the KHV real-time PCR</w:t>
      </w:r>
      <w:r w:rsidRPr="00B2143E">
        <w:rPr>
          <w:rFonts w:ascii="Ottawa" w:eastAsia="MS Mincho" w:hAnsi="Ottawa" w:cs="Arial Unicode MS"/>
          <w:i/>
          <w:iCs/>
          <w:sz w:val="18"/>
          <w:szCs w:val="18"/>
          <w:u w:color="000000"/>
          <w:bdr w:val="nil"/>
        </w:rPr>
        <w:br/>
      </w:r>
      <w:r w:rsidRPr="00B2143E">
        <w:rPr>
          <w:rFonts w:ascii="Ottawa" w:eastAsia="MS Mincho" w:hAnsi="Ottawa" w:cs="Arial Unicode MS"/>
          <w:sz w:val="18"/>
          <w:szCs w:val="18"/>
          <w:u w:color="000000"/>
          <w:bdr w:val="nil"/>
        </w:rPr>
        <w:t>(</w:t>
      </w:r>
      <w:r w:rsidRPr="00B2143E">
        <w:rPr>
          <w:rFonts w:ascii="Ottawa" w:eastAsia="MS Mincho" w:hAnsi="Ottawa" w:cs="Arial Unicode MS"/>
          <w:i/>
          <w:iCs/>
          <w:sz w:val="18"/>
          <w:szCs w:val="18"/>
          <w:u w:color="000000"/>
          <w:bdr w:val="nil"/>
        </w:rPr>
        <w:t xml:space="preserve">Gilad </w:t>
      </w:r>
      <w:r w:rsidRPr="00B2143E">
        <w:rPr>
          <w:rFonts w:ascii="Ottawa" w:eastAsia="MS Mincho" w:hAnsi="Ottawa" w:cs="Arial Unicode MS"/>
          <w:sz w:val="18"/>
          <w:szCs w:val="18"/>
          <w:u w:color="000000"/>
          <w:bdr w:val="nil"/>
        </w:rPr>
        <w:t>et al.,</w:t>
      </w:r>
      <w:r w:rsidRPr="00B2143E">
        <w:rPr>
          <w:rFonts w:ascii="Ottawa" w:eastAsia="MS Mincho" w:hAnsi="Ottawa" w:cs="Arial Unicode MS"/>
          <w:i/>
          <w:iCs/>
          <w:sz w:val="18"/>
          <w:szCs w:val="18"/>
          <w:u w:color="000000"/>
          <w:bdr w:val="nil"/>
        </w:rPr>
        <w:t xml:space="preserve"> 2004</w:t>
      </w:r>
      <w:r w:rsidRPr="00B2143E">
        <w:rPr>
          <w:rFonts w:ascii="Ottawa" w:eastAsia="MS Mincho" w:hAnsi="Ottawa" w:cs="Arial Unicode MS"/>
          <w:sz w:val="18"/>
          <w:szCs w:val="18"/>
          <w:u w:color="000000"/>
          <w:bdr w:val="nil"/>
        </w:rPr>
        <w:t>)</w:t>
      </w:r>
      <w:r w:rsidRPr="00B2143E">
        <w:rPr>
          <w:rFonts w:ascii="Ottawa" w:eastAsia="MS Mincho" w:hAnsi="Ottawa" w:cs="Arial Unicode MS"/>
          <w:i/>
          <w:iCs/>
          <w:sz w:val="18"/>
          <w:szCs w:val="18"/>
          <w:u w:color="000000"/>
          <w:bdr w:val="nil"/>
        </w:rPr>
        <w:t>.</w:t>
      </w:r>
    </w:p>
    <w:tbl>
      <w:tblPr>
        <w:tblStyle w:val="TableGrid3"/>
        <w:tblW w:w="8216" w:type="dxa"/>
        <w:tblInd w:w="851" w:type="dxa"/>
        <w:tblLayout w:type="fixed"/>
        <w:tblLook w:val="04A0" w:firstRow="1" w:lastRow="0" w:firstColumn="1" w:lastColumn="0" w:noHBand="0" w:noVBand="1"/>
      </w:tblPr>
      <w:tblGrid>
        <w:gridCol w:w="1207"/>
        <w:gridCol w:w="3612"/>
        <w:gridCol w:w="1413"/>
        <w:gridCol w:w="992"/>
        <w:gridCol w:w="992"/>
      </w:tblGrid>
      <w:tr w:rsidR="00B63D21" w:rsidRPr="00B2143E" w14:paraId="5C7B4F0B" w14:textId="77777777" w:rsidTr="00B63D21">
        <w:tc>
          <w:tcPr>
            <w:tcW w:w="1207" w:type="dxa"/>
          </w:tcPr>
          <w:p w14:paraId="0392AE86" w14:textId="77777777" w:rsidR="00B63D21" w:rsidRPr="00B2143E" w:rsidRDefault="00B63D21" w:rsidP="00B63D21">
            <w:pPr>
              <w:spacing w:before="120" w:after="120"/>
              <w:jc w:val="center"/>
              <w:rPr>
                <w:rFonts w:ascii="Arial" w:eastAsia="Helvetica Neue" w:hAnsi="Arial" w:cs="Arial Unicode MS"/>
                <w:b/>
                <w:sz w:val="16"/>
                <w:szCs w:val="16"/>
                <w:u w:color="000000"/>
              </w:rPr>
            </w:pPr>
            <w:r w:rsidRPr="00B2143E">
              <w:rPr>
                <w:rFonts w:ascii="Arial" w:eastAsia="Helvetica Neue" w:hAnsi="Arial" w:cs="Arial Unicode MS"/>
                <w:b/>
                <w:sz w:val="16"/>
                <w:szCs w:val="16"/>
                <w:u w:color="000000"/>
              </w:rPr>
              <w:t>Target</w:t>
            </w:r>
          </w:p>
        </w:tc>
        <w:tc>
          <w:tcPr>
            <w:tcW w:w="3612" w:type="dxa"/>
          </w:tcPr>
          <w:p w14:paraId="2D3DFEE8" w14:textId="77777777" w:rsidR="00B63D21" w:rsidRPr="00B2143E" w:rsidRDefault="00B63D21" w:rsidP="00B63D21">
            <w:pPr>
              <w:spacing w:before="120" w:after="120"/>
              <w:jc w:val="center"/>
              <w:rPr>
                <w:rFonts w:ascii="Arial" w:eastAsia="Helvetica Neue" w:hAnsi="Arial" w:cs="Arial Unicode MS"/>
                <w:b/>
                <w:sz w:val="16"/>
                <w:szCs w:val="16"/>
                <w:u w:color="000000"/>
              </w:rPr>
            </w:pPr>
            <w:r w:rsidRPr="00B2143E">
              <w:rPr>
                <w:rFonts w:ascii="Arial" w:eastAsia="Helvetica Neue" w:hAnsi="Arial" w:cs="Arial Unicode MS"/>
                <w:b/>
                <w:sz w:val="16"/>
                <w:szCs w:val="16"/>
                <w:u w:color="000000"/>
              </w:rPr>
              <w:t>Primer/probe sequence (5’-&gt;3’) (concentration)</w:t>
            </w:r>
          </w:p>
        </w:tc>
        <w:tc>
          <w:tcPr>
            <w:tcW w:w="1413" w:type="dxa"/>
          </w:tcPr>
          <w:p w14:paraId="3E68D4E9" w14:textId="77777777" w:rsidR="00B63D21" w:rsidRPr="00B2143E" w:rsidRDefault="00B63D21" w:rsidP="00B63D21">
            <w:pPr>
              <w:spacing w:before="120" w:after="120"/>
              <w:jc w:val="center"/>
              <w:rPr>
                <w:rFonts w:ascii="Arial" w:eastAsia="Helvetica Neue" w:hAnsi="Arial" w:cs="Arial Unicode MS"/>
                <w:b/>
                <w:sz w:val="16"/>
                <w:szCs w:val="16"/>
                <w:u w:color="000000"/>
              </w:rPr>
            </w:pPr>
            <w:r w:rsidRPr="00B2143E">
              <w:rPr>
                <w:rFonts w:ascii="Arial" w:eastAsia="Helvetica Neue" w:hAnsi="Arial" w:cs="Arial Unicode MS"/>
                <w:b/>
                <w:sz w:val="16"/>
                <w:szCs w:val="16"/>
                <w:u w:color="000000"/>
              </w:rPr>
              <w:t>Cycling conditions</w:t>
            </w:r>
          </w:p>
        </w:tc>
        <w:tc>
          <w:tcPr>
            <w:tcW w:w="992" w:type="dxa"/>
          </w:tcPr>
          <w:p w14:paraId="56BCC530" w14:textId="77777777" w:rsidR="00B63D21" w:rsidRPr="00B2143E" w:rsidRDefault="00B63D21" w:rsidP="00B63D21">
            <w:pPr>
              <w:spacing w:before="120" w:after="120"/>
              <w:jc w:val="center"/>
              <w:rPr>
                <w:rFonts w:ascii="Arial" w:eastAsia="Helvetica Neue" w:hAnsi="Arial" w:cs="Arial Unicode MS"/>
                <w:b/>
                <w:sz w:val="16"/>
                <w:szCs w:val="16"/>
                <w:u w:color="000000"/>
              </w:rPr>
            </w:pPr>
            <w:r w:rsidRPr="00B2143E">
              <w:rPr>
                <w:rFonts w:ascii="Arial" w:eastAsia="Helvetica Neue" w:hAnsi="Arial" w:cs="Arial Unicode MS"/>
                <w:b/>
                <w:sz w:val="16"/>
                <w:szCs w:val="16"/>
                <w:u w:color="000000"/>
              </w:rPr>
              <w:t>Amplicon size (bp)</w:t>
            </w:r>
          </w:p>
        </w:tc>
        <w:tc>
          <w:tcPr>
            <w:tcW w:w="992" w:type="dxa"/>
          </w:tcPr>
          <w:p w14:paraId="22E59469" w14:textId="77777777" w:rsidR="00B63D21" w:rsidRPr="00B2143E" w:rsidRDefault="00B63D21" w:rsidP="00B63D21">
            <w:pPr>
              <w:spacing w:before="120" w:after="120"/>
              <w:jc w:val="center"/>
              <w:rPr>
                <w:rFonts w:ascii="Arial" w:eastAsia="Helvetica Neue" w:hAnsi="Arial" w:cs="Arial Unicode MS"/>
                <w:b/>
                <w:sz w:val="16"/>
                <w:szCs w:val="16"/>
                <w:u w:color="000000"/>
              </w:rPr>
            </w:pPr>
            <w:r w:rsidRPr="00B2143E">
              <w:rPr>
                <w:rFonts w:ascii="Arial" w:eastAsia="Helvetica Neue" w:hAnsi="Arial" w:cs="Arial Unicode MS"/>
                <w:b/>
                <w:sz w:val="16"/>
                <w:szCs w:val="16"/>
                <w:u w:color="000000"/>
              </w:rPr>
              <w:t>Reference</w:t>
            </w:r>
          </w:p>
        </w:tc>
      </w:tr>
      <w:tr w:rsidR="00B63D21" w:rsidRPr="00B2143E" w14:paraId="6A4A797B" w14:textId="77777777" w:rsidTr="00B63D21">
        <w:tc>
          <w:tcPr>
            <w:tcW w:w="1207" w:type="dxa"/>
            <w:vMerge w:val="restart"/>
          </w:tcPr>
          <w:p w14:paraId="01943D1B"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KHV</w:t>
            </w:r>
          </w:p>
        </w:tc>
        <w:tc>
          <w:tcPr>
            <w:tcW w:w="3612" w:type="dxa"/>
          </w:tcPr>
          <w:p w14:paraId="2EF8DBB3"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KHV-86f: GAC-GCC-GGA-GAC-CTT-GTG (400 </w:t>
            </w:r>
            <w:proofErr w:type="spellStart"/>
            <w:r w:rsidRPr="00B2143E">
              <w:rPr>
                <w:rFonts w:ascii="Arial" w:eastAsia="Helvetica Neue" w:hAnsi="Arial" w:cs="Arial Unicode MS"/>
                <w:sz w:val="16"/>
                <w:szCs w:val="16"/>
                <w:u w:color="000000"/>
              </w:rPr>
              <w:t>nM</w:t>
            </w:r>
            <w:proofErr w:type="spellEnd"/>
            <w:r w:rsidRPr="00B2143E">
              <w:rPr>
                <w:rFonts w:ascii="Arial" w:eastAsia="Helvetica Neue" w:hAnsi="Arial" w:cs="Arial Unicode MS"/>
                <w:sz w:val="16"/>
                <w:szCs w:val="16"/>
                <w:u w:color="000000"/>
              </w:rPr>
              <w:t>)</w:t>
            </w:r>
          </w:p>
        </w:tc>
        <w:tc>
          <w:tcPr>
            <w:tcW w:w="1413" w:type="dxa"/>
            <w:vMerge w:val="restart"/>
          </w:tcPr>
          <w:p w14:paraId="1C111FEC"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 xml:space="preserve">1 </w:t>
            </w:r>
            <w:r w:rsidRPr="00B2143E">
              <w:rPr>
                <w:rFonts w:ascii="Arial" w:eastAsia="Helvetica Neue" w:hAnsi="Arial" w:cs="Arial"/>
                <w:sz w:val="16"/>
                <w:szCs w:val="16"/>
                <w:u w:color="000000"/>
              </w:rPr>
              <w:t>×</w:t>
            </w:r>
            <w:r w:rsidRPr="00B2143E">
              <w:rPr>
                <w:rFonts w:ascii="Arial" w:eastAsia="Helvetica Neue" w:hAnsi="Arial" w:cs="Arial Unicode MS"/>
                <w:sz w:val="16"/>
                <w:szCs w:val="16"/>
                <w:u w:color="000000"/>
              </w:rPr>
              <w:t xml:space="preserve"> 2 minutes @ 50°C</w:t>
            </w:r>
            <w:r w:rsidRPr="00B2143E">
              <w:rPr>
                <w:rFonts w:ascii="Arial" w:eastAsia="Helvetica Neue" w:hAnsi="Arial" w:cs="Arial Unicode MS"/>
                <w:sz w:val="16"/>
                <w:szCs w:val="16"/>
                <w:u w:color="000000"/>
              </w:rPr>
              <w:br/>
            </w:r>
            <w:r w:rsidRPr="00B2143E">
              <w:rPr>
                <w:rFonts w:ascii="Arial" w:eastAsia="Helvetica Neue" w:hAnsi="Arial" w:cs="Arial Unicode MS"/>
                <w:sz w:val="16"/>
                <w:szCs w:val="16"/>
                <w:u w:color="000000"/>
              </w:rPr>
              <w:br/>
              <w:t xml:space="preserve">1 </w:t>
            </w:r>
            <w:r w:rsidRPr="00B2143E">
              <w:rPr>
                <w:rFonts w:ascii="Arial" w:eastAsia="Helvetica Neue" w:hAnsi="Arial" w:cs="Arial"/>
                <w:sz w:val="16"/>
                <w:szCs w:val="16"/>
                <w:u w:color="000000"/>
              </w:rPr>
              <w:t>×</w:t>
            </w:r>
            <w:r w:rsidRPr="00B2143E">
              <w:rPr>
                <w:rFonts w:ascii="Arial" w:eastAsia="Helvetica Neue" w:hAnsi="Arial" w:cs="Arial Unicode MS"/>
                <w:sz w:val="16"/>
                <w:szCs w:val="16"/>
                <w:u w:color="000000"/>
              </w:rPr>
              <w:t xml:space="preserve"> 10 minutes @ 95°C</w:t>
            </w:r>
            <w:r w:rsidRPr="00B2143E">
              <w:rPr>
                <w:rFonts w:ascii="Arial" w:eastAsia="Helvetica Neue" w:hAnsi="Arial" w:cs="Arial Unicode MS"/>
                <w:sz w:val="16"/>
                <w:szCs w:val="16"/>
                <w:u w:color="000000"/>
              </w:rPr>
              <w:br/>
            </w:r>
            <w:r w:rsidRPr="00B2143E">
              <w:rPr>
                <w:rFonts w:ascii="Arial" w:eastAsia="Helvetica Neue" w:hAnsi="Arial" w:cs="Arial Unicode MS"/>
                <w:sz w:val="16"/>
                <w:szCs w:val="16"/>
                <w:u w:color="000000"/>
              </w:rPr>
              <w:br/>
              <w:t xml:space="preserve">40 </w:t>
            </w:r>
            <w:r w:rsidRPr="00B2143E">
              <w:rPr>
                <w:rFonts w:ascii="Arial" w:eastAsia="Helvetica Neue" w:hAnsi="Arial" w:cs="Arial"/>
                <w:sz w:val="16"/>
                <w:szCs w:val="16"/>
                <w:u w:color="000000"/>
              </w:rPr>
              <w:t>×</w:t>
            </w:r>
            <w:r w:rsidRPr="00B2143E">
              <w:rPr>
                <w:rFonts w:ascii="Arial" w:eastAsia="Helvetica Neue" w:hAnsi="Arial" w:cs="Arial Unicode MS"/>
                <w:sz w:val="16"/>
                <w:szCs w:val="16"/>
                <w:u w:color="000000"/>
              </w:rPr>
              <w:t xml:space="preserve"> 15 seconds @ 95°C and 60 seconds @60°C</w:t>
            </w:r>
          </w:p>
        </w:tc>
        <w:tc>
          <w:tcPr>
            <w:tcW w:w="992" w:type="dxa"/>
            <w:vMerge w:val="restart"/>
          </w:tcPr>
          <w:p w14:paraId="5802610F" w14:textId="77777777" w:rsidR="00B63D21" w:rsidRPr="00B2143E" w:rsidRDefault="00B63D21" w:rsidP="00B63D21">
            <w:pPr>
              <w:spacing w:before="120" w:after="120"/>
              <w:jc w:val="center"/>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78</w:t>
            </w:r>
          </w:p>
        </w:tc>
        <w:tc>
          <w:tcPr>
            <w:tcW w:w="992" w:type="dxa"/>
            <w:vMerge w:val="restart"/>
          </w:tcPr>
          <w:p w14:paraId="6E52671B"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 xml:space="preserve">Gilad </w:t>
            </w:r>
            <w:r w:rsidRPr="00B2143E">
              <w:rPr>
                <w:rFonts w:ascii="Arial" w:eastAsia="Helvetica Neue" w:hAnsi="Arial" w:cs="Arial Unicode MS"/>
                <w:i/>
                <w:iCs/>
                <w:sz w:val="16"/>
                <w:szCs w:val="16"/>
                <w:u w:color="000000"/>
              </w:rPr>
              <w:t>et al</w:t>
            </w:r>
            <w:r w:rsidRPr="00B2143E">
              <w:rPr>
                <w:rFonts w:ascii="Arial" w:eastAsia="Helvetica Neue" w:hAnsi="Arial" w:cs="Arial Unicode MS"/>
                <w:sz w:val="16"/>
                <w:szCs w:val="16"/>
                <w:u w:color="000000"/>
              </w:rPr>
              <w:t>. (2004)</w:t>
            </w:r>
          </w:p>
        </w:tc>
      </w:tr>
      <w:tr w:rsidR="00B63D21" w:rsidRPr="00B2143E" w14:paraId="2406DCA3" w14:textId="77777777" w:rsidTr="00B63D21">
        <w:tc>
          <w:tcPr>
            <w:tcW w:w="1207" w:type="dxa"/>
            <w:vMerge/>
          </w:tcPr>
          <w:p w14:paraId="46235B7E" w14:textId="77777777" w:rsidR="00B63D21" w:rsidRPr="00B2143E" w:rsidRDefault="00B63D21" w:rsidP="00B63D21">
            <w:pPr>
              <w:spacing w:before="120" w:after="120"/>
              <w:rPr>
                <w:rFonts w:ascii="Arial" w:eastAsia="Helvetica Neue" w:hAnsi="Arial" w:cs="Arial Unicode MS"/>
                <w:sz w:val="16"/>
                <w:szCs w:val="16"/>
                <w:u w:color="000000"/>
              </w:rPr>
            </w:pPr>
          </w:p>
        </w:tc>
        <w:tc>
          <w:tcPr>
            <w:tcW w:w="3612" w:type="dxa"/>
          </w:tcPr>
          <w:p w14:paraId="5579DB9F"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 xml:space="preserve">KHV-163r: CGG-GTT-CTT-ATT-TTT-GTC-CTT-GTT (400 </w:t>
            </w:r>
            <w:proofErr w:type="spellStart"/>
            <w:r w:rsidRPr="00B2143E">
              <w:rPr>
                <w:rFonts w:ascii="Arial" w:eastAsia="Helvetica Neue" w:hAnsi="Arial" w:cs="Arial Unicode MS"/>
                <w:sz w:val="16"/>
                <w:szCs w:val="16"/>
                <w:u w:color="000000"/>
              </w:rPr>
              <w:t>nM</w:t>
            </w:r>
            <w:proofErr w:type="spellEnd"/>
            <w:r w:rsidRPr="00B2143E">
              <w:rPr>
                <w:rFonts w:ascii="Arial" w:eastAsia="Helvetica Neue" w:hAnsi="Arial" w:cs="Arial Unicode MS"/>
                <w:sz w:val="16"/>
                <w:szCs w:val="16"/>
                <w:u w:color="000000"/>
              </w:rPr>
              <w:t>)</w:t>
            </w:r>
          </w:p>
        </w:tc>
        <w:tc>
          <w:tcPr>
            <w:tcW w:w="1413" w:type="dxa"/>
            <w:vMerge/>
          </w:tcPr>
          <w:p w14:paraId="3EEB3D5A" w14:textId="77777777" w:rsidR="00B63D21" w:rsidRPr="00B2143E" w:rsidRDefault="00B63D21" w:rsidP="00B63D21">
            <w:pPr>
              <w:spacing w:before="120" w:after="120"/>
              <w:rPr>
                <w:rFonts w:ascii="Arial" w:eastAsia="Helvetica Neue" w:hAnsi="Arial" w:cs="Arial Unicode MS"/>
                <w:sz w:val="16"/>
                <w:szCs w:val="16"/>
                <w:u w:color="000000"/>
              </w:rPr>
            </w:pPr>
          </w:p>
        </w:tc>
        <w:tc>
          <w:tcPr>
            <w:tcW w:w="992" w:type="dxa"/>
            <w:vMerge/>
          </w:tcPr>
          <w:p w14:paraId="619D7052" w14:textId="77777777" w:rsidR="00B63D21" w:rsidRPr="00B2143E" w:rsidRDefault="00B63D21" w:rsidP="00B63D21">
            <w:pPr>
              <w:spacing w:before="120" w:after="120"/>
              <w:jc w:val="center"/>
              <w:rPr>
                <w:rFonts w:ascii="Arial" w:eastAsia="Helvetica Neue" w:hAnsi="Arial" w:cs="Arial Unicode MS"/>
                <w:sz w:val="16"/>
                <w:szCs w:val="16"/>
                <w:u w:color="000000"/>
              </w:rPr>
            </w:pPr>
          </w:p>
        </w:tc>
        <w:tc>
          <w:tcPr>
            <w:tcW w:w="992" w:type="dxa"/>
            <w:vMerge/>
          </w:tcPr>
          <w:p w14:paraId="6FEAF6B1" w14:textId="77777777" w:rsidR="00B63D21" w:rsidRPr="00B2143E" w:rsidRDefault="00B63D21" w:rsidP="00B63D21">
            <w:pPr>
              <w:spacing w:before="120" w:after="120"/>
              <w:rPr>
                <w:rFonts w:ascii="Arial" w:eastAsia="Helvetica Neue" w:hAnsi="Arial" w:cs="Arial Unicode MS"/>
                <w:sz w:val="16"/>
                <w:szCs w:val="16"/>
                <w:u w:color="000000"/>
              </w:rPr>
            </w:pPr>
          </w:p>
        </w:tc>
      </w:tr>
      <w:tr w:rsidR="00B63D21" w:rsidRPr="00B2143E" w14:paraId="50BD4854" w14:textId="77777777" w:rsidTr="00B63D21">
        <w:tc>
          <w:tcPr>
            <w:tcW w:w="1207" w:type="dxa"/>
            <w:vMerge/>
          </w:tcPr>
          <w:p w14:paraId="364B2844" w14:textId="77777777" w:rsidR="00B63D21" w:rsidRPr="00B2143E" w:rsidRDefault="00B63D21" w:rsidP="00B63D21">
            <w:pPr>
              <w:spacing w:before="120" w:after="120"/>
              <w:rPr>
                <w:rFonts w:ascii="Arial" w:eastAsia="Helvetica Neue" w:hAnsi="Arial" w:cs="Arial Unicode MS"/>
                <w:sz w:val="16"/>
                <w:szCs w:val="16"/>
                <w:u w:color="000000"/>
              </w:rPr>
            </w:pPr>
          </w:p>
        </w:tc>
        <w:tc>
          <w:tcPr>
            <w:tcW w:w="3612" w:type="dxa"/>
          </w:tcPr>
          <w:p w14:paraId="7C548461"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 xml:space="preserve">KHV-109p: 6FAM-CTT-CCT-CTG-CTC-GGC-GAG-CAC-G-TAMRA (80 </w:t>
            </w:r>
            <w:proofErr w:type="spellStart"/>
            <w:r w:rsidRPr="00B2143E">
              <w:rPr>
                <w:rFonts w:ascii="Arial" w:eastAsia="Helvetica Neue" w:hAnsi="Arial" w:cs="Arial Unicode MS"/>
                <w:sz w:val="16"/>
                <w:szCs w:val="16"/>
                <w:u w:color="000000"/>
              </w:rPr>
              <w:t>nM</w:t>
            </w:r>
            <w:proofErr w:type="spellEnd"/>
            <w:r w:rsidRPr="00B2143E">
              <w:rPr>
                <w:rFonts w:ascii="Arial" w:eastAsia="Helvetica Neue" w:hAnsi="Arial" w:cs="Arial Unicode MS"/>
                <w:sz w:val="16"/>
                <w:szCs w:val="16"/>
                <w:u w:color="000000"/>
              </w:rPr>
              <w:t>)</w:t>
            </w:r>
          </w:p>
        </w:tc>
        <w:tc>
          <w:tcPr>
            <w:tcW w:w="1413" w:type="dxa"/>
            <w:vMerge/>
          </w:tcPr>
          <w:p w14:paraId="5167689C" w14:textId="77777777" w:rsidR="00B63D21" w:rsidRPr="00B2143E" w:rsidRDefault="00B63D21" w:rsidP="00B63D21">
            <w:pPr>
              <w:spacing w:before="120" w:after="120"/>
              <w:rPr>
                <w:rFonts w:ascii="Arial" w:eastAsia="Helvetica Neue" w:hAnsi="Arial" w:cs="Arial Unicode MS"/>
                <w:sz w:val="16"/>
                <w:szCs w:val="16"/>
                <w:u w:color="000000"/>
              </w:rPr>
            </w:pPr>
          </w:p>
        </w:tc>
        <w:tc>
          <w:tcPr>
            <w:tcW w:w="992" w:type="dxa"/>
            <w:vMerge/>
          </w:tcPr>
          <w:p w14:paraId="07250DC1" w14:textId="77777777" w:rsidR="00B63D21" w:rsidRPr="00B2143E" w:rsidRDefault="00B63D21" w:rsidP="00B63D21">
            <w:pPr>
              <w:spacing w:before="120" w:after="120"/>
              <w:jc w:val="center"/>
              <w:rPr>
                <w:rFonts w:ascii="Arial" w:eastAsia="Helvetica Neue" w:hAnsi="Arial" w:cs="Arial Unicode MS"/>
                <w:sz w:val="16"/>
                <w:szCs w:val="16"/>
                <w:u w:color="000000"/>
              </w:rPr>
            </w:pPr>
          </w:p>
        </w:tc>
        <w:tc>
          <w:tcPr>
            <w:tcW w:w="992" w:type="dxa"/>
            <w:vMerge/>
          </w:tcPr>
          <w:p w14:paraId="338D59DD" w14:textId="77777777" w:rsidR="00B63D21" w:rsidRPr="00B2143E" w:rsidRDefault="00B63D21" w:rsidP="00B63D21">
            <w:pPr>
              <w:spacing w:before="120" w:after="120"/>
              <w:rPr>
                <w:rFonts w:ascii="Arial" w:eastAsia="Helvetica Neue" w:hAnsi="Arial" w:cs="Arial Unicode MS"/>
                <w:sz w:val="16"/>
                <w:szCs w:val="16"/>
                <w:u w:color="000000"/>
              </w:rPr>
            </w:pPr>
          </w:p>
        </w:tc>
      </w:tr>
      <w:tr w:rsidR="00B63D21" w:rsidRPr="00B2143E" w14:paraId="2969867D" w14:textId="77777777" w:rsidTr="00B63D21">
        <w:tc>
          <w:tcPr>
            <w:tcW w:w="1207" w:type="dxa"/>
            <w:vMerge w:val="restart"/>
          </w:tcPr>
          <w:p w14:paraId="088C9E94"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Glucokinase</w:t>
            </w:r>
          </w:p>
        </w:tc>
        <w:tc>
          <w:tcPr>
            <w:tcW w:w="3612" w:type="dxa"/>
          </w:tcPr>
          <w:p w14:paraId="15AC4200"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 xml:space="preserve">CgGluc-162f: ACT-GCG-AGT-GGA-GAC-ACA-TGA-T (400 </w:t>
            </w:r>
            <w:proofErr w:type="spellStart"/>
            <w:r w:rsidRPr="00B2143E">
              <w:rPr>
                <w:rFonts w:ascii="Arial" w:eastAsia="Helvetica Neue" w:hAnsi="Arial" w:cs="Arial Unicode MS"/>
                <w:sz w:val="16"/>
                <w:szCs w:val="16"/>
                <w:u w:color="000000"/>
              </w:rPr>
              <w:t>nM</w:t>
            </w:r>
            <w:proofErr w:type="spellEnd"/>
            <w:r w:rsidRPr="00B2143E">
              <w:rPr>
                <w:rFonts w:ascii="Arial" w:eastAsia="Helvetica Neue" w:hAnsi="Arial" w:cs="Arial Unicode MS"/>
                <w:sz w:val="16"/>
                <w:szCs w:val="16"/>
                <w:u w:color="000000"/>
              </w:rPr>
              <w:t>)</w:t>
            </w:r>
          </w:p>
        </w:tc>
        <w:tc>
          <w:tcPr>
            <w:tcW w:w="1413" w:type="dxa"/>
            <w:vMerge/>
          </w:tcPr>
          <w:p w14:paraId="0C6CB040" w14:textId="77777777" w:rsidR="00B63D21" w:rsidRPr="00B2143E" w:rsidRDefault="00B63D21" w:rsidP="00B63D21">
            <w:pPr>
              <w:spacing w:before="120" w:after="120"/>
              <w:rPr>
                <w:rFonts w:ascii="Arial" w:eastAsia="Helvetica Neue" w:hAnsi="Arial" w:cs="Arial Unicode MS"/>
                <w:sz w:val="16"/>
                <w:szCs w:val="16"/>
                <w:u w:color="000000"/>
              </w:rPr>
            </w:pPr>
          </w:p>
        </w:tc>
        <w:tc>
          <w:tcPr>
            <w:tcW w:w="992" w:type="dxa"/>
            <w:vMerge w:val="restart"/>
          </w:tcPr>
          <w:p w14:paraId="40B24E35" w14:textId="77777777" w:rsidR="00B63D21" w:rsidRPr="00B2143E" w:rsidRDefault="00B63D21" w:rsidP="00B63D21">
            <w:pPr>
              <w:spacing w:before="120" w:after="120"/>
              <w:jc w:val="center"/>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69</w:t>
            </w:r>
          </w:p>
        </w:tc>
        <w:tc>
          <w:tcPr>
            <w:tcW w:w="992" w:type="dxa"/>
            <w:vMerge/>
          </w:tcPr>
          <w:p w14:paraId="136F219F" w14:textId="77777777" w:rsidR="00B63D21" w:rsidRPr="00B2143E" w:rsidRDefault="00B63D21" w:rsidP="00B63D21">
            <w:pPr>
              <w:spacing w:before="120" w:after="120"/>
              <w:rPr>
                <w:rFonts w:ascii="Arial" w:eastAsia="Helvetica Neue" w:hAnsi="Arial" w:cs="Arial Unicode MS"/>
                <w:sz w:val="16"/>
                <w:szCs w:val="16"/>
                <w:u w:color="000000"/>
              </w:rPr>
            </w:pPr>
          </w:p>
        </w:tc>
      </w:tr>
      <w:tr w:rsidR="00B63D21" w:rsidRPr="00B2143E" w14:paraId="2EB206D6" w14:textId="77777777" w:rsidTr="00B63D21">
        <w:tc>
          <w:tcPr>
            <w:tcW w:w="1207" w:type="dxa"/>
            <w:vMerge/>
          </w:tcPr>
          <w:p w14:paraId="505925F4" w14:textId="77777777" w:rsidR="00B63D21" w:rsidRPr="00B2143E" w:rsidRDefault="00B63D21" w:rsidP="00B63D21">
            <w:pPr>
              <w:spacing w:before="120" w:after="120"/>
              <w:rPr>
                <w:rFonts w:ascii="Arial" w:eastAsia="Helvetica Neue" w:hAnsi="Arial" w:cs="Arial Unicode MS"/>
                <w:sz w:val="16"/>
                <w:szCs w:val="16"/>
                <w:u w:color="000000"/>
              </w:rPr>
            </w:pPr>
          </w:p>
        </w:tc>
        <w:tc>
          <w:tcPr>
            <w:tcW w:w="3612" w:type="dxa"/>
          </w:tcPr>
          <w:p w14:paraId="0711D27E"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 xml:space="preserve">CgGluc-230r: TCA-GGT-GTG-GAG-CGG-ACA-T (400 </w:t>
            </w:r>
            <w:proofErr w:type="spellStart"/>
            <w:r w:rsidRPr="00B2143E">
              <w:rPr>
                <w:rFonts w:ascii="Arial" w:eastAsia="Helvetica Neue" w:hAnsi="Arial" w:cs="Arial Unicode MS"/>
                <w:sz w:val="16"/>
                <w:szCs w:val="16"/>
                <w:u w:color="000000"/>
              </w:rPr>
              <w:t>nM</w:t>
            </w:r>
            <w:proofErr w:type="spellEnd"/>
            <w:r w:rsidRPr="00B2143E">
              <w:rPr>
                <w:rFonts w:ascii="Arial" w:eastAsia="Helvetica Neue" w:hAnsi="Arial" w:cs="Arial Unicode MS"/>
                <w:sz w:val="16"/>
                <w:szCs w:val="16"/>
                <w:u w:color="000000"/>
              </w:rPr>
              <w:t>)</w:t>
            </w:r>
          </w:p>
        </w:tc>
        <w:tc>
          <w:tcPr>
            <w:tcW w:w="1413" w:type="dxa"/>
            <w:vMerge/>
          </w:tcPr>
          <w:p w14:paraId="51C4DEE0" w14:textId="77777777" w:rsidR="00B63D21" w:rsidRPr="00B2143E" w:rsidRDefault="00B63D21" w:rsidP="00B63D21">
            <w:pPr>
              <w:spacing w:before="120" w:after="120"/>
              <w:rPr>
                <w:rFonts w:ascii="Arial" w:eastAsia="Helvetica Neue" w:hAnsi="Arial" w:cs="Arial Unicode MS"/>
                <w:sz w:val="16"/>
                <w:szCs w:val="16"/>
                <w:u w:color="000000"/>
              </w:rPr>
            </w:pPr>
          </w:p>
        </w:tc>
        <w:tc>
          <w:tcPr>
            <w:tcW w:w="992" w:type="dxa"/>
            <w:vMerge/>
          </w:tcPr>
          <w:p w14:paraId="08A70C92" w14:textId="77777777" w:rsidR="00B63D21" w:rsidRPr="00B2143E" w:rsidRDefault="00B63D21" w:rsidP="00B63D21">
            <w:pPr>
              <w:spacing w:before="120" w:after="120"/>
              <w:rPr>
                <w:rFonts w:ascii="Arial" w:eastAsia="Helvetica Neue" w:hAnsi="Arial" w:cs="Arial Unicode MS"/>
                <w:sz w:val="16"/>
                <w:szCs w:val="16"/>
                <w:u w:color="000000"/>
              </w:rPr>
            </w:pPr>
          </w:p>
        </w:tc>
        <w:tc>
          <w:tcPr>
            <w:tcW w:w="992" w:type="dxa"/>
            <w:vMerge/>
          </w:tcPr>
          <w:p w14:paraId="0B9A04AD" w14:textId="77777777" w:rsidR="00B63D21" w:rsidRPr="00B2143E" w:rsidRDefault="00B63D21" w:rsidP="00B63D21">
            <w:pPr>
              <w:spacing w:before="120" w:after="120"/>
              <w:rPr>
                <w:rFonts w:ascii="Arial" w:eastAsia="Helvetica Neue" w:hAnsi="Arial" w:cs="Arial Unicode MS"/>
                <w:sz w:val="16"/>
                <w:szCs w:val="16"/>
                <w:u w:color="000000"/>
              </w:rPr>
            </w:pPr>
          </w:p>
        </w:tc>
      </w:tr>
      <w:tr w:rsidR="00B63D21" w:rsidRPr="00B2143E" w14:paraId="178EA8C1" w14:textId="77777777" w:rsidTr="00B63D21">
        <w:tc>
          <w:tcPr>
            <w:tcW w:w="1207" w:type="dxa"/>
            <w:vMerge/>
          </w:tcPr>
          <w:p w14:paraId="7EBD1D19" w14:textId="77777777" w:rsidR="00B63D21" w:rsidRPr="00B2143E" w:rsidRDefault="00B63D21" w:rsidP="00B63D21">
            <w:pPr>
              <w:spacing w:before="120" w:after="120"/>
              <w:rPr>
                <w:rFonts w:ascii="Arial" w:eastAsia="Helvetica Neue" w:hAnsi="Arial" w:cs="Arial Unicode MS"/>
                <w:sz w:val="16"/>
                <w:szCs w:val="16"/>
                <w:u w:color="000000"/>
              </w:rPr>
            </w:pPr>
          </w:p>
        </w:tc>
        <w:tc>
          <w:tcPr>
            <w:tcW w:w="3612" w:type="dxa"/>
          </w:tcPr>
          <w:p w14:paraId="381254B9" w14:textId="77777777" w:rsidR="00B63D21" w:rsidRPr="00B2143E" w:rsidRDefault="00B63D21" w:rsidP="00B63D21">
            <w:pPr>
              <w:spacing w:before="120" w:after="120"/>
              <w:rPr>
                <w:rFonts w:ascii="Arial" w:eastAsia="Helvetica Neue" w:hAnsi="Arial" w:cs="Arial Unicode MS"/>
                <w:sz w:val="16"/>
                <w:szCs w:val="16"/>
                <w:u w:color="000000"/>
              </w:rPr>
            </w:pPr>
            <w:r w:rsidRPr="00B2143E">
              <w:rPr>
                <w:rFonts w:ascii="Arial" w:eastAsia="Helvetica Neue" w:hAnsi="Arial" w:cs="Arial Unicode MS"/>
                <w:sz w:val="16"/>
                <w:szCs w:val="16"/>
                <w:u w:color="000000"/>
              </w:rPr>
              <w:t xml:space="preserve">CgGluc-185p: 6FAM-AAG-CCA-GTG-TCA-AAA-TGC-TGC-CCA-CT-TAMRA (80 </w:t>
            </w:r>
            <w:proofErr w:type="spellStart"/>
            <w:r w:rsidRPr="00B2143E">
              <w:rPr>
                <w:rFonts w:ascii="Arial" w:eastAsia="Helvetica Neue" w:hAnsi="Arial" w:cs="Arial Unicode MS"/>
                <w:sz w:val="16"/>
                <w:szCs w:val="16"/>
                <w:u w:color="000000"/>
              </w:rPr>
              <w:t>nM</w:t>
            </w:r>
            <w:proofErr w:type="spellEnd"/>
            <w:r w:rsidRPr="00B2143E">
              <w:rPr>
                <w:rFonts w:ascii="Arial" w:eastAsia="Helvetica Neue" w:hAnsi="Arial" w:cs="Arial Unicode MS"/>
                <w:sz w:val="16"/>
                <w:szCs w:val="16"/>
                <w:u w:color="000000"/>
              </w:rPr>
              <w:t>)</w:t>
            </w:r>
          </w:p>
        </w:tc>
        <w:tc>
          <w:tcPr>
            <w:tcW w:w="1413" w:type="dxa"/>
            <w:vMerge/>
          </w:tcPr>
          <w:p w14:paraId="324914CD" w14:textId="77777777" w:rsidR="00B63D21" w:rsidRPr="00B2143E" w:rsidRDefault="00B63D21" w:rsidP="00B63D21">
            <w:pPr>
              <w:spacing w:before="120" w:after="120"/>
              <w:rPr>
                <w:rFonts w:ascii="Arial" w:eastAsia="Helvetica Neue" w:hAnsi="Arial" w:cs="Arial Unicode MS"/>
                <w:sz w:val="16"/>
                <w:szCs w:val="16"/>
                <w:u w:color="000000"/>
              </w:rPr>
            </w:pPr>
          </w:p>
        </w:tc>
        <w:tc>
          <w:tcPr>
            <w:tcW w:w="992" w:type="dxa"/>
            <w:vMerge/>
          </w:tcPr>
          <w:p w14:paraId="38AFBCE9" w14:textId="77777777" w:rsidR="00B63D21" w:rsidRPr="00B2143E" w:rsidRDefault="00B63D21" w:rsidP="00B63D21">
            <w:pPr>
              <w:spacing w:before="120" w:after="120"/>
              <w:rPr>
                <w:rFonts w:ascii="Arial" w:eastAsia="Helvetica Neue" w:hAnsi="Arial" w:cs="Arial Unicode MS"/>
                <w:sz w:val="16"/>
                <w:szCs w:val="16"/>
                <w:u w:color="000000"/>
              </w:rPr>
            </w:pPr>
          </w:p>
        </w:tc>
        <w:tc>
          <w:tcPr>
            <w:tcW w:w="992" w:type="dxa"/>
            <w:vMerge/>
          </w:tcPr>
          <w:p w14:paraId="48EF1893" w14:textId="77777777" w:rsidR="00B63D21" w:rsidRPr="00B2143E" w:rsidRDefault="00B63D21" w:rsidP="00B63D21">
            <w:pPr>
              <w:spacing w:before="120" w:after="120"/>
              <w:rPr>
                <w:rFonts w:ascii="Arial" w:eastAsia="Helvetica Neue" w:hAnsi="Arial" w:cs="Arial Unicode MS"/>
                <w:sz w:val="16"/>
                <w:szCs w:val="16"/>
                <w:u w:color="000000"/>
              </w:rPr>
            </w:pPr>
          </w:p>
        </w:tc>
      </w:tr>
    </w:tbl>
    <w:p w14:paraId="56ECB66C" w14:textId="77777777" w:rsidR="00B63D21" w:rsidRPr="0085062F" w:rsidRDefault="00B63D21" w:rsidP="00B63D21">
      <w:pPr>
        <w:pBdr>
          <w:top w:val="nil"/>
          <w:left w:val="nil"/>
          <w:bottom w:val="nil"/>
          <w:right w:val="nil"/>
          <w:between w:val="nil"/>
          <w:bar w:val="nil"/>
        </w:pBdr>
        <w:spacing w:before="240" w:after="120" w:line="240" w:lineRule="auto"/>
        <w:ind w:left="1531" w:hanging="680"/>
        <w:jc w:val="both"/>
        <w:rPr>
          <w:rFonts w:ascii="Ottawa" w:eastAsia="Ottawa" w:hAnsi="Ottawa" w:cs="Ottawa"/>
          <w:b/>
          <w:bCs/>
          <w:color w:val="000000"/>
          <w:sz w:val="19"/>
          <w:szCs w:val="20"/>
          <w:u w:color="000000"/>
          <w:bdr w:val="nil"/>
          <w:lang w:val="fr-FR"/>
        </w:rPr>
      </w:pPr>
      <w:r w:rsidRPr="0085062F">
        <w:rPr>
          <w:rFonts w:ascii="Ottawa" w:eastAsia="Ottawa" w:hAnsi="Ottawa" w:cs="Ottawa"/>
          <w:b/>
          <w:bCs/>
          <w:color w:val="000000"/>
          <w:sz w:val="19"/>
          <w:szCs w:val="20"/>
          <w:u w:color="000000"/>
          <w:bdr w:val="nil"/>
          <w:lang w:val="fr-FR"/>
        </w:rPr>
        <w:t>4.4.3.</w:t>
      </w:r>
      <w:r w:rsidRPr="0085062F">
        <w:rPr>
          <w:rFonts w:ascii="Ottawa" w:eastAsia="Ottawa" w:hAnsi="Ottawa" w:cs="Ottawa"/>
          <w:b/>
          <w:bCs/>
          <w:color w:val="000000"/>
          <w:sz w:val="19"/>
          <w:szCs w:val="20"/>
          <w:u w:color="000000"/>
          <w:bdr w:val="nil"/>
          <w:lang w:val="fr-FR"/>
        </w:rPr>
        <w:tab/>
      </w:r>
      <w:proofErr w:type="spellStart"/>
      <w:r w:rsidRPr="0085062F">
        <w:rPr>
          <w:rFonts w:ascii="Ottawa" w:eastAsia="Ottawa" w:hAnsi="Ottawa" w:cs="Ottawa"/>
          <w:b/>
          <w:bCs/>
          <w:color w:val="000000"/>
          <w:sz w:val="19"/>
          <w:szCs w:val="20"/>
          <w:u w:color="000000"/>
          <w:bdr w:val="nil"/>
          <w:lang w:val="fr-FR"/>
        </w:rPr>
        <w:t>Conventional</w:t>
      </w:r>
      <w:proofErr w:type="spellEnd"/>
      <w:r w:rsidRPr="0085062F">
        <w:rPr>
          <w:rFonts w:ascii="Ottawa" w:eastAsia="Ottawa" w:hAnsi="Ottawa" w:cs="Ottawa"/>
          <w:b/>
          <w:bCs/>
          <w:color w:val="000000"/>
          <w:sz w:val="19"/>
          <w:szCs w:val="20"/>
          <w:u w:color="000000"/>
          <w:bdr w:val="nil"/>
          <w:lang w:val="fr-FR"/>
        </w:rPr>
        <w:t xml:space="preserve"> PCR</w:t>
      </w:r>
    </w:p>
    <w:p w14:paraId="521F43EC"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w:color w:val="000000"/>
          <w:sz w:val="18"/>
          <w:szCs w:val="18"/>
          <w:u w:color="000000"/>
          <w:bdr w:val="nil"/>
        </w:rPr>
      </w:pPr>
      <w:proofErr w:type="spellStart"/>
      <w:r w:rsidRPr="0085062F">
        <w:rPr>
          <w:rFonts w:ascii="Arial" w:eastAsia="MS Mincho" w:hAnsi="Arial" w:cs="Arial"/>
          <w:color w:val="000000"/>
          <w:sz w:val="18"/>
          <w:szCs w:val="18"/>
          <w:u w:color="000000"/>
          <w:bdr w:val="nil"/>
          <w:lang w:val="fr-FR"/>
        </w:rPr>
        <w:t>Engelsma</w:t>
      </w:r>
      <w:proofErr w:type="spellEnd"/>
      <w:r w:rsidRPr="0085062F">
        <w:rPr>
          <w:rFonts w:ascii="Arial" w:eastAsia="MS Mincho" w:hAnsi="Arial" w:cs="Arial"/>
          <w:color w:val="000000"/>
          <w:sz w:val="18"/>
          <w:szCs w:val="18"/>
          <w:u w:color="000000"/>
          <w:bdr w:val="nil"/>
          <w:lang w:val="fr-FR"/>
        </w:rPr>
        <w:t xml:space="preserve"> </w:t>
      </w:r>
      <w:r w:rsidRPr="0085062F">
        <w:rPr>
          <w:rFonts w:ascii="Arial" w:eastAsia="MS Mincho" w:hAnsi="Arial" w:cs="Arial"/>
          <w:i/>
          <w:iCs/>
          <w:color w:val="000000"/>
          <w:sz w:val="18"/>
          <w:szCs w:val="18"/>
          <w:u w:color="000000"/>
          <w:bdr w:val="nil"/>
          <w:lang w:val="fr-FR"/>
        </w:rPr>
        <w:t>et al.</w:t>
      </w:r>
      <w:r w:rsidRPr="0085062F">
        <w:rPr>
          <w:rFonts w:ascii="Arial" w:eastAsia="MS Mincho" w:hAnsi="Arial" w:cs="Arial"/>
          <w:color w:val="000000"/>
          <w:sz w:val="18"/>
          <w:szCs w:val="18"/>
          <w:u w:color="000000"/>
          <w:bdr w:val="nil"/>
          <w:lang w:val="fr-FR"/>
        </w:rPr>
        <w:t xml:space="preserve"> </w:t>
      </w:r>
      <w:r w:rsidRPr="00B2143E">
        <w:rPr>
          <w:rFonts w:ascii="Arial" w:eastAsia="MS Mincho" w:hAnsi="Arial" w:cs="Arial"/>
          <w:color w:val="000000"/>
          <w:sz w:val="18"/>
          <w:szCs w:val="18"/>
          <w:u w:color="000000"/>
          <w:bdr w:val="nil"/>
        </w:rPr>
        <w:t xml:space="preserve">(2013) reported that the published single-round PCR methods traditionally thought to be the most sensitive for detection of </w:t>
      </w:r>
      <w:r w:rsidRPr="00B2143E">
        <w:rPr>
          <w:rFonts w:ascii="Arial" w:eastAsia="MS Mincho" w:hAnsi="Arial" w:cs="Arial Unicode MS"/>
          <w:color w:val="000000"/>
          <w:sz w:val="18"/>
          <w:szCs w:val="18"/>
          <w:u w:color="000000"/>
          <w:bdr w:val="nil"/>
        </w:rPr>
        <w:t>KHV</w:t>
      </w:r>
      <w:r w:rsidRPr="00B2143E">
        <w:rPr>
          <w:rFonts w:ascii="Arial" w:eastAsia="MS Mincho" w:hAnsi="Arial" w:cs="Arial"/>
          <w:color w:val="000000"/>
          <w:sz w:val="18"/>
          <w:szCs w:val="18"/>
          <w:u w:color="000000"/>
          <w:bdr w:val="nil"/>
        </w:rPr>
        <w:t xml:space="preserve"> DNA in fresh tissue samples fail to detect some </w:t>
      </w:r>
      <w:r w:rsidRPr="00B2143E">
        <w:rPr>
          <w:rFonts w:ascii="Arial" w:eastAsia="MS Mincho" w:hAnsi="Arial" w:cs="Arial Unicode MS"/>
          <w:color w:val="000000"/>
          <w:sz w:val="18"/>
          <w:szCs w:val="18"/>
          <w:u w:color="000000"/>
          <w:bdr w:val="nil"/>
        </w:rPr>
        <w:t>KHV</w:t>
      </w:r>
      <w:r w:rsidRPr="00B2143E">
        <w:rPr>
          <w:rFonts w:ascii="Arial" w:eastAsia="MS Mincho" w:hAnsi="Arial" w:cs="Arial"/>
          <w:color w:val="000000"/>
          <w:sz w:val="18"/>
          <w:szCs w:val="18"/>
          <w:u w:color="000000"/>
          <w:bdr w:val="nil"/>
        </w:rPr>
        <w:t xml:space="preserve"> genotypes in clinically affected fish. Therefore, the assay described by </w:t>
      </w:r>
      <w:proofErr w:type="spellStart"/>
      <w:r w:rsidRPr="00B2143E">
        <w:rPr>
          <w:rFonts w:ascii="Arial" w:eastAsia="MS Mincho" w:hAnsi="Arial" w:cs="Arial"/>
          <w:color w:val="000000"/>
          <w:sz w:val="18"/>
          <w:szCs w:val="18"/>
          <w:u w:color="000000"/>
          <w:bdr w:val="nil"/>
        </w:rPr>
        <w:t>Engelsma</w:t>
      </w:r>
      <w:proofErr w:type="spellEnd"/>
      <w:r w:rsidRPr="00B2143E">
        <w:rPr>
          <w:rFonts w:ascii="Arial" w:eastAsia="MS Mincho" w:hAnsi="Arial" w:cs="Arial"/>
          <w:color w:val="000000"/>
          <w:sz w:val="18"/>
          <w:szCs w:val="18"/>
          <w:u w:color="000000"/>
          <w:bdr w:val="nil"/>
        </w:rPr>
        <w:t xml:space="preserve"> </w:t>
      </w:r>
      <w:r w:rsidRPr="00B2143E">
        <w:rPr>
          <w:rFonts w:ascii="Arial" w:eastAsia="MS Mincho" w:hAnsi="Arial" w:cs="Arial"/>
          <w:i/>
          <w:iCs/>
          <w:color w:val="000000"/>
          <w:sz w:val="18"/>
          <w:szCs w:val="18"/>
          <w:u w:color="000000"/>
          <w:bdr w:val="nil"/>
        </w:rPr>
        <w:t>et al</w:t>
      </w:r>
      <w:r w:rsidRPr="00B2143E">
        <w:rPr>
          <w:rFonts w:ascii="Arial" w:eastAsia="MS Mincho" w:hAnsi="Arial" w:cs="Arial"/>
          <w:color w:val="000000"/>
          <w:sz w:val="18"/>
          <w:szCs w:val="18"/>
          <w:u w:color="000000"/>
          <w:bdr w:val="nil"/>
        </w:rPr>
        <w:t>. (2013) is highly recommended when detecting KHV variants. By extending the number of cycles to 50 or using the nested second round of amplification the assay may also be suitable to detect virus in sub-clinical carriers. This method and other commonly used PCR protocols are shown in Table 4.4.3.</w:t>
      </w:r>
    </w:p>
    <w:p w14:paraId="147D83C9" w14:textId="77777777" w:rsidR="00B63D21" w:rsidRPr="00B2143E" w:rsidRDefault="00B63D21" w:rsidP="00B63D21">
      <w:pPr>
        <w:pBdr>
          <w:top w:val="nil"/>
          <w:left w:val="nil"/>
          <w:bottom w:val="nil"/>
          <w:right w:val="nil"/>
          <w:between w:val="nil"/>
          <w:bar w:val="nil"/>
        </w:pBdr>
        <w:spacing w:after="120" w:line="240" w:lineRule="auto"/>
        <w:ind w:left="851"/>
        <w:jc w:val="center"/>
        <w:rPr>
          <w:rFonts w:ascii="Ottawa" w:eastAsia="MS Mincho" w:hAnsi="Ottawa" w:cs="Arial"/>
          <w:i/>
          <w:iCs/>
          <w:color w:val="000000"/>
          <w:sz w:val="18"/>
          <w:szCs w:val="18"/>
          <w:u w:color="000000"/>
          <w:bdr w:val="nil"/>
        </w:rPr>
      </w:pPr>
      <w:r w:rsidRPr="00B2143E">
        <w:rPr>
          <w:rFonts w:ascii="Ottawa" w:eastAsia="MS Mincho" w:hAnsi="Ottawa" w:cs="Arial"/>
          <w:b/>
          <w:bCs/>
          <w:i/>
          <w:iCs/>
          <w:color w:val="000000"/>
          <w:sz w:val="18"/>
          <w:szCs w:val="18"/>
          <w:u w:color="000000"/>
          <w:bdr w:val="nil"/>
        </w:rPr>
        <w:t>Table 4.4.3.</w:t>
      </w:r>
      <w:r w:rsidRPr="00B2143E">
        <w:rPr>
          <w:rFonts w:ascii="Ottawa" w:eastAsia="MS Mincho" w:hAnsi="Ottawa" w:cs="Arial"/>
          <w:i/>
          <w:iCs/>
          <w:color w:val="000000"/>
          <w:sz w:val="18"/>
          <w:szCs w:val="18"/>
          <w:u w:color="000000"/>
          <w:bdr w:val="nil"/>
        </w:rPr>
        <w:t xml:space="preserve"> Primer sequences and cycling conditions for KHV PCR methods</w:t>
      </w:r>
    </w:p>
    <w:tbl>
      <w:tblPr>
        <w:tblStyle w:val="TableGrid3"/>
        <w:tblW w:w="0" w:type="auto"/>
        <w:tblInd w:w="851" w:type="dxa"/>
        <w:tblLook w:val="04A0" w:firstRow="1" w:lastRow="0" w:firstColumn="1" w:lastColumn="0" w:noHBand="0" w:noVBand="1"/>
      </w:tblPr>
      <w:tblGrid>
        <w:gridCol w:w="3113"/>
        <w:gridCol w:w="2410"/>
        <w:gridCol w:w="1418"/>
        <w:gridCol w:w="1218"/>
      </w:tblGrid>
      <w:tr w:rsidR="00B63D21" w:rsidRPr="00B2143E" w14:paraId="2AA04E5C" w14:textId="77777777" w:rsidTr="00B63D21">
        <w:tc>
          <w:tcPr>
            <w:tcW w:w="3113" w:type="dxa"/>
          </w:tcPr>
          <w:p w14:paraId="2E3581B3" w14:textId="77777777" w:rsidR="00B63D21" w:rsidRPr="00B813DD" w:rsidRDefault="00B63D21" w:rsidP="00B63D21">
            <w:pPr>
              <w:spacing w:before="120"/>
              <w:jc w:val="center"/>
              <w:rPr>
                <w:rFonts w:ascii="Arial" w:eastAsia="Helvetica Neue" w:hAnsi="Arial" w:cs="Arial"/>
                <w:b/>
                <w:color w:val="000000"/>
                <w:sz w:val="16"/>
                <w:szCs w:val="16"/>
                <w:u w:color="000000"/>
                <w:lang w:val="fr-CA"/>
              </w:rPr>
            </w:pPr>
            <w:r w:rsidRPr="00B813DD">
              <w:rPr>
                <w:rFonts w:ascii="Arial" w:eastAsia="Helvetica Neue" w:hAnsi="Arial" w:cs="Arial"/>
                <w:b/>
                <w:color w:val="000000"/>
                <w:sz w:val="16"/>
                <w:szCs w:val="16"/>
                <w:u w:color="000000"/>
                <w:lang w:val="fr-CA"/>
              </w:rPr>
              <w:t xml:space="preserve">Primer </w:t>
            </w:r>
            <w:proofErr w:type="spellStart"/>
            <w:r w:rsidRPr="00B813DD">
              <w:rPr>
                <w:rFonts w:ascii="Arial" w:eastAsia="Helvetica Neue" w:hAnsi="Arial" w:cs="Arial"/>
                <w:b/>
                <w:color w:val="000000"/>
                <w:sz w:val="16"/>
                <w:szCs w:val="16"/>
                <w:u w:color="000000"/>
                <w:lang w:val="fr-CA"/>
              </w:rPr>
              <w:t>sequence</w:t>
            </w:r>
            <w:proofErr w:type="spellEnd"/>
            <w:r w:rsidRPr="00B813DD">
              <w:rPr>
                <w:rFonts w:ascii="Arial" w:eastAsia="Helvetica Neue" w:hAnsi="Arial" w:cs="Arial"/>
                <w:b/>
                <w:color w:val="000000"/>
                <w:sz w:val="16"/>
                <w:szCs w:val="16"/>
                <w:u w:color="000000"/>
                <w:lang w:val="fr-CA"/>
              </w:rPr>
              <w:t xml:space="preserve"> (5’-&gt;3’)</w:t>
            </w:r>
          </w:p>
          <w:p w14:paraId="55BD7509" w14:textId="77777777" w:rsidR="00B63D21" w:rsidRPr="00B813DD" w:rsidRDefault="00B63D21" w:rsidP="00B63D21">
            <w:pPr>
              <w:spacing w:after="120"/>
              <w:jc w:val="center"/>
              <w:rPr>
                <w:rFonts w:ascii="Arial" w:eastAsia="Helvetica Neue" w:hAnsi="Arial" w:cs="Arial"/>
                <w:b/>
                <w:color w:val="000000"/>
                <w:sz w:val="16"/>
                <w:szCs w:val="16"/>
                <w:u w:color="000000"/>
                <w:lang w:val="fr-CA"/>
              </w:rPr>
            </w:pPr>
            <w:r w:rsidRPr="00B813DD">
              <w:rPr>
                <w:rFonts w:ascii="Arial" w:eastAsia="Helvetica Neue" w:hAnsi="Arial" w:cs="Arial"/>
                <w:b/>
                <w:color w:val="000000"/>
                <w:sz w:val="16"/>
                <w:szCs w:val="16"/>
                <w:u w:color="000000"/>
                <w:lang w:val="fr-CA"/>
              </w:rPr>
              <w:t>(</w:t>
            </w:r>
            <w:proofErr w:type="gramStart"/>
            <w:r w:rsidRPr="00B813DD">
              <w:rPr>
                <w:rFonts w:ascii="Arial" w:eastAsia="Helvetica Neue" w:hAnsi="Arial" w:cs="Arial"/>
                <w:b/>
                <w:color w:val="000000"/>
                <w:sz w:val="16"/>
                <w:szCs w:val="16"/>
                <w:u w:color="000000"/>
                <w:lang w:val="fr-CA"/>
              </w:rPr>
              <w:t>concentration</w:t>
            </w:r>
            <w:proofErr w:type="gramEnd"/>
            <w:r w:rsidRPr="00B813DD">
              <w:rPr>
                <w:rFonts w:ascii="Arial" w:eastAsia="Helvetica Neue" w:hAnsi="Arial" w:cs="Arial"/>
                <w:b/>
                <w:color w:val="000000"/>
                <w:sz w:val="16"/>
                <w:szCs w:val="16"/>
                <w:u w:color="000000"/>
                <w:lang w:val="fr-CA"/>
              </w:rPr>
              <w:t>)</w:t>
            </w:r>
          </w:p>
        </w:tc>
        <w:tc>
          <w:tcPr>
            <w:tcW w:w="2410" w:type="dxa"/>
          </w:tcPr>
          <w:p w14:paraId="603FBF45" w14:textId="77777777" w:rsidR="00B63D21" w:rsidRPr="00B2143E" w:rsidRDefault="00B63D21" w:rsidP="00B63D21">
            <w:pPr>
              <w:spacing w:before="120" w:after="120"/>
              <w:jc w:val="center"/>
              <w:rPr>
                <w:rFonts w:ascii="Arial" w:eastAsia="Helvetica Neue" w:hAnsi="Arial" w:cs="Arial"/>
                <w:b/>
                <w:color w:val="000000"/>
                <w:sz w:val="16"/>
                <w:szCs w:val="16"/>
                <w:u w:color="000000"/>
              </w:rPr>
            </w:pPr>
            <w:r w:rsidRPr="00B2143E">
              <w:rPr>
                <w:rFonts w:ascii="Arial" w:eastAsia="Helvetica Neue" w:hAnsi="Arial" w:cs="Arial"/>
                <w:b/>
                <w:color w:val="000000"/>
                <w:sz w:val="16"/>
                <w:szCs w:val="16"/>
                <w:u w:color="000000"/>
              </w:rPr>
              <w:t>Cycling conditions</w:t>
            </w:r>
          </w:p>
        </w:tc>
        <w:tc>
          <w:tcPr>
            <w:tcW w:w="1418" w:type="dxa"/>
          </w:tcPr>
          <w:p w14:paraId="0899B494" w14:textId="77777777" w:rsidR="00B63D21" w:rsidRPr="00B2143E" w:rsidRDefault="00B63D21" w:rsidP="00B63D21">
            <w:pPr>
              <w:spacing w:before="120" w:after="120"/>
              <w:jc w:val="center"/>
              <w:rPr>
                <w:rFonts w:ascii="Arial" w:eastAsia="Helvetica Neue" w:hAnsi="Arial" w:cs="Arial"/>
                <w:b/>
                <w:color w:val="000000"/>
                <w:sz w:val="16"/>
                <w:szCs w:val="16"/>
                <w:u w:color="000000"/>
              </w:rPr>
            </w:pPr>
            <w:r w:rsidRPr="00B2143E">
              <w:rPr>
                <w:rFonts w:ascii="Arial" w:eastAsia="Helvetica Neue" w:hAnsi="Arial" w:cs="Arial"/>
                <w:b/>
                <w:color w:val="000000"/>
                <w:sz w:val="16"/>
                <w:szCs w:val="16"/>
                <w:u w:color="000000"/>
              </w:rPr>
              <w:t>Amplicon size (bp)</w:t>
            </w:r>
          </w:p>
        </w:tc>
        <w:tc>
          <w:tcPr>
            <w:tcW w:w="1218" w:type="dxa"/>
          </w:tcPr>
          <w:p w14:paraId="0BB14492" w14:textId="77777777" w:rsidR="00B63D21" w:rsidRPr="00B2143E" w:rsidRDefault="00B63D21" w:rsidP="00B63D21">
            <w:pPr>
              <w:spacing w:before="120" w:after="120"/>
              <w:jc w:val="center"/>
              <w:rPr>
                <w:rFonts w:ascii="Arial" w:eastAsia="Helvetica Neue" w:hAnsi="Arial" w:cs="Arial"/>
                <w:b/>
                <w:color w:val="000000"/>
                <w:sz w:val="16"/>
                <w:szCs w:val="16"/>
                <w:u w:color="000000"/>
              </w:rPr>
            </w:pPr>
            <w:r w:rsidRPr="00B2143E">
              <w:rPr>
                <w:rFonts w:ascii="Arial" w:eastAsia="Helvetica Neue" w:hAnsi="Arial" w:cs="Arial"/>
                <w:b/>
                <w:color w:val="000000"/>
                <w:sz w:val="16"/>
                <w:szCs w:val="16"/>
                <w:u w:color="000000"/>
              </w:rPr>
              <w:t>References</w:t>
            </w:r>
          </w:p>
        </w:tc>
      </w:tr>
      <w:tr w:rsidR="00B63D21" w:rsidRPr="00B2143E" w14:paraId="65E629A6" w14:textId="77777777" w:rsidTr="00B63D21">
        <w:tc>
          <w:tcPr>
            <w:tcW w:w="3113" w:type="dxa"/>
          </w:tcPr>
          <w:p w14:paraId="62EAF789" w14:textId="77777777" w:rsidR="00B63D21" w:rsidRPr="00B2143E" w:rsidRDefault="00B63D21" w:rsidP="00B63D21">
            <w:pPr>
              <w:tabs>
                <w:tab w:val="left" w:pos="3420"/>
                <w:tab w:val="left" w:pos="5670"/>
              </w:tabs>
              <w:spacing w:before="120" w:after="120"/>
              <w:rPr>
                <w:rFonts w:ascii="Arial" w:eastAsia="Helvetica Neue" w:hAnsi="Arial" w:cs="Arial"/>
                <w:color w:val="000000"/>
                <w:sz w:val="16"/>
                <w:szCs w:val="16"/>
                <w:u w:color="000000"/>
              </w:rPr>
            </w:pPr>
            <w:r w:rsidRPr="00B2143E">
              <w:rPr>
                <w:rFonts w:ascii="Arial" w:hAnsi="Arial" w:cs="Arial"/>
                <w:color w:val="000000"/>
                <w:sz w:val="16"/>
                <w:szCs w:val="16"/>
                <w:u w:color="000000"/>
                <w:lang w:eastAsia="en-GB"/>
              </w:rPr>
              <w:t>Primary step:</w:t>
            </w:r>
            <w:r w:rsidRPr="00B2143E">
              <w:rPr>
                <w:rFonts w:ascii="Arial" w:hAnsi="Arial" w:cs="Arial"/>
                <w:color w:val="000000"/>
                <w:sz w:val="16"/>
                <w:szCs w:val="16"/>
                <w:u w:color="000000"/>
                <w:lang w:eastAsia="en-GB"/>
              </w:rPr>
              <w:br/>
            </w:r>
            <w:r w:rsidRPr="00B2143E">
              <w:rPr>
                <w:rFonts w:ascii="Arial" w:hAnsi="Arial" w:cs="Arial"/>
                <w:color w:val="000000"/>
                <w:sz w:val="16"/>
                <w:szCs w:val="16"/>
                <w:u w:color="000000"/>
                <w:lang w:eastAsia="en-GB"/>
              </w:rPr>
              <w:br/>
            </w:r>
            <w:proofErr w:type="spellStart"/>
            <w:r w:rsidRPr="00B2143E">
              <w:rPr>
                <w:rFonts w:ascii="Arial" w:hAnsi="Arial" w:cs="Arial"/>
                <w:color w:val="000000"/>
                <w:sz w:val="16"/>
                <w:szCs w:val="16"/>
                <w:u w:color="000000"/>
                <w:lang w:eastAsia="en-GB"/>
              </w:rPr>
              <w:t>CyHVpolfor</w:t>
            </w:r>
            <w:proofErr w:type="spellEnd"/>
            <w:r w:rsidRPr="00B2143E">
              <w:rPr>
                <w:rFonts w:ascii="Arial" w:hAnsi="Arial" w:cs="Arial"/>
                <w:color w:val="000000"/>
                <w:sz w:val="16"/>
                <w:szCs w:val="16"/>
                <w:u w:color="000000"/>
                <w:lang w:eastAsia="en-GB"/>
              </w:rPr>
              <w:t xml:space="preserve">: CCA-GCA-ACA-TGT-GCG-ACG-G (200 </w:t>
            </w:r>
            <w:proofErr w:type="spellStart"/>
            <w:r w:rsidRPr="00B2143E">
              <w:rPr>
                <w:rFonts w:ascii="Arial" w:hAnsi="Arial" w:cs="Arial"/>
                <w:color w:val="000000"/>
                <w:sz w:val="16"/>
                <w:szCs w:val="16"/>
                <w:u w:color="000000"/>
                <w:lang w:eastAsia="en-GB"/>
              </w:rPr>
              <w:t>nM</w:t>
            </w:r>
            <w:proofErr w:type="spellEnd"/>
            <w:r w:rsidRPr="00B2143E">
              <w:rPr>
                <w:rFonts w:ascii="Arial" w:hAnsi="Arial" w:cs="Arial"/>
                <w:color w:val="000000"/>
                <w:sz w:val="16"/>
                <w:szCs w:val="16"/>
                <w:u w:color="000000"/>
                <w:lang w:eastAsia="en-GB"/>
              </w:rPr>
              <w:t>)</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lang w:eastAsia="en-GB"/>
              </w:rPr>
              <w:br/>
            </w:r>
            <w:proofErr w:type="spellStart"/>
            <w:r w:rsidRPr="00B2143E">
              <w:rPr>
                <w:rFonts w:ascii="Arial" w:hAnsi="Arial" w:cs="Arial"/>
                <w:color w:val="000000"/>
                <w:sz w:val="16"/>
                <w:szCs w:val="16"/>
                <w:u w:color="000000"/>
                <w:lang w:eastAsia="en-GB"/>
              </w:rPr>
              <w:t>CyHVpolrev</w:t>
            </w:r>
            <w:proofErr w:type="spellEnd"/>
            <w:r w:rsidRPr="00B2143E">
              <w:rPr>
                <w:rFonts w:ascii="Arial" w:hAnsi="Arial" w:cs="Arial"/>
                <w:color w:val="000000"/>
                <w:sz w:val="16"/>
                <w:szCs w:val="16"/>
                <w:u w:color="000000"/>
                <w:lang w:eastAsia="en-GB"/>
              </w:rPr>
              <w:t xml:space="preserve">: CCG-TAR-TGA-GAG-TTG-GCG-CA (200 </w:t>
            </w:r>
            <w:proofErr w:type="spellStart"/>
            <w:r w:rsidRPr="00B2143E">
              <w:rPr>
                <w:rFonts w:ascii="Arial" w:hAnsi="Arial" w:cs="Arial"/>
                <w:color w:val="000000"/>
                <w:sz w:val="16"/>
                <w:szCs w:val="16"/>
                <w:u w:color="000000"/>
                <w:lang w:eastAsia="en-GB"/>
              </w:rPr>
              <w:t>nM</w:t>
            </w:r>
            <w:proofErr w:type="spellEnd"/>
            <w:r w:rsidRPr="00B2143E">
              <w:rPr>
                <w:rFonts w:ascii="Arial" w:hAnsi="Arial" w:cs="Arial"/>
                <w:color w:val="000000"/>
                <w:sz w:val="16"/>
                <w:szCs w:val="16"/>
                <w:u w:color="000000"/>
                <w:lang w:eastAsia="en-GB"/>
              </w:rPr>
              <w:t>)</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lang w:eastAsia="en-GB"/>
              </w:rPr>
              <w:br/>
              <w:t>Nested PCR:</w:t>
            </w:r>
            <w:r w:rsidRPr="00B2143E">
              <w:rPr>
                <w:rFonts w:ascii="Arial" w:eastAsia="Helvetica Neue" w:hAnsi="Arial" w:cs="Arial"/>
                <w:color w:val="000000"/>
                <w:sz w:val="16"/>
                <w:szCs w:val="16"/>
                <w:u w:color="000000"/>
                <w:lang w:eastAsia="en-GB"/>
              </w:rPr>
              <w:br/>
            </w:r>
            <w:r w:rsidRPr="00B2143E">
              <w:rPr>
                <w:rFonts w:ascii="Arial" w:eastAsia="Helvetica Neue" w:hAnsi="Arial" w:cs="Arial"/>
                <w:color w:val="000000"/>
                <w:sz w:val="16"/>
                <w:szCs w:val="16"/>
                <w:u w:color="000000"/>
                <w:lang w:eastAsia="en-GB"/>
              </w:rPr>
              <w:br/>
            </w:r>
            <w:proofErr w:type="spellStart"/>
            <w:r w:rsidRPr="00B2143E">
              <w:rPr>
                <w:rFonts w:ascii="Arial" w:eastAsia="Helvetica Neue" w:hAnsi="Arial" w:cs="Arial"/>
                <w:color w:val="000000"/>
                <w:sz w:val="16"/>
                <w:szCs w:val="16"/>
                <w:u w:color="000000"/>
                <w:lang w:eastAsia="en-GB"/>
              </w:rPr>
              <w:t>CyHVpolforint</w:t>
            </w:r>
            <w:proofErr w:type="spellEnd"/>
            <w:r w:rsidRPr="00B2143E">
              <w:rPr>
                <w:rFonts w:ascii="Arial" w:eastAsia="Helvetica Neue" w:hAnsi="Arial" w:cs="Arial"/>
                <w:color w:val="000000"/>
                <w:sz w:val="16"/>
                <w:szCs w:val="16"/>
                <w:u w:color="000000"/>
                <w:lang w:eastAsia="en-GB"/>
              </w:rPr>
              <w:t xml:space="preserve">: CGA-CGG-VGG-YAT-CAG-CCC (200 </w:t>
            </w:r>
            <w:proofErr w:type="spellStart"/>
            <w:r w:rsidRPr="00B2143E">
              <w:rPr>
                <w:rFonts w:ascii="Arial" w:eastAsia="Helvetica Neue" w:hAnsi="Arial" w:cs="Arial"/>
                <w:color w:val="000000"/>
                <w:sz w:val="16"/>
                <w:szCs w:val="16"/>
                <w:u w:color="000000"/>
                <w:lang w:eastAsia="en-GB"/>
              </w:rPr>
              <w:t>nM</w:t>
            </w:r>
            <w:proofErr w:type="spellEnd"/>
            <w:r w:rsidRPr="00B2143E">
              <w:rPr>
                <w:rFonts w:ascii="Arial" w:eastAsia="Helvetica Neue" w:hAnsi="Arial" w:cs="Arial"/>
                <w:color w:val="000000"/>
                <w:sz w:val="16"/>
                <w:szCs w:val="16"/>
                <w:u w:color="000000"/>
                <w:lang w:eastAsia="en-GB"/>
              </w:rPr>
              <w:t>)</w:t>
            </w:r>
            <w:r w:rsidRPr="00B2143E">
              <w:rPr>
                <w:rFonts w:ascii="Arial" w:eastAsia="Helvetica Neue" w:hAnsi="Arial" w:cs="Arial"/>
                <w:color w:val="000000"/>
                <w:sz w:val="16"/>
                <w:szCs w:val="16"/>
                <w:u w:color="000000"/>
                <w:lang w:eastAsia="en-GB"/>
              </w:rPr>
              <w:br/>
            </w:r>
            <w:r w:rsidRPr="00B2143E">
              <w:rPr>
                <w:rFonts w:ascii="Arial" w:eastAsia="Helvetica Neue" w:hAnsi="Arial" w:cs="Arial"/>
                <w:color w:val="000000"/>
                <w:sz w:val="16"/>
                <w:szCs w:val="16"/>
                <w:u w:color="000000"/>
                <w:lang w:eastAsia="en-GB"/>
              </w:rPr>
              <w:br/>
            </w:r>
            <w:proofErr w:type="spellStart"/>
            <w:r w:rsidRPr="00B2143E">
              <w:rPr>
                <w:rFonts w:ascii="Arial" w:eastAsia="Helvetica Neue" w:hAnsi="Arial" w:cs="Arial"/>
                <w:color w:val="000000"/>
                <w:sz w:val="16"/>
                <w:szCs w:val="16"/>
                <w:u w:color="000000"/>
                <w:lang w:eastAsia="en-GB"/>
              </w:rPr>
              <w:t>CyHVpolrevint</w:t>
            </w:r>
            <w:proofErr w:type="spellEnd"/>
            <w:r w:rsidRPr="00B2143E">
              <w:rPr>
                <w:rFonts w:ascii="Arial" w:eastAsia="Helvetica Neue" w:hAnsi="Arial" w:cs="Arial"/>
                <w:color w:val="000000"/>
                <w:sz w:val="16"/>
                <w:szCs w:val="16"/>
                <w:u w:color="000000"/>
                <w:lang w:eastAsia="en-GB"/>
              </w:rPr>
              <w:t xml:space="preserve">: GAG-TTG-GCG-CAY-ACY-TTC-ATC (200 </w:t>
            </w:r>
            <w:proofErr w:type="spellStart"/>
            <w:r w:rsidRPr="00B2143E">
              <w:rPr>
                <w:rFonts w:ascii="Arial" w:eastAsia="Helvetica Neue" w:hAnsi="Arial" w:cs="Arial"/>
                <w:color w:val="000000"/>
                <w:sz w:val="16"/>
                <w:szCs w:val="16"/>
                <w:u w:color="000000"/>
                <w:lang w:eastAsia="en-GB"/>
              </w:rPr>
              <w:t>nM</w:t>
            </w:r>
            <w:proofErr w:type="spellEnd"/>
            <w:r w:rsidRPr="00B2143E">
              <w:rPr>
                <w:rFonts w:ascii="Arial" w:eastAsia="Helvetica Neue" w:hAnsi="Arial" w:cs="Arial"/>
                <w:color w:val="000000"/>
                <w:sz w:val="16"/>
                <w:szCs w:val="16"/>
                <w:u w:color="000000"/>
                <w:lang w:eastAsia="en-GB"/>
              </w:rPr>
              <w:t>)</w:t>
            </w:r>
          </w:p>
        </w:tc>
        <w:tc>
          <w:tcPr>
            <w:tcW w:w="2410" w:type="dxa"/>
            <w:vAlign w:val="center"/>
          </w:tcPr>
          <w:p w14:paraId="6B2733FC" w14:textId="77777777" w:rsidR="00B63D21" w:rsidRPr="00B2143E" w:rsidRDefault="00B63D21" w:rsidP="00B63D21">
            <w:pPr>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t xml:space="preserve">1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2 minutes @ 95</w:t>
            </w:r>
            <w:r w:rsidRPr="00B2143E">
              <w:rPr>
                <w:rFonts w:ascii="Arial" w:eastAsia="Helvetica Neue" w:hAnsi="Arial" w:cs="Arial Unicode MS"/>
                <w:sz w:val="16"/>
                <w:szCs w:val="16"/>
                <w:u w:color="000000"/>
              </w:rPr>
              <w:t>°C</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t xml:space="preserve">40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30 seconds @ 95</w:t>
            </w:r>
            <w:r w:rsidRPr="00B2143E">
              <w:rPr>
                <w:rFonts w:ascii="Arial" w:eastAsia="Helvetica Neue" w:hAnsi="Arial" w:cs="Arial Unicode MS"/>
                <w:sz w:val="16"/>
                <w:szCs w:val="16"/>
                <w:u w:color="000000"/>
              </w:rPr>
              <w:t>°C</w:t>
            </w:r>
            <w:r w:rsidRPr="00B2143E">
              <w:rPr>
                <w:rFonts w:ascii="Arial" w:eastAsia="Helvetica Neue" w:hAnsi="Arial" w:cs="Arial"/>
                <w:color w:val="000000"/>
                <w:sz w:val="16"/>
                <w:szCs w:val="16"/>
                <w:u w:color="000000"/>
              </w:rPr>
              <w:t>, 30 seconds @ 55</w:t>
            </w:r>
            <w:r w:rsidRPr="00B2143E">
              <w:rPr>
                <w:rFonts w:ascii="Arial" w:eastAsia="Helvetica Neue" w:hAnsi="Arial" w:cs="Arial Unicode MS"/>
                <w:sz w:val="16"/>
                <w:szCs w:val="16"/>
                <w:u w:color="000000"/>
              </w:rPr>
              <w:t>°C</w:t>
            </w:r>
            <w:r w:rsidRPr="00B2143E">
              <w:rPr>
                <w:rFonts w:ascii="Arial" w:eastAsia="Helvetica Neue" w:hAnsi="Arial" w:cs="Arial"/>
                <w:color w:val="000000"/>
                <w:sz w:val="16"/>
                <w:szCs w:val="16"/>
                <w:u w:color="000000"/>
              </w:rPr>
              <w:t xml:space="preserve"> and 45 seconds @ 72</w:t>
            </w:r>
            <w:r w:rsidRPr="00B2143E">
              <w:rPr>
                <w:rFonts w:ascii="Arial" w:eastAsia="Helvetica Neue" w:hAnsi="Arial" w:cs="Arial Unicode MS"/>
                <w:sz w:val="16"/>
                <w:szCs w:val="16"/>
                <w:u w:color="000000"/>
              </w:rPr>
              <w:t>°C</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t xml:space="preserve">1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10 minutes @ 72</w:t>
            </w:r>
            <w:r w:rsidRPr="00B2143E">
              <w:rPr>
                <w:rFonts w:ascii="Arial" w:eastAsia="Helvetica Neue" w:hAnsi="Arial" w:cs="Arial Unicode MS"/>
                <w:sz w:val="16"/>
                <w:szCs w:val="16"/>
                <w:u w:color="000000"/>
              </w:rPr>
              <w:t>°C</w:t>
            </w:r>
          </w:p>
        </w:tc>
        <w:tc>
          <w:tcPr>
            <w:tcW w:w="1418" w:type="dxa"/>
            <w:vAlign w:val="center"/>
          </w:tcPr>
          <w:p w14:paraId="5A0235FE" w14:textId="77777777" w:rsidR="00B63D21" w:rsidRPr="00B2143E" w:rsidRDefault="00B63D21" w:rsidP="00B63D21">
            <w:pPr>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t>361</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t>339</w:t>
            </w:r>
          </w:p>
        </w:tc>
        <w:tc>
          <w:tcPr>
            <w:tcW w:w="1218" w:type="dxa"/>
            <w:vAlign w:val="center"/>
          </w:tcPr>
          <w:p w14:paraId="21DE3D66" w14:textId="77777777" w:rsidR="00B63D21" w:rsidRPr="00B2143E" w:rsidRDefault="00B63D21" w:rsidP="00B63D21">
            <w:pPr>
              <w:spacing w:before="120" w:after="120"/>
              <w:rPr>
                <w:rFonts w:ascii="Arial" w:eastAsia="Helvetica Neue" w:hAnsi="Arial" w:cs="Arial"/>
                <w:color w:val="000000"/>
                <w:sz w:val="16"/>
                <w:szCs w:val="16"/>
                <w:u w:color="000000"/>
              </w:rPr>
            </w:pPr>
            <w:proofErr w:type="spellStart"/>
            <w:r w:rsidRPr="00B2143E">
              <w:rPr>
                <w:rFonts w:ascii="Arial" w:eastAsia="Helvetica Neue" w:hAnsi="Arial" w:cs="Arial"/>
                <w:color w:val="000000"/>
                <w:sz w:val="16"/>
                <w:szCs w:val="16"/>
                <w:u w:color="000000"/>
              </w:rPr>
              <w:t>Engelsma</w:t>
            </w:r>
            <w:proofErr w:type="spellEnd"/>
            <w:r w:rsidRPr="00B2143E">
              <w:rPr>
                <w:rFonts w:ascii="Arial" w:eastAsia="Helvetica Neue" w:hAnsi="Arial" w:cs="Arial"/>
                <w:color w:val="000000"/>
                <w:sz w:val="16"/>
                <w:szCs w:val="16"/>
                <w:u w:color="000000"/>
              </w:rPr>
              <w:t xml:space="preserve"> </w:t>
            </w:r>
            <w:r w:rsidRPr="00B2143E">
              <w:rPr>
                <w:rFonts w:ascii="Arial" w:eastAsia="Helvetica Neue" w:hAnsi="Arial" w:cs="Arial"/>
                <w:color w:val="000000"/>
                <w:sz w:val="16"/>
                <w:szCs w:val="16"/>
                <w:u w:color="000000"/>
              </w:rPr>
              <w:br/>
            </w:r>
            <w:r w:rsidRPr="00B2143E">
              <w:rPr>
                <w:rFonts w:ascii="Arial" w:eastAsia="Helvetica Neue" w:hAnsi="Arial" w:cs="Arial"/>
                <w:i/>
                <w:iCs/>
                <w:color w:val="000000"/>
                <w:sz w:val="16"/>
                <w:szCs w:val="16"/>
                <w:u w:color="000000"/>
              </w:rPr>
              <w:t>et al</w:t>
            </w:r>
            <w:r w:rsidRPr="00B2143E">
              <w:rPr>
                <w:rFonts w:ascii="Arial" w:eastAsia="Helvetica Neue" w:hAnsi="Arial" w:cs="Arial"/>
                <w:color w:val="000000"/>
                <w:sz w:val="16"/>
                <w:szCs w:val="16"/>
                <w:u w:color="000000"/>
              </w:rPr>
              <w:t>. (2013)</w:t>
            </w:r>
          </w:p>
        </w:tc>
      </w:tr>
      <w:tr w:rsidR="00B63D21" w:rsidRPr="00B2143E" w14:paraId="4F64F3C4" w14:textId="77777777" w:rsidTr="00B63D21">
        <w:tc>
          <w:tcPr>
            <w:tcW w:w="3113" w:type="dxa"/>
          </w:tcPr>
          <w:p w14:paraId="49D8BCF7" w14:textId="77777777" w:rsidR="00B63D21" w:rsidRPr="00B2143E" w:rsidRDefault="00B63D21" w:rsidP="00B63D21">
            <w:pPr>
              <w:tabs>
                <w:tab w:val="left" w:pos="3420"/>
                <w:tab w:val="left" w:pos="5670"/>
              </w:tabs>
              <w:spacing w:before="120" w:after="120"/>
              <w:rPr>
                <w:rFonts w:ascii="Arial" w:eastAsia="Helvetica Neue" w:hAnsi="Arial" w:cs="Arial"/>
                <w:color w:val="000000"/>
                <w:sz w:val="16"/>
                <w:szCs w:val="16"/>
                <w:u w:color="000000"/>
              </w:rPr>
            </w:pPr>
            <w:r w:rsidRPr="00B2143E">
              <w:rPr>
                <w:rFonts w:ascii="Arial" w:eastAsia="Helvetica Neue" w:hAnsi="Arial" w:cs="Arial"/>
                <w:sz w:val="16"/>
                <w:szCs w:val="16"/>
                <w:u w:color="000000"/>
              </w:rPr>
              <w:t>For: GGG-TTA-CCT-GTA-CGA-G (200 </w:t>
            </w:r>
            <w:proofErr w:type="spellStart"/>
            <w:r w:rsidRPr="00B2143E">
              <w:rPr>
                <w:rFonts w:ascii="Arial" w:eastAsia="Helvetica Neue" w:hAnsi="Arial" w:cs="Arial"/>
                <w:sz w:val="16"/>
                <w:szCs w:val="16"/>
                <w:u w:color="000000"/>
              </w:rPr>
              <w:t>nM</w:t>
            </w:r>
            <w:proofErr w:type="spellEnd"/>
            <w:r w:rsidRPr="00B2143E">
              <w:rPr>
                <w:rFonts w:ascii="Arial" w:eastAsia="Helvetica Neue" w:hAnsi="Arial" w:cs="Arial"/>
                <w:sz w:val="16"/>
                <w:szCs w:val="16"/>
                <w:u w:color="000000"/>
              </w:rPr>
              <w:t>)</w:t>
            </w:r>
            <w:r w:rsidRPr="00B2143E">
              <w:rPr>
                <w:rFonts w:ascii="Arial" w:eastAsia="Helvetica Neue" w:hAnsi="Arial" w:cs="Arial"/>
                <w:sz w:val="16"/>
                <w:szCs w:val="16"/>
                <w:u w:color="000000"/>
              </w:rPr>
              <w:br/>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lastRenderedPageBreak/>
              <w:t>Rev: CAC-CCA-GTA-GAT-TAT-GC (200 </w:t>
            </w:r>
            <w:proofErr w:type="spellStart"/>
            <w:r w:rsidRPr="00B2143E">
              <w:rPr>
                <w:rFonts w:ascii="Arial" w:eastAsia="Helvetica Neue" w:hAnsi="Arial" w:cs="Arial"/>
                <w:color w:val="000000"/>
                <w:sz w:val="16"/>
                <w:szCs w:val="16"/>
                <w:u w:color="000000"/>
              </w:rPr>
              <w:t>nM</w:t>
            </w:r>
            <w:proofErr w:type="spellEnd"/>
            <w:r w:rsidRPr="00B2143E">
              <w:rPr>
                <w:rFonts w:ascii="Arial" w:eastAsia="Helvetica Neue" w:hAnsi="Arial" w:cs="Arial"/>
                <w:color w:val="000000"/>
                <w:sz w:val="16"/>
                <w:szCs w:val="16"/>
                <w:u w:color="000000"/>
              </w:rPr>
              <w:t>)</w:t>
            </w:r>
          </w:p>
        </w:tc>
        <w:tc>
          <w:tcPr>
            <w:tcW w:w="2410" w:type="dxa"/>
            <w:vAlign w:val="center"/>
          </w:tcPr>
          <w:p w14:paraId="1AD62CA5" w14:textId="77777777" w:rsidR="00B63D21" w:rsidRPr="00B2143E" w:rsidRDefault="00B63D21" w:rsidP="00B63D21">
            <w:pPr>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lastRenderedPageBreak/>
              <w:t xml:space="preserve">1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15 minutes @ 95</w:t>
            </w:r>
            <w:r w:rsidRPr="00B2143E">
              <w:rPr>
                <w:rFonts w:ascii="Arial" w:eastAsia="Helvetica Neue" w:hAnsi="Arial" w:cs="Arial Unicode MS"/>
                <w:sz w:val="16"/>
                <w:szCs w:val="16"/>
                <w:u w:color="000000"/>
              </w:rPr>
              <w:t>°C</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t xml:space="preserve">40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45 seconds @ 95</w:t>
            </w:r>
            <w:r w:rsidRPr="00B2143E">
              <w:rPr>
                <w:rFonts w:ascii="Arial" w:eastAsia="Helvetica Neue" w:hAnsi="Arial" w:cs="Arial Unicode MS"/>
                <w:sz w:val="16"/>
                <w:szCs w:val="16"/>
                <w:u w:color="000000"/>
              </w:rPr>
              <w:t>°C</w:t>
            </w:r>
            <w:r w:rsidRPr="00B2143E">
              <w:rPr>
                <w:rFonts w:ascii="Arial" w:eastAsia="Helvetica Neue" w:hAnsi="Arial" w:cs="Arial"/>
                <w:color w:val="000000"/>
                <w:sz w:val="16"/>
                <w:szCs w:val="16"/>
                <w:u w:color="000000"/>
              </w:rPr>
              <w:t>, 45 seconds @ 55</w:t>
            </w:r>
            <w:r w:rsidRPr="00B2143E">
              <w:rPr>
                <w:rFonts w:ascii="Arial" w:eastAsia="Helvetica Neue" w:hAnsi="Arial" w:cs="Arial Unicode MS"/>
                <w:sz w:val="16"/>
                <w:szCs w:val="16"/>
                <w:u w:color="000000"/>
              </w:rPr>
              <w:t>°C</w:t>
            </w:r>
            <w:r w:rsidRPr="00B2143E">
              <w:rPr>
                <w:rFonts w:ascii="Arial" w:eastAsia="Helvetica Neue" w:hAnsi="Arial" w:cs="Arial"/>
                <w:color w:val="000000"/>
                <w:sz w:val="16"/>
                <w:szCs w:val="16"/>
                <w:u w:color="000000"/>
              </w:rPr>
              <w:t xml:space="preserve"> and 60 seconds @ 72</w:t>
            </w:r>
            <w:r w:rsidRPr="00B2143E">
              <w:rPr>
                <w:rFonts w:ascii="Arial" w:eastAsia="Helvetica Neue" w:hAnsi="Arial" w:cs="Arial Unicode MS"/>
                <w:sz w:val="16"/>
                <w:szCs w:val="16"/>
                <w:u w:color="000000"/>
              </w:rPr>
              <w:t>°C</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lastRenderedPageBreak/>
              <w:br/>
              <w:t xml:space="preserve">1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7 minutes @ 72°C</w:t>
            </w:r>
          </w:p>
        </w:tc>
        <w:tc>
          <w:tcPr>
            <w:tcW w:w="1418" w:type="dxa"/>
            <w:vAlign w:val="center"/>
          </w:tcPr>
          <w:p w14:paraId="257B7269" w14:textId="77777777" w:rsidR="00B63D21" w:rsidRPr="00B2143E" w:rsidRDefault="00B63D21" w:rsidP="00B63D21">
            <w:pPr>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lastRenderedPageBreak/>
              <w:t>409</w:t>
            </w:r>
          </w:p>
        </w:tc>
        <w:tc>
          <w:tcPr>
            <w:tcW w:w="1218" w:type="dxa"/>
            <w:vAlign w:val="center"/>
          </w:tcPr>
          <w:p w14:paraId="0BE0F007" w14:textId="77777777" w:rsidR="00B63D21" w:rsidRPr="00B2143E" w:rsidRDefault="00B63D21" w:rsidP="00B63D21">
            <w:pPr>
              <w:spacing w:before="120" w:after="120"/>
              <w:rPr>
                <w:rFonts w:ascii="Arial" w:eastAsia="Helvetica Neue" w:hAnsi="Arial" w:cs="Arial"/>
                <w:color w:val="000000"/>
                <w:sz w:val="16"/>
                <w:szCs w:val="16"/>
                <w:u w:color="000000"/>
              </w:rPr>
            </w:pPr>
            <w:proofErr w:type="spellStart"/>
            <w:r w:rsidRPr="00B2143E">
              <w:rPr>
                <w:rFonts w:ascii="Arial" w:eastAsia="Helvetica Neue" w:hAnsi="Arial" w:cs="Arial"/>
                <w:color w:val="000000"/>
                <w:sz w:val="16"/>
                <w:szCs w:val="16"/>
                <w:u w:color="000000"/>
              </w:rPr>
              <w:t>Bercouvier</w:t>
            </w:r>
            <w:proofErr w:type="spellEnd"/>
            <w:r w:rsidRPr="00B2143E">
              <w:rPr>
                <w:rFonts w:ascii="Arial" w:eastAsia="Helvetica Neue" w:hAnsi="Arial" w:cs="Arial"/>
                <w:color w:val="000000"/>
                <w:sz w:val="16"/>
                <w:szCs w:val="16"/>
                <w:u w:color="000000"/>
              </w:rPr>
              <w:t xml:space="preserve"> </w:t>
            </w:r>
            <w:r w:rsidRPr="00B2143E">
              <w:rPr>
                <w:rFonts w:ascii="Arial" w:eastAsia="Helvetica Neue" w:hAnsi="Arial" w:cs="Arial"/>
                <w:color w:val="000000"/>
                <w:sz w:val="16"/>
                <w:szCs w:val="16"/>
                <w:u w:color="000000"/>
              </w:rPr>
              <w:br/>
            </w:r>
            <w:r w:rsidRPr="00B2143E">
              <w:rPr>
                <w:rFonts w:ascii="Arial" w:eastAsia="Helvetica Neue" w:hAnsi="Arial" w:cs="Arial"/>
                <w:i/>
                <w:iCs/>
                <w:color w:val="000000"/>
                <w:sz w:val="16"/>
                <w:szCs w:val="16"/>
                <w:u w:color="000000"/>
              </w:rPr>
              <w:t>et al</w:t>
            </w:r>
            <w:r w:rsidRPr="00B2143E">
              <w:rPr>
                <w:rFonts w:ascii="Arial" w:eastAsia="Helvetica Neue" w:hAnsi="Arial" w:cs="Arial"/>
                <w:color w:val="000000"/>
                <w:sz w:val="16"/>
                <w:szCs w:val="16"/>
                <w:u w:color="000000"/>
              </w:rPr>
              <w:t>. (2005)</w:t>
            </w:r>
          </w:p>
        </w:tc>
      </w:tr>
      <w:tr w:rsidR="00B63D21" w:rsidRPr="00B2143E" w14:paraId="5F06DA45" w14:textId="77777777" w:rsidTr="00B63D21">
        <w:tc>
          <w:tcPr>
            <w:tcW w:w="3113" w:type="dxa"/>
          </w:tcPr>
          <w:p w14:paraId="6EE87B05" w14:textId="77777777" w:rsidR="00B63D21" w:rsidRPr="00B2143E" w:rsidRDefault="00B63D21" w:rsidP="00B63D21">
            <w:pPr>
              <w:tabs>
                <w:tab w:val="left" w:pos="3420"/>
                <w:tab w:val="left" w:pos="5670"/>
              </w:tabs>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t xml:space="preserve">For: GAC-ACC-ACA-TCT-GCA-AGG-AG (1000 </w:t>
            </w:r>
            <w:proofErr w:type="spellStart"/>
            <w:r w:rsidRPr="00B2143E">
              <w:rPr>
                <w:rFonts w:ascii="Arial" w:eastAsia="Helvetica Neue" w:hAnsi="Arial" w:cs="Arial"/>
                <w:color w:val="000000"/>
                <w:sz w:val="16"/>
                <w:szCs w:val="16"/>
                <w:u w:color="000000"/>
              </w:rPr>
              <w:t>nM</w:t>
            </w:r>
            <w:proofErr w:type="spellEnd"/>
            <w:r w:rsidRPr="00B2143E">
              <w:rPr>
                <w:rFonts w:ascii="Arial" w:eastAsia="Helvetica Neue" w:hAnsi="Arial" w:cs="Arial"/>
                <w:color w:val="000000"/>
                <w:sz w:val="16"/>
                <w:szCs w:val="16"/>
                <w:u w:color="000000"/>
              </w:rPr>
              <w:t>)</w:t>
            </w:r>
          </w:p>
          <w:p w14:paraId="67C46055" w14:textId="77777777" w:rsidR="00B63D21" w:rsidRPr="00B2143E" w:rsidRDefault="00B63D21" w:rsidP="00B63D21">
            <w:pPr>
              <w:tabs>
                <w:tab w:val="left" w:pos="3420"/>
                <w:tab w:val="left" w:pos="5670"/>
              </w:tabs>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t xml:space="preserve">Rev: </w:t>
            </w:r>
            <w:r w:rsidRPr="00B2143E">
              <w:rPr>
                <w:rFonts w:ascii="Arial" w:eastAsia="Helvetica Neue" w:hAnsi="Arial" w:cs="Arial"/>
                <w:sz w:val="16"/>
                <w:szCs w:val="16"/>
                <w:u w:color="000000"/>
              </w:rPr>
              <w:t xml:space="preserve">GAC-ACA-TGT-TAC-AAT-GGT-CGC (1000 </w:t>
            </w:r>
            <w:proofErr w:type="spellStart"/>
            <w:r w:rsidRPr="00B2143E">
              <w:rPr>
                <w:rFonts w:ascii="Arial" w:eastAsia="Helvetica Neue" w:hAnsi="Arial" w:cs="Arial"/>
                <w:sz w:val="16"/>
                <w:szCs w:val="16"/>
                <w:u w:color="000000"/>
              </w:rPr>
              <w:t>nM</w:t>
            </w:r>
            <w:proofErr w:type="spellEnd"/>
            <w:r w:rsidRPr="00B2143E">
              <w:rPr>
                <w:rFonts w:ascii="Arial" w:eastAsia="Helvetica Neue" w:hAnsi="Arial" w:cs="Arial"/>
                <w:sz w:val="16"/>
                <w:szCs w:val="16"/>
                <w:u w:color="000000"/>
              </w:rPr>
              <w:t>)</w:t>
            </w:r>
          </w:p>
        </w:tc>
        <w:tc>
          <w:tcPr>
            <w:tcW w:w="2410" w:type="dxa"/>
            <w:vAlign w:val="center"/>
          </w:tcPr>
          <w:p w14:paraId="73B07DE9" w14:textId="77777777" w:rsidR="00B63D21" w:rsidRPr="00B2143E" w:rsidRDefault="00B63D21" w:rsidP="00B63D21">
            <w:pPr>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t xml:space="preserve">1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30 seconds @ 94°C</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t xml:space="preserve">40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30 seconds @ 94°C, 30 seconds @ 63°C and 30 seconds @ 72°C</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t xml:space="preserve">1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7 minutes @ 72°C.</w:t>
            </w:r>
          </w:p>
        </w:tc>
        <w:tc>
          <w:tcPr>
            <w:tcW w:w="1418" w:type="dxa"/>
            <w:vAlign w:val="center"/>
          </w:tcPr>
          <w:p w14:paraId="54DB3619" w14:textId="77777777" w:rsidR="00B63D21" w:rsidRPr="00B2143E" w:rsidRDefault="00B63D21" w:rsidP="00B63D21">
            <w:pPr>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t>292</w:t>
            </w:r>
          </w:p>
        </w:tc>
        <w:tc>
          <w:tcPr>
            <w:tcW w:w="1218" w:type="dxa"/>
            <w:vAlign w:val="center"/>
          </w:tcPr>
          <w:p w14:paraId="78B750FE" w14:textId="77777777" w:rsidR="00B63D21" w:rsidRPr="0085062F" w:rsidRDefault="00B63D21" w:rsidP="00B63D21">
            <w:pPr>
              <w:spacing w:before="120" w:after="120"/>
              <w:rPr>
                <w:rFonts w:ascii="Arial" w:eastAsia="Helvetica Neue" w:hAnsi="Arial" w:cs="Arial"/>
                <w:color w:val="000000"/>
                <w:sz w:val="16"/>
                <w:szCs w:val="16"/>
                <w:u w:color="000000"/>
                <w:lang w:val="fr-FR" w:eastAsia="ja-JP"/>
              </w:rPr>
            </w:pPr>
            <w:r w:rsidRPr="0085062F">
              <w:rPr>
                <w:rFonts w:ascii="Arial" w:eastAsia="Helvetica Neue" w:hAnsi="Arial" w:cs="Arial"/>
                <w:color w:val="000000"/>
                <w:sz w:val="16"/>
                <w:szCs w:val="16"/>
                <w:u w:color="000000"/>
                <w:lang w:val="fr-FR"/>
              </w:rPr>
              <w:t xml:space="preserve">Gray </w:t>
            </w:r>
            <w:r w:rsidRPr="0085062F">
              <w:rPr>
                <w:rFonts w:ascii="Arial" w:eastAsia="Helvetica Neue" w:hAnsi="Arial" w:cs="Arial"/>
                <w:i/>
                <w:iCs/>
                <w:color w:val="000000"/>
                <w:sz w:val="16"/>
                <w:szCs w:val="16"/>
                <w:u w:color="000000"/>
                <w:lang w:val="fr-FR" w:eastAsia="ja-JP"/>
              </w:rPr>
              <w:t>et al</w:t>
            </w:r>
            <w:r w:rsidRPr="0085062F">
              <w:rPr>
                <w:rFonts w:ascii="Arial" w:eastAsia="Helvetica Neue" w:hAnsi="Arial" w:cs="Arial"/>
                <w:color w:val="000000"/>
                <w:sz w:val="16"/>
                <w:szCs w:val="16"/>
                <w:u w:color="000000"/>
                <w:lang w:val="fr-FR" w:eastAsia="ja-JP"/>
              </w:rPr>
              <w:t>. (2002)</w:t>
            </w:r>
          </w:p>
          <w:p w14:paraId="2BAB2067" w14:textId="77777777" w:rsidR="00B63D21" w:rsidRPr="00B2143E" w:rsidRDefault="00B63D21" w:rsidP="00B63D21">
            <w:pPr>
              <w:spacing w:before="120" w:after="120"/>
              <w:rPr>
                <w:rFonts w:ascii="Arial" w:eastAsia="Helvetica Neue" w:hAnsi="Arial" w:cs="Arial"/>
                <w:color w:val="000000"/>
                <w:sz w:val="16"/>
                <w:szCs w:val="16"/>
                <w:u w:color="000000"/>
              </w:rPr>
            </w:pPr>
            <w:proofErr w:type="spellStart"/>
            <w:r w:rsidRPr="0085062F">
              <w:rPr>
                <w:rFonts w:ascii="Arial" w:eastAsia="Helvetica Neue" w:hAnsi="Arial" w:cs="Arial"/>
                <w:color w:val="000000"/>
                <w:sz w:val="16"/>
                <w:szCs w:val="16"/>
                <w:u w:color="000000"/>
                <w:lang w:val="fr-FR"/>
              </w:rPr>
              <w:t>Yuasa</w:t>
            </w:r>
            <w:proofErr w:type="spellEnd"/>
            <w:r w:rsidRPr="0085062F">
              <w:rPr>
                <w:rFonts w:ascii="Arial" w:eastAsia="Helvetica Neue" w:hAnsi="Arial" w:cs="Arial"/>
                <w:color w:val="000000"/>
                <w:sz w:val="16"/>
                <w:szCs w:val="16"/>
                <w:u w:color="000000"/>
                <w:lang w:val="fr-FR"/>
              </w:rPr>
              <w:t xml:space="preserve"> </w:t>
            </w:r>
            <w:r w:rsidRPr="0085062F">
              <w:rPr>
                <w:rFonts w:ascii="Arial" w:eastAsia="Helvetica Neue" w:hAnsi="Arial" w:cs="Arial"/>
                <w:i/>
                <w:iCs/>
                <w:color w:val="000000"/>
                <w:sz w:val="16"/>
                <w:szCs w:val="16"/>
                <w:u w:color="000000"/>
                <w:lang w:val="fr-FR"/>
              </w:rPr>
              <w:t>et al</w:t>
            </w:r>
            <w:r w:rsidRPr="0085062F">
              <w:rPr>
                <w:rFonts w:ascii="Arial" w:eastAsia="Helvetica Neue" w:hAnsi="Arial" w:cs="Arial"/>
                <w:color w:val="000000"/>
                <w:sz w:val="16"/>
                <w:szCs w:val="16"/>
                <w:u w:color="000000"/>
                <w:lang w:val="fr-FR"/>
              </w:rPr>
              <w:t xml:space="preserve">. </w:t>
            </w:r>
            <w:r w:rsidRPr="00B2143E">
              <w:rPr>
                <w:rFonts w:ascii="Arial" w:eastAsia="Helvetica Neue" w:hAnsi="Arial" w:cs="Arial"/>
                <w:color w:val="000000"/>
                <w:sz w:val="16"/>
                <w:szCs w:val="16"/>
                <w:u w:color="000000"/>
              </w:rPr>
              <w:t>(2005)</w:t>
            </w:r>
          </w:p>
        </w:tc>
      </w:tr>
      <w:tr w:rsidR="00B63D21" w:rsidRPr="00B2143E" w14:paraId="301950CD" w14:textId="77777777" w:rsidTr="00B63D21">
        <w:tc>
          <w:tcPr>
            <w:tcW w:w="3113" w:type="dxa"/>
          </w:tcPr>
          <w:p w14:paraId="24F07484" w14:textId="77777777" w:rsidR="00B63D21" w:rsidRPr="00B2143E" w:rsidRDefault="00B63D21" w:rsidP="00B63D21">
            <w:pPr>
              <w:tabs>
                <w:tab w:val="left" w:pos="3420"/>
                <w:tab w:val="left" w:pos="5670"/>
              </w:tabs>
              <w:spacing w:before="120" w:after="120"/>
              <w:rPr>
                <w:rFonts w:ascii="Arial" w:eastAsia="Helvetica Neue" w:hAnsi="Arial" w:cs="Arial"/>
                <w:sz w:val="16"/>
                <w:szCs w:val="16"/>
                <w:u w:color="000000"/>
              </w:rPr>
            </w:pPr>
            <w:r w:rsidRPr="00B2143E">
              <w:rPr>
                <w:rFonts w:ascii="Arial" w:eastAsia="Helvetica Neue" w:hAnsi="Arial" w:cs="Arial"/>
                <w:color w:val="000000"/>
                <w:sz w:val="16"/>
                <w:szCs w:val="16"/>
                <w:u w:color="000000"/>
              </w:rPr>
              <w:t xml:space="preserve">For: </w:t>
            </w:r>
            <w:r w:rsidRPr="00B2143E">
              <w:rPr>
                <w:rFonts w:ascii="Arial" w:eastAsia="Helvetica Neue" w:hAnsi="Arial" w:cs="Arial"/>
                <w:sz w:val="16"/>
                <w:szCs w:val="16"/>
                <w:u w:color="000000"/>
              </w:rPr>
              <w:t xml:space="preserve">GAC-GAC-GCC-GGA-GAC-CTT-GTG (300 </w:t>
            </w:r>
            <w:proofErr w:type="spellStart"/>
            <w:r w:rsidRPr="00B2143E">
              <w:rPr>
                <w:rFonts w:ascii="Arial" w:eastAsia="Helvetica Neue" w:hAnsi="Arial" w:cs="Arial"/>
                <w:sz w:val="16"/>
                <w:szCs w:val="16"/>
                <w:u w:color="000000"/>
              </w:rPr>
              <w:t>nM</w:t>
            </w:r>
            <w:proofErr w:type="spellEnd"/>
            <w:r w:rsidRPr="00B2143E">
              <w:rPr>
                <w:rFonts w:ascii="Arial" w:eastAsia="Helvetica Neue" w:hAnsi="Arial" w:cs="Arial"/>
                <w:sz w:val="16"/>
                <w:szCs w:val="16"/>
                <w:u w:color="000000"/>
              </w:rPr>
              <w:t>)</w:t>
            </w:r>
          </w:p>
          <w:p w14:paraId="37B2B190" w14:textId="77777777" w:rsidR="00B63D21" w:rsidRPr="00B2143E" w:rsidRDefault="00B63D21" w:rsidP="00B63D21">
            <w:pPr>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t xml:space="preserve">Rev: CAC-AAG-TTC-AGT-CTG-TTC-CTC-AAC (300 </w:t>
            </w:r>
            <w:proofErr w:type="spellStart"/>
            <w:r w:rsidRPr="00B2143E">
              <w:rPr>
                <w:rFonts w:ascii="Arial" w:eastAsia="Helvetica Neue" w:hAnsi="Arial" w:cs="Arial"/>
                <w:color w:val="000000"/>
                <w:sz w:val="16"/>
                <w:szCs w:val="16"/>
                <w:u w:color="000000"/>
              </w:rPr>
              <w:t>nM</w:t>
            </w:r>
            <w:proofErr w:type="spellEnd"/>
            <w:r w:rsidRPr="00B2143E">
              <w:rPr>
                <w:rFonts w:ascii="Arial" w:eastAsia="Helvetica Neue" w:hAnsi="Arial" w:cs="Arial"/>
                <w:color w:val="000000"/>
                <w:sz w:val="16"/>
                <w:szCs w:val="16"/>
                <w:u w:color="000000"/>
              </w:rPr>
              <w:t>)</w:t>
            </w:r>
          </w:p>
        </w:tc>
        <w:tc>
          <w:tcPr>
            <w:tcW w:w="2410" w:type="dxa"/>
            <w:vAlign w:val="center"/>
          </w:tcPr>
          <w:p w14:paraId="5D52B156" w14:textId="77777777" w:rsidR="00B63D21" w:rsidRPr="00B2143E" w:rsidRDefault="00B63D21" w:rsidP="00B63D21">
            <w:pPr>
              <w:spacing w:before="120" w:after="120"/>
              <w:ind w:left="2"/>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t xml:space="preserve">1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5 minutes @95°C</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t xml:space="preserve">39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1 minute @ 94°C, 1 minute @ 68°C and 30 seconds @ 72°C</w:t>
            </w:r>
            <w:r w:rsidRPr="00B2143E">
              <w:rPr>
                <w:rFonts w:ascii="Arial" w:eastAsia="Helvetica Neue" w:hAnsi="Arial" w:cs="Arial"/>
                <w:color w:val="000000"/>
                <w:sz w:val="16"/>
                <w:szCs w:val="16"/>
                <w:u w:color="000000"/>
              </w:rPr>
              <w:br/>
            </w:r>
            <w:r w:rsidRPr="00B2143E">
              <w:rPr>
                <w:rFonts w:ascii="Arial" w:eastAsia="Helvetica Neue" w:hAnsi="Arial" w:cs="Arial"/>
                <w:color w:val="000000"/>
                <w:sz w:val="16"/>
                <w:szCs w:val="16"/>
                <w:u w:color="000000"/>
              </w:rPr>
              <w:br/>
              <w:t xml:space="preserve">1 </w:t>
            </w:r>
            <w:r w:rsidRPr="00B2143E">
              <w:rPr>
                <w:rFonts w:ascii="Arial" w:eastAsia="Helvetica Neue" w:hAnsi="Arial" w:cs="Arial"/>
                <w:sz w:val="16"/>
                <w:szCs w:val="16"/>
                <w:u w:color="000000"/>
              </w:rPr>
              <w:t>×</w:t>
            </w:r>
            <w:r w:rsidRPr="00B2143E">
              <w:rPr>
                <w:rFonts w:ascii="Arial" w:eastAsia="Helvetica Neue" w:hAnsi="Arial" w:cs="Arial"/>
                <w:color w:val="000000"/>
                <w:sz w:val="16"/>
                <w:szCs w:val="16"/>
                <w:u w:color="000000"/>
              </w:rPr>
              <w:t xml:space="preserve"> 7 minutes @ 72°C</w:t>
            </w:r>
          </w:p>
        </w:tc>
        <w:tc>
          <w:tcPr>
            <w:tcW w:w="1418" w:type="dxa"/>
            <w:vAlign w:val="center"/>
          </w:tcPr>
          <w:p w14:paraId="486A09C8" w14:textId="77777777" w:rsidR="00B63D21" w:rsidRPr="00B2143E" w:rsidRDefault="00B63D21" w:rsidP="00B63D21">
            <w:pPr>
              <w:spacing w:before="120" w:after="120"/>
              <w:rPr>
                <w:rFonts w:ascii="Arial" w:eastAsia="Helvetica Neue" w:hAnsi="Arial" w:cs="Arial"/>
                <w:color w:val="000000"/>
                <w:sz w:val="16"/>
                <w:szCs w:val="16"/>
                <w:u w:color="000000"/>
              </w:rPr>
            </w:pPr>
            <w:r w:rsidRPr="00B2143E">
              <w:rPr>
                <w:rFonts w:ascii="Arial" w:eastAsia="Helvetica Neue" w:hAnsi="Arial" w:cs="Arial"/>
                <w:color w:val="000000"/>
                <w:sz w:val="16"/>
                <w:szCs w:val="16"/>
                <w:u w:color="000000"/>
              </w:rPr>
              <w:t>484</w:t>
            </w:r>
          </w:p>
        </w:tc>
        <w:tc>
          <w:tcPr>
            <w:tcW w:w="1218" w:type="dxa"/>
            <w:vAlign w:val="center"/>
          </w:tcPr>
          <w:p w14:paraId="270619D2" w14:textId="77777777" w:rsidR="00B63D21" w:rsidRPr="00B2143E" w:rsidRDefault="00B63D21" w:rsidP="00B63D21">
            <w:pPr>
              <w:spacing w:before="120" w:after="120"/>
              <w:rPr>
                <w:rFonts w:ascii="Arial" w:eastAsia="Helvetica Neue" w:hAnsi="Arial" w:cs="Arial"/>
                <w:color w:val="000000"/>
                <w:sz w:val="16"/>
                <w:szCs w:val="16"/>
                <w:u w:color="000000"/>
              </w:rPr>
            </w:pPr>
            <w:r w:rsidRPr="00B2143E">
              <w:rPr>
                <w:rFonts w:ascii="Arial" w:eastAsia="Helvetica Neue" w:hAnsi="Arial" w:cs="Arial"/>
                <w:iCs/>
                <w:color w:val="000000"/>
                <w:sz w:val="16"/>
                <w:szCs w:val="16"/>
                <w:u w:color="000000"/>
              </w:rPr>
              <w:t>Gilad</w:t>
            </w:r>
            <w:r w:rsidRPr="00B2143E">
              <w:rPr>
                <w:rFonts w:ascii="Arial" w:eastAsia="Helvetica Neue" w:hAnsi="Arial" w:cs="Arial"/>
                <w:color w:val="000000"/>
                <w:sz w:val="16"/>
                <w:szCs w:val="16"/>
                <w:u w:color="000000"/>
              </w:rPr>
              <w:t xml:space="preserve"> </w:t>
            </w:r>
            <w:r w:rsidRPr="00B2143E">
              <w:rPr>
                <w:rFonts w:ascii="Arial" w:eastAsia="Helvetica Neue" w:hAnsi="Arial" w:cs="Arial"/>
                <w:i/>
                <w:iCs/>
                <w:color w:val="000000"/>
                <w:sz w:val="16"/>
                <w:szCs w:val="16"/>
                <w:u w:color="000000"/>
              </w:rPr>
              <w:t>et al.,</w:t>
            </w:r>
            <w:r w:rsidRPr="00B2143E">
              <w:rPr>
                <w:rFonts w:ascii="Arial" w:eastAsia="Helvetica Neue" w:hAnsi="Arial" w:cs="Arial"/>
                <w:color w:val="000000"/>
                <w:sz w:val="16"/>
                <w:szCs w:val="16"/>
                <w:u w:color="000000"/>
              </w:rPr>
              <w:t xml:space="preserve"> (2004)</w:t>
            </w:r>
          </w:p>
        </w:tc>
      </w:tr>
    </w:tbl>
    <w:p w14:paraId="563D9533" w14:textId="77777777" w:rsidR="00B63D21" w:rsidRPr="00B2143E" w:rsidRDefault="00B63D21" w:rsidP="00B63D21">
      <w:pPr>
        <w:pBdr>
          <w:top w:val="nil"/>
          <w:left w:val="nil"/>
          <w:bottom w:val="nil"/>
          <w:right w:val="nil"/>
          <w:between w:val="nil"/>
          <w:bar w:val="nil"/>
        </w:pBdr>
        <w:spacing w:before="240"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4.4.4.</w:t>
      </w:r>
      <w:r w:rsidRPr="00B2143E">
        <w:rPr>
          <w:rFonts w:ascii="Ottawa" w:eastAsia="Ottawa" w:hAnsi="Ottawa" w:cs="Ottawa"/>
          <w:b/>
          <w:bCs/>
          <w:color w:val="000000"/>
          <w:sz w:val="19"/>
          <w:szCs w:val="20"/>
          <w:u w:color="000000"/>
          <w:bdr w:val="nil"/>
        </w:rPr>
        <w:tab/>
        <w:t>Other nucleic acid amplification methods</w:t>
      </w:r>
    </w:p>
    <w:p w14:paraId="13919F5F" w14:textId="77777777" w:rsidR="00B63D21" w:rsidRPr="00B2143E" w:rsidRDefault="00B63D21" w:rsidP="00B63D21">
      <w:pPr>
        <w:pBdr>
          <w:top w:val="nil"/>
          <w:left w:val="nil"/>
          <w:bottom w:val="nil"/>
          <w:right w:val="nil"/>
          <w:between w:val="nil"/>
          <w:bar w:val="nil"/>
        </w:pBdr>
        <w:spacing w:after="240" w:line="240" w:lineRule="auto"/>
        <w:ind w:left="851"/>
        <w:jc w:val="both"/>
        <w:rPr>
          <w:rFonts w:ascii="Arial" w:eastAsia="MS Mincho" w:hAnsi="Arial" w:cs="Arial Unicode MS"/>
          <w:bCs/>
          <w:color w:val="000000"/>
          <w:sz w:val="18"/>
          <w:szCs w:val="18"/>
          <w:u w:color="000000"/>
          <w:bdr w:val="nil"/>
        </w:rPr>
      </w:pPr>
      <w:r w:rsidRPr="00B2143E">
        <w:rPr>
          <w:rFonts w:ascii="Arial" w:eastAsia="MS Mincho" w:hAnsi="Arial" w:cs="Arial Unicode MS"/>
          <w:color w:val="000000"/>
          <w:sz w:val="18"/>
          <w:szCs w:val="18"/>
          <w:u w:color="000000"/>
          <w:bdr w:val="nil"/>
        </w:rPr>
        <w:t xml:space="preserve">A Loop-mediated isothermal amplification (LAMP) targeting TK gene has been developed for detection of KHV and shown to be more or equally sensitive as the single-round conventional </w:t>
      </w:r>
      <w:r w:rsidRPr="00B2143E">
        <w:rPr>
          <w:rFonts w:ascii="Arial" w:eastAsia="MS Mincho" w:hAnsi="Arial" w:cs="Arial Unicode MS"/>
          <w:bCs/>
          <w:color w:val="000000"/>
          <w:sz w:val="18"/>
          <w:szCs w:val="18"/>
          <w:u w:color="000000"/>
          <w:bdr w:val="nil"/>
        </w:rPr>
        <w:t>PCR assays. An assay incorporating DNA hybridisation technology and antigen–antibody reactions in combination with LAMP has also been developed and reported to have improved sensitivity and specificity (Soliman &amp; El-</w:t>
      </w:r>
      <w:proofErr w:type="spellStart"/>
      <w:r w:rsidRPr="00B2143E">
        <w:rPr>
          <w:rFonts w:ascii="Arial" w:eastAsia="MS Mincho" w:hAnsi="Arial" w:cs="Arial Unicode MS"/>
          <w:bCs/>
          <w:color w:val="000000"/>
          <w:sz w:val="18"/>
          <w:szCs w:val="18"/>
          <w:u w:color="000000"/>
          <w:bdr w:val="nil"/>
        </w:rPr>
        <w:t>Matbouli</w:t>
      </w:r>
      <w:proofErr w:type="spellEnd"/>
      <w:r w:rsidRPr="00B2143E">
        <w:rPr>
          <w:rFonts w:ascii="Arial" w:eastAsia="MS Mincho" w:hAnsi="Arial" w:cs="Arial Unicode MS"/>
          <w:bCs/>
          <w:color w:val="000000"/>
          <w:sz w:val="18"/>
          <w:szCs w:val="18"/>
          <w:u w:color="000000"/>
          <w:bdr w:val="nil"/>
        </w:rPr>
        <w:t>, 2010).</w:t>
      </w:r>
    </w:p>
    <w:p w14:paraId="549BAAD2"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4.5.</w:t>
      </w:r>
      <w:r w:rsidRPr="00B2143E">
        <w:rPr>
          <w:rFonts w:ascii="Ottawa" w:eastAsia="Ottawa" w:hAnsi="Ottawa" w:cs="Ottawa"/>
          <w:b/>
          <w:bCs/>
          <w:color w:val="000000"/>
          <w:sz w:val="21"/>
          <w:szCs w:val="21"/>
          <w:u w:color="000000"/>
          <w:bdr w:val="nil"/>
        </w:rPr>
        <w:tab/>
        <w:t>Amplicon sequencing</w:t>
      </w:r>
    </w:p>
    <w:p w14:paraId="72F513AD"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sz w:val="18"/>
          <w:szCs w:val="18"/>
          <w:u w:color="000000"/>
          <w:bdr w:val="nil"/>
        </w:rPr>
      </w:pPr>
      <w:r w:rsidRPr="00B2143E">
        <w:rPr>
          <w:rFonts w:ascii="Arial" w:eastAsia="MS Mincho" w:hAnsi="Arial" w:cs="Arial Unicode MS"/>
          <w:sz w:val="18"/>
          <w:szCs w:val="18"/>
          <w:u w:color="000000"/>
          <w:bdr w:val="nil"/>
        </w:rPr>
        <w:t>PCR products are excised from the gel and purified using a commercial kit for gel purification. Single, intense (bright) PCR products, after purification, are sequenced directly in both directions with the primers used in the initial amplification. Alternatively, less intense (faint) PCR products are cloned using a TA cloning vector and both DNA strands are sequenced. The amplification, cloning and sequencing are performed in duplicate to eliminate potential errors introduced by the Taq polymerase. Sequence reactions are then analysed on a Genetic Analyser and the alignments and consensus sequences generated using appropriate computer software. Testing laboratories that have no sequencing facilities are recommended to use commercial companies that offer a sequencing service. Testing laboratories should follow the instructions supplied by the chosen sequencing service for submission of samples.</w:t>
      </w:r>
    </w:p>
    <w:p w14:paraId="3F00C870"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4.6.</w:t>
      </w:r>
      <w:r w:rsidRPr="00B2143E">
        <w:rPr>
          <w:rFonts w:ascii="Ottawa" w:eastAsia="Ottawa" w:hAnsi="Ottawa" w:cs="Ottawa"/>
          <w:b/>
          <w:bCs/>
          <w:color w:val="000000"/>
          <w:sz w:val="21"/>
          <w:szCs w:val="21"/>
          <w:u w:color="000000"/>
          <w:bdr w:val="nil"/>
        </w:rPr>
        <w:tab/>
      </w:r>
      <w:r w:rsidRPr="00B2143E">
        <w:rPr>
          <w:rFonts w:ascii="Ottawa" w:eastAsia="Ottawa" w:hAnsi="Ottawa" w:cs="Ottawa"/>
          <w:b/>
          <w:bCs/>
          <w:i/>
          <w:iCs/>
          <w:color w:val="000000"/>
          <w:sz w:val="21"/>
          <w:szCs w:val="21"/>
          <w:u w:color="000000"/>
          <w:bdr w:val="nil"/>
        </w:rPr>
        <w:t>In-situ</w:t>
      </w:r>
      <w:r w:rsidRPr="00B2143E">
        <w:rPr>
          <w:rFonts w:ascii="Ottawa" w:eastAsia="Ottawa" w:hAnsi="Ottawa" w:cs="Ottawa"/>
          <w:b/>
          <w:bCs/>
          <w:color w:val="000000"/>
          <w:sz w:val="21"/>
          <w:szCs w:val="21"/>
          <w:u w:color="000000"/>
          <w:bdr w:val="nil"/>
        </w:rPr>
        <w:t xml:space="preserve"> hybridisation</w:t>
      </w:r>
    </w:p>
    <w:p w14:paraId="1C163C71"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i/>
          <w:iCs/>
          <w:color w:val="000000"/>
          <w:sz w:val="18"/>
          <w:szCs w:val="18"/>
          <w:u w:color="000000"/>
          <w:bdr w:val="nil"/>
        </w:rPr>
        <w:t xml:space="preserve">In-situ </w:t>
      </w:r>
      <w:r w:rsidRPr="00B2143E">
        <w:rPr>
          <w:rFonts w:ascii="Arial" w:eastAsia="MS Mincho" w:hAnsi="Arial" w:cs="Arial Unicode MS"/>
          <w:color w:val="000000"/>
          <w:sz w:val="18"/>
          <w:szCs w:val="18"/>
          <w:u w:color="000000"/>
          <w:bdr w:val="nil"/>
        </w:rPr>
        <w:t xml:space="preserve">hybridisation (ISH) and immunofluorescence (IF) methods performed on separated fish leucocytes, have been used in research applications for detection, confirmation, or identification of KHV. Although these methods have not been thoroughly compared with other techniques, they are non-destructive (non-lethal) </w:t>
      </w:r>
      <w:proofErr w:type="gramStart"/>
      <w:r w:rsidRPr="00B2143E">
        <w:rPr>
          <w:rFonts w:ascii="Arial" w:eastAsia="MS Mincho" w:hAnsi="Arial" w:cs="Arial Unicode MS"/>
          <w:color w:val="000000"/>
          <w:sz w:val="18"/>
          <w:szCs w:val="18"/>
          <w:u w:color="000000"/>
          <w:bdr w:val="nil"/>
        </w:rPr>
        <w:t>techniques</w:t>
      </w:r>
      <w:proofErr w:type="gramEnd"/>
      <w:r w:rsidRPr="00B2143E">
        <w:rPr>
          <w:rFonts w:ascii="Arial" w:eastAsia="MS Mincho" w:hAnsi="Arial" w:cs="Arial Unicode MS"/>
          <w:color w:val="000000"/>
          <w:sz w:val="18"/>
          <w:szCs w:val="18"/>
          <w:u w:color="000000"/>
          <w:bdr w:val="nil"/>
        </w:rPr>
        <w:t xml:space="preserve"> and some laboratories may find them useful in a diagnostic setting and for confirmation of PCR results. Details of the methods are not given here but detailed protocols for separation of leucocytes from blood and for IF and ISH can be found in published reports by Bergmann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(2009; 2010).</w:t>
      </w:r>
    </w:p>
    <w:p w14:paraId="1C198708"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4.7.</w:t>
      </w:r>
      <w:r w:rsidRPr="00B2143E">
        <w:rPr>
          <w:rFonts w:ascii="Ottawa" w:eastAsia="Ottawa" w:hAnsi="Ottawa" w:cs="Ottawa"/>
          <w:b/>
          <w:bCs/>
          <w:color w:val="000000"/>
          <w:sz w:val="21"/>
          <w:szCs w:val="21"/>
          <w:u w:color="000000"/>
          <w:bdr w:val="nil"/>
        </w:rPr>
        <w:tab/>
        <w:t xml:space="preserve">Indirect fluorescent antibody test (IFAT) </w:t>
      </w:r>
    </w:p>
    <w:p w14:paraId="1A5DF86E"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KHV can be detected in touch imprints of liver, </w:t>
      </w:r>
      <w:proofErr w:type="gramStart"/>
      <w:r w:rsidRPr="00B2143E">
        <w:rPr>
          <w:rFonts w:ascii="Arial" w:eastAsia="MS Mincho" w:hAnsi="Arial" w:cs="Arial Unicode MS"/>
          <w:color w:val="000000"/>
          <w:sz w:val="18"/>
          <w:szCs w:val="18"/>
          <w:u w:color="000000"/>
          <w:bdr w:val="nil"/>
        </w:rPr>
        <w:t>kidney</w:t>
      </w:r>
      <w:proofErr w:type="gramEnd"/>
      <w:r w:rsidRPr="00B2143E">
        <w:rPr>
          <w:rFonts w:ascii="Arial" w:eastAsia="MS Mincho" w:hAnsi="Arial" w:cs="Arial Unicode MS"/>
          <w:color w:val="000000"/>
          <w:sz w:val="18"/>
          <w:szCs w:val="18"/>
          <w:u w:color="000000"/>
          <w:bdr w:val="nil"/>
        </w:rPr>
        <w:t xml:space="preserve"> and brain of infected fish by immunofluorescence (IF). Highest levels of positive IF were seen in the kidney and the virus could be detected by IF on a kidney imprint </w:t>
      </w:r>
      <w:proofErr w:type="gramStart"/>
      <w:r w:rsidRPr="00B2143E">
        <w:rPr>
          <w:rFonts w:ascii="Arial" w:eastAsia="MS Mincho" w:hAnsi="Arial" w:cs="Arial Unicode MS"/>
          <w:color w:val="000000"/>
          <w:sz w:val="18"/>
          <w:szCs w:val="18"/>
          <w:u w:color="000000"/>
          <w:bdr w:val="nil"/>
        </w:rPr>
        <w:t>1 day</w:t>
      </w:r>
      <w:proofErr w:type="gramEnd"/>
      <w:r w:rsidRPr="00B2143E">
        <w:rPr>
          <w:rFonts w:ascii="Arial" w:eastAsia="MS Mincho" w:hAnsi="Arial" w:cs="Arial Unicode MS"/>
          <w:color w:val="000000"/>
          <w:sz w:val="18"/>
          <w:szCs w:val="18"/>
          <w:u w:color="000000"/>
          <w:bdr w:val="nil"/>
        </w:rPr>
        <w:t xml:space="preserve"> post-infection (</w:t>
      </w:r>
      <w:proofErr w:type="spellStart"/>
      <w:r w:rsidRPr="00B2143E">
        <w:rPr>
          <w:rFonts w:ascii="Arial" w:eastAsia="MS Mincho" w:hAnsi="Arial" w:cs="Arial Unicode MS"/>
          <w:color w:val="000000"/>
          <w:sz w:val="18"/>
          <w:szCs w:val="18"/>
          <w:u w:color="000000"/>
          <w:bdr w:val="nil"/>
        </w:rPr>
        <w:t>Pikarsky</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 Shapira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2005). The detection of KHV by immunostaining must be interpreted with care, as positive-staining cells could result from cross-reaction with serologically related virus (e.g. CyHV-1) or a non-viral protein (</w:t>
      </w:r>
      <w:proofErr w:type="spellStart"/>
      <w:r w:rsidRPr="00B2143E">
        <w:rPr>
          <w:rFonts w:ascii="Arial" w:eastAsia="MS Mincho" w:hAnsi="Arial" w:cs="Arial Unicode MS"/>
          <w:color w:val="000000"/>
          <w:sz w:val="18"/>
          <w:szCs w:val="18"/>
          <w:u w:color="000000"/>
          <w:bdr w:val="nil"/>
        </w:rPr>
        <w:t>Pikarsky</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2004).</w:t>
      </w:r>
    </w:p>
    <w:p w14:paraId="2210421E"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A method for direct detection of KHV from kidney imprints by indirect fluorescent antibody test (IFAT) is detailed below.</w:t>
      </w:r>
    </w:p>
    <w:p w14:paraId="64C54E8A"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proofErr w:type="spellStart"/>
      <w:r w:rsidRPr="00B2143E">
        <w:rPr>
          <w:rFonts w:ascii="Arial" w:eastAsia="MS Mincho" w:hAnsi="Arial" w:cs="Arial"/>
          <w:color w:val="000000"/>
          <w:sz w:val="18"/>
          <w:szCs w:val="18"/>
          <w:u w:color="000000"/>
          <w:bdr w:val="nil"/>
        </w:rPr>
        <w:t>i</w:t>
      </w:r>
      <w:proofErr w:type="spellEnd"/>
      <w:r w:rsidRPr="00B2143E">
        <w:rPr>
          <w:rFonts w:ascii="Arial" w:eastAsia="MS Mincho" w:hAnsi="Arial" w:cs="Arial"/>
          <w:color w:val="000000"/>
          <w:sz w:val="18"/>
          <w:szCs w:val="18"/>
          <w:u w:color="000000"/>
          <w:bdr w:val="nil"/>
        </w:rPr>
        <w:t>)</w:t>
      </w:r>
      <w:r w:rsidRPr="00B2143E">
        <w:rPr>
          <w:rFonts w:ascii="Arial" w:eastAsia="MS Mincho" w:hAnsi="Arial" w:cs="Arial"/>
          <w:color w:val="000000"/>
          <w:sz w:val="18"/>
          <w:szCs w:val="18"/>
          <w:u w:color="000000"/>
          <w:bdr w:val="nil"/>
        </w:rPr>
        <w:tab/>
        <w:t>Bleed the fish thoroughly.</w:t>
      </w:r>
    </w:p>
    <w:p w14:paraId="0062F594"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ii)</w:t>
      </w:r>
      <w:r w:rsidRPr="00B2143E">
        <w:rPr>
          <w:rFonts w:ascii="Arial" w:eastAsia="MS Mincho" w:hAnsi="Arial" w:cs="Arial"/>
          <w:color w:val="000000"/>
          <w:sz w:val="18"/>
          <w:szCs w:val="18"/>
          <w:u w:color="000000"/>
          <w:bdr w:val="nil"/>
        </w:rPr>
        <w:tab/>
        <w:t>Make kidney imprints on cleaned glass slides or at the bottom of the wells of a plastic cell culture plate.</w:t>
      </w:r>
    </w:p>
    <w:p w14:paraId="6F73E263"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iii)</w:t>
      </w:r>
      <w:r w:rsidRPr="00B2143E">
        <w:rPr>
          <w:rFonts w:ascii="Arial" w:eastAsia="MS Mincho" w:hAnsi="Arial" w:cs="Arial"/>
          <w:color w:val="000000"/>
          <w:sz w:val="18"/>
          <w:szCs w:val="18"/>
          <w:u w:color="000000"/>
          <w:bdr w:val="nil"/>
        </w:rPr>
        <w:tab/>
        <w:t>Allow the imprint to air-dry for 20 minutes.</w:t>
      </w:r>
    </w:p>
    <w:p w14:paraId="4BC0F5F0"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lastRenderedPageBreak/>
        <w:t>iv)</w:t>
      </w:r>
      <w:r w:rsidRPr="00B2143E">
        <w:rPr>
          <w:rFonts w:ascii="Arial" w:eastAsia="MS Mincho" w:hAnsi="Arial" w:cs="Arial"/>
          <w:color w:val="000000"/>
          <w:sz w:val="18"/>
          <w:szCs w:val="18"/>
          <w:u w:color="000000"/>
          <w:bdr w:val="nil"/>
        </w:rPr>
        <w:tab/>
        <w:t xml:space="preserve">Rinse once with 0.01 M phosphate-buffered saline (PBS), pH 7.2, then three times briefly with cold acetone (stored at –20°C) for glass slides or a mixture of 30% acetone/70% ethanol, also stored at </w:t>
      </w:r>
      <w:r w:rsidRPr="00B2143E">
        <w:rPr>
          <w:rFonts w:ascii="Arial" w:eastAsia="MS Mincho" w:hAnsi="Arial" w:cs="Arial"/>
          <w:color w:val="000000"/>
          <w:sz w:val="18"/>
          <w:szCs w:val="18"/>
          <w:u w:color="000000"/>
          <w:bdr w:val="nil"/>
        </w:rPr>
        <w:br/>
        <w:t>–20°C, for plastic wells.</w:t>
      </w:r>
    </w:p>
    <w:p w14:paraId="44A7D7B9"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v)</w:t>
      </w:r>
      <w:r w:rsidRPr="00B2143E">
        <w:rPr>
          <w:rFonts w:ascii="Arial" w:eastAsia="MS Mincho" w:hAnsi="Arial" w:cs="Arial"/>
          <w:color w:val="000000"/>
          <w:sz w:val="18"/>
          <w:szCs w:val="18"/>
          <w:u w:color="000000"/>
          <w:bdr w:val="nil"/>
        </w:rPr>
        <w:tab/>
        <w:t>Let the fixative act for 15 minutes. A volume of 0.5 ml/2 cm</w:t>
      </w:r>
      <w:r w:rsidRPr="00B2143E">
        <w:rPr>
          <w:rFonts w:ascii="Arial" w:eastAsia="MS Mincho" w:hAnsi="Arial" w:cs="Arial"/>
          <w:color w:val="000000"/>
          <w:sz w:val="18"/>
          <w:szCs w:val="18"/>
          <w:u w:color="000000"/>
          <w:bdr w:val="nil"/>
          <w:vertAlign w:val="superscript"/>
        </w:rPr>
        <w:t xml:space="preserve">2 </w:t>
      </w:r>
      <w:r w:rsidRPr="00B2143E">
        <w:rPr>
          <w:rFonts w:ascii="Arial" w:eastAsia="MS Mincho" w:hAnsi="Arial" w:cs="Arial"/>
          <w:color w:val="000000"/>
          <w:sz w:val="18"/>
          <w:szCs w:val="18"/>
          <w:u w:color="000000"/>
          <w:bdr w:val="nil"/>
        </w:rPr>
        <w:t>well is adequate for imprints in cell culture plates.</w:t>
      </w:r>
    </w:p>
    <w:p w14:paraId="760B9E62"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vi)</w:t>
      </w:r>
      <w:r w:rsidRPr="00B2143E">
        <w:rPr>
          <w:rFonts w:ascii="Arial" w:eastAsia="MS Mincho" w:hAnsi="Arial" w:cs="Arial"/>
          <w:color w:val="000000"/>
          <w:sz w:val="18"/>
          <w:szCs w:val="18"/>
          <w:u w:color="000000"/>
          <w:bdr w:val="nil"/>
        </w:rPr>
        <w:tab/>
        <w:t xml:space="preserve">Allow the fixed imprints to air-dry for at least 30 minutes and process immediately or freeze at </w:t>
      </w:r>
      <w:r w:rsidRPr="00B2143E">
        <w:rPr>
          <w:rFonts w:ascii="Arial" w:eastAsia="MS Mincho" w:hAnsi="Arial" w:cs="Arial"/>
          <w:color w:val="000000"/>
          <w:sz w:val="18"/>
          <w:szCs w:val="18"/>
          <w:u w:color="000000"/>
          <w:bdr w:val="nil"/>
        </w:rPr>
        <w:br/>
        <w:t>–20°C.</w:t>
      </w:r>
    </w:p>
    <w:p w14:paraId="36C80F10"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vii)</w:t>
      </w:r>
      <w:r w:rsidRPr="00B2143E">
        <w:rPr>
          <w:rFonts w:ascii="Arial" w:eastAsia="MS Mincho" w:hAnsi="Arial" w:cs="Arial"/>
          <w:color w:val="000000"/>
          <w:sz w:val="18"/>
          <w:szCs w:val="18"/>
          <w:u w:color="000000"/>
          <w:bdr w:val="nil"/>
        </w:rPr>
        <w:tab/>
        <w:t>Rehydrate the dried imprints by four rinses with 0.01 M PBS solution, pH 7.2, containing 0.05% Tween 20 (PBST), and remove this buffer completely after the last rinse.</w:t>
      </w:r>
    </w:p>
    <w:p w14:paraId="33F69D39"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viii)</w:t>
      </w:r>
      <w:r w:rsidRPr="00B2143E">
        <w:rPr>
          <w:rFonts w:ascii="Arial" w:eastAsia="MS Mincho" w:hAnsi="Arial" w:cs="Arial"/>
          <w:color w:val="000000"/>
          <w:sz w:val="18"/>
          <w:szCs w:val="18"/>
          <w:u w:color="000000"/>
          <w:bdr w:val="nil"/>
        </w:rPr>
        <w:tab/>
        <w:t>Prepare a solution of purified antibody or antiserum to CyHV-3 in 0.01 M PBS, pH 7.2, containing 0.05% Tween 20 (PBST), at the appropriate dilution (which has been established previously or is given by the reagent supplier).</w:t>
      </w:r>
    </w:p>
    <w:p w14:paraId="16FA6754"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ix)</w:t>
      </w:r>
      <w:r w:rsidRPr="00B2143E">
        <w:rPr>
          <w:rFonts w:ascii="Arial" w:eastAsia="MS Mincho" w:hAnsi="Arial" w:cs="Arial"/>
          <w:color w:val="000000"/>
          <w:sz w:val="18"/>
          <w:szCs w:val="18"/>
          <w:u w:color="000000"/>
          <w:bdr w:val="nil"/>
        </w:rPr>
        <w:tab/>
        <w:t>Block with a solution of 5% skim milk or 1% bovine serum albumin, in PBST for 30 minutes at 37°C.</w:t>
      </w:r>
    </w:p>
    <w:p w14:paraId="1F5AD045"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x)</w:t>
      </w:r>
      <w:r w:rsidRPr="00B2143E">
        <w:rPr>
          <w:rFonts w:ascii="Arial" w:eastAsia="MS Mincho" w:hAnsi="Arial" w:cs="Arial"/>
          <w:color w:val="000000"/>
          <w:sz w:val="18"/>
          <w:szCs w:val="18"/>
          <w:u w:color="000000"/>
          <w:bdr w:val="nil"/>
        </w:rPr>
        <w:tab/>
        <w:t>Rinse four times with PBST.</w:t>
      </w:r>
    </w:p>
    <w:p w14:paraId="79F496DE"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xi)</w:t>
      </w:r>
      <w:r w:rsidRPr="00B2143E">
        <w:rPr>
          <w:rFonts w:ascii="Arial" w:eastAsia="MS Mincho" w:hAnsi="Arial" w:cs="Arial"/>
          <w:color w:val="000000"/>
          <w:sz w:val="18"/>
          <w:szCs w:val="18"/>
          <w:u w:color="000000"/>
          <w:bdr w:val="nil"/>
        </w:rPr>
        <w:tab/>
        <w:t>Treat the imprints with the antibody solution (prepared at step viii) for 1 hour at 37°C in a humid chamber and do not allow evaporation to occur. A volume of 0.25 ml/2 cm</w:t>
      </w:r>
      <w:r w:rsidRPr="00B2143E">
        <w:rPr>
          <w:rFonts w:ascii="Arial" w:eastAsia="MS Mincho" w:hAnsi="Arial" w:cs="Arial"/>
          <w:color w:val="000000"/>
          <w:sz w:val="18"/>
          <w:szCs w:val="18"/>
          <w:u w:color="000000"/>
          <w:bdr w:val="nil"/>
          <w:vertAlign w:val="superscript"/>
        </w:rPr>
        <w:t xml:space="preserve">2 </w:t>
      </w:r>
      <w:r w:rsidRPr="00B2143E">
        <w:rPr>
          <w:rFonts w:ascii="Arial" w:eastAsia="MS Mincho" w:hAnsi="Arial" w:cs="Arial"/>
          <w:color w:val="000000"/>
          <w:sz w:val="18"/>
          <w:szCs w:val="18"/>
          <w:u w:color="000000"/>
          <w:bdr w:val="nil"/>
        </w:rPr>
        <w:t>well is adequate for imprints in cell culture plates.</w:t>
      </w:r>
    </w:p>
    <w:p w14:paraId="374CBE81"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xii)</w:t>
      </w:r>
      <w:r w:rsidRPr="00B2143E">
        <w:rPr>
          <w:rFonts w:ascii="Arial" w:eastAsia="MS Mincho" w:hAnsi="Arial" w:cs="Arial"/>
          <w:color w:val="000000"/>
          <w:sz w:val="18"/>
          <w:szCs w:val="18"/>
          <w:u w:color="000000"/>
          <w:bdr w:val="nil"/>
        </w:rPr>
        <w:tab/>
        <w:t>Rinse four times with PBST.</w:t>
      </w:r>
    </w:p>
    <w:p w14:paraId="16353E72"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xiii)</w:t>
      </w:r>
      <w:r w:rsidRPr="00B2143E">
        <w:rPr>
          <w:rFonts w:ascii="Arial" w:eastAsia="MS Mincho" w:hAnsi="Arial" w:cs="Arial"/>
          <w:color w:val="000000"/>
          <w:sz w:val="18"/>
          <w:szCs w:val="18"/>
          <w:u w:color="000000"/>
          <w:bdr w:val="nil"/>
        </w:rPr>
        <w:tab/>
        <w:t>Treat the imprints for 1 hour at 37°C with a solution of fluorescein isothiocyanate (FITC)-conjugated antibody to the immunoglobulin used in the first layer and prepared according to the instructions of the supplier.</w:t>
      </w:r>
    </w:p>
    <w:p w14:paraId="13A95E41"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xiv)</w:t>
      </w:r>
      <w:r w:rsidRPr="00B2143E">
        <w:rPr>
          <w:rFonts w:ascii="Arial" w:eastAsia="MS Mincho" w:hAnsi="Arial" w:cs="Arial"/>
          <w:color w:val="000000"/>
          <w:sz w:val="18"/>
          <w:szCs w:val="18"/>
          <w:u w:color="000000"/>
          <w:bdr w:val="nil"/>
        </w:rPr>
        <w:tab/>
        <w:t>Rinse four times with PBST.</w:t>
      </w:r>
    </w:p>
    <w:p w14:paraId="639197FC"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xv)</w:t>
      </w:r>
      <w:r w:rsidRPr="00B2143E">
        <w:rPr>
          <w:rFonts w:ascii="Arial" w:eastAsia="MS Mincho" w:hAnsi="Arial" w:cs="Arial"/>
          <w:color w:val="000000"/>
          <w:sz w:val="18"/>
          <w:szCs w:val="18"/>
          <w:u w:color="000000"/>
          <w:bdr w:val="nil"/>
        </w:rPr>
        <w:tab/>
        <w:t>Add PBS (0.5 ml/2 cm</w:t>
      </w:r>
      <w:r w:rsidRPr="00B2143E">
        <w:rPr>
          <w:rFonts w:ascii="Arial" w:eastAsia="MS Mincho" w:hAnsi="Arial" w:cs="Arial"/>
          <w:color w:val="000000"/>
          <w:sz w:val="18"/>
          <w:szCs w:val="18"/>
          <w:u w:color="000000"/>
          <w:bdr w:val="nil"/>
          <w:vertAlign w:val="superscript"/>
        </w:rPr>
        <w:t xml:space="preserve">2 </w:t>
      </w:r>
      <w:r w:rsidRPr="00B2143E">
        <w:rPr>
          <w:rFonts w:ascii="Arial" w:eastAsia="MS Mincho" w:hAnsi="Arial" w:cs="Arial"/>
          <w:color w:val="000000"/>
          <w:sz w:val="18"/>
          <w:szCs w:val="18"/>
          <w:u w:color="000000"/>
          <w:bdr w:val="nil"/>
        </w:rPr>
        <w:t xml:space="preserve">well) to the treated imprints in cell culture plates and examine immediately or mount the glass slides with </w:t>
      </w:r>
      <w:proofErr w:type="gramStart"/>
      <w:r w:rsidRPr="00B2143E">
        <w:rPr>
          <w:rFonts w:ascii="Arial" w:eastAsia="MS Mincho" w:hAnsi="Arial" w:cs="Arial"/>
          <w:color w:val="000000"/>
          <w:sz w:val="18"/>
          <w:szCs w:val="18"/>
          <w:u w:color="000000"/>
          <w:bdr w:val="nil"/>
        </w:rPr>
        <w:t>cover-slips</w:t>
      </w:r>
      <w:proofErr w:type="gramEnd"/>
      <w:r w:rsidRPr="00B2143E">
        <w:rPr>
          <w:rFonts w:ascii="Arial" w:eastAsia="MS Mincho" w:hAnsi="Arial" w:cs="Arial"/>
          <w:color w:val="000000"/>
          <w:sz w:val="18"/>
          <w:szCs w:val="18"/>
          <w:u w:color="000000"/>
          <w:bdr w:val="nil"/>
        </w:rPr>
        <w:t xml:space="preserve"> using glycerol saline at pH 8.5 prior to microscopic observation.</w:t>
      </w:r>
    </w:p>
    <w:p w14:paraId="63809D79" w14:textId="77777777" w:rsidR="00B63D21" w:rsidRPr="00B2143E" w:rsidRDefault="00B63D21" w:rsidP="00B63D21">
      <w:pPr>
        <w:pBdr>
          <w:top w:val="nil"/>
          <w:left w:val="nil"/>
          <w:bottom w:val="nil"/>
          <w:right w:val="nil"/>
          <w:between w:val="nil"/>
          <w:bar w:val="nil"/>
        </w:pBdr>
        <w:spacing w:after="120" w:line="240" w:lineRule="auto"/>
        <w:ind w:left="992" w:hanging="567"/>
        <w:jc w:val="both"/>
        <w:rPr>
          <w:rFonts w:ascii="Arial" w:eastAsia="MS Mincho" w:hAnsi="Arial" w:cs="Arial"/>
          <w:color w:val="000000"/>
          <w:sz w:val="18"/>
          <w:szCs w:val="18"/>
          <w:u w:color="000000"/>
          <w:bdr w:val="nil"/>
        </w:rPr>
      </w:pPr>
      <w:r w:rsidRPr="00B2143E">
        <w:rPr>
          <w:rFonts w:ascii="Arial" w:eastAsia="MS Mincho" w:hAnsi="Arial" w:cs="Arial"/>
          <w:color w:val="000000"/>
          <w:sz w:val="18"/>
          <w:szCs w:val="18"/>
          <w:u w:color="000000"/>
          <w:bdr w:val="nil"/>
        </w:rPr>
        <w:t>xvi)</w:t>
      </w:r>
      <w:r w:rsidRPr="00B2143E">
        <w:rPr>
          <w:rFonts w:ascii="Arial" w:eastAsia="MS Mincho" w:hAnsi="Arial" w:cs="Arial"/>
          <w:color w:val="000000"/>
          <w:sz w:val="18"/>
          <w:szCs w:val="18"/>
          <w:u w:color="000000"/>
          <w:bdr w:val="nil"/>
        </w:rPr>
        <w:tab/>
        <w:t>Examine under incident UV light using a microscope. Positive and negative controls must be found to give the expected results prior to any other observation.</w:t>
      </w:r>
    </w:p>
    <w:p w14:paraId="58261F9F"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Paraffin wax tissue sections fixed in 10% neutral buffered formalin (NBF) are also suitable for detection of KHV antigen by IFAT. However, the deparaffinised sections, rehydrated in PBS, may need to be further treated to reveal antigen that may be masked by over fixation of the tissue. A common treatment is incubation of the sections with 0.1% trypsin in PBS at 37°C for 30 minutes. The sections are then washed in cold PBS before proceeding with steps viii–xvi above. Tissues collected for direct detect by IFAT (or other immunohistochemical staining, e.g., </w:t>
      </w:r>
      <w:proofErr w:type="spellStart"/>
      <w:r w:rsidRPr="00B2143E">
        <w:rPr>
          <w:rFonts w:ascii="Arial" w:eastAsia="MS Mincho" w:hAnsi="Arial" w:cs="Arial Unicode MS"/>
          <w:color w:val="000000"/>
          <w:sz w:val="18"/>
          <w:szCs w:val="18"/>
          <w:u w:color="000000"/>
          <w:bdr w:val="nil"/>
        </w:rPr>
        <w:t>immunoperoxidase</w:t>
      </w:r>
      <w:proofErr w:type="spellEnd"/>
      <w:r w:rsidRPr="00B2143E">
        <w:rPr>
          <w:rFonts w:ascii="Arial" w:eastAsia="MS Mincho" w:hAnsi="Arial" w:cs="Arial Unicode MS"/>
          <w:color w:val="000000"/>
          <w:sz w:val="18"/>
          <w:szCs w:val="18"/>
          <w:u w:color="000000"/>
          <w:bdr w:val="nil"/>
        </w:rPr>
        <w:t xml:space="preserve">) should be fixed for 24–48 hours in 10% NBF and then the fixative should be replaced with 70% ethanol for prolonged storage. </w:t>
      </w:r>
    </w:p>
    <w:p w14:paraId="4997E97B"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4.8.</w:t>
      </w:r>
      <w:r w:rsidRPr="00B2143E">
        <w:rPr>
          <w:rFonts w:ascii="Ottawa" w:eastAsia="Ottawa" w:hAnsi="Ottawa" w:cs="Ottawa"/>
          <w:b/>
          <w:bCs/>
          <w:color w:val="000000"/>
          <w:sz w:val="21"/>
          <w:szCs w:val="21"/>
          <w:u w:color="000000"/>
          <w:bdr w:val="nil"/>
        </w:rPr>
        <w:tab/>
        <w:t>Bioassay</w:t>
      </w:r>
    </w:p>
    <w:p w14:paraId="63E501E7"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sz w:val="18"/>
          <w:szCs w:val="18"/>
          <w:u w:color="000000"/>
          <w:bdr w:val="nil"/>
        </w:rPr>
      </w:pPr>
      <w:bookmarkStart w:id="153" w:name="_Hlk47612323"/>
      <w:r w:rsidRPr="00B2143E">
        <w:rPr>
          <w:rFonts w:ascii="Arial" w:eastAsia="MS Mincho" w:hAnsi="Arial" w:cs="Arial Unicode MS"/>
          <w:sz w:val="18"/>
          <w:szCs w:val="18"/>
          <w:u w:color="000000"/>
          <w:bdr w:val="nil"/>
        </w:rPr>
        <w:t xml:space="preserve">Bioassay is not recommended as a diagnostic procedure. </w:t>
      </w:r>
    </w:p>
    <w:bookmarkEnd w:id="153"/>
    <w:p w14:paraId="6386DC2C"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4.9.</w:t>
      </w:r>
      <w:r w:rsidRPr="00B2143E">
        <w:rPr>
          <w:rFonts w:ascii="Ottawa" w:eastAsia="Ottawa" w:hAnsi="Ottawa" w:cs="Ottawa"/>
          <w:b/>
          <w:bCs/>
          <w:color w:val="000000"/>
          <w:sz w:val="21"/>
          <w:szCs w:val="21"/>
          <w:u w:color="000000"/>
          <w:bdr w:val="nil"/>
        </w:rPr>
        <w:tab/>
        <w:t>Antibody- or antigen-based detection methods (ELISA, etc.)</w:t>
      </w:r>
    </w:p>
    <w:p w14:paraId="47B97B58" w14:textId="77777777" w:rsidR="00B63D21" w:rsidRPr="00B2143E" w:rsidRDefault="00B63D21" w:rsidP="00B63D21">
      <w:pPr>
        <w:pBdr>
          <w:top w:val="nil"/>
          <w:left w:val="nil"/>
          <w:bottom w:val="nil"/>
          <w:right w:val="nil"/>
          <w:between w:val="nil"/>
          <w:bar w:val="nil"/>
        </w:pBdr>
        <w:spacing w:after="240" w:line="240" w:lineRule="auto"/>
        <w:ind w:left="426"/>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Enzyme-linked immunosorbent assay (ELISA)-based methods for direct detection of KHV antigen in infected tissues are under development in </w:t>
      </w:r>
      <w:proofErr w:type="gramStart"/>
      <w:r w:rsidRPr="00B2143E">
        <w:rPr>
          <w:rFonts w:ascii="Arial" w:eastAsia="MS Mincho" w:hAnsi="Arial" w:cs="Arial Unicode MS"/>
          <w:color w:val="000000"/>
          <w:sz w:val="18"/>
          <w:szCs w:val="18"/>
          <w:u w:color="000000"/>
          <w:bdr w:val="nil"/>
        </w:rPr>
        <w:t>a number of</w:t>
      </w:r>
      <w:proofErr w:type="gramEnd"/>
      <w:r w:rsidRPr="00B2143E">
        <w:rPr>
          <w:rFonts w:ascii="Arial" w:eastAsia="MS Mincho" w:hAnsi="Arial" w:cs="Arial Unicode MS"/>
          <w:color w:val="000000"/>
          <w:sz w:val="18"/>
          <w:szCs w:val="18"/>
          <w:u w:color="000000"/>
          <w:bdr w:val="nil"/>
        </w:rPr>
        <w:t xml:space="preserve"> laboratories and these methods may also be suitable for confirmatory identification of KHV. Currently, two published ELISA methods are available and was developed in Israel to detect KHV in fish faeces (</w:t>
      </w:r>
      <w:proofErr w:type="spellStart"/>
      <w:r w:rsidRPr="00B2143E">
        <w:rPr>
          <w:rFonts w:ascii="Arial" w:eastAsia="MS Mincho" w:hAnsi="Arial" w:cs="Arial Unicode MS"/>
          <w:color w:val="000000"/>
          <w:sz w:val="18"/>
          <w:szCs w:val="18"/>
          <w:u w:color="000000"/>
          <w:bdr w:val="nil"/>
        </w:rPr>
        <w:t>Dishon</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 xml:space="preserve">et al., </w:t>
      </w:r>
      <w:r w:rsidRPr="00B2143E">
        <w:rPr>
          <w:rFonts w:ascii="Arial" w:eastAsia="MS Mincho" w:hAnsi="Arial" w:cs="Arial Unicode MS"/>
          <w:color w:val="000000"/>
          <w:sz w:val="18"/>
          <w:szCs w:val="18"/>
          <w:u w:color="000000"/>
          <w:bdr w:val="nil"/>
        </w:rPr>
        <w:t xml:space="preserve">2005) but also after isolation in cell culture using different KHV isolates at different temperatures (Bergmann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2017b). The ELISA methods developed will have low sensitivity that may be suitable for detection of the high levels of KHV found in clinically diseased fish tissue but not suitable for KHV surveillance in healthy populations</w:t>
      </w:r>
    </w:p>
    <w:p w14:paraId="31BDC65F" w14:textId="77777777" w:rsidR="00B63D21" w:rsidRPr="00B2143E" w:rsidRDefault="00B63D21" w:rsidP="002B59FD">
      <w:pPr>
        <w:pBdr>
          <w:top w:val="nil"/>
          <w:left w:val="nil"/>
          <w:bottom w:val="nil"/>
          <w:right w:val="nil"/>
          <w:between w:val="nil"/>
          <w:bar w:val="nil"/>
        </w:pBdr>
        <w:spacing w:after="240" w:line="240" w:lineRule="auto"/>
        <w:ind w:left="993" w:hanging="567"/>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4.10.</w:t>
      </w:r>
      <w:r w:rsidRPr="00B2143E">
        <w:rPr>
          <w:rFonts w:ascii="Ottawa" w:eastAsia="Ottawa" w:hAnsi="Ottawa" w:cs="Ottawa"/>
          <w:b/>
          <w:bCs/>
          <w:color w:val="000000"/>
          <w:sz w:val="21"/>
          <w:szCs w:val="21"/>
          <w:u w:color="000000"/>
          <w:bdr w:val="nil"/>
        </w:rPr>
        <w:tab/>
        <w:t>Other methods</w:t>
      </w:r>
    </w:p>
    <w:p w14:paraId="586FF776" w14:textId="77777777" w:rsidR="00B63D21" w:rsidRPr="00B2143E" w:rsidRDefault="00B63D21" w:rsidP="00B63D21">
      <w:pPr>
        <w:pBdr>
          <w:top w:val="nil"/>
          <w:left w:val="nil"/>
          <w:bottom w:val="nil"/>
          <w:right w:val="nil"/>
          <w:between w:val="nil"/>
          <w:bar w:val="nil"/>
        </w:pBdr>
        <w:spacing w:after="200" w:line="240" w:lineRule="auto"/>
        <w:ind w:left="425"/>
        <w:jc w:val="both"/>
        <w:rPr>
          <w:rFonts w:ascii="Arial" w:eastAsia="Arial" w:hAnsi="Arial" w:cs="Arial"/>
          <w:color w:val="000000"/>
          <w:sz w:val="18"/>
          <w:szCs w:val="18"/>
          <w:u w:color="000000"/>
          <w:bdr w:val="nil"/>
        </w:rPr>
      </w:pPr>
      <w:r w:rsidRPr="00B2143E">
        <w:rPr>
          <w:rFonts w:ascii="Arial" w:eastAsia="Arial" w:hAnsi="Arial" w:cs="Arial"/>
          <w:color w:val="000000"/>
          <w:sz w:val="18"/>
          <w:szCs w:val="18"/>
          <w:u w:color="000000"/>
          <w:bdr w:val="nil"/>
        </w:rPr>
        <w:t>Infected carp produce antibodies against the virus, and ELISA-based tests that reliably detect these antibodies at high serum dilution have been published (</w:t>
      </w:r>
      <w:proofErr w:type="spellStart"/>
      <w:r w:rsidRPr="00B2143E">
        <w:rPr>
          <w:rFonts w:ascii="Arial" w:eastAsia="Arial" w:hAnsi="Arial" w:cs="Arial"/>
          <w:color w:val="000000"/>
          <w:sz w:val="18"/>
          <w:szCs w:val="18"/>
          <w:u w:color="000000"/>
          <w:bdr w:val="nil"/>
        </w:rPr>
        <w:t>Adkison</w:t>
      </w:r>
      <w:proofErr w:type="spellEnd"/>
      <w:r w:rsidRPr="00B2143E">
        <w:rPr>
          <w:rFonts w:ascii="Arial" w:eastAsia="Arial" w:hAnsi="Arial" w:cs="Arial"/>
          <w:color w:val="000000"/>
          <w:sz w:val="18"/>
          <w:szCs w:val="18"/>
          <w:u w:color="000000"/>
          <w:bdr w:val="nil"/>
        </w:rPr>
        <w:t xml:space="preserve"> </w:t>
      </w:r>
      <w:r w:rsidRPr="00B2143E">
        <w:rPr>
          <w:rFonts w:ascii="Arial" w:eastAsia="Arial" w:hAnsi="Arial" w:cs="Arial"/>
          <w:i/>
          <w:iCs/>
          <w:color w:val="000000"/>
          <w:sz w:val="18"/>
          <w:szCs w:val="18"/>
          <w:u w:color="000000"/>
          <w:bdr w:val="nil"/>
        </w:rPr>
        <w:t>et al.,</w:t>
      </w:r>
      <w:r w:rsidRPr="00B2143E">
        <w:rPr>
          <w:rFonts w:ascii="Arial" w:eastAsia="Arial" w:hAnsi="Arial" w:cs="Arial"/>
          <w:color w:val="000000"/>
          <w:sz w:val="18"/>
          <w:szCs w:val="18"/>
          <w:u w:color="000000"/>
          <w:bdr w:val="nil"/>
        </w:rPr>
        <w:t xml:space="preserve"> 2005; Bergman </w:t>
      </w:r>
      <w:r w:rsidRPr="00B2143E">
        <w:rPr>
          <w:rFonts w:ascii="Arial" w:eastAsia="Arial" w:hAnsi="Arial" w:cs="Arial"/>
          <w:i/>
          <w:iCs/>
          <w:color w:val="000000"/>
          <w:sz w:val="18"/>
          <w:szCs w:val="18"/>
          <w:u w:color="000000"/>
          <w:bdr w:val="nil"/>
        </w:rPr>
        <w:t>et al.,</w:t>
      </w:r>
      <w:r w:rsidRPr="00B2143E">
        <w:rPr>
          <w:rFonts w:ascii="Arial" w:eastAsia="Arial" w:hAnsi="Arial" w:cs="Arial"/>
          <w:color w:val="000000"/>
          <w:sz w:val="18"/>
          <w:szCs w:val="18"/>
          <w:u w:color="000000"/>
          <w:bdr w:val="nil"/>
        </w:rPr>
        <w:t xml:space="preserve"> 2017a; </w:t>
      </w:r>
      <w:proofErr w:type="spellStart"/>
      <w:r w:rsidRPr="00B2143E">
        <w:rPr>
          <w:rFonts w:ascii="Arial" w:eastAsia="Arial" w:hAnsi="Arial" w:cs="Arial"/>
          <w:color w:val="000000"/>
          <w:sz w:val="18"/>
          <w:szCs w:val="18"/>
          <w:u w:color="000000"/>
          <w:bdr w:val="nil"/>
        </w:rPr>
        <w:t>Ilouze</w:t>
      </w:r>
      <w:proofErr w:type="spellEnd"/>
      <w:r w:rsidRPr="00B2143E">
        <w:rPr>
          <w:rFonts w:ascii="Arial" w:eastAsia="Arial" w:hAnsi="Arial" w:cs="Arial"/>
          <w:color w:val="000000"/>
          <w:sz w:val="18"/>
          <w:szCs w:val="18"/>
          <w:u w:color="000000"/>
          <w:bdr w:val="nil"/>
        </w:rPr>
        <w:t xml:space="preserve"> </w:t>
      </w:r>
      <w:r w:rsidRPr="00B2143E">
        <w:rPr>
          <w:rFonts w:ascii="Arial" w:eastAsia="Arial" w:hAnsi="Arial" w:cs="Arial"/>
          <w:i/>
          <w:iCs/>
          <w:color w:val="000000"/>
          <w:sz w:val="18"/>
          <w:szCs w:val="18"/>
          <w:u w:color="000000"/>
          <w:bdr w:val="nil"/>
        </w:rPr>
        <w:t>et al.,</w:t>
      </w:r>
      <w:r w:rsidRPr="00B2143E">
        <w:rPr>
          <w:rFonts w:ascii="Arial" w:eastAsia="Arial" w:hAnsi="Arial" w:cs="Arial"/>
          <w:color w:val="000000"/>
          <w:sz w:val="18"/>
          <w:szCs w:val="18"/>
          <w:u w:color="000000"/>
          <w:bdr w:val="nil"/>
        </w:rPr>
        <w:t xml:space="preserve"> 2010; St-Hilaire </w:t>
      </w:r>
      <w:r w:rsidRPr="00B2143E">
        <w:rPr>
          <w:rFonts w:ascii="Arial" w:eastAsia="Arial" w:hAnsi="Arial" w:cs="Arial"/>
          <w:i/>
          <w:iCs/>
          <w:color w:val="000000"/>
          <w:sz w:val="18"/>
          <w:szCs w:val="18"/>
          <w:u w:color="000000"/>
          <w:bdr w:val="nil"/>
        </w:rPr>
        <w:t>et al.,</w:t>
      </w:r>
      <w:r w:rsidRPr="00B2143E">
        <w:rPr>
          <w:rFonts w:ascii="Arial" w:eastAsia="Arial" w:hAnsi="Arial" w:cs="Arial"/>
          <w:color w:val="000000"/>
          <w:sz w:val="18"/>
          <w:szCs w:val="18"/>
          <w:u w:color="000000"/>
          <w:bdr w:val="nil"/>
        </w:rPr>
        <w:t xml:space="preserve"> 2005). Antibody has been detected in the serum at 3 weeks after experimental infection and in survivors after 1 year following a natural infection (</w:t>
      </w:r>
      <w:proofErr w:type="spellStart"/>
      <w:r w:rsidRPr="00B2143E">
        <w:rPr>
          <w:rFonts w:ascii="Arial" w:eastAsia="Arial" w:hAnsi="Arial" w:cs="Arial"/>
          <w:color w:val="000000"/>
          <w:sz w:val="18"/>
          <w:szCs w:val="18"/>
          <w:u w:color="000000"/>
          <w:bdr w:val="nil"/>
        </w:rPr>
        <w:t>Adkison</w:t>
      </w:r>
      <w:proofErr w:type="spellEnd"/>
      <w:r w:rsidRPr="00B2143E">
        <w:rPr>
          <w:rFonts w:ascii="Arial" w:eastAsia="Arial" w:hAnsi="Arial" w:cs="Arial"/>
          <w:color w:val="000000"/>
          <w:sz w:val="18"/>
          <w:szCs w:val="18"/>
          <w:u w:color="000000"/>
          <w:bdr w:val="nil"/>
        </w:rPr>
        <w:t xml:space="preserve"> </w:t>
      </w:r>
      <w:r w:rsidRPr="00B2143E">
        <w:rPr>
          <w:rFonts w:ascii="Arial" w:eastAsia="Arial" w:hAnsi="Arial" w:cs="Arial"/>
          <w:i/>
          <w:iCs/>
          <w:color w:val="000000"/>
          <w:sz w:val="18"/>
          <w:szCs w:val="18"/>
          <w:u w:color="000000"/>
          <w:bdr w:val="nil"/>
        </w:rPr>
        <w:t>et al.,</w:t>
      </w:r>
      <w:r w:rsidRPr="00B2143E">
        <w:rPr>
          <w:rFonts w:ascii="Arial" w:eastAsia="Arial" w:hAnsi="Arial" w:cs="Arial"/>
          <w:color w:val="000000"/>
          <w:sz w:val="18"/>
          <w:szCs w:val="18"/>
          <w:u w:color="000000"/>
          <w:bdr w:val="nil"/>
        </w:rPr>
        <w:t xml:space="preserve"> 2005; </w:t>
      </w:r>
      <w:proofErr w:type="spellStart"/>
      <w:r w:rsidRPr="00B2143E">
        <w:rPr>
          <w:rFonts w:ascii="Arial" w:eastAsia="Arial" w:hAnsi="Arial" w:cs="Arial"/>
          <w:color w:val="000000"/>
          <w:sz w:val="18"/>
          <w:szCs w:val="18"/>
          <w:u w:color="000000"/>
          <w:bdr w:val="nil"/>
        </w:rPr>
        <w:t>Ilouze</w:t>
      </w:r>
      <w:proofErr w:type="spellEnd"/>
      <w:r w:rsidRPr="00B2143E">
        <w:rPr>
          <w:rFonts w:ascii="Arial" w:eastAsia="Arial" w:hAnsi="Arial" w:cs="Arial"/>
          <w:color w:val="000000"/>
          <w:sz w:val="18"/>
          <w:szCs w:val="18"/>
          <w:u w:color="000000"/>
          <w:bdr w:val="nil"/>
        </w:rPr>
        <w:t xml:space="preserve"> </w:t>
      </w:r>
      <w:r w:rsidRPr="00B2143E">
        <w:rPr>
          <w:rFonts w:ascii="Arial" w:eastAsia="Arial" w:hAnsi="Arial" w:cs="Arial"/>
          <w:i/>
          <w:iCs/>
          <w:color w:val="000000"/>
          <w:sz w:val="18"/>
          <w:szCs w:val="18"/>
          <w:u w:color="000000"/>
          <w:bdr w:val="nil"/>
        </w:rPr>
        <w:t>et al.,</w:t>
      </w:r>
      <w:r w:rsidRPr="00B2143E">
        <w:rPr>
          <w:rFonts w:ascii="Arial" w:eastAsia="Arial" w:hAnsi="Arial" w:cs="Arial"/>
          <w:color w:val="000000"/>
          <w:sz w:val="18"/>
          <w:szCs w:val="18"/>
          <w:u w:color="000000"/>
          <w:bdr w:val="nil"/>
        </w:rPr>
        <w:t xml:space="preserve"> 2010; St-Hilaire </w:t>
      </w:r>
      <w:r w:rsidRPr="00B2143E">
        <w:rPr>
          <w:rFonts w:ascii="Arial" w:eastAsia="Arial" w:hAnsi="Arial" w:cs="Arial"/>
          <w:i/>
          <w:iCs/>
          <w:color w:val="000000"/>
          <w:sz w:val="18"/>
          <w:szCs w:val="18"/>
          <w:u w:color="000000"/>
          <w:bdr w:val="nil"/>
        </w:rPr>
        <w:t>et al.,</w:t>
      </w:r>
      <w:r w:rsidRPr="00B2143E">
        <w:rPr>
          <w:rFonts w:ascii="Arial" w:eastAsia="Arial" w:hAnsi="Arial" w:cs="Arial"/>
          <w:color w:val="000000"/>
          <w:sz w:val="18"/>
          <w:szCs w:val="18"/>
          <w:u w:color="000000"/>
          <w:bdr w:val="nil"/>
        </w:rPr>
        <w:t xml:space="preserve"> 2005; Taylor </w:t>
      </w:r>
      <w:r w:rsidRPr="00B2143E">
        <w:rPr>
          <w:rFonts w:ascii="Arial" w:eastAsia="Arial" w:hAnsi="Arial" w:cs="Arial"/>
          <w:i/>
          <w:iCs/>
          <w:color w:val="000000"/>
          <w:sz w:val="18"/>
          <w:szCs w:val="18"/>
          <w:u w:color="000000"/>
          <w:bdr w:val="nil"/>
        </w:rPr>
        <w:t>et al.,</w:t>
      </w:r>
      <w:r w:rsidRPr="00B2143E">
        <w:rPr>
          <w:rFonts w:ascii="Arial" w:eastAsia="Arial" w:hAnsi="Arial" w:cs="Arial"/>
          <w:color w:val="000000"/>
          <w:sz w:val="18"/>
          <w:szCs w:val="18"/>
          <w:u w:color="000000"/>
          <w:bdr w:val="nil"/>
        </w:rPr>
        <w:t xml:space="preserve"> 2010). </w:t>
      </w:r>
    </w:p>
    <w:p w14:paraId="5A75589C" w14:textId="77777777" w:rsidR="00B63D21" w:rsidRPr="00B2143E" w:rsidRDefault="00B63D21" w:rsidP="00B63D21">
      <w:pPr>
        <w:pBdr>
          <w:top w:val="nil"/>
          <w:left w:val="nil"/>
          <w:bottom w:val="nil"/>
          <w:right w:val="nil"/>
          <w:between w:val="nil"/>
          <w:bar w:val="nil"/>
        </w:pBdr>
        <w:spacing w:after="20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Serum from koi containing antibodies to KHV has been shown to cross-react, in low dilutions, with CyHV-1, a further indication that these viruses are closely related. Evidence of cross-reacting antibodies was </w:t>
      </w:r>
      <w:r w:rsidRPr="00B2143E">
        <w:rPr>
          <w:rFonts w:ascii="Arial" w:eastAsia="MS Mincho" w:hAnsi="Arial" w:cs="Arial Unicode MS"/>
          <w:color w:val="000000"/>
          <w:sz w:val="18"/>
          <w:szCs w:val="18"/>
          <w:u w:color="000000"/>
          <w:bdr w:val="nil"/>
        </w:rPr>
        <w:lastRenderedPageBreak/>
        <w:t>demonstrated in ELISA and western blot analyses of serum from koi infected with CyHV-1 or KHV (</w:t>
      </w:r>
      <w:proofErr w:type="spellStart"/>
      <w:r w:rsidRPr="00B2143E">
        <w:rPr>
          <w:rFonts w:ascii="Arial" w:eastAsia="MS Mincho" w:hAnsi="Arial" w:cs="Arial Unicode MS"/>
          <w:color w:val="000000"/>
          <w:sz w:val="18"/>
          <w:szCs w:val="18"/>
          <w:u w:color="000000"/>
          <w:bdr w:val="nil"/>
        </w:rPr>
        <w:t>Adkison</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2005). Diagnostic virologists should also be aware that fish recently vaccinated against KHV may test positive in antibody detection ELISAs. </w:t>
      </w:r>
    </w:p>
    <w:p w14:paraId="62D54458" w14:textId="77777777" w:rsidR="00B63D21" w:rsidRPr="00B2143E" w:rsidRDefault="00B63D21" w:rsidP="00B63D21">
      <w:pPr>
        <w:pBdr>
          <w:top w:val="nil"/>
          <w:left w:val="nil"/>
          <w:bottom w:val="nil"/>
          <w:right w:val="nil"/>
          <w:between w:val="nil"/>
          <w:bar w:val="nil"/>
        </w:pBdr>
        <w:spacing w:after="240" w:line="240" w:lineRule="auto"/>
        <w:ind w:left="284" w:hanging="284"/>
        <w:jc w:val="both"/>
        <w:rPr>
          <w:rFonts w:ascii="Ottawa" w:eastAsia="Ottawa" w:hAnsi="Ottawa" w:cs="Ottawa"/>
          <w:b/>
          <w:bCs/>
          <w:color w:val="000000"/>
          <w:sz w:val="22"/>
          <w:u w:color="000000"/>
          <w:bdr w:val="nil"/>
        </w:rPr>
      </w:pPr>
      <w:r w:rsidRPr="00B2143E">
        <w:rPr>
          <w:rFonts w:ascii="Ottawa" w:eastAsia="Ottawa" w:hAnsi="Ottawa" w:cs="Ottawa"/>
          <w:b/>
          <w:bCs/>
          <w:color w:val="000000"/>
          <w:sz w:val="22"/>
          <w:u w:color="000000"/>
          <w:bdr w:val="nil"/>
        </w:rPr>
        <w:t>5.</w:t>
      </w:r>
      <w:r w:rsidRPr="00B2143E">
        <w:rPr>
          <w:rFonts w:ascii="Ottawa" w:eastAsia="Ottawa" w:hAnsi="Ottawa" w:cs="Ottawa"/>
          <w:b/>
          <w:bCs/>
          <w:color w:val="000000"/>
          <w:sz w:val="22"/>
          <w:u w:color="000000"/>
          <w:bdr w:val="nil"/>
        </w:rPr>
        <w:tab/>
        <w:t>Test(s) recommended for surveillance to demonstrate disease freedom in apparently healthy populations</w:t>
      </w:r>
    </w:p>
    <w:p w14:paraId="2AABBE7C" w14:textId="77777777" w:rsidR="00B63D21" w:rsidRPr="00B2143E" w:rsidRDefault="00B63D21" w:rsidP="00B63D2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There are no well validated methods that are currently recommended for testing healthy populations of susceptible fish for declaration of freedom from infection with KHV; there is increasing evidence that the published real-time PCR assays may fail to detect all genotypes of KHV. Therefore, conventional nested PCR assays described by </w:t>
      </w:r>
      <w:proofErr w:type="spellStart"/>
      <w:r w:rsidRPr="00B2143E">
        <w:rPr>
          <w:rFonts w:ascii="Arial" w:eastAsia="MS Mincho" w:hAnsi="Arial" w:cs="Arial Unicode MS"/>
          <w:color w:val="000000"/>
          <w:sz w:val="18"/>
          <w:szCs w:val="18"/>
          <w:u w:color="000000"/>
          <w:bdr w:val="nil"/>
        </w:rPr>
        <w:t>Engelsma</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iCs/>
          <w:color w:val="000000"/>
          <w:sz w:val="18"/>
          <w:szCs w:val="18"/>
          <w:u w:color="000000"/>
          <w:bdr w:val="nil"/>
        </w:rPr>
        <w:t xml:space="preserve">et al. </w:t>
      </w:r>
      <w:r w:rsidRPr="00B2143E">
        <w:rPr>
          <w:rFonts w:ascii="Arial" w:eastAsia="MS Mincho" w:hAnsi="Arial" w:cs="Arial Unicode MS"/>
          <w:color w:val="000000"/>
          <w:sz w:val="18"/>
          <w:szCs w:val="18"/>
          <w:u w:color="000000"/>
          <w:bdr w:val="nil"/>
        </w:rPr>
        <w:t xml:space="preserve">(2013) which will detect all known KHV genotypes is currently recommended for surveillance to demonstrate freedom in apparently health populations. </w:t>
      </w:r>
    </w:p>
    <w:p w14:paraId="19B75EB6" w14:textId="77777777" w:rsidR="00B63D21" w:rsidRPr="00B2143E" w:rsidRDefault="00B63D21" w:rsidP="00B63D21">
      <w:pPr>
        <w:pBdr>
          <w:top w:val="nil"/>
          <w:left w:val="nil"/>
          <w:bottom w:val="nil"/>
          <w:right w:val="nil"/>
          <w:between w:val="nil"/>
          <w:bar w:val="nil"/>
        </w:pBdr>
        <w:spacing w:after="240" w:line="240" w:lineRule="auto"/>
        <w:ind w:left="284" w:hanging="284"/>
        <w:jc w:val="both"/>
        <w:rPr>
          <w:rFonts w:ascii="Ottawa" w:eastAsia="Ottawa" w:hAnsi="Ottawa" w:cs="Ottawa"/>
          <w:b/>
          <w:bCs/>
          <w:color w:val="000000"/>
          <w:sz w:val="22"/>
          <w:u w:color="000000"/>
          <w:bdr w:val="nil"/>
        </w:rPr>
      </w:pPr>
      <w:r w:rsidRPr="00B2143E">
        <w:rPr>
          <w:rFonts w:ascii="Ottawa" w:eastAsia="Ottawa" w:hAnsi="Ottawa" w:cs="Ottawa"/>
          <w:b/>
          <w:bCs/>
          <w:color w:val="000000"/>
          <w:sz w:val="22"/>
          <w:u w:color="000000"/>
          <w:bdr w:val="nil"/>
        </w:rPr>
        <w:t>6.</w:t>
      </w:r>
      <w:r w:rsidRPr="00B2143E">
        <w:rPr>
          <w:rFonts w:ascii="Ottawa" w:eastAsia="Ottawa" w:hAnsi="Ottawa" w:cs="Ottawa"/>
          <w:b/>
          <w:bCs/>
          <w:color w:val="000000"/>
          <w:sz w:val="22"/>
          <w:u w:color="000000"/>
          <w:bdr w:val="nil"/>
        </w:rPr>
        <w:tab/>
        <w:t>Corroborative diagnostic criteria</w:t>
      </w:r>
    </w:p>
    <w:p w14:paraId="2AB9206B" w14:textId="77777777" w:rsidR="00B63D21" w:rsidRPr="00B2143E" w:rsidRDefault="00B63D21" w:rsidP="00B63D2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This section only addresses the diagnostic test results for detection of infection in the presence (6.1) or absence of clinical signs (6.2) but does not evaluate whether the infectious agent is the cause of the clinical event.</w:t>
      </w:r>
    </w:p>
    <w:p w14:paraId="1B1D7A78" w14:textId="77777777" w:rsidR="00B63D21" w:rsidRPr="00B2143E" w:rsidRDefault="00B63D21" w:rsidP="00B63D21">
      <w:pPr>
        <w:pBdr>
          <w:top w:val="nil"/>
          <w:left w:val="nil"/>
          <w:bottom w:val="nil"/>
          <w:right w:val="nil"/>
          <w:between w:val="nil"/>
          <w:bar w:val="nil"/>
        </w:pBdr>
        <w:spacing w:after="240" w:line="240" w:lineRule="auto"/>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The case definitions for a suspect and confirmed case have been developed to support decision-making related to trade and confirmation of disease status at the country, </w:t>
      </w:r>
      <w:proofErr w:type="gramStart"/>
      <w:r w:rsidRPr="00B2143E">
        <w:rPr>
          <w:rFonts w:ascii="Arial" w:eastAsia="MS Mincho" w:hAnsi="Arial" w:cs="Arial Unicode MS"/>
          <w:color w:val="000000"/>
          <w:sz w:val="18"/>
          <w:szCs w:val="18"/>
          <w:u w:color="000000"/>
          <w:bdr w:val="nil"/>
        </w:rPr>
        <w:t>zone</w:t>
      </w:r>
      <w:proofErr w:type="gramEnd"/>
      <w:r w:rsidRPr="00B2143E">
        <w:rPr>
          <w:rFonts w:ascii="Arial" w:eastAsia="MS Mincho" w:hAnsi="Arial" w:cs="Arial Unicode MS"/>
          <w:color w:val="000000"/>
          <w:sz w:val="18"/>
          <w:szCs w:val="18"/>
          <w:u w:color="000000"/>
          <w:bdr w:val="nil"/>
        </w:rPr>
        <w:t xml:space="preserve"> or compartment level. Case definitions for disease confirmation in endemically affected areas may be less stringent. It is recommended that all samples that yield suspect positive test results in an otherwise pathogen-free country or zone or compartment should be referred immediately to the OIE Reference Laboratory for confirmation, whether or not clinical signs are associated with the case. If a laboratory does not have the capacity to undertake the necessary diagnostic tests it should seek advice from the appropriate OIE Reference Laboratory.</w:t>
      </w:r>
    </w:p>
    <w:p w14:paraId="54F02004"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6.1.</w:t>
      </w:r>
      <w:r w:rsidRPr="00B2143E">
        <w:rPr>
          <w:rFonts w:ascii="Ottawa" w:eastAsia="Ottawa" w:hAnsi="Ottawa" w:cs="Ottawa"/>
          <w:b/>
          <w:bCs/>
          <w:color w:val="000000"/>
          <w:sz w:val="21"/>
          <w:szCs w:val="21"/>
          <w:u w:color="000000"/>
          <w:bdr w:val="nil"/>
        </w:rPr>
        <w:tab/>
        <w:t>Apparently healthy animals or animals of unknown health status</w:t>
      </w:r>
      <w:r w:rsidRPr="00B2143E">
        <w:rPr>
          <w:rFonts w:ascii="Ottawa" w:eastAsia="Ottawa" w:hAnsi="Ottawa" w:cs="Ottawa"/>
          <w:b/>
          <w:bCs/>
          <w:color w:val="000000"/>
          <w:sz w:val="18"/>
          <w:szCs w:val="18"/>
          <w:u w:color="000000"/>
          <w:bdr w:val="nil"/>
          <w:vertAlign w:val="superscript"/>
        </w:rPr>
        <w:footnoteReference w:id="13"/>
      </w:r>
    </w:p>
    <w:p w14:paraId="1B090BCD"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Apparently 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are sampled in surveys to demonstrate disease freedom. </w:t>
      </w:r>
    </w:p>
    <w:p w14:paraId="451682DA"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6.1.1.</w:t>
      </w:r>
      <w:r w:rsidRPr="00B2143E">
        <w:rPr>
          <w:rFonts w:ascii="Ottawa" w:eastAsia="Ottawa" w:hAnsi="Ottawa" w:cs="Ottawa"/>
          <w:b/>
          <w:bCs/>
          <w:color w:val="000000"/>
          <w:sz w:val="19"/>
          <w:szCs w:val="20"/>
          <w:u w:color="000000"/>
          <w:bdr w:val="nil"/>
        </w:rPr>
        <w:tab/>
        <w:t>Definition of suspect case in apparently healthy animals</w:t>
      </w:r>
    </w:p>
    <w:p w14:paraId="0BA6B4B3" w14:textId="77777777" w:rsidR="00B63D21" w:rsidRPr="00B2143E" w:rsidRDefault="00B63D21" w:rsidP="00B63D21">
      <w:pPr>
        <w:pBdr>
          <w:top w:val="nil"/>
          <w:left w:val="nil"/>
          <w:bottom w:val="nil"/>
          <w:right w:val="nil"/>
          <w:between w:val="nil"/>
          <w:bar w:val="nil"/>
        </w:pBdr>
        <w:spacing w:after="120" w:line="240" w:lineRule="auto"/>
        <w:ind w:left="851"/>
        <w:jc w:val="both"/>
        <w:rPr>
          <w:rFonts w:ascii="Arial" w:eastAsia="MS Mincho" w:hAnsi="Arial" w:cs="Arial Unicode MS"/>
          <w:sz w:val="18"/>
          <w:szCs w:val="18"/>
          <w:u w:color="000000"/>
          <w:bdr w:val="nil"/>
        </w:rPr>
      </w:pPr>
      <w:r w:rsidRPr="00B2143E">
        <w:rPr>
          <w:rFonts w:ascii="Arial" w:eastAsia="MS Mincho" w:hAnsi="Arial" w:cs="Arial Unicode MS"/>
          <w:sz w:val="18"/>
          <w:szCs w:val="18"/>
          <w:u w:color="000000"/>
          <w:bdr w:val="nil"/>
        </w:rPr>
        <w:t>The presence of infection shall be suspected if: a positive result has been obtained on at least one animal from at least one of the following diagnostic tests:</w:t>
      </w:r>
    </w:p>
    <w:p w14:paraId="156EDFCB"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proofErr w:type="spellStart"/>
      <w:r w:rsidRPr="00B2143E">
        <w:rPr>
          <w:rFonts w:ascii="Arial" w:eastAsia="MS Mincho" w:hAnsi="Arial" w:cs="Arial Unicode MS"/>
          <w:color w:val="000000"/>
          <w:sz w:val="18"/>
          <w:szCs w:val="20"/>
          <w:u w:color="000000"/>
          <w:bdr w:val="nil"/>
        </w:rPr>
        <w:t>i</w:t>
      </w:r>
      <w:proofErr w:type="spellEnd"/>
      <w:r w:rsidRPr="00B2143E">
        <w:rPr>
          <w:rFonts w:ascii="Arial" w:eastAsia="MS Mincho" w:hAnsi="Arial" w:cs="Arial Unicode MS"/>
          <w:color w:val="000000"/>
          <w:sz w:val="18"/>
          <w:szCs w:val="20"/>
          <w:u w:color="000000"/>
          <w:bdr w:val="nil"/>
        </w:rPr>
        <w:t>)</w:t>
      </w:r>
      <w:r w:rsidRPr="00B2143E">
        <w:rPr>
          <w:rFonts w:ascii="Arial" w:eastAsia="MS Mincho" w:hAnsi="Arial" w:cs="Arial Unicode MS"/>
          <w:color w:val="000000"/>
          <w:sz w:val="18"/>
          <w:szCs w:val="20"/>
          <w:u w:color="000000"/>
          <w:bdr w:val="nil"/>
        </w:rPr>
        <w:tab/>
        <w:t xml:space="preserve">A positive result from a real-time PCR assay </w:t>
      </w:r>
    </w:p>
    <w:p w14:paraId="598C1B07" w14:textId="77777777" w:rsidR="00B63D21" w:rsidRPr="00B2143E" w:rsidRDefault="00B63D21" w:rsidP="00B63D21">
      <w:pPr>
        <w:pBdr>
          <w:top w:val="nil"/>
          <w:left w:val="nil"/>
          <w:bottom w:val="nil"/>
          <w:right w:val="nil"/>
          <w:between w:val="nil"/>
          <w:bar w:val="nil"/>
        </w:pBdr>
        <w:spacing w:after="24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ii)</w:t>
      </w:r>
      <w:r w:rsidRPr="00B2143E">
        <w:rPr>
          <w:rFonts w:ascii="Arial" w:eastAsia="MS Mincho" w:hAnsi="Arial" w:cs="Arial Unicode MS"/>
          <w:color w:val="000000"/>
          <w:sz w:val="18"/>
          <w:szCs w:val="20"/>
          <w:u w:color="000000"/>
          <w:bdr w:val="nil"/>
        </w:rPr>
        <w:tab/>
        <w:t xml:space="preserve">A positive result from a conventional PCR assay </w:t>
      </w:r>
    </w:p>
    <w:p w14:paraId="6EF5C2CB"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6.1.2.</w:t>
      </w:r>
      <w:r w:rsidRPr="00B2143E">
        <w:rPr>
          <w:rFonts w:ascii="Ottawa" w:eastAsia="Ottawa" w:hAnsi="Ottawa" w:cs="Ottawa"/>
          <w:b/>
          <w:bCs/>
          <w:color w:val="000000"/>
          <w:sz w:val="19"/>
          <w:szCs w:val="20"/>
          <w:u w:color="000000"/>
          <w:bdr w:val="nil"/>
        </w:rPr>
        <w:tab/>
        <w:t>Definition of confirmed case in apparently healthy animals</w:t>
      </w:r>
    </w:p>
    <w:p w14:paraId="653ECB1F" w14:textId="77777777" w:rsidR="00B63D21" w:rsidRPr="00B2143E" w:rsidRDefault="00B63D21" w:rsidP="00B63D21">
      <w:pPr>
        <w:pBdr>
          <w:top w:val="nil"/>
          <w:left w:val="nil"/>
          <w:bottom w:val="nil"/>
          <w:right w:val="nil"/>
          <w:between w:val="nil"/>
          <w:bar w:val="nil"/>
        </w:pBdr>
        <w:spacing w:before="240" w:after="12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 xml:space="preserve">The presence of infection with KHV </w:t>
      </w:r>
      <w:proofErr w:type="gramStart"/>
      <w:r w:rsidRPr="00B2143E">
        <w:rPr>
          <w:rFonts w:ascii="Arial" w:eastAsia="MS Mincho" w:hAnsi="Arial" w:cs="Arial Unicode MS"/>
          <w:color w:val="000000"/>
          <w:sz w:val="18"/>
          <w:szCs w:val="18"/>
          <w:u w:color="000000"/>
          <w:bdr w:val="nil"/>
        </w:rPr>
        <w:t>is considered to be</w:t>
      </w:r>
      <w:proofErr w:type="gramEnd"/>
      <w:r w:rsidRPr="00B2143E">
        <w:rPr>
          <w:rFonts w:ascii="Arial" w:eastAsia="MS Mincho" w:hAnsi="Arial" w:cs="Arial Unicode MS"/>
          <w:color w:val="000000"/>
          <w:sz w:val="18"/>
          <w:szCs w:val="18"/>
          <w:u w:color="000000"/>
          <w:bdr w:val="nil"/>
        </w:rPr>
        <w:t xml:space="preserve"> confirmed if the following criterion is met:</w:t>
      </w:r>
    </w:p>
    <w:p w14:paraId="35035B53" w14:textId="77777777" w:rsidR="00B63D21" w:rsidRPr="00B2143E" w:rsidRDefault="00B63D21" w:rsidP="00B63D21">
      <w:pPr>
        <w:pBdr>
          <w:top w:val="nil"/>
          <w:left w:val="nil"/>
          <w:bottom w:val="nil"/>
          <w:right w:val="nil"/>
          <w:between w:val="nil"/>
          <w:bar w:val="nil"/>
        </w:pBdr>
        <w:spacing w:after="240" w:line="240" w:lineRule="auto"/>
        <w:ind w:left="1418" w:hanging="567"/>
        <w:jc w:val="both"/>
        <w:rPr>
          <w:rFonts w:ascii="Arial" w:eastAsia="MS Mincho" w:hAnsi="Arial" w:cs="Arial Unicode MS"/>
          <w:color w:val="000000"/>
          <w:sz w:val="18"/>
          <w:szCs w:val="20"/>
          <w:u w:color="000000"/>
          <w:bdr w:val="nil"/>
        </w:rPr>
      </w:pPr>
      <w:proofErr w:type="spellStart"/>
      <w:r w:rsidRPr="00B2143E">
        <w:rPr>
          <w:rFonts w:ascii="Arial" w:eastAsia="MS Mincho" w:hAnsi="Arial" w:cs="Arial Unicode MS"/>
          <w:color w:val="000000"/>
          <w:sz w:val="18"/>
          <w:szCs w:val="20"/>
          <w:u w:color="000000"/>
          <w:bdr w:val="nil"/>
        </w:rPr>
        <w:t>i</w:t>
      </w:r>
      <w:proofErr w:type="spellEnd"/>
      <w:r w:rsidRPr="00B2143E">
        <w:rPr>
          <w:rFonts w:ascii="Arial" w:eastAsia="MS Mincho" w:hAnsi="Arial" w:cs="Arial Unicode MS"/>
          <w:color w:val="000000"/>
          <w:sz w:val="18"/>
          <w:szCs w:val="20"/>
          <w:u w:color="000000"/>
          <w:bdr w:val="nil"/>
        </w:rPr>
        <w:t>)</w:t>
      </w:r>
      <w:r w:rsidRPr="00B2143E">
        <w:rPr>
          <w:rFonts w:ascii="Arial" w:eastAsia="MS Mincho" w:hAnsi="Arial" w:cs="Arial Unicode MS"/>
          <w:color w:val="000000"/>
          <w:sz w:val="18"/>
          <w:szCs w:val="20"/>
          <w:u w:color="000000"/>
          <w:bdr w:val="nil"/>
        </w:rPr>
        <w:tab/>
        <w:t>Detection of KHV in tissue preparations by real-time PCR and conventional PCR followed by sequencing of the amplicon</w:t>
      </w:r>
    </w:p>
    <w:p w14:paraId="5CD34AAE"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6.2.</w:t>
      </w:r>
      <w:r w:rsidRPr="00B2143E">
        <w:rPr>
          <w:rFonts w:ascii="Ottawa" w:eastAsia="Ottawa" w:hAnsi="Ottawa" w:cs="Ottawa"/>
          <w:b/>
          <w:bCs/>
          <w:color w:val="000000"/>
          <w:sz w:val="21"/>
          <w:szCs w:val="21"/>
          <w:u w:color="000000"/>
          <w:bdr w:val="nil"/>
        </w:rPr>
        <w:tab/>
        <w:t>Clinically affected animals</w:t>
      </w:r>
    </w:p>
    <w:p w14:paraId="30E4D2A6" w14:textId="77777777" w:rsidR="00B63D21" w:rsidRPr="00B2143E" w:rsidRDefault="00B63D21" w:rsidP="00B63D21">
      <w:pPr>
        <w:pBdr>
          <w:top w:val="nil"/>
          <w:left w:val="nil"/>
          <w:bottom w:val="nil"/>
          <w:right w:val="nil"/>
          <w:between w:val="nil"/>
          <w:bar w:val="nil"/>
        </w:pBdr>
        <w:spacing w:after="240" w:line="240" w:lineRule="auto"/>
        <w:ind w:left="720"/>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No clinical signs are pathognomonic for infection with KHV however, they may narrow the range of possible diagnoses.</w:t>
      </w:r>
    </w:p>
    <w:p w14:paraId="5571F130"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6.2.1.</w:t>
      </w:r>
      <w:r w:rsidRPr="00B2143E">
        <w:rPr>
          <w:rFonts w:ascii="Ottawa" w:eastAsia="Ottawa" w:hAnsi="Ottawa" w:cs="Ottawa"/>
          <w:b/>
          <w:bCs/>
          <w:color w:val="000000"/>
          <w:sz w:val="19"/>
          <w:szCs w:val="20"/>
          <w:u w:color="000000"/>
          <w:bdr w:val="nil"/>
        </w:rPr>
        <w:tab/>
        <w:t>Definition of suspect case in clinically affected animals</w:t>
      </w:r>
    </w:p>
    <w:p w14:paraId="0F3E91D6" w14:textId="77777777" w:rsidR="00B63D21" w:rsidRPr="00B2143E" w:rsidRDefault="00B63D21" w:rsidP="00B63D21">
      <w:pPr>
        <w:pBdr>
          <w:top w:val="nil"/>
          <w:left w:val="nil"/>
          <w:bottom w:val="nil"/>
          <w:right w:val="nil"/>
          <w:between w:val="nil"/>
          <w:bar w:val="nil"/>
        </w:pBdr>
        <w:spacing w:after="120" w:line="240" w:lineRule="auto"/>
        <w:ind w:left="1276" w:hanging="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The presence of infection shall be suspected if at least one of the following criteria are met:</w:t>
      </w:r>
    </w:p>
    <w:p w14:paraId="6E6D7896"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proofErr w:type="spellStart"/>
      <w:r w:rsidRPr="00B2143E">
        <w:rPr>
          <w:rFonts w:ascii="Arial" w:eastAsia="MS Mincho" w:hAnsi="Arial" w:cs="Arial Unicode MS"/>
          <w:color w:val="000000"/>
          <w:sz w:val="18"/>
          <w:szCs w:val="20"/>
          <w:u w:color="000000"/>
          <w:bdr w:val="nil"/>
        </w:rPr>
        <w:t>i</w:t>
      </w:r>
      <w:proofErr w:type="spellEnd"/>
      <w:r w:rsidRPr="00B2143E">
        <w:rPr>
          <w:rFonts w:ascii="Arial" w:eastAsia="MS Mincho" w:hAnsi="Arial" w:cs="Arial Unicode MS"/>
          <w:color w:val="000000"/>
          <w:sz w:val="18"/>
          <w:szCs w:val="20"/>
          <w:u w:color="000000"/>
          <w:bdr w:val="nil"/>
        </w:rPr>
        <w:t>)</w:t>
      </w:r>
      <w:r w:rsidRPr="00B2143E">
        <w:rPr>
          <w:rFonts w:ascii="Arial" w:eastAsia="MS Mincho" w:hAnsi="Arial" w:cs="Arial Unicode MS"/>
          <w:color w:val="000000"/>
          <w:sz w:val="18"/>
          <w:szCs w:val="20"/>
          <w:u w:color="000000"/>
          <w:bdr w:val="nil"/>
        </w:rPr>
        <w:tab/>
        <w:t>Gross pathology or clinical signs associated with infection with KHV as described in this chapter, with or without elevated mortality</w:t>
      </w:r>
    </w:p>
    <w:p w14:paraId="78B7F505"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ii)</w:t>
      </w:r>
      <w:r w:rsidRPr="00B2143E">
        <w:rPr>
          <w:rFonts w:ascii="Arial" w:eastAsia="MS Mincho" w:hAnsi="Arial" w:cs="Arial Unicode MS"/>
          <w:color w:val="000000"/>
          <w:sz w:val="18"/>
          <w:szCs w:val="20"/>
          <w:u w:color="000000"/>
          <w:bdr w:val="nil"/>
        </w:rPr>
        <w:tab/>
        <w:t xml:space="preserve">Histopathological changes consistent with infection with KHV as described in this chapter </w:t>
      </w:r>
    </w:p>
    <w:p w14:paraId="443FBBA0"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iii)</w:t>
      </w:r>
      <w:r w:rsidRPr="00B2143E">
        <w:rPr>
          <w:rFonts w:ascii="Arial" w:eastAsia="MS Mincho" w:hAnsi="Arial" w:cs="Arial Unicode MS"/>
          <w:color w:val="000000"/>
          <w:sz w:val="18"/>
          <w:szCs w:val="20"/>
          <w:u w:color="000000"/>
          <w:bdr w:val="nil"/>
        </w:rPr>
        <w:tab/>
        <w:t>KHV typical CPE in cell culture.</w:t>
      </w:r>
    </w:p>
    <w:p w14:paraId="5C0DB7E0"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lastRenderedPageBreak/>
        <w:t>iv)</w:t>
      </w:r>
      <w:r w:rsidRPr="00B2143E">
        <w:rPr>
          <w:rFonts w:ascii="Arial" w:eastAsia="MS Mincho" w:hAnsi="Arial" w:cs="Arial Unicode MS"/>
          <w:color w:val="000000"/>
          <w:sz w:val="18"/>
          <w:szCs w:val="20"/>
          <w:u w:color="000000"/>
          <w:bdr w:val="nil"/>
        </w:rPr>
        <w:tab/>
        <w:t>A positive result by a real-time PCR</w:t>
      </w:r>
    </w:p>
    <w:p w14:paraId="1553E28C"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v)</w:t>
      </w:r>
      <w:r w:rsidRPr="00B2143E">
        <w:rPr>
          <w:rFonts w:ascii="Arial" w:eastAsia="MS Mincho" w:hAnsi="Arial" w:cs="Arial Unicode MS"/>
          <w:color w:val="000000"/>
          <w:sz w:val="18"/>
          <w:szCs w:val="20"/>
          <w:u w:color="000000"/>
          <w:bdr w:val="nil"/>
        </w:rPr>
        <w:tab/>
        <w:t>A positive result by a conventional (single round or nested) PCR</w:t>
      </w:r>
    </w:p>
    <w:p w14:paraId="4E26C3FD"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vi)</w:t>
      </w:r>
      <w:r w:rsidRPr="00B2143E">
        <w:rPr>
          <w:rFonts w:ascii="Arial" w:eastAsia="MS Mincho" w:hAnsi="Arial" w:cs="Arial Unicode MS"/>
          <w:color w:val="000000"/>
          <w:sz w:val="18"/>
          <w:szCs w:val="20"/>
          <w:u w:color="000000"/>
          <w:bdr w:val="nil"/>
        </w:rPr>
        <w:tab/>
        <w:t xml:space="preserve">A positive result by LAMP assay </w:t>
      </w:r>
    </w:p>
    <w:p w14:paraId="4039A46A" w14:textId="77777777" w:rsidR="00B63D21" w:rsidRPr="00B2143E" w:rsidRDefault="00B63D21" w:rsidP="00B63D21">
      <w:pPr>
        <w:pBdr>
          <w:top w:val="nil"/>
          <w:left w:val="nil"/>
          <w:bottom w:val="nil"/>
          <w:right w:val="nil"/>
          <w:between w:val="nil"/>
          <w:bar w:val="nil"/>
        </w:pBdr>
        <w:spacing w:after="24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vii)</w:t>
      </w:r>
      <w:r w:rsidRPr="00B2143E">
        <w:rPr>
          <w:rFonts w:ascii="Arial" w:eastAsia="MS Mincho" w:hAnsi="Arial" w:cs="Arial Unicode MS"/>
          <w:color w:val="000000"/>
          <w:sz w:val="18"/>
          <w:szCs w:val="20"/>
          <w:u w:color="000000"/>
          <w:bdr w:val="nil"/>
        </w:rPr>
        <w:tab/>
        <w:t>A positive result by IFAT</w:t>
      </w:r>
    </w:p>
    <w:p w14:paraId="7E6558BC"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6.2.2.</w:t>
      </w:r>
      <w:r w:rsidRPr="00B2143E">
        <w:rPr>
          <w:rFonts w:ascii="Ottawa" w:eastAsia="Ottawa" w:hAnsi="Ottawa" w:cs="Ottawa"/>
          <w:b/>
          <w:bCs/>
          <w:color w:val="000000"/>
          <w:sz w:val="19"/>
          <w:szCs w:val="20"/>
          <w:u w:color="000000"/>
          <w:bdr w:val="nil"/>
        </w:rPr>
        <w:tab/>
        <w:t>Definition of confirmed case in clinically affected animals</w:t>
      </w:r>
    </w:p>
    <w:p w14:paraId="110A2986" w14:textId="77777777" w:rsidR="00B63D21" w:rsidRPr="00B2143E" w:rsidRDefault="00B63D21" w:rsidP="00B63D21">
      <w:pPr>
        <w:pBdr>
          <w:top w:val="nil"/>
          <w:left w:val="nil"/>
          <w:bottom w:val="nil"/>
          <w:right w:val="nil"/>
          <w:between w:val="nil"/>
          <w:bar w:val="nil"/>
        </w:pBdr>
        <w:spacing w:after="12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The presence of infection shall be confirmed if one of the following criteria is met:</w:t>
      </w:r>
    </w:p>
    <w:p w14:paraId="4DE7ABA8"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proofErr w:type="spellStart"/>
      <w:r w:rsidRPr="00B2143E">
        <w:rPr>
          <w:rFonts w:ascii="Arial" w:eastAsia="MS Mincho" w:hAnsi="Arial" w:cs="Arial Unicode MS"/>
          <w:color w:val="000000"/>
          <w:sz w:val="18"/>
          <w:szCs w:val="20"/>
          <w:u w:color="000000"/>
          <w:bdr w:val="nil"/>
        </w:rPr>
        <w:t>i</w:t>
      </w:r>
      <w:proofErr w:type="spellEnd"/>
      <w:r w:rsidRPr="00B2143E">
        <w:rPr>
          <w:rFonts w:ascii="Arial" w:eastAsia="MS Mincho" w:hAnsi="Arial" w:cs="Arial Unicode MS"/>
          <w:color w:val="000000"/>
          <w:sz w:val="18"/>
          <w:szCs w:val="20"/>
          <w:u w:color="000000"/>
          <w:bdr w:val="nil"/>
        </w:rPr>
        <w:t>)</w:t>
      </w:r>
      <w:r w:rsidRPr="00B2143E">
        <w:rPr>
          <w:rFonts w:ascii="Arial" w:eastAsia="MS Mincho" w:hAnsi="Arial" w:cs="Arial Unicode MS"/>
          <w:color w:val="000000"/>
          <w:sz w:val="18"/>
          <w:szCs w:val="20"/>
          <w:u w:color="000000"/>
          <w:bdr w:val="nil"/>
        </w:rPr>
        <w:tab/>
        <w:t>KHV isolation in cell culture followed by virus identification by conventional PCR and sequencing of the amplicon</w:t>
      </w:r>
    </w:p>
    <w:p w14:paraId="4BB12BCA"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ii)</w:t>
      </w:r>
      <w:r w:rsidRPr="00B2143E">
        <w:rPr>
          <w:rFonts w:ascii="Arial" w:eastAsia="MS Mincho" w:hAnsi="Arial" w:cs="Arial Unicode MS"/>
          <w:color w:val="000000"/>
          <w:sz w:val="18"/>
          <w:szCs w:val="20"/>
          <w:u w:color="000000"/>
          <w:bdr w:val="nil"/>
        </w:rPr>
        <w:tab/>
        <w:t>Detection of KHV in tissue preparations by real-time PCR and by conventional PCR followed by</w:t>
      </w:r>
      <w:r w:rsidRPr="00B2143E">
        <w:rPr>
          <w:rFonts w:ascii="Arial" w:eastAsia="MS Mincho" w:hAnsi="Arial" w:cs="Arial Unicode MS"/>
          <w:strike/>
          <w:color w:val="000000"/>
          <w:sz w:val="18"/>
          <w:szCs w:val="20"/>
          <w:u w:color="000000"/>
          <w:bdr w:val="nil"/>
        </w:rPr>
        <w:t xml:space="preserve"> </w:t>
      </w:r>
      <w:r w:rsidRPr="00B2143E">
        <w:rPr>
          <w:rFonts w:ascii="Arial" w:eastAsia="MS Mincho" w:hAnsi="Arial" w:cs="Arial Unicode MS"/>
          <w:color w:val="000000"/>
          <w:sz w:val="18"/>
          <w:szCs w:val="20"/>
          <w:u w:color="000000"/>
          <w:bdr w:val="nil"/>
        </w:rPr>
        <w:t>sequencing of the amplicon.</w:t>
      </w:r>
    </w:p>
    <w:p w14:paraId="66E9C377"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iii)</w:t>
      </w:r>
      <w:r w:rsidRPr="00B2143E">
        <w:rPr>
          <w:rFonts w:ascii="Arial" w:eastAsia="MS Mincho" w:hAnsi="Arial" w:cs="Arial Unicode MS"/>
          <w:color w:val="000000"/>
          <w:sz w:val="18"/>
          <w:szCs w:val="20"/>
          <w:u w:color="000000"/>
          <w:bdr w:val="nil"/>
        </w:rPr>
        <w:tab/>
        <w:t>A positive result by LAMP assay and by conventional PCR followed by sequencing of the amplicon</w:t>
      </w:r>
    </w:p>
    <w:p w14:paraId="30FC9954"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iv)</w:t>
      </w:r>
      <w:r w:rsidRPr="00B2143E">
        <w:rPr>
          <w:rFonts w:ascii="Arial" w:eastAsia="MS Mincho" w:hAnsi="Arial" w:cs="Arial Unicode MS"/>
          <w:color w:val="000000"/>
          <w:sz w:val="18"/>
          <w:szCs w:val="20"/>
          <w:u w:color="000000"/>
          <w:bdr w:val="nil"/>
        </w:rPr>
        <w:tab/>
        <w:t>A positive result by IFAT and by conventional PCR followed by sequencing of the amplicon</w:t>
      </w:r>
    </w:p>
    <w:p w14:paraId="6592F0F9" w14:textId="77777777" w:rsidR="00B63D21" w:rsidRPr="00B2143E" w:rsidRDefault="00B63D21" w:rsidP="00B63D21">
      <w:pPr>
        <w:pBdr>
          <w:top w:val="nil"/>
          <w:left w:val="nil"/>
          <w:bottom w:val="nil"/>
          <w:right w:val="nil"/>
          <w:between w:val="nil"/>
          <w:bar w:val="nil"/>
        </w:pBdr>
        <w:spacing w:after="120" w:line="240" w:lineRule="auto"/>
        <w:ind w:left="1418" w:hanging="567"/>
        <w:jc w:val="both"/>
        <w:rPr>
          <w:rFonts w:ascii="Arial" w:eastAsia="MS Mincho" w:hAnsi="Arial" w:cs="Arial Unicode MS"/>
          <w:color w:val="000000"/>
          <w:sz w:val="18"/>
          <w:szCs w:val="20"/>
          <w:u w:color="000000"/>
          <w:bdr w:val="nil"/>
        </w:rPr>
      </w:pPr>
      <w:r w:rsidRPr="00B2143E">
        <w:rPr>
          <w:rFonts w:ascii="Arial" w:eastAsia="MS Mincho" w:hAnsi="Arial" w:cs="Arial Unicode MS"/>
          <w:color w:val="000000"/>
          <w:sz w:val="18"/>
          <w:szCs w:val="20"/>
          <w:u w:color="000000"/>
          <w:bdr w:val="nil"/>
        </w:rPr>
        <w:t>v)</w:t>
      </w:r>
      <w:r w:rsidRPr="00B2143E">
        <w:rPr>
          <w:rFonts w:ascii="Arial" w:eastAsia="MS Mincho" w:hAnsi="Arial" w:cs="Arial Unicode MS"/>
          <w:color w:val="000000"/>
          <w:sz w:val="18"/>
          <w:szCs w:val="20"/>
          <w:u w:color="000000"/>
          <w:bdr w:val="nil"/>
        </w:rPr>
        <w:tab/>
        <w:t>Detection of KHV in tissue preparations by conventional PCR followed by</w:t>
      </w:r>
      <w:r w:rsidRPr="00B2143E">
        <w:rPr>
          <w:rFonts w:ascii="Arial" w:eastAsia="MS Mincho" w:hAnsi="Arial" w:cs="Arial Unicode MS"/>
          <w:strike/>
          <w:color w:val="000000"/>
          <w:sz w:val="18"/>
          <w:szCs w:val="20"/>
          <w:u w:color="000000"/>
          <w:bdr w:val="nil"/>
        </w:rPr>
        <w:t xml:space="preserve"> </w:t>
      </w:r>
      <w:r w:rsidRPr="00B2143E">
        <w:rPr>
          <w:rFonts w:ascii="Arial" w:eastAsia="MS Mincho" w:hAnsi="Arial" w:cs="Arial Unicode MS"/>
          <w:color w:val="000000"/>
          <w:sz w:val="18"/>
          <w:szCs w:val="20"/>
          <w:u w:color="000000"/>
          <w:bdr w:val="nil"/>
        </w:rPr>
        <w:t>sequencing of the amplicon</w:t>
      </w:r>
    </w:p>
    <w:p w14:paraId="513368E8" w14:textId="77777777" w:rsidR="00B63D21" w:rsidRPr="00B2143E" w:rsidRDefault="00B63D21" w:rsidP="00B63D21">
      <w:pPr>
        <w:pBdr>
          <w:top w:val="nil"/>
          <w:left w:val="nil"/>
          <w:bottom w:val="nil"/>
          <w:right w:val="nil"/>
          <w:between w:val="nil"/>
          <w:bar w:val="nil"/>
        </w:pBdr>
        <w:spacing w:before="240" w:after="240" w:line="240" w:lineRule="auto"/>
        <w:ind w:left="851"/>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Reference Laboratories should be contacted for specimen referral when testing laboratories cannot undertake any of the recommended test methods and testing is being undertaken that will result in notification to the OIE.</w:t>
      </w:r>
    </w:p>
    <w:p w14:paraId="3C4C6E10" w14:textId="77777777" w:rsidR="00B63D21" w:rsidRPr="00B2143E" w:rsidRDefault="00B63D21" w:rsidP="00B63D21">
      <w:pPr>
        <w:pBdr>
          <w:top w:val="nil"/>
          <w:left w:val="nil"/>
          <w:bottom w:val="nil"/>
          <w:right w:val="nil"/>
          <w:between w:val="nil"/>
          <w:bar w:val="nil"/>
        </w:pBdr>
        <w:spacing w:after="240" w:line="240" w:lineRule="auto"/>
        <w:ind w:left="850" w:hanging="425"/>
        <w:jc w:val="both"/>
        <w:rPr>
          <w:rFonts w:ascii="Ottawa" w:eastAsia="Ottawa" w:hAnsi="Ottawa" w:cs="Ottawa"/>
          <w:b/>
          <w:bCs/>
          <w:color w:val="000000"/>
          <w:sz w:val="21"/>
          <w:szCs w:val="21"/>
          <w:u w:color="000000"/>
          <w:bdr w:val="nil"/>
        </w:rPr>
      </w:pPr>
      <w:r w:rsidRPr="00B2143E">
        <w:rPr>
          <w:rFonts w:ascii="Ottawa" w:eastAsia="Ottawa" w:hAnsi="Ottawa" w:cs="Ottawa"/>
          <w:b/>
          <w:bCs/>
          <w:color w:val="000000"/>
          <w:sz w:val="21"/>
          <w:szCs w:val="21"/>
          <w:u w:color="000000"/>
          <w:bdr w:val="nil"/>
        </w:rPr>
        <w:t>6.3.</w:t>
      </w:r>
      <w:r w:rsidRPr="00B2143E">
        <w:rPr>
          <w:rFonts w:ascii="Ottawa" w:eastAsia="Ottawa" w:hAnsi="Ottawa" w:cs="Ottawa"/>
          <w:b/>
          <w:bCs/>
          <w:color w:val="000000"/>
          <w:sz w:val="21"/>
          <w:szCs w:val="21"/>
          <w:u w:color="000000"/>
          <w:bdr w:val="nil"/>
        </w:rPr>
        <w:tab/>
        <w:t>Diagnostic sensitivity and specificity for diagnostic tests: under study</w:t>
      </w:r>
    </w:p>
    <w:p w14:paraId="5B273739"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The diagnostic performance of tests recommended for surveillance or diagnosis of infection with KHV are provided in Table 6.3. This information can be used for the design of surveys for infection with KHV,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0A7E76A1" w14:textId="77777777" w:rsidR="00B63D21" w:rsidRPr="00B2143E" w:rsidRDefault="00B63D21" w:rsidP="00B63D21">
      <w:pPr>
        <w:pBdr>
          <w:top w:val="nil"/>
          <w:left w:val="nil"/>
          <w:bottom w:val="nil"/>
          <w:right w:val="nil"/>
          <w:between w:val="nil"/>
          <w:bar w:val="nil"/>
        </w:pBdr>
        <w:spacing w:after="240" w:line="240" w:lineRule="auto"/>
        <w:ind w:left="425"/>
        <w:jc w:val="both"/>
        <w:rPr>
          <w:rFonts w:ascii="Arial" w:eastAsia="MS Mincho" w:hAnsi="Arial" w:cs="Arial Unicode MS"/>
          <w:color w:val="000000"/>
          <w:sz w:val="18"/>
          <w:szCs w:val="18"/>
          <w:u w:color="000000"/>
          <w:bdr w:val="nil"/>
        </w:rPr>
      </w:pPr>
      <w:r w:rsidRPr="00B2143E">
        <w:rPr>
          <w:rFonts w:ascii="Arial" w:eastAsia="MS Mincho" w:hAnsi="Arial" w:cs="Arial Unicode MS"/>
          <w:color w:val="000000"/>
          <w:sz w:val="18"/>
          <w:szCs w:val="18"/>
          <w:u w:color="000000"/>
          <w:bdr w:val="nil"/>
        </w:rPr>
        <w:t>The diagnostic sensitivity (</w:t>
      </w:r>
      <w:proofErr w:type="spellStart"/>
      <w:r w:rsidRPr="00B2143E">
        <w:rPr>
          <w:rFonts w:ascii="Arial" w:eastAsia="MS Mincho" w:hAnsi="Arial" w:cs="Arial Unicode MS"/>
          <w:color w:val="000000"/>
          <w:sz w:val="18"/>
          <w:szCs w:val="18"/>
          <w:u w:color="000000"/>
          <w:bdr w:val="nil"/>
        </w:rPr>
        <w:t>DSe</w:t>
      </w:r>
      <w:proofErr w:type="spellEnd"/>
      <w:r w:rsidRPr="00B2143E">
        <w:rPr>
          <w:rFonts w:ascii="Arial" w:eastAsia="MS Mincho" w:hAnsi="Arial" w:cs="Arial Unicode MS"/>
          <w:color w:val="000000"/>
          <w:sz w:val="18"/>
          <w:szCs w:val="18"/>
          <w:u w:color="000000"/>
          <w:bdr w:val="nil"/>
        </w:rPr>
        <w:t>) and specificity (</w:t>
      </w:r>
      <w:proofErr w:type="spellStart"/>
      <w:r w:rsidRPr="00B2143E">
        <w:rPr>
          <w:rFonts w:ascii="Arial" w:eastAsia="MS Mincho" w:hAnsi="Arial" w:cs="Arial Unicode MS"/>
          <w:color w:val="000000"/>
          <w:sz w:val="18"/>
          <w:szCs w:val="18"/>
          <w:u w:color="000000"/>
          <w:bdr w:val="nil"/>
        </w:rPr>
        <w:t>DSp</w:t>
      </w:r>
      <w:proofErr w:type="spellEnd"/>
      <w:r w:rsidRPr="00B2143E">
        <w:rPr>
          <w:rFonts w:ascii="Arial" w:eastAsia="MS Mincho" w:hAnsi="Arial" w:cs="Arial Unicode MS"/>
          <w:color w:val="000000"/>
          <w:sz w:val="18"/>
          <w:szCs w:val="18"/>
          <w:u w:color="000000"/>
          <w:bdr w:val="nil"/>
        </w:rPr>
        <w:t>) of PCR assays, based on an analysis of field collections and experimentally infected carp (</w:t>
      </w:r>
      <w:proofErr w:type="spellStart"/>
      <w:r w:rsidRPr="00B2143E">
        <w:rPr>
          <w:rFonts w:ascii="Arial" w:eastAsia="MS Mincho" w:hAnsi="Arial" w:cs="Arial Unicode MS"/>
          <w:color w:val="000000"/>
          <w:sz w:val="18"/>
          <w:szCs w:val="18"/>
          <w:u w:color="000000"/>
          <w:bdr w:val="nil"/>
        </w:rPr>
        <w:t>Amita</w:t>
      </w:r>
      <w:proofErr w:type="spellEnd"/>
      <w:r w:rsidRPr="00B2143E">
        <w:rPr>
          <w:rFonts w:ascii="Arial" w:eastAsia="MS Mincho" w:hAnsi="Arial" w:cs="Arial Unicode MS"/>
          <w:color w:val="000000"/>
          <w:sz w:val="18"/>
          <w:szCs w:val="18"/>
          <w:u w:color="000000"/>
          <w:bdr w:val="nil"/>
        </w:rPr>
        <w:t xml:space="preserve"> </w:t>
      </w:r>
      <w:r w:rsidRPr="00B2143E">
        <w:rPr>
          <w:rFonts w:ascii="Arial" w:eastAsia="MS Mincho" w:hAnsi="Arial" w:cs="Arial Unicode MS"/>
          <w:i/>
          <w:color w:val="000000"/>
          <w:sz w:val="18"/>
          <w:szCs w:val="18"/>
          <w:u w:color="000000"/>
          <w:bdr w:val="nil"/>
        </w:rPr>
        <w:t>et al</w:t>
      </w:r>
      <w:r w:rsidRPr="00B2143E">
        <w:rPr>
          <w:rFonts w:ascii="Arial" w:eastAsia="MS Mincho" w:hAnsi="Arial" w:cs="Arial Unicode MS"/>
          <w:color w:val="000000"/>
          <w:sz w:val="18"/>
          <w:szCs w:val="18"/>
          <w:u w:color="000000"/>
          <w:bdr w:val="nil"/>
        </w:rPr>
        <w:t xml:space="preserve">., 2002, </w:t>
      </w:r>
      <w:r w:rsidRPr="00B2143E">
        <w:rPr>
          <w:rFonts w:ascii="Arial" w:eastAsia="Ottawa" w:hAnsi="Arial" w:cs="Arial Unicode MS"/>
          <w:bCs/>
          <w:color w:val="000000"/>
          <w:sz w:val="18"/>
          <w:szCs w:val="18"/>
          <w:u w:color="000000"/>
          <w:bdr w:val="nil"/>
        </w:rPr>
        <w:t>Ito</w:t>
      </w:r>
      <w:r w:rsidRPr="00B2143E">
        <w:rPr>
          <w:rFonts w:ascii="Arial" w:eastAsia="Ottawa" w:hAnsi="Arial" w:cs="Arial Unicode MS"/>
          <w:bCs/>
          <w:i/>
          <w:color w:val="000000"/>
          <w:sz w:val="18"/>
          <w:szCs w:val="18"/>
          <w:u w:color="000000"/>
          <w:bdr w:val="nil"/>
        </w:rPr>
        <w:t xml:space="preserve"> et al</w:t>
      </w:r>
      <w:r w:rsidRPr="00B2143E">
        <w:rPr>
          <w:rFonts w:ascii="Arial" w:eastAsia="Ottawa" w:hAnsi="Arial" w:cs="Arial Unicode MS"/>
          <w:bCs/>
          <w:color w:val="000000"/>
          <w:sz w:val="18"/>
          <w:szCs w:val="18"/>
          <w:u w:color="000000"/>
          <w:bdr w:val="nil"/>
        </w:rPr>
        <w:t>., 201</w:t>
      </w:r>
      <w:r w:rsidRPr="00B2143E">
        <w:rPr>
          <w:rFonts w:ascii="Arial" w:eastAsia="MS Mincho" w:hAnsi="Arial" w:cs="Arial Unicode MS"/>
          <w:color w:val="000000"/>
          <w:sz w:val="18"/>
          <w:szCs w:val="18"/>
          <w:u w:color="000000"/>
          <w:bdr w:val="nil"/>
        </w:rPr>
        <w:t xml:space="preserve">4a; </w:t>
      </w:r>
      <w:r w:rsidRPr="00B2143E">
        <w:rPr>
          <w:rFonts w:ascii="Arial" w:eastAsia="Ottawa" w:hAnsi="Arial" w:cs="Arial Unicode MS"/>
          <w:bCs/>
          <w:color w:val="000000"/>
          <w:sz w:val="18"/>
          <w:szCs w:val="18"/>
          <w:u w:color="000000"/>
          <w:bdr w:val="nil"/>
        </w:rPr>
        <w:t>201</w:t>
      </w:r>
      <w:r w:rsidRPr="00B2143E">
        <w:rPr>
          <w:rFonts w:ascii="Arial" w:eastAsia="MS Mincho" w:hAnsi="Arial" w:cs="Arial Unicode MS"/>
          <w:color w:val="000000"/>
          <w:sz w:val="18"/>
          <w:szCs w:val="18"/>
          <w:u w:color="000000"/>
          <w:bdr w:val="nil"/>
        </w:rPr>
        <w:t>4b</w:t>
      </w:r>
      <w:r w:rsidRPr="00B2143E">
        <w:rPr>
          <w:rFonts w:ascii="Arial" w:eastAsia="MS Mincho" w:hAnsi="Arial" w:cs="Arial Unicode MS"/>
          <w:color w:val="000000"/>
          <w:sz w:val="18"/>
          <w:szCs w:val="18"/>
          <w:u w:color="000000"/>
          <w:bdr w:val="nil"/>
          <w:lang w:eastAsia="ja-JP"/>
        </w:rPr>
        <w:t>)</w:t>
      </w:r>
      <w:r w:rsidRPr="00B2143E">
        <w:rPr>
          <w:rFonts w:ascii="Arial" w:eastAsia="MS Mincho" w:hAnsi="Arial" w:cs="Arial Unicode MS"/>
          <w:color w:val="000000"/>
          <w:sz w:val="18"/>
          <w:szCs w:val="18"/>
          <w:u w:color="000000"/>
          <w:bdr w:val="nil"/>
        </w:rPr>
        <w:t xml:space="preserve"> demonstrated 94-</w:t>
      </w:r>
      <w:r w:rsidRPr="00B2143E">
        <w:rPr>
          <w:rFonts w:ascii="Arial" w:eastAsia="Ottawa" w:hAnsi="Arial" w:cs="Arial Unicode MS"/>
          <w:bCs/>
          <w:color w:val="000000"/>
          <w:sz w:val="18"/>
          <w:szCs w:val="18"/>
          <w:u w:color="000000"/>
          <w:bdr w:val="nil"/>
        </w:rPr>
        <w:t>100</w:t>
      </w:r>
      <w:r w:rsidRPr="00B2143E">
        <w:rPr>
          <w:rFonts w:ascii="Arial" w:eastAsia="MS Mincho" w:hAnsi="Arial" w:cs="Arial Unicode MS"/>
          <w:color w:val="000000"/>
          <w:sz w:val="18"/>
          <w:szCs w:val="18"/>
          <w:u w:color="000000"/>
          <w:bdr w:val="nil"/>
        </w:rPr>
        <w:t xml:space="preserve">% </w:t>
      </w:r>
      <w:proofErr w:type="spellStart"/>
      <w:r w:rsidRPr="00B2143E">
        <w:rPr>
          <w:rFonts w:ascii="Arial" w:eastAsia="MS Mincho" w:hAnsi="Arial" w:cs="Arial Unicode MS"/>
          <w:color w:val="000000"/>
          <w:sz w:val="18"/>
          <w:szCs w:val="18"/>
          <w:u w:color="000000"/>
          <w:bdr w:val="nil"/>
        </w:rPr>
        <w:t>DSe</w:t>
      </w:r>
      <w:proofErr w:type="spellEnd"/>
      <w:r w:rsidRPr="00B2143E">
        <w:rPr>
          <w:rFonts w:ascii="Arial" w:eastAsia="MS Mincho" w:hAnsi="Arial" w:cs="Arial Unicode MS"/>
          <w:color w:val="000000"/>
          <w:sz w:val="18"/>
          <w:szCs w:val="18"/>
          <w:u w:color="000000"/>
          <w:bdr w:val="nil"/>
        </w:rPr>
        <w:t xml:space="preserve"> and 100% </w:t>
      </w:r>
      <w:proofErr w:type="spellStart"/>
      <w:r w:rsidRPr="00B2143E">
        <w:rPr>
          <w:rFonts w:ascii="Arial" w:eastAsia="MS Mincho" w:hAnsi="Arial" w:cs="Arial Unicode MS"/>
          <w:color w:val="000000"/>
          <w:sz w:val="18"/>
          <w:szCs w:val="18"/>
          <w:u w:color="000000"/>
          <w:bdr w:val="nil"/>
        </w:rPr>
        <w:t>DSp</w:t>
      </w:r>
      <w:proofErr w:type="spellEnd"/>
      <w:r w:rsidRPr="00B2143E">
        <w:rPr>
          <w:rFonts w:ascii="Arial" w:eastAsia="MS Mincho" w:hAnsi="Arial" w:cs="Arial Unicode MS"/>
          <w:color w:val="000000"/>
          <w:sz w:val="18"/>
          <w:szCs w:val="18"/>
          <w:u w:color="000000"/>
          <w:bdr w:val="nil"/>
        </w:rPr>
        <w:t xml:space="preserve">. </w:t>
      </w:r>
    </w:p>
    <w:p w14:paraId="3099A7B3"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6.3.1.</w:t>
      </w:r>
      <w:r w:rsidRPr="00B2143E">
        <w:rPr>
          <w:rFonts w:ascii="Ottawa" w:eastAsia="Ottawa" w:hAnsi="Ottawa" w:cs="Ottawa"/>
          <w:b/>
          <w:bCs/>
          <w:color w:val="000000"/>
          <w:sz w:val="19"/>
          <w:szCs w:val="20"/>
          <w:u w:color="000000"/>
          <w:bdr w:val="nil"/>
        </w:rPr>
        <w:tab/>
        <w:t xml:space="preserve">For presumptive diagnosis of clinically affected animals: </w:t>
      </w:r>
    </w:p>
    <w:tbl>
      <w:tblPr>
        <w:tblW w:w="0" w:type="dxa"/>
        <w:tblInd w:w="108" w:type="dxa"/>
        <w:tblCellMar>
          <w:left w:w="0" w:type="dxa"/>
          <w:right w:w="0" w:type="dxa"/>
        </w:tblCellMar>
        <w:tblLook w:val="04A0" w:firstRow="1" w:lastRow="0" w:firstColumn="1" w:lastColumn="0" w:noHBand="0" w:noVBand="1"/>
      </w:tblPr>
      <w:tblGrid>
        <w:gridCol w:w="662"/>
        <w:gridCol w:w="1052"/>
        <w:gridCol w:w="1180"/>
        <w:gridCol w:w="1150"/>
        <w:gridCol w:w="1256"/>
        <w:gridCol w:w="662"/>
        <w:gridCol w:w="662"/>
        <w:gridCol w:w="1271"/>
        <w:gridCol w:w="997"/>
      </w:tblGrid>
      <w:tr w:rsidR="00B63D21" w:rsidRPr="00B2143E" w14:paraId="7768F3AB" w14:textId="77777777" w:rsidTr="00B63D21">
        <w:tc>
          <w:tcPr>
            <w:tcW w:w="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C35420"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Calibri" w:hAnsi="Arial" w:cs="Helvetica Neue"/>
                <w:color w:val="000000"/>
                <w:sz w:val="16"/>
                <w:szCs w:val="16"/>
                <w:bdr w:val="nil"/>
              </w:rPr>
            </w:pPr>
            <w:r w:rsidRPr="00B2143E">
              <w:rPr>
                <w:rFonts w:ascii="Arial" w:eastAsia="Helvetica Neue" w:hAnsi="Arial" w:cs="Helvetica Neue"/>
                <w:b/>
                <w:bCs/>
                <w:color w:val="000000"/>
                <w:sz w:val="16"/>
                <w:szCs w:val="16"/>
                <w:bdr w:val="nil"/>
                <w:lang w:eastAsia="fr-FR"/>
              </w:rPr>
              <w:t>Test type</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7EF7CA"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Calibri" w:hAnsi="Arial" w:cs="Helvetica Neue"/>
                <w:color w:val="000000"/>
                <w:sz w:val="16"/>
                <w:szCs w:val="16"/>
                <w:bdr w:val="nil"/>
              </w:rPr>
            </w:pPr>
            <w:r w:rsidRPr="00B2143E">
              <w:rPr>
                <w:rFonts w:ascii="Arial" w:eastAsia="Helvetica Neue" w:hAnsi="Arial" w:cs="Helvetica Neue"/>
                <w:b/>
                <w:bCs/>
                <w:color w:val="000000"/>
                <w:sz w:val="16"/>
                <w:szCs w:val="16"/>
                <w:bdr w:val="nil"/>
                <w:lang w:eastAsia="fr-FR"/>
              </w:rPr>
              <w:t>Test purpose</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F4C1A5"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Calibri" w:hAnsi="Arial" w:cs="Helvetica Neue"/>
                <w:color w:val="000000"/>
                <w:sz w:val="16"/>
                <w:szCs w:val="16"/>
                <w:bdr w:val="nil"/>
              </w:rPr>
            </w:pPr>
            <w:r w:rsidRPr="00B2143E">
              <w:rPr>
                <w:rFonts w:ascii="Arial" w:eastAsia="Helvetica Neue" w:hAnsi="Arial" w:cs="Helvetica Neue"/>
                <w:b/>
                <w:bCs/>
                <w:color w:val="000000"/>
                <w:sz w:val="16"/>
                <w:szCs w:val="16"/>
                <w:bdr w:val="nil"/>
                <w:lang w:eastAsia="fr-FR"/>
              </w:rPr>
              <w:t>Source populations</w:t>
            </w:r>
          </w:p>
        </w:tc>
        <w:tc>
          <w:tcPr>
            <w:tcW w:w="11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B5B8CB"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Calibri" w:hAnsi="Arial" w:cs="Helvetica Neue"/>
                <w:color w:val="000000"/>
                <w:sz w:val="16"/>
                <w:szCs w:val="16"/>
                <w:bdr w:val="nil"/>
              </w:rPr>
            </w:pPr>
            <w:r w:rsidRPr="00B2143E">
              <w:rPr>
                <w:rFonts w:ascii="Arial" w:eastAsia="Helvetica Neue" w:hAnsi="Arial" w:cs="Helvetica Neue"/>
                <w:b/>
                <w:bCs/>
                <w:color w:val="000000"/>
                <w:sz w:val="16"/>
                <w:szCs w:val="16"/>
                <w:bdr w:val="nil"/>
                <w:lang w:eastAsia="fr-FR"/>
              </w:rPr>
              <w:t>Tissue or sample types</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7F4C7E"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Calibri" w:hAnsi="Arial" w:cs="Helvetica Neue"/>
                <w:color w:val="000000"/>
                <w:sz w:val="16"/>
                <w:szCs w:val="16"/>
                <w:bdr w:val="nil"/>
              </w:rPr>
            </w:pPr>
            <w:r w:rsidRPr="00B2143E">
              <w:rPr>
                <w:rFonts w:ascii="Arial" w:eastAsia="Helvetica Neue" w:hAnsi="Arial" w:cs="Helvetica Neue"/>
                <w:b/>
                <w:bCs/>
                <w:color w:val="000000"/>
                <w:sz w:val="16"/>
                <w:szCs w:val="16"/>
                <w:bdr w:val="nil"/>
                <w:lang w:eastAsia="fr-FR"/>
              </w:rPr>
              <w:t>Species</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A64448"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Calibri" w:hAnsi="Arial" w:cs="Helvetica Neue"/>
                <w:color w:val="000000"/>
                <w:sz w:val="16"/>
                <w:szCs w:val="16"/>
                <w:bdr w:val="nil"/>
              </w:rPr>
            </w:pPr>
            <w:proofErr w:type="spellStart"/>
            <w:r w:rsidRPr="00B2143E">
              <w:rPr>
                <w:rFonts w:ascii="Arial" w:eastAsia="Helvetica Neue" w:hAnsi="Arial" w:cs="Helvetica Neue"/>
                <w:b/>
                <w:bCs/>
                <w:color w:val="000000"/>
                <w:sz w:val="16"/>
                <w:szCs w:val="16"/>
                <w:bdr w:val="nil"/>
                <w:lang w:eastAsia="fr-FR"/>
              </w:rPr>
              <w:t>DSe</w:t>
            </w:r>
            <w:proofErr w:type="spellEnd"/>
            <w:r w:rsidRPr="00B2143E">
              <w:rPr>
                <w:rFonts w:ascii="Arial" w:eastAsia="Helvetica Neue" w:hAnsi="Arial" w:cs="Helvetica Neue"/>
                <w:b/>
                <w:bCs/>
                <w:color w:val="000000"/>
                <w:sz w:val="16"/>
                <w:szCs w:val="16"/>
                <w:bdr w:val="nil"/>
                <w:lang w:eastAsia="fr-FR"/>
              </w:rPr>
              <w:t xml:space="preserve"> (</w:t>
            </w:r>
            <w:r w:rsidRPr="00B2143E">
              <w:rPr>
                <w:rFonts w:ascii="Arial" w:eastAsia="Helvetica Neue" w:hAnsi="Arial" w:cs="Helvetica Neue"/>
                <w:b/>
                <w:bCs/>
                <w:i/>
                <w:iCs/>
                <w:color w:val="000000"/>
                <w:sz w:val="16"/>
                <w:szCs w:val="16"/>
                <w:bdr w:val="nil"/>
                <w:lang w:eastAsia="fr-FR"/>
              </w:rPr>
              <w:t>n</w:t>
            </w:r>
            <w:r w:rsidRPr="00B2143E">
              <w:rPr>
                <w:rFonts w:ascii="Arial" w:eastAsia="Helvetica Neue" w:hAnsi="Arial" w:cs="Helvetica Neue"/>
                <w:b/>
                <w:bCs/>
                <w:color w:val="000000"/>
                <w:sz w:val="16"/>
                <w:szCs w:val="16"/>
                <w:bdr w:val="nil"/>
                <w:lang w:eastAsia="fr-FR"/>
              </w:rPr>
              <w:t>)</w:t>
            </w:r>
          </w:p>
        </w:tc>
        <w:tc>
          <w:tcPr>
            <w:tcW w:w="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965513"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Calibri" w:hAnsi="Arial" w:cs="Helvetica Neue"/>
                <w:color w:val="000000"/>
                <w:sz w:val="16"/>
                <w:szCs w:val="16"/>
                <w:bdr w:val="nil"/>
              </w:rPr>
            </w:pPr>
            <w:proofErr w:type="spellStart"/>
            <w:r w:rsidRPr="00B2143E">
              <w:rPr>
                <w:rFonts w:ascii="Arial" w:eastAsia="Helvetica Neue" w:hAnsi="Arial" w:cs="Helvetica Neue"/>
                <w:b/>
                <w:bCs/>
                <w:color w:val="000000"/>
                <w:sz w:val="16"/>
                <w:szCs w:val="16"/>
                <w:bdr w:val="nil"/>
                <w:lang w:eastAsia="fr-FR"/>
              </w:rPr>
              <w:t>DSp</w:t>
            </w:r>
            <w:proofErr w:type="spellEnd"/>
            <w:r w:rsidRPr="00B2143E">
              <w:rPr>
                <w:rFonts w:ascii="Arial" w:eastAsia="Helvetica Neue" w:hAnsi="Arial" w:cs="Helvetica Neue"/>
                <w:b/>
                <w:bCs/>
                <w:color w:val="000000"/>
                <w:sz w:val="16"/>
                <w:szCs w:val="16"/>
                <w:bdr w:val="nil"/>
                <w:lang w:eastAsia="fr-FR"/>
              </w:rPr>
              <w:t xml:space="preserve"> (</w:t>
            </w:r>
            <w:r w:rsidRPr="00B2143E">
              <w:rPr>
                <w:rFonts w:ascii="Arial" w:eastAsia="Helvetica Neue" w:hAnsi="Arial" w:cs="Helvetica Neue"/>
                <w:b/>
                <w:bCs/>
                <w:i/>
                <w:iCs/>
                <w:color w:val="000000"/>
                <w:sz w:val="16"/>
                <w:szCs w:val="16"/>
                <w:bdr w:val="nil"/>
                <w:lang w:eastAsia="fr-FR"/>
              </w:rPr>
              <w:t>n</w:t>
            </w:r>
            <w:r w:rsidRPr="00B2143E">
              <w:rPr>
                <w:rFonts w:ascii="Arial" w:eastAsia="Helvetica Neue" w:hAnsi="Arial" w:cs="Helvetica Neue"/>
                <w:b/>
                <w:bCs/>
                <w:color w:val="000000"/>
                <w:sz w:val="16"/>
                <w:szCs w:val="16"/>
                <w:bdr w:val="nil"/>
                <w:lang w:eastAsia="fr-FR"/>
              </w:rPr>
              <w:t>)</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4A885A"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Calibri" w:hAnsi="Arial" w:cs="Helvetica Neue"/>
                <w:color w:val="000000"/>
                <w:sz w:val="16"/>
                <w:szCs w:val="16"/>
                <w:bdr w:val="nil"/>
              </w:rPr>
            </w:pPr>
            <w:r w:rsidRPr="00B2143E">
              <w:rPr>
                <w:rFonts w:ascii="Arial" w:eastAsia="Helvetica Neue" w:hAnsi="Arial" w:cs="Helvetica Neue"/>
                <w:b/>
                <w:bCs/>
                <w:color w:val="000000"/>
                <w:sz w:val="16"/>
                <w:szCs w:val="16"/>
                <w:bdr w:val="nil"/>
                <w:lang w:eastAsia="fr-FR"/>
              </w:rPr>
              <w:t>Reference test</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5DC55B"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Calibri" w:hAnsi="Arial" w:cs="Helvetica Neue"/>
                <w:color w:val="000000"/>
                <w:sz w:val="16"/>
                <w:szCs w:val="16"/>
                <w:bdr w:val="nil"/>
              </w:rPr>
            </w:pPr>
            <w:r w:rsidRPr="00B2143E">
              <w:rPr>
                <w:rFonts w:ascii="Arial" w:eastAsia="Helvetica Neue" w:hAnsi="Arial" w:cs="Helvetica Neue"/>
                <w:b/>
                <w:bCs/>
                <w:color w:val="000000"/>
                <w:sz w:val="16"/>
                <w:szCs w:val="16"/>
                <w:bdr w:val="nil"/>
                <w:lang w:eastAsia="fr-FR"/>
              </w:rPr>
              <w:t>Citation</w:t>
            </w:r>
          </w:p>
        </w:tc>
      </w:tr>
      <w:tr w:rsidR="00B63D21" w:rsidRPr="00B2143E" w14:paraId="69ADE2ED" w14:textId="77777777" w:rsidTr="00B63D21">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58EF7E"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E87EBA" w14:textId="77777777" w:rsidR="00B63D21" w:rsidRPr="00B2143E" w:rsidRDefault="00B63D21" w:rsidP="00B63D21">
            <w:pPr>
              <w:pBdr>
                <w:top w:val="nil"/>
                <w:left w:val="nil"/>
                <w:bottom w:val="nil"/>
                <w:right w:val="nil"/>
                <w:between w:val="nil"/>
                <w:bar w:val="nil"/>
              </w:pBdr>
              <w:spacing w:before="120" w:after="120" w:line="240" w:lineRule="auto"/>
              <w:jc w:val="center"/>
              <w:rPr>
                <w:rFonts w:ascii="Arial Narrow" w:eastAsia="Helvetica Neue" w:hAnsi="Arial Narrow" w:cs="Helvetica Neue"/>
                <w:sz w:val="16"/>
                <w:bdr w:val="nil"/>
              </w:rPr>
            </w:pP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8528A1F"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9BE53"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741C1"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826D84"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B04A14"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tcPr>
          <w:p w14:paraId="0E16B50A"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2BF6F5"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r>
    </w:tbl>
    <w:p w14:paraId="4EE79AB4" w14:textId="77777777" w:rsidR="00B63D21" w:rsidRPr="00B2143E" w:rsidRDefault="00B63D21" w:rsidP="00B63D21">
      <w:pPr>
        <w:pBdr>
          <w:top w:val="nil"/>
          <w:left w:val="nil"/>
          <w:bottom w:val="nil"/>
          <w:right w:val="nil"/>
          <w:between w:val="nil"/>
          <w:bar w:val="nil"/>
        </w:pBdr>
        <w:spacing w:before="120" w:after="360" w:line="240" w:lineRule="auto"/>
        <w:jc w:val="center"/>
        <w:rPr>
          <w:rFonts w:ascii="Calibri" w:eastAsia="Calibri" w:hAnsi="Calibri" w:cs="Calibri"/>
          <w:color w:val="000000"/>
          <w:sz w:val="22"/>
          <w:u w:color="000000"/>
          <w:bdr w:val="nil"/>
        </w:rPr>
      </w:pPr>
      <w:proofErr w:type="spellStart"/>
      <w:r w:rsidRPr="00B2143E">
        <w:rPr>
          <w:rFonts w:ascii="Arial" w:eastAsia="Calibri" w:hAnsi="Arial" w:cs="Arial"/>
          <w:color w:val="000000"/>
          <w:sz w:val="16"/>
          <w:szCs w:val="16"/>
          <w:u w:color="000000"/>
          <w:bdr w:val="nil"/>
        </w:rPr>
        <w:t>DSe</w:t>
      </w:r>
      <w:proofErr w:type="spellEnd"/>
      <w:r w:rsidRPr="00B2143E">
        <w:rPr>
          <w:rFonts w:ascii="Arial" w:eastAsia="Calibri" w:hAnsi="Arial" w:cs="Arial"/>
          <w:color w:val="000000"/>
          <w:sz w:val="16"/>
          <w:szCs w:val="16"/>
          <w:u w:color="000000"/>
          <w:bdr w:val="nil"/>
        </w:rPr>
        <w:t xml:space="preserve">: = diagnostic sensitivity, </w:t>
      </w:r>
      <w:proofErr w:type="spellStart"/>
      <w:r w:rsidRPr="00B2143E">
        <w:rPr>
          <w:rFonts w:ascii="Arial" w:eastAsia="Calibri" w:hAnsi="Arial" w:cs="Arial"/>
          <w:color w:val="000000"/>
          <w:sz w:val="16"/>
          <w:szCs w:val="16"/>
          <w:u w:color="000000"/>
          <w:bdr w:val="nil"/>
        </w:rPr>
        <w:t>DSp</w:t>
      </w:r>
      <w:proofErr w:type="spellEnd"/>
      <w:r w:rsidRPr="00B2143E">
        <w:rPr>
          <w:rFonts w:ascii="Arial" w:eastAsia="Calibri" w:hAnsi="Arial" w:cs="Arial"/>
          <w:color w:val="000000"/>
          <w:sz w:val="16"/>
          <w:szCs w:val="16"/>
          <w:u w:color="000000"/>
          <w:bdr w:val="nil"/>
        </w:rPr>
        <w:t xml:space="preserve"> = diagnostic specificity.</w:t>
      </w:r>
    </w:p>
    <w:p w14:paraId="2626C7DB" w14:textId="77777777" w:rsidR="00B63D21" w:rsidRPr="00B2143E" w:rsidRDefault="00B63D21" w:rsidP="00B63D21">
      <w:pPr>
        <w:pBdr>
          <w:top w:val="nil"/>
          <w:left w:val="nil"/>
          <w:bottom w:val="nil"/>
          <w:right w:val="nil"/>
          <w:between w:val="nil"/>
          <w:bar w:val="nil"/>
        </w:pBdr>
        <w:spacing w:after="120" w:line="240" w:lineRule="auto"/>
        <w:ind w:left="1531" w:hanging="680"/>
        <w:jc w:val="both"/>
        <w:rPr>
          <w:rFonts w:ascii="Ottawa" w:eastAsia="Ottawa" w:hAnsi="Ottawa" w:cs="Ottawa"/>
          <w:b/>
          <w:bCs/>
          <w:color w:val="000000"/>
          <w:sz w:val="19"/>
          <w:szCs w:val="20"/>
          <w:u w:color="000000"/>
          <w:bdr w:val="nil"/>
        </w:rPr>
      </w:pPr>
      <w:r w:rsidRPr="00B2143E">
        <w:rPr>
          <w:rFonts w:ascii="Ottawa" w:eastAsia="Ottawa" w:hAnsi="Ottawa" w:cs="Ottawa"/>
          <w:b/>
          <w:bCs/>
          <w:color w:val="000000"/>
          <w:sz w:val="19"/>
          <w:szCs w:val="20"/>
          <w:u w:color="000000"/>
          <w:bdr w:val="nil"/>
        </w:rPr>
        <w:t>6.3.2.</w:t>
      </w:r>
      <w:r w:rsidRPr="00B2143E">
        <w:rPr>
          <w:rFonts w:ascii="Ottawa" w:eastAsia="Ottawa" w:hAnsi="Ottawa" w:cs="Ottawa"/>
          <w:b/>
          <w:bCs/>
          <w:color w:val="000000"/>
          <w:sz w:val="19"/>
          <w:szCs w:val="20"/>
          <w:u w:color="000000"/>
          <w:bdr w:val="nil"/>
        </w:rPr>
        <w:tab/>
        <w:t>For surveillance of apparently healthy animals:</w:t>
      </w:r>
    </w:p>
    <w:tbl>
      <w:tblPr>
        <w:tblW w:w="8892" w:type="dxa"/>
        <w:tblInd w:w="108" w:type="dxa"/>
        <w:tblLayout w:type="fixed"/>
        <w:tblCellMar>
          <w:left w:w="0" w:type="dxa"/>
          <w:right w:w="0" w:type="dxa"/>
        </w:tblCellMar>
        <w:tblLook w:val="04A0" w:firstRow="1" w:lastRow="0" w:firstColumn="1" w:lastColumn="0" w:noHBand="0" w:noVBand="1"/>
      </w:tblPr>
      <w:tblGrid>
        <w:gridCol w:w="1589"/>
        <w:gridCol w:w="906"/>
        <w:gridCol w:w="1086"/>
        <w:gridCol w:w="979"/>
        <w:gridCol w:w="1134"/>
        <w:gridCol w:w="717"/>
        <w:gridCol w:w="686"/>
        <w:gridCol w:w="996"/>
        <w:gridCol w:w="799"/>
      </w:tblGrid>
      <w:tr w:rsidR="00B63D21" w:rsidRPr="00B2143E" w14:paraId="73CE5C3F" w14:textId="77777777" w:rsidTr="00B63D21">
        <w:tc>
          <w:tcPr>
            <w:tcW w:w="1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DD594"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Helvetica Neue" w:hAnsi="Arial" w:cs="Helvetica Neue"/>
                <w:sz w:val="16"/>
                <w:bdr w:val="nil"/>
              </w:rPr>
            </w:pPr>
            <w:r w:rsidRPr="00B2143E">
              <w:rPr>
                <w:rFonts w:ascii="Arial" w:eastAsia="Helvetica Neue" w:hAnsi="Arial" w:cs="Helvetica Neue"/>
                <w:b/>
                <w:sz w:val="16"/>
                <w:bdr w:val="nil"/>
              </w:rPr>
              <w:t>Test type</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87715F"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Helvetica Neue" w:hAnsi="Arial" w:cs="Helvetica Neue"/>
                <w:sz w:val="16"/>
                <w:bdr w:val="nil"/>
              </w:rPr>
            </w:pPr>
            <w:r w:rsidRPr="00B2143E">
              <w:rPr>
                <w:rFonts w:ascii="Arial" w:eastAsia="Helvetica Neue" w:hAnsi="Arial" w:cs="Helvetica Neue"/>
                <w:b/>
                <w:sz w:val="16"/>
                <w:bdr w:val="nil"/>
              </w:rPr>
              <w:t>Test purpose</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1524DA"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Helvetica Neue" w:hAnsi="Arial" w:cs="Helvetica Neue"/>
                <w:sz w:val="16"/>
                <w:bdr w:val="nil"/>
              </w:rPr>
            </w:pPr>
            <w:r w:rsidRPr="00B2143E">
              <w:rPr>
                <w:rFonts w:ascii="Arial" w:eastAsia="Helvetica Neue" w:hAnsi="Arial" w:cs="Helvetica Neue"/>
                <w:b/>
                <w:sz w:val="16"/>
                <w:bdr w:val="nil"/>
              </w:rPr>
              <w:t>Source populations</w:t>
            </w:r>
          </w:p>
        </w:tc>
        <w:tc>
          <w:tcPr>
            <w:tcW w:w="9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3382C9"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Helvetica Neue" w:hAnsi="Arial" w:cs="Helvetica Neue"/>
                <w:sz w:val="16"/>
                <w:bdr w:val="nil"/>
              </w:rPr>
            </w:pPr>
            <w:r w:rsidRPr="00B2143E">
              <w:rPr>
                <w:rFonts w:ascii="Arial" w:eastAsia="Helvetica Neue" w:hAnsi="Arial" w:cs="Helvetica Neue"/>
                <w:b/>
                <w:sz w:val="16"/>
                <w:bdr w:val="nil"/>
              </w:rPr>
              <w:t>Tissue or sample types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2D065B"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Helvetica Neue" w:hAnsi="Arial" w:cs="Helvetica Neue"/>
                <w:sz w:val="16"/>
                <w:bdr w:val="nil"/>
              </w:rPr>
            </w:pPr>
            <w:r w:rsidRPr="00B2143E">
              <w:rPr>
                <w:rFonts w:ascii="Arial" w:eastAsia="Helvetica Neue" w:hAnsi="Arial" w:cs="Helvetica Neue"/>
                <w:b/>
                <w:sz w:val="16"/>
                <w:bdr w:val="nil"/>
              </w:rPr>
              <w:t>Species</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59806A"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Helvetica Neue" w:hAnsi="Arial" w:cs="Helvetica Neue"/>
                <w:sz w:val="16"/>
                <w:bdr w:val="nil"/>
              </w:rPr>
            </w:pPr>
            <w:proofErr w:type="spellStart"/>
            <w:r w:rsidRPr="00B2143E">
              <w:rPr>
                <w:rFonts w:ascii="Arial" w:eastAsia="Helvetica Neue" w:hAnsi="Arial" w:cs="Helvetica Neue"/>
                <w:b/>
                <w:sz w:val="16"/>
                <w:bdr w:val="nil"/>
              </w:rPr>
              <w:t>DSe</w:t>
            </w:r>
            <w:proofErr w:type="spellEnd"/>
            <w:r w:rsidRPr="00B2143E">
              <w:rPr>
                <w:rFonts w:ascii="Arial" w:eastAsia="Helvetica Neue" w:hAnsi="Arial" w:cs="Helvetica Neue"/>
                <w:b/>
                <w:sz w:val="16"/>
                <w:bdr w:val="nil"/>
              </w:rPr>
              <w:t xml:space="preserve"> (</w:t>
            </w:r>
            <w:r w:rsidRPr="00B2143E">
              <w:rPr>
                <w:rFonts w:ascii="Arial" w:eastAsia="Helvetica Neue" w:hAnsi="Arial" w:cs="Helvetica Neue"/>
                <w:b/>
                <w:i/>
                <w:sz w:val="16"/>
                <w:bdr w:val="nil"/>
              </w:rPr>
              <w:t>n</w:t>
            </w:r>
            <w:r w:rsidRPr="00B2143E">
              <w:rPr>
                <w:rFonts w:ascii="Arial" w:eastAsia="Helvetica Neue" w:hAnsi="Arial" w:cs="Helvetica Neue"/>
                <w:b/>
                <w:sz w:val="16"/>
                <w:bdr w:val="nil"/>
              </w:rPr>
              <w:t>)</w:t>
            </w:r>
          </w:p>
        </w:tc>
        <w:tc>
          <w:tcPr>
            <w:tcW w:w="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A0348E"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Helvetica Neue" w:hAnsi="Arial" w:cs="Helvetica Neue"/>
                <w:sz w:val="16"/>
                <w:bdr w:val="nil"/>
              </w:rPr>
            </w:pPr>
            <w:proofErr w:type="spellStart"/>
            <w:r w:rsidRPr="00B2143E">
              <w:rPr>
                <w:rFonts w:ascii="Arial" w:eastAsia="Helvetica Neue" w:hAnsi="Arial" w:cs="Helvetica Neue"/>
                <w:b/>
                <w:sz w:val="16"/>
                <w:bdr w:val="nil"/>
              </w:rPr>
              <w:t>DSp</w:t>
            </w:r>
            <w:proofErr w:type="spellEnd"/>
            <w:r w:rsidRPr="00B2143E">
              <w:rPr>
                <w:rFonts w:ascii="Arial" w:eastAsia="Helvetica Neue" w:hAnsi="Arial" w:cs="Helvetica Neue"/>
                <w:b/>
                <w:sz w:val="16"/>
                <w:bdr w:val="nil"/>
              </w:rPr>
              <w:t xml:space="preserve"> (</w:t>
            </w:r>
            <w:r w:rsidRPr="00B2143E">
              <w:rPr>
                <w:rFonts w:ascii="Arial" w:eastAsia="Helvetica Neue" w:hAnsi="Arial" w:cs="Helvetica Neue"/>
                <w:b/>
                <w:i/>
                <w:sz w:val="16"/>
                <w:bdr w:val="nil"/>
              </w:rPr>
              <w:t>n</w:t>
            </w:r>
            <w:r w:rsidRPr="00B2143E">
              <w:rPr>
                <w:rFonts w:ascii="Arial" w:eastAsia="Helvetica Neue" w:hAnsi="Arial" w:cs="Helvetica Neue"/>
                <w:b/>
                <w:sz w:val="16"/>
                <w:bdr w:val="nil"/>
              </w:rPr>
              <w:t>)</w:t>
            </w:r>
          </w:p>
        </w:tc>
        <w:tc>
          <w:tcPr>
            <w:tcW w:w="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0D0175"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Helvetica Neue" w:hAnsi="Arial" w:cs="Helvetica Neue"/>
                <w:sz w:val="16"/>
                <w:bdr w:val="nil"/>
              </w:rPr>
            </w:pPr>
            <w:r w:rsidRPr="00B2143E">
              <w:rPr>
                <w:rFonts w:ascii="Arial" w:eastAsia="Helvetica Neue" w:hAnsi="Arial" w:cs="Helvetica Neue"/>
                <w:b/>
                <w:sz w:val="16"/>
                <w:bdr w:val="nil"/>
              </w:rPr>
              <w:t>Reference test</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FD9F20"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w:eastAsia="Helvetica Neue" w:hAnsi="Arial" w:cs="Helvetica Neue"/>
                <w:sz w:val="16"/>
                <w:bdr w:val="nil"/>
              </w:rPr>
            </w:pPr>
            <w:r w:rsidRPr="00B2143E">
              <w:rPr>
                <w:rFonts w:ascii="Arial" w:eastAsia="Helvetica Neue" w:hAnsi="Arial" w:cs="Helvetica Neue"/>
                <w:b/>
                <w:sz w:val="16"/>
                <w:bdr w:val="nil"/>
              </w:rPr>
              <w:t>Citation</w:t>
            </w:r>
          </w:p>
        </w:tc>
      </w:tr>
      <w:tr w:rsidR="00B63D21" w:rsidRPr="00B2143E" w14:paraId="3A74FF3D" w14:textId="77777777" w:rsidTr="00B63D21">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B5E3FB"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F80135"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530CBE"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szCs w:val="16"/>
                <w:bdr w:val="nil"/>
              </w:rPr>
            </w:pPr>
          </w:p>
        </w:tc>
        <w:tc>
          <w:tcPr>
            <w:tcW w:w="9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1CC198"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A3BC5B3"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1C49ED"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6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24D0A80"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996" w:type="dxa"/>
            <w:tcBorders>
              <w:top w:val="nil"/>
              <w:left w:val="nil"/>
              <w:bottom w:val="single" w:sz="8" w:space="0" w:color="auto"/>
              <w:right w:val="single" w:sz="8" w:space="0" w:color="auto"/>
            </w:tcBorders>
            <w:tcMar>
              <w:top w:w="0" w:type="dxa"/>
              <w:left w:w="108" w:type="dxa"/>
              <w:bottom w:w="0" w:type="dxa"/>
              <w:right w:w="108" w:type="dxa"/>
            </w:tcMar>
            <w:vAlign w:val="center"/>
          </w:tcPr>
          <w:p w14:paraId="20989EA7"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A0B3174" w14:textId="77777777" w:rsidR="00B63D21" w:rsidRPr="00B2143E" w:rsidRDefault="00B63D21" w:rsidP="00B63D21">
            <w:pPr>
              <w:pBdr>
                <w:top w:val="nil"/>
                <w:left w:val="nil"/>
                <w:bottom w:val="nil"/>
                <w:right w:val="nil"/>
                <w:between w:val="nil"/>
                <w:bar w:val="nil"/>
              </w:pBdr>
              <w:spacing w:before="120" w:after="120" w:line="240" w:lineRule="auto"/>
              <w:ind w:left="-57"/>
              <w:jc w:val="center"/>
              <w:rPr>
                <w:rFonts w:ascii="Arial Narrow" w:eastAsia="Helvetica Neue" w:hAnsi="Arial Narrow" w:cs="Helvetica Neue"/>
                <w:sz w:val="16"/>
                <w:bdr w:val="nil"/>
              </w:rPr>
            </w:pPr>
          </w:p>
        </w:tc>
      </w:tr>
    </w:tbl>
    <w:p w14:paraId="3570A7AB" w14:textId="77777777" w:rsidR="00B63D21" w:rsidRPr="00B2143E" w:rsidRDefault="00B63D21" w:rsidP="00B63D21">
      <w:pPr>
        <w:pBdr>
          <w:top w:val="nil"/>
          <w:left w:val="nil"/>
          <w:bottom w:val="nil"/>
          <w:right w:val="nil"/>
          <w:between w:val="nil"/>
          <w:bar w:val="nil"/>
        </w:pBdr>
        <w:spacing w:before="120" w:after="240" w:line="240" w:lineRule="auto"/>
        <w:jc w:val="center"/>
        <w:rPr>
          <w:rFonts w:ascii="Arial" w:eastAsia="Calibri" w:hAnsi="Arial" w:cs="Arial"/>
          <w:color w:val="000000"/>
          <w:sz w:val="16"/>
          <w:szCs w:val="16"/>
          <w:u w:color="000000"/>
          <w:bdr w:val="nil"/>
        </w:rPr>
      </w:pPr>
      <w:proofErr w:type="spellStart"/>
      <w:r w:rsidRPr="00B2143E">
        <w:rPr>
          <w:rFonts w:ascii="Arial" w:eastAsia="Calibri" w:hAnsi="Arial" w:cs="Arial"/>
          <w:color w:val="000000"/>
          <w:sz w:val="16"/>
          <w:szCs w:val="16"/>
          <w:u w:color="000000"/>
          <w:bdr w:val="nil"/>
        </w:rPr>
        <w:t>DSe</w:t>
      </w:r>
      <w:proofErr w:type="spellEnd"/>
      <w:r w:rsidRPr="00B2143E">
        <w:rPr>
          <w:rFonts w:ascii="Arial" w:eastAsia="Calibri" w:hAnsi="Arial" w:cs="Arial"/>
          <w:color w:val="000000"/>
          <w:sz w:val="16"/>
          <w:szCs w:val="16"/>
          <w:u w:color="000000"/>
          <w:bdr w:val="nil"/>
        </w:rPr>
        <w:t xml:space="preserve">: = diagnostic sensitivity, </w:t>
      </w:r>
      <w:proofErr w:type="spellStart"/>
      <w:r w:rsidRPr="00B2143E">
        <w:rPr>
          <w:rFonts w:ascii="Arial" w:eastAsia="Calibri" w:hAnsi="Arial" w:cs="Arial"/>
          <w:color w:val="000000"/>
          <w:sz w:val="16"/>
          <w:szCs w:val="16"/>
          <w:u w:color="000000"/>
          <w:bdr w:val="nil"/>
        </w:rPr>
        <w:t>DSp</w:t>
      </w:r>
      <w:proofErr w:type="spellEnd"/>
      <w:r w:rsidRPr="00B2143E">
        <w:rPr>
          <w:rFonts w:ascii="Arial" w:eastAsia="Calibri" w:hAnsi="Arial" w:cs="Arial"/>
          <w:color w:val="000000"/>
          <w:sz w:val="16"/>
          <w:szCs w:val="16"/>
          <w:u w:color="000000"/>
          <w:bdr w:val="nil"/>
        </w:rPr>
        <w:t xml:space="preserve"> = diagnostic specificity.</w:t>
      </w:r>
    </w:p>
    <w:p w14:paraId="3DDD232A" w14:textId="77777777" w:rsidR="00B63D21" w:rsidRPr="00B2143E" w:rsidRDefault="00B63D21" w:rsidP="00B63D21">
      <w:pPr>
        <w:pBdr>
          <w:top w:val="nil"/>
          <w:left w:val="nil"/>
          <w:bottom w:val="nil"/>
          <w:right w:val="nil"/>
          <w:between w:val="nil"/>
          <w:bar w:val="nil"/>
        </w:pBdr>
        <w:spacing w:after="240" w:line="240" w:lineRule="auto"/>
        <w:ind w:left="284" w:hanging="284"/>
        <w:jc w:val="both"/>
        <w:rPr>
          <w:rFonts w:ascii="Ottawa" w:eastAsia="Ottawa" w:hAnsi="Ottawa" w:cs="Ottawa"/>
          <w:b/>
          <w:bCs/>
          <w:color w:val="000000"/>
          <w:sz w:val="22"/>
          <w:u w:color="000000"/>
          <w:bdr w:val="nil"/>
        </w:rPr>
      </w:pPr>
      <w:r w:rsidRPr="00B2143E">
        <w:rPr>
          <w:rFonts w:ascii="Ottawa" w:eastAsia="Ottawa" w:hAnsi="Ottawa" w:cs="Ottawa"/>
          <w:b/>
          <w:bCs/>
          <w:color w:val="000000"/>
          <w:sz w:val="22"/>
          <w:u w:color="000000"/>
          <w:bdr w:val="nil"/>
        </w:rPr>
        <w:t>7.</w:t>
      </w:r>
      <w:r w:rsidRPr="00B2143E">
        <w:rPr>
          <w:rFonts w:ascii="Ottawa" w:eastAsia="Ottawa" w:hAnsi="Ottawa" w:cs="Ottawa"/>
          <w:b/>
          <w:bCs/>
          <w:color w:val="000000"/>
          <w:sz w:val="22"/>
          <w:u w:color="000000"/>
          <w:bdr w:val="nil"/>
        </w:rPr>
        <w:tab/>
        <w:t xml:space="preserve">References </w:t>
      </w:r>
    </w:p>
    <w:p w14:paraId="679AC624" w14:textId="77777777" w:rsidR="00B63D21" w:rsidRPr="00B813DD" w:rsidRDefault="00B63D21" w:rsidP="00B63D21">
      <w:pPr>
        <w:spacing w:after="240" w:line="240" w:lineRule="auto"/>
        <w:jc w:val="both"/>
        <w:rPr>
          <w:rFonts w:ascii="Arial" w:eastAsia="Times New Roman" w:hAnsi="Arial" w:cs="Arial"/>
          <w:sz w:val="18"/>
          <w:u w:color="000000"/>
          <w:lang w:val="es-ES" w:bidi="en-US"/>
        </w:rPr>
      </w:pPr>
      <w:proofErr w:type="spellStart"/>
      <w:r w:rsidRPr="00B2143E">
        <w:rPr>
          <w:rFonts w:ascii="Arial" w:eastAsia="Times New Roman" w:hAnsi="Arial" w:cs="Arial"/>
          <w:sz w:val="18"/>
          <w:u w:color="000000"/>
          <w:lang w:bidi="en-US"/>
        </w:rPr>
        <w:lastRenderedPageBreak/>
        <w:t>A</w:t>
      </w:r>
      <w:r w:rsidRPr="00B2143E">
        <w:rPr>
          <w:rFonts w:ascii="Arial" w:eastAsia="Times New Roman" w:hAnsi="Arial" w:cs="Arial"/>
          <w:smallCaps/>
          <w:sz w:val="18"/>
          <w:u w:color="000000"/>
          <w:lang w:bidi="en-US"/>
        </w:rPr>
        <w:t>dkison</w:t>
      </w:r>
      <w:proofErr w:type="spellEnd"/>
      <w:r w:rsidRPr="00B2143E">
        <w:rPr>
          <w:rFonts w:ascii="Arial" w:eastAsia="Times New Roman" w:hAnsi="Arial" w:cs="Arial"/>
          <w:smallCaps/>
          <w:sz w:val="18"/>
          <w:u w:color="000000"/>
          <w:lang w:bidi="en-US"/>
        </w:rPr>
        <w:t xml:space="preserve"> M.A., Gilad O. &amp; Hedrick R.P.</w:t>
      </w:r>
      <w:r w:rsidRPr="00B2143E">
        <w:rPr>
          <w:rFonts w:ascii="Arial" w:eastAsia="Times New Roman" w:hAnsi="Arial" w:cs="Arial"/>
          <w:sz w:val="18"/>
          <w:u w:color="000000"/>
          <w:lang w:bidi="en-US"/>
        </w:rPr>
        <w:t xml:space="preserve"> (2005). An enzyme linked immunosorbent assay (ELISA) for detection of antibodies to the koi herpesvirus (KHV) in the serum of koi </w:t>
      </w:r>
      <w:r w:rsidRPr="00B2143E">
        <w:rPr>
          <w:rFonts w:ascii="Arial" w:eastAsia="Times New Roman" w:hAnsi="Arial" w:cs="Arial"/>
          <w:i/>
          <w:iCs/>
          <w:sz w:val="18"/>
          <w:u w:color="000000"/>
          <w:lang w:bidi="en-US"/>
        </w:rPr>
        <w:t xml:space="preserve">Cyprinus </w:t>
      </w:r>
      <w:proofErr w:type="spellStart"/>
      <w:r w:rsidRPr="00B2143E">
        <w:rPr>
          <w:rFonts w:ascii="Arial" w:eastAsia="Times New Roman" w:hAnsi="Arial" w:cs="Arial"/>
          <w:i/>
          <w:iCs/>
          <w:sz w:val="18"/>
          <w:u w:color="000000"/>
          <w:lang w:bidi="en-US"/>
        </w:rPr>
        <w:t>carpio</w:t>
      </w:r>
      <w:proofErr w:type="spellEnd"/>
      <w:r w:rsidRPr="00B2143E">
        <w:rPr>
          <w:rFonts w:ascii="Arial" w:eastAsia="Times New Roman" w:hAnsi="Arial" w:cs="Arial"/>
          <w:i/>
          <w:iCs/>
          <w:sz w:val="18"/>
          <w:u w:color="000000"/>
          <w:lang w:bidi="en-US"/>
        </w:rPr>
        <w:t xml:space="preserve">. </w:t>
      </w:r>
      <w:r w:rsidRPr="00B813DD">
        <w:rPr>
          <w:rFonts w:ascii="Arial" w:eastAsia="Times New Roman" w:hAnsi="Arial" w:cs="Arial"/>
          <w:i/>
          <w:iCs/>
          <w:sz w:val="18"/>
          <w:u w:color="000000"/>
          <w:lang w:val="es-ES" w:bidi="en-US"/>
        </w:rPr>
        <w:t xml:space="preserve">Fish </w:t>
      </w:r>
      <w:proofErr w:type="spellStart"/>
      <w:r w:rsidRPr="00B813DD">
        <w:rPr>
          <w:rFonts w:ascii="Arial" w:eastAsia="Times New Roman" w:hAnsi="Arial" w:cs="Arial"/>
          <w:i/>
          <w:iCs/>
          <w:sz w:val="18"/>
          <w:u w:color="000000"/>
          <w:lang w:val="es-ES" w:bidi="en-US"/>
        </w:rPr>
        <w:t>Pathol</w:t>
      </w:r>
      <w:proofErr w:type="spellEnd"/>
      <w:r w:rsidRPr="00B813DD">
        <w:rPr>
          <w:rFonts w:ascii="Arial" w:eastAsia="Times New Roman" w:hAnsi="Arial" w:cs="Arial"/>
          <w:sz w:val="18"/>
          <w:u w:color="000000"/>
          <w:lang w:val="es-ES" w:bidi="en-US"/>
        </w:rPr>
        <w:t xml:space="preserve">., </w:t>
      </w:r>
      <w:r w:rsidRPr="00B813DD">
        <w:rPr>
          <w:rFonts w:ascii="Arial" w:eastAsia="Times New Roman" w:hAnsi="Arial" w:cs="Arial"/>
          <w:b/>
          <w:bCs/>
          <w:sz w:val="18"/>
          <w:u w:color="000000"/>
          <w:lang w:val="es-ES" w:bidi="en-US"/>
        </w:rPr>
        <w:t>40</w:t>
      </w:r>
      <w:r w:rsidRPr="00B813DD">
        <w:rPr>
          <w:rFonts w:ascii="Arial" w:eastAsia="Times New Roman" w:hAnsi="Arial" w:cs="Arial"/>
          <w:sz w:val="18"/>
          <w:u w:color="000000"/>
          <w:lang w:val="es-ES" w:bidi="en-US"/>
        </w:rPr>
        <w:t>, 53–62.</w:t>
      </w:r>
    </w:p>
    <w:p w14:paraId="37B042A6" w14:textId="77777777" w:rsidR="00B63D21" w:rsidRPr="00B2143E" w:rsidRDefault="00B63D21" w:rsidP="00B63D21">
      <w:pPr>
        <w:spacing w:after="240" w:line="240" w:lineRule="auto"/>
        <w:jc w:val="both"/>
        <w:rPr>
          <w:rFonts w:ascii="Arial" w:eastAsia="Times New Roman" w:hAnsi="Arial" w:cs="Arial"/>
          <w:sz w:val="18"/>
          <w:u w:color="000000"/>
          <w:lang w:bidi="en-US"/>
        </w:rPr>
      </w:pPr>
      <w:bookmarkStart w:id="154" w:name="_Hlk48553961"/>
      <w:r w:rsidRPr="00B813DD">
        <w:rPr>
          <w:rFonts w:ascii="Arial" w:eastAsia="Times New Roman" w:hAnsi="Arial" w:cs="Arial"/>
          <w:smallCaps/>
          <w:sz w:val="18"/>
          <w:u w:color="000000"/>
          <w:lang w:val="es-ES" w:bidi="en-US"/>
        </w:rPr>
        <w:t xml:space="preserve">Amita K., Oe M., </w:t>
      </w:r>
      <w:proofErr w:type="spellStart"/>
      <w:r w:rsidRPr="00B813DD">
        <w:rPr>
          <w:rFonts w:ascii="Arial" w:eastAsia="Times New Roman" w:hAnsi="Arial" w:cs="Arial"/>
          <w:smallCaps/>
          <w:sz w:val="18"/>
          <w:u w:color="000000"/>
          <w:lang w:val="es-ES" w:bidi="en-US"/>
        </w:rPr>
        <w:t>Matoyama</w:t>
      </w:r>
      <w:proofErr w:type="spellEnd"/>
      <w:r w:rsidRPr="00B813DD">
        <w:rPr>
          <w:rFonts w:ascii="Arial" w:eastAsia="Times New Roman" w:hAnsi="Arial" w:cs="Arial"/>
          <w:smallCaps/>
          <w:sz w:val="18"/>
          <w:u w:color="000000"/>
          <w:lang w:val="es-ES" w:bidi="en-US"/>
        </w:rPr>
        <w:t xml:space="preserve"> H., Yamaguchi N. &amp; </w:t>
      </w:r>
      <w:proofErr w:type="spellStart"/>
      <w:r w:rsidRPr="00B813DD">
        <w:rPr>
          <w:rFonts w:ascii="Arial" w:eastAsia="Times New Roman" w:hAnsi="Arial" w:cs="Arial"/>
          <w:smallCaps/>
          <w:sz w:val="18"/>
          <w:u w:color="000000"/>
          <w:lang w:val="es-ES" w:bidi="en-US"/>
        </w:rPr>
        <w:t>Fukuda</w:t>
      </w:r>
      <w:proofErr w:type="spellEnd"/>
      <w:r w:rsidRPr="00B813DD">
        <w:rPr>
          <w:rFonts w:ascii="Arial" w:eastAsia="Times New Roman" w:hAnsi="Arial" w:cs="Arial"/>
          <w:smallCaps/>
          <w:sz w:val="18"/>
          <w:u w:color="000000"/>
          <w:lang w:val="es-ES" w:bidi="en-US"/>
        </w:rPr>
        <w:t xml:space="preserve"> H.</w:t>
      </w:r>
      <w:r w:rsidRPr="00B813DD">
        <w:rPr>
          <w:rFonts w:ascii="Arial" w:eastAsia="Times New Roman" w:hAnsi="Arial" w:cs="Arial"/>
          <w:sz w:val="18"/>
          <w:u w:color="000000"/>
          <w:lang w:val="es-ES" w:bidi="en-US"/>
        </w:rPr>
        <w:t xml:space="preserve"> (2002). </w:t>
      </w:r>
      <w:r w:rsidRPr="00B2143E">
        <w:rPr>
          <w:rFonts w:ascii="Arial" w:eastAsia="Times New Roman" w:hAnsi="Arial" w:cs="Arial"/>
          <w:sz w:val="18"/>
          <w:u w:color="000000"/>
          <w:lang w:bidi="en-US"/>
        </w:rPr>
        <w:t xml:space="preserve">A survey of koi herpesvirus and carp </w:t>
      </w:r>
      <w:proofErr w:type="spellStart"/>
      <w:r w:rsidRPr="00B2143E">
        <w:rPr>
          <w:rFonts w:ascii="Arial" w:eastAsia="Times New Roman" w:hAnsi="Arial" w:cs="Arial"/>
          <w:sz w:val="18"/>
          <w:u w:color="000000"/>
          <w:lang w:bidi="en-US"/>
        </w:rPr>
        <w:t>edema</w:t>
      </w:r>
      <w:proofErr w:type="spellEnd"/>
      <w:r w:rsidRPr="00B2143E">
        <w:rPr>
          <w:rFonts w:ascii="Arial" w:eastAsia="Times New Roman" w:hAnsi="Arial" w:cs="Arial"/>
          <w:sz w:val="18"/>
          <w:u w:color="000000"/>
          <w:lang w:bidi="en-US"/>
        </w:rPr>
        <w:t xml:space="preserve"> virus in </w:t>
      </w:r>
      <w:proofErr w:type="spellStart"/>
      <w:r w:rsidRPr="00B2143E">
        <w:rPr>
          <w:rFonts w:ascii="Arial" w:eastAsia="Times New Roman" w:hAnsi="Arial" w:cs="Arial"/>
          <w:sz w:val="18"/>
          <w:u w:color="000000"/>
          <w:lang w:bidi="en-US"/>
        </w:rPr>
        <w:t>colorcarp</w:t>
      </w:r>
      <w:proofErr w:type="spellEnd"/>
      <w:r w:rsidRPr="00B2143E">
        <w:rPr>
          <w:rFonts w:ascii="Arial" w:eastAsia="Times New Roman" w:hAnsi="Arial" w:cs="Arial"/>
          <w:sz w:val="18"/>
          <w:u w:color="000000"/>
          <w:lang w:bidi="en-US"/>
        </w:rPr>
        <w:t xml:space="preserve"> cultured in Niigata Prefecture, Japan. </w:t>
      </w:r>
      <w:r w:rsidRPr="00B2143E">
        <w:rPr>
          <w:rFonts w:ascii="Arial" w:eastAsia="Times New Roman" w:hAnsi="Arial" w:cs="Arial"/>
          <w:i/>
          <w:iCs/>
          <w:sz w:val="18"/>
          <w:u w:color="000000"/>
          <w:lang w:bidi="en-US"/>
        </w:rPr>
        <w:t xml:space="preserve">Fish </w:t>
      </w:r>
      <w:proofErr w:type="spellStart"/>
      <w:r w:rsidRPr="00B2143E">
        <w:rPr>
          <w:rFonts w:ascii="Arial" w:eastAsia="Times New Roman" w:hAnsi="Arial" w:cs="Arial"/>
          <w:i/>
          <w:iCs/>
          <w:sz w:val="18"/>
          <w:u w:color="000000"/>
          <w:lang w:bidi="en-US"/>
        </w:rPr>
        <w:t>Pathol</w:t>
      </w:r>
      <w:proofErr w:type="spellEnd"/>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37</w:t>
      </w:r>
      <w:r w:rsidRPr="00B2143E">
        <w:rPr>
          <w:rFonts w:ascii="Arial" w:eastAsia="Times New Roman" w:hAnsi="Arial" w:cs="Arial"/>
          <w:sz w:val="18"/>
          <w:u w:color="000000"/>
          <w:lang w:bidi="en-US"/>
        </w:rPr>
        <w:t>, 197–198.</w:t>
      </w:r>
      <w:bookmarkEnd w:id="154"/>
    </w:p>
    <w:p w14:paraId="7FF99F89" w14:textId="77777777" w:rsidR="00B63D21" w:rsidRPr="00B2143E" w:rsidRDefault="00B63D21" w:rsidP="00B63D21">
      <w:pPr>
        <w:spacing w:after="240" w:line="240" w:lineRule="auto"/>
        <w:jc w:val="both"/>
        <w:rPr>
          <w:rFonts w:ascii="Arial" w:eastAsia="Times New Roman" w:hAnsi="Arial" w:cs="Arial"/>
          <w:sz w:val="18"/>
          <w:szCs w:val="18"/>
          <w:u w:color="000000"/>
          <w:lang w:bidi="en-US"/>
        </w:rPr>
      </w:pPr>
      <w:r w:rsidRPr="00B2143E">
        <w:rPr>
          <w:rFonts w:ascii="Arial" w:eastAsia="MS Mincho" w:hAnsi="Arial" w:cs="Arial"/>
          <w:smallCaps/>
          <w:sz w:val="18"/>
          <w:szCs w:val="18"/>
          <w:u w:color="000000"/>
          <w:lang w:bidi="en-US"/>
        </w:rPr>
        <w:t xml:space="preserve">Aoki T., Hirono I., </w:t>
      </w:r>
      <w:proofErr w:type="spellStart"/>
      <w:r w:rsidRPr="00B2143E">
        <w:rPr>
          <w:rFonts w:ascii="Arial" w:eastAsia="MS Mincho" w:hAnsi="Arial" w:cs="Arial"/>
          <w:smallCaps/>
          <w:sz w:val="18"/>
          <w:szCs w:val="18"/>
          <w:u w:color="000000"/>
          <w:lang w:bidi="en-US"/>
        </w:rPr>
        <w:t>Kurokawa</w:t>
      </w:r>
      <w:proofErr w:type="spellEnd"/>
      <w:r w:rsidRPr="00B2143E">
        <w:rPr>
          <w:rFonts w:ascii="Arial" w:eastAsia="MS Mincho" w:hAnsi="Arial" w:cs="Arial"/>
          <w:smallCaps/>
          <w:sz w:val="18"/>
          <w:szCs w:val="18"/>
          <w:u w:color="000000"/>
          <w:lang w:bidi="en-US"/>
        </w:rPr>
        <w:t xml:space="preserve"> K., Fukuda H., </w:t>
      </w:r>
      <w:proofErr w:type="spellStart"/>
      <w:r w:rsidRPr="00B2143E">
        <w:rPr>
          <w:rFonts w:ascii="Arial" w:eastAsia="MS Mincho" w:hAnsi="Arial" w:cs="Arial"/>
          <w:smallCaps/>
          <w:sz w:val="18"/>
          <w:szCs w:val="18"/>
          <w:u w:color="000000"/>
          <w:lang w:bidi="en-US"/>
        </w:rPr>
        <w:t>Nahary</w:t>
      </w:r>
      <w:proofErr w:type="spellEnd"/>
      <w:r w:rsidRPr="00B2143E">
        <w:rPr>
          <w:rFonts w:ascii="Arial" w:eastAsia="MS Mincho" w:hAnsi="Arial" w:cs="Arial"/>
          <w:smallCaps/>
          <w:sz w:val="18"/>
          <w:szCs w:val="18"/>
          <w:u w:color="000000"/>
          <w:lang w:bidi="en-US"/>
        </w:rPr>
        <w:t xml:space="preserve"> R., </w:t>
      </w:r>
      <w:proofErr w:type="spellStart"/>
      <w:r w:rsidRPr="00B2143E">
        <w:rPr>
          <w:rFonts w:ascii="Arial" w:eastAsia="MS Mincho" w:hAnsi="Arial" w:cs="Arial"/>
          <w:smallCaps/>
          <w:sz w:val="18"/>
          <w:szCs w:val="18"/>
          <w:u w:color="000000"/>
          <w:lang w:bidi="en-US"/>
        </w:rPr>
        <w:t>Eldar</w:t>
      </w:r>
      <w:proofErr w:type="spellEnd"/>
      <w:r w:rsidRPr="00B2143E">
        <w:rPr>
          <w:rFonts w:ascii="Arial" w:eastAsia="MS Mincho" w:hAnsi="Arial" w:cs="Arial"/>
          <w:smallCaps/>
          <w:sz w:val="18"/>
          <w:szCs w:val="18"/>
          <w:u w:color="000000"/>
          <w:lang w:bidi="en-US"/>
        </w:rPr>
        <w:t xml:space="preserve"> A., </w:t>
      </w:r>
      <w:r w:rsidRPr="00B2143E">
        <w:rPr>
          <w:rFonts w:ascii="Arial" w:eastAsia="Times New Roman" w:hAnsi="Arial" w:cs="Arial"/>
          <w:smallCaps/>
          <w:color w:val="212121"/>
          <w:sz w:val="18"/>
          <w:szCs w:val="18"/>
          <w:u w:color="000000"/>
          <w:shd w:val="clear" w:color="auto" w:fill="FFFFFF"/>
          <w:lang w:bidi="en-US"/>
        </w:rPr>
        <w:t xml:space="preserve">Davison A.J., </w:t>
      </w:r>
      <w:proofErr w:type="spellStart"/>
      <w:r w:rsidRPr="00B2143E">
        <w:rPr>
          <w:rFonts w:ascii="Arial" w:eastAsia="Times New Roman" w:hAnsi="Arial" w:cs="Arial"/>
          <w:smallCaps/>
          <w:color w:val="212121"/>
          <w:sz w:val="18"/>
          <w:szCs w:val="18"/>
          <w:u w:color="000000"/>
          <w:shd w:val="clear" w:color="auto" w:fill="FFFFFF"/>
          <w:lang w:bidi="en-US"/>
        </w:rPr>
        <w:t>Waltzek</w:t>
      </w:r>
      <w:proofErr w:type="spellEnd"/>
      <w:r w:rsidRPr="00B2143E">
        <w:rPr>
          <w:rFonts w:ascii="Arial" w:eastAsia="Times New Roman" w:hAnsi="Arial" w:cs="Arial"/>
          <w:smallCaps/>
          <w:color w:val="212121"/>
          <w:sz w:val="18"/>
          <w:szCs w:val="18"/>
          <w:u w:color="000000"/>
          <w:shd w:val="clear" w:color="auto" w:fill="FFFFFF"/>
          <w:lang w:bidi="en-US"/>
        </w:rPr>
        <w:t xml:space="preserve"> T.B., </w:t>
      </w:r>
      <w:proofErr w:type="spellStart"/>
      <w:r w:rsidRPr="00B2143E">
        <w:rPr>
          <w:rFonts w:ascii="Arial" w:eastAsia="Times New Roman" w:hAnsi="Arial" w:cs="Arial"/>
          <w:smallCaps/>
          <w:color w:val="212121"/>
          <w:sz w:val="18"/>
          <w:szCs w:val="18"/>
          <w:u w:color="000000"/>
          <w:shd w:val="clear" w:color="auto" w:fill="FFFFFF"/>
          <w:lang w:bidi="en-US"/>
        </w:rPr>
        <w:t>Bercovier</w:t>
      </w:r>
      <w:proofErr w:type="spellEnd"/>
      <w:r w:rsidRPr="00B2143E">
        <w:rPr>
          <w:rFonts w:ascii="Arial" w:eastAsia="Times New Roman" w:hAnsi="Arial" w:cs="Arial"/>
          <w:smallCaps/>
          <w:color w:val="212121"/>
          <w:sz w:val="18"/>
          <w:szCs w:val="18"/>
          <w:u w:color="000000"/>
          <w:shd w:val="clear" w:color="auto" w:fill="FFFFFF"/>
          <w:lang w:bidi="en-US"/>
        </w:rPr>
        <w:t xml:space="preserve"> H. &amp; Hedrick R.P.</w:t>
      </w:r>
      <w:r w:rsidRPr="00B2143E">
        <w:rPr>
          <w:rFonts w:ascii="Arial" w:eastAsia="MS Mincho" w:hAnsi="Arial" w:cs="Arial"/>
          <w:sz w:val="18"/>
          <w:szCs w:val="18"/>
          <w:u w:color="000000"/>
          <w:lang w:bidi="en-US"/>
        </w:rPr>
        <w:t xml:space="preserve"> (2007). Genome sequences of three koi herpesvirus isolates representing the expanding distribution of an emerging disease threatening koi and common carp worldwide. </w:t>
      </w:r>
      <w:r w:rsidRPr="00B2143E">
        <w:rPr>
          <w:rFonts w:ascii="Arial" w:eastAsia="MS Mincho" w:hAnsi="Arial" w:cs="Arial"/>
          <w:i/>
          <w:iCs/>
          <w:sz w:val="18"/>
          <w:szCs w:val="18"/>
          <w:u w:color="000000"/>
          <w:lang w:bidi="en-US"/>
        </w:rPr>
        <w:t xml:space="preserve">J. </w:t>
      </w:r>
      <w:proofErr w:type="spellStart"/>
      <w:r w:rsidRPr="00B2143E">
        <w:rPr>
          <w:rFonts w:ascii="Arial" w:eastAsia="MS Mincho" w:hAnsi="Arial" w:cs="Arial"/>
          <w:i/>
          <w:iCs/>
          <w:sz w:val="18"/>
          <w:szCs w:val="18"/>
          <w:u w:color="000000"/>
          <w:lang w:bidi="en-US"/>
        </w:rPr>
        <w:t>Virol</w:t>
      </w:r>
      <w:proofErr w:type="spellEnd"/>
      <w:r w:rsidRPr="00B2143E">
        <w:rPr>
          <w:rFonts w:ascii="Arial" w:eastAsia="MS Mincho" w:hAnsi="Arial" w:cs="Arial"/>
          <w:sz w:val="18"/>
          <w:szCs w:val="18"/>
          <w:u w:color="000000"/>
          <w:lang w:bidi="en-US"/>
        </w:rPr>
        <w:t xml:space="preserve">., </w:t>
      </w:r>
      <w:r w:rsidRPr="00B2143E">
        <w:rPr>
          <w:rFonts w:ascii="Arial" w:eastAsia="MS Mincho" w:hAnsi="Arial" w:cs="Arial"/>
          <w:b/>
          <w:bCs/>
          <w:sz w:val="18"/>
          <w:szCs w:val="18"/>
          <w:u w:color="000000"/>
          <w:lang w:bidi="en-US"/>
        </w:rPr>
        <w:t>81</w:t>
      </w:r>
      <w:r w:rsidRPr="00B2143E">
        <w:rPr>
          <w:rFonts w:ascii="Arial" w:eastAsia="MS Mincho" w:hAnsi="Arial" w:cs="Arial"/>
          <w:sz w:val="18"/>
          <w:szCs w:val="18"/>
          <w:u w:color="000000"/>
          <w:lang w:bidi="en-US"/>
        </w:rPr>
        <w:t>, 5058–5065.</w:t>
      </w:r>
    </w:p>
    <w:p w14:paraId="266A44AE" w14:textId="77777777" w:rsidR="00B63D21" w:rsidRPr="00B2143E" w:rsidRDefault="00B63D21" w:rsidP="00B63D21">
      <w:pPr>
        <w:spacing w:after="240" w:line="240" w:lineRule="auto"/>
        <w:jc w:val="both"/>
        <w:rPr>
          <w:rFonts w:ascii="Arial" w:eastAsia="Times New Roman" w:hAnsi="Arial" w:cs="Arial"/>
          <w:sz w:val="18"/>
          <w:u w:color="000000"/>
          <w:lang w:bidi="en-US"/>
        </w:rPr>
      </w:pPr>
      <w:proofErr w:type="spellStart"/>
      <w:r w:rsidRPr="00B2143E">
        <w:rPr>
          <w:rFonts w:ascii="Arial" w:eastAsia="Times New Roman" w:hAnsi="Arial" w:cs="Arial"/>
          <w:smallCaps/>
          <w:sz w:val="18"/>
          <w:u w:color="000000"/>
          <w:lang w:bidi="en-US"/>
        </w:rPr>
        <w:t>Bercovier</w:t>
      </w:r>
      <w:proofErr w:type="spellEnd"/>
      <w:r w:rsidRPr="00B2143E">
        <w:rPr>
          <w:rFonts w:ascii="Arial" w:eastAsia="Times New Roman" w:hAnsi="Arial" w:cs="Arial"/>
          <w:smallCaps/>
          <w:sz w:val="18"/>
          <w:u w:color="000000"/>
          <w:lang w:bidi="en-US"/>
        </w:rPr>
        <w:t xml:space="preserve"> H., Fishman Y., </w:t>
      </w:r>
      <w:proofErr w:type="spellStart"/>
      <w:r w:rsidRPr="00B2143E">
        <w:rPr>
          <w:rFonts w:ascii="Arial" w:eastAsia="Times New Roman" w:hAnsi="Arial" w:cs="Arial"/>
          <w:smallCaps/>
          <w:sz w:val="18"/>
          <w:u w:color="000000"/>
          <w:lang w:bidi="en-US"/>
        </w:rPr>
        <w:t>Nahary</w:t>
      </w:r>
      <w:proofErr w:type="spellEnd"/>
      <w:r w:rsidRPr="00B2143E">
        <w:rPr>
          <w:rFonts w:ascii="Arial" w:eastAsia="Times New Roman" w:hAnsi="Arial" w:cs="Arial"/>
          <w:smallCaps/>
          <w:sz w:val="18"/>
          <w:u w:color="000000"/>
          <w:lang w:bidi="en-US"/>
        </w:rPr>
        <w:t xml:space="preserve"> R., Sinai S., </w:t>
      </w:r>
      <w:proofErr w:type="spellStart"/>
      <w:r w:rsidRPr="00B2143E">
        <w:rPr>
          <w:rFonts w:ascii="Arial" w:eastAsia="Times New Roman" w:hAnsi="Arial" w:cs="Arial"/>
          <w:smallCaps/>
          <w:sz w:val="18"/>
          <w:u w:color="000000"/>
          <w:lang w:bidi="en-US"/>
        </w:rPr>
        <w:t>Zlotkin</w:t>
      </w:r>
      <w:proofErr w:type="spellEnd"/>
      <w:r w:rsidRPr="00B2143E">
        <w:rPr>
          <w:rFonts w:ascii="Arial" w:eastAsia="Times New Roman" w:hAnsi="Arial" w:cs="Arial"/>
          <w:smallCaps/>
          <w:sz w:val="18"/>
          <w:u w:color="000000"/>
          <w:lang w:bidi="en-US"/>
        </w:rPr>
        <w:t xml:space="preserve"> A., </w:t>
      </w:r>
      <w:proofErr w:type="spellStart"/>
      <w:r w:rsidRPr="00B2143E">
        <w:rPr>
          <w:rFonts w:ascii="Arial" w:eastAsia="Times New Roman" w:hAnsi="Arial" w:cs="Arial"/>
          <w:smallCaps/>
          <w:sz w:val="18"/>
          <w:u w:color="000000"/>
          <w:lang w:bidi="en-US"/>
        </w:rPr>
        <w:t>Eyngor</w:t>
      </w:r>
      <w:proofErr w:type="spellEnd"/>
      <w:r w:rsidRPr="00B2143E">
        <w:rPr>
          <w:rFonts w:ascii="Arial" w:eastAsia="Times New Roman" w:hAnsi="Arial" w:cs="Arial"/>
          <w:smallCaps/>
          <w:sz w:val="18"/>
          <w:u w:color="000000"/>
          <w:lang w:bidi="en-US"/>
        </w:rPr>
        <w:t xml:space="preserve"> M., Gilad O., </w:t>
      </w:r>
      <w:proofErr w:type="spellStart"/>
      <w:r w:rsidRPr="00B2143E">
        <w:rPr>
          <w:rFonts w:ascii="Arial" w:eastAsia="Times New Roman" w:hAnsi="Arial" w:cs="Arial"/>
          <w:smallCaps/>
          <w:sz w:val="18"/>
          <w:u w:color="000000"/>
          <w:lang w:bidi="en-US"/>
        </w:rPr>
        <w:t>Eldar</w:t>
      </w:r>
      <w:proofErr w:type="spellEnd"/>
      <w:r w:rsidRPr="00B2143E">
        <w:rPr>
          <w:rFonts w:ascii="Arial" w:eastAsia="Times New Roman" w:hAnsi="Arial" w:cs="Arial"/>
          <w:smallCaps/>
          <w:sz w:val="18"/>
          <w:u w:color="000000"/>
          <w:lang w:bidi="en-US"/>
        </w:rPr>
        <w:t xml:space="preserve"> A. &amp; Hedrick R.P.</w:t>
      </w:r>
      <w:r w:rsidRPr="00B2143E">
        <w:rPr>
          <w:rFonts w:ascii="Arial" w:eastAsia="Times New Roman" w:hAnsi="Arial" w:cs="Arial"/>
          <w:sz w:val="18"/>
          <w:u w:color="000000"/>
          <w:lang w:bidi="en-US"/>
        </w:rPr>
        <w:t xml:space="preserve"> (2005). Cloning of the koi herpesvirus (KHV) gene encoding thymidine kinase and its use for a highly sensitive PCR based diagnosis. </w:t>
      </w:r>
      <w:r w:rsidRPr="00B2143E">
        <w:rPr>
          <w:rFonts w:ascii="Arial" w:eastAsia="Times New Roman" w:hAnsi="Arial" w:cs="Arial"/>
          <w:i/>
          <w:iCs/>
          <w:sz w:val="18"/>
          <w:u w:color="000000"/>
          <w:lang w:bidi="en-US"/>
        </w:rPr>
        <w:t xml:space="preserve">BMC </w:t>
      </w:r>
      <w:proofErr w:type="spellStart"/>
      <w:r w:rsidRPr="00B2143E">
        <w:rPr>
          <w:rFonts w:ascii="Arial" w:eastAsia="Times New Roman" w:hAnsi="Arial" w:cs="Arial"/>
          <w:i/>
          <w:iCs/>
          <w:sz w:val="18"/>
          <w:u w:color="000000"/>
          <w:lang w:bidi="en-US"/>
        </w:rPr>
        <w:t>Microbiol</w:t>
      </w:r>
      <w:proofErr w:type="spellEnd"/>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5</w:t>
      </w:r>
      <w:r w:rsidRPr="00B2143E">
        <w:rPr>
          <w:rFonts w:ascii="Arial" w:eastAsia="Times New Roman" w:hAnsi="Arial" w:cs="Arial"/>
          <w:sz w:val="18"/>
          <w:u w:color="000000"/>
          <w:lang w:bidi="en-US"/>
        </w:rPr>
        <w:t>, 1–9.</w:t>
      </w:r>
    </w:p>
    <w:p w14:paraId="55D98F11"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 xml:space="preserve">Bergmann S.M., Lutze P., </w:t>
      </w:r>
      <w:proofErr w:type="spellStart"/>
      <w:r w:rsidRPr="00B2143E">
        <w:rPr>
          <w:rFonts w:ascii="Arial" w:eastAsia="Times New Roman" w:hAnsi="Arial" w:cs="Arial"/>
          <w:smallCaps/>
          <w:sz w:val="18"/>
          <w:u w:color="000000"/>
          <w:lang w:bidi="en-US"/>
        </w:rPr>
        <w:t>Schutze</w:t>
      </w:r>
      <w:proofErr w:type="spellEnd"/>
      <w:r w:rsidRPr="00B2143E">
        <w:rPr>
          <w:rFonts w:ascii="Arial" w:eastAsia="Times New Roman" w:hAnsi="Arial" w:cs="Arial"/>
          <w:smallCaps/>
          <w:sz w:val="18"/>
          <w:u w:color="000000"/>
          <w:lang w:bidi="en-US"/>
        </w:rPr>
        <w:t xml:space="preserve"> H., Fischer U., Dauber M., </w:t>
      </w:r>
      <w:proofErr w:type="spellStart"/>
      <w:r w:rsidRPr="00B2143E">
        <w:rPr>
          <w:rFonts w:ascii="Arial" w:eastAsia="Times New Roman" w:hAnsi="Arial" w:cs="Arial"/>
          <w:smallCaps/>
          <w:sz w:val="18"/>
          <w:u w:color="000000"/>
          <w:lang w:bidi="en-US"/>
        </w:rPr>
        <w:t>Fichtner</w:t>
      </w:r>
      <w:proofErr w:type="spellEnd"/>
      <w:r w:rsidRPr="00B2143E">
        <w:rPr>
          <w:rFonts w:ascii="Arial" w:eastAsia="Times New Roman" w:hAnsi="Arial" w:cs="Arial"/>
          <w:smallCaps/>
          <w:sz w:val="18"/>
          <w:u w:color="000000"/>
          <w:lang w:bidi="en-US"/>
        </w:rPr>
        <w:t xml:space="preserve"> D. &amp; </w:t>
      </w:r>
      <w:proofErr w:type="spellStart"/>
      <w:r w:rsidRPr="00B2143E">
        <w:rPr>
          <w:rFonts w:ascii="Arial" w:eastAsia="Times New Roman" w:hAnsi="Arial" w:cs="Arial"/>
          <w:smallCaps/>
          <w:sz w:val="18"/>
          <w:u w:color="000000"/>
          <w:lang w:bidi="en-US"/>
        </w:rPr>
        <w:t>Kempter</w:t>
      </w:r>
      <w:proofErr w:type="spellEnd"/>
      <w:r w:rsidRPr="00B2143E">
        <w:rPr>
          <w:rFonts w:ascii="Arial" w:eastAsia="Times New Roman" w:hAnsi="Arial" w:cs="Arial"/>
          <w:smallCaps/>
          <w:sz w:val="18"/>
          <w:u w:color="000000"/>
          <w:lang w:bidi="en-US"/>
        </w:rPr>
        <w:t xml:space="preserve"> J.</w:t>
      </w:r>
      <w:r w:rsidRPr="00B2143E">
        <w:rPr>
          <w:rFonts w:ascii="Arial" w:eastAsia="Times New Roman" w:hAnsi="Arial" w:cs="Arial"/>
          <w:sz w:val="18"/>
          <w:u w:color="000000"/>
          <w:lang w:bidi="en-US"/>
        </w:rPr>
        <w:t xml:space="preserve"> (2010). Goldfish (</w:t>
      </w:r>
      <w:r w:rsidRPr="00B2143E">
        <w:rPr>
          <w:rFonts w:ascii="Arial" w:eastAsia="Times New Roman" w:hAnsi="Arial" w:cs="Arial"/>
          <w:i/>
          <w:iCs/>
          <w:sz w:val="18"/>
          <w:u w:color="000000"/>
          <w:lang w:bidi="en-US"/>
        </w:rPr>
        <w:t>Carassius auratus</w:t>
      </w:r>
      <w:r w:rsidRPr="00B2143E">
        <w:rPr>
          <w:rFonts w:ascii="Arial" w:eastAsia="Times New Roman" w:hAnsi="Arial" w:cs="Arial"/>
          <w:sz w:val="18"/>
          <w:u w:color="000000"/>
          <w:lang w:bidi="en-US"/>
        </w:rPr>
        <w:t xml:space="preserve">) is a susceptible species for koi herpesvirus (KHV) but not for KHV disease. </w:t>
      </w:r>
      <w:r w:rsidRPr="00B2143E">
        <w:rPr>
          <w:rFonts w:ascii="Arial" w:eastAsia="Times New Roman" w:hAnsi="Arial" w:cs="Arial"/>
          <w:i/>
          <w:iCs/>
          <w:sz w:val="18"/>
          <w:u w:color="000000"/>
          <w:lang w:bidi="en-US"/>
        </w:rPr>
        <w:t xml:space="preserve">Bull. Eur. Assoc. Fish </w:t>
      </w:r>
      <w:proofErr w:type="spellStart"/>
      <w:r w:rsidRPr="00B2143E">
        <w:rPr>
          <w:rFonts w:ascii="Arial" w:eastAsia="Times New Roman" w:hAnsi="Arial" w:cs="Arial"/>
          <w:i/>
          <w:iCs/>
          <w:sz w:val="18"/>
          <w:u w:color="000000"/>
          <w:lang w:bidi="en-US"/>
        </w:rPr>
        <w:t>Pathol</w:t>
      </w:r>
      <w:proofErr w:type="spellEnd"/>
      <w:r w:rsidRPr="00B2143E">
        <w:rPr>
          <w:rFonts w:ascii="Arial" w:eastAsia="Times New Roman" w:hAnsi="Arial" w:cs="Arial"/>
          <w:i/>
          <w:iCs/>
          <w:sz w:val="18"/>
          <w:u w:color="000000"/>
          <w:lang w:bidi="en-US"/>
        </w:rPr>
        <w:t>.,</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30</w:t>
      </w:r>
      <w:r w:rsidRPr="00B2143E">
        <w:rPr>
          <w:rFonts w:ascii="Arial" w:eastAsia="Times New Roman" w:hAnsi="Arial" w:cs="Arial"/>
          <w:sz w:val="18"/>
          <w:u w:color="000000"/>
          <w:lang w:bidi="en-US"/>
        </w:rPr>
        <w:t>, 74-84.</w:t>
      </w:r>
    </w:p>
    <w:p w14:paraId="16526070"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 xml:space="preserve">Bergmann S.M., </w:t>
      </w:r>
      <w:proofErr w:type="spellStart"/>
      <w:r w:rsidRPr="00B2143E">
        <w:rPr>
          <w:rFonts w:ascii="Arial" w:eastAsia="Times New Roman" w:hAnsi="Arial" w:cs="Arial"/>
          <w:smallCaps/>
          <w:sz w:val="18"/>
          <w:u w:color="000000"/>
          <w:lang w:bidi="en-US"/>
        </w:rPr>
        <w:t>Schutze</w:t>
      </w:r>
      <w:proofErr w:type="spellEnd"/>
      <w:r w:rsidRPr="00B2143E">
        <w:rPr>
          <w:rFonts w:ascii="Arial" w:eastAsia="Times New Roman" w:hAnsi="Arial" w:cs="Arial"/>
          <w:smallCaps/>
          <w:sz w:val="18"/>
          <w:u w:color="000000"/>
          <w:lang w:bidi="en-US"/>
        </w:rPr>
        <w:t xml:space="preserve"> H., Fischer U., </w:t>
      </w:r>
      <w:proofErr w:type="spellStart"/>
      <w:r w:rsidRPr="00B2143E">
        <w:rPr>
          <w:rFonts w:ascii="Arial" w:eastAsia="Times New Roman" w:hAnsi="Arial" w:cs="Arial"/>
          <w:smallCaps/>
          <w:sz w:val="18"/>
          <w:u w:color="000000"/>
          <w:lang w:bidi="en-US"/>
        </w:rPr>
        <w:t>Fichtner</w:t>
      </w:r>
      <w:proofErr w:type="spellEnd"/>
      <w:r w:rsidRPr="00B2143E">
        <w:rPr>
          <w:rFonts w:ascii="Arial" w:eastAsia="Times New Roman" w:hAnsi="Arial" w:cs="Arial"/>
          <w:smallCaps/>
          <w:sz w:val="18"/>
          <w:u w:color="000000"/>
          <w:lang w:bidi="en-US"/>
        </w:rPr>
        <w:t xml:space="preserve"> D., </w:t>
      </w:r>
      <w:proofErr w:type="spellStart"/>
      <w:r w:rsidRPr="00B2143E">
        <w:rPr>
          <w:rFonts w:ascii="Arial" w:eastAsia="Times New Roman" w:hAnsi="Arial" w:cs="Arial"/>
          <w:smallCaps/>
          <w:sz w:val="18"/>
          <w:u w:color="000000"/>
          <w:lang w:bidi="en-US"/>
        </w:rPr>
        <w:t>Riechardt</w:t>
      </w:r>
      <w:proofErr w:type="spellEnd"/>
      <w:r w:rsidRPr="00B2143E">
        <w:rPr>
          <w:rFonts w:ascii="Arial" w:eastAsia="Times New Roman" w:hAnsi="Arial" w:cs="Arial"/>
          <w:smallCaps/>
          <w:sz w:val="18"/>
          <w:u w:color="000000"/>
          <w:lang w:bidi="en-US"/>
        </w:rPr>
        <w:t xml:space="preserve"> M., Meyer K., </w:t>
      </w:r>
      <w:proofErr w:type="spellStart"/>
      <w:r w:rsidRPr="00B2143E">
        <w:rPr>
          <w:rFonts w:ascii="Arial" w:eastAsia="Times New Roman" w:hAnsi="Arial" w:cs="Arial"/>
          <w:smallCaps/>
          <w:sz w:val="18"/>
          <w:u w:color="000000"/>
          <w:lang w:bidi="en-US"/>
        </w:rPr>
        <w:t>Schrudde</w:t>
      </w:r>
      <w:proofErr w:type="spellEnd"/>
      <w:r w:rsidRPr="00B2143E">
        <w:rPr>
          <w:rFonts w:ascii="Arial" w:eastAsia="Times New Roman" w:hAnsi="Arial" w:cs="Arial"/>
          <w:smallCaps/>
          <w:sz w:val="18"/>
          <w:u w:color="000000"/>
          <w:lang w:bidi="en-US"/>
        </w:rPr>
        <w:t xml:space="preserve"> D. &amp; </w:t>
      </w:r>
      <w:proofErr w:type="spellStart"/>
      <w:r w:rsidRPr="00B2143E">
        <w:rPr>
          <w:rFonts w:ascii="Arial" w:eastAsia="Times New Roman" w:hAnsi="Arial" w:cs="Arial"/>
          <w:smallCaps/>
          <w:sz w:val="18"/>
          <w:u w:color="000000"/>
          <w:lang w:bidi="en-US"/>
        </w:rPr>
        <w:t>Kempter</w:t>
      </w:r>
      <w:proofErr w:type="spellEnd"/>
      <w:r w:rsidRPr="00B2143E">
        <w:rPr>
          <w:rFonts w:ascii="Arial" w:eastAsia="Times New Roman" w:hAnsi="Arial" w:cs="Arial"/>
          <w:smallCaps/>
          <w:sz w:val="18"/>
          <w:u w:color="000000"/>
          <w:lang w:bidi="en-US"/>
        </w:rPr>
        <w:t xml:space="preserve"> J. </w:t>
      </w:r>
      <w:r w:rsidRPr="00B2143E">
        <w:rPr>
          <w:rFonts w:ascii="Arial" w:eastAsia="Times New Roman" w:hAnsi="Arial" w:cs="Arial"/>
          <w:sz w:val="18"/>
          <w:u w:color="000000"/>
          <w:lang w:bidi="en-US"/>
        </w:rPr>
        <w:t xml:space="preserve">(2009). Detection of koi </w:t>
      </w:r>
      <w:proofErr w:type="gramStart"/>
      <w:r w:rsidRPr="00B2143E">
        <w:rPr>
          <w:rFonts w:ascii="Arial" w:eastAsia="Times New Roman" w:hAnsi="Arial" w:cs="Arial"/>
          <w:sz w:val="18"/>
          <w:u w:color="000000"/>
          <w:lang w:bidi="en-US"/>
        </w:rPr>
        <w:t>herpes-virus</w:t>
      </w:r>
      <w:proofErr w:type="gramEnd"/>
      <w:r w:rsidRPr="00B2143E">
        <w:rPr>
          <w:rFonts w:ascii="Arial" w:eastAsia="Times New Roman" w:hAnsi="Arial" w:cs="Arial"/>
          <w:sz w:val="18"/>
          <w:u w:color="000000"/>
          <w:lang w:bidi="en-US"/>
        </w:rPr>
        <w:t xml:space="preserve"> (KHV) genome in apparently healthy fish. </w:t>
      </w:r>
      <w:r w:rsidRPr="00B2143E">
        <w:rPr>
          <w:rFonts w:ascii="Arial" w:eastAsia="Times New Roman" w:hAnsi="Arial" w:cs="Arial"/>
          <w:i/>
          <w:iCs/>
          <w:sz w:val="18"/>
          <w:u w:color="000000"/>
          <w:lang w:bidi="en-US"/>
        </w:rPr>
        <w:t xml:space="preserve">Bull. Eur. Assoc. Fish </w:t>
      </w:r>
      <w:proofErr w:type="spellStart"/>
      <w:r w:rsidRPr="00B2143E">
        <w:rPr>
          <w:rFonts w:ascii="Arial" w:eastAsia="Times New Roman" w:hAnsi="Arial" w:cs="Arial"/>
          <w:i/>
          <w:iCs/>
          <w:sz w:val="18"/>
          <w:u w:color="000000"/>
          <w:lang w:bidi="en-US"/>
        </w:rPr>
        <w:t>Pathol</w:t>
      </w:r>
      <w:proofErr w:type="spellEnd"/>
      <w:r w:rsidRPr="00B2143E">
        <w:rPr>
          <w:rFonts w:ascii="Arial" w:eastAsia="Times New Roman" w:hAnsi="Arial" w:cs="Arial"/>
          <w:i/>
          <w:iCs/>
          <w:sz w:val="18"/>
          <w:u w:color="000000"/>
          <w:lang w:bidi="en-US"/>
        </w:rPr>
        <w:t>.,</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29</w:t>
      </w:r>
      <w:r w:rsidRPr="00B2143E">
        <w:rPr>
          <w:rFonts w:ascii="Arial" w:eastAsia="Times New Roman" w:hAnsi="Arial" w:cs="Arial"/>
          <w:sz w:val="18"/>
          <w:u w:color="000000"/>
          <w:lang w:bidi="en-US"/>
        </w:rPr>
        <w:t>, 145‒152.</w:t>
      </w:r>
    </w:p>
    <w:p w14:paraId="714A5352" w14:textId="77777777" w:rsidR="00B63D21" w:rsidRPr="00B2143E" w:rsidRDefault="00B63D21" w:rsidP="00B63D21">
      <w:pPr>
        <w:spacing w:after="240" w:line="240" w:lineRule="auto"/>
        <w:jc w:val="both"/>
        <w:rPr>
          <w:rFonts w:ascii="Arial" w:eastAsia="Times New Roman" w:hAnsi="Arial" w:cs="Arial"/>
          <w:color w:val="000000"/>
          <w:sz w:val="18"/>
          <w:szCs w:val="18"/>
          <w:u w:color="000000"/>
          <w:lang w:bidi="en-US"/>
        </w:rPr>
      </w:pPr>
      <w:r w:rsidRPr="00B2143E">
        <w:rPr>
          <w:rFonts w:ascii="Arial" w:eastAsia="Times New Roman" w:hAnsi="Arial" w:cs="Arial"/>
          <w:smallCaps/>
          <w:color w:val="000000"/>
          <w:sz w:val="18"/>
          <w:szCs w:val="18"/>
          <w:u w:color="000000"/>
          <w:lang w:bidi="en-US"/>
        </w:rPr>
        <w:t xml:space="preserve">Bergmann S.M., Engler Ch., Wang Q., Zeng W., Li Y., </w:t>
      </w:r>
      <w:r w:rsidRPr="00B2143E">
        <w:rPr>
          <w:rFonts w:ascii="Arial" w:eastAsia="Times New Roman" w:hAnsi="Arial" w:cs="Arial"/>
          <w:smallCaps/>
          <w:sz w:val="18"/>
          <w:szCs w:val="18"/>
          <w:u w:color="000000"/>
          <w:lang w:bidi="en-US"/>
        </w:rPr>
        <w:t xml:space="preserve">Wang Y., Lee P.Y., </w:t>
      </w:r>
      <w:proofErr w:type="spellStart"/>
      <w:r w:rsidRPr="00B2143E">
        <w:rPr>
          <w:rFonts w:ascii="Arial" w:eastAsia="Times New Roman" w:hAnsi="Arial" w:cs="Arial"/>
          <w:smallCaps/>
          <w:sz w:val="18"/>
          <w:szCs w:val="18"/>
          <w:u w:color="000000"/>
          <w:lang w:bidi="en-US"/>
        </w:rPr>
        <w:t>Lindenberger</w:t>
      </w:r>
      <w:proofErr w:type="spellEnd"/>
      <w:r w:rsidRPr="00B2143E">
        <w:rPr>
          <w:rFonts w:ascii="Arial" w:eastAsia="Times New Roman" w:hAnsi="Arial" w:cs="Arial"/>
          <w:smallCaps/>
          <w:sz w:val="18"/>
          <w:szCs w:val="18"/>
          <w:u w:color="000000"/>
          <w:lang w:bidi="en-US"/>
        </w:rPr>
        <w:t xml:space="preserve"> C.H., Reichert M., Matras M., Fuchs W., </w:t>
      </w:r>
      <w:proofErr w:type="spellStart"/>
      <w:r w:rsidRPr="00B2143E">
        <w:rPr>
          <w:rFonts w:ascii="Arial" w:eastAsia="Times New Roman" w:hAnsi="Arial" w:cs="Arial"/>
          <w:smallCaps/>
          <w:sz w:val="18"/>
          <w:szCs w:val="18"/>
          <w:u w:color="000000"/>
          <w:lang w:bidi="en-US"/>
        </w:rPr>
        <w:t>Reiche</w:t>
      </w:r>
      <w:proofErr w:type="spellEnd"/>
      <w:r w:rsidRPr="00B2143E">
        <w:rPr>
          <w:rFonts w:ascii="Arial" w:eastAsia="Times New Roman" w:hAnsi="Arial" w:cs="Arial"/>
          <w:smallCaps/>
          <w:sz w:val="18"/>
          <w:szCs w:val="18"/>
          <w:u w:color="000000"/>
          <w:lang w:bidi="en-US"/>
        </w:rPr>
        <w:t xml:space="preserve"> S., Dauber M., Lenk M., Morin T.H., </w:t>
      </w:r>
      <w:proofErr w:type="spellStart"/>
      <w:r w:rsidRPr="00B2143E">
        <w:rPr>
          <w:rFonts w:ascii="Arial" w:eastAsia="Times New Roman" w:hAnsi="Arial" w:cs="Arial"/>
          <w:smallCaps/>
          <w:sz w:val="18"/>
          <w:szCs w:val="18"/>
          <w:u w:color="000000"/>
          <w:lang w:bidi="en-US"/>
        </w:rPr>
        <w:t>Klafack</w:t>
      </w:r>
      <w:proofErr w:type="spellEnd"/>
      <w:r w:rsidRPr="00B2143E">
        <w:rPr>
          <w:rFonts w:ascii="Arial" w:eastAsia="Times New Roman" w:hAnsi="Arial" w:cs="Arial"/>
          <w:smallCaps/>
          <w:sz w:val="18"/>
          <w:szCs w:val="18"/>
          <w:u w:color="000000"/>
          <w:lang w:bidi="en-US"/>
        </w:rPr>
        <w:t xml:space="preserve"> S., </w:t>
      </w:r>
      <w:proofErr w:type="spellStart"/>
      <w:r w:rsidRPr="00B2143E">
        <w:rPr>
          <w:rFonts w:ascii="Arial" w:eastAsia="Times New Roman" w:hAnsi="Arial" w:cs="Arial"/>
          <w:smallCaps/>
          <w:sz w:val="18"/>
          <w:szCs w:val="18"/>
          <w:u w:color="000000"/>
          <w:lang w:bidi="en-US"/>
        </w:rPr>
        <w:t>Jin</w:t>
      </w:r>
      <w:proofErr w:type="spellEnd"/>
      <w:r w:rsidRPr="00B2143E">
        <w:rPr>
          <w:rFonts w:ascii="Arial" w:eastAsia="Times New Roman" w:hAnsi="Arial" w:cs="Arial"/>
          <w:smallCaps/>
          <w:sz w:val="18"/>
          <w:szCs w:val="18"/>
          <w:u w:color="000000"/>
          <w:lang w:bidi="en-US"/>
        </w:rPr>
        <w:t xml:space="preserve"> Y., Monaghan S.</w:t>
      </w:r>
      <w:r w:rsidRPr="00B2143E">
        <w:rPr>
          <w:rFonts w:ascii="Arial" w:eastAsia="Times New Roman" w:hAnsi="Arial" w:cs="Arial"/>
          <w:smallCaps/>
          <w:sz w:val="18"/>
          <w:szCs w:val="18"/>
          <w:u w:color="000000"/>
          <w:vertAlign w:val="superscript"/>
          <w:lang w:bidi="en-US"/>
        </w:rPr>
        <w:t> </w:t>
      </w:r>
      <w:r w:rsidRPr="00B2143E">
        <w:rPr>
          <w:rFonts w:ascii="Arial" w:eastAsia="Times New Roman" w:hAnsi="Arial" w:cs="Arial"/>
          <w:smallCaps/>
          <w:sz w:val="18"/>
          <w:szCs w:val="18"/>
          <w:u w:color="000000"/>
          <w:lang w:bidi="en-US"/>
        </w:rPr>
        <w:t xml:space="preserve">&amp; </w:t>
      </w:r>
      <w:proofErr w:type="spellStart"/>
      <w:r w:rsidRPr="00B2143E">
        <w:rPr>
          <w:rFonts w:ascii="Arial" w:eastAsia="Times New Roman" w:hAnsi="Arial" w:cs="Arial"/>
          <w:smallCaps/>
          <w:sz w:val="18"/>
          <w:szCs w:val="18"/>
          <w:u w:color="000000"/>
          <w:lang w:bidi="en-US"/>
        </w:rPr>
        <w:t>Kempter</w:t>
      </w:r>
      <w:proofErr w:type="spellEnd"/>
      <w:r w:rsidRPr="00B2143E">
        <w:rPr>
          <w:rFonts w:ascii="Arial" w:eastAsia="Times New Roman" w:hAnsi="Arial" w:cs="Arial"/>
          <w:smallCaps/>
          <w:sz w:val="18"/>
          <w:szCs w:val="18"/>
          <w:u w:color="000000"/>
          <w:lang w:bidi="en-US"/>
        </w:rPr>
        <w:t xml:space="preserve"> J.</w:t>
      </w:r>
      <w:r w:rsidRPr="00B2143E">
        <w:rPr>
          <w:rFonts w:ascii="Arial" w:eastAsia="Times New Roman" w:hAnsi="Arial" w:cs="Arial"/>
          <w:color w:val="000000"/>
          <w:sz w:val="18"/>
          <w:szCs w:val="18"/>
          <w:u w:color="000000"/>
          <w:lang w:bidi="en-US"/>
        </w:rPr>
        <w:t xml:space="preserve"> (2017a) Investigation on Antigen ELISA for Detection of the Envelope Glycoprotein Coded By ORF 149 of Different Koi Herpesvirus Isolates Obtained From Cell Cultures. </w:t>
      </w:r>
      <w:r w:rsidRPr="00B2143E">
        <w:rPr>
          <w:rFonts w:ascii="Arial" w:eastAsia="Times New Roman" w:hAnsi="Arial" w:cs="Arial"/>
          <w:i/>
          <w:iCs/>
          <w:color w:val="000000"/>
          <w:sz w:val="18"/>
          <w:szCs w:val="18"/>
          <w:u w:color="000000"/>
          <w:lang w:bidi="en-US"/>
        </w:rPr>
        <w:t>J. Veter. Sci. Med</w:t>
      </w:r>
      <w:r w:rsidRPr="00B2143E">
        <w:rPr>
          <w:rFonts w:ascii="Arial" w:eastAsia="Times New Roman" w:hAnsi="Arial" w:cs="Arial"/>
          <w:color w:val="000000"/>
          <w:sz w:val="18"/>
          <w:szCs w:val="18"/>
          <w:u w:color="000000"/>
          <w:lang w:bidi="en-US"/>
        </w:rPr>
        <w:t xml:space="preserve">., </w:t>
      </w:r>
      <w:r w:rsidRPr="00B2143E">
        <w:rPr>
          <w:rFonts w:ascii="Arial" w:eastAsia="Times New Roman" w:hAnsi="Arial" w:cs="Arial"/>
          <w:b/>
          <w:bCs/>
          <w:color w:val="000000"/>
          <w:sz w:val="18"/>
          <w:szCs w:val="18"/>
          <w:u w:color="000000"/>
          <w:lang w:bidi="en-US"/>
        </w:rPr>
        <w:t>5</w:t>
      </w:r>
      <w:r w:rsidRPr="00B2143E">
        <w:rPr>
          <w:rFonts w:ascii="Arial" w:eastAsia="Times New Roman" w:hAnsi="Arial" w:cs="Arial"/>
          <w:color w:val="000000"/>
          <w:sz w:val="18"/>
          <w:szCs w:val="18"/>
          <w:u w:color="000000"/>
          <w:lang w:bidi="en-US"/>
        </w:rPr>
        <w:t>, 7.</w:t>
      </w:r>
    </w:p>
    <w:p w14:paraId="4B6B5831" w14:textId="77777777" w:rsidR="00B63D21" w:rsidRPr="00B2143E" w:rsidRDefault="00B63D21" w:rsidP="00B63D21">
      <w:pPr>
        <w:spacing w:after="240" w:line="240" w:lineRule="auto"/>
        <w:jc w:val="both"/>
        <w:rPr>
          <w:rFonts w:ascii="Arial" w:eastAsia="Times New Roman" w:hAnsi="Arial" w:cs="Arial"/>
          <w:sz w:val="18"/>
          <w:szCs w:val="18"/>
          <w:u w:color="000000"/>
          <w:lang w:bidi="en-US"/>
        </w:rPr>
      </w:pPr>
      <w:r w:rsidRPr="00B2143E">
        <w:rPr>
          <w:rFonts w:ascii="Arial" w:eastAsia="Times New Roman" w:hAnsi="Arial" w:cs="Arial"/>
          <w:smallCaps/>
          <w:color w:val="000000"/>
          <w:sz w:val="18"/>
          <w:szCs w:val="18"/>
          <w:u w:color="000000"/>
          <w:lang w:bidi="en-US"/>
        </w:rPr>
        <w:t xml:space="preserve">Bergmann S.M., </w:t>
      </w:r>
      <w:r w:rsidRPr="00B2143E">
        <w:rPr>
          <w:rFonts w:ascii="Arial" w:eastAsia="Times New Roman" w:hAnsi="Arial" w:cs="Arial"/>
          <w:smallCaps/>
          <w:sz w:val="18"/>
          <w:szCs w:val="18"/>
          <w:u w:color="000000"/>
          <w:lang w:bidi="en-US"/>
        </w:rPr>
        <w:t xml:space="preserve">Wang Q., </w:t>
      </w:r>
      <w:hyperlink r:id="rId208" w:history="1">
        <w:r w:rsidRPr="00B2143E">
          <w:rPr>
            <w:rFonts w:ascii="Arial" w:eastAsia="Times New Roman" w:hAnsi="Arial" w:cs="Arial"/>
            <w:smallCaps/>
            <w:sz w:val="18"/>
            <w:szCs w:val="18"/>
            <w:u w:color="000000"/>
            <w:lang w:bidi="en-US"/>
          </w:rPr>
          <w:t>Zeng</w:t>
        </w:r>
      </w:hyperlink>
      <w:r w:rsidRPr="00B2143E">
        <w:rPr>
          <w:rFonts w:ascii="Arial" w:eastAsia="Times New Roman" w:hAnsi="Arial" w:cs="Arial"/>
          <w:smallCaps/>
          <w:sz w:val="18"/>
          <w:szCs w:val="18"/>
          <w:u w:color="000000"/>
          <w:lang w:bidi="en-US"/>
        </w:rPr>
        <w:t xml:space="preserve"> W., </w:t>
      </w:r>
      <w:hyperlink r:id="rId209" w:history="1">
        <w:r w:rsidRPr="00B2143E">
          <w:rPr>
            <w:rFonts w:ascii="Arial" w:eastAsia="Times New Roman" w:hAnsi="Arial" w:cs="Arial"/>
            <w:smallCaps/>
            <w:sz w:val="18"/>
            <w:szCs w:val="18"/>
            <w:u w:color="000000"/>
            <w:lang w:bidi="en-US"/>
          </w:rPr>
          <w:t>Li</w:t>
        </w:r>
      </w:hyperlink>
      <w:r w:rsidRPr="00B2143E">
        <w:rPr>
          <w:rFonts w:ascii="Arial" w:eastAsia="Times New Roman" w:hAnsi="Arial" w:cs="Arial"/>
          <w:smallCaps/>
          <w:sz w:val="18"/>
          <w:szCs w:val="18"/>
          <w:u w:color="000000"/>
          <w:lang w:bidi="en-US"/>
        </w:rPr>
        <w:t xml:space="preserve"> Y., Wang Y., </w:t>
      </w:r>
      <w:r w:rsidRPr="00B2143E">
        <w:rPr>
          <w:rFonts w:ascii="Arial" w:eastAsia="Times New Roman" w:hAnsi="Arial" w:cs="Arial"/>
          <w:smallCaps/>
          <w:color w:val="212121"/>
          <w:sz w:val="18"/>
          <w:szCs w:val="18"/>
          <w:u w:color="000000"/>
          <w:shd w:val="clear" w:color="auto" w:fill="FFFFFF"/>
          <w:lang w:bidi="en-US"/>
        </w:rPr>
        <w:t xml:space="preserve">Matras M., Reichert M., </w:t>
      </w:r>
      <w:proofErr w:type="spellStart"/>
      <w:r w:rsidRPr="00B2143E">
        <w:rPr>
          <w:rFonts w:ascii="Arial" w:eastAsia="Times New Roman" w:hAnsi="Arial" w:cs="Arial"/>
          <w:smallCaps/>
          <w:color w:val="212121"/>
          <w:sz w:val="18"/>
          <w:szCs w:val="18"/>
          <w:u w:color="000000"/>
          <w:shd w:val="clear" w:color="auto" w:fill="FFFFFF"/>
          <w:lang w:bidi="en-US"/>
        </w:rPr>
        <w:t>Fichtner</w:t>
      </w:r>
      <w:proofErr w:type="spellEnd"/>
      <w:r w:rsidRPr="00B2143E">
        <w:rPr>
          <w:rFonts w:ascii="Arial" w:eastAsia="Times New Roman" w:hAnsi="Arial" w:cs="Arial"/>
          <w:smallCaps/>
          <w:color w:val="212121"/>
          <w:sz w:val="18"/>
          <w:szCs w:val="18"/>
          <w:u w:color="000000"/>
          <w:shd w:val="clear" w:color="auto" w:fill="FFFFFF"/>
          <w:lang w:bidi="en-US"/>
        </w:rPr>
        <w:t xml:space="preserve"> D., Lenk M., Morin T., Olesen N.J., </w:t>
      </w:r>
      <w:proofErr w:type="spellStart"/>
      <w:r w:rsidRPr="00B2143E">
        <w:rPr>
          <w:rFonts w:ascii="Arial" w:eastAsia="Times New Roman" w:hAnsi="Arial" w:cs="Arial"/>
          <w:smallCaps/>
          <w:color w:val="212121"/>
          <w:sz w:val="18"/>
          <w:szCs w:val="18"/>
          <w:u w:color="000000"/>
          <w:shd w:val="clear" w:color="auto" w:fill="FFFFFF"/>
          <w:lang w:bidi="en-US"/>
        </w:rPr>
        <w:t>Skall</w:t>
      </w:r>
      <w:proofErr w:type="spellEnd"/>
      <w:r w:rsidRPr="00B2143E">
        <w:rPr>
          <w:rFonts w:ascii="Arial" w:eastAsia="Times New Roman" w:hAnsi="Arial" w:cs="Arial"/>
          <w:smallCaps/>
          <w:color w:val="212121"/>
          <w:sz w:val="18"/>
          <w:szCs w:val="18"/>
          <w:u w:color="000000"/>
          <w:shd w:val="clear" w:color="auto" w:fill="FFFFFF"/>
          <w:lang w:bidi="en-US"/>
        </w:rPr>
        <w:t xml:space="preserve"> H.F., Lee P.Y., Zheng S., Monaghan S., </w:t>
      </w:r>
      <w:proofErr w:type="spellStart"/>
      <w:r w:rsidRPr="00B2143E">
        <w:rPr>
          <w:rFonts w:ascii="Arial" w:eastAsia="Times New Roman" w:hAnsi="Arial" w:cs="Arial"/>
          <w:smallCaps/>
          <w:color w:val="212121"/>
          <w:sz w:val="18"/>
          <w:szCs w:val="18"/>
          <w:u w:color="000000"/>
          <w:shd w:val="clear" w:color="auto" w:fill="FFFFFF"/>
          <w:lang w:bidi="en-US"/>
        </w:rPr>
        <w:t>Reiche</w:t>
      </w:r>
      <w:proofErr w:type="spellEnd"/>
      <w:r w:rsidRPr="00B2143E">
        <w:rPr>
          <w:rFonts w:ascii="Arial" w:eastAsia="Times New Roman" w:hAnsi="Arial" w:cs="Arial"/>
          <w:smallCaps/>
          <w:color w:val="212121"/>
          <w:sz w:val="18"/>
          <w:szCs w:val="18"/>
          <w:u w:color="000000"/>
          <w:shd w:val="clear" w:color="auto" w:fill="FFFFFF"/>
          <w:lang w:bidi="en-US"/>
        </w:rPr>
        <w:t xml:space="preserve"> S., Fuchs W., Kotler M., Way K., </w:t>
      </w:r>
      <w:proofErr w:type="spellStart"/>
      <w:r w:rsidRPr="00B2143E">
        <w:rPr>
          <w:rFonts w:ascii="Arial" w:eastAsia="Times New Roman" w:hAnsi="Arial" w:cs="Arial"/>
          <w:smallCaps/>
          <w:color w:val="212121"/>
          <w:sz w:val="18"/>
          <w:szCs w:val="18"/>
          <w:u w:color="000000"/>
          <w:shd w:val="clear" w:color="auto" w:fill="FFFFFF"/>
          <w:lang w:bidi="en-US"/>
        </w:rPr>
        <w:t>Bräuer</w:t>
      </w:r>
      <w:proofErr w:type="spellEnd"/>
      <w:r w:rsidRPr="00B2143E">
        <w:rPr>
          <w:rFonts w:ascii="Arial" w:eastAsia="Times New Roman" w:hAnsi="Arial" w:cs="Arial"/>
          <w:smallCaps/>
          <w:color w:val="212121"/>
          <w:sz w:val="18"/>
          <w:szCs w:val="18"/>
          <w:u w:color="000000"/>
          <w:shd w:val="clear" w:color="auto" w:fill="FFFFFF"/>
          <w:lang w:bidi="en-US"/>
        </w:rPr>
        <w:t xml:space="preserve"> G., </w:t>
      </w:r>
      <w:proofErr w:type="spellStart"/>
      <w:r w:rsidRPr="00B2143E">
        <w:rPr>
          <w:rFonts w:ascii="Arial" w:eastAsia="Times New Roman" w:hAnsi="Arial" w:cs="Arial"/>
          <w:smallCaps/>
          <w:color w:val="212121"/>
          <w:sz w:val="18"/>
          <w:szCs w:val="18"/>
          <w:u w:color="000000"/>
          <w:shd w:val="clear" w:color="auto" w:fill="FFFFFF"/>
          <w:lang w:bidi="en-US"/>
        </w:rPr>
        <w:t>Böttcher</w:t>
      </w:r>
      <w:proofErr w:type="spellEnd"/>
      <w:r w:rsidRPr="00B2143E">
        <w:rPr>
          <w:rFonts w:ascii="Arial" w:eastAsia="Times New Roman" w:hAnsi="Arial" w:cs="Arial"/>
          <w:smallCaps/>
          <w:color w:val="212121"/>
          <w:sz w:val="18"/>
          <w:szCs w:val="18"/>
          <w:u w:color="000000"/>
          <w:shd w:val="clear" w:color="auto" w:fill="FFFFFF"/>
          <w:lang w:bidi="en-US"/>
        </w:rPr>
        <w:t xml:space="preserve"> K., </w:t>
      </w:r>
      <w:proofErr w:type="spellStart"/>
      <w:r w:rsidRPr="00B2143E">
        <w:rPr>
          <w:rFonts w:ascii="Arial" w:eastAsia="Times New Roman" w:hAnsi="Arial" w:cs="Arial"/>
          <w:smallCaps/>
          <w:color w:val="212121"/>
          <w:sz w:val="18"/>
          <w:szCs w:val="18"/>
          <w:u w:color="000000"/>
          <w:shd w:val="clear" w:color="auto" w:fill="FFFFFF"/>
          <w:lang w:bidi="en-US"/>
        </w:rPr>
        <w:t>Kappe</w:t>
      </w:r>
      <w:proofErr w:type="spellEnd"/>
      <w:r w:rsidRPr="00B2143E">
        <w:rPr>
          <w:rFonts w:ascii="Arial" w:eastAsia="Times New Roman" w:hAnsi="Arial" w:cs="Arial"/>
          <w:smallCaps/>
          <w:color w:val="212121"/>
          <w:sz w:val="18"/>
          <w:szCs w:val="18"/>
          <w:u w:color="000000"/>
          <w:shd w:val="clear" w:color="auto" w:fill="FFFFFF"/>
          <w:lang w:bidi="en-US"/>
        </w:rPr>
        <w:t xml:space="preserve"> A. &amp; </w:t>
      </w:r>
      <w:proofErr w:type="spellStart"/>
      <w:r w:rsidRPr="00B2143E">
        <w:rPr>
          <w:rFonts w:ascii="Arial" w:eastAsia="Times New Roman" w:hAnsi="Arial" w:cs="Arial"/>
          <w:smallCaps/>
          <w:color w:val="212121"/>
          <w:sz w:val="18"/>
          <w:szCs w:val="18"/>
          <w:u w:color="000000"/>
          <w:shd w:val="clear" w:color="auto" w:fill="FFFFFF"/>
          <w:lang w:bidi="en-US"/>
        </w:rPr>
        <w:t>Kielpinska</w:t>
      </w:r>
      <w:proofErr w:type="spellEnd"/>
      <w:r w:rsidRPr="00B2143E">
        <w:rPr>
          <w:rFonts w:ascii="Arial" w:eastAsia="Times New Roman" w:hAnsi="Arial" w:cs="Arial"/>
          <w:smallCaps/>
          <w:color w:val="212121"/>
          <w:sz w:val="18"/>
          <w:szCs w:val="18"/>
          <w:u w:color="000000"/>
          <w:shd w:val="clear" w:color="auto" w:fill="FFFFFF"/>
          <w:lang w:bidi="en-US"/>
        </w:rPr>
        <w:t xml:space="preserve"> J.</w:t>
      </w:r>
      <w:r w:rsidRPr="00B2143E">
        <w:rPr>
          <w:rFonts w:ascii="Arial" w:eastAsia="Times New Roman" w:hAnsi="Arial" w:cs="Arial"/>
          <w:sz w:val="18"/>
          <w:szCs w:val="18"/>
          <w:u w:color="000000"/>
          <w:lang w:bidi="en-US"/>
        </w:rPr>
        <w:t xml:space="preserve"> (2017b) Validation of a KHV antibody enzyme</w:t>
      </w:r>
      <w:r w:rsidRPr="00B2143E">
        <w:rPr>
          <w:rFonts w:ascii="Cambria Math" w:eastAsia="Times New Roman" w:hAnsi="Cambria Math" w:cs="Cambria Math"/>
          <w:sz w:val="18"/>
          <w:szCs w:val="18"/>
          <w:u w:color="000000"/>
          <w:lang w:bidi="en-US"/>
        </w:rPr>
        <w:t>‐</w:t>
      </w:r>
      <w:r w:rsidRPr="00B2143E">
        <w:rPr>
          <w:rFonts w:ascii="Arial" w:eastAsia="Times New Roman" w:hAnsi="Arial" w:cs="Arial"/>
          <w:sz w:val="18"/>
          <w:szCs w:val="18"/>
          <w:u w:color="000000"/>
          <w:lang w:bidi="en-US"/>
        </w:rPr>
        <w:t xml:space="preserve">linked immunosorbent assay (ELISA) . </w:t>
      </w:r>
      <w:r w:rsidRPr="00B2143E">
        <w:rPr>
          <w:rFonts w:ascii="Arial" w:eastAsia="Times New Roman" w:hAnsi="Arial" w:cs="Arial"/>
          <w:i/>
          <w:iCs/>
          <w:sz w:val="18"/>
          <w:szCs w:val="18"/>
          <w:u w:color="000000"/>
          <w:lang w:bidi="en-US"/>
        </w:rPr>
        <w:t>J. Fish Dis</w:t>
      </w:r>
      <w:r w:rsidRPr="00B2143E">
        <w:rPr>
          <w:rFonts w:ascii="Arial" w:eastAsia="Times New Roman" w:hAnsi="Arial" w:cs="Arial"/>
          <w:sz w:val="18"/>
          <w:szCs w:val="18"/>
          <w:u w:color="000000"/>
          <w:lang w:bidi="en-US"/>
        </w:rPr>
        <w:t xml:space="preserve">., </w:t>
      </w:r>
      <w:r w:rsidRPr="00B2143E">
        <w:rPr>
          <w:rFonts w:ascii="Arial" w:eastAsia="Times New Roman" w:hAnsi="Arial" w:cs="Arial"/>
          <w:b/>
          <w:bCs/>
          <w:sz w:val="18"/>
          <w:szCs w:val="18"/>
          <w:u w:color="000000"/>
          <w:lang w:bidi="en-US"/>
        </w:rPr>
        <w:t>40</w:t>
      </w:r>
      <w:r w:rsidRPr="00B2143E">
        <w:rPr>
          <w:rFonts w:ascii="Arial" w:eastAsia="Times New Roman" w:hAnsi="Arial" w:cs="Arial"/>
          <w:sz w:val="18"/>
          <w:szCs w:val="18"/>
          <w:u w:color="000000"/>
          <w:lang w:bidi="en-US"/>
        </w:rPr>
        <w:t>, 1511–1527.</w:t>
      </w:r>
    </w:p>
    <w:p w14:paraId="70231CC0" w14:textId="77777777" w:rsidR="00B63D21" w:rsidRPr="00B2143E" w:rsidRDefault="00B63D21" w:rsidP="00B63D21">
      <w:pPr>
        <w:autoSpaceDE w:val="0"/>
        <w:autoSpaceDN w:val="0"/>
        <w:adjustRightInd w:val="0"/>
        <w:spacing w:after="240" w:line="240" w:lineRule="auto"/>
        <w:jc w:val="both"/>
        <w:rPr>
          <w:rFonts w:ascii="Arial" w:eastAsia="MS Mincho" w:hAnsi="Arial" w:cs="Arial"/>
          <w:sz w:val="18"/>
          <w:szCs w:val="18"/>
          <w:bdr w:val="nil"/>
        </w:rPr>
      </w:pPr>
      <w:proofErr w:type="spellStart"/>
      <w:r w:rsidRPr="00B2143E">
        <w:rPr>
          <w:rFonts w:ascii="Arial" w:eastAsia="MS Mincho" w:hAnsi="Arial" w:cs="Arial"/>
          <w:smallCaps/>
          <w:sz w:val="18"/>
          <w:szCs w:val="18"/>
          <w:bdr w:val="nil"/>
        </w:rPr>
        <w:t>Bretzinger</w:t>
      </w:r>
      <w:proofErr w:type="spellEnd"/>
      <w:r w:rsidRPr="00B2143E">
        <w:rPr>
          <w:rFonts w:ascii="Arial" w:eastAsia="MS Mincho" w:hAnsi="Arial" w:cs="Arial"/>
          <w:smallCaps/>
          <w:sz w:val="18"/>
          <w:szCs w:val="18"/>
          <w:bdr w:val="nil"/>
        </w:rPr>
        <w:t xml:space="preserve"> A., Fischer-</w:t>
      </w:r>
      <w:proofErr w:type="spellStart"/>
      <w:r w:rsidRPr="00B2143E">
        <w:rPr>
          <w:rFonts w:ascii="Arial" w:eastAsia="MS Mincho" w:hAnsi="Arial" w:cs="Arial"/>
          <w:smallCaps/>
          <w:sz w:val="18"/>
          <w:szCs w:val="18"/>
          <w:bdr w:val="nil"/>
        </w:rPr>
        <w:t>Scherl</w:t>
      </w:r>
      <w:proofErr w:type="spellEnd"/>
      <w:r w:rsidRPr="00B2143E">
        <w:rPr>
          <w:rFonts w:ascii="Arial" w:eastAsia="MS Mincho" w:hAnsi="Arial" w:cs="Arial"/>
          <w:smallCaps/>
          <w:sz w:val="18"/>
          <w:szCs w:val="18"/>
          <w:bdr w:val="nil"/>
        </w:rPr>
        <w:t xml:space="preserve"> T., </w:t>
      </w:r>
      <w:proofErr w:type="spellStart"/>
      <w:r w:rsidRPr="00B2143E">
        <w:rPr>
          <w:rFonts w:ascii="Arial" w:eastAsia="MS Mincho" w:hAnsi="Arial" w:cs="Arial"/>
          <w:smallCaps/>
          <w:sz w:val="18"/>
          <w:szCs w:val="18"/>
          <w:bdr w:val="nil"/>
        </w:rPr>
        <w:t>Oumouma</w:t>
      </w:r>
      <w:proofErr w:type="spellEnd"/>
      <w:r w:rsidRPr="00B2143E">
        <w:rPr>
          <w:rFonts w:ascii="Arial" w:eastAsia="MS Mincho" w:hAnsi="Arial" w:cs="Arial"/>
          <w:smallCaps/>
          <w:sz w:val="18"/>
          <w:szCs w:val="18"/>
          <w:bdr w:val="nil"/>
        </w:rPr>
        <w:t xml:space="preserve"> R., Hoffmann R. &amp; </w:t>
      </w:r>
      <w:proofErr w:type="spellStart"/>
      <w:r w:rsidRPr="00B2143E">
        <w:rPr>
          <w:rFonts w:ascii="Arial" w:eastAsia="MS Mincho" w:hAnsi="Arial" w:cs="Arial"/>
          <w:smallCaps/>
          <w:sz w:val="18"/>
          <w:szCs w:val="18"/>
          <w:bdr w:val="nil"/>
        </w:rPr>
        <w:t>Truyen</w:t>
      </w:r>
      <w:proofErr w:type="spellEnd"/>
      <w:r w:rsidRPr="00B2143E">
        <w:rPr>
          <w:rFonts w:ascii="Arial" w:eastAsia="MS Mincho" w:hAnsi="Arial" w:cs="Arial"/>
          <w:smallCaps/>
          <w:sz w:val="18"/>
          <w:szCs w:val="18"/>
          <w:bdr w:val="nil"/>
        </w:rPr>
        <w:t xml:space="preserve"> U.</w:t>
      </w:r>
      <w:r w:rsidRPr="00B2143E">
        <w:rPr>
          <w:rFonts w:ascii="Arial" w:eastAsia="MS Mincho" w:hAnsi="Arial" w:cs="Arial"/>
          <w:sz w:val="18"/>
          <w:szCs w:val="18"/>
          <w:bdr w:val="nil"/>
        </w:rPr>
        <w:t xml:space="preserve"> (1999). Mass mortalities in koi, </w:t>
      </w:r>
      <w:r w:rsidRPr="00B2143E">
        <w:rPr>
          <w:rFonts w:ascii="Arial" w:eastAsia="MS Mincho" w:hAnsi="Arial" w:cs="Arial"/>
          <w:i/>
          <w:iCs/>
          <w:sz w:val="18"/>
          <w:szCs w:val="18"/>
          <w:bdr w:val="nil"/>
        </w:rPr>
        <w:t xml:space="preserve">Cyprinus </w:t>
      </w:r>
      <w:proofErr w:type="spellStart"/>
      <w:r w:rsidRPr="00B2143E">
        <w:rPr>
          <w:rFonts w:ascii="Arial" w:eastAsia="MS Mincho" w:hAnsi="Arial" w:cs="Arial"/>
          <w:i/>
          <w:iCs/>
          <w:sz w:val="18"/>
          <w:szCs w:val="18"/>
          <w:bdr w:val="nil"/>
        </w:rPr>
        <w:t>carpio</w:t>
      </w:r>
      <w:proofErr w:type="spellEnd"/>
      <w:r w:rsidRPr="00B2143E">
        <w:rPr>
          <w:rFonts w:ascii="Arial" w:eastAsia="MS Mincho" w:hAnsi="Arial" w:cs="Arial"/>
          <w:sz w:val="18"/>
          <w:szCs w:val="18"/>
          <w:bdr w:val="nil"/>
        </w:rPr>
        <w:t xml:space="preserve">, associated with gill and skin disease. </w:t>
      </w:r>
      <w:r w:rsidRPr="00B2143E">
        <w:rPr>
          <w:rFonts w:ascii="Arial" w:eastAsia="MS Mincho" w:hAnsi="Arial" w:cs="Arial"/>
          <w:i/>
          <w:iCs/>
          <w:color w:val="000000"/>
          <w:sz w:val="18"/>
          <w:szCs w:val="18"/>
          <w:bdr w:val="nil"/>
        </w:rPr>
        <w:t xml:space="preserve">Bull. Eur. Assoc. Fish </w:t>
      </w:r>
      <w:proofErr w:type="spellStart"/>
      <w:r w:rsidRPr="00B2143E">
        <w:rPr>
          <w:rFonts w:ascii="Arial" w:eastAsia="MS Mincho" w:hAnsi="Arial" w:cs="Arial"/>
          <w:i/>
          <w:iCs/>
          <w:color w:val="000000"/>
          <w:sz w:val="18"/>
          <w:szCs w:val="18"/>
          <w:bdr w:val="nil"/>
        </w:rPr>
        <w:t>Pathol</w:t>
      </w:r>
      <w:proofErr w:type="spellEnd"/>
      <w:r w:rsidRPr="00B2143E">
        <w:rPr>
          <w:rFonts w:ascii="Arial" w:eastAsia="MS Mincho" w:hAnsi="Arial" w:cs="Arial"/>
          <w:color w:val="000000"/>
          <w:sz w:val="18"/>
          <w:szCs w:val="18"/>
          <w:bdr w:val="nil"/>
        </w:rPr>
        <w:t xml:space="preserve">., </w:t>
      </w:r>
      <w:r w:rsidRPr="00B2143E">
        <w:rPr>
          <w:rFonts w:ascii="Arial" w:eastAsia="MS Mincho" w:hAnsi="Arial" w:cs="Arial"/>
          <w:b/>
          <w:bCs/>
          <w:color w:val="000000"/>
          <w:sz w:val="18"/>
          <w:szCs w:val="18"/>
          <w:bdr w:val="nil"/>
        </w:rPr>
        <w:t>19</w:t>
      </w:r>
      <w:r w:rsidRPr="00B2143E">
        <w:rPr>
          <w:rFonts w:ascii="Arial" w:eastAsia="MS Mincho" w:hAnsi="Arial" w:cs="Arial"/>
          <w:color w:val="000000"/>
          <w:sz w:val="18"/>
          <w:szCs w:val="18"/>
          <w:bdr w:val="nil"/>
        </w:rPr>
        <w:t>, 182–185.</w:t>
      </w:r>
    </w:p>
    <w:p w14:paraId="0E12E07F" w14:textId="77777777" w:rsidR="00B63D21" w:rsidRPr="00B2143E" w:rsidRDefault="00B63D21" w:rsidP="00B63D21">
      <w:pPr>
        <w:autoSpaceDE w:val="0"/>
        <w:autoSpaceDN w:val="0"/>
        <w:adjustRightInd w:val="0"/>
        <w:spacing w:after="240" w:line="240" w:lineRule="auto"/>
        <w:jc w:val="both"/>
        <w:rPr>
          <w:rFonts w:ascii="Arial" w:eastAsia="MS Mincho" w:hAnsi="Arial" w:cs="Arial"/>
          <w:sz w:val="18"/>
          <w:szCs w:val="18"/>
          <w:bdr w:val="nil"/>
        </w:rPr>
      </w:pPr>
      <w:proofErr w:type="spellStart"/>
      <w:r w:rsidRPr="00B2143E">
        <w:rPr>
          <w:rFonts w:ascii="Arial" w:eastAsia="MS Mincho" w:hAnsi="Arial" w:cs="Arial"/>
          <w:smallCaps/>
          <w:color w:val="000000"/>
          <w:sz w:val="18"/>
          <w:szCs w:val="18"/>
          <w:bdr w:val="nil"/>
        </w:rPr>
        <w:t>Boutier</w:t>
      </w:r>
      <w:proofErr w:type="spellEnd"/>
      <w:r w:rsidRPr="00B2143E">
        <w:rPr>
          <w:rFonts w:ascii="Arial" w:eastAsia="MS Mincho" w:hAnsi="Arial" w:cs="Arial"/>
          <w:smallCaps/>
          <w:color w:val="000000"/>
          <w:sz w:val="18"/>
          <w:szCs w:val="18"/>
          <w:bdr w:val="nil"/>
        </w:rPr>
        <w:t xml:space="preserve"> M., </w:t>
      </w:r>
      <w:proofErr w:type="spellStart"/>
      <w:r w:rsidRPr="00B2143E">
        <w:rPr>
          <w:rFonts w:ascii="Arial" w:eastAsia="MS Mincho" w:hAnsi="Arial" w:cs="Arial"/>
          <w:smallCaps/>
          <w:color w:val="000000"/>
          <w:sz w:val="18"/>
          <w:szCs w:val="18"/>
          <w:bdr w:val="nil"/>
        </w:rPr>
        <w:t>Ronsmans</w:t>
      </w:r>
      <w:proofErr w:type="spellEnd"/>
      <w:r w:rsidRPr="00B2143E">
        <w:rPr>
          <w:rFonts w:ascii="Arial" w:eastAsia="MS Mincho" w:hAnsi="Arial" w:cs="Arial"/>
          <w:smallCaps/>
          <w:color w:val="000000"/>
          <w:sz w:val="18"/>
          <w:szCs w:val="18"/>
          <w:bdr w:val="nil"/>
        </w:rPr>
        <w:t xml:space="preserve"> M., </w:t>
      </w:r>
      <w:proofErr w:type="spellStart"/>
      <w:r w:rsidRPr="00B2143E">
        <w:rPr>
          <w:rFonts w:ascii="Arial" w:eastAsia="MS Mincho" w:hAnsi="Arial" w:cs="Arial"/>
          <w:smallCaps/>
          <w:color w:val="000000"/>
          <w:sz w:val="18"/>
          <w:szCs w:val="18"/>
          <w:bdr w:val="nil"/>
        </w:rPr>
        <w:t>Rakus</w:t>
      </w:r>
      <w:proofErr w:type="spellEnd"/>
      <w:r w:rsidRPr="00B2143E">
        <w:rPr>
          <w:rFonts w:ascii="Arial" w:eastAsia="MS Mincho" w:hAnsi="Arial" w:cs="Arial"/>
          <w:smallCaps/>
          <w:color w:val="000000"/>
          <w:sz w:val="18"/>
          <w:szCs w:val="18"/>
          <w:bdr w:val="nil"/>
        </w:rPr>
        <w:t xml:space="preserve"> K., </w:t>
      </w:r>
      <w:proofErr w:type="spellStart"/>
      <w:r w:rsidRPr="00B2143E">
        <w:rPr>
          <w:rFonts w:ascii="Arial" w:eastAsia="MS Mincho" w:hAnsi="Arial" w:cs="Arial"/>
          <w:smallCaps/>
          <w:color w:val="000000"/>
          <w:sz w:val="18"/>
          <w:szCs w:val="18"/>
          <w:bdr w:val="nil"/>
        </w:rPr>
        <w:t>Jaxowiecka-Rakus</w:t>
      </w:r>
      <w:proofErr w:type="spellEnd"/>
      <w:r w:rsidRPr="00B2143E">
        <w:rPr>
          <w:rFonts w:ascii="Arial" w:eastAsia="MS Mincho" w:hAnsi="Arial" w:cs="Arial"/>
          <w:smallCaps/>
          <w:color w:val="000000"/>
          <w:sz w:val="18"/>
          <w:szCs w:val="18"/>
          <w:bdr w:val="nil"/>
        </w:rPr>
        <w:t xml:space="preserve"> J., </w:t>
      </w:r>
      <w:proofErr w:type="spellStart"/>
      <w:r w:rsidRPr="00B2143E">
        <w:rPr>
          <w:rFonts w:ascii="Arial" w:eastAsia="MS Mincho" w:hAnsi="Arial" w:cs="Arial"/>
          <w:smallCaps/>
          <w:color w:val="000000"/>
          <w:sz w:val="18"/>
          <w:szCs w:val="18"/>
          <w:bdr w:val="nil"/>
        </w:rPr>
        <w:t>Vancsok</w:t>
      </w:r>
      <w:proofErr w:type="spellEnd"/>
      <w:r w:rsidRPr="00B2143E">
        <w:rPr>
          <w:rFonts w:ascii="Arial" w:eastAsia="MS Mincho" w:hAnsi="Arial" w:cs="Arial"/>
          <w:smallCaps/>
          <w:color w:val="000000"/>
          <w:sz w:val="18"/>
          <w:szCs w:val="18"/>
          <w:bdr w:val="nil"/>
        </w:rPr>
        <w:t xml:space="preserve"> C., </w:t>
      </w:r>
      <w:proofErr w:type="spellStart"/>
      <w:r w:rsidRPr="00B2143E">
        <w:rPr>
          <w:rFonts w:ascii="Arial" w:eastAsia="MS Mincho" w:hAnsi="Arial" w:cs="Arial"/>
          <w:smallCaps/>
          <w:color w:val="000000"/>
          <w:sz w:val="18"/>
          <w:szCs w:val="18"/>
          <w:bdr w:val="nil"/>
        </w:rPr>
        <w:t>Morvan</w:t>
      </w:r>
      <w:proofErr w:type="spellEnd"/>
      <w:r w:rsidRPr="00B2143E">
        <w:rPr>
          <w:rFonts w:ascii="Arial" w:eastAsia="MS Mincho" w:hAnsi="Arial" w:cs="Arial"/>
          <w:smallCaps/>
          <w:color w:val="000000"/>
          <w:sz w:val="18"/>
          <w:szCs w:val="18"/>
          <w:bdr w:val="nil"/>
        </w:rPr>
        <w:t xml:space="preserve"> L., </w:t>
      </w:r>
      <w:proofErr w:type="spellStart"/>
      <w:r w:rsidRPr="00B2143E">
        <w:rPr>
          <w:rFonts w:ascii="Arial" w:eastAsia="MS Mincho" w:hAnsi="Arial" w:cs="Arial"/>
          <w:smallCaps/>
          <w:color w:val="000000"/>
          <w:sz w:val="18"/>
          <w:szCs w:val="18"/>
          <w:bdr w:val="nil"/>
        </w:rPr>
        <w:t>Peñaranda</w:t>
      </w:r>
      <w:proofErr w:type="spellEnd"/>
      <w:r w:rsidRPr="00B2143E">
        <w:rPr>
          <w:rFonts w:ascii="Arial" w:eastAsia="MS Mincho" w:hAnsi="Arial" w:cs="Arial"/>
          <w:smallCaps/>
          <w:color w:val="000000"/>
          <w:sz w:val="18"/>
          <w:szCs w:val="18"/>
          <w:bdr w:val="nil"/>
        </w:rPr>
        <w:t xml:space="preserve"> M.M.D., Stone D.M., Way K., Van </w:t>
      </w:r>
      <w:proofErr w:type="spellStart"/>
      <w:r w:rsidRPr="00B2143E">
        <w:rPr>
          <w:rFonts w:ascii="Arial" w:eastAsia="MS Mincho" w:hAnsi="Arial" w:cs="Arial"/>
          <w:smallCaps/>
          <w:color w:val="000000"/>
          <w:sz w:val="18"/>
          <w:szCs w:val="18"/>
          <w:bdr w:val="nil"/>
        </w:rPr>
        <w:t>Beurden</w:t>
      </w:r>
      <w:proofErr w:type="spellEnd"/>
      <w:r w:rsidRPr="00B2143E">
        <w:rPr>
          <w:rFonts w:ascii="Arial" w:eastAsia="MS Mincho" w:hAnsi="Arial" w:cs="Arial"/>
          <w:smallCaps/>
          <w:color w:val="000000"/>
          <w:sz w:val="18"/>
          <w:szCs w:val="18"/>
          <w:bdr w:val="nil"/>
        </w:rPr>
        <w:t xml:space="preserve"> S.J., Davison A.J. &amp; </w:t>
      </w:r>
      <w:proofErr w:type="spellStart"/>
      <w:r w:rsidRPr="00B2143E">
        <w:rPr>
          <w:rFonts w:ascii="Arial" w:eastAsia="MS Mincho" w:hAnsi="Arial" w:cs="Arial"/>
          <w:smallCaps/>
          <w:color w:val="000000"/>
          <w:sz w:val="18"/>
          <w:szCs w:val="18"/>
          <w:bdr w:val="nil"/>
        </w:rPr>
        <w:t>Vanderplasschen</w:t>
      </w:r>
      <w:proofErr w:type="spellEnd"/>
      <w:r w:rsidRPr="00B2143E">
        <w:rPr>
          <w:rFonts w:ascii="Arial" w:eastAsia="MS Mincho" w:hAnsi="Arial" w:cs="Arial"/>
          <w:smallCaps/>
          <w:color w:val="000000"/>
          <w:sz w:val="18"/>
          <w:szCs w:val="18"/>
          <w:bdr w:val="nil"/>
        </w:rPr>
        <w:t xml:space="preserve"> A</w:t>
      </w:r>
      <w:r w:rsidRPr="00B2143E">
        <w:rPr>
          <w:rFonts w:ascii="Arial" w:eastAsia="MS Mincho" w:hAnsi="Arial" w:cs="Arial"/>
          <w:color w:val="000000"/>
          <w:sz w:val="18"/>
          <w:szCs w:val="18"/>
          <w:bdr w:val="nil"/>
        </w:rPr>
        <w:t xml:space="preserve">. (2015). Cyprinid herpesvirus 3: an archetype of fish </w:t>
      </w:r>
      <w:proofErr w:type="spellStart"/>
      <w:r w:rsidRPr="00B2143E">
        <w:rPr>
          <w:rFonts w:ascii="Arial" w:eastAsia="MS Mincho" w:hAnsi="Arial" w:cs="Arial"/>
          <w:color w:val="000000"/>
          <w:sz w:val="18"/>
          <w:szCs w:val="18"/>
          <w:bdr w:val="nil"/>
        </w:rPr>
        <w:t>alloherpesviruses</w:t>
      </w:r>
      <w:proofErr w:type="spellEnd"/>
      <w:r w:rsidRPr="00B2143E">
        <w:rPr>
          <w:rFonts w:ascii="Arial" w:eastAsia="MS Mincho" w:hAnsi="Arial" w:cs="Arial"/>
          <w:color w:val="000000"/>
          <w:sz w:val="18"/>
          <w:szCs w:val="18"/>
          <w:bdr w:val="nil"/>
        </w:rPr>
        <w:t xml:space="preserve">. </w:t>
      </w:r>
      <w:r w:rsidRPr="00B2143E">
        <w:rPr>
          <w:rFonts w:ascii="Arial" w:eastAsia="MS Mincho" w:hAnsi="Arial" w:cs="Arial"/>
          <w:i/>
          <w:iCs/>
          <w:color w:val="000000"/>
          <w:sz w:val="18"/>
          <w:szCs w:val="18"/>
          <w:bdr w:val="nil"/>
        </w:rPr>
        <w:t>Adv. Virus Res</w:t>
      </w:r>
      <w:r w:rsidRPr="00B2143E">
        <w:rPr>
          <w:rFonts w:ascii="Arial" w:eastAsia="MS Mincho" w:hAnsi="Arial" w:cs="Arial"/>
          <w:color w:val="000000"/>
          <w:sz w:val="18"/>
          <w:szCs w:val="18"/>
          <w:bdr w:val="nil"/>
        </w:rPr>
        <w:t xml:space="preserve">. </w:t>
      </w:r>
      <w:r w:rsidRPr="00B2143E">
        <w:rPr>
          <w:rFonts w:ascii="Arial" w:eastAsia="MS Mincho" w:hAnsi="Arial" w:cs="Arial"/>
          <w:b/>
          <w:bCs/>
          <w:color w:val="000000"/>
          <w:sz w:val="18"/>
          <w:szCs w:val="18"/>
          <w:bdr w:val="nil"/>
        </w:rPr>
        <w:t>93</w:t>
      </w:r>
      <w:r w:rsidRPr="00B2143E">
        <w:rPr>
          <w:rFonts w:ascii="Arial" w:eastAsia="MS Mincho" w:hAnsi="Arial" w:cs="Arial"/>
          <w:color w:val="000000"/>
          <w:sz w:val="18"/>
          <w:szCs w:val="18"/>
          <w:bdr w:val="nil"/>
        </w:rPr>
        <w:t xml:space="preserve">, 161–256. </w:t>
      </w:r>
    </w:p>
    <w:p w14:paraId="053B2D99" w14:textId="77777777" w:rsidR="00B63D21" w:rsidRPr="00B2143E" w:rsidRDefault="00B63D21" w:rsidP="00B63D21">
      <w:pPr>
        <w:spacing w:after="240" w:line="240" w:lineRule="auto"/>
        <w:jc w:val="both"/>
        <w:rPr>
          <w:rFonts w:ascii="Arial" w:eastAsia="Times New Roman" w:hAnsi="Arial" w:cs="Arial"/>
          <w:sz w:val="18"/>
          <w:u w:color="000000"/>
          <w:lang w:bidi="en-US"/>
        </w:rPr>
      </w:pPr>
      <w:proofErr w:type="spellStart"/>
      <w:r w:rsidRPr="00B2143E">
        <w:rPr>
          <w:rFonts w:ascii="Arial" w:eastAsia="Times New Roman" w:hAnsi="Arial" w:cs="Arial"/>
          <w:smallCaps/>
          <w:sz w:val="18"/>
          <w:u w:color="000000"/>
          <w:lang w:bidi="en-US"/>
        </w:rPr>
        <w:t>Costes</w:t>
      </w:r>
      <w:proofErr w:type="spellEnd"/>
      <w:r w:rsidRPr="00B2143E">
        <w:rPr>
          <w:rFonts w:ascii="Arial" w:eastAsia="Times New Roman" w:hAnsi="Arial" w:cs="Arial"/>
          <w:smallCaps/>
          <w:sz w:val="18"/>
          <w:u w:color="000000"/>
          <w:lang w:bidi="en-US"/>
        </w:rPr>
        <w:t xml:space="preserve"> B., Stalin Raj V., Michel B., Fournier G., </w:t>
      </w:r>
      <w:proofErr w:type="spellStart"/>
      <w:r w:rsidRPr="00B2143E">
        <w:rPr>
          <w:rFonts w:ascii="Arial" w:eastAsia="Times New Roman" w:hAnsi="Arial" w:cs="Arial"/>
          <w:smallCaps/>
          <w:sz w:val="18"/>
          <w:u w:color="000000"/>
          <w:lang w:bidi="en-US"/>
        </w:rPr>
        <w:t>Thirion</w:t>
      </w:r>
      <w:proofErr w:type="spellEnd"/>
      <w:r w:rsidRPr="00B2143E">
        <w:rPr>
          <w:rFonts w:ascii="Arial" w:eastAsia="Times New Roman" w:hAnsi="Arial" w:cs="Arial"/>
          <w:smallCaps/>
          <w:sz w:val="18"/>
          <w:u w:color="000000"/>
          <w:lang w:bidi="en-US"/>
        </w:rPr>
        <w:t xml:space="preserve"> M., Gillet L., Mast J., </w:t>
      </w:r>
      <w:proofErr w:type="spellStart"/>
      <w:r w:rsidRPr="00B2143E">
        <w:rPr>
          <w:rFonts w:ascii="Arial" w:eastAsia="Times New Roman" w:hAnsi="Arial" w:cs="Arial"/>
          <w:smallCaps/>
          <w:sz w:val="18"/>
          <w:u w:color="000000"/>
          <w:lang w:bidi="en-US"/>
        </w:rPr>
        <w:t>Lieffrig</w:t>
      </w:r>
      <w:proofErr w:type="spellEnd"/>
      <w:r w:rsidRPr="00B2143E">
        <w:rPr>
          <w:rFonts w:ascii="Arial" w:eastAsia="Times New Roman" w:hAnsi="Arial" w:cs="Arial"/>
          <w:smallCaps/>
          <w:sz w:val="18"/>
          <w:u w:color="000000"/>
          <w:lang w:bidi="en-US"/>
        </w:rPr>
        <w:t xml:space="preserve"> F., </w:t>
      </w:r>
      <w:proofErr w:type="spellStart"/>
      <w:r w:rsidRPr="00B2143E">
        <w:rPr>
          <w:rFonts w:ascii="Arial" w:eastAsia="Times New Roman" w:hAnsi="Arial" w:cs="Arial"/>
          <w:smallCaps/>
          <w:sz w:val="18"/>
          <w:u w:color="000000"/>
          <w:lang w:bidi="en-US"/>
        </w:rPr>
        <w:t>Bremont</w:t>
      </w:r>
      <w:proofErr w:type="spellEnd"/>
      <w:r w:rsidRPr="00B2143E">
        <w:rPr>
          <w:rFonts w:ascii="Arial" w:eastAsia="Times New Roman" w:hAnsi="Arial" w:cs="Arial"/>
          <w:smallCaps/>
          <w:sz w:val="18"/>
          <w:u w:color="000000"/>
          <w:lang w:bidi="en-US"/>
        </w:rPr>
        <w:t xml:space="preserve"> M. &amp; </w:t>
      </w:r>
      <w:proofErr w:type="spellStart"/>
      <w:r w:rsidRPr="00B2143E">
        <w:rPr>
          <w:rFonts w:ascii="Arial" w:eastAsia="Times New Roman" w:hAnsi="Arial" w:cs="Arial"/>
          <w:smallCaps/>
          <w:sz w:val="18"/>
          <w:u w:color="000000"/>
          <w:lang w:bidi="en-US"/>
        </w:rPr>
        <w:t>Vanderplasschen</w:t>
      </w:r>
      <w:proofErr w:type="spellEnd"/>
      <w:r w:rsidRPr="00B2143E">
        <w:rPr>
          <w:rFonts w:ascii="Arial" w:eastAsia="Times New Roman" w:hAnsi="Arial" w:cs="Arial"/>
          <w:smallCaps/>
          <w:sz w:val="18"/>
          <w:u w:color="000000"/>
          <w:lang w:bidi="en-US"/>
        </w:rPr>
        <w:t xml:space="preserve"> A</w:t>
      </w:r>
      <w:r w:rsidRPr="00B2143E">
        <w:rPr>
          <w:rFonts w:ascii="Arial" w:eastAsia="Times New Roman" w:hAnsi="Arial" w:cs="Arial"/>
          <w:sz w:val="18"/>
          <w:u w:color="000000"/>
          <w:lang w:bidi="en-US"/>
        </w:rPr>
        <w:t xml:space="preserve">. (2009). The major portal of entry of koi herpes virus in </w:t>
      </w:r>
      <w:r w:rsidRPr="00B2143E">
        <w:rPr>
          <w:rFonts w:ascii="Arial" w:eastAsia="Times New Roman" w:hAnsi="Arial" w:cs="Arial"/>
          <w:i/>
          <w:iCs/>
          <w:sz w:val="18"/>
          <w:u w:color="000000"/>
          <w:lang w:bidi="en-US"/>
        </w:rPr>
        <w:t xml:space="preserve">Cyprinus </w:t>
      </w:r>
      <w:proofErr w:type="spellStart"/>
      <w:r w:rsidRPr="00B2143E">
        <w:rPr>
          <w:rFonts w:ascii="Arial" w:eastAsia="Times New Roman" w:hAnsi="Arial" w:cs="Arial"/>
          <w:i/>
          <w:iCs/>
          <w:sz w:val="18"/>
          <w:u w:color="000000"/>
          <w:lang w:bidi="en-US"/>
        </w:rPr>
        <w:t>carpio</w:t>
      </w:r>
      <w:proofErr w:type="spellEnd"/>
      <w:r w:rsidRPr="00B2143E">
        <w:rPr>
          <w:rFonts w:ascii="Arial" w:eastAsia="Times New Roman" w:hAnsi="Arial" w:cs="Arial"/>
          <w:i/>
          <w:iCs/>
          <w:sz w:val="18"/>
          <w:u w:color="000000"/>
          <w:lang w:bidi="en-US"/>
        </w:rPr>
        <w:t xml:space="preserve"> </w:t>
      </w:r>
      <w:r w:rsidRPr="00B2143E">
        <w:rPr>
          <w:rFonts w:ascii="Arial" w:eastAsia="Times New Roman" w:hAnsi="Arial" w:cs="Arial"/>
          <w:sz w:val="18"/>
          <w:u w:color="000000"/>
          <w:lang w:bidi="en-US"/>
        </w:rPr>
        <w:t xml:space="preserve">is the skin. </w:t>
      </w:r>
      <w:r w:rsidRPr="00B2143E">
        <w:rPr>
          <w:rFonts w:ascii="Arial" w:eastAsia="Times New Roman" w:hAnsi="Arial" w:cs="Arial"/>
          <w:i/>
          <w:iCs/>
          <w:sz w:val="18"/>
          <w:u w:color="000000"/>
          <w:lang w:bidi="en-US"/>
        </w:rPr>
        <w:t xml:space="preserve">J. </w:t>
      </w:r>
      <w:proofErr w:type="spellStart"/>
      <w:r w:rsidRPr="00B2143E">
        <w:rPr>
          <w:rFonts w:ascii="Arial" w:eastAsia="Times New Roman" w:hAnsi="Arial" w:cs="Arial"/>
          <w:i/>
          <w:iCs/>
          <w:sz w:val="18"/>
          <w:u w:color="000000"/>
          <w:lang w:bidi="en-US"/>
        </w:rPr>
        <w:t>Virol</w:t>
      </w:r>
      <w:proofErr w:type="spellEnd"/>
      <w:r w:rsidRPr="00B2143E">
        <w:rPr>
          <w:rFonts w:ascii="Arial" w:eastAsia="Times New Roman" w:hAnsi="Arial" w:cs="Arial"/>
          <w:i/>
          <w:iCs/>
          <w:sz w:val="18"/>
          <w:u w:color="000000"/>
          <w:lang w:bidi="en-US"/>
        </w:rPr>
        <w:t xml:space="preserve">., </w:t>
      </w:r>
      <w:r w:rsidRPr="00B2143E">
        <w:rPr>
          <w:rFonts w:ascii="Arial" w:eastAsia="Times New Roman" w:hAnsi="Arial" w:cs="Arial"/>
          <w:b/>
          <w:bCs/>
          <w:sz w:val="18"/>
          <w:u w:color="000000"/>
          <w:lang w:bidi="en-US"/>
        </w:rPr>
        <w:t>83</w:t>
      </w:r>
      <w:r w:rsidRPr="00B2143E">
        <w:rPr>
          <w:rFonts w:ascii="Arial" w:eastAsia="Times New Roman" w:hAnsi="Arial" w:cs="Arial"/>
          <w:sz w:val="18"/>
          <w:u w:color="000000"/>
          <w:lang w:bidi="en-US"/>
        </w:rPr>
        <w:t>, 2819–2830.</w:t>
      </w:r>
    </w:p>
    <w:p w14:paraId="4A5108AB" w14:textId="77777777" w:rsidR="00B63D21" w:rsidRPr="00B2143E" w:rsidRDefault="00B63D21" w:rsidP="00B63D21">
      <w:pPr>
        <w:spacing w:after="240" w:line="240" w:lineRule="auto"/>
        <w:jc w:val="both"/>
        <w:rPr>
          <w:rFonts w:ascii="Arial" w:eastAsia="Times New Roman" w:hAnsi="Arial" w:cs="Arial"/>
          <w:sz w:val="18"/>
          <w:u w:color="000000"/>
          <w:lang w:bidi="en-US"/>
        </w:rPr>
      </w:pPr>
      <w:proofErr w:type="spellStart"/>
      <w:r w:rsidRPr="00B2143E">
        <w:rPr>
          <w:rFonts w:ascii="Arial" w:eastAsia="Times New Roman" w:hAnsi="Arial" w:cs="Arial"/>
          <w:smallCaps/>
          <w:sz w:val="18"/>
          <w:u w:color="000000"/>
          <w:lang w:bidi="en-US"/>
        </w:rPr>
        <w:t>Dishon</w:t>
      </w:r>
      <w:proofErr w:type="spellEnd"/>
      <w:r w:rsidRPr="00B2143E">
        <w:rPr>
          <w:rFonts w:ascii="Arial" w:eastAsia="Times New Roman" w:hAnsi="Arial" w:cs="Arial"/>
          <w:smallCaps/>
          <w:sz w:val="18"/>
          <w:u w:color="000000"/>
          <w:lang w:bidi="en-US"/>
        </w:rPr>
        <w:t xml:space="preserve"> A., </w:t>
      </w:r>
      <w:proofErr w:type="spellStart"/>
      <w:r w:rsidRPr="00B2143E">
        <w:rPr>
          <w:rFonts w:ascii="Arial" w:eastAsia="Times New Roman" w:hAnsi="Arial" w:cs="Arial"/>
          <w:smallCaps/>
          <w:sz w:val="18"/>
          <w:u w:color="000000"/>
          <w:lang w:bidi="en-US"/>
        </w:rPr>
        <w:t>Perelberg</w:t>
      </w:r>
      <w:proofErr w:type="spellEnd"/>
      <w:r w:rsidRPr="00B2143E">
        <w:rPr>
          <w:rFonts w:ascii="Arial" w:eastAsia="Times New Roman" w:hAnsi="Arial" w:cs="Arial"/>
          <w:smallCaps/>
          <w:sz w:val="18"/>
          <w:u w:color="000000"/>
          <w:lang w:bidi="en-US"/>
        </w:rPr>
        <w:t xml:space="preserve"> A., </w:t>
      </w:r>
      <w:proofErr w:type="spellStart"/>
      <w:r w:rsidRPr="00B2143E">
        <w:rPr>
          <w:rFonts w:ascii="Arial" w:eastAsia="Times New Roman" w:hAnsi="Arial" w:cs="Arial"/>
          <w:smallCaps/>
          <w:sz w:val="18"/>
          <w:u w:color="000000"/>
          <w:lang w:bidi="en-US"/>
        </w:rPr>
        <w:t>Bishara-Shieban</w:t>
      </w:r>
      <w:proofErr w:type="spellEnd"/>
      <w:r w:rsidRPr="00B2143E">
        <w:rPr>
          <w:rFonts w:ascii="Arial" w:eastAsia="Times New Roman" w:hAnsi="Arial" w:cs="Arial"/>
          <w:smallCaps/>
          <w:sz w:val="18"/>
          <w:u w:color="000000"/>
          <w:lang w:bidi="en-US"/>
        </w:rPr>
        <w:t xml:space="preserve"> J., </w:t>
      </w:r>
      <w:proofErr w:type="spellStart"/>
      <w:r w:rsidRPr="00B2143E">
        <w:rPr>
          <w:rFonts w:ascii="Arial" w:eastAsia="Times New Roman" w:hAnsi="Arial" w:cs="Arial"/>
          <w:smallCaps/>
          <w:sz w:val="18"/>
          <w:u w:color="000000"/>
          <w:lang w:bidi="en-US"/>
        </w:rPr>
        <w:t>Ilouze</w:t>
      </w:r>
      <w:proofErr w:type="spellEnd"/>
      <w:r w:rsidRPr="00B2143E">
        <w:rPr>
          <w:rFonts w:ascii="Arial" w:eastAsia="Times New Roman" w:hAnsi="Arial" w:cs="Arial"/>
          <w:smallCaps/>
          <w:sz w:val="18"/>
          <w:u w:color="000000"/>
          <w:lang w:bidi="en-US"/>
        </w:rPr>
        <w:t xml:space="preserve"> M., Davidovich M., </w:t>
      </w:r>
      <w:proofErr w:type="spellStart"/>
      <w:r w:rsidRPr="00B2143E">
        <w:rPr>
          <w:rFonts w:ascii="Arial" w:eastAsia="Times New Roman" w:hAnsi="Arial" w:cs="Arial"/>
          <w:smallCaps/>
          <w:sz w:val="18"/>
          <w:u w:color="000000"/>
          <w:lang w:bidi="en-US"/>
        </w:rPr>
        <w:t>Werker</w:t>
      </w:r>
      <w:proofErr w:type="spellEnd"/>
      <w:r w:rsidRPr="00B2143E">
        <w:rPr>
          <w:rFonts w:ascii="Arial" w:eastAsia="Times New Roman" w:hAnsi="Arial" w:cs="Arial"/>
          <w:smallCaps/>
          <w:sz w:val="18"/>
          <w:u w:color="000000"/>
          <w:lang w:bidi="en-US"/>
        </w:rPr>
        <w:t xml:space="preserve"> S. &amp; Kotler M. </w:t>
      </w:r>
      <w:r w:rsidRPr="00B2143E">
        <w:rPr>
          <w:rFonts w:ascii="Arial" w:eastAsia="Times New Roman" w:hAnsi="Arial" w:cs="Arial"/>
          <w:sz w:val="18"/>
          <w:u w:color="000000"/>
          <w:lang w:bidi="en-US"/>
        </w:rPr>
        <w:t xml:space="preserve">(2005). Detection of carp interstitial nephritis and gill necrosis virus in fish droppings. </w:t>
      </w:r>
      <w:r w:rsidRPr="00B2143E">
        <w:rPr>
          <w:rFonts w:ascii="Arial" w:eastAsia="Times New Roman" w:hAnsi="Arial" w:cs="Arial"/>
          <w:i/>
          <w:iCs/>
          <w:sz w:val="18"/>
          <w:u w:color="000000"/>
          <w:lang w:bidi="en-US"/>
        </w:rPr>
        <w:t xml:space="preserve">Appl. Environ. </w:t>
      </w:r>
      <w:proofErr w:type="spellStart"/>
      <w:r w:rsidRPr="00B2143E">
        <w:rPr>
          <w:rFonts w:ascii="Arial" w:eastAsia="Times New Roman" w:hAnsi="Arial" w:cs="Arial"/>
          <w:i/>
          <w:iCs/>
          <w:sz w:val="18"/>
          <w:u w:color="000000"/>
          <w:lang w:bidi="en-US"/>
        </w:rPr>
        <w:t>Microbiol</w:t>
      </w:r>
      <w:proofErr w:type="spellEnd"/>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71</w:t>
      </w:r>
      <w:r w:rsidRPr="00B2143E">
        <w:rPr>
          <w:rFonts w:ascii="Arial" w:eastAsia="Times New Roman" w:hAnsi="Arial" w:cs="Arial"/>
          <w:sz w:val="18"/>
          <w:u w:color="000000"/>
          <w:lang w:bidi="en-US"/>
        </w:rPr>
        <w:t>, 7285–7291.</w:t>
      </w:r>
    </w:p>
    <w:p w14:paraId="21C669E8"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 xml:space="preserve">Dixon P.F., Joiner C.L., Way K., Reese R.A., </w:t>
      </w:r>
      <w:proofErr w:type="spellStart"/>
      <w:r w:rsidRPr="00B2143E">
        <w:rPr>
          <w:rFonts w:ascii="Arial" w:eastAsia="Times New Roman" w:hAnsi="Arial" w:cs="Arial"/>
          <w:smallCaps/>
          <w:sz w:val="18"/>
          <w:u w:color="000000"/>
          <w:lang w:bidi="en-US"/>
        </w:rPr>
        <w:t>Jeney</w:t>
      </w:r>
      <w:proofErr w:type="spellEnd"/>
      <w:r w:rsidRPr="00B2143E">
        <w:rPr>
          <w:rFonts w:ascii="Arial" w:eastAsia="Times New Roman" w:hAnsi="Arial" w:cs="Arial"/>
          <w:smallCaps/>
          <w:sz w:val="18"/>
          <w:u w:color="000000"/>
          <w:lang w:bidi="en-US"/>
        </w:rPr>
        <w:t xml:space="preserve"> G. &amp; </w:t>
      </w:r>
      <w:proofErr w:type="spellStart"/>
      <w:r w:rsidRPr="00B2143E">
        <w:rPr>
          <w:rFonts w:ascii="Arial" w:eastAsia="Times New Roman" w:hAnsi="Arial" w:cs="Arial"/>
          <w:smallCaps/>
          <w:sz w:val="18"/>
          <w:u w:color="000000"/>
          <w:lang w:bidi="en-US"/>
        </w:rPr>
        <w:t>Jeney</w:t>
      </w:r>
      <w:proofErr w:type="spellEnd"/>
      <w:r w:rsidRPr="00B2143E">
        <w:rPr>
          <w:rFonts w:ascii="Arial" w:eastAsia="Times New Roman" w:hAnsi="Arial" w:cs="Arial"/>
          <w:smallCaps/>
          <w:sz w:val="18"/>
          <w:u w:color="000000"/>
          <w:lang w:bidi="en-US"/>
        </w:rPr>
        <w:t xml:space="preserve"> Z.</w:t>
      </w:r>
      <w:r w:rsidRPr="00B2143E">
        <w:rPr>
          <w:rFonts w:ascii="Arial" w:eastAsia="Times New Roman" w:hAnsi="Arial" w:cs="Arial"/>
          <w:sz w:val="18"/>
          <w:u w:color="000000"/>
          <w:lang w:bidi="en-US"/>
        </w:rPr>
        <w:t xml:space="preserve"> (2009). Comparison of the resistance of selected families of common carp, </w:t>
      </w:r>
      <w:r w:rsidRPr="00B2143E">
        <w:rPr>
          <w:rFonts w:ascii="Arial" w:eastAsia="Times New Roman" w:hAnsi="Arial" w:cs="Arial"/>
          <w:i/>
          <w:iCs/>
          <w:sz w:val="18"/>
          <w:u w:color="000000"/>
          <w:lang w:bidi="en-US"/>
        </w:rPr>
        <w:t xml:space="preserve">Cyprinus </w:t>
      </w:r>
      <w:proofErr w:type="spellStart"/>
      <w:r w:rsidRPr="00B2143E">
        <w:rPr>
          <w:rFonts w:ascii="Arial" w:eastAsia="Times New Roman" w:hAnsi="Arial" w:cs="Arial"/>
          <w:i/>
          <w:iCs/>
          <w:sz w:val="18"/>
          <w:u w:color="000000"/>
          <w:lang w:bidi="en-US"/>
        </w:rPr>
        <w:t>carpio</w:t>
      </w:r>
      <w:proofErr w:type="spellEnd"/>
      <w:r w:rsidRPr="00B2143E">
        <w:rPr>
          <w:rFonts w:ascii="Arial" w:eastAsia="Times New Roman" w:hAnsi="Arial" w:cs="Arial"/>
          <w:sz w:val="18"/>
          <w:u w:color="000000"/>
          <w:lang w:bidi="en-US"/>
        </w:rPr>
        <w:t xml:space="preserve"> L., to koi herpesvirus: preliminary study. </w:t>
      </w:r>
      <w:r w:rsidRPr="00B2143E">
        <w:rPr>
          <w:rFonts w:ascii="Arial" w:eastAsia="Times New Roman" w:hAnsi="Arial" w:cs="Arial"/>
          <w:i/>
          <w:iCs/>
          <w:sz w:val="18"/>
          <w:u w:color="000000"/>
          <w:lang w:bidi="en-US"/>
        </w:rPr>
        <w:t>J. Fish Dis</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32</w:t>
      </w:r>
      <w:r w:rsidRPr="00B2143E">
        <w:rPr>
          <w:rFonts w:ascii="Arial" w:eastAsia="Times New Roman" w:hAnsi="Arial" w:cs="Arial"/>
          <w:sz w:val="18"/>
          <w:u w:color="000000"/>
          <w:lang w:bidi="en-US"/>
        </w:rPr>
        <w:t>, 1035‒1039.</w:t>
      </w:r>
    </w:p>
    <w:p w14:paraId="53D99E54" w14:textId="77777777" w:rsidR="00B63D21" w:rsidRPr="00B2143E" w:rsidRDefault="00B63D21" w:rsidP="00B63D21">
      <w:pPr>
        <w:spacing w:after="240" w:line="240" w:lineRule="auto"/>
        <w:jc w:val="both"/>
        <w:rPr>
          <w:rFonts w:ascii="Arial" w:eastAsia="Helvetica Neue" w:hAnsi="Arial" w:cs="Arial"/>
          <w:bCs/>
          <w:color w:val="1B1C20"/>
          <w:sz w:val="18"/>
          <w:szCs w:val="18"/>
          <w:bdr w:val="nil"/>
          <w:lang w:eastAsia="en-GB"/>
        </w:rPr>
      </w:pPr>
      <w:proofErr w:type="spellStart"/>
      <w:r w:rsidRPr="00B2143E">
        <w:rPr>
          <w:rFonts w:ascii="Arial" w:eastAsia="Helvetica Neue" w:hAnsi="Arial" w:cs="Arial"/>
          <w:smallCaps/>
          <w:color w:val="000000"/>
          <w:sz w:val="18"/>
          <w:szCs w:val="18"/>
          <w:bdr w:val="nil"/>
        </w:rPr>
        <w:t>Engelsma</w:t>
      </w:r>
      <w:proofErr w:type="spellEnd"/>
      <w:r w:rsidRPr="00B2143E">
        <w:rPr>
          <w:rFonts w:ascii="Arial" w:eastAsia="Helvetica Neue" w:hAnsi="Arial" w:cs="Arial"/>
          <w:smallCaps/>
          <w:color w:val="000000"/>
          <w:sz w:val="18"/>
          <w:szCs w:val="18"/>
          <w:bdr w:val="nil"/>
        </w:rPr>
        <w:t xml:space="preserve"> M.Y., Way K., Dodge M.J., </w:t>
      </w:r>
      <w:proofErr w:type="spellStart"/>
      <w:r w:rsidRPr="00B2143E">
        <w:rPr>
          <w:rFonts w:ascii="Arial" w:eastAsia="Helvetica Neue" w:hAnsi="Arial" w:cs="Arial"/>
          <w:smallCaps/>
          <w:color w:val="000000"/>
          <w:sz w:val="18"/>
          <w:szCs w:val="18"/>
          <w:bdr w:val="nil"/>
        </w:rPr>
        <w:t>Voorbergen-Laarman</w:t>
      </w:r>
      <w:proofErr w:type="spellEnd"/>
      <w:r w:rsidRPr="00B2143E">
        <w:rPr>
          <w:rFonts w:ascii="Arial" w:eastAsia="Helvetica Neue" w:hAnsi="Arial" w:cs="Arial"/>
          <w:smallCaps/>
          <w:color w:val="000000"/>
          <w:sz w:val="18"/>
          <w:szCs w:val="18"/>
          <w:bdr w:val="nil"/>
        </w:rPr>
        <w:t xml:space="preserve"> M., </w:t>
      </w:r>
      <w:proofErr w:type="spellStart"/>
      <w:r w:rsidRPr="00B2143E">
        <w:rPr>
          <w:rFonts w:ascii="Arial" w:eastAsia="Helvetica Neue" w:hAnsi="Arial" w:cs="Arial"/>
          <w:smallCaps/>
          <w:color w:val="000000"/>
          <w:sz w:val="18"/>
          <w:szCs w:val="18"/>
          <w:bdr w:val="nil"/>
        </w:rPr>
        <w:t>Panzarin</w:t>
      </w:r>
      <w:proofErr w:type="spellEnd"/>
      <w:r w:rsidRPr="00B2143E">
        <w:rPr>
          <w:rFonts w:ascii="Arial" w:eastAsia="Helvetica Neue" w:hAnsi="Arial" w:cs="Arial"/>
          <w:smallCaps/>
          <w:color w:val="000000"/>
          <w:sz w:val="18"/>
          <w:szCs w:val="18"/>
          <w:bdr w:val="nil"/>
        </w:rPr>
        <w:t xml:space="preserve"> V., </w:t>
      </w:r>
      <w:proofErr w:type="spellStart"/>
      <w:r w:rsidRPr="00B2143E">
        <w:rPr>
          <w:rFonts w:ascii="Arial" w:eastAsia="Helvetica Neue" w:hAnsi="Arial" w:cs="Arial"/>
          <w:smallCaps/>
          <w:color w:val="000000"/>
          <w:sz w:val="18"/>
          <w:szCs w:val="18"/>
          <w:bdr w:val="nil"/>
        </w:rPr>
        <w:t>Abbadi</w:t>
      </w:r>
      <w:proofErr w:type="spellEnd"/>
      <w:r w:rsidRPr="00B2143E">
        <w:rPr>
          <w:rFonts w:ascii="Arial" w:eastAsia="Helvetica Neue" w:hAnsi="Arial" w:cs="Arial"/>
          <w:smallCaps/>
          <w:color w:val="000000"/>
          <w:sz w:val="18"/>
          <w:szCs w:val="18"/>
          <w:bdr w:val="nil"/>
        </w:rPr>
        <w:t xml:space="preserve"> M., El-</w:t>
      </w:r>
      <w:proofErr w:type="spellStart"/>
      <w:r w:rsidRPr="00B2143E">
        <w:rPr>
          <w:rFonts w:ascii="Arial" w:eastAsia="Helvetica Neue" w:hAnsi="Arial" w:cs="Arial"/>
          <w:smallCaps/>
          <w:color w:val="000000"/>
          <w:sz w:val="18"/>
          <w:szCs w:val="18"/>
          <w:bdr w:val="nil"/>
        </w:rPr>
        <w:t>Matbouli</w:t>
      </w:r>
      <w:proofErr w:type="spellEnd"/>
      <w:r w:rsidRPr="00B2143E">
        <w:rPr>
          <w:rFonts w:ascii="Arial" w:eastAsia="Helvetica Neue" w:hAnsi="Arial" w:cs="Arial"/>
          <w:smallCaps/>
          <w:color w:val="000000"/>
          <w:sz w:val="18"/>
          <w:szCs w:val="18"/>
          <w:bdr w:val="nil"/>
        </w:rPr>
        <w:t xml:space="preserve"> M., Frank </w:t>
      </w:r>
      <w:proofErr w:type="spellStart"/>
      <w:r w:rsidRPr="00B2143E">
        <w:rPr>
          <w:rFonts w:ascii="Arial" w:eastAsia="Helvetica Neue" w:hAnsi="Arial" w:cs="Arial"/>
          <w:smallCaps/>
          <w:color w:val="000000"/>
          <w:sz w:val="18"/>
          <w:szCs w:val="18"/>
          <w:bdr w:val="nil"/>
        </w:rPr>
        <w:t>Skall</w:t>
      </w:r>
      <w:proofErr w:type="spellEnd"/>
      <w:r w:rsidRPr="00B2143E">
        <w:rPr>
          <w:rFonts w:ascii="Arial" w:eastAsia="Helvetica Neue" w:hAnsi="Arial" w:cs="Arial"/>
          <w:smallCaps/>
          <w:color w:val="000000"/>
          <w:sz w:val="18"/>
          <w:szCs w:val="18"/>
          <w:bdr w:val="nil"/>
        </w:rPr>
        <w:t xml:space="preserve"> H. </w:t>
      </w:r>
      <w:proofErr w:type="spellStart"/>
      <w:r w:rsidRPr="00B2143E">
        <w:rPr>
          <w:rFonts w:ascii="Arial" w:eastAsia="Helvetica Neue" w:hAnsi="Arial" w:cs="Arial"/>
          <w:smallCaps/>
          <w:color w:val="000000"/>
          <w:sz w:val="18"/>
          <w:szCs w:val="18"/>
          <w:bdr w:val="nil"/>
        </w:rPr>
        <w:t>Kahns</w:t>
      </w:r>
      <w:proofErr w:type="spellEnd"/>
      <w:r w:rsidRPr="00B2143E">
        <w:rPr>
          <w:rFonts w:ascii="Arial" w:eastAsia="Helvetica Neue" w:hAnsi="Arial" w:cs="Arial"/>
          <w:smallCaps/>
          <w:color w:val="000000"/>
          <w:sz w:val="18"/>
          <w:szCs w:val="18"/>
          <w:bdr w:val="nil"/>
        </w:rPr>
        <w:t xml:space="preserve"> S. &amp; Stone D.M</w:t>
      </w:r>
      <w:r w:rsidRPr="00B2143E">
        <w:rPr>
          <w:rFonts w:ascii="Arial" w:eastAsia="Helvetica Neue" w:hAnsi="Arial" w:cs="Arial"/>
          <w:color w:val="000000"/>
          <w:sz w:val="18"/>
          <w:szCs w:val="18"/>
          <w:bdr w:val="nil"/>
        </w:rPr>
        <w:t xml:space="preserve"> (2013). Detection of novel strains of Cyprinid herpesvirus closely related to koi herpesvirus. </w:t>
      </w:r>
      <w:r w:rsidRPr="00B2143E">
        <w:rPr>
          <w:rFonts w:ascii="Arial" w:eastAsia="Helvetica Neue" w:hAnsi="Arial" w:cs="Arial"/>
          <w:i/>
          <w:iCs/>
          <w:color w:val="000000"/>
          <w:sz w:val="18"/>
          <w:szCs w:val="18"/>
          <w:bdr w:val="nil"/>
        </w:rPr>
        <w:t xml:space="preserve">Dis. </w:t>
      </w:r>
      <w:proofErr w:type="spellStart"/>
      <w:r w:rsidRPr="00B2143E">
        <w:rPr>
          <w:rFonts w:ascii="Arial" w:eastAsia="Helvetica Neue" w:hAnsi="Arial" w:cs="Arial"/>
          <w:i/>
          <w:iCs/>
          <w:color w:val="000000"/>
          <w:sz w:val="18"/>
          <w:szCs w:val="18"/>
          <w:bdr w:val="nil"/>
        </w:rPr>
        <w:t>Aquat</w:t>
      </w:r>
      <w:proofErr w:type="spellEnd"/>
      <w:r w:rsidRPr="00B2143E">
        <w:rPr>
          <w:rFonts w:ascii="Arial" w:eastAsia="Helvetica Neue" w:hAnsi="Arial" w:cs="Arial"/>
          <w:i/>
          <w:iCs/>
          <w:color w:val="000000"/>
          <w:sz w:val="18"/>
          <w:szCs w:val="18"/>
          <w:bdr w:val="nil"/>
        </w:rPr>
        <w:t>. Org</w:t>
      </w:r>
      <w:r w:rsidRPr="00B2143E">
        <w:rPr>
          <w:rFonts w:ascii="Arial" w:eastAsia="Helvetica Neue" w:hAnsi="Arial" w:cs="Arial"/>
          <w:color w:val="000000"/>
          <w:sz w:val="18"/>
          <w:szCs w:val="18"/>
          <w:bdr w:val="nil"/>
        </w:rPr>
        <w:t>.,</w:t>
      </w:r>
      <w:r w:rsidRPr="00B2143E">
        <w:rPr>
          <w:rFonts w:ascii="Arial" w:eastAsia="Helvetica Neue" w:hAnsi="Arial" w:cs="Arial"/>
          <w:bCs/>
          <w:color w:val="1B1C20"/>
          <w:sz w:val="18"/>
          <w:szCs w:val="18"/>
          <w:bdr w:val="nil"/>
          <w:lang w:eastAsia="en-GB"/>
        </w:rPr>
        <w:t xml:space="preserve"> </w:t>
      </w:r>
      <w:r w:rsidRPr="00B2143E">
        <w:rPr>
          <w:rFonts w:ascii="Arial" w:eastAsia="Helvetica Neue" w:hAnsi="Arial" w:cs="Arial"/>
          <w:b/>
          <w:color w:val="1B1C20"/>
          <w:sz w:val="18"/>
          <w:szCs w:val="18"/>
          <w:bdr w:val="nil"/>
          <w:lang w:eastAsia="en-GB"/>
        </w:rPr>
        <w:t>107</w:t>
      </w:r>
      <w:r w:rsidRPr="00B2143E">
        <w:rPr>
          <w:rFonts w:ascii="Arial" w:eastAsia="Helvetica Neue" w:hAnsi="Arial" w:cs="Arial"/>
          <w:bCs/>
          <w:color w:val="1B1C20"/>
          <w:sz w:val="18"/>
          <w:szCs w:val="18"/>
          <w:bdr w:val="nil"/>
          <w:lang w:eastAsia="en-GB"/>
        </w:rPr>
        <w:t>, 113–120.</w:t>
      </w:r>
    </w:p>
    <w:p w14:paraId="5E9BED6E"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 xml:space="preserve">Gilad O., Yun S., </w:t>
      </w:r>
      <w:proofErr w:type="spellStart"/>
      <w:r w:rsidRPr="00B2143E">
        <w:rPr>
          <w:rFonts w:ascii="Arial" w:eastAsia="Times New Roman" w:hAnsi="Arial" w:cs="Arial"/>
          <w:smallCaps/>
          <w:sz w:val="18"/>
          <w:u w:color="000000"/>
          <w:lang w:bidi="en-US"/>
        </w:rPr>
        <w:t>Zagmutt</w:t>
      </w:r>
      <w:proofErr w:type="spellEnd"/>
      <w:r w:rsidRPr="00B2143E">
        <w:rPr>
          <w:rFonts w:ascii="Arial" w:eastAsia="Times New Roman" w:hAnsi="Arial" w:cs="Arial"/>
          <w:smallCaps/>
          <w:sz w:val="18"/>
          <w:u w:color="000000"/>
          <w:lang w:bidi="en-US"/>
        </w:rPr>
        <w:t xml:space="preserve">-Vergara F.J., </w:t>
      </w:r>
      <w:proofErr w:type="spellStart"/>
      <w:r w:rsidRPr="00B2143E">
        <w:rPr>
          <w:rFonts w:ascii="Arial" w:eastAsia="Times New Roman" w:hAnsi="Arial" w:cs="Arial"/>
          <w:smallCaps/>
          <w:sz w:val="18"/>
          <w:u w:color="000000"/>
          <w:lang w:bidi="en-US"/>
        </w:rPr>
        <w:t>Leutenegger</w:t>
      </w:r>
      <w:proofErr w:type="spellEnd"/>
      <w:r w:rsidRPr="00B2143E">
        <w:rPr>
          <w:rFonts w:ascii="Arial" w:eastAsia="Times New Roman" w:hAnsi="Arial" w:cs="Arial"/>
          <w:smallCaps/>
          <w:sz w:val="18"/>
          <w:u w:color="000000"/>
          <w:lang w:bidi="en-US"/>
        </w:rPr>
        <w:t xml:space="preserve"> C.M., </w:t>
      </w:r>
      <w:proofErr w:type="spellStart"/>
      <w:r w:rsidRPr="00B2143E">
        <w:rPr>
          <w:rFonts w:ascii="Arial" w:eastAsia="Times New Roman" w:hAnsi="Arial" w:cs="Arial"/>
          <w:smallCaps/>
          <w:sz w:val="18"/>
          <w:u w:color="000000"/>
          <w:lang w:bidi="en-US"/>
        </w:rPr>
        <w:t>Bercovier</w:t>
      </w:r>
      <w:proofErr w:type="spellEnd"/>
      <w:r w:rsidRPr="00B2143E">
        <w:rPr>
          <w:rFonts w:ascii="Arial" w:eastAsia="Times New Roman" w:hAnsi="Arial" w:cs="Arial"/>
          <w:smallCaps/>
          <w:sz w:val="18"/>
          <w:u w:color="000000"/>
          <w:lang w:bidi="en-US"/>
        </w:rPr>
        <w:t xml:space="preserve"> H. &amp; Hedrick R.P</w:t>
      </w:r>
      <w:r w:rsidRPr="00B2143E">
        <w:rPr>
          <w:rFonts w:ascii="Arial" w:eastAsia="Times New Roman" w:hAnsi="Arial" w:cs="Arial"/>
          <w:sz w:val="18"/>
          <w:u w:color="000000"/>
          <w:lang w:bidi="en-US"/>
        </w:rPr>
        <w:t xml:space="preserve">. (2004). Concentrations of a Koi herpesvirus (KHV) in tissues of experimentally infected </w:t>
      </w:r>
      <w:r w:rsidRPr="00B2143E">
        <w:rPr>
          <w:rFonts w:ascii="Arial" w:eastAsia="Times New Roman" w:hAnsi="Arial" w:cs="Arial"/>
          <w:i/>
          <w:iCs/>
          <w:sz w:val="18"/>
          <w:u w:color="000000"/>
          <w:lang w:bidi="en-US"/>
        </w:rPr>
        <w:t xml:space="preserve">Cyprinus </w:t>
      </w:r>
      <w:proofErr w:type="spellStart"/>
      <w:r w:rsidRPr="00B2143E">
        <w:rPr>
          <w:rFonts w:ascii="Arial" w:eastAsia="Times New Roman" w:hAnsi="Arial" w:cs="Arial"/>
          <w:i/>
          <w:iCs/>
          <w:sz w:val="18"/>
          <w:u w:color="000000"/>
          <w:lang w:bidi="en-US"/>
        </w:rPr>
        <w:t>carpio</w:t>
      </w:r>
      <w:proofErr w:type="spellEnd"/>
      <w:r w:rsidRPr="00B2143E">
        <w:rPr>
          <w:rFonts w:ascii="Arial" w:eastAsia="Times New Roman" w:hAnsi="Arial" w:cs="Arial"/>
          <w:sz w:val="18"/>
          <w:u w:color="000000"/>
          <w:lang w:bidi="en-US"/>
        </w:rPr>
        <w:t xml:space="preserve"> koi as assessed by real-time TaqMan PCR. </w:t>
      </w:r>
      <w:r w:rsidRPr="00B2143E">
        <w:rPr>
          <w:rFonts w:ascii="Arial" w:eastAsia="Times New Roman" w:hAnsi="Arial" w:cs="Arial"/>
          <w:i/>
          <w:iCs/>
          <w:sz w:val="18"/>
          <w:u w:color="000000"/>
          <w:lang w:bidi="en-US"/>
        </w:rPr>
        <w:t xml:space="preserve">Dis. </w:t>
      </w:r>
      <w:proofErr w:type="spellStart"/>
      <w:r w:rsidRPr="00B2143E">
        <w:rPr>
          <w:rFonts w:ascii="Arial" w:eastAsia="Times New Roman" w:hAnsi="Arial" w:cs="Arial"/>
          <w:i/>
          <w:iCs/>
          <w:sz w:val="18"/>
          <w:u w:color="000000"/>
          <w:lang w:bidi="en-US"/>
        </w:rPr>
        <w:t>Aquat</w:t>
      </w:r>
      <w:proofErr w:type="spellEnd"/>
      <w:r w:rsidRPr="00B2143E">
        <w:rPr>
          <w:rFonts w:ascii="Arial" w:eastAsia="Times New Roman" w:hAnsi="Arial" w:cs="Arial"/>
          <w:i/>
          <w:iCs/>
          <w:sz w:val="18"/>
          <w:u w:color="000000"/>
          <w:lang w:bidi="en-US"/>
        </w:rPr>
        <w:t>. Org</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60</w:t>
      </w:r>
      <w:r w:rsidRPr="00B2143E">
        <w:rPr>
          <w:rFonts w:ascii="Arial" w:eastAsia="Times New Roman" w:hAnsi="Arial" w:cs="Arial"/>
          <w:sz w:val="18"/>
          <w:u w:color="000000"/>
          <w:lang w:bidi="en-US"/>
        </w:rPr>
        <w:t>, 179–187.</w:t>
      </w:r>
    </w:p>
    <w:p w14:paraId="1EF08AE7" w14:textId="77777777" w:rsidR="00B63D21" w:rsidRPr="00B2143E" w:rsidRDefault="00B63D21" w:rsidP="00B63D21">
      <w:pPr>
        <w:spacing w:after="240" w:line="240" w:lineRule="auto"/>
        <w:jc w:val="both"/>
        <w:rPr>
          <w:rFonts w:ascii="Arial" w:eastAsia="Times New Roman" w:hAnsi="Arial" w:cs="Times New Roman"/>
          <w:sz w:val="18"/>
          <w:u w:color="000000"/>
          <w:lang w:bidi="en-US"/>
        </w:rPr>
      </w:pPr>
      <w:r w:rsidRPr="00B2143E">
        <w:rPr>
          <w:rFonts w:ascii="Arial" w:eastAsia="Times New Roman" w:hAnsi="Arial" w:cs="Times New Roman"/>
          <w:smallCaps/>
          <w:w w:val="105"/>
          <w:sz w:val="18"/>
          <w:u w:color="000000"/>
          <w:lang w:bidi="en-US"/>
        </w:rPr>
        <w:t xml:space="preserve">Gray W.L., Mullis L., </w:t>
      </w:r>
      <w:proofErr w:type="spellStart"/>
      <w:r w:rsidRPr="00B2143E">
        <w:rPr>
          <w:rFonts w:ascii="Arial" w:eastAsia="Times New Roman" w:hAnsi="Arial" w:cs="Times New Roman"/>
          <w:smallCaps/>
          <w:w w:val="105"/>
          <w:sz w:val="18"/>
          <w:u w:color="000000"/>
          <w:lang w:bidi="en-US"/>
        </w:rPr>
        <w:t>LaPatra</w:t>
      </w:r>
      <w:proofErr w:type="spellEnd"/>
      <w:r w:rsidRPr="00B2143E">
        <w:rPr>
          <w:rFonts w:ascii="Arial" w:eastAsia="Times New Roman" w:hAnsi="Arial" w:cs="Times New Roman"/>
          <w:smallCaps/>
          <w:w w:val="105"/>
          <w:sz w:val="18"/>
          <w:u w:color="000000"/>
          <w:lang w:bidi="en-US"/>
        </w:rPr>
        <w:t xml:space="preserve"> S.E., Groff J.M. &amp; Goodwin A</w:t>
      </w:r>
      <w:r w:rsidRPr="00B2143E">
        <w:rPr>
          <w:rFonts w:ascii="Arial" w:eastAsia="Times New Roman" w:hAnsi="Arial" w:cs="Times New Roman"/>
          <w:w w:val="105"/>
          <w:sz w:val="18"/>
          <w:u w:color="000000"/>
          <w:lang w:bidi="en-US"/>
        </w:rPr>
        <w:t xml:space="preserve">. (2002). </w:t>
      </w:r>
      <w:r w:rsidRPr="00B2143E">
        <w:rPr>
          <w:rFonts w:ascii="Arial" w:eastAsia="Times New Roman" w:hAnsi="Arial" w:cs="Times New Roman"/>
          <w:sz w:val="18"/>
          <w:u w:color="000000"/>
          <w:lang w:bidi="en-US"/>
        </w:rPr>
        <w:t xml:space="preserve">Detection of koi herpesvirus DNA in tissues of infected fish. </w:t>
      </w:r>
      <w:r w:rsidRPr="00B2143E">
        <w:rPr>
          <w:rFonts w:ascii="Arial" w:eastAsia="Times New Roman" w:hAnsi="Arial" w:cs="Times New Roman"/>
          <w:i/>
          <w:iCs/>
          <w:sz w:val="18"/>
          <w:u w:color="000000"/>
          <w:lang w:bidi="en-US"/>
        </w:rPr>
        <w:t>J. Fish Dis</w:t>
      </w:r>
      <w:r w:rsidRPr="00B2143E">
        <w:rPr>
          <w:rFonts w:ascii="Arial" w:eastAsia="Times New Roman" w:hAnsi="Arial" w:cs="Times New Roman"/>
          <w:sz w:val="18"/>
          <w:u w:color="000000"/>
          <w:lang w:bidi="en-US"/>
        </w:rPr>
        <w:t xml:space="preserve">, </w:t>
      </w:r>
      <w:r w:rsidRPr="00B2143E">
        <w:rPr>
          <w:rFonts w:ascii="Arial" w:eastAsia="Times New Roman" w:hAnsi="Arial" w:cs="Times New Roman"/>
          <w:b/>
          <w:bCs/>
          <w:sz w:val="18"/>
          <w:u w:color="000000"/>
          <w:lang w:bidi="en-US"/>
        </w:rPr>
        <w:t>25</w:t>
      </w:r>
      <w:r w:rsidRPr="00B2143E">
        <w:rPr>
          <w:rFonts w:ascii="Arial" w:eastAsia="Times New Roman" w:hAnsi="Arial" w:cs="Times New Roman"/>
          <w:sz w:val="18"/>
          <w:u w:color="000000"/>
          <w:lang w:bidi="en-US"/>
        </w:rPr>
        <w:t>, 171-178.</w:t>
      </w:r>
    </w:p>
    <w:p w14:paraId="0D0D6FA7" w14:textId="77777777" w:rsidR="00B63D21" w:rsidRPr="00B2143E" w:rsidRDefault="00B63D21" w:rsidP="00B63D21">
      <w:pPr>
        <w:spacing w:after="240" w:line="240" w:lineRule="auto"/>
        <w:jc w:val="both"/>
        <w:rPr>
          <w:rFonts w:ascii="Arial" w:eastAsia="MS Mincho" w:hAnsi="Arial" w:cs="Arial"/>
          <w:sz w:val="18"/>
          <w:szCs w:val="18"/>
          <w:u w:color="000000"/>
          <w:lang w:bidi="en-US"/>
        </w:rPr>
      </w:pPr>
      <w:proofErr w:type="spellStart"/>
      <w:r w:rsidRPr="00B2143E">
        <w:rPr>
          <w:rFonts w:ascii="Arial" w:eastAsia="MS Mincho" w:hAnsi="Arial" w:cs="Arial"/>
          <w:smallCaps/>
          <w:sz w:val="18"/>
          <w:szCs w:val="18"/>
          <w:u w:color="000000"/>
          <w:lang w:bidi="en-US"/>
        </w:rPr>
        <w:t>Haenen</w:t>
      </w:r>
      <w:proofErr w:type="spellEnd"/>
      <w:r w:rsidRPr="00B2143E">
        <w:rPr>
          <w:rFonts w:ascii="Arial" w:eastAsia="MS Mincho" w:hAnsi="Arial" w:cs="Arial"/>
          <w:smallCaps/>
          <w:sz w:val="18"/>
          <w:szCs w:val="18"/>
          <w:u w:color="000000"/>
          <w:lang w:bidi="en-US"/>
        </w:rPr>
        <w:t xml:space="preserve"> O.L.M., Way K., Bergmann S.M. &amp; Ariel E.</w:t>
      </w:r>
      <w:r w:rsidRPr="00B2143E">
        <w:rPr>
          <w:rFonts w:ascii="Arial" w:eastAsia="MS Mincho" w:hAnsi="Arial" w:cs="Arial"/>
          <w:sz w:val="18"/>
          <w:szCs w:val="18"/>
          <w:u w:color="000000"/>
          <w:lang w:bidi="en-US"/>
        </w:rPr>
        <w:t xml:space="preserve"> (2004). The emergence of koi herpesvirus and its significance to European aquaculture. </w:t>
      </w:r>
      <w:r w:rsidRPr="00B2143E">
        <w:rPr>
          <w:rFonts w:ascii="Arial" w:eastAsia="MS Mincho" w:hAnsi="Arial" w:cs="Arial"/>
          <w:i/>
          <w:iCs/>
          <w:sz w:val="18"/>
          <w:szCs w:val="18"/>
          <w:u w:color="000000"/>
          <w:lang w:bidi="en-US"/>
        </w:rPr>
        <w:t xml:space="preserve">Bull. Eur. Assoc. Fish </w:t>
      </w:r>
      <w:proofErr w:type="spellStart"/>
      <w:r w:rsidRPr="00B2143E">
        <w:rPr>
          <w:rFonts w:ascii="Arial" w:eastAsia="MS Mincho" w:hAnsi="Arial" w:cs="Arial"/>
          <w:i/>
          <w:iCs/>
          <w:sz w:val="18"/>
          <w:szCs w:val="18"/>
          <w:u w:color="000000"/>
          <w:lang w:bidi="en-US"/>
        </w:rPr>
        <w:t>Pathol</w:t>
      </w:r>
      <w:proofErr w:type="spellEnd"/>
      <w:r w:rsidRPr="00B2143E">
        <w:rPr>
          <w:rFonts w:ascii="Arial" w:eastAsia="MS Mincho" w:hAnsi="Arial" w:cs="Arial"/>
          <w:sz w:val="18"/>
          <w:szCs w:val="18"/>
          <w:u w:color="000000"/>
          <w:lang w:bidi="en-US"/>
        </w:rPr>
        <w:t xml:space="preserve">., </w:t>
      </w:r>
      <w:r w:rsidRPr="00B2143E">
        <w:rPr>
          <w:rFonts w:ascii="Arial" w:eastAsia="MS Mincho" w:hAnsi="Arial" w:cs="Arial"/>
          <w:b/>
          <w:bCs/>
          <w:sz w:val="18"/>
          <w:szCs w:val="18"/>
          <w:u w:color="000000"/>
          <w:lang w:bidi="en-US"/>
        </w:rPr>
        <w:t>24</w:t>
      </w:r>
      <w:r w:rsidRPr="00B2143E">
        <w:rPr>
          <w:rFonts w:ascii="Arial" w:eastAsia="MS Mincho" w:hAnsi="Arial" w:cs="Arial"/>
          <w:sz w:val="18"/>
          <w:szCs w:val="18"/>
          <w:u w:color="000000"/>
          <w:lang w:bidi="en-US"/>
        </w:rPr>
        <w:t>, 293–307.</w:t>
      </w:r>
    </w:p>
    <w:p w14:paraId="578101D4" w14:textId="77777777" w:rsidR="00B63D21" w:rsidRPr="00B2143E" w:rsidRDefault="00B63D21" w:rsidP="00B63D21">
      <w:pPr>
        <w:spacing w:after="240" w:line="240" w:lineRule="auto"/>
        <w:jc w:val="both"/>
        <w:rPr>
          <w:rFonts w:ascii="Arial" w:eastAsia="MS Mincho" w:hAnsi="Arial" w:cs="Arial"/>
          <w:sz w:val="18"/>
          <w:szCs w:val="18"/>
          <w:u w:color="000000"/>
          <w:lang w:bidi="en-US"/>
        </w:rPr>
      </w:pPr>
      <w:proofErr w:type="spellStart"/>
      <w:r w:rsidRPr="00B2143E">
        <w:rPr>
          <w:rFonts w:ascii="Arial" w:eastAsia="MS Mincho" w:hAnsi="Arial" w:cs="Arial"/>
          <w:smallCaps/>
          <w:sz w:val="18"/>
          <w:szCs w:val="18"/>
          <w:u w:color="000000"/>
          <w:lang w:bidi="en-US"/>
        </w:rPr>
        <w:t>Haramoto</w:t>
      </w:r>
      <w:proofErr w:type="spellEnd"/>
      <w:r w:rsidRPr="00B2143E">
        <w:rPr>
          <w:rFonts w:ascii="Arial" w:eastAsia="MS Mincho" w:hAnsi="Arial" w:cs="Arial"/>
          <w:smallCaps/>
          <w:sz w:val="18"/>
          <w:szCs w:val="18"/>
          <w:u w:color="000000"/>
          <w:lang w:bidi="en-US"/>
        </w:rPr>
        <w:t xml:space="preserve"> E., Kitajima M., Katayama H. &amp; </w:t>
      </w:r>
      <w:proofErr w:type="spellStart"/>
      <w:r w:rsidRPr="00B2143E">
        <w:rPr>
          <w:rFonts w:ascii="Arial" w:eastAsia="MS Mincho" w:hAnsi="Arial" w:cs="Arial"/>
          <w:smallCaps/>
          <w:sz w:val="18"/>
          <w:szCs w:val="18"/>
          <w:u w:color="000000"/>
          <w:lang w:bidi="en-US"/>
        </w:rPr>
        <w:t>Ohgaki</w:t>
      </w:r>
      <w:proofErr w:type="spellEnd"/>
      <w:r w:rsidRPr="00B2143E">
        <w:rPr>
          <w:rFonts w:ascii="Arial" w:eastAsia="MS Mincho" w:hAnsi="Arial" w:cs="Arial"/>
          <w:smallCaps/>
          <w:sz w:val="18"/>
          <w:szCs w:val="18"/>
          <w:u w:color="000000"/>
          <w:lang w:bidi="en-US"/>
        </w:rPr>
        <w:t xml:space="preserve"> S</w:t>
      </w:r>
      <w:r w:rsidRPr="00B2143E">
        <w:rPr>
          <w:rFonts w:ascii="Arial" w:eastAsia="MS Mincho" w:hAnsi="Arial" w:cs="Arial"/>
          <w:sz w:val="18"/>
          <w:szCs w:val="18"/>
          <w:u w:color="000000"/>
          <w:lang w:bidi="en-US"/>
        </w:rPr>
        <w:t>. (2007). Detection of koi herpesvirus DNA in river water in Japan</w:t>
      </w:r>
      <w:r w:rsidRPr="00B2143E">
        <w:rPr>
          <w:rFonts w:ascii="Arial" w:eastAsia="MS Mincho" w:hAnsi="Arial" w:cs="Arial"/>
          <w:i/>
          <w:iCs/>
          <w:sz w:val="18"/>
          <w:szCs w:val="18"/>
          <w:u w:color="000000"/>
          <w:lang w:bidi="en-US"/>
        </w:rPr>
        <w:t>. J. Fish Dis</w:t>
      </w:r>
      <w:r w:rsidRPr="00B2143E">
        <w:rPr>
          <w:rFonts w:ascii="Arial" w:eastAsia="MS Mincho" w:hAnsi="Arial" w:cs="Arial"/>
          <w:sz w:val="18"/>
          <w:szCs w:val="18"/>
          <w:u w:color="000000"/>
          <w:lang w:bidi="en-US"/>
        </w:rPr>
        <w:t xml:space="preserve">., </w:t>
      </w:r>
      <w:r w:rsidRPr="00B2143E">
        <w:rPr>
          <w:rFonts w:ascii="Arial" w:eastAsia="MS Mincho" w:hAnsi="Arial" w:cs="Arial"/>
          <w:b/>
          <w:bCs/>
          <w:sz w:val="18"/>
          <w:szCs w:val="18"/>
          <w:u w:color="000000"/>
          <w:lang w:bidi="en-US"/>
        </w:rPr>
        <w:t>30</w:t>
      </w:r>
      <w:r w:rsidRPr="00B2143E">
        <w:rPr>
          <w:rFonts w:ascii="Arial" w:eastAsia="MS Mincho" w:hAnsi="Arial" w:cs="Arial"/>
          <w:sz w:val="18"/>
          <w:szCs w:val="18"/>
          <w:u w:color="000000"/>
          <w:lang w:bidi="en-US"/>
        </w:rPr>
        <w:t xml:space="preserve">, 59–61. </w:t>
      </w:r>
    </w:p>
    <w:p w14:paraId="0B3009A5"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lastRenderedPageBreak/>
        <w:t xml:space="preserve">Hedrick R.P., Gilad O., Yun S., Spangenberg J.V., Marty G.D., </w:t>
      </w:r>
      <w:proofErr w:type="spellStart"/>
      <w:r w:rsidRPr="00B2143E">
        <w:rPr>
          <w:rFonts w:ascii="Arial" w:eastAsia="Times New Roman" w:hAnsi="Arial" w:cs="Arial"/>
          <w:smallCaps/>
          <w:sz w:val="18"/>
          <w:u w:color="000000"/>
          <w:lang w:bidi="en-US"/>
        </w:rPr>
        <w:t>Nordhausen</w:t>
      </w:r>
      <w:proofErr w:type="spellEnd"/>
      <w:r w:rsidRPr="00B2143E">
        <w:rPr>
          <w:rFonts w:ascii="Arial" w:eastAsia="Times New Roman" w:hAnsi="Arial" w:cs="Arial"/>
          <w:smallCaps/>
          <w:sz w:val="18"/>
          <w:u w:color="000000"/>
          <w:lang w:bidi="en-US"/>
        </w:rPr>
        <w:t xml:space="preserve"> R.W., </w:t>
      </w:r>
      <w:proofErr w:type="spellStart"/>
      <w:r w:rsidRPr="00B2143E">
        <w:rPr>
          <w:rFonts w:ascii="Arial" w:eastAsia="Times New Roman" w:hAnsi="Arial" w:cs="Arial"/>
          <w:smallCaps/>
          <w:sz w:val="18"/>
          <w:u w:color="000000"/>
          <w:lang w:bidi="en-US"/>
        </w:rPr>
        <w:t>Kebus</w:t>
      </w:r>
      <w:proofErr w:type="spellEnd"/>
      <w:r w:rsidRPr="00B2143E">
        <w:rPr>
          <w:rFonts w:ascii="Arial" w:eastAsia="Times New Roman" w:hAnsi="Arial" w:cs="Arial"/>
          <w:smallCaps/>
          <w:sz w:val="18"/>
          <w:u w:color="000000"/>
          <w:lang w:bidi="en-US"/>
        </w:rPr>
        <w:t xml:space="preserve"> M.J., </w:t>
      </w:r>
      <w:proofErr w:type="spellStart"/>
      <w:r w:rsidRPr="00B2143E">
        <w:rPr>
          <w:rFonts w:ascii="Arial" w:eastAsia="Times New Roman" w:hAnsi="Arial" w:cs="Arial"/>
          <w:smallCaps/>
          <w:sz w:val="18"/>
          <w:u w:color="000000"/>
          <w:lang w:bidi="en-US"/>
        </w:rPr>
        <w:t>Bercovier</w:t>
      </w:r>
      <w:proofErr w:type="spellEnd"/>
      <w:r w:rsidRPr="00B2143E">
        <w:rPr>
          <w:rFonts w:ascii="Arial" w:eastAsia="Times New Roman" w:hAnsi="Arial" w:cs="Arial"/>
          <w:smallCaps/>
          <w:sz w:val="18"/>
          <w:u w:color="000000"/>
          <w:lang w:bidi="en-US"/>
        </w:rPr>
        <w:t xml:space="preserve"> H. &amp; </w:t>
      </w:r>
      <w:proofErr w:type="spellStart"/>
      <w:r w:rsidRPr="00B2143E">
        <w:rPr>
          <w:rFonts w:ascii="Arial" w:eastAsia="Times New Roman" w:hAnsi="Arial" w:cs="Arial"/>
          <w:smallCaps/>
          <w:sz w:val="18"/>
          <w:u w:color="000000"/>
          <w:lang w:bidi="en-US"/>
        </w:rPr>
        <w:t>Eldar</w:t>
      </w:r>
      <w:proofErr w:type="spellEnd"/>
      <w:r w:rsidRPr="00B2143E">
        <w:rPr>
          <w:rFonts w:ascii="Arial" w:eastAsia="Times New Roman" w:hAnsi="Arial" w:cs="Arial"/>
          <w:smallCaps/>
          <w:sz w:val="18"/>
          <w:u w:color="000000"/>
          <w:lang w:bidi="en-US"/>
        </w:rPr>
        <w:t xml:space="preserve"> A</w:t>
      </w:r>
      <w:r w:rsidRPr="00B2143E">
        <w:rPr>
          <w:rFonts w:ascii="Arial" w:eastAsia="Times New Roman" w:hAnsi="Arial" w:cs="Arial"/>
          <w:sz w:val="18"/>
          <w:u w:color="000000"/>
          <w:lang w:bidi="en-US"/>
        </w:rPr>
        <w:t xml:space="preserve">. (2000). A herpesvirus associated with mass mortality of juvenile and adult koi, a strain of common carp. </w:t>
      </w:r>
      <w:r w:rsidRPr="00B2143E">
        <w:rPr>
          <w:rFonts w:ascii="Arial" w:eastAsia="Times New Roman" w:hAnsi="Arial" w:cs="Arial"/>
          <w:i/>
          <w:iCs/>
          <w:sz w:val="18"/>
          <w:u w:color="000000"/>
          <w:lang w:bidi="en-US"/>
        </w:rPr>
        <w:t xml:space="preserve">J. </w:t>
      </w:r>
      <w:proofErr w:type="spellStart"/>
      <w:r w:rsidRPr="00B2143E">
        <w:rPr>
          <w:rFonts w:ascii="Arial" w:eastAsia="Times New Roman" w:hAnsi="Arial" w:cs="Arial"/>
          <w:i/>
          <w:iCs/>
          <w:sz w:val="18"/>
          <w:u w:color="000000"/>
          <w:lang w:bidi="en-US"/>
        </w:rPr>
        <w:t>Aquat</w:t>
      </w:r>
      <w:proofErr w:type="spellEnd"/>
      <w:r w:rsidRPr="00B2143E">
        <w:rPr>
          <w:rFonts w:ascii="Arial" w:eastAsia="Times New Roman" w:hAnsi="Arial" w:cs="Arial"/>
          <w:i/>
          <w:iCs/>
          <w:sz w:val="18"/>
          <w:u w:color="000000"/>
          <w:lang w:bidi="en-US"/>
        </w:rPr>
        <w:t>. Anim. Health</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12</w:t>
      </w:r>
      <w:r w:rsidRPr="00B2143E">
        <w:rPr>
          <w:rFonts w:ascii="Arial" w:eastAsia="Times New Roman" w:hAnsi="Arial" w:cs="Arial"/>
          <w:sz w:val="18"/>
          <w:u w:color="000000"/>
          <w:lang w:bidi="en-US"/>
        </w:rPr>
        <w:t>, 44–57.</w:t>
      </w:r>
    </w:p>
    <w:p w14:paraId="4CEEBA6F" w14:textId="77777777" w:rsidR="00B63D21" w:rsidRPr="00B813DD" w:rsidRDefault="00B63D21" w:rsidP="00B63D21">
      <w:pPr>
        <w:spacing w:after="240" w:line="240" w:lineRule="auto"/>
        <w:jc w:val="both"/>
        <w:rPr>
          <w:rFonts w:ascii="Arial" w:eastAsia="Times New Roman" w:hAnsi="Arial" w:cs="Arial"/>
          <w:sz w:val="18"/>
          <w:u w:color="000000"/>
          <w:lang w:val="es-ES" w:bidi="en-US"/>
        </w:rPr>
      </w:pPr>
      <w:proofErr w:type="spellStart"/>
      <w:r w:rsidRPr="00B2143E">
        <w:rPr>
          <w:rFonts w:ascii="Arial" w:eastAsia="Times New Roman" w:hAnsi="Arial" w:cs="Arial"/>
          <w:smallCaps/>
          <w:sz w:val="18"/>
          <w:u w:color="000000"/>
          <w:lang w:bidi="en-US"/>
        </w:rPr>
        <w:t>Ilouze</w:t>
      </w:r>
      <w:proofErr w:type="spellEnd"/>
      <w:r w:rsidRPr="00B2143E">
        <w:rPr>
          <w:rFonts w:ascii="Arial" w:eastAsia="Times New Roman" w:hAnsi="Arial" w:cs="Arial"/>
          <w:smallCaps/>
          <w:sz w:val="18"/>
          <w:u w:color="000000"/>
          <w:lang w:bidi="en-US"/>
        </w:rPr>
        <w:t xml:space="preserve"> M., Davidovich M., Diamant A., Kotler M. &amp; </w:t>
      </w:r>
      <w:proofErr w:type="spellStart"/>
      <w:r w:rsidRPr="00B2143E">
        <w:rPr>
          <w:rFonts w:ascii="Arial" w:eastAsia="Times New Roman" w:hAnsi="Arial" w:cs="Arial"/>
          <w:smallCaps/>
          <w:sz w:val="18"/>
          <w:u w:color="000000"/>
          <w:lang w:bidi="en-US"/>
        </w:rPr>
        <w:t>Dishon</w:t>
      </w:r>
      <w:proofErr w:type="spellEnd"/>
      <w:r w:rsidRPr="00B2143E">
        <w:rPr>
          <w:rFonts w:ascii="Arial" w:eastAsia="Times New Roman" w:hAnsi="Arial" w:cs="Arial"/>
          <w:smallCaps/>
          <w:sz w:val="18"/>
          <w:u w:color="000000"/>
          <w:lang w:bidi="en-US"/>
        </w:rPr>
        <w:t xml:space="preserve"> A.</w:t>
      </w:r>
      <w:r w:rsidRPr="00B2143E">
        <w:rPr>
          <w:rFonts w:ascii="Arial" w:eastAsia="Times New Roman" w:hAnsi="Arial" w:cs="Arial"/>
          <w:sz w:val="18"/>
          <w:u w:color="000000"/>
          <w:lang w:bidi="en-US"/>
        </w:rPr>
        <w:t xml:space="preserve"> (2010). The outbreak of carp disease caused by CyHV-3 as a model for new emerging viral diseases in aquaculture: a review. </w:t>
      </w:r>
      <w:r w:rsidRPr="00B813DD">
        <w:rPr>
          <w:rFonts w:ascii="Arial" w:eastAsia="Times New Roman" w:hAnsi="Arial" w:cs="Arial"/>
          <w:i/>
          <w:iCs/>
          <w:sz w:val="18"/>
          <w:u w:color="000000"/>
          <w:lang w:val="es-ES" w:bidi="en-US"/>
        </w:rPr>
        <w:t>Ecol. Res</w:t>
      </w:r>
      <w:r w:rsidRPr="00B813DD">
        <w:rPr>
          <w:rFonts w:ascii="Arial" w:eastAsia="Times New Roman" w:hAnsi="Arial" w:cs="Arial"/>
          <w:sz w:val="18"/>
          <w:u w:color="000000"/>
          <w:lang w:val="es-ES" w:bidi="en-US"/>
        </w:rPr>
        <w:t xml:space="preserve">., </w:t>
      </w:r>
      <w:r w:rsidRPr="00B813DD">
        <w:rPr>
          <w:rFonts w:ascii="Arial" w:eastAsia="Times New Roman" w:hAnsi="Arial" w:cs="Arial"/>
          <w:b/>
          <w:bCs/>
          <w:sz w:val="18"/>
          <w:u w:color="000000"/>
          <w:lang w:val="es-ES" w:bidi="en-US"/>
        </w:rPr>
        <w:t>26</w:t>
      </w:r>
      <w:r w:rsidRPr="00B813DD">
        <w:rPr>
          <w:rFonts w:ascii="Arial" w:eastAsia="Times New Roman" w:hAnsi="Arial" w:cs="Arial"/>
          <w:sz w:val="18"/>
          <w:u w:color="000000"/>
          <w:lang w:val="es-ES" w:bidi="en-US"/>
        </w:rPr>
        <w:t>, 885‒892.</w:t>
      </w:r>
    </w:p>
    <w:p w14:paraId="7D7316B4" w14:textId="77777777" w:rsidR="00B63D21" w:rsidRPr="00B2143E" w:rsidRDefault="00B63D21" w:rsidP="00B63D21">
      <w:pPr>
        <w:spacing w:after="240" w:line="240" w:lineRule="auto"/>
        <w:jc w:val="both"/>
        <w:rPr>
          <w:rFonts w:ascii="Arial" w:eastAsia="Times New Roman" w:hAnsi="Arial" w:cs="Arial"/>
          <w:sz w:val="18"/>
          <w:u w:color="000000"/>
          <w:lang w:bidi="en-US"/>
        </w:rPr>
      </w:pPr>
      <w:bookmarkStart w:id="155" w:name="_Hlk48553913"/>
      <w:proofErr w:type="spellStart"/>
      <w:r w:rsidRPr="00B813DD">
        <w:rPr>
          <w:rFonts w:ascii="Arial" w:eastAsia="Times New Roman" w:hAnsi="Arial" w:cs="Arial"/>
          <w:smallCaps/>
          <w:sz w:val="18"/>
          <w:u w:color="000000"/>
          <w:lang w:val="es-ES" w:bidi="en-US"/>
        </w:rPr>
        <w:t>Ito</w:t>
      </w:r>
      <w:proofErr w:type="spellEnd"/>
      <w:r w:rsidRPr="00B813DD">
        <w:rPr>
          <w:rFonts w:ascii="Arial" w:eastAsia="Times New Roman" w:hAnsi="Arial" w:cs="Arial"/>
          <w:smallCaps/>
          <w:sz w:val="18"/>
          <w:u w:color="000000"/>
          <w:lang w:val="es-ES" w:bidi="en-US"/>
        </w:rPr>
        <w:t xml:space="preserve"> T., Sano M., Kurita J.&amp; </w:t>
      </w:r>
      <w:proofErr w:type="spellStart"/>
      <w:r w:rsidRPr="00B813DD">
        <w:rPr>
          <w:rFonts w:ascii="Arial" w:eastAsia="Times New Roman" w:hAnsi="Arial" w:cs="Arial"/>
          <w:smallCaps/>
          <w:sz w:val="18"/>
          <w:u w:color="000000"/>
          <w:lang w:val="es-ES" w:bidi="en-US"/>
        </w:rPr>
        <w:t>Yuasa</w:t>
      </w:r>
      <w:proofErr w:type="spellEnd"/>
      <w:r w:rsidRPr="00B813DD">
        <w:rPr>
          <w:rFonts w:ascii="Arial" w:eastAsia="Times New Roman" w:hAnsi="Arial" w:cs="Arial"/>
          <w:smallCaps/>
          <w:sz w:val="18"/>
          <w:u w:color="000000"/>
          <w:lang w:val="es-ES" w:bidi="en-US"/>
        </w:rPr>
        <w:t xml:space="preserve"> K</w:t>
      </w:r>
      <w:r w:rsidRPr="00B813DD">
        <w:rPr>
          <w:rFonts w:ascii="Arial" w:eastAsia="Times New Roman" w:hAnsi="Arial" w:cs="Arial"/>
          <w:sz w:val="18"/>
          <w:u w:color="000000"/>
          <w:lang w:val="es-ES" w:bidi="en-US"/>
        </w:rPr>
        <w:t xml:space="preserve">. (2014a). </w:t>
      </w:r>
      <w:r w:rsidRPr="00B2143E">
        <w:rPr>
          <w:rFonts w:ascii="Arial" w:eastAsia="Times New Roman" w:hAnsi="Arial" w:cs="Arial"/>
          <w:sz w:val="18"/>
          <w:u w:color="000000"/>
          <w:lang w:bidi="en-US"/>
        </w:rPr>
        <w:t>Differences in the susceptibility of Japanese indigenous and domesticated Eurasian common carp (</w:t>
      </w:r>
      <w:r w:rsidRPr="00B2143E">
        <w:rPr>
          <w:rFonts w:ascii="Arial" w:eastAsia="Times New Roman" w:hAnsi="Arial" w:cs="Arial"/>
          <w:i/>
          <w:iCs/>
          <w:sz w:val="18"/>
          <w:u w:color="000000"/>
          <w:lang w:bidi="en-US"/>
        </w:rPr>
        <w:t xml:space="preserve">Cyprinus </w:t>
      </w:r>
      <w:proofErr w:type="spellStart"/>
      <w:r w:rsidRPr="00B2143E">
        <w:rPr>
          <w:rFonts w:ascii="Arial" w:eastAsia="Times New Roman" w:hAnsi="Arial" w:cs="Arial"/>
          <w:i/>
          <w:iCs/>
          <w:sz w:val="18"/>
          <w:u w:color="000000"/>
          <w:lang w:bidi="en-US"/>
        </w:rPr>
        <w:t>carpio</w:t>
      </w:r>
      <w:proofErr w:type="spellEnd"/>
      <w:r w:rsidRPr="00B2143E">
        <w:rPr>
          <w:rFonts w:ascii="Arial" w:eastAsia="Times New Roman" w:hAnsi="Arial" w:cs="Arial"/>
          <w:sz w:val="18"/>
          <w:u w:color="000000"/>
          <w:lang w:bidi="en-US"/>
        </w:rPr>
        <w:t xml:space="preserve">), identified by mitochondrial DNA typing, to cyprinid herpesvirus 3 (CyHV-3). </w:t>
      </w:r>
      <w:r w:rsidRPr="00B2143E">
        <w:rPr>
          <w:rFonts w:ascii="Arial" w:eastAsia="Times New Roman" w:hAnsi="Arial" w:cs="Arial"/>
          <w:i/>
          <w:iCs/>
          <w:sz w:val="18"/>
          <w:u w:color="000000"/>
          <w:lang w:bidi="en-US"/>
        </w:rPr>
        <w:t xml:space="preserve">Vet. </w:t>
      </w:r>
      <w:proofErr w:type="spellStart"/>
      <w:r w:rsidRPr="00B2143E">
        <w:rPr>
          <w:rFonts w:ascii="Arial" w:eastAsia="Times New Roman" w:hAnsi="Arial" w:cs="Arial"/>
          <w:i/>
          <w:iCs/>
          <w:sz w:val="18"/>
          <w:u w:color="000000"/>
          <w:lang w:bidi="en-US"/>
        </w:rPr>
        <w:t>Microbiol</w:t>
      </w:r>
      <w:proofErr w:type="spellEnd"/>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171</w:t>
      </w:r>
      <w:r w:rsidRPr="00B2143E">
        <w:rPr>
          <w:rFonts w:ascii="Arial" w:eastAsia="Times New Roman" w:hAnsi="Arial" w:cs="Arial"/>
          <w:sz w:val="18"/>
          <w:u w:color="000000"/>
          <w:lang w:bidi="en-US"/>
        </w:rPr>
        <w:t>, 31‒40.</w:t>
      </w:r>
    </w:p>
    <w:p w14:paraId="433AE430"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 xml:space="preserve">Ito T., </w:t>
      </w:r>
      <w:proofErr w:type="spellStart"/>
      <w:r w:rsidRPr="00B2143E">
        <w:rPr>
          <w:rFonts w:ascii="Arial" w:eastAsia="Times New Roman" w:hAnsi="Arial" w:cs="Arial"/>
          <w:smallCaps/>
          <w:sz w:val="18"/>
          <w:u w:color="000000"/>
          <w:lang w:bidi="en-US"/>
        </w:rPr>
        <w:t>Hirakiuchi</w:t>
      </w:r>
      <w:proofErr w:type="spellEnd"/>
      <w:r w:rsidRPr="00B2143E">
        <w:rPr>
          <w:rFonts w:ascii="Arial" w:eastAsia="Times New Roman" w:hAnsi="Arial" w:cs="Arial"/>
          <w:smallCaps/>
          <w:sz w:val="18"/>
          <w:u w:color="000000"/>
          <w:lang w:bidi="en-US"/>
        </w:rPr>
        <w:t xml:space="preserve"> H. &amp; Yuasa K.</w:t>
      </w:r>
      <w:r w:rsidRPr="00B2143E">
        <w:rPr>
          <w:rFonts w:ascii="Arial" w:eastAsia="Times New Roman" w:hAnsi="Arial" w:cs="Arial"/>
          <w:sz w:val="18"/>
          <w:u w:color="000000"/>
          <w:lang w:bidi="en-US"/>
        </w:rPr>
        <w:t xml:space="preserve"> (2014b) Fins are an applicable organ for PCR-based diagnosis of koi herpesvirus disease in clinical fish. </w:t>
      </w:r>
      <w:r w:rsidRPr="00B2143E">
        <w:rPr>
          <w:rFonts w:ascii="Arial" w:eastAsia="Times New Roman" w:hAnsi="Arial" w:cs="Arial"/>
          <w:i/>
          <w:iCs/>
          <w:sz w:val="18"/>
          <w:u w:color="000000"/>
          <w:lang w:bidi="en-US"/>
        </w:rPr>
        <w:t xml:space="preserve">Fish </w:t>
      </w:r>
      <w:proofErr w:type="spellStart"/>
      <w:r w:rsidRPr="00B2143E">
        <w:rPr>
          <w:rFonts w:ascii="Arial" w:eastAsia="Times New Roman" w:hAnsi="Arial" w:cs="Arial"/>
          <w:i/>
          <w:iCs/>
          <w:sz w:val="18"/>
          <w:u w:color="000000"/>
          <w:lang w:bidi="en-US"/>
        </w:rPr>
        <w:t>Pathol</w:t>
      </w:r>
      <w:proofErr w:type="spellEnd"/>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49</w:t>
      </w:r>
      <w:r w:rsidRPr="00B2143E">
        <w:rPr>
          <w:rFonts w:ascii="Arial" w:eastAsia="Times New Roman" w:hAnsi="Arial" w:cs="Arial"/>
          <w:sz w:val="18"/>
          <w:u w:color="000000"/>
          <w:lang w:bidi="en-US"/>
        </w:rPr>
        <w:t>, 194‒197.</w:t>
      </w:r>
    </w:p>
    <w:bookmarkEnd w:id="155"/>
    <w:p w14:paraId="4550D563"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Kasai H., Muto Y. &amp; Yoshimizu M.</w:t>
      </w:r>
      <w:r w:rsidRPr="00B2143E">
        <w:rPr>
          <w:rFonts w:ascii="Arial" w:eastAsia="Times New Roman" w:hAnsi="Arial" w:cs="Arial"/>
          <w:sz w:val="18"/>
          <w:u w:color="000000"/>
          <w:lang w:bidi="en-US"/>
        </w:rPr>
        <w:t xml:space="preserve"> (2005). Virucidal effects of ultraviolet, heat treatment and disinfectants against koi herpesvirus (KHV). </w:t>
      </w:r>
      <w:r w:rsidRPr="00B2143E">
        <w:rPr>
          <w:rFonts w:ascii="Arial" w:eastAsia="Times New Roman" w:hAnsi="Arial" w:cs="Arial"/>
          <w:i/>
          <w:iCs/>
          <w:sz w:val="18"/>
          <w:u w:color="000000"/>
          <w:lang w:bidi="en-US"/>
        </w:rPr>
        <w:t xml:space="preserve">Fish </w:t>
      </w:r>
      <w:proofErr w:type="spellStart"/>
      <w:r w:rsidRPr="00B2143E">
        <w:rPr>
          <w:rFonts w:ascii="Arial" w:eastAsia="Times New Roman" w:hAnsi="Arial" w:cs="Arial"/>
          <w:i/>
          <w:iCs/>
          <w:sz w:val="18"/>
          <w:u w:color="000000"/>
          <w:lang w:bidi="en-US"/>
        </w:rPr>
        <w:t>Pathol</w:t>
      </w:r>
      <w:proofErr w:type="spellEnd"/>
      <w:r w:rsidRPr="00B2143E">
        <w:rPr>
          <w:rFonts w:ascii="Arial" w:eastAsia="Times New Roman" w:hAnsi="Arial" w:cs="Arial"/>
          <w:i/>
          <w:iCs/>
          <w:sz w:val="18"/>
          <w:u w:color="000000"/>
          <w:lang w:bidi="en-US"/>
        </w:rPr>
        <w:t>.,</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40</w:t>
      </w:r>
      <w:r w:rsidRPr="00B2143E">
        <w:rPr>
          <w:rFonts w:ascii="Arial" w:eastAsia="Times New Roman" w:hAnsi="Arial" w:cs="Arial"/>
          <w:sz w:val="18"/>
          <w:u w:color="000000"/>
          <w:lang w:bidi="en-US"/>
        </w:rPr>
        <w:t>, 137–138.</w:t>
      </w:r>
    </w:p>
    <w:p w14:paraId="49170989" w14:textId="77777777" w:rsidR="00B63D21" w:rsidRPr="00B2143E" w:rsidRDefault="00B63D21" w:rsidP="00B63D21">
      <w:pPr>
        <w:autoSpaceDE w:val="0"/>
        <w:autoSpaceDN w:val="0"/>
        <w:adjustRightInd w:val="0"/>
        <w:spacing w:after="240" w:line="240" w:lineRule="auto"/>
        <w:jc w:val="both"/>
        <w:rPr>
          <w:rFonts w:ascii="Arial" w:eastAsia="MS Mincho" w:hAnsi="Arial" w:cs="Arial"/>
          <w:sz w:val="18"/>
          <w:szCs w:val="18"/>
          <w:bdr w:val="nil"/>
        </w:rPr>
      </w:pPr>
      <w:proofErr w:type="spellStart"/>
      <w:r w:rsidRPr="00B2143E">
        <w:rPr>
          <w:rFonts w:ascii="Arial" w:eastAsia="MS Mincho" w:hAnsi="Arial" w:cs="Arial"/>
          <w:smallCaps/>
          <w:sz w:val="18"/>
          <w:szCs w:val="18"/>
          <w:bdr w:val="nil"/>
        </w:rPr>
        <w:t>Kielpinski</w:t>
      </w:r>
      <w:proofErr w:type="spellEnd"/>
      <w:r w:rsidRPr="00B2143E">
        <w:rPr>
          <w:rFonts w:ascii="Arial" w:eastAsia="MS Mincho" w:hAnsi="Arial" w:cs="Arial"/>
          <w:smallCaps/>
          <w:sz w:val="18"/>
          <w:szCs w:val="18"/>
          <w:bdr w:val="nil"/>
        </w:rPr>
        <w:t xml:space="preserve"> M., </w:t>
      </w:r>
      <w:proofErr w:type="spellStart"/>
      <w:r w:rsidRPr="00B2143E">
        <w:rPr>
          <w:rFonts w:ascii="Arial" w:eastAsia="MS Mincho" w:hAnsi="Arial" w:cs="Arial"/>
          <w:smallCaps/>
          <w:sz w:val="18"/>
          <w:szCs w:val="18"/>
          <w:bdr w:val="nil"/>
        </w:rPr>
        <w:t>Kempter</w:t>
      </w:r>
      <w:proofErr w:type="spellEnd"/>
      <w:r w:rsidRPr="00B2143E">
        <w:rPr>
          <w:rFonts w:ascii="Arial" w:eastAsia="MS Mincho" w:hAnsi="Arial" w:cs="Arial"/>
          <w:smallCaps/>
          <w:sz w:val="18"/>
          <w:szCs w:val="18"/>
          <w:bdr w:val="nil"/>
        </w:rPr>
        <w:t xml:space="preserve"> J., </w:t>
      </w:r>
      <w:proofErr w:type="spellStart"/>
      <w:r w:rsidRPr="00B2143E">
        <w:rPr>
          <w:rFonts w:ascii="Arial" w:eastAsia="MS Mincho" w:hAnsi="Arial" w:cs="Arial"/>
          <w:smallCaps/>
          <w:sz w:val="18"/>
          <w:szCs w:val="18"/>
          <w:bdr w:val="nil"/>
        </w:rPr>
        <w:t>Panicz</w:t>
      </w:r>
      <w:proofErr w:type="spellEnd"/>
      <w:r w:rsidRPr="00B2143E">
        <w:rPr>
          <w:rFonts w:ascii="Arial" w:eastAsia="MS Mincho" w:hAnsi="Arial" w:cs="Arial"/>
          <w:smallCaps/>
          <w:sz w:val="18"/>
          <w:szCs w:val="18"/>
          <w:bdr w:val="nil"/>
        </w:rPr>
        <w:t xml:space="preserve"> R., Sadowski J., </w:t>
      </w:r>
      <w:proofErr w:type="spellStart"/>
      <w:r w:rsidRPr="00B2143E">
        <w:rPr>
          <w:rFonts w:ascii="Arial" w:eastAsia="MS Mincho" w:hAnsi="Arial" w:cs="Arial"/>
          <w:smallCaps/>
          <w:sz w:val="18"/>
          <w:szCs w:val="18"/>
          <w:bdr w:val="nil"/>
        </w:rPr>
        <w:t>Schutze</w:t>
      </w:r>
      <w:proofErr w:type="spellEnd"/>
      <w:r w:rsidRPr="00B2143E">
        <w:rPr>
          <w:rFonts w:ascii="Arial" w:eastAsia="MS Mincho" w:hAnsi="Arial" w:cs="Arial"/>
          <w:smallCaps/>
          <w:sz w:val="18"/>
          <w:szCs w:val="18"/>
          <w:bdr w:val="nil"/>
        </w:rPr>
        <w:t xml:space="preserve">, H., </w:t>
      </w:r>
      <w:proofErr w:type="spellStart"/>
      <w:r w:rsidRPr="00B2143E">
        <w:rPr>
          <w:rFonts w:ascii="Arial" w:eastAsia="MS Mincho" w:hAnsi="Arial" w:cs="Arial"/>
          <w:smallCaps/>
          <w:sz w:val="18"/>
          <w:szCs w:val="18"/>
          <w:bdr w:val="nil"/>
        </w:rPr>
        <w:t>Ohlemeyer</w:t>
      </w:r>
      <w:proofErr w:type="spellEnd"/>
      <w:r w:rsidRPr="00B2143E">
        <w:rPr>
          <w:rFonts w:ascii="Arial" w:eastAsia="MS Mincho" w:hAnsi="Arial" w:cs="Arial"/>
          <w:smallCaps/>
          <w:sz w:val="18"/>
          <w:szCs w:val="18"/>
          <w:bdr w:val="nil"/>
        </w:rPr>
        <w:t>, S. &amp; Bergmann S.M</w:t>
      </w:r>
      <w:r w:rsidRPr="00B2143E">
        <w:rPr>
          <w:rFonts w:ascii="Arial" w:eastAsia="MS Mincho" w:hAnsi="Arial" w:cs="Arial"/>
          <w:sz w:val="18"/>
          <w:szCs w:val="18"/>
          <w:bdr w:val="nil"/>
        </w:rPr>
        <w:t>. (2010). Detection of KHV in freshwater mussels and crustaceans from ponds with KHV history in common carp (</w:t>
      </w:r>
      <w:r w:rsidRPr="00B2143E">
        <w:rPr>
          <w:rFonts w:ascii="Arial" w:eastAsia="MS Mincho" w:hAnsi="Arial" w:cs="Arial"/>
          <w:i/>
          <w:iCs/>
          <w:sz w:val="18"/>
          <w:szCs w:val="18"/>
          <w:bdr w:val="nil"/>
        </w:rPr>
        <w:t xml:space="preserve">Cyprinus </w:t>
      </w:r>
      <w:proofErr w:type="spellStart"/>
      <w:r w:rsidRPr="00B2143E">
        <w:rPr>
          <w:rFonts w:ascii="Arial" w:eastAsia="MS Mincho" w:hAnsi="Arial" w:cs="Arial"/>
          <w:i/>
          <w:iCs/>
          <w:sz w:val="18"/>
          <w:szCs w:val="18"/>
          <w:bdr w:val="nil"/>
        </w:rPr>
        <w:t>carpio</w:t>
      </w:r>
      <w:proofErr w:type="spellEnd"/>
      <w:r w:rsidRPr="00B2143E">
        <w:rPr>
          <w:rFonts w:ascii="Arial" w:eastAsia="MS Mincho" w:hAnsi="Arial" w:cs="Arial"/>
          <w:sz w:val="18"/>
          <w:szCs w:val="18"/>
          <w:bdr w:val="nil"/>
        </w:rPr>
        <w:t xml:space="preserve">). </w:t>
      </w:r>
      <w:r w:rsidRPr="00B2143E">
        <w:rPr>
          <w:rFonts w:ascii="Arial" w:eastAsia="MS Mincho" w:hAnsi="Arial" w:cs="Arial"/>
          <w:i/>
          <w:iCs/>
          <w:sz w:val="18"/>
          <w:szCs w:val="18"/>
          <w:bdr w:val="nil"/>
        </w:rPr>
        <w:t xml:space="preserve">Israeli J. Aquaculture – </w:t>
      </w:r>
      <w:proofErr w:type="spellStart"/>
      <w:r w:rsidRPr="00B2143E">
        <w:rPr>
          <w:rFonts w:ascii="Arial" w:eastAsia="MS Mincho" w:hAnsi="Arial" w:cs="Arial"/>
          <w:i/>
          <w:iCs/>
          <w:sz w:val="18"/>
          <w:szCs w:val="18"/>
          <w:bdr w:val="nil"/>
        </w:rPr>
        <w:t>Bamidgeh</w:t>
      </w:r>
      <w:proofErr w:type="spellEnd"/>
      <w:r w:rsidRPr="00B2143E">
        <w:rPr>
          <w:rFonts w:ascii="Arial" w:eastAsia="MS Mincho" w:hAnsi="Arial" w:cs="Arial"/>
          <w:sz w:val="18"/>
          <w:szCs w:val="18"/>
          <w:bdr w:val="nil"/>
        </w:rPr>
        <w:t xml:space="preserve">, </w:t>
      </w:r>
      <w:r w:rsidRPr="00B2143E">
        <w:rPr>
          <w:rFonts w:ascii="Arial" w:eastAsia="MS Mincho" w:hAnsi="Arial" w:cs="Arial"/>
          <w:b/>
          <w:bCs/>
          <w:color w:val="000000"/>
          <w:sz w:val="18"/>
          <w:szCs w:val="18"/>
          <w:bdr w:val="nil"/>
        </w:rPr>
        <w:t>62</w:t>
      </w:r>
      <w:r w:rsidRPr="00B2143E">
        <w:rPr>
          <w:rFonts w:ascii="Arial" w:eastAsia="MS Mincho" w:hAnsi="Arial" w:cs="Arial"/>
          <w:color w:val="000000"/>
          <w:sz w:val="18"/>
          <w:szCs w:val="18"/>
          <w:bdr w:val="nil"/>
        </w:rPr>
        <w:t>, 28–37.</w:t>
      </w:r>
    </w:p>
    <w:p w14:paraId="13D5AD0E" w14:textId="77777777" w:rsidR="00B63D21" w:rsidRPr="00B813DD" w:rsidRDefault="00B63D21" w:rsidP="00B63D21">
      <w:pPr>
        <w:spacing w:after="240" w:line="240" w:lineRule="auto"/>
        <w:jc w:val="both"/>
        <w:rPr>
          <w:rFonts w:ascii="Arial" w:eastAsia="Times New Roman" w:hAnsi="Arial" w:cs="Times New Roman"/>
          <w:sz w:val="18"/>
          <w:u w:color="000000"/>
          <w:lang w:val="es-ES" w:bidi="en-US"/>
        </w:rPr>
      </w:pPr>
      <w:r w:rsidRPr="00B2143E">
        <w:rPr>
          <w:rFonts w:ascii="Arial" w:eastAsia="Times New Roman" w:hAnsi="Arial" w:cs="Times New Roman"/>
          <w:smallCaps/>
          <w:sz w:val="18"/>
          <w:u w:color="000000"/>
          <w:lang w:bidi="en-US"/>
        </w:rPr>
        <w:t xml:space="preserve">McColl K.A., </w:t>
      </w:r>
      <w:proofErr w:type="spellStart"/>
      <w:r w:rsidRPr="00B2143E">
        <w:rPr>
          <w:rFonts w:ascii="Arial" w:eastAsia="Times New Roman" w:hAnsi="Arial" w:cs="Times New Roman"/>
          <w:smallCaps/>
          <w:sz w:val="18"/>
          <w:u w:color="000000"/>
          <w:lang w:bidi="en-US"/>
        </w:rPr>
        <w:t>Sunarto</w:t>
      </w:r>
      <w:proofErr w:type="spellEnd"/>
      <w:r w:rsidRPr="00B2143E">
        <w:rPr>
          <w:rFonts w:ascii="Arial" w:eastAsia="Times New Roman" w:hAnsi="Arial" w:cs="Times New Roman"/>
          <w:smallCaps/>
          <w:sz w:val="18"/>
          <w:u w:color="000000"/>
          <w:lang w:bidi="en-US"/>
        </w:rPr>
        <w:t xml:space="preserve"> A., Slater J., Bell K., </w:t>
      </w:r>
      <w:proofErr w:type="spellStart"/>
      <w:r w:rsidRPr="00B2143E">
        <w:rPr>
          <w:rFonts w:ascii="Arial" w:eastAsia="Times New Roman" w:hAnsi="Arial" w:cs="Times New Roman"/>
          <w:smallCaps/>
          <w:sz w:val="18"/>
          <w:u w:color="000000"/>
          <w:lang w:bidi="en-US"/>
        </w:rPr>
        <w:t>Asmus</w:t>
      </w:r>
      <w:proofErr w:type="spellEnd"/>
      <w:r w:rsidRPr="00B2143E">
        <w:rPr>
          <w:rFonts w:ascii="Arial" w:eastAsia="Times New Roman" w:hAnsi="Arial" w:cs="Times New Roman"/>
          <w:smallCaps/>
          <w:sz w:val="18"/>
          <w:u w:color="000000"/>
          <w:lang w:bidi="en-US"/>
        </w:rPr>
        <w:t xml:space="preserve"> M., Fulton W., Hall K., Brown P., Gilligan D., </w:t>
      </w:r>
      <w:proofErr w:type="spellStart"/>
      <w:r w:rsidRPr="00B2143E">
        <w:rPr>
          <w:rFonts w:ascii="Arial" w:eastAsia="Times New Roman" w:hAnsi="Arial" w:cs="Times New Roman"/>
          <w:smallCaps/>
          <w:sz w:val="18"/>
          <w:u w:color="000000"/>
          <w:lang w:bidi="en-US"/>
        </w:rPr>
        <w:t>Hoad</w:t>
      </w:r>
      <w:proofErr w:type="spellEnd"/>
      <w:r w:rsidRPr="00B2143E">
        <w:rPr>
          <w:rFonts w:ascii="Arial" w:eastAsia="Times New Roman" w:hAnsi="Arial" w:cs="Times New Roman"/>
          <w:smallCaps/>
          <w:sz w:val="18"/>
          <w:u w:color="000000"/>
          <w:lang w:bidi="en-US"/>
        </w:rPr>
        <w:t xml:space="preserve"> J., Williams L.M. &amp; Crane M.S.J.</w:t>
      </w:r>
      <w:r w:rsidRPr="00B2143E">
        <w:rPr>
          <w:rFonts w:ascii="Arial" w:eastAsia="Times New Roman" w:hAnsi="Arial" w:cs="Times New Roman"/>
          <w:sz w:val="18"/>
          <w:u w:color="000000"/>
          <w:lang w:bidi="en-US"/>
        </w:rPr>
        <w:t xml:space="preserve"> (2017). Cyprinid herpesvirus 3 as a control agent for carp (</w:t>
      </w:r>
      <w:r w:rsidRPr="00B2143E">
        <w:rPr>
          <w:rFonts w:ascii="Arial" w:eastAsia="Times New Roman" w:hAnsi="Arial" w:cs="Times New Roman"/>
          <w:i/>
          <w:iCs/>
          <w:sz w:val="18"/>
          <w:u w:color="000000"/>
          <w:lang w:bidi="en-US"/>
        </w:rPr>
        <w:t xml:space="preserve">Cyprinus </w:t>
      </w:r>
      <w:proofErr w:type="spellStart"/>
      <w:r w:rsidRPr="00B2143E">
        <w:rPr>
          <w:rFonts w:ascii="Arial" w:eastAsia="Times New Roman" w:hAnsi="Arial" w:cs="Times New Roman"/>
          <w:i/>
          <w:iCs/>
          <w:sz w:val="18"/>
          <w:u w:color="000000"/>
          <w:lang w:bidi="en-US"/>
        </w:rPr>
        <w:t>carpio</w:t>
      </w:r>
      <w:proofErr w:type="spellEnd"/>
      <w:r w:rsidRPr="00B2143E">
        <w:rPr>
          <w:rFonts w:ascii="Arial" w:eastAsia="Times New Roman" w:hAnsi="Arial" w:cs="Times New Roman"/>
          <w:sz w:val="18"/>
          <w:u w:color="000000"/>
          <w:lang w:bidi="en-US"/>
        </w:rPr>
        <w:t xml:space="preserve">) in Australia: susceptibility of non-target species. </w:t>
      </w:r>
      <w:r w:rsidRPr="00B813DD">
        <w:rPr>
          <w:rFonts w:ascii="Arial" w:eastAsia="Times New Roman" w:hAnsi="Arial" w:cs="Times New Roman"/>
          <w:i/>
          <w:iCs/>
          <w:sz w:val="18"/>
          <w:u w:color="000000"/>
          <w:lang w:val="es-ES" w:bidi="en-US"/>
        </w:rPr>
        <w:t xml:space="preserve">J. Fish </w:t>
      </w:r>
      <w:proofErr w:type="spellStart"/>
      <w:r w:rsidRPr="00B813DD">
        <w:rPr>
          <w:rFonts w:ascii="Arial" w:eastAsia="Times New Roman" w:hAnsi="Arial" w:cs="Times New Roman"/>
          <w:i/>
          <w:iCs/>
          <w:sz w:val="18"/>
          <w:u w:color="000000"/>
          <w:lang w:val="es-ES" w:bidi="en-US"/>
        </w:rPr>
        <w:t>Dis</w:t>
      </w:r>
      <w:proofErr w:type="spellEnd"/>
      <w:r w:rsidRPr="00B813DD">
        <w:rPr>
          <w:rFonts w:ascii="Arial" w:eastAsia="Times New Roman" w:hAnsi="Arial" w:cs="Times New Roman"/>
          <w:sz w:val="18"/>
          <w:u w:color="000000"/>
          <w:lang w:val="es-ES" w:bidi="en-US"/>
        </w:rPr>
        <w:t>,</w:t>
      </w:r>
      <w:r w:rsidRPr="00B813DD">
        <w:rPr>
          <w:rFonts w:ascii="Arial" w:eastAsia="Times New Roman" w:hAnsi="Arial" w:cs="Times New Roman"/>
          <w:i/>
          <w:iCs/>
          <w:sz w:val="18"/>
          <w:u w:color="000000"/>
          <w:lang w:val="es-ES" w:bidi="en-US"/>
        </w:rPr>
        <w:t xml:space="preserve"> </w:t>
      </w:r>
      <w:r w:rsidRPr="00B813DD">
        <w:rPr>
          <w:rFonts w:ascii="Arial" w:eastAsia="Times New Roman" w:hAnsi="Arial" w:cs="Times New Roman"/>
          <w:b/>
          <w:bCs/>
          <w:sz w:val="18"/>
          <w:u w:color="000000"/>
          <w:lang w:val="es-ES" w:bidi="en-US"/>
        </w:rPr>
        <w:t>40</w:t>
      </w:r>
      <w:r w:rsidRPr="00B813DD">
        <w:rPr>
          <w:rFonts w:ascii="Arial" w:eastAsia="Times New Roman" w:hAnsi="Arial" w:cs="Times New Roman"/>
          <w:sz w:val="18"/>
          <w:u w:color="000000"/>
          <w:lang w:val="es-ES" w:bidi="en-US"/>
        </w:rPr>
        <w:t>, 1141–1153.</w:t>
      </w:r>
    </w:p>
    <w:p w14:paraId="075CB53A" w14:textId="77777777" w:rsidR="00B63D21" w:rsidRPr="00B2143E" w:rsidRDefault="00B63D21" w:rsidP="00B63D21">
      <w:pPr>
        <w:spacing w:after="240" w:line="240" w:lineRule="auto"/>
        <w:jc w:val="both"/>
        <w:rPr>
          <w:rFonts w:ascii="Arial" w:eastAsia="Times New Roman" w:hAnsi="Arial" w:cs="Arial"/>
          <w:sz w:val="18"/>
          <w:u w:color="000000"/>
          <w:lang w:bidi="en-US"/>
        </w:rPr>
      </w:pPr>
      <w:proofErr w:type="spellStart"/>
      <w:r w:rsidRPr="00B813DD">
        <w:rPr>
          <w:rFonts w:ascii="Arial" w:eastAsia="Times New Roman" w:hAnsi="Arial" w:cs="Arial"/>
          <w:smallCaps/>
          <w:sz w:val="18"/>
          <w:u w:color="000000"/>
          <w:lang w:val="es-ES" w:bidi="en-US"/>
        </w:rPr>
        <w:t>Minamoto</w:t>
      </w:r>
      <w:proofErr w:type="spellEnd"/>
      <w:r w:rsidRPr="00B813DD">
        <w:rPr>
          <w:rFonts w:ascii="Arial" w:eastAsia="Times New Roman" w:hAnsi="Arial" w:cs="Arial"/>
          <w:smallCaps/>
          <w:sz w:val="18"/>
          <w:u w:color="000000"/>
          <w:lang w:val="es-ES" w:bidi="en-US"/>
        </w:rPr>
        <w:t xml:space="preserve"> T., </w:t>
      </w:r>
      <w:proofErr w:type="spellStart"/>
      <w:r w:rsidRPr="00B813DD">
        <w:rPr>
          <w:rFonts w:ascii="Arial" w:eastAsia="Times New Roman" w:hAnsi="Arial" w:cs="Arial"/>
          <w:smallCaps/>
          <w:sz w:val="18"/>
          <w:u w:color="000000"/>
          <w:lang w:val="es-ES" w:bidi="en-US"/>
        </w:rPr>
        <w:t>Honjo</w:t>
      </w:r>
      <w:proofErr w:type="spellEnd"/>
      <w:r w:rsidRPr="00B813DD">
        <w:rPr>
          <w:rFonts w:ascii="Arial" w:eastAsia="Times New Roman" w:hAnsi="Arial" w:cs="Arial"/>
          <w:smallCaps/>
          <w:sz w:val="18"/>
          <w:u w:color="000000"/>
          <w:lang w:val="es-ES" w:bidi="en-US"/>
        </w:rPr>
        <w:t xml:space="preserve"> M.N., Yamanaka H., Tanaka N., </w:t>
      </w:r>
      <w:proofErr w:type="spellStart"/>
      <w:r w:rsidRPr="00B813DD">
        <w:rPr>
          <w:rFonts w:ascii="Arial" w:eastAsia="Times New Roman" w:hAnsi="Arial" w:cs="Arial"/>
          <w:smallCaps/>
          <w:sz w:val="18"/>
          <w:u w:color="000000"/>
          <w:lang w:val="es-ES" w:bidi="en-US"/>
        </w:rPr>
        <w:t>Itayama</w:t>
      </w:r>
      <w:proofErr w:type="spellEnd"/>
      <w:r w:rsidRPr="00B813DD">
        <w:rPr>
          <w:rFonts w:ascii="Arial" w:eastAsia="Times New Roman" w:hAnsi="Arial" w:cs="Arial"/>
          <w:smallCaps/>
          <w:sz w:val="18"/>
          <w:u w:color="000000"/>
          <w:lang w:val="es-ES" w:bidi="en-US"/>
        </w:rPr>
        <w:t xml:space="preserve"> T., </w:t>
      </w:r>
      <w:proofErr w:type="spellStart"/>
      <w:r w:rsidRPr="00B813DD">
        <w:rPr>
          <w:rFonts w:ascii="Arial" w:eastAsia="Times New Roman" w:hAnsi="Arial" w:cs="Arial"/>
          <w:smallCaps/>
          <w:sz w:val="18"/>
          <w:u w:color="000000"/>
          <w:lang w:val="es-ES" w:bidi="en-US"/>
        </w:rPr>
        <w:t>Kawabata</w:t>
      </w:r>
      <w:proofErr w:type="spellEnd"/>
      <w:r w:rsidRPr="00B813DD">
        <w:rPr>
          <w:rFonts w:ascii="Arial" w:eastAsia="Times New Roman" w:hAnsi="Arial" w:cs="Arial"/>
          <w:smallCaps/>
          <w:sz w:val="18"/>
          <w:u w:color="000000"/>
          <w:lang w:val="es-ES" w:bidi="en-US"/>
        </w:rPr>
        <w:t xml:space="preserve"> Z</w:t>
      </w:r>
      <w:r w:rsidRPr="00B813DD">
        <w:rPr>
          <w:rFonts w:ascii="Arial" w:eastAsia="Times New Roman" w:hAnsi="Arial" w:cs="Arial"/>
          <w:sz w:val="18"/>
          <w:u w:color="000000"/>
          <w:lang w:val="es-ES" w:bidi="en-US"/>
        </w:rPr>
        <w:t xml:space="preserve">. (2011). </w:t>
      </w:r>
      <w:r w:rsidRPr="00B2143E">
        <w:rPr>
          <w:rFonts w:ascii="Arial" w:eastAsia="Times New Roman" w:hAnsi="Arial" w:cs="Arial"/>
          <w:sz w:val="18"/>
          <w:u w:color="000000"/>
          <w:lang w:bidi="en-US"/>
        </w:rPr>
        <w:t xml:space="preserve">Detection of cyprinid herpesvirus-3 DNA in lake plankton. </w:t>
      </w:r>
      <w:r w:rsidRPr="00B2143E">
        <w:rPr>
          <w:rFonts w:ascii="Arial" w:eastAsia="Times New Roman" w:hAnsi="Arial" w:cs="Arial"/>
          <w:i/>
          <w:iCs/>
          <w:sz w:val="18"/>
          <w:u w:color="000000"/>
          <w:lang w:bidi="en-US"/>
        </w:rPr>
        <w:t>Res. Vet. Sci</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90</w:t>
      </w:r>
      <w:r w:rsidRPr="00B2143E">
        <w:rPr>
          <w:rFonts w:ascii="Arial" w:eastAsia="Times New Roman" w:hAnsi="Arial" w:cs="Arial"/>
          <w:sz w:val="18"/>
          <w:u w:color="000000"/>
          <w:lang w:bidi="en-US"/>
        </w:rPr>
        <w:t xml:space="preserve">, 530–532. https://doi.org/https://doi.org/10.1016/j.rvsc.2010.07.006. </w:t>
      </w:r>
    </w:p>
    <w:p w14:paraId="0AA11BF5" w14:textId="77777777" w:rsidR="00B63D21" w:rsidRPr="00B2143E" w:rsidRDefault="00B63D21" w:rsidP="00B63D21">
      <w:pPr>
        <w:spacing w:after="240" w:line="240" w:lineRule="auto"/>
        <w:jc w:val="both"/>
        <w:rPr>
          <w:rFonts w:ascii="Arial" w:eastAsia="Times New Roman" w:hAnsi="Arial" w:cs="Times New Roman"/>
          <w:sz w:val="18"/>
          <w:u w:color="000000"/>
          <w:lang w:bidi="en-US"/>
        </w:rPr>
      </w:pPr>
      <w:proofErr w:type="spellStart"/>
      <w:r w:rsidRPr="00B813DD">
        <w:rPr>
          <w:rFonts w:ascii="Arial" w:eastAsia="Times New Roman" w:hAnsi="Arial" w:cs="Arial"/>
          <w:smallCaps/>
          <w:sz w:val="18"/>
          <w:szCs w:val="18"/>
          <w:u w:color="000000"/>
          <w:lang w:val="es-ES" w:bidi="en-US"/>
        </w:rPr>
        <w:t>Miwa</w:t>
      </w:r>
      <w:proofErr w:type="spellEnd"/>
      <w:r w:rsidRPr="00B813DD">
        <w:rPr>
          <w:rFonts w:ascii="Arial" w:eastAsia="Times New Roman" w:hAnsi="Arial" w:cs="Arial"/>
          <w:smallCaps/>
          <w:sz w:val="18"/>
          <w:szCs w:val="18"/>
          <w:u w:color="000000"/>
          <w:lang w:val="es-ES" w:bidi="en-US"/>
        </w:rPr>
        <w:t xml:space="preserve"> S., </w:t>
      </w:r>
      <w:proofErr w:type="spellStart"/>
      <w:r w:rsidRPr="00B813DD">
        <w:rPr>
          <w:rFonts w:ascii="Arial" w:eastAsia="Times New Roman" w:hAnsi="Arial" w:cs="Arial"/>
          <w:smallCaps/>
          <w:sz w:val="18"/>
          <w:szCs w:val="18"/>
          <w:u w:color="000000"/>
          <w:lang w:val="es-ES" w:bidi="en-US"/>
        </w:rPr>
        <w:t>Ito</w:t>
      </w:r>
      <w:proofErr w:type="spellEnd"/>
      <w:r w:rsidRPr="00B813DD">
        <w:rPr>
          <w:rFonts w:ascii="Arial" w:eastAsia="Times New Roman" w:hAnsi="Arial" w:cs="Arial"/>
          <w:smallCaps/>
          <w:sz w:val="18"/>
          <w:szCs w:val="18"/>
          <w:u w:color="000000"/>
          <w:lang w:val="es-ES" w:bidi="en-US"/>
        </w:rPr>
        <w:t xml:space="preserve"> T. &amp; Sano M</w:t>
      </w:r>
      <w:r w:rsidRPr="00B813DD">
        <w:rPr>
          <w:rFonts w:ascii="Arial" w:eastAsia="Times New Roman" w:hAnsi="Arial" w:cs="Arial"/>
          <w:sz w:val="18"/>
          <w:szCs w:val="18"/>
          <w:u w:color="000000"/>
          <w:lang w:val="es-ES" w:bidi="en-US"/>
        </w:rPr>
        <w:t xml:space="preserve">. (2007). </w:t>
      </w:r>
      <w:r w:rsidRPr="00B2143E">
        <w:rPr>
          <w:rFonts w:ascii="Arial" w:eastAsia="Times New Roman" w:hAnsi="Arial" w:cs="Times New Roman"/>
          <w:sz w:val="18"/>
          <w:u w:color="000000"/>
          <w:lang w:bidi="en-US"/>
        </w:rPr>
        <w:t xml:space="preserve">Morphogenesis of koi herpesvirus observed by electron Microscopy. </w:t>
      </w:r>
      <w:r w:rsidRPr="00B2143E">
        <w:rPr>
          <w:rFonts w:ascii="Arial" w:eastAsia="Times New Roman" w:hAnsi="Arial" w:cs="Times New Roman"/>
          <w:i/>
          <w:iCs/>
          <w:sz w:val="18"/>
          <w:u w:color="000000"/>
          <w:lang w:bidi="en-US"/>
        </w:rPr>
        <w:t>J. Fish Dis</w:t>
      </w:r>
      <w:r w:rsidRPr="00B2143E">
        <w:rPr>
          <w:rFonts w:ascii="Arial" w:eastAsia="Times New Roman" w:hAnsi="Arial" w:cs="Times New Roman"/>
          <w:sz w:val="18"/>
          <w:u w:color="000000"/>
          <w:lang w:bidi="en-US"/>
        </w:rPr>
        <w:t xml:space="preserve">, </w:t>
      </w:r>
      <w:r w:rsidRPr="00B2143E">
        <w:rPr>
          <w:rFonts w:ascii="Arial" w:eastAsia="Times New Roman" w:hAnsi="Arial" w:cs="Times New Roman"/>
          <w:b/>
          <w:bCs/>
          <w:sz w:val="18"/>
          <w:u w:color="000000"/>
          <w:lang w:bidi="en-US"/>
        </w:rPr>
        <w:t>30</w:t>
      </w:r>
      <w:r w:rsidRPr="00B2143E">
        <w:rPr>
          <w:rFonts w:ascii="Arial" w:eastAsia="Times New Roman" w:hAnsi="Arial" w:cs="Times New Roman"/>
          <w:sz w:val="18"/>
          <w:u w:color="000000"/>
          <w:lang w:bidi="en-US"/>
        </w:rPr>
        <w:t>, 715–722.</w:t>
      </w:r>
    </w:p>
    <w:p w14:paraId="61BA4E15"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MS Mincho" w:hAnsi="Arial" w:cs="Arial"/>
          <w:smallCaps/>
          <w:sz w:val="18"/>
          <w:u w:color="000000"/>
          <w:lang w:bidi="en-US"/>
        </w:rPr>
        <w:t>Monaghan S.J., Thompson K.D., Adams A., Bergmann S.M.</w:t>
      </w:r>
      <w:r w:rsidRPr="00B2143E">
        <w:rPr>
          <w:rFonts w:ascii="Arial" w:eastAsia="MS Mincho" w:hAnsi="Arial" w:cs="Arial"/>
          <w:sz w:val="18"/>
          <w:u w:color="000000"/>
          <w:lang w:bidi="en-US"/>
        </w:rPr>
        <w:t xml:space="preserve"> (2015). Sensitivity of seven PCRs for early detection of koi herpesvirus in experimentally infected carp, </w:t>
      </w:r>
      <w:r w:rsidRPr="00B2143E">
        <w:rPr>
          <w:rFonts w:ascii="Arial" w:eastAsia="MS Mincho" w:hAnsi="Arial" w:cs="Arial"/>
          <w:i/>
          <w:iCs/>
          <w:sz w:val="18"/>
          <w:u w:color="000000"/>
          <w:lang w:bidi="en-US"/>
        </w:rPr>
        <w:t xml:space="preserve">Cyprinus </w:t>
      </w:r>
      <w:proofErr w:type="spellStart"/>
      <w:r w:rsidRPr="00B2143E">
        <w:rPr>
          <w:rFonts w:ascii="Arial" w:eastAsia="MS Mincho" w:hAnsi="Arial" w:cs="Arial"/>
          <w:i/>
          <w:iCs/>
          <w:sz w:val="18"/>
          <w:u w:color="000000"/>
          <w:lang w:bidi="en-US"/>
        </w:rPr>
        <w:t>carpio</w:t>
      </w:r>
      <w:proofErr w:type="spellEnd"/>
      <w:r w:rsidRPr="00B2143E">
        <w:rPr>
          <w:rFonts w:ascii="Arial" w:eastAsia="MS Mincho" w:hAnsi="Arial" w:cs="Arial"/>
          <w:sz w:val="18"/>
          <w:u w:color="000000"/>
          <w:lang w:bidi="en-US"/>
        </w:rPr>
        <w:t xml:space="preserve"> L., by lethal and non-lethal sampling methods. </w:t>
      </w:r>
      <w:r w:rsidRPr="00B2143E">
        <w:rPr>
          <w:rFonts w:ascii="Arial" w:eastAsia="MS Mincho" w:hAnsi="Arial" w:cs="Arial"/>
          <w:i/>
          <w:iCs/>
          <w:sz w:val="18"/>
          <w:u w:color="000000"/>
          <w:lang w:bidi="en-US"/>
        </w:rPr>
        <w:t>J.  Fish Dis.,</w:t>
      </w:r>
      <w:r w:rsidRPr="00B2143E">
        <w:rPr>
          <w:rFonts w:ascii="Arial" w:eastAsia="MS Mincho" w:hAnsi="Arial" w:cs="Arial"/>
          <w:sz w:val="18"/>
          <w:u w:color="000000"/>
          <w:lang w:bidi="en-US"/>
        </w:rPr>
        <w:t xml:space="preserve"> 38, 303–319. https://doi.org/10.1111/jfd.12235.</w:t>
      </w:r>
    </w:p>
    <w:p w14:paraId="435271CA" w14:textId="77777777" w:rsidR="00B63D21" w:rsidRPr="00B2143E" w:rsidRDefault="00B63D21" w:rsidP="00B63D21">
      <w:pPr>
        <w:spacing w:after="240" w:line="240" w:lineRule="auto"/>
        <w:jc w:val="both"/>
        <w:rPr>
          <w:rFonts w:ascii="Arial" w:eastAsia="Times New Roman" w:hAnsi="Arial" w:cs="Times New Roman"/>
          <w:sz w:val="18"/>
          <w:u w:color="000000"/>
          <w:lang w:bidi="en-US"/>
        </w:rPr>
      </w:pPr>
      <w:proofErr w:type="spellStart"/>
      <w:r w:rsidRPr="00B2143E">
        <w:rPr>
          <w:rFonts w:ascii="Arial" w:eastAsia="Times New Roman" w:hAnsi="Arial" w:cs="Times New Roman"/>
          <w:smallCaps/>
          <w:sz w:val="18"/>
          <w:u w:color="000000"/>
          <w:lang w:bidi="en-US"/>
        </w:rPr>
        <w:t>Perelberg</w:t>
      </w:r>
      <w:proofErr w:type="spellEnd"/>
      <w:r w:rsidRPr="00B2143E">
        <w:rPr>
          <w:rFonts w:ascii="Arial" w:eastAsia="Times New Roman" w:hAnsi="Arial" w:cs="Times New Roman"/>
          <w:smallCaps/>
          <w:sz w:val="18"/>
          <w:u w:color="000000"/>
          <w:lang w:bidi="en-US"/>
        </w:rPr>
        <w:t xml:space="preserve"> A., Smirnov M., </w:t>
      </w:r>
      <w:proofErr w:type="spellStart"/>
      <w:r w:rsidRPr="00B2143E">
        <w:rPr>
          <w:rFonts w:ascii="Arial" w:eastAsia="Times New Roman" w:hAnsi="Arial" w:cs="Times New Roman"/>
          <w:smallCaps/>
          <w:sz w:val="18"/>
          <w:u w:color="000000"/>
          <w:lang w:bidi="en-US"/>
        </w:rPr>
        <w:t>Hutoran</w:t>
      </w:r>
      <w:proofErr w:type="spellEnd"/>
      <w:r w:rsidRPr="00B2143E">
        <w:rPr>
          <w:rFonts w:ascii="Arial" w:eastAsia="Times New Roman" w:hAnsi="Arial" w:cs="Times New Roman"/>
          <w:smallCaps/>
          <w:sz w:val="18"/>
          <w:u w:color="000000"/>
          <w:lang w:bidi="en-US"/>
        </w:rPr>
        <w:t xml:space="preserve"> M., Diamant A., </w:t>
      </w:r>
      <w:proofErr w:type="spellStart"/>
      <w:r w:rsidRPr="00B2143E">
        <w:rPr>
          <w:rFonts w:ascii="Arial" w:eastAsia="Times New Roman" w:hAnsi="Arial" w:cs="Times New Roman"/>
          <w:smallCaps/>
          <w:sz w:val="18"/>
          <w:u w:color="000000"/>
          <w:lang w:bidi="en-US"/>
        </w:rPr>
        <w:t>Bejerano</w:t>
      </w:r>
      <w:proofErr w:type="spellEnd"/>
      <w:r w:rsidRPr="00B2143E">
        <w:rPr>
          <w:rFonts w:ascii="Arial" w:eastAsia="Times New Roman" w:hAnsi="Arial" w:cs="Times New Roman"/>
          <w:smallCaps/>
          <w:sz w:val="18"/>
          <w:u w:color="000000"/>
          <w:lang w:bidi="en-US"/>
        </w:rPr>
        <w:t xml:space="preserve"> Y. &amp; Kotler M.</w:t>
      </w:r>
      <w:r w:rsidRPr="00B2143E">
        <w:rPr>
          <w:rFonts w:ascii="Arial" w:eastAsia="Times New Roman" w:hAnsi="Arial" w:cs="Times New Roman"/>
          <w:sz w:val="18"/>
          <w:u w:color="000000"/>
          <w:lang w:bidi="en-US"/>
        </w:rPr>
        <w:t xml:space="preserve"> (2003). Epidemiological description of a new viral disease afflicting cultured </w:t>
      </w:r>
      <w:r w:rsidRPr="00B2143E">
        <w:rPr>
          <w:rFonts w:ascii="Arial" w:eastAsia="Times New Roman" w:hAnsi="Arial" w:cs="Times New Roman"/>
          <w:i/>
          <w:iCs/>
          <w:sz w:val="18"/>
          <w:u w:color="000000"/>
          <w:lang w:bidi="en-US"/>
        </w:rPr>
        <w:t xml:space="preserve">Cyprinus </w:t>
      </w:r>
      <w:proofErr w:type="spellStart"/>
      <w:r w:rsidRPr="00B2143E">
        <w:rPr>
          <w:rFonts w:ascii="Arial" w:eastAsia="Times New Roman" w:hAnsi="Arial" w:cs="Times New Roman"/>
          <w:i/>
          <w:iCs/>
          <w:sz w:val="18"/>
          <w:u w:color="000000"/>
          <w:lang w:bidi="en-US"/>
        </w:rPr>
        <w:t>carpio</w:t>
      </w:r>
      <w:proofErr w:type="spellEnd"/>
      <w:r w:rsidRPr="00B2143E">
        <w:rPr>
          <w:rFonts w:ascii="Arial" w:eastAsia="Times New Roman" w:hAnsi="Arial" w:cs="Times New Roman"/>
          <w:i/>
          <w:iCs/>
          <w:sz w:val="18"/>
          <w:u w:color="000000"/>
          <w:lang w:bidi="en-US"/>
        </w:rPr>
        <w:t xml:space="preserve"> </w:t>
      </w:r>
      <w:r w:rsidRPr="00B2143E">
        <w:rPr>
          <w:rFonts w:ascii="Arial" w:eastAsia="Times New Roman" w:hAnsi="Arial" w:cs="Times New Roman"/>
          <w:sz w:val="18"/>
          <w:u w:color="000000"/>
          <w:lang w:bidi="en-US"/>
        </w:rPr>
        <w:t xml:space="preserve">in Israel. </w:t>
      </w:r>
      <w:r w:rsidRPr="00B2143E">
        <w:rPr>
          <w:rFonts w:ascii="Arial" w:eastAsia="Times New Roman" w:hAnsi="Arial" w:cs="Times New Roman"/>
          <w:i/>
          <w:iCs/>
          <w:sz w:val="18"/>
          <w:u w:color="000000"/>
          <w:lang w:bidi="en-US"/>
        </w:rPr>
        <w:t xml:space="preserve">Israeli J. Aquaculture – </w:t>
      </w:r>
      <w:proofErr w:type="spellStart"/>
      <w:r w:rsidRPr="00B2143E">
        <w:rPr>
          <w:rFonts w:ascii="Arial" w:eastAsia="Times New Roman" w:hAnsi="Arial" w:cs="Times New Roman"/>
          <w:i/>
          <w:iCs/>
          <w:sz w:val="18"/>
          <w:u w:color="000000"/>
          <w:lang w:bidi="en-US"/>
        </w:rPr>
        <w:t>Bamidgeh</w:t>
      </w:r>
      <w:proofErr w:type="spellEnd"/>
      <w:r w:rsidRPr="00B2143E">
        <w:rPr>
          <w:rFonts w:ascii="Arial" w:eastAsia="Times New Roman" w:hAnsi="Arial" w:cs="Times New Roman"/>
          <w:i/>
          <w:iCs/>
          <w:sz w:val="18"/>
          <w:u w:color="000000"/>
          <w:lang w:bidi="en-US"/>
        </w:rPr>
        <w:t xml:space="preserve">, </w:t>
      </w:r>
      <w:r w:rsidRPr="00B2143E">
        <w:rPr>
          <w:rFonts w:ascii="Arial" w:eastAsia="Times New Roman" w:hAnsi="Arial" w:cs="Times New Roman"/>
          <w:b/>
          <w:bCs/>
          <w:sz w:val="18"/>
          <w:u w:color="000000"/>
          <w:lang w:bidi="en-US"/>
        </w:rPr>
        <w:t>55</w:t>
      </w:r>
      <w:r w:rsidRPr="00B2143E">
        <w:rPr>
          <w:rFonts w:ascii="Arial" w:eastAsia="Times New Roman" w:hAnsi="Arial" w:cs="Times New Roman"/>
          <w:sz w:val="18"/>
          <w:u w:color="000000"/>
          <w:lang w:bidi="en-US"/>
        </w:rPr>
        <w:t>, 5–12.</w:t>
      </w:r>
    </w:p>
    <w:p w14:paraId="4CE43D61" w14:textId="77777777" w:rsidR="00B63D21" w:rsidRPr="00B2143E" w:rsidRDefault="00B63D21" w:rsidP="00B63D21">
      <w:pPr>
        <w:spacing w:after="240" w:line="240" w:lineRule="auto"/>
        <w:jc w:val="both"/>
        <w:rPr>
          <w:rFonts w:ascii="Arial" w:eastAsia="Times New Roman" w:hAnsi="Arial" w:cs="Arial"/>
          <w:sz w:val="18"/>
          <w:u w:color="000000"/>
          <w:lang w:bidi="en-US"/>
        </w:rPr>
      </w:pPr>
      <w:proofErr w:type="spellStart"/>
      <w:r w:rsidRPr="00B2143E">
        <w:rPr>
          <w:rFonts w:ascii="Arial" w:eastAsia="Times New Roman" w:hAnsi="Arial" w:cs="Arial"/>
          <w:smallCaps/>
          <w:sz w:val="18"/>
          <w:u w:color="000000"/>
          <w:lang w:bidi="en-US"/>
        </w:rPr>
        <w:t>Pikarsky</w:t>
      </w:r>
      <w:proofErr w:type="spellEnd"/>
      <w:r w:rsidRPr="00B2143E">
        <w:rPr>
          <w:rFonts w:ascii="Arial" w:eastAsia="Times New Roman" w:hAnsi="Arial" w:cs="Arial"/>
          <w:smallCaps/>
          <w:sz w:val="18"/>
          <w:u w:color="000000"/>
          <w:lang w:bidi="en-US"/>
        </w:rPr>
        <w:t xml:space="preserve"> E., Ronen A., Abramowitz J., </w:t>
      </w:r>
      <w:proofErr w:type="spellStart"/>
      <w:r w:rsidRPr="00B2143E">
        <w:rPr>
          <w:rFonts w:ascii="Arial" w:eastAsia="Times New Roman" w:hAnsi="Arial" w:cs="Arial"/>
          <w:smallCaps/>
          <w:sz w:val="18"/>
          <w:u w:color="000000"/>
          <w:lang w:bidi="en-US"/>
        </w:rPr>
        <w:t>Levavi</w:t>
      </w:r>
      <w:proofErr w:type="spellEnd"/>
      <w:r w:rsidRPr="00B2143E">
        <w:rPr>
          <w:rFonts w:ascii="Arial" w:eastAsia="Times New Roman" w:hAnsi="Arial" w:cs="Arial"/>
          <w:smallCaps/>
          <w:sz w:val="18"/>
          <w:u w:color="000000"/>
          <w:lang w:bidi="en-US"/>
        </w:rPr>
        <w:t xml:space="preserve">-Sivan B., </w:t>
      </w:r>
      <w:proofErr w:type="spellStart"/>
      <w:r w:rsidRPr="00B2143E">
        <w:rPr>
          <w:rFonts w:ascii="Arial" w:eastAsia="Times New Roman" w:hAnsi="Arial" w:cs="Arial"/>
          <w:smallCaps/>
          <w:sz w:val="18"/>
          <w:u w:color="000000"/>
          <w:lang w:bidi="en-US"/>
        </w:rPr>
        <w:t>Hutoran</w:t>
      </w:r>
      <w:proofErr w:type="spellEnd"/>
      <w:r w:rsidRPr="00B2143E">
        <w:rPr>
          <w:rFonts w:ascii="Arial" w:eastAsia="Times New Roman" w:hAnsi="Arial" w:cs="Arial"/>
          <w:smallCaps/>
          <w:sz w:val="18"/>
          <w:u w:color="000000"/>
          <w:lang w:bidi="en-US"/>
        </w:rPr>
        <w:t xml:space="preserve"> M., Shapira Y., Steinitz M., </w:t>
      </w:r>
      <w:proofErr w:type="spellStart"/>
      <w:r w:rsidRPr="00B2143E">
        <w:rPr>
          <w:rFonts w:ascii="Arial" w:eastAsia="Times New Roman" w:hAnsi="Arial" w:cs="Arial"/>
          <w:smallCaps/>
          <w:sz w:val="18"/>
          <w:u w:color="000000"/>
          <w:lang w:bidi="en-US"/>
        </w:rPr>
        <w:t>Perelberg</w:t>
      </w:r>
      <w:proofErr w:type="spellEnd"/>
      <w:r w:rsidRPr="00B2143E">
        <w:rPr>
          <w:rFonts w:ascii="Arial" w:eastAsia="Times New Roman" w:hAnsi="Arial" w:cs="Arial"/>
          <w:smallCaps/>
          <w:sz w:val="18"/>
          <w:u w:color="000000"/>
          <w:lang w:bidi="en-US"/>
        </w:rPr>
        <w:t xml:space="preserve"> A., </w:t>
      </w:r>
      <w:proofErr w:type="spellStart"/>
      <w:r w:rsidRPr="00B2143E">
        <w:rPr>
          <w:rFonts w:ascii="Arial" w:eastAsia="Times New Roman" w:hAnsi="Arial" w:cs="Arial"/>
          <w:smallCaps/>
          <w:sz w:val="18"/>
          <w:u w:color="000000"/>
          <w:lang w:bidi="en-US"/>
        </w:rPr>
        <w:t>Soffer</w:t>
      </w:r>
      <w:proofErr w:type="spellEnd"/>
      <w:r w:rsidRPr="00B2143E">
        <w:rPr>
          <w:rFonts w:ascii="Arial" w:eastAsia="Times New Roman" w:hAnsi="Arial" w:cs="Arial"/>
          <w:smallCaps/>
          <w:sz w:val="18"/>
          <w:u w:color="000000"/>
          <w:lang w:bidi="en-US"/>
        </w:rPr>
        <w:t xml:space="preserve"> D. &amp; Kotler M.</w:t>
      </w:r>
      <w:r w:rsidRPr="00B2143E">
        <w:rPr>
          <w:rFonts w:ascii="Arial" w:eastAsia="Times New Roman" w:hAnsi="Arial" w:cs="Arial"/>
          <w:sz w:val="18"/>
          <w:u w:color="000000"/>
          <w:lang w:bidi="en-US"/>
        </w:rPr>
        <w:t xml:space="preserve"> (2004). Pathogenesis of acute viral disease induced in fish by carp interstitial nephritis and gill necrosis virus. </w:t>
      </w:r>
      <w:r w:rsidRPr="00B2143E">
        <w:rPr>
          <w:rFonts w:ascii="Arial" w:eastAsia="Times New Roman" w:hAnsi="Arial" w:cs="Arial"/>
          <w:i/>
          <w:iCs/>
          <w:sz w:val="18"/>
          <w:u w:color="000000"/>
          <w:lang w:bidi="en-US"/>
        </w:rPr>
        <w:t xml:space="preserve">J. </w:t>
      </w:r>
      <w:proofErr w:type="spellStart"/>
      <w:r w:rsidRPr="00B2143E">
        <w:rPr>
          <w:rFonts w:ascii="Arial" w:eastAsia="Times New Roman" w:hAnsi="Arial" w:cs="Arial"/>
          <w:i/>
          <w:iCs/>
          <w:sz w:val="18"/>
          <w:u w:color="000000"/>
          <w:lang w:bidi="en-US"/>
        </w:rPr>
        <w:t>Virol</w:t>
      </w:r>
      <w:proofErr w:type="spellEnd"/>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78</w:t>
      </w:r>
      <w:r w:rsidRPr="00B2143E">
        <w:rPr>
          <w:rFonts w:ascii="Arial" w:eastAsia="Times New Roman" w:hAnsi="Arial" w:cs="Arial"/>
          <w:sz w:val="18"/>
          <w:u w:color="000000"/>
          <w:lang w:bidi="en-US"/>
        </w:rPr>
        <w:t>, 9544–9551.</w:t>
      </w:r>
    </w:p>
    <w:p w14:paraId="6B139AC3"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color w:val="111111"/>
          <w:sz w:val="18"/>
          <w:u w:color="000000"/>
          <w:lang w:bidi="en-US"/>
        </w:rPr>
        <w:t>R</w:t>
      </w:r>
      <w:r w:rsidRPr="00B2143E">
        <w:rPr>
          <w:rFonts w:ascii="Arial" w:eastAsia="Times New Roman" w:hAnsi="Arial" w:cs="Arial"/>
          <w:smallCaps/>
          <w:color w:val="111111"/>
          <w:sz w:val="18"/>
          <w:u w:color="000000"/>
          <w:lang w:bidi="en-US"/>
        </w:rPr>
        <w:t xml:space="preserve">eichert M, Bergmann S.M., Hwang J., Buchholz R. &amp; </w:t>
      </w:r>
      <w:proofErr w:type="spellStart"/>
      <w:r w:rsidRPr="00B2143E">
        <w:rPr>
          <w:rFonts w:ascii="Arial" w:eastAsia="Times New Roman" w:hAnsi="Arial" w:cs="Arial"/>
          <w:smallCaps/>
          <w:color w:val="111111"/>
          <w:sz w:val="18"/>
          <w:u w:color="000000"/>
          <w:lang w:bidi="en-US"/>
        </w:rPr>
        <w:t>Lindenberger</w:t>
      </w:r>
      <w:proofErr w:type="spellEnd"/>
      <w:r w:rsidRPr="00B2143E">
        <w:rPr>
          <w:rFonts w:ascii="Arial" w:eastAsia="Times New Roman" w:hAnsi="Arial" w:cs="Arial"/>
          <w:smallCaps/>
          <w:color w:val="111111"/>
          <w:sz w:val="18"/>
          <w:u w:color="000000"/>
          <w:lang w:bidi="en-US"/>
        </w:rPr>
        <w:t xml:space="preserve"> C. </w:t>
      </w:r>
      <w:r w:rsidRPr="00B2143E">
        <w:rPr>
          <w:rFonts w:ascii="Arial" w:eastAsia="Times New Roman" w:hAnsi="Arial" w:cs="Arial"/>
          <w:color w:val="111111"/>
          <w:sz w:val="18"/>
          <w:u w:color="000000"/>
          <w:lang w:bidi="en-US"/>
        </w:rPr>
        <w:t xml:space="preserve">(2017). Antiviral activity of exopolysaccharides (EPS) from </w:t>
      </w:r>
      <w:proofErr w:type="spellStart"/>
      <w:r w:rsidRPr="00B2143E">
        <w:rPr>
          <w:rFonts w:ascii="Arial" w:eastAsia="Times New Roman" w:hAnsi="Arial" w:cs="Arial"/>
          <w:color w:val="111111"/>
          <w:sz w:val="18"/>
          <w:u w:color="000000"/>
          <w:lang w:bidi="en-US"/>
        </w:rPr>
        <w:t>Arthrospira</w:t>
      </w:r>
      <w:proofErr w:type="spellEnd"/>
      <w:r w:rsidRPr="00B2143E">
        <w:rPr>
          <w:rFonts w:ascii="Arial" w:eastAsia="Times New Roman" w:hAnsi="Arial" w:cs="Arial"/>
          <w:color w:val="111111"/>
          <w:sz w:val="18"/>
          <w:u w:color="000000"/>
          <w:lang w:bidi="en-US"/>
        </w:rPr>
        <w:t xml:space="preserve"> platensis against koi herpesvirus (KHV). </w:t>
      </w:r>
      <w:r w:rsidRPr="00B2143E">
        <w:rPr>
          <w:rFonts w:ascii="Arial" w:eastAsia="Times New Roman" w:hAnsi="Arial" w:cs="Arial"/>
          <w:i/>
          <w:iCs/>
          <w:color w:val="111111"/>
          <w:sz w:val="18"/>
          <w:u w:color="000000"/>
          <w:lang w:bidi="en-US"/>
        </w:rPr>
        <w:t>J. Fish Dis</w:t>
      </w:r>
      <w:r w:rsidRPr="00B2143E">
        <w:rPr>
          <w:rFonts w:ascii="Arial" w:eastAsia="Times New Roman" w:hAnsi="Arial" w:cs="Arial"/>
          <w:color w:val="111111"/>
          <w:sz w:val="18"/>
          <w:u w:color="000000"/>
          <w:lang w:bidi="en-US"/>
        </w:rPr>
        <w:t xml:space="preserve">., </w:t>
      </w:r>
      <w:r w:rsidRPr="00B2143E">
        <w:rPr>
          <w:rFonts w:ascii="Arial" w:eastAsia="Times New Roman" w:hAnsi="Arial" w:cs="Arial"/>
          <w:b/>
          <w:bCs/>
          <w:color w:val="111111"/>
          <w:sz w:val="18"/>
          <w:u w:color="000000"/>
          <w:lang w:bidi="en-US"/>
        </w:rPr>
        <w:t>40</w:t>
      </w:r>
      <w:r w:rsidRPr="00B2143E">
        <w:rPr>
          <w:rFonts w:ascii="Arial" w:eastAsia="Times New Roman" w:hAnsi="Arial" w:cs="Arial"/>
          <w:color w:val="111111"/>
          <w:sz w:val="18"/>
          <w:u w:color="000000"/>
          <w:lang w:bidi="en-US"/>
        </w:rPr>
        <w:t>, 1441–1450.</w:t>
      </w:r>
    </w:p>
    <w:p w14:paraId="6A251396"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 xml:space="preserve">Sano M., Ito T., Kurita J., </w:t>
      </w:r>
      <w:proofErr w:type="spellStart"/>
      <w:r w:rsidRPr="00B2143E">
        <w:rPr>
          <w:rFonts w:ascii="Arial" w:eastAsia="Times New Roman" w:hAnsi="Arial" w:cs="Arial"/>
          <w:smallCaps/>
          <w:sz w:val="18"/>
          <w:u w:color="000000"/>
          <w:lang w:bidi="en-US"/>
        </w:rPr>
        <w:t>Yanai</w:t>
      </w:r>
      <w:proofErr w:type="spellEnd"/>
      <w:r w:rsidRPr="00B2143E">
        <w:rPr>
          <w:rFonts w:ascii="Arial" w:eastAsia="Times New Roman" w:hAnsi="Arial" w:cs="Arial"/>
          <w:smallCaps/>
          <w:sz w:val="18"/>
          <w:u w:color="000000"/>
          <w:lang w:bidi="en-US"/>
        </w:rPr>
        <w:t xml:space="preserve"> T., Watanabe N., Miwa S. &amp; Iida T. </w:t>
      </w:r>
      <w:r w:rsidRPr="00B2143E">
        <w:rPr>
          <w:rFonts w:ascii="Arial" w:eastAsia="Times New Roman" w:hAnsi="Arial" w:cs="Arial"/>
          <w:sz w:val="18"/>
          <w:u w:color="000000"/>
          <w:lang w:bidi="en-US"/>
        </w:rPr>
        <w:t xml:space="preserve">(2004). First detection of koi herpesvirus in cultured common carp </w:t>
      </w:r>
      <w:r w:rsidRPr="00B2143E">
        <w:rPr>
          <w:rFonts w:ascii="Arial" w:eastAsia="Times New Roman" w:hAnsi="Arial" w:cs="Arial"/>
          <w:i/>
          <w:iCs/>
          <w:sz w:val="18"/>
          <w:u w:color="000000"/>
          <w:lang w:bidi="en-US"/>
        </w:rPr>
        <w:t xml:space="preserve">Cyprinus </w:t>
      </w:r>
      <w:proofErr w:type="spellStart"/>
      <w:r w:rsidRPr="00B2143E">
        <w:rPr>
          <w:rFonts w:ascii="Arial" w:eastAsia="Times New Roman" w:hAnsi="Arial" w:cs="Arial"/>
          <w:i/>
          <w:iCs/>
          <w:sz w:val="18"/>
          <w:u w:color="000000"/>
          <w:lang w:bidi="en-US"/>
        </w:rPr>
        <w:t>carpio</w:t>
      </w:r>
      <w:proofErr w:type="spellEnd"/>
      <w:r w:rsidRPr="00B2143E">
        <w:rPr>
          <w:rFonts w:ascii="Arial" w:eastAsia="Times New Roman" w:hAnsi="Arial" w:cs="Arial"/>
          <w:sz w:val="18"/>
          <w:u w:color="000000"/>
          <w:lang w:bidi="en-US"/>
        </w:rPr>
        <w:t xml:space="preserve"> in Japan. </w:t>
      </w:r>
      <w:r w:rsidRPr="00B2143E">
        <w:rPr>
          <w:rFonts w:ascii="Arial" w:eastAsia="Times New Roman" w:hAnsi="Arial" w:cs="Arial"/>
          <w:i/>
          <w:iCs/>
          <w:sz w:val="18"/>
          <w:u w:color="000000"/>
          <w:lang w:bidi="en-US"/>
        </w:rPr>
        <w:t xml:space="preserve">Fish </w:t>
      </w:r>
      <w:proofErr w:type="spellStart"/>
      <w:r w:rsidRPr="00B2143E">
        <w:rPr>
          <w:rFonts w:ascii="Arial" w:eastAsia="Times New Roman" w:hAnsi="Arial" w:cs="Arial"/>
          <w:i/>
          <w:iCs/>
          <w:sz w:val="18"/>
          <w:u w:color="000000"/>
          <w:lang w:bidi="en-US"/>
        </w:rPr>
        <w:t>Pathol</w:t>
      </w:r>
      <w:proofErr w:type="spellEnd"/>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39</w:t>
      </w:r>
      <w:r w:rsidRPr="00B2143E">
        <w:rPr>
          <w:rFonts w:ascii="Arial" w:eastAsia="Times New Roman" w:hAnsi="Arial" w:cs="Arial"/>
          <w:sz w:val="18"/>
          <w:u w:color="000000"/>
          <w:lang w:bidi="en-US"/>
        </w:rPr>
        <w:t>, 165–167.</w:t>
      </w:r>
    </w:p>
    <w:p w14:paraId="2B6D5F4C"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 xml:space="preserve">Shapira Y., Magen Y., Zak T., Kotler M., </w:t>
      </w:r>
      <w:proofErr w:type="spellStart"/>
      <w:r w:rsidRPr="00B2143E">
        <w:rPr>
          <w:rFonts w:ascii="Arial" w:eastAsia="Times New Roman" w:hAnsi="Arial" w:cs="Arial"/>
          <w:smallCaps/>
          <w:sz w:val="18"/>
          <w:u w:color="000000"/>
          <w:lang w:bidi="en-US"/>
        </w:rPr>
        <w:t>Hulata</w:t>
      </w:r>
      <w:proofErr w:type="spellEnd"/>
      <w:r w:rsidRPr="00B2143E">
        <w:rPr>
          <w:rFonts w:ascii="Arial" w:eastAsia="Times New Roman" w:hAnsi="Arial" w:cs="Arial"/>
          <w:smallCaps/>
          <w:sz w:val="18"/>
          <w:u w:color="000000"/>
          <w:lang w:bidi="en-US"/>
        </w:rPr>
        <w:t xml:space="preserve"> G. &amp; </w:t>
      </w:r>
      <w:proofErr w:type="spellStart"/>
      <w:r w:rsidRPr="00B2143E">
        <w:rPr>
          <w:rFonts w:ascii="Arial" w:eastAsia="Times New Roman" w:hAnsi="Arial" w:cs="Arial"/>
          <w:smallCaps/>
          <w:sz w:val="18"/>
          <w:u w:color="000000"/>
          <w:lang w:bidi="en-US"/>
        </w:rPr>
        <w:t>Evavi</w:t>
      </w:r>
      <w:proofErr w:type="spellEnd"/>
      <w:r w:rsidRPr="00B2143E">
        <w:rPr>
          <w:rFonts w:ascii="Arial" w:eastAsia="Times New Roman" w:hAnsi="Arial" w:cs="Arial"/>
          <w:smallCaps/>
          <w:sz w:val="18"/>
          <w:u w:color="000000"/>
          <w:lang w:bidi="en-US"/>
        </w:rPr>
        <w:t xml:space="preserve">-Sivan B. </w:t>
      </w:r>
      <w:r w:rsidRPr="00B2143E">
        <w:rPr>
          <w:rFonts w:ascii="Arial" w:eastAsia="Times New Roman" w:hAnsi="Arial" w:cs="Arial"/>
          <w:sz w:val="18"/>
          <w:u w:color="000000"/>
          <w:lang w:bidi="en-US"/>
        </w:rPr>
        <w:t>(2005). Differential resistance to koi herpesvirus (KHV)/carp interstitial nephritis and gill necrosis virus (CNGV) among common carp (</w:t>
      </w:r>
      <w:r w:rsidRPr="00B2143E">
        <w:rPr>
          <w:rFonts w:ascii="Arial" w:eastAsia="Times New Roman" w:hAnsi="Arial" w:cs="Arial"/>
          <w:i/>
          <w:iCs/>
          <w:sz w:val="18"/>
          <w:u w:color="000000"/>
          <w:lang w:bidi="en-US"/>
        </w:rPr>
        <w:t xml:space="preserve">Cyprinus </w:t>
      </w:r>
      <w:proofErr w:type="spellStart"/>
      <w:r w:rsidRPr="00B2143E">
        <w:rPr>
          <w:rFonts w:ascii="Arial" w:eastAsia="Times New Roman" w:hAnsi="Arial" w:cs="Arial"/>
          <w:i/>
          <w:iCs/>
          <w:sz w:val="18"/>
          <w:u w:color="000000"/>
          <w:lang w:bidi="en-US"/>
        </w:rPr>
        <w:t>carpio</w:t>
      </w:r>
      <w:proofErr w:type="spellEnd"/>
      <w:r w:rsidRPr="00B2143E">
        <w:rPr>
          <w:rFonts w:ascii="Arial" w:eastAsia="Times New Roman" w:hAnsi="Arial" w:cs="Arial"/>
          <w:sz w:val="18"/>
          <w:u w:color="000000"/>
          <w:lang w:bidi="en-US"/>
        </w:rPr>
        <w:t xml:space="preserve"> L.) strains and crossbreds. </w:t>
      </w:r>
      <w:r w:rsidRPr="00B2143E">
        <w:rPr>
          <w:rFonts w:ascii="Arial" w:eastAsia="Times New Roman" w:hAnsi="Arial" w:cs="Arial"/>
          <w:i/>
          <w:iCs/>
          <w:sz w:val="18"/>
          <w:u w:color="000000"/>
          <w:lang w:bidi="en-US"/>
        </w:rPr>
        <w:t>Aquaculture</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245</w:t>
      </w:r>
      <w:r w:rsidRPr="00B2143E">
        <w:rPr>
          <w:rFonts w:ascii="Arial" w:eastAsia="Times New Roman" w:hAnsi="Arial" w:cs="Arial"/>
          <w:sz w:val="18"/>
          <w:u w:color="000000"/>
          <w:lang w:bidi="en-US"/>
        </w:rPr>
        <w:t>, 1–11.</w:t>
      </w:r>
    </w:p>
    <w:p w14:paraId="1DEDBF7A" w14:textId="77777777" w:rsidR="00B63D21" w:rsidRPr="00B2143E" w:rsidRDefault="00B63D21" w:rsidP="00B63D21">
      <w:pPr>
        <w:spacing w:after="240" w:line="240" w:lineRule="auto"/>
        <w:jc w:val="both"/>
        <w:rPr>
          <w:rFonts w:ascii="Arial" w:eastAsia="Times New Roman" w:hAnsi="Arial" w:cs="Arial"/>
          <w:sz w:val="18"/>
          <w:u w:color="000000"/>
          <w:lang w:bidi="en-US"/>
        </w:rPr>
      </w:pPr>
      <w:proofErr w:type="spellStart"/>
      <w:r w:rsidRPr="00CF7157">
        <w:rPr>
          <w:rFonts w:ascii="Arial" w:eastAsia="MS Mincho" w:hAnsi="Arial" w:cs="Arial"/>
          <w:smallCaps/>
          <w:sz w:val="18"/>
          <w:szCs w:val="18"/>
          <w:u w:color="000000"/>
          <w:lang w:val="es-ES" w:bidi="en-US"/>
        </w:rPr>
        <w:t>Soliman</w:t>
      </w:r>
      <w:proofErr w:type="spellEnd"/>
      <w:r w:rsidRPr="00CF7157">
        <w:rPr>
          <w:rFonts w:ascii="Arial" w:eastAsia="MS Mincho" w:hAnsi="Arial" w:cs="Arial"/>
          <w:smallCaps/>
          <w:sz w:val="18"/>
          <w:szCs w:val="18"/>
          <w:u w:color="000000"/>
          <w:lang w:val="es-ES" w:bidi="en-US"/>
        </w:rPr>
        <w:t xml:space="preserve"> H. &amp; El-</w:t>
      </w:r>
      <w:proofErr w:type="spellStart"/>
      <w:r w:rsidRPr="00CF7157">
        <w:rPr>
          <w:rFonts w:ascii="Arial" w:eastAsia="MS Mincho" w:hAnsi="Arial" w:cs="Arial"/>
          <w:smallCaps/>
          <w:sz w:val="18"/>
          <w:szCs w:val="18"/>
          <w:u w:color="000000"/>
          <w:lang w:val="es-ES" w:bidi="en-US"/>
        </w:rPr>
        <w:t>Matbouli</w:t>
      </w:r>
      <w:proofErr w:type="spellEnd"/>
      <w:r w:rsidRPr="00CF7157">
        <w:rPr>
          <w:rFonts w:ascii="Arial" w:eastAsia="MS Mincho" w:hAnsi="Arial" w:cs="Arial"/>
          <w:smallCaps/>
          <w:sz w:val="18"/>
          <w:szCs w:val="18"/>
          <w:u w:color="000000"/>
          <w:lang w:val="es-ES" w:bidi="en-US"/>
        </w:rPr>
        <w:t xml:space="preserve"> M</w:t>
      </w:r>
      <w:r w:rsidRPr="00CF7157">
        <w:rPr>
          <w:rFonts w:ascii="Arial" w:eastAsia="MS Mincho" w:hAnsi="Arial" w:cs="Arial"/>
          <w:sz w:val="18"/>
          <w:szCs w:val="18"/>
          <w:u w:color="000000"/>
          <w:lang w:val="es-ES" w:bidi="en-US"/>
        </w:rPr>
        <w:t xml:space="preserve">. (2010). </w:t>
      </w:r>
      <w:r w:rsidRPr="00B2143E">
        <w:rPr>
          <w:rFonts w:ascii="Arial" w:eastAsia="MS Mincho" w:hAnsi="Arial" w:cs="Arial"/>
          <w:sz w:val="18"/>
          <w:szCs w:val="18"/>
          <w:u w:color="000000"/>
          <w:lang w:bidi="en-US"/>
        </w:rPr>
        <w:t xml:space="preserve">Loop mediated isothermal amplification combined with nucleic acid lateral flow strip for diagnosis of cyprinid herpes </w:t>
      </w:r>
      <w:proofErr w:type="gramStart"/>
      <w:r w:rsidRPr="00B2143E">
        <w:rPr>
          <w:rFonts w:ascii="Arial" w:eastAsia="MS Mincho" w:hAnsi="Arial" w:cs="Arial"/>
          <w:sz w:val="18"/>
          <w:szCs w:val="18"/>
          <w:u w:color="000000"/>
          <w:lang w:bidi="en-US"/>
        </w:rPr>
        <w:t>virus-3</w:t>
      </w:r>
      <w:proofErr w:type="gramEnd"/>
      <w:r w:rsidRPr="00B2143E">
        <w:rPr>
          <w:rFonts w:ascii="Arial" w:eastAsia="MS Mincho" w:hAnsi="Arial" w:cs="Arial"/>
          <w:sz w:val="18"/>
          <w:szCs w:val="18"/>
          <w:u w:color="000000"/>
          <w:lang w:bidi="en-US"/>
        </w:rPr>
        <w:t xml:space="preserve">. </w:t>
      </w:r>
      <w:r w:rsidRPr="00B2143E">
        <w:rPr>
          <w:rFonts w:ascii="Arial" w:eastAsia="MS Mincho" w:hAnsi="Arial" w:cs="Arial"/>
          <w:i/>
          <w:iCs/>
          <w:sz w:val="18"/>
          <w:szCs w:val="18"/>
          <w:u w:color="000000"/>
          <w:lang w:bidi="en-US"/>
        </w:rPr>
        <w:t>Mol. Cell. Probes</w:t>
      </w:r>
      <w:r w:rsidRPr="00B2143E">
        <w:rPr>
          <w:rFonts w:ascii="Arial" w:eastAsia="MS Mincho" w:hAnsi="Arial" w:cs="Arial"/>
          <w:sz w:val="18"/>
          <w:szCs w:val="18"/>
          <w:u w:color="000000"/>
          <w:lang w:bidi="en-US"/>
        </w:rPr>
        <w:t xml:space="preserve">, </w:t>
      </w:r>
      <w:r w:rsidRPr="00B2143E">
        <w:rPr>
          <w:rFonts w:ascii="Arial" w:eastAsia="MS Mincho" w:hAnsi="Arial" w:cs="Arial"/>
          <w:b/>
          <w:bCs/>
          <w:sz w:val="18"/>
          <w:szCs w:val="18"/>
          <w:u w:color="000000"/>
          <w:lang w:bidi="en-US"/>
        </w:rPr>
        <w:t>24</w:t>
      </w:r>
      <w:r w:rsidRPr="00B2143E">
        <w:rPr>
          <w:rFonts w:ascii="Arial" w:eastAsia="MS Mincho" w:hAnsi="Arial" w:cs="Arial"/>
          <w:sz w:val="18"/>
          <w:szCs w:val="18"/>
          <w:u w:color="000000"/>
          <w:lang w:bidi="en-US"/>
        </w:rPr>
        <w:t>, 38–43.</w:t>
      </w:r>
    </w:p>
    <w:p w14:paraId="44D76F21"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 xml:space="preserve">St-Hilaire S., </w:t>
      </w:r>
      <w:proofErr w:type="spellStart"/>
      <w:r w:rsidRPr="00B2143E">
        <w:rPr>
          <w:rFonts w:ascii="Arial" w:eastAsia="Times New Roman" w:hAnsi="Arial" w:cs="Arial"/>
          <w:smallCaps/>
          <w:sz w:val="18"/>
          <w:u w:color="000000"/>
          <w:lang w:bidi="en-US"/>
        </w:rPr>
        <w:t>Beevers</w:t>
      </w:r>
      <w:proofErr w:type="spellEnd"/>
      <w:r w:rsidRPr="00B2143E">
        <w:rPr>
          <w:rFonts w:ascii="Arial" w:eastAsia="Times New Roman" w:hAnsi="Arial" w:cs="Arial"/>
          <w:smallCaps/>
          <w:sz w:val="18"/>
          <w:u w:color="000000"/>
          <w:lang w:bidi="en-US"/>
        </w:rPr>
        <w:t xml:space="preserve"> N., Joiner C., Hedrick R.P. &amp; Way K.</w:t>
      </w:r>
      <w:r w:rsidRPr="00B2143E">
        <w:rPr>
          <w:rFonts w:ascii="Arial" w:eastAsia="Times New Roman" w:hAnsi="Arial" w:cs="Arial"/>
          <w:sz w:val="18"/>
          <w:u w:color="000000"/>
          <w:lang w:bidi="en-US"/>
        </w:rPr>
        <w:t xml:space="preserve"> (2009). Antibody response of two populations of common carp, </w:t>
      </w:r>
      <w:r w:rsidRPr="00B2143E">
        <w:rPr>
          <w:rFonts w:ascii="Arial" w:eastAsia="Times New Roman" w:hAnsi="Arial" w:cs="Arial"/>
          <w:i/>
          <w:iCs/>
          <w:sz w:val="18"/>
          <w:u w:color="000000"/>
          <w:lang w:bidi="en-US"/>
        </w:rPr>
        <w:t xml:space="preserve">Cyprinus </w:t>
      </w:r>
      <w:proofErr w:type="spellStart"/>
      <w:r w:rsidRPr="00B2143E">
        <w:rPr>
          <w:rFonts w:ascii="Arial" w:eastAsia="Times New Roman" w:hAnsi="Arial" w:cs="Arial"/>
          <w:i/>
          <w:iCs/>
          <w:sz w:val="18"/>
          <w:u w:color="000000"/>
          <w:lang w:bidi="en-US"/>
        </w:rPr>
        <w:t>carpio</w:t>
      </w:r>
      <w:proofErr w:type="spellEnd"/>
      <w:r w:rsidRPr="00B2143E">
        <w:rPr>
          <w:rFonts w:ascii="Arial" w:eastAsia="Times New Roman" w:hAnsi="Arial" w:cs="Arial"/>
          <w:sz w:val="18"/>
          <w:u w:color="000000"/>
          <w:lang w:bidi="en-US"/>
        </w:rPr>
        <w:t xml:space="preserve"> L., exposed to koi herpesvirus. </w:t>
      </w:r>
      <w:r w:rsidRPr="00B2143E">
        <w:rPr>
          <w:rFonts w:ascii="Arial" w:eastAsia="Times New Roman" w:hAnsi="Arial" w:cs="Arial"/>
          <w:i/>
          <w:iCs/>
          <w:sz w:val="18"/>
          <w:u w:color="000000"/>
          <w:lang w:bidi="en-US"/>
        </w:rPr>
        <w:t>J. Fish Dis</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32</w:t>
      </w:r>
      <w:r w:rsidRPr="00B2143E">
        <w:rPr>
          <w:rFonts w:ascii="Arial" w:eastAsia="Times New Roman" w:hAnsi="Arial" w:cs="Arial"/>
          <w:sz w:val="18"/>
          <w:u w:color="000000"/>
          <w:lang w:bidi="en-US"/>
        </w:rPr>
        <w:t>, 311‒320.</w:t>
      </w:r>
    </w:p>
    <w:p w14:paraId="17CF2D97" w14:textId="77777777" w:rsidR="00B63D21" w:rsidRPr="00B2143E" w:rsidRDefault="00B63D21" w:rsidP="00B63D21">
      <w:pPr>
        <w:spacing w:after="240" w:line="240" w:lineRule="auto"/>
        <w:jc w:val="both"/>
        <w:rPr>
          <w:rFonts w:ascii="Arial" w:eastAsia="Times New Roman" w:hAnsi="Arial" w:cs="Arial"/>
          <w:sz w:val="18"/>
          <w:u w:color="000000"/>
          <w:lang w:bidi="en-US"/>
        </w:rPr>
      </w:pPr>
      <w:r w:rsidRPr="00B2143E">
        <w:rPr>
          <w:rFonts w:ascii="Arial" w:eastAsia="Times New Roman" w:hAnsi="Arial" w:cs="Arial"/>
          <w:smallCaps/>
          <w:sz w:val="18"/>
          <w:u w:color="000000"/>
          <w:lang w:bidi="en-US"/>
        </w:rPr>
        <w:t xml:space="preserve">St-Hilaire S., </w:t>
      </w:r>
      <w:proofErr w:type="spellStart"/>
      <w:r w:rsidRPr="00B2143E">
        <w:rPr>
          <w:rFonts w:ascii="Arial" w:eastAsia="Times New Roman" w:hAnsi="Arial" w:cs="Arial"/>
          <w:smallCaps/>
          <w:sz w:val="18"/>
          <w:u w:color="000000"/>
          <w:lang w:bidi="en-US"/>
        </w:rPr>
        <w:t>Beevers</w:t>
      </w:r>
      <w:proofErr w:type="spellEnd"/>
      <w:r w:rsidRPr="00B2143E">
        <w:rPr>
          <w:rFonts w:ascii="Arial" w:eastAsia="Times New Roman" w:hAnsi="Arial" w:cs="Arial"/>
          <w:smallCaps/>
          <w:sz w:val="18"/>
          <w:u w:color="000000"/>
          <w:lang w:bidi="en-US"/>
        </w:rPr>
        <w:t xml:space="preserve"> N., Way K., Le </w:t>
      </w:r>
      <w:proofErr w:type="spellStart"/>
      <w:r w:rsidRPr="00B2143E">
        <w:rPr>
          <w:rFonts w:ascii="Arial" w:eastAsia="Times New Roman" w:hAnsi="Arial" w:cs="Arial"/>
          <w:smallCaps/>
          <w:sz w:val="18"/>
          <w:u w:color="000000"/>
          <w:lang w:bidi="en-US"/>
        </w:rPr>
        <w:t>Deuff</w:t>
      </w:r>
      <w:proofErr w:type="spellEnd"/>
      <w:r w:rsidRPr="00B2143E">
        <w:rPr>
          <w:rFonts w:ascii="Arial" w:eastAsia="Times New Roman" w:hAnsi="Arial" w:cs="Arial"/>
          <w:smallCaps/>
          <w:sz w:val="18"/>
          <w:u w:color="000000"/>
          <w:lang w:bidi="en-US"/>
        </w:rPr>
        <w:t xml:space="preserve"> R.M., Martin P. &amp; Joiner C</w:t>
      </w:r>
      <w:r w:rsidRPr="00B2143E">
        <w:rPr>
          <w:rFonts w:ascii="Arial" w:eastAsia="Times New Roman" w:hAnsi="Arial" w:cs="Arial"/>
          <w:sz w:val="18"/>
          <w:u w:color="000000"/>
          <w:lang w:bidi="en-US"/>
        </w:rPr>
        <w:t xml:space="preserve">. (2005). Reactivation of koi herpesvirus infections in common carp </w:t>
      </w:r>
      <w:r w:rsidRPr="00B2143E">
        <w:rPr>
          <w:rFonts w:ascii="Arial" w:eastAsia="Times New Roman" w:hAnsi="Arial" w:cs="Arial"/>
          <w:i/>
          <w:iCs/>
          <w:sz w:val="18"/>
          <w:u w:color="000000"/>
          <w:lang w:bidi="en-US"/>
        </w:rPr>
        <w:t xml:space="preserve">Cyprinus </w:t>
      </w:r>
      <w:proofErr w:type="spellStart"/>
      <w:r w:rsidRPr="00B2143E">
        <w:rPr>
          <w:rFonts w:ascii="Arial" w:eastAsia="Times New Roman" w:hAnsi="Arial" w:cs="Arial"/>
          <w:i/>
          <w:iCs/>
          <w:sz w:val="18"/>
          <w:u w:color="000000"/>
          <w:lang w:bidi="en-US"/>
        </w:rPr>
        <w:t>carpio</w:t>
      </w:r>
      <w:proofErr w:type="spellEnd"/>
      <w:r w:rsidRPr="00B2143E">
        <w:rPr>
          <w:rFonts w:ascii="Arial" w:eastAsia="Times New Roman" w:hAnsi="Arial" w:cs="Arial"/>
          <w:i/>
          <w:iCs/>
          <w:sz w:val="18"/>
          <w:u w:color="000000"/>
          <w:lang w:bidi="en-US"/>
        </w:rPr>
        <w:t xml:space="preserve">. Dis. </w:t>
      </w:r>
      <w:proofErr w:type="spellStart"/>
      <w:r w:rsidRPr="00B2143E">
        <w:rPr>
          <w:rFonts w:ascii="Arial" w:eastAsia="Times New Roman" w:hAnsi="Arial" w:cs="Arial"/>
          <w:i/>
          <w:iCs/>
          <w:sz w:val="18"/>
          <w:u w:color="000000"/>
          <w:lang w:bidi="en-US"/>
        </w:rPr>
        <w:t>Aquat</w:t>
      </w:r>
      <w:proofErr w:type="spellEnd"/>
      <w:r w:rsidRPr="00B2143E">
        <w:rPr>
          <w:rFonts w:ascii="Arial" w:eastAsia="Times New Roman" w:hAnsi="Arial" w:cs="Arial"/>
          <w:i/>
          <w:iCs/>
          <w:sz w:val="18"/>
          <w:u w:color="000000"/>
          <w:lang w:bidi="en-US"/>
        </w:rPr>
        <w:t>. Org</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67</w:t>
      </w:r>
      <w:r w:rsidRPr="00B2143E">
        <w:rPr>
          <w:rFonts w:ascii="Arial" w:eastAsia="Times New Roman" w:hAnsi="Arial" w:cs="Arial"/>
          <w:sz w:val="18"/>
          <w:u w:color="000000"/>
          <w:lang w:bidi="en-US"/>
        </w:rPr>
        <w:t>, 15–23.</w:t>
      </w:r>
    </w:p>
    <w:p w14:paraId="0214C337" w14:textId="77777777" w:rsidR="00B63D21" w:rsidRPr="0085062F" w:rsidRDefault="00B63D21" w:rsidP="00B63D21">
      <w:pPr>
        <w:spacing w:after="240" w:line="240" w:lineRule="auto"/>
        <w:jc w:val="both"/>
        <w:rPr>
          <w:rFonts w:ascii="Arial" w:eastAsia="Times New Roman" w:hAnsi="Arial" w:cs="Arial"/>
          <w:sz w:val="18"/>
          <w:u w:color="000000"/>
          <w:lang w:val="fr-FR" w:bidi="en-US"/>
        </w:rPr>
      </w:pPr>
      <w:r w:rsidRPr="00B2143E">
        <w:rPr>
          <w:rFonts w:ascii="Arial" w:eastAsia="MS Mincho" w:hAnsi="Arial" w:cs="Arial"/>
          <w:smallCaps/>
          <w:sz w:val="18"/>
          <w:szCs w:val="18"/>
          <w:u w:color="000000"/>
          <w:lang w:bidi="en-US"/>
        </w:rPr>
        <w:t>Taylor N.G., Dixon P.F., Jeffery K.R., Peeler E.J., Denham K.L. &amp; Way K.</w:t>
      </w:r>
      <w:r w:rsidRPr="00B2143E">
        <w:rPr>
          <w:rFonts w:ascii="Arial" w:eastAsia="MS Mincho" w:hAnsi="Arial" w:cs="Arial"/>
          <w:sz w:val="18"/>
          <w:szCs w:val="18"/>
          <w:u w:color="000000"/>
          <w:lang w:bidi="en-US"/>
        </w:rPr>
        <w:t xml:space="preserve"> (2010). Koi herpesvirus: Distribution and prospects for control in England and Wales. </w:t>
      </w:r>
      <w:r w:rsidRPr="0085062F">
        <w:rPr>
          <w:rFonts w:ascii="Arial" w:eastAsia="MS Mincho" w:hAnsi="Arial" w:cs="Arial"/>
          <w:i/>
          <w:iCs/>
          <w:sz w:val="18"/>
          <w:szCs w:val="18"/>
          <w:u w:color="000000"/>
          <w:lang w:val="fr-FR" w:bidi="en-US"/>
        </w:rPr>
        <w:t>J. Fish Dis</w:t>
      </w:r>
      <w:r w:rsidRPr="0085062F">
        <w:rPr>
          <w:rFonts w:ascii="Arial" w:eastAsia="MS Mincho" w:hAnsi="Arial" w:cs="Arial"/>
          <w:sz w:val="18"/>
          <w:szCs w:val="18"/>
          <w:u w:color="000000"/>
          <w:lang w:val="fr-FR" w:bidi="en-US"/>
        </w:rPr>
        <w:t xml:space="preserve">., </w:t>
      </w:r>
      <w:r w:rsidRPr="0085062F">
        <w:rPr>
          <w:rFonts w:ascii="Arial" w:eastAsia="MS Mincho" w:hAnsi="Arial" w:cs="Arial"/>
          <w:b/>
          <w:bCs/>
          <w:sz w:val="18"/>
          <w:szCs w:val="18"/>
          <w:u w:color="000000"/>
          <w:lang w:val="fr-FR" w:bidi="en-US"/>
        </w:rPr>
        <w:t>33</w:t>
      </w:r>
      <w:r w:rsidRPr="0085062F">
        <w:rPr>
          <w:rFonts w:ascii="Arial" w:eastAsia="MS Mincho" w:hAnsi="Arial" w:cs="Arial"/>
          <w:sz w:val="18"/>
          <w:szCs w:val="18"/>
          <w:u w:color="000000"/>
          <w:lang w:val="fr-FR" w:bidi="en-US"/>
        </w:rPr>
        <w:t xml:space="preserve">, 221–230. </w:t>
      </w:r>
    </w:p>
    <w:p w14:paraId="7191C1C9" w14:textId="77777777" w:rsidR="00B63D21" w:rsidRPr="00B2143E" w:rsidRDefault="00B63D21" w:rsidP="00B63D21">
      <w:pPr>
        <w:spacing w:after="240" w:line="240" w:lineRule="auto"/>
        <w:jc w:val="both"/>
        <w:rPr>
          <w:rFonts w:ascii="Arial" w:eastAsia="Times New Roman" w:hAnsi="Arial" w:cs="Times New Roman"/>
          <w:w w:val="105"/>
          <w:sz w:val="18"/>
          <w:u w:color="000000"/>
          <w:lang w:bidi="en-US"/>
        </w:rPr>
      </w:pPr>
      <w:proofErr w:type="spellStart"/>
      <w:r w:rsidRPr="0085062F">
        <w:rPr>
          <w:rFonts w:ascii="Arial" w:eastAsia="Times New Roman" w:hAnsi="Arial" w:cs="Times New Roman"/>
          <w:smallCaps/>
          <w:w w:val="105"/>
          <w:sz w:val="18"/>
          <w:u w:color="000000"/>
          <w:lang w:val="fr-FR" w:bidi="en-US"/>
        </w:rPr>
        <w:lastRenderedPageBreak/>
        <w:t>Uchii</w:t>
      </w:r>
      <w:proofErr w:type="spellEnd"/>
      <w:r w:rsidRPr="0085062F">
        <w:rPr>
          <w:rFonts w:ascii="Arial" w:eastAsia="Times New Roman" w:hAnsi="Arial" w:cs="Times New Roman"/>
          <w:smallCaps/>
          <w:w w:val="105"/>
          <w:sz w:val="18"/>
          <w:u w:color="000000"/>
          <w:lang w:val="fr-FR" w:bidi="en-US"/>
        </w:rPr>
        <w:t xml:space="preserve"> K., </w:t>
      </w:r>
      <w:proofErr w:type="spellStart"/>
      <w:r w:rsidRPr="0085062F">
        <w:rPr>
          <w:rFonts w:ascii="Arial" w:eastAsia="Times New Roman" w:hAnsi="Arial" w:cs="Times New Roman"/>
          <w:smallCaps/>
          <w:w w:val="105"/>
          <w:sz w:val="18"/>
          <w:u w:color="000000"/>
          <w:lang w:val="fr-FR" w:bidi="en-US"/>
        </w:rPr>
        <w:t>Matsui</w:t>
      </w:r>
      <w:proofErr w:type="spellEnd"/>
      <w:r w:rsidRPr="0085062F">
        <w:rPr>
          <w:rFonts w:ascii="Arial" w:eastAsia="Times New Roman" w:hAnsi="Arial" w:cs="Times New Roman"/>
          <w:smallCaps/>
          <w:w w:val="105"/>
          <w:sz w:val="18"/>
          <w:u w:color="000000"/>
          <w:lang w:val="fr-FR" w:bidi="en-US"/>
        </w:rPr>
        <w:t xml:space="preserve"> K., </w:t>
      </w:r>
      <w:proofErr w:type="spellStart"/>
      <w:r w:rsidRPr="0085062F">
        <w:rPr>
          <w:rFonts w:ascii="Arial" w:eastAsia="Times New Roman" w:hAnsi="Arial" w:cs="Times New Roman"/>
          <w:smallCaps/>
          <w:w w:val="105"/>
          <w:sz w:val="18"/>
          <w:u w:color="000000"/>
          <w:lang w:val="fr-FR" w:bidi="en-US"/>
        </w:rPr>
        <w:t>Iida</w:t>
      </w:r>
      <w:proofErr w:type="spellEnd"/>
      <w:r w:rsidRPr="0085062F">
        <w:rPr>
          <w:rFonts w:ascii="Arial" w:eastAsia="Times New Roman" w:hAnsi="Arial" w:cs="Times New Roman"/>
          <w:smallCaps/>
          <w:w w:val="105"/>
          <w:sz w:val="18"/>
          <w:u w:color="000000"/>
          <w:lang w:val="fr-FR" w:bidi="en-US"/>
        </w:rPr>
        <w:t xml:space="preserve"> T. &amp; Kawabata Z</w:t>
      </w:r>
      <w:r w:rsidRPr="0085062F">
        <w:rPr>
          <w:rFonts w:ascii="Arial" w:eastAsia="Times New Roman" w:hAnsi="Arial" w:cs="Times New Roman"/>
          <w:w w:val="105"/>
          <w:sz w:val="18"/>
          <w:u w:color="000000"/>
          <w:lang w:val="fr-FR" w:bidi="en-US"/>
        </w:rPr>
        <w:t xml:space="preserve">. (2009). </w:t>
      </w:r>
      <w:r w:rsidRPr="00B2143E">
        <w:rPr>
          <w:rFonts w:ascii="Arial" w:eastAsia="Times New Roman" w:hAnsi="Arial" w:cs="Times New Roman"/>
          <w:sz w:val="18"/>
          <w:u w:color="000000"/>
          <w:lang w:bidi="en-US"/>
        </w:rPr>
        <w:t xml:space="preserve">Distribution of the introduced cyprinid herpesvirus 3 in </w:t>
      </w:r>
      <w:r w:rsidRPr="00B2143E">
        <w:rPr>
          <w:rFonts w:ascii="Arial" w:eastAsia="Times New Roman" w:hAnsi="Arial" w:cs="Times New Roman"/>
          <w:w w:val="105"/>
          <w:sz w:val="18"/>
          <w:u w:color="000000"/>
          <w:lang w:bidi="en-US"/>
        </w:rPr>
        <w:t xml:space="preserve">a wild population of common carp, </w:t>
      </w:r>
      <w:r w:rsidRPr="00B2143E">
        <w:rPr>
          <w:rFonts w:ascii="Arial" w:eastAsia="Times New Roman" w:hAnsi="Arial" w:cs="Times New Roman"/>
          <w:i/>
          <w:iCs/>
          <w:w w:val="105"/>
          <w:sz w:val="18"/>
          <w:u w:color="000000"/>
          <w:lang w:bidi="en-US"/>
        </w:rPr>
        <w:t xml:space="preserve">Cyprinus </w:t>
      </w:r>
      <w:proofErr w:type="spellStart"/>
      <w:r w:rsidRPr="00B2143E">
        <w:rPr>
          <w:rFonts w:ascii="Arial" w:eastAsia="Times New Roman" w:hAnsi="Arial" w:cs="Times New Roman"/>
          <w:i/>
          <w:iCs/>
          <w:w w:val="105"/>
          <w:sz w:val="18"/>
          <w:u w:color="000000"/>
          <w:lang w:bidi="en-US"/>
        </w:rPr>
        <w:t>carpio</w:t>
      </w:r>
      <w:proofErr w:type="spellEnd"/>
      <w:r w:rsidRPr="00B2143E">
        <w:rPr>
          <w:rFonts w:ascii="Arial" w:eastAsia="Times New Roman" w:hAnsi="Arial" w:cs="Times New Roman"/>
          <w:w w:val="105"/>
          <w:sz w:val="18"/>
          <w:u w:color="000000"/>
          <w:lang w:bidi="en-US"/>
        </w:rPr>
        <w:t xml:space="preserve"> L. </w:t>
      </w:r>
      <w:r w:rsidRPr="00B2143E">
        <w:rPr>
          <w:rFonts w:ascii="Arial" w:eastAsia="Times New Roman" w:hAnsi="Arial" w:cs="Times New Roman"/>
          <w:i/>
          <w:iCs/>
          <w:w w:val="105"/>
          <w:sz w:val="18"/>
          <w:u w:color="000000"/>
          <w:lang w:bidi="en-US"/>
        </w:rPr>
        <w:t>J. Fish Dis</w:t>
      </w:r>
      <w:r w:rsidRPr="00B2143E">
        <w:rPr>
          <w:rFonts w:ascii="Arial" w:eastAsia="Times New Roman" w:hAnsi="Arial" w:cs="Times New Roman"/>
          <w:w w:val="105"/>
          <w:sz w:val="18"/>
          <w:u w:color="000000"/>
          <w:lang w:bidi="en-US"/>
        </w:rPr>
        <w:t xml:space="preserve">., </w:t>
      </w:r>
      <w:r w:rsidRPr="00B2143E">
        <w:rPr>
          <w:rFonts w:ascii="Arial" w:eastAsia="Times New Roman" w:hAnsi="Arial" w:cs="Times New Roman"/>
          <w:b/>
          <w:bCs/>
          <w:w w:val="105"/>
          <w:sz w:val="18"/>
          <w:u w:color="000000"/>
          <w:lang w:bidi="en-US"/>
        </w:rPr>
        <w:t>32</w:t>
      </w:r>
      <w:r w:rsidRPr="00B2143E">
        <w:rPr>
          <w:rFonts w:ascii="Arial" w:eastAsia="Times New Roman" w:hAnsi="Arial" w:cs="Times New Roman"/>
          <w:w w:val="105"/>
          <w:sz w:val="18"/>
          <w:u w:color="000000"/>
          <w:lang w:bidi="en-US"/>
        </w:rPr>
        <w:t>, 857–864.</w:t>
      </w:r>
    </w:p>
    <w:p w14:paraId="7FC42DAF" w14:textId="77777777" w:rsidR="00B63D21" w:rsidRPr="00B2143E" w:rsidRDefault="00B63D21" w:rsidP="00B63D21">
      <w:pPr>
        <w:spacing w:after="240" w:line="240" w:lineRule="auto"/>
        <w:jc w:val="both"/>
        <w:rPr>
          <w:rFonts w:ascii="Arial" w:eastAsia="Times New Roman" w:hAnsi="Arial" w:cs="Arial"/>
          <w:sz w:val="18"/>
          <w:u w:color="000000"/>
          <w:lang w:bidi="en-US"/>
        </w:rPr>
      </w:pPr>
      <w:proofErr w:type="spellStart"/>
      <w:r w:rsidRPr="00B2143E">
        <w:rPr>
          <w:rFonts w:ascii="Arial" w:eastAsia="Times New Roman" w:hAnsi="Arial" w:cs="Arial"/>
          <w:smallCaps/>
          <w:sz w:val="18"/>
          <w:u w:color="000000"/>
          <w:lang w:bidi="en-US"/>
        </w:rPr>
        <w:t>Waltzek</w:t>
      </w:r>
      <w:proofErr w:type="spellEnd"/>
      <w:r w:rsidRPr="00B2143E">
        <w:rPr>
          <w:rFonts w:ascii="Arial" w:eastAsia="Times New Roman" w:hAnsi="Arial" w:cs="Arial"/>
          <w:smallCaps/>
          <w:sz w:val="18"/>
          <w:u w:color="000000"/>
          <w:lang w:bidi="en-US"/>
        </w:rPr>
        <w:t xml:space="preserve"> T.B., Kelley G.O., Alfaro M.E., Kurobe T., Davison A.J. &amp; Hedrick R.P.</w:t>
      </w:r>
      <w:r w:rsidRPr="00B2143E">
        <w:rPr>
          <w:rFonts w:ascii="Arial" w:eastAsia="Times New Roman" w:hAnsi="Arial" w:cs="Arial"/>
          <w:sz w:val="18"/>
          <w:u w:color="000000"/>
          <w:lang w:bidi="en-US"/>
        </w:rPr>
        <w:t xml:space="preserve"> (2009). Phylogenetic relationships in the family </w:t>
      </w:r>
      <w:proofErr w:type="spellStart"/>
      <w:r w:rsidRPr="00B2143E">
        <w:rPr>
          <w:rFonts w:ascii="Arial" w:eastAsia="Times New Roman" w:hAnsi="Arial" w:cs="Arial"/>
          <w:sz w:val="18"/>
          <w:u w:color="000000"/>
          <w:lang w:bidi="en-US"/>
        </w:rPr>
        <w:t>Alloherpesviridae</w:t>
      </w:r>
      <w:proofErr w:type="spellEnd"/>
      <w:r w:rsidRPr="00B2143E">
        <w:rPr>
          <w:rFonts w:ascii="Arial" w:eastAsia="Times New Roman" w:hAnsi="Arial" w:cs="Arial"/>
          <w:sz w:val="18"/>
          <w:u w:color="000000"/>
          <w:lang w:bidi="en-US"/>
        </w:rPr>
        <w:t xml:space="preserve">. </w:t>
      </w:r>
      <w:r w:rsidRPr="00B2143E">
        <w:rPr>
          <w:rFonts w:ascii="Arial" w:eastAsia="Times New Roman" w:hAnsi="Arial" w:cs="Arial"/>
          <w:i/>
          <w:iCs/>
          <w:sz w:val="18"/>
          <w:u w:color="000000"/>
          <w:lang w:bidi="en-US"/>
        </w:rPr>
        <w:t xml:space="preserve">Dis. </w:t>
      </w:r>
      <w:proofErr w:type="spellStart"/>
      <w:r w:rsidRPr="00B2143E">
        <w:rPr>
          <w:rFonts w:ascii="Arial" w:eastAsia="Times New Roman" w:hAnsi="Arial" w:cs="Arial"/>
          <w:i/>
          <w:iCs/>
          <w:sz w:val="18"/>
          <w:u w:color="000000"/>
          <w:lang w:bidi="en-US"/>
        </w:rPr>
        <w:t>Aquat</w:t>
      </w:r>
      <w:proofErr w:type="spellEnd"/>
      <w:r w:rsidRPr="00B2143E">
        <w:rPr>
          <w:rFonts w:ascii="Arial" w:eastAsia="Times New Roman" w:hAnsi="Arial" w:cs="Arial"/>
          <w:i/>
          <w:iCs/>
          <w:sz w:val="18"/>
          <w:u w:color="000000"/>
          <w:lang w:bidi="en-US"/>
        </w:rPr>
        <w:t>. Org</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84</w:t>
      </w:r>
      <w:r w:rsidRPr="00B2143E">
        <w:rPr>
          <w:rFonts w:ascii="Arial" w:eastAsia="Times New Roman" w:hAnsi="Arial" w:cs="Arial"/>
          <w:sz w:val="18"/>
          <w:u w:color="000000"/>
          <w:lang w:bidi="en-US"/>
        </w:rPr>
        <w:t>, 179–194.</w:t>
      </w:r>
    </w:p>
    <w:p w14:paraId="24199879" w14:textId="77777777" w:rsidR="00B63D21" w:rsidRPr="00B2143E" w:rsidRDefault="00B63D21" w:rsidP="00B63D21">
      <w:pPr>
        <w:spacing w:after="240" w:line="240" w:lineRule="auto"/>
        <w:jc w:val="both"/>
        <w:rPr>
          <w:rFonts w:ascii="Arial" w:eastAsia="Times New Roman" w:hAnsi="Arial" w:cs="Arial"/>
          <w:sz w:val="18"/>
          <w:u w:color="000000"/>
          <w:lang w:bidi="en-US"/>
        </w:rPr>
      </w:pPr>
      <w:proofErr w:type="spellStart"/>
      <w:r w:rsidRPr="00B2143E">
        <w:rPr>
          <w:rFonts w:ascii="Arial" w:eastAsia="Times New Roman" w:hAnsi="Arial" w:cs="Arial"/>
          <w:smallCaps/>
          <w:sz w:val="18"/>
          <w:u w:color="000000"/>
          <w:lang w:bidi="en-US"/>
        </w:rPr>
        <w:t>Waltzek</w:t>
      </w:r>
      <w:proofErr w:type="spellEnd"/>
      <w:r w:rsidRPr="00B2143E">
        <w:rPr>
          <w:rFonts w:ascii="Arial" w:eastAsia="Times New Roman" w:hAnsi="Arial" w:cs="Arial"/>
          <w:smallCaps/>
          <w:sz w:val="18"/>
          <w:u w:color="000000"/>
          <w:lang w:bidi="en-US"/>
        </w:rPr>
        <w:t xml:space="preserve"> T.B., Kelley G.O., Stone D.M., Way K., Hanson L., Fukuda H., Hirono I., Aoki T., Davison A.J. &amp; Hedrick R.P.</w:t>
      </w:r>
      <w:r w:rsidRPr="00B2143E">
        <w:rPr>
          <w:rFonts w:ascii="Arial" w:eastAsia="Times New Roman" w:hAnsi="Arial" w:cs="Arial"/>
          <w:sz w:val="18"/>
          <w:u w:color="000000"/>
          <w:lang w:bidi="en-US"/>
        </w:rPr>
        <w:t xml:space="preserve"> (2005). Koi herpesvirus represents a third cyprinid herpesvirus (CyHV-3) in the family Herpesviridae. J</w:t>
      </w:r>
      <w:r w:rsidRPr="00B2143E">
        <w:rPr>
          <w:rFonts w:ascii="Arial" w:eastAsia="Times New Roman" w:hAnsi="Arial" w:cs="Arial"/>
          <w:i/>
          <w:iCs/>
          <w:sz w:val="18"/>
          <w:u w:color="000000"/>
          <w:lang w:bidi="en-US"/>
        </w:rPr>
        <w:t xml:space="preserve">. Gen. </w:t>
      </w:r>
      <w:proofErr w:type="spellStart"/>
      <w:r w:rsidRPr="00B2143E">
        <w:rPr>
          <w:rFonts w:ascii="Arial" w:eastAsia="Times New Roman" w:hAnsi="Arial" w:cs="Arial"/>
          <w:i/>
          <w:iCs/>
          <w:sz w:val="18"/>
          <w:u w:color="000000"/>
          <w:lang w:bidi="en-US"/>
        </w:rPr>
        <w:t>Virol</w:t>
      </w:r>
      <w:proofErr w:type="spellEnd"/>
      <w:r w:rsidRPr="00B2143E">
        <w:rPr>
          <w:rFonts w:ascii="Arial" w:eastAsia="Times New Roman" w:hAnsi="Arial" w:cs="Arial"/>
          <w:i/>
          <w:iCs/>
          <w:sz w:val="18"/>
          <w:u w:color="000000"/>
          <w:lang w:bidi="en-US"/>
        </w:rPr>
        <w:t>.,</w:t>
      </w:r>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86</w:t>
      </w:r>
      <w:r w:rsidRPr="00B2143E">
        <w:rPr>
          <w:rFonts w:ascii="Arial" w:eastAsia="Times New Roman" w:hAnsi="Arial" w:cs="Arial"/>
          <w:sz w:val="18"/>
          <w:u w:color="000000"/>
          <w:lang w:bidi="en-US"/>
        </w:rPr>
        <w:t>, 1659–1667.</w:t>
      </w:r>
    </w:p>
    <w:p w14:paraId="04FB2437" w14:textId="77777777" w:rsidR="00B63D21" w:rsidRPr="00B813DD" w:rsidRDefault="00B63D21" w:rsidP="00B63D21">
      <w:pPr>
        <w:spacing w:after="240" w:line="240" w:lineRule="auto"/>
        <w:jc w:val="both"/>
        <w:rPr>
          <w:rFonts w:ascii="Arial" w:eastAsia="Times New Roman" w:hAnsi="Arial" w:cs="Arial"/>
          <w:sz w:val="18"/>
          <w:u w:color="000000"/>
          <w:lang w:val="es-ES" w:bidi="en-US"/>
        </w:rPr>
      </w:pPr>
      <w:r w:rsidRPr="00B2143E">
        <w:rPr>
          <w:rFonts w:ascii="Arial" w:eastAsia="Times New Roman" w:hAnsi="Arial" w:cs="Arial"/>
          <w:smallCaps/>
          <w:sz w:val="18"/>
          <w:u w:color="000000"/>
          <w:lang w:bidi="en-US"/>
        </w:rPr>
        <w:t>Yuasa K., Ito T. &amp; Sano</w:t>
      </w:r>
      <w:r w:rsidRPr="00B2143E">
        <w:rPr>
          <w:rFonts w:ascii="Arial" w:eastAsia="Times New Roman" w:hAnsi="Arial" w:cs="Arial"/>
          <w:sz w:val="18"/>
          <w:u w:color="000000"/>
          <w:lang w:bidi="en-US"/>
        </w:rPr>
        <w:t xml:space="preserve"> M. (2008). Effect of water temperature on mortality and virus shedding in carp experimentally infected with koi herpesvirus. </w:t>
      </w:r>
      <w:r w:rsidRPr="00B813DD">
        <w:rPr>
          <w:rFonts w:ascii="Arial" w:eastAsia="Times New Roman" w:hAnsi="Arial" w:cs="Arial"/>
          <w:i/>
          <w:iCs/>
          <w:sz w:val="18"/>
          <w:u w:color="000000"/>
          <w:lang w:val="es-ES" w:bidi="en-US"/>
        </w:rPr>
        <w:t xml:space="preserve">Fish </w:t>
      </w:r>
      <w:proofErr w:type="spellStart"/>
      <w:r w:rsidRPr="00B813DD">
        <w:rPr>
          <w:rFonts w:ascii="Arial" w:eastAsia="Times New Roman" w:hAnsi="Arial" w:cs="Arial"/>
          <w:i/>
          <w:iCs/>
          <w:sz w:val="18"/>
          <w:u w:color="000000"/>
          <w:lang w:val="es-ES" w:bidi="en-US"/>
        </w:rPr>
        <w:t>Pathol</w:t>
      </w:r>
      <w:proofErr w:type="spellEnd"/>
      <w:r w:rsidRPr="00B813DD">
        <w:rPr>
          <w:rFonts w:ascii="Arial" w:eastAsia="Times New Roman" w:hAnsi="Arial" w:cs="Arial"/>
          <w:sz w:val="18"/>
          <w:u w:color="000000"/>
          <w:lang w:val="es-ES" w:bidi="en-US"/>
        </w:rPr>
        <w:t xml:space="preserve">., </w:t>
      </w:r>
      <w:r w:rsidRPr="00B813DD">
        <w:rPr>
          <w:rFonts w:ascii="Arial" w:eastAsia="Times New Roman" w:hAnsi="Arial" w:cs="Arial"/>
          <w:b/>
          <w:bCs/>
          <w:sz w:val="18"/>
          <w:u w:color="000000"/>
          <w:lang w:val="es-ES" w:bidi="en-US"/>
        </w:rPr>
        <w:t>43</w:t>
      </w:r>
      <w:r w:rsidRPr="00B813DD">
        <w:rPr>
          <w:rFonts w:ascii="Arial" w:eastAsia="Times New Roman" w:hAnsi="Arial" w:cs="Arial"/>
          <w:sz w:val="18"/>
          <w:u w:color="000000"/>
          <w:lang w:val="es-ES" w:bidi="en-US"/>
        </w:rPr>
        <w:t>, 83–85.</w:t>
      </w:r>
    </w:p>
    <w:p w14:paraId="31A905AF" w14:textId="77777777" w:rsidR="00B63D21" w:rsidRPr="00B2143E" w:rsidRDefault="00B63D21" w:rsidP="00B63D21">
      <w:pPr>
        <w:spacing w:after="240" w:line="240" w:lineRule="auto"/>
        <w:jc w:val="both"/>
        <w:rPr>
          <w:rFonts w:ascii="Arial" w:eastAsia="Times New Roman" w:hAnsi="Arial" w:cs="Arial"/>
          <w:sz w:val="18"/>
          <w:u w:color="000000"/>
          <w:lang w:bidi="en-US"/>
        </w:rPr>
      </w:pPr>
      <w:proofErr w:type="spellStart"/>
      <w:r w:rsidRPr="00B813DD">
        <w:rPr>
          <w:rFonts w:ascii="Arial" w:eastAsia="Times New Roman" w:hAnsi="Arial" w:cs="Arial"/>
          <w:smallCaps/>
          <w:sz w:val="18"/>
          <w:u w:color="000000"/>
          <w:lang w:val="es-ES" w:bidi="en-US"/>
        </w:rPr>
        <w:t>Yuasa</w:t>
      </w:r>
      <w:proofErr w:type="spellEnd"/>
      <w:r w:rsidRPr="00B813DD">
        <w:rPr>
          <w:rFonts w:ascii="Arial" w:eastAsia="Times New Roman" w:hAnsi="Arial" w:cs="Arial"/>
          <w:smallCaps/>
          <w:sz w:val="18"/>
          <w:u w:color="000000"/>
          <w:lang w:val="es-ES" w:bidi="en-US"/>
        </w:rPr>
        <w:t xml:space="preserve"> K., Sano M., Kurita J., </w:t>
      </w:r>
      <w:proofErr w:type="spellStart"/>
      <w:r w:rsidRPr="00B813DD">
        <w:rPr>
          <w:rFonts w:ascii="Arial" w:eastAsia="Times New Roman" w:hAnsi="Arial" w:cs="Arial"/>
          <w:smallCaps/>
          <w:sz w:val="18"/>
          <w:u w:color="000000"/>
          <w:lang w:val="es-ES" w:bidi="en-US"/>
        </w:rPr>
        <w:t>Ito</w:t>
      </w:r>
      <w:proofErr w:type="spellEnd"/>
      <w:r w:rsidRPr="00B813DD">
        <w:rPr>
          <w:rFonts w:ascii="Arial" w:eastAsia="Times New Roman" w:hAnsi="Arial" w:cs="Arial"/>
          <w:smallCaps/>
          <w:sz w:val="18"/>
          <w:u w:color="000000"/>
          <w:lang w:val="es-ES" w:bidi="en-US"/>
        </w:rPr>
        <w:t xml:space="preserve"> T. &amp; </w:t>
      </w:r>
      <w:proofErr w:type="spellStart"/>
      <w:r w:rsidRPr="00B813DD">
        <w:rPr>
          <w:rFonts w:ascii="Arial" w:eastAsia="Times New Roman" w:hAnsi="Arial" w:cs="Arial"/>
          <w:smallCaps/>
          <w:sz w:val="18"/>
          <w:u w:color="000000"/>
          <w:lang w:val="es-ES" w:bidi="en-US"/>
        </w:rPr>
        <w:t>Iida</w:t>
      </w:r>
      <w:proofErr w:type="spellEnd"/>
      <w:r w:rsidRPr="00B813DD">
        <w:rPr>
          <w:rFonts w:ascii="Arial" w:eastAsia="Times New Roman" w:hAnsi="Arial" w:cs="Arial"/>
          <w:smallCaps/>
          <w:sz w:val="18"/>
          <w:u w:color="000000"/>
          <w:lang w:val="es-ES" w:bidi="en-US"/>
        </w:rPr>
        <w:t xml:space="preserve"> T.</w:t>
      </w:r>
      <w:r w:rsidRPr="00B813DD">
        <w:rPr>
          <w:rFonts w:ascii="Arial" w:eastAsia="Times New Roman" w:hAnsi="Arial" w:cs="Arial"/>
          <w:sz w:val="18"/>
          <w:u w:color="000000"/>
          <w:lang w:val="es-ES" w:bidi="en-US"/>
        </w:rPr>
        <w:t xml:space="preserve"> (2005). </w:t>
      </w:r>
      <w:r w:rsidRPr="00B2143E">
        <w:rPr>
          <w:rFonts w:ascii="Arial" w:eastAsia="Times New Roman" w:hAnsi="Arial" w:cs="Arial"/>
          <w:sz w:val="18"/>
          <w:u w:color="000000"/>
          <w:lang w:bidi="en-US"/>
        </w:rPr>
        <w:t xml:space="preserve">Improvement of a PCR method with the </w:t>
      </w:r>
      <w:proofErr w:type="spellStart"/>
      <w:r w:rsidRPr="00B2143E">
        <w:rPr>
          <w:rFonts w:ascii="Arial" w:eastAsia="Times New Roman" w:hAnsi="Arial" w:cs="Arial"/>
          <w:sz w:val="18"/>
          <w:u w:color="000000"/>
          <w:lang w:bidi="en-US"/>
        </w:rPr>
        <w:t>Sph</w:t>
      </w:r>
      <w:proofErr w:type="spellEnd"/>
      <w:r w:rsidRPr="00B2143E">
        <w:rPr>
          <w:rFonts w:ascii="Arial" w:eastAsia="Times New Roman" w:hAnsi="Arial" w:cs="Arial"/>
          <w:sz w:val="18"/>
          <w:u w:color="000000"/>
          <w:lang w:bidi="en-US"/>
        </w:rPr>
        <w:t xml:space="preserve"> 1–5 primer set for the detection of koi herpesvirus (KHV). </w:t>
      </w:r>
      <w:r w:rsidRPr="00B2143E">
        <w:rPr>
          <w:rFonts w:ascii="Arial" w:eastAsia="Times New Roman" w:hAnsi="Arial" w:cs="Arial"/>
          <w:i/>
          <w:iCs/>
          <w:sz w:val="18"/>
          <w:u w:color="000000"/>
          <w:lang w:bidi="en-US"/>
        </w:rPr>
        <w:t xml:space="preserve">Fish </w:t>
      </w:r>
      <w:proofErr w:type="spellStart"/>
      <w:r w:rsidRPr="00B2143E">
        <w:rPr>
          <w:rFonts w:ascii="Arial" w:eastAsia="Times New Roman" w:hAnsi="Arial" w:cs="Arial"/>
          <w:i/>
          <w:iCs/>
          <w:sz w:val="18"/>
          <w:u w:color="000000"/>
          <w:lang w:bidi="en-US"/>
        </w:rPr>
        <w:t>Pathol</w:t>
      </w:r>
      <w:proofErr w:type="spellEnd"/>
      <w:r w:rsidRPr="00B2143E">
        <w:rPr>
          <w:rFonts w:ascii="Arial" w:eastAsia="Times New Roman" w:hAnsi="Arial" w:cs="Arial"/>
          <w:sz w:val="18"/>
          <w:u w:color="000000"/>
          <w:lang w:bidi="en-US"/>
        </w:rPr>
        <w:t xml:space="preserve">., </w:t>
      </w:r>
      <w:r w:rsidRPr="00B2143E">
        <w:rPr>
          <w:rFonts w:ascii="Arial" w:eastAsia="Times New Roman" w:hAnsi="Arial" w:cs="Arial"/>
          <w:b/>
          <w:bCs/>
          <w:sz w:val="18"/>
          <w:u w:color="000000"/>
          <w:lang w:bidi="en-US"/>
        </w:rPr>
        <w:t>40</w:t>
      </w:r>
      <w:r w:rsidRPr="00B2143E">
        <w:rPr>
          <w:rFonts w:ascii="Arial" w:eastAsia="Times New Roman" w:hAnsi="Arial" w:cs="Arial"/>
          <w:sz w:val="18"/>
          <w:u w:color="000000"/>
          <w:lang w:bidi="en-US"/>
        </w:rPr>
        <w:t>, 37–39.</w:t>
      </w:r>
    </w:p>
    <w:p w14:paraId="3C4BCACA" w14:textId="77777777" w:rsidR="00B63D21" w:rsidRPr="00B2143E" w:rsidRDefault="00B63D21" w:rsidP="00B63D21">
      <w:pPr>
        <w:pBdr>
          <w:top w:val="nil"/>
          <w:left w:val="nil"/>
          <w:bottom w:val="nil"/>
          <w:right w:val="nil"/>
          <w:between w:val="nil"/>
          <w:bar w:val="nil"/>
        </w:pBdr>
        <w:spacing w:before="240" w:after="240" w:line="240" w:lineRule="auto"/>
        <w:jc w:val="center"/>
        <w:rPr>
          <w:rFonts w:ascii="Arial" w:eastAsia="Helvetica Neue" w:hAnsi="Arial" w:cs="Helvetica Neue"/>
          <w:color w:val="000000"/>
          <w:sz w:val="18"/>
          <w:bdr w:val="nil"/>
          <w:lang w:bidi="en-US"/>
        </w:rPr>
      </w:pPr>
      <w:r w:rsidRPr="00B2143E">
        <w:rPr>
          <w:rFonts w:ascii="Arial" w:eastAsia="Helvetica Neue" w:hAnsi="Arial" w:cs="Helvetica Neue"/>
          <w:color w:val="000000"/>
          <w:sz w:val="18"/>
          <w:bdr w:val="nil"/>
          <w:lang w:bidi="en-US"/>
        </w:rPr>
        <w:t>*</w:t>
      </w:r>
      <w:r w:rsidRPr="00B2143E">
        <w:rPr>
          <w:rFonts w:ascii="Arial" w:eastAsia="Helvetica Neue" w:hAnsi="Arial" w:cs="Helvetica Neue"/>
          <w:color w:val="000000"/>
          <w:sz w:val="18"/>
          <w:bdr w:val="nil"/>
          <w:lang w:bidi="en-US"/>
        </w:rPr>
        <w:br/>
        <w:t>*   *</w:t>
      </w:r>
    </w:p>
    <w:p w14:paraId="42AF7469" w14:textId="77777777" w:rsidR="00B63D21" w:rsidRPr="00B2143E" w:rsidRDefault="00B63D21" w:rsidP="00B63D21">
      <w:pPr>
        <w:pBdr>
          <w:top w:val="nil"/>
          <w:left w:val="nil"/>
          <w:bottom w:val="nil"/>
          <w:right w:val="nil"/>
          <w:between w:val="nil"/>
          <w:bar w:val="nil"/>
        </w:pBdr>
        <w:spacing w:before="120" w:after="240" w:line="240" w:lineRule="auto"/>
        <w:ind w:left="357" w:hanging="357"/>
        <w:jc w:val="center"/>
        <w:rPr>
          <w:rFonts w:ascii="Arial" w:eastAsia="Helvetica Neue" w:hAnsi="Arial" w:cs="Arial"/>
          <w:bCs/>
          <w:color w:val="000000"/>
          <w:sz w:val="18"/>
          <w:szCs w:val="18"/>
          <w:bdr w:val="nil"/>
          <w:lang w:bidi="en-US"/>
        </w:rPr>
      </w:pPr>
      <w:r w:rsidRPr="00B2143E">
        <w:rPr>
          <w:rFonts w:ascii="Arial" w:eastAsia="Helvetica Neue" w:hAnsi="Arial" w:cs="Arial"/>
          <w:b/>
          <w:color w:val="000000"/>
          <w:sz w:val="18"/>
          <w:szCs w:val="18"/>
          <w:bdr w:val="nil"/>
          <w:lang w:eastAsia="fr-FR" w:bidi="en-US"/>
        </w:rPr>
        <w:t>NB:</w:t>
      </w:r>
      <w:r w:rsidRPr="00B2143E">
        <w:rPr>
          <w:rFonts w:ascii="Arial" w:eastAsia="Helvetica Neue" w:hAnsi="Arial" w:cs="Arial"/>
          <w:color w:val="000000"/>
          <w:sz w:val="18"/>
          <w:szCs w:val="18"/>
          <w:bdr w:val="nil"/>
          <w:lang w:eastAsia="fr-FR" w:bidi="en-US"/>
        </w:rPr>
        <w:t xml:space="preserve"> There </w:t>
      </w:r>
      <w:r w:rsidRPr="00B2143E">
        <w:rPr>
          <w:rFonts w:ascii="Arial" w:eastAsia="Helvetica Neue" w:hAnsi="Arial" w:cs="Arial"/>
          <w:color w:val="000000"/>
          <w:sz w:val="18"/>
          <w:szCs w:val="18"/>
          <w:bdr w:val="nil"/>
          <w:lang w:bidi="en-US"/>
        </w:rPr>
        <w:t xml:space="preserve">are OIE Reference Laboratories for </w:t>
      </w:r>
      <w:r w:rsidRPr="00B2143E">
        <w:rPr>
          <w:rFonts w:ascii="Arial" w:eastAsia="Helvetica Neue" w:hAnsi="Arial" w:cs="Arial"/>
          <w:bCs/>
          <w:color w:val="000000"/>
          <w:sz w:val="18"/>
          <w:szCs w:val="18"/>
          <w:bdr w:val="nil"/>
          <w:lang w:bidi="en-US"/>
        </w:rPr>
        <w:t>Infection with koi herpesvirus</w:t>
      </w:r>
      <w:r w:rsidRPr="00B2143E">
        <w:rPr>
          <w:rFonts w:ascii="Arial" w:eastAsia="Helvetica Neue" w:hAnsi="Arial" w:cs="Arial"/>
          <w:color w:val="000000"/>
          <w:sz w:val="18"/>
          <w:szCs w:val="18"/>
          <w:bdr w:val="nil"/>
          <w:lang w:eastAsia="fr-FR" w:bidi="en-US"/>
        </w:rPr>
        <w:br/>
        <w:t xml:space="preserve">(see </w:t>
      </w:r>
      <w:r w:rsidRPr="00B2143E">
        <w:rPr>
          <w:rFonts w:ascii="Arial" w:eastAsia="Helvetica Neue" w:hAnsi="Arial" w:cs="Arial"/>
          <w:color w:val="000000"/>
          <w:sz w:val="18"/>
          <w:szCs w:val="18"/>
          <w:bdr w:val="nil"/>
          <w:lang w:bidi="en-US"/>
        </w:rPr>
        <w:t xml:space="preserve">Table at the end of this </w:t>
      </w:r>
      <w:r w:rsidRPr="00B2143E">
        <w:rPr>
          <w:rFonts w:ascii="Arial" w:eastAsia="Helvetica Neue" w:hAnsi="Arial" w:cs="Arial"/>
          <w:i/>
          <w:iCs/>
          <w:color w:val="000000"/>
          <w:sz w:val="18"/>
          <w:szCs w:val="18"/>
          <w:bdr w:val="nil"/>
          <w:lang w:bidi="en-US"/>
        </w:rPr>
        <w:t>Aquatic Manual</w:t>
      </w:r>
      <w:r w:rsidRPr="00B2143E">
        <w:rPr>
          <w:rFonts w:ascii="Arial" w:eastAsia="Helvetica Neue" w:hAnsi="Arial" w:cs="Arial"/>
          <w:color w:val="000000"/>
          <w:sz w:val="18"/>
          <w:szCs w:val="18"/>
          <w:bdr w:val="nil"/>
          <w:lang w:bidi="en-US"/>
        </w:rPr>
        <w:t xml:space="preserve"> or </w:t>
      </w:r>
      <w:r w:rsidRPr="00B2143E">
        <w:rPr>
          <w:rFonts w:ascii="Arial" w:eastAsia="Helvetica Neue" w:hAnsi="Arial" w:cs="Arial"/>
          <w:color w:val="000000"/>
          <w:sz w:val="18"/>
          <w:szCs w:val="18"/>
          <w:bdr w:val="nil"/>
          <w:lang w:eastAsia="fr-FR" w:bidi="en-US"/>
        </w:rPr>
        <w:t xml:space="preserve">consult the OIE Web site for the most up-to-date list: </w:t>
      </w:r>
      <w:hyperlink r:id="rId210" w:history="1">
        <w:r w:rsidRPr="00B2143E">
          <w:rPr>
            <w:rFonts w:ascii="Arial" w:eastAsia="Helvetica Neue" w:hAnsi="Arial" w:cs="Arial"/>
            <w:color w:val="0000FF"/>
            <w:sz w:val="18"/>
            <w:szCs w:val="18"/>
            <w:bdr w:val="nil"/>
            <w:lang w:bidi="en-US"/>
          </w:rPr>
          <w:t>http://www.oie.int/en/our-scientific-expertise/reference-laboratories/list-of-laboratories/</w:t>
        </w:r>
      </w:hyperlink>
      <w:r w:rsidRPr="00B2143E">
        <w:rPr>
          <w:rFonts w:ascii="Arial" w:eastAsia="Helvetica Neue" w:hAnsi="Arial" w:cs="Arial"/>
          <w:color w:val="000000"/>
          <w:sz w:val="18"/>
          <w:szCs w:val="18"/>
          <w:bdr w:val="nil"/>
          <w:lang w:eastAsia="fr-FR" w:bidi="en-US"/>
        </w:rPr>
        <w:t xml:space="preserve"> ). </w:t>
      </w:r>
      <w:r w:rsidRPr="00B2143E">
        <w:rPr>
          <w:rFonts w:ascii="Arial" w:eastAsia="Helvetica Neue" w:hAnsi="Arial" w:cs="Arial"/>
          <w:color w:val="000000"/>
          <w:sz w:val="18"/>
          <w:szCs w:val="18"/>
          <w:bdr w:val="nil"/>
          <w:lang w:eastAsia="fr-FR" w:bidi="en-US"/>
        </w:rPr>
        <w:br/>
      </w:r>
      <w:r w:rsidRPr="00B2143E">
        <w:rPr>
          <w:rFonts w:ascii="Arial" w:eastAsia="Helvetica Neue" w:hAnsi="Arial" w:cs="Arial"/>
          <w:color w:val="000000"/>
          <w:sz w:val="18"/>
          <w:szCs w:val="18"/>
          <w:bdr w:val="nil"/>
          <w:lang w:bidi="en-US"/>
        </w:rPr>
        <w:t xml:space="preserve">Please contact the OIE Reference Laboratory for any further information on </w:t>
      </w:r>
      <w:r w:rsidRPr="00B2143E">
        <w:rPr>
          <w:rFonts w:ascii="Arial" w:eastAsia="Helvetica Neue" w:hAnsi="Arial" w:cs="Arial"/>
          <w:color w:val="000000"/>
          <w:sz w:val="18"/>
          <w:szCs w:val="18"/>
          <w:bdr w:val="nil"/>
          <w:lang w:bidi="en-US"/>
        </w:rPr>
        <w:br/>
      </w:r>
      <w:r w:rsidRPr="00B2143E">
        <w:rPr>
          <w:rFonts w:ascii="Arial" w:eastAsia="Helvetica Neue" w:hAnsi="Arial" w:cs="Arial"/>
          <w:bCs/>
          <w:color w:val="000000"/>
          <w:sz w:val="18"/>
          <w:szCs w:val="18"/>
          <w:bdr w:val="nil"/>
          <w:lang w:bidi="en-US"/>
        </w:rPr>
        <w:t>Infection with koi herpesvirus</w:t>
      </w:r>
    </w:p>
    <w:p w14:paraId="6011AF7E" w14:textId="77777777" w:rsidR="00B63D21" w:rsidRPr="00B2143E" w:rsidRDefault="00B63D21" w:rsidP="00B63D21">
      <w:pPr>
        <w:pBdr>
          <w:top w:val="nil"/>
          <w:left w:val="nil"/>
          <w:bottom w:val="nil"/>
          <w:right w:val="nil"/>
          <w:between w:val="nil"/>
          <w:bar w:val="nil"/>
        </w:pBdr>
        <w:spacing w:after="240" w:line="240" w:lineRule="auto"/>
        <w:jc w:val="center"/>
        <w:rPr>
          <w:rFonts w:ascii="Arial" w:eastAsia="Helvetica Neue" w:hAnsi="Arial" w:cs="Arial"/>
          <w:smallCaps/>
          <w:color w:val="000000"/>
          <w:sz w:val="18"/>
          <w:szCs w:val="18"/>
          <w:bdr w:val="nil"/>
          <w:lang w:bidi="en-US"/>
        </w:rPr>
      </w:pPr>
      <w:r w:rsidRPr="00B2143E">
        <w:rPr>
          <w:rFonts w:ascii="Arial" w:eastAsia="Helvetica Neue" w:hAnsi="Arial" w:cs="Arial"/>
          <w:b/>
          <w:smallCaps/>
          <w:color w:val="000000"/>
          <w:sz w:val="18"/>
          <w:szCs w:val="18"/>
          <w:bdr w:val="nil"/>
          <w:lang w:bidi="en-US"/>
        </w:rPr>
        <w:t>NB:</w:t>
      </w:r>
      <w:r w:rsidRPr="00B2143E">
        <w:rPr>
          <w:rFonts w:ascii="Arial" w:eastAsia="Helvetica Neue" w:hAnsi="Arial" w:cs="Arial"/>
          <w:smallCaps/>
          <w:color w:val="000000"/>
          <w:sz w:val="18"/>
          <w:szCs w:val="18"/>
          <w:bdr w:val="nil"/>
          <w:lang w:bidi="en-US"/>
        </w:rPr>
        <w:t xml:space="preserve"> First adopted in 2006; Most recent updates adopted in 2019.</w:t>
      </w:r>
    </w:p>
    <w:p w14:paraId="21865C54" w14:textId="27CAEB1A" w:rsidR="00B63D21" w:rsidRDefault="00FF3DF3" w:rsidP="00102C26">
      <w:pPr>
        <w:spacing w:after="240" w:line="240" w:lineRule="auto"/>
        <w:jc w:val="center"/>
        <w:rPr>
          <w:rFonts w:ascii="Arial" w:eastAsia="Times New Roman" w:hAnsi="Arial" w:cs="Arial"/>
          <w:sz w:val="18"/>
          <w:u w:color="000000"/>
          <w:lang w:bidi="en-US"/>
        </w:rPr>
      </w:pPr>
      <w:hyperlink w:anchor="Agenda" w:history="1">
        <w:r w:rsidR="00102C26" w:rsidRPr="00102C26">
          <w:rPr>
            <w:rStyle w:val="Lienhypertexte"/>
            <w:rFonts w:ascii="Arial" w:eastAsia="Times New Roman" w:hAnsi="Arial" w:cs="Arial"/>
            <w:sz w:val="18"/>
            <w:lang w:bidi="en-US"/>
          </w:rPr>
          <w:t>Return</w:t>
        </w:r>
      </w:hyperlink>
    </w:p>
    <w:p w14:paraId="39BE5092" w14:textId="77777777" w:rsidR="00102C26" w:rsidRPr="00B2143E" w:rsidRDefault="00102C26" w:rsidP="00B63D21">
      <w:pPr>
        <w:spacing w:after="240" w:line="240" w:lineRule="auto"/>
        <w:jc w:val="both"/>
        <w:rPr>
          <w:rFonts w:ascii="Arial" w:eastAsia="Times New Roman" w:hAnsi="Arial" w:cs="Arial"/>
          <w:sz w:val="18"/>
          <w:u w:color="000000"/>
          <w:lang w:bidi="en-US"/>
        </w:rPr>
      </w:pPr>
    </w:p>
    <w:p w14:paraId="50F6013D" w14:textId="77777777" w:rsidR="004650B5" w:rsidRPr="00B2143E" w:rsidRDefault="004650B5" w:rsidP="00CB6783">
      <w:pPr>
        <w:jc w:val="right"/>
        <w:rPr>
          <w:rFonts w:cs="Times New Roman"/>
          <w:bCs/>
          <w:szCs w:val="20"/>
          <w:u w:val="single"/>
        </w:rPr>
        <w:sectPr w:rsidR="004650B5" w:rsidRPr="00B2143E">
          <w:headerReference w:type="even" r:id="rId211"/>
          <w:headerReference w:type="default" r:id="rId212"/>
          <w:footerReference w:type="even" r:id="rId213"/>
          <w:footerReference w:type="default" r:id="rId214"/>
          <w:headerReference w:type="first" r:id="rId215"/>
          <w:pgSz w:w="11900" w:h="16840"/>
          <w:pgMar w:top="1440" w:right="1440" w:bottom="1440" w:left="1440" w:header="708" w:footer="708" w:gutter="0"/>
          <w:cols w:space="720"/>
        </w:sectPr>
      </w:pPr>
    </w:p>
    <w:p w14:paraId="09EBBC66" w14:textId="77777777" w:rsidR="004650B5" w:rsidRPr="00B2143E" w:rsidRDefault="004650B5" w:rsidP="004650B5">
      <w:pPr>
        <w:pBdr>
          <w:bottom w:val="single" w:sz="6" w:space="6" w:color="auto"/>
        </w:pBdr>
        <w:spacing w:after="480" w:line="240" w:lineRule="auto"/>
        <w:jc w:val="center"/>
        <w:rPr>
          <w:rFonts w:ascii="Ottawa" w:eastAsia="Times New Roman" w:hAnsi="Ottawa" w:cs="Times New Roman"/>
          <w:b/>
          <w:bCs/>
          <w:iCs/>
          <w:caps/>
          <w:spacing w:val="40"/>
          <w:sz w:val="32"/>
          <w:szCs w:val="32"/>
          <w:lang w:bidi="en-US"/>
        </w:rPr>
      </w:pPr>
      <w:bookmarkStart w:id="156" w:name="Annex16_item56"/>
      <w:bookmarkEnd w:id="156"/>
      <w:r w:rsidRPr="00B2143E">
        <w:rPr>
          <w:rFonts w:ascii="Ottawa" w:eastAsia="Times New Roman" w:hAnsi="Ottawa" w:cs="Times New Roman"/>
          <w:bCs/>
          <w:iCs/>
          <w:caps/>
          <w:spacing w:val="40"/>
          <w:sz w:val="24"/>
          <w:szCs w:val="24"/>
          <w:lang w:bidi="en-US"/>
        </w:rPr>
        <w:lastRenderedPageBreak/>
        <w:t>Section 2.3.</w:t>
      </w:r>
      <w:r w:rsidRPr="00B2143E">
        <w:rPr>
          <w:rFonts w:ascii="Ottawa" w:eastAsia="Times New Roman" w:hAnsi="Ottawa" w:cs="Times New Roman"/>
          <w:bCs/>
          <w:iCs/>
          <w:caps/>
          <w:spacing w:val="40"/>
          <w:sz w:val="24"/>
          <w:szCs w:val="24"/>
          <w:lang w:bidi="en-US"/>
        </w:rPr>
        <w:br/>
      </w:r>
      <w:r w:rsidRPr="00B2143E">
        <w:rPr>
          <w:rFonts w:ascii="Ottawa" w:eastAsia="Times New Roman" w:hAnsi="Ottawa" w:cs="Times New Roman"/>
          <w:b/>
          <w:bCs/>
          <w:iCs/>
          <w:caps/>
          <w:spacing w:val="40"/>
          <w:sz w:val="32"/>
          <w:szCs w:val="32"/>
          <w:lang w:bidi="en-US"/>
        </w:rPr>
        <w:br/>
        <w:t>Diseases of fish</w:t>
      </w:r>
    </w:p>
    <w:p w14:paraId="33A74BD4" w14:textId="77777777" w:rsidR="004650B5" w:rsidRPr="00B2143E" w:rsidRDefault="004650B5" w:rsidP="004650B5">
      <w:pPr>
        <w:spacing w:after="480" w:line="240" w:lineRule="auto"/>
        <w:jc w:val="center"/>
        <w:rPr>
          <w:rFonts w:ascii="Ottawa" w:eastAsia="Times New Roman" w:hAnsi="Ottawa" w:cs="Times New Roman"/>
          <w:b/>
          <w:bCs/>
          <w:iCs/>
          <w:caps/>
          <w:spacing w:val="40"/>
          <w:sz w:val="32"/>
          <w:szCs w:val="32"/>
          <w:lang w:bidi="en-US"/>
        </w:rPr>
      </w:pPr>
      <w:r w:rsidRPr="00B2143E">
        <w:rPr>
          <w:rFonts w:ascii="Ottawa" w:eastAsia="Times New Roman" w:hAnsi="Ottawa" w:cs="Times New Roman"/>
          <w:bCs/>
          <w:iCs/>
          <w:caps/>
          <w:spacing w:val="40"/>
          <w:sz w:val="24"/>
          <w:szCs w:val="24"/>
          <w:lang w:bidi="en-US"/>
        </w:rPr>
        <w:t>CHAPTER 2.3.0.</w:t>
      </w:r>
      <w:r w:rsidRPr="00B2143E">
        <w:rPr>
          <w:rFonts w:ascii="Ottawa" w:eastAsia="Times New Roman" w:hAnsi="Ottawa" w:cs="Times New Roman"/>
          <w:bCs/>
          <w:iCs/>
          <w:caps/>
          <w:spacing w:val="40"/>
          <w:sz w:val="24"/>
          <w:szCs w:val="24"/>
          <w:lang w:bidi="en-US"/>
        </w:rPr>
        <w:br/>
      </w:r>
      <w:r w:rsidRPr="00B2143E">
        <w:rPr>
          <w:rFonts w:ascii="Ottawa" w:eastAsia="Times New Roman" w:hAnsi="Ottawa" w:cs="Times New Roman"/>
          <w:b/>
          <w:bCs/>
          <w:iCs/>
          <w:caps/>
          <w:spacing w:val="40"/>
          <w:sz w:val="32"/>
          <w:szCs w:val="32"/>
          <w:lang w:bidi="en-US"/>
        </w:rPr>
        <w:br/>
        <w:t>general information</w:t>
      </w:r>
    </w:p>
    <w:p w14:paraId="3414D564" w14:textId="77777777" w:rsidR="004650B5" w:rsidRPr="00B2143E" w:rsidRDefault="004650B5" w:rsidP="004650B5">
      <w:pPr>
        <w:spacing w:before="120" w:after="240" w:line="240" w:lineRule="auto"/>
        <w:jc w:val="center"/>
        <w:rPr>
          <w:rFonts w:ascii="Ottawa" w:eastAsia="Times New Roman" w:hAnsi="Ottawa" w:cs="Times New Roman"/>
          <w:b/>
          <w:bCs/>
          <w:caps/>
          <w:sz w:val="24"/>
          <w:szCs w:val="20"/>
          <w:lang w:eastAsia="fr-FR"/>
        </w:rPr>
      </w:pPr>
      <w:r w:rsidRPr="00B2143E">
        <w:rPr>
          <w:rFonts w:ascii="Ottawa" w:eastAsia="Times New Roman" w:hAnsi="Ottawa" w:cs="Times New Roman"/>
          <w:b/>
          <w:bCs/>
          <w:caps/>
          <w:sz w:val="24"/>
          <w:szCs w:val="20"/>
          <w:lang w:eastAsia="fr-FR"/>
        </w:rPr>
        <w:t>A.  Sampling</w:t>
      </w:r>
    </w:p>
    <w:p w14:paraId="1E4B1AD9" w14:textId="77777777" w:rsidR="004650B5" w:rsidRPr="00C76909" w:rsidRDefault="004650B5" w:rsidP="00C76909">
      <w:pPr>
        <w:ind w:left="284" w:right="510" w:hanging="284"/>
        <w:rPr>
          <w:rFonts w:ascii="Ottawa" w:hAnsi="Ottawa"/>
          <w:b/>
          <w:bCs/>
          <w:sz w:val="22"/>
          <w:szCs w:val="24"/>
        </w:rPr>
      </w:pPr>
      <w:r w:rsidRPr="00C76909">
        <w:rPr>
          <w:rFonts w:ascii="Ottawa" w:hAnsi="Ottawa"/>
          <w:b/>
          <w:bCs/>
          <w:sz w:val="22"/>
          <w:szCs w:val="24"/>
        </w:rPr>
        <w:t>1.</w:t>
      </w:r>
      <w:r w:rsidRPr="00C76909">
        <w:rPr>
          <w:rFonts w:ascii="Ottawa" w:hAnsi="Ottawa"/>
          <w:b/>
          <w:bCs/>
          <w:sz w:val="22"/>
          <w:szCs w:val="24"/>
        </w:rPr>
        <w:tab/>
        <w:t>Assessing the health status of the epidemiological unit</w:t>
      </w:r>
    </w:p>
    <w:p w14:paraId="4251AF2E" w14:textId="77777777" w:rsidR="004650B5" w:rsidRPr="00C76909" w:rsidRDefault="004650B5" w:rsidP="00C76909">
      <w:pPr>
        <w:ind w:left="850" w:hanging="425"/>
        <w:rPr>
          <w:rFonts w:ascii="Ottawa" w:hAnsi="Ottawa"/>
          <w:b/>
          <w:bCs/>
          <w:sz w:val="21"/>
          <w:szCs w:val="21"/>
          <w:lang w:eastAsia="fr-FR" w:bidi="en-US"/>
        </w:rPr>
      </w:pPr>
      <w:r w:rsidRPr="00C76909">
        <w:rPr>
          <w:rFonts w:ascii="Ottawa" w:hAnsi="Ottawa"/>
          <w:b/>
          <w:bCs/>
          <w:sz w:val="21"/>
          <w:szCs w:val="21"/>
          <w:lang w:eastAsia="fr-FR" w:bidi="en-US"/>
        </w:rPr>
        <w:t>1.1.</w:t>
      </w:r>
      <w:r w:rsidRPr="00C76909">
        <w:rPr>
          <w:rFonts w:ascii="Ottawa" w:hAnsi="Ottawa"/>
          <w:b/>
          <w:bCs/>
          <w:sz w:val="21"/>
          <w:szCs w:val="21"/>
          <w:lang w:eastAsia="fr-FR" w:bidi="en-US"/>
        </w:rPr>
        <w:tab/>
        <w:t>Sample material to be used for tests</w:t>
      </w:r>
    </w:p>
    <w:p w14:paraId="52BA41F7" w14:textId="77777777" w:rsidR="004650B5" w:rsidRPr="00B2143E" w:rsidRDefault="004650B5" w:rsidP="004650B5">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Sample material and the number of samples to be collected depend</w:t>
      </w:r>
      <w:r w:rsidRPr="00B2143E">
        <w:rPr>
          <w:rFonts w:ascii="Arial" w:eastAsia="Times New Roman" w:hAnsi="Arial" w:cs="Times New Roman"/>
          <w:strike/>
          <w:sz w:val="18"/>
        </w:rPr>
        <w:t>s</w:t>
      </w:r>
      <w:r w:rsidRPr="00B2143E">
        <w:rPr>
          <w:rFonts w:ascii="Arial" w:eastAsia="Times New Roman" w:hAnsi="Arial" w:cs="Times New Roman"/>
          <w:sz w:val="18"/>
        </w:rPr>
        <w:t xml:space="preserve"> on the </w:t>
      </w:r>
      <w:r w:rsidRPr="00B2143E">
        <w:rPr>
          <w:rFonts w:ascii="Arial" w:eastAsia="Times New Roman" w:hAnsi="Arial" w:cs="Times New Roman"/>
          <w:sz w:val="18"/>
          <w:u w:val="double"/>
        </w:rPr>
        <w:t>specific</w:t>
      </w:r>
      <w:r w:rsidRPr="00B2143E">
        <w:rPr>
          <w:rFonts w:ascii="Arial" w:eastAsia="Times New Roman" w:hAnsi="Arial" w:cs="Times New Roman"/>
          <w:sz w:val="18"/>
        </w:rPr>
        <w:t xml:space="preserve"> disease or pathogen, the size of the animals and the objective of testing (i.e. diagnosis of overt </w:t>
      </w:r>
      <w:r w:rsidRPr="00B2143E">
        <w:rPr>
          <w:rFonts w:ascii="Arial" w:eastAsia="Times New Roman" w:hAnsi="Arial" w:cs="Times New Roman"/>
          <w:sz w:val="18"/>
          <w:u w:val="double"/>
        </w:rPr>
        <w:t>clinical</w:t>
      </w:r>
      <w:r w:rsidRPr="00B2143E">
        <w:rPr>
          <w:rFonts w:ascii="Arial" w:eastAsia="Times New Roman" w:hAnsi="Arial" w:cs="Times New Roman"/>
          <w:sz w:val="18"/>
        </w:rPr>
        <w:t xml:space="preserve"> disease, detection of </w:t>
      </w:r>
      <w:r w:rsidRPr="00B2143E">
        <w:rPr>
          <w:rFonts w:ascii="Arial" w:eastAsia="Times New Roman" w:hAnsi="Arial" w:cs="Times New Roman"/>
          <w:strike/>
          <w:sz w:val="18"/>
        </w:rPr>
        <w:t xml:space="preserve">fish that are </w:t>
      </w:r>
      <w:r w:rsidRPr="00B2143E">
        <w:rPr>
          <w:rFonts w:ascii="Arial" w:eastAsia="Times New Roman" w:hAnsi="Arial" w:cs="Times New Roman"/>
          <w:sz w:val="18"/>
        </w:rPr>
        <w:t xml:space="preserve">subclinical </w:t>
      </w:r>
      <w:r w:rsidRPr="00B2143E">
        <w:rPr>
          <w:rFonts w:ascii="Arial" w:eastAsia="Times New Roman" w:hAnsi="Arial" w:cs="Times New Roman"/>
          <w:strike/>
          <w:sz w:val="18"/>
        </w:rPr>
        <w:t xml:space="preserve">pathogen carriers </w:t>
      </w:r>
      <w:r w:rsidRPr="00B2143E">
        <w:rPr>
          <w:rFonts w:ascii="Arial" w:eastAsia="Times New Roman" w:hAnsi="Arial" w:cs="Times New Roman"/>
          <w:sz w:val="18"/>
          <w:u w:val="double"/>
        </w:rPr>
        <w:t>infection in apparently healthy animals</w:t>
      </w:r>
      <w:r w:rsidRPr="00B2143E">
        <w:rPr>
          <w:rFonts w:ascii="Arial" w:eastAsia="Times New Roman" w:hAnsi="Arial" w:cs="Times New Roman"/>
          <w:sz w:val="18"/>
        </w:rPr>
        <w:t xml:space="preserve"> or sampling for targeted surveillance to demonstrate freedom </w:t>
      </w:r>
      <w:r w:rsidRPr="00B2143E">
        <w:rPr>
          <w:rFonts w:ascii="Arial" w:eastAsia="Times New Roman" w:hAnsi="Arial" w:cs="Times New Roman"/>
          <w:strike/>
          <w:sz w:val="18"/>
        </w:rPr>
        <w:t xml:space="preserve">of </w:t>
      </w:r>
      <w:r w:rsidRPr="00B2143E">
        <w:rPr>
          <w:rFonts w:ascii="Arial" w:eastAsia="Times New Roman" w:hAnsi="Arial" w:cs="Times New Roman"/>
          <w:sz w:val="18"/>
          <w:u w:val="double"/>
        </w:rPr>
        <w:t>from infection with</w:t>
      </w:r>
      <w:r w:rsidRPr="00B2143E">
        <w:rPr>
          <w:rFonts w:ascii="Arial" w:eastAsia="Times New Roman" w:hAnsi="Arial" w:cs="Times New Roman"/>
          <w:sz w:val="18"/>
        </w:rPr>
        <w:t xml:space="preserve"> a specified </w:t>
      </w:r>
      <w:r w:rsidRPr="00B2143E">
        <w:rPr>
          <w:rFonts w:ascii="Arial" w:eastAsia="Times New Roman" w:hAnsi="Arial" w:cs="Times New Roman"/>
          <w:strike/>
          <w:sz w:val="18"/>
        </w:rPr>
        <w:t xml:space="preserve">disease </w:t>
      </w:r>
      <w:r w:rsidRPr="00B2143E">
        <w:rPr>
          <w:rFonts w:ascii="Arial" w:eastAsia="Times New Roman" w:hAnsi="Arial" w:cs="Times New Roman"/>
          <w:sz w:val="18"/>
          <w:u w:val="double"/>
        </w:rPr>
        <w:t>pathogen</w:t>
      </w:r>
      <w:r w:rsidRPr="00B2143E">
        <w:rPr>
          <w:rFonts w:ascii="Arial" w:eastAsia="Times New Roman" w:hAnsi="Arial" w:cs="Times New Roman"/>
          <w:sz w:val="18"/>
        </w:rPr>
        <w:t xml:space="preserve">). See </w:t>
      </w:r>
      <w:r w:rsidRPr="00B2143E">
        <w:rPr>
          <w:rFonts w:ascii="Arial" w:eastAsia="Times New Roman" w:hAnsi="Arial" w:cs="Times New Roman"/>
          <w:strike/>
          <w:sz w:val="18"/>
        </w:rPr>
        <w:t xml:space="preserve">the OIE </w:t>
      </w:r>
      <w:r w:rsidRPr="00B2143E">
        <w:rPr>
          <w:rFonts w:ascii="Arial" w:eastAsia="Times New Roman" w:hAnsi="Arial" w:cs="Times New Roman"/>
          <w:i/>
          <w:strike/>
          <w:sz w:val="18"/>
        </w:rPr>
        <w:t xml:space="preserve">Aquatic Animal Health Code </w:t>
      </w:r>
      <w:r w:rsidRPr="00B2143E">
        <w:rPr>
          <w:rFonts w:ascii="Arial" w:eastAsia="Times New Roman" w:hAnsi="Arial" w:cs="Times New Roman"/>
          <w:strike/>
          <w:sz w:val="18"/>
        </w:rPr>
        <w:t xml:space="preserve">Chapter 1.4 </w:t>
      </w:r>
      <w:r w:rsidRPr="00B2143E">
        <w:rPr>
          <w:rFonts w:ascii="Arial" w:eastAsia="Times New Roman" w:hAnsi="Arial" w:cs="Arial"/>
          <w:i/>
          <w:strike/>
          <w:sz w:val="18"/>
          <w:szCs w:val="18"/>
        </w:rPr>
        <w:t>Aquatic animal health surveillance</w:t>
      </w:r>
      <w:r w:rsidRPr="00B2143E">
        <w:rPr>
          <w:rFonts w:ascii="Arial" w:eastAsia="Times New Roman" w:hAnsi="Arial" w:cs="Times New Roman"/>
          <w:strike/>
          <w:sz w:val="18"/>
        </w:rPr>
        <w:t xml:space="preserve"> for information on the design and evaluation of surveillance systems for aquatic animals and </w:t>
      </w:r>
      <w:r w:rsidRPr="00B2143E">
        <w:rPr>
          <w:rFonts w:ascii="Arial" w:eastAsia="Times New Roman" w:hAnsi="Arial" w:cs="Times New Roman"/>
          <w:sz w:val="18"/>
        </w:rPr>
        <w:t xml:space="preserve">the individual disease chapters in the </w:t>
      </w:r>
      <w:r w:rsidRPr="00B2143E">
        <w:rPr>
          <w:rFonts w:ascii="Arial" w:eastAsia="Times New Roman" w:hAnsi="Arial" w:cs="Times New Roman"/>
          <w:i/>
          <w:iCs/>
          <w:sz w:val="18"/>
        </w:rPr>
        <w:t>Aquatic Manual</w:t>
      </w:r>
      <w:r w:rsidRPr="00B2143E">
        <w:rPr>
          <w:rFonts w:ascii="Arial" w:eastAsia="Times New Roman" w:hAnsi="Arial" w:cs="Times New Roman"/>
          <w:sz w:val="18"/>
        </w:rPr>
        <w:t xml:space="preserve"> for specific details of sample requirements. </w:t>
      </w:r>
    </w:p>
    <w:p w14:paraId="4E817ACB" w14:textId="77777777" w:rsidR="004650B5" w:rsidRPr="00C76909" w:rsidRDefault="004650B5" w:rsidP="00C76909">
      <w:pPr>
        <w:ind w:left="850" w:hanging="425"/>
        <w:rPr>
          <w:rFonts w:ascii="Ottawa" w:hAnsi="Ottawa"/>
          <w:b/>
          <w:bCs/>
          <w:sz w:val="21"/>
          <w:szCs w:val="21"/>
          <w:lang w:eastAsia="fr-FR" w:bidi="en-US"/>
        </w:rPr>
      </w:pPr>
      <w:r w:rsidRPr="00C76909">
        <w:rPr>
          <w:rFonts w:ascii="Ottawa" w:hAnsi="Ottawa"/>
          <w:b/>
          <w:bCs/>
          <w:sz w:val="21"/>
          <w:szCs w:val="21"/>
          <w:lang w:eastAsia="fr-FR" w:bidi="en-US"/>
        </w:rPr>
        <w:t>1.2.</w:t>
      </w:r>
      <w:r w:rsidRPr="00C76909">
        <w:rPr>
          <w:rFonts w:ascii="Ottawa" w:hAnsi="Ottawa"/>
          <w:b/>
          <w:bCs/>
          <w:sz w:val="21"/>
          <w:szCs w:val="21"/>
          <w:lang w:eastAsia="fr-FR" w:bidi="en-US"/>
        </w:rPr>
        <w:tab/>
        <w:t>Specifications according to fish populations</w:t>
      </w:r>
    </w:p>
    <w:p w14:paraId="5850A452" w14:textId="77777777" w:rsidR="004650B5" w:rsidRPr="00B2143E" w:rsidRDefault="004650B5" w:rsidP="004650B5">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For </w:t>
      </w:r>
      <w:r w:rsidRPr="00B2143E">
        <w:rPr>
          <w:rFonts w:ascii="Arial" w:eastAsia="Times New Roman" w:hAnsi="Arial" w:cs="Times New Roman"/>
          <w:strike/>
          <w:sz w:val="18"/>
        </w:rPr>
        <w:t xml:space="preserve">specific </w:t>
      </w:r>
      <w:r w:rsidRPr="00B2143E">
        <w:rPr>
          <w:rFonts w:ascii="Arial" w:eastAsia="Times New Roman" w:hAnsi="Arial" w:cs="Times New Roman"/>
          <w:sz w:val="18"/>
        </w:rPr>
        <w:t xml:space="preserve">details of sample requirements for a </w:t>
      </w:r>
      <w:r w:rsidRPr="00B2143E">
        <w:rPr>
          <w:rFonts w:ascii="Arial" w:eastAsia="Times New Roman" w:hAnsi="Arial" w:cs="Times New Roman"/>
          <w:strike/>
          <w:sz w:val="18"/>
        </w:rPr>
        <w:t xml:space="preserve">particular </w:t>
      </w:r>
      <w:r w:rsidRPr="00B2143E">
        <w:rPr>
          <w:rFonts w:ascii="Arial" w:eastAsia="Times New Roman" w:hAnsi="Arial" w:cs="Times New Roman"/>
          <w:sz w:val="18"/>
          <w:u w:val="double"/>
        </w:rPr>
        <w:t>specific</w:t>
      </w:r>
      <w:r w:rsidRPr="00B2143E">
        <w:rPr>
          <w:rFonts w:ascii="Arial" w:eastAsia="Times New Roman" w:hAnsi="Arial" w:cs="Times New Roman"/>
          <w:sz w:val="18"/>
        </w:rPr>
        <w:t xml:space="preserve"> listed disease, see the relevant disease chapter in the </w:t>
      </w:r>
      <w:r w:rsidRPr="00B2143E">
        <w:rPr>
          <w:rFonts w:ascii="Arial" w:eastAsia="Times New Roman" w:hAnsi="Arial" w:cs="Times New Roman"/>
          <w:i/>
          <w:sz w:val="18"/>
          <w:szCs w:val="18"/>
        </w:rPr>
        <w:t xml:space="preserve">Aquatic Manual. </w:t>
      </w:r>
      <w:r w:rsidRPr="00B2143E">
        <w:rPr>
          <w:rFonts w:ascii="Arial" w:eastAsia="Times New Roman" w:hAnsi="Arial" w:cs="Times New Roman"/>
          <w:sz w:val="18"/>
          <w:szCs w:val="18"/>
        </w:rPr>
        <w:t xml:space="preserve">The design of a surveillance system for demonstrating disease-free status for a country, zone or compartment should be in accordance with the recommendations of the OIE </w:t>
      </w:r>
      <w:r w:rsidRPr="00B2143E">
        <w:rPr>
          <w:rFonts w:ascii="Arial" w:eastAsia="Times New Roman" w:hAnsi="Arial" w:cs="Times New Roman"/>
          <w:i/>
          <w:sz w:val="18"/>
          <w:szCs w:val="18"/>
        </w:rPr>
        <w:t>Aquatic Code</w:t>
      </w:r>
      <w:r w:rsidRPr="00B2143E">
        <w:rPr>
          <w:rFonts w:ascii="Arial" w:eastAsia="Times New Roman" w:hAnsi="Arial" w:cs="Times New Roman"/>
          <w:sz w:val="18"/>
          <w:szCs w:val="18"/>
        </w:rPr>
        <w:t xml:space="preserve"> Chapter 1.4.</w:t>
      </w:r>
    </w:p>
    <w:p w14:paraId="28BCD12E" w14:textId="77777777" w:rsidR="004650B5" w:rsidRPr="00C76909" w:rsidRDefault="004650B5" w:rsidP="00C76909">
      <w:pPr>
        <w:ind w:left="850" w:hanging="425"/>
        <w:rPr>
          <w:rFonts w:ascii="Ottawa" w:hAnsi="Ottawa"/>
          <w:b/>
          <w:bCs/>
          <w:sz w:val="21"/>
          <w:szCs w:val="21"/>
          <w:lang w:eastAsia="fr-FR" w:bidi="en-US"/>
        </w:rPr>
      </w:pPr>
      <w:r w:rsidRPr="00C76909">
        <w:rPr>
          <w:rFonts w:ascii="Ottawa" w:hAnsi="Ottawa"/>
          <w:b/>
          <w:bCs/>
          <w:sz w:val="21"/>
          <w:szCs w:val="21"/>
          <w:lang w:eastAsia="fr-FR" w:bidi="en-US"/>
        </w:rPr>
        <w:t>1.3.</w:t>
      </w:r>
      <w:r w:rsidRPr="00C76909">
        <w:rPr>
          <w:rFonts w:ascii="Ottawa" w:hAnsi="Ottawa"/>
          <w:b/>
          <w:bCs/>
          <w:sz w:val="21"/>
          <w:szCs w:val="21"/>
          <w:lang w:eastAsia="fr-FR" w:bidi="en-US"/>
        </w:rPr>
        <w:tab/>
        <w:t>Specifications according to clinical status</w:t>
      </w:r>
    </w:p>
    <w:p w14:paraId="6EB1A10F" w14:textId="77777777" w:rsidR="004650B5" w:rsidRPr="00B2143E" w:rsidRDefault="004650B5" w:rsidP="004650B5">
      <w:pPr>
        <w:spacing w:after="240" w:line="240" w:lineRule="auto"/>
        <w:ind w:left="425"/>
        <w:jc w:val="both"/>
        <w:rPr>
          <w:rFonts w:ascii="Arial" w:eastAsia="Times New Roman" w:hAnsi="Arial" w:cs="Times New Roman"/>
          <w:sz w:val="18"/>
          <w:szCs w:val="20"/>
        </w:rPr>
      </w:pPr>
      <w:r w:rsidRPr="00B2143E">
        <w:rPr>
          <w:rFonts w:ascii="Arial" w:eastAsia="Times New Roman" w:hAnsi="Arial" w:cs="Times New Roman"/>
          <w:sz w:val="18"/>
          <w:szCs w:val="20"/>
        </w:rPr>
        <w:t>For diagnosis of clinical infection for most viruses, appropriate organs to sample include anterior</w:t>
      </w:r>
      <w:r w:rsidRPr="00B2143E">
        <w:rPr>
          <w:rFonts w:ascii="Arial" w:eastAsia="Times New Roman" w:hAnsi="Arial" w:cs="Times New Roman"/>
          <w:sz w:val="18"/>
          <w:u w:val="double"/>
        </w:rPr>
        <w:t>/mid</w:t>
      </w:r>
      <w:r w:rsidRPr="00B2143E">
        <w:rPr>
          <w:rFonts w:ascii="Arial" w:eastAsia="Times New Roman" w:hAnsi="Arial" w:cs="Times New Roman"/>
          <w:sz w:val="18"/>
          <w:szCs w:val="20"/>
        </w:rPr>
        <w:t xml:space="preserve"> kidney, spleen and </w:t>
      </w:r>
      <w:r w:rsidRPr="00B2143E">
        <w:rPr>
          <w:rFonts w:ascii="Arial" w:eastAsia="Times New Roman" w:hAnsi="Arial" w:cs="Times New Roman"/>
          <w:sz w:val="18"/>
          <w:u w:val="double"/>
        </w:rPr>
        <w:t>either</w:t>
      </w:r>
      <w:r w:rsidRPr="00B2143E">
        <w:rPr>
          <w:rFonts w:ascii="Arial" w:eastAsia="Times New Roman" w:hAnsi="Arial" w:cs="Times New Roman"/>
          <w:sz w:val="18"/>
          <w:szCs w:val="20"/>
        </w:rPr>
        <w:t xml:space="preserve"> heart or encephalon; for fry whole </w:t>
      </w:r>
      <w:r w:rsidRPr="00B2143E">
        <w:rPr>
          <w:rFonts w:ascii="Arial" w:eastAsia="Times New Roman" w:hAnsi="Arial" w:cs="Times New Roman"/>
          <w:sz w:val="18"/>
          <w:szCs w:val="20"/>
          <w:u w:val="double"/>
        </w:rPr>
        <w:t>fish</w:t>
      </w:r>
      <w:r w:rsidRPr="00B2143E">
        <w:rPr>
          <w:rFonts w:ascii="Arial" w:eastAsia="Times New Roman" w:hAnsi="Arial" w:cs="Times New Roman"/>
          <w:sz w:val="18"/>
          <w:szCs w:val="20"/>
        </w:rPr>
        <w:t xml:space="preserve"> or entire viscera may be used. For koi herpesvirus,</w:t>
      </w:r>
      <w:r w:rsidRPr="00B2143E" w:rsidDel="005F21DB">
        <w:rPr>
          <w:rFonts w:ascii="Arial" w:eastAsia="Times New Roman" w:hAnsi="Arial" w:cs="Times New Roman"/>
          <w:sz w:val="18"/>
          <w:szCs w:val="20"/>
        </w:rPr>
        <w:t xml:space="preserve"> </w:t>
      </w:r>
      <w:r w:rsidRPr="00B2143E">
        <w:rPr>
          <w:rFonts w:ascii="Arial" w:eastAsia="Times New Roman" w:hAnsi="Arial" w:cs="Times New Roman"/>
          <w:sz w:val="18"/>
          <w:szCs w:val="20"/>
        </w:rPr>
        <w:t xml:space="preserve">gill and gut should be sampled; for epizootic ulcerative syndrome, </w:t>
      </w:r>
      <w:proofErr w:type="gramStart"/>
      <w:r w:rsidRPr="00B2143E">
        <w:rPr>
          <w:rFonts w:ascii="Arial" w:eastAsia="Times New Roman" w:hAnsi="Arial" w:cs="Times New Roman"/>
          <w:sz w:val="18"/>
          <w:szCs w:val="20"/>
        </w:rPr>
        <w:t>skin</w:t>
      </w:r>
      <w:proofErr w:type="gramEnd"/>
      <w:r w:rsidRPr="00B2143E">
        <w:rPr>
          <w:rFonts w:ascii="Arial" w:eastAsia="Times New Roman" w:hAnsi="Arial" w:cs="Times New Roman"/>
          <w:sz w:val="18"/>
          <w:szCs w:val="20"/>
        </w:rPr>
        <w:t xml:space="preserve"> or muscle; and for </w:t>
      </w:r>
      <w:proofErr w:type="spellStart"/>
      <w:r w:rsidRPr="00B2143E">
        <w:rPr>
          <w:rFonts w:ascii="Arial" w:eastAsia="Times New Roman" w:hAnsi="Arial" w:cs="Times New Roman"/>
          <w:i/>
          <w:iCs/>
          <w:sz w:val="18"/>
          <w:szCs w:val="18"/>
        </w:rPr>
        <w:t>Gyrodactylus</w:t>
      </w:r>
      <w:proofErr w:type="spellEnd"/>
      <w:r w:rsidRPr="00B2143E">
        <w:rPr>
          <w:rFonts w:ascii="Arial" w:eastAsia="Times New Roman" w:hAnsi="Arial" w:cs="Times New Roman"/>
          <w:i/>
          <w:iCs/>
          <w:sz w:val="18"/>
          <w:szCs w:val="18"/>
        </w:rPr>
        <w:t xml:space="preserve"> </w:t>
      </w:r>
      <w:proofErr w:type="spellStart"/>
      <w:r w:rsidRPr="00B2143E">
        <w:rPr>
          <w:rFonts w:ascii="Arial" w:eastAsia="Times New Roman" w:hAnsi="Arial" w:cs="Times New Roman"/>
          <w:i/>
          <w:iCs/>
          <w:sz w:val="18"/>
          <w:szCs w:val="18"/>
        </w:rPr>
        <w:t>salaris</w:t>
      </w:r>
      <w:proofErr w:type="spellEnd"/>
      <w:r w:rsidRPr="00B2143E">
        <w:rPr>
          <w:rFonts w:ascii="Arial" w:eastAsia="Times New Roman" w:hAnsi="Arial" w:cs="Times New Roman"/>
          <w:sz w:val="18"/>
          <w:szCs w:val="20"/>
        </w:rPr>
        <w:t xml:space="preserve">, </w:t>
      </w:r>
      <w:r w:rsidRPr="00B2143E">
        <w:rPr>
          <w:rFonts w:ascii="Arial" w:eastAsia="Times New Roman" w:hAnsi="Arial" w:cs="Times New Roman"/>
          <w:sz w:val="18"/>
          <w:szCs w:val="20"/>
          <w:u w:val="double"/>
        </w:rPr>
        <w:t>whole fish or</w:t>
      </w:r>
      <w:r w:rsidRPr="00B2143E">
        <w:rPr>
          <w:rFonts w:ascii="Arial" w:eastAsia="Times New Roman" w:hAnsi="Arial" w:cs="Times New Roman"/>
          <w:sz w:val="18"/>
          <w:szCs w:val="20"/>
        </w:rPr>
        <w:t xml:space="preserve"> </w:t>
      </w:r>
      <w:r w:rsidRPr="00B2143E">
        <w:rPr>
          <w:rFonts w:ascii="Arial" w:eastAsia="Times New Roman" w:hAnsi="Arial" w:cs="Times New Roman"/>
          <w:strike/>
          <w:sz w:val="18"/>
          <w:szCs w:val="20"/>
        </w:rPr>
        <w:t xml:space="preserve">skin and </w:t>
      </w:r>
      <w:r w:rsidRPr="00B2143E">
        <w:rPr>
          <w:rFonts w:ascii="Arial" w:eastAsia="Times New Roman" w:hAnsi="Arial" w:cs="Times New Roman"/>
          <w:sz w:val="18"/>
          <w:szCs w:val="20"/>
        </w:rPr>
        <w:t xml:space="preserve">fins should be examined. Samples from ten clinically diseased fish should be sufficient for the pathogen test(s) for each epidemiological unit. </w:t>
      </w:r>
    </w:p>
    <w:p w14:paraId="2F7CA400" w14:textId="77777777" w:rsidR="004650B5" w:rsidRPr="00B2143E" w:rsidRDefault="004650B5" w:rsidP="004650B5">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szCs w:val="20"/>
        </w:rPr>
        <w:t xml:space="preserve">For detecting subclinical </w:t>
      </w:r>
      <w:r w:rsidRPr="00B2143E">
        <w:rPr>
          <w:rFonts w:ascii="Arial" w:eastAsia="Times New Roman" w:hAnsi="Arial" w:cs="Times New Roman"/>
          <w:sz w:val="18"/>
          <w:szCs w:val="20"/>
          <w:u w:val="double"/>
        </w:rPr>
        <w:t>infections</w:t>
      </w:r>
      <w:r w:rsidRPr="00B2143E">
        <w:rPr>
          <w:rFonts w:ascii="Arial" w:eastAsia="Times New Roman" w:hAnsi="Arial" w:cs="Times New Roman"/>
          <w:sz w:val="18"/>
          <w:szCs w:val="20"/>
        </w:rPr>
        <w:t xml:space="preserve"> </w:t>
      </w:r>
      <w:r w:rsidRPr="00B2143E">
        <w:rPr>
          <w:rFonts w:ascii="Arial" w:eastAsia="Times New Roman" w:hAnsi="Arial" w:cs="Times New Roman"/>
          <w:strike/>
          <w:sz w:val="18"/>
          <w:szCs w:val="20"/>
        </w:rPr>
        <w:t>carriers of virus</w:t>
      </w:r>
      <w:r w:rsidRPr="00B2143E">
        <w:rPr>
          <w:rFonts w:ascii="Arial" w:eastAsia="Times New Roman" w:hAnsi="Arial" w:cs="Times New Roman"/>
          <w:sz w:val="18"/>
          <w:szCs w:val="20"/>
        </w:rPr>
        <w:t xml:space="preserve"> or for targeted surveillance</w:t>
      </w:r>
      <w:r w:rsidRPr="00B2143E">
        <w:rPr>
          <w:rFonts w:ascii="Arial" w:eastAsia="Times New Roman" w:hAnsi="Arial" w:cs="Times New Roman"/>
          <w:sz w:val="18"/>
          <w:u w:val="double"/>
        </w:rPr>
        <w:t xml:space="preserve">, refer to individual disease chapters of the </w:t>
      </w:r>
      <w:r w:rsidRPr="00B2143E">
        <w:rPr>
          <w:rFonts w:ascii="Arial" w:eastAsia="Times New Roman" w:hAnsi="Arial" w:cs="Times New Roman"/>
          <w:i/>
          <w:iCs/>
          <w:sz w:val="18"/>
          <w:u w:val="double"/>
        </w:rPr>
        <w:t>Aquatic Manual</w:t>
      </w:r>
      <w:r w:rsidRPr="00B2143E">
        <w:rPr>
          <w:rFonts w:ascii="Arial" w:eastAsia="Times New Roman" w:hAnsi="Arial" w:cs="Times New Roman"/>
          <w:sz w:val="18"/>
          <w:u w:val="double"/>
        </w:rPr>
        <w:t xml:space="preserve"> and chapter 1.4 of the OIE </w:t>
      </w:r>
      <w:r w:rsidRPr="00B2143E">
        <w:rPr>
          <w:rFonts w:ascii="Arial" w:eastAsia="Times New Roman" w:hAnsi="Arial" w:cs="Times New Roman"/>
          <w:i/>
          <w:iCs/>
          <w:sz w:val="18"/>
          <w:u w:val="double"/>
        </w:rPr>
        <w:t>Aquatic Code</w:t>
      </w:r>
      <w:r w:rsidRPr="00B2143E">
        <w:rPr>
          <w:rFonts w:ascii="Arial" w:eastAsia="Times New Roman" w:hAnsi="Arial" w:cs="Times New Roman"/>
          <w:strike/>
          <w:sz w:val="18"/>
          <w:szCs w:val="20"/>
        </w:rPr>
        <w:t xml:space="preserve"> where a large number of samples is required, samples may be combined in pools as specified in each individual disease chapter of the </w:t>
      </w:r>
      <w:r w:rsidRPr="00B2143E">
        <w:rPr>
          <w:rFonts w:ascii="Arial" w:eastAsia="Times New Roman" w:hAnsi="Arial" w:cs="Times New Roman"/>
          <w:i/>
          <w:strike/>
          <w:sz w:val="18"/>
          <w:szCs w:val="20"/>
        </w:rPr>
        <w:t>Aquatic Manual</w:t>
      </w:r>
      <w:r w:rsidRPr="00B2143E">
        <w:rPr>
          <w:rFonts w:ascii="Arial" w:eastAsia="Times New Roman" w:hAnsi="Arial" w:cs="Times New Roman"/>
          <w:sz w:val="18"/>
        </w:rPr>
        <w:t xml:space="preserve">. </w:t>
      </w:r>
    </w:p>
    <w:p w14:paraId="5BAC6F09" w14:textId="77777777" w:rsidR="004650B5" w:rsidRPr="00C76909" w:rsidRDefault="004650B5" w:rsidP="00C76909">
      <w:pPr>
        <w:ind w:left="850" w:hanging="425"/>
        <w:rPr>
          <w:rFonts w:ascii="Ottawa" w:hAnsi="Ottawa"/>
          <w:b/>
          <w:bCs/>
          <w:sz w:val="21"/>
          <w:szCs w:val="21"/>
          <w:lang w:eastAsia="fr-FR" w:bidi="en-US"/>
        </w:rPr>
      </w:pPr>
      <w:r w:rsidRPr="00C76909">
        <w:rPr>
          <w:rFonts w:ascii="Ottawa" w:hAnsi="Ottawa"/>
          <w:b/>
          <w:bCs/>
          <w:sz w:val="21"/>
          <w:szCs w:val="21"/>
          <w:lang w:eastAsia="fr-FR" w:bidi="en-US"/>
        </w:rPr>
        <w:t>1.4.</w:t>
      </w:r>
      <w:r w:rsidRPr="00C76909">
        <w:rPr>
          <w:rFonts w:ascii="Ottawa" w:hAnsi="Ottawa"/>
          <w:b/>
          <w:bCs/>
          <w:sz w:val="21"/>
          <w:szCs w:val="21"/>
          <w:lang w:eastAsia="fr-FR" w:bidi="en-US"/>
        </w:rPr>
        <w:tab/>
        <w:t>Specifications according to fish size</w:t>
      </w:r>
    </w:p>
    <w:p w14:paraId="012CA0B6" w14:textId="77777777" w:rsidR="004650B5" w:rsidRPr="00C76909" w:rsidRDefault="004650B5" w:rsidP="00C76909">
      <w:pPr>
        <w:ind w:left="1531" w:hanging="680"/>
        <w:rPr>
          <w:rFonts w:ascii="Ottawa" w:hAnsi="Ottawa"/>
          <w:b/>
          <w:bCs/>
          <w:sz w:val="19"/>
          <w:szCs w:val="19"/>
          <w:lang w:eastAsia="fr-FR" w:bidi="en-US"/>
        </w:rPr>
      </w:pPr>
      <w:r w:rsidRPr="00C76909">
        <w:rPr>
          <w:rFonts w:ascii="Ottawa" w:hAnsi="Ottawa"/>
          <w:b/>
          <w:bCs/>
          <w:sz w:val="19"/>
          <w:szCs w:val="19"/>
          <w:lang w:eastAsia="fr-FR" w:bidi="en-US"/>
        </w:rPr>
        <w:t>1.4.1.</w:t>
      </w:r>
      <w:r w:rsidRPr="00C76909">
        <w:rPr>
          <w:rFonts w:ascii="Ottawa" w:hAnsi="Ottawa"/>
          <w:b/>
          <w:bCs/>
          <w:sz w:val="19"/>
          <w:szCs w:val="19"/>
          <w:lang w:eastAsia="fr-FR" w:bidi="en-US"/>
        </w:rPr>
        <w:tab/>
        <w:t xml:space="preserve">For the listed viral diseases except </w:t>
      </w:r>
      <w:r w:rsidRPr="00C76909">
        <w:rPr>
          <w:rFonts w:ascii="Ottawa" w:hAnsi="Ottawa"/>
          <w:b/>
          <w:bCs/>
          <w:sz w:val="19"/>
          <w:szCs w:val="19"/>
          <w:u w:val="double"/>
          <w:lang w:eastAsia="fr-FR" w:bidi="en-US"/>
        </w:rPr>
        <w:t>infection with</w:t>
      </w:r>
      <w:r w:rsidRPr="00C76909">
        <w:rPr>
          <w:rFonts w:ascii="Ottawa" w:hAnsi="Ottawa"/>
          <w:b/>
          <w:bCs/>
          <w:sz w:val="19"/>
          <w:szCs w:val="19"/>
          <w:lang w:eastAsia="fr-FR" w:bidi="en-US"/>
        </w:rPr>
        <w:t xml:space="preserve"> koi herpesvirus </w:t>
      </w:r>
      <w:r w:rsidRPr="00C76909">
        <w:rPr>
          <w:rFonts w:ascii="Ottawa" w:hAnsi="Ottawa"/>
          <w:b/>
          <w:bCs/>
          <w:strike/>
          <w:sz w:val="19"/>
          <w:szCs w:val="19"/>
          <w:lang w:eastAsia="fr-FR" w:bidi="en-US"/>
        </w:rPr>
        <w:t>disease and viral encephalopathy and retinopathy</w:t>
      </w:r>
    </w:p>
    <w:p w14:paraId="281E23EF"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i/>
          <w:sz w:val="18"/>
          <w:szCs w:val="18"/>
        </w:rPr>
        <w:t>Fry and yolk sac fry</w:t>
      </w:r>
      <w:r w:rsidRPr="00B2143E">
        <w:rPr>
          <w:rFonts w:ascii="Arial" w:eastAsia="Times New Roman" w:hAnsi="Arial" w:cs="Times New Roman"/>
          <w:bCs/>
          <w:i/>
          <w:sz w:val="18"/>
        </w:rPr>
        <w:t xml:space="preserve">: </w:t>
      </w:r>
      <w:r w:rsidRPr="00B2143E">
        <w:rPr>
          <w:rFonts w:ascii="Arial" w:eastAsia="Times New Roman" w:hAnsi="Arial" w:cs="Times New Roman"/>
          <w:bCs/>
          <w:sz w:val="18"/>
        </w:rPr>
        <w:t>Sample the entire fish but remove the yolk sac if present.</w:t>
      </w:r>
    </w:p>
    <w:p w14:paraId="27555C0C"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i/>
          <w:sz w:val="18"/>
          <w:szCs w:val="18"/>
        </w:rPr>
        <w:t>Fish 4 to 6 cm</w:t>
      </w:r>
      <w:r w:rsidRPr="00B2143E">
        <w:rPr>
          <w:rFonts w:ascii="Arial" w:eastAsia="Times New Roman" w:hAnsi="Arial" w:cs="Times New Roman"/>
          <w:bCs/>
          <w:i/>
          <w:sz w:val="18"/>
        </w:rPr>
        <w:t>:</w:t>
      </w:r>
      <w:r w:rsidRPr="00B2143E">
        <w:rPr>
          <w:rFonts w:ascii="Arial" w:eastAsia="Times New Roman" w:hAnsi="Arial" w:cs="Times New Roman"/>
          <w:bCs/>
          <w:sz w:val="18"/>
        </w:rPr>
        <w:t xml:space="preserve"> Sample the entire viscera including the kidney. A piece of encephalon can be obtained after severing the head at the level of the rear edge of the operculum and pressing it laterally.</w:t>
      </w:r>
    </w:p>
    <w:p w14:paraId="10B8FDA2"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i/>
          <w:sz w:val="18"/>
          <w:szCs w:val="18"/>
        </w:rPr>
        <w:t>Fish over 6 cm</w:t>
      </w:r>
      <w:r w:rsidRPr="00B2143E">
        <w:rPr>
          <w:rFonts w:ascii="Arial" w:eastAsia="Times New Roman" w:hAnsi="Arial" w:cs="Times New Roman"/>
          <w:bCs/>
          <w:i/>
          <w:sz w:val="18"/>
        </w:rPr>
        <w:t>:</w:t>
      </w:r>
      <w:r w:rsidRPr="00B2143E">
        <w:rPr>
          <w:rFonts w:ascii="Arial" w:eastAsia="Times New Roman" w:hAnsi="Arial" w:cs="Times New Roman"/>
          <w:bCs/>
          <w:sz w:val="18"/>
        </w:rPr>
        <w:t xml:space="preserve"> Sample the kidney, spleen, and heart or encephalon and/or other tissues appropriate for the specific pathogen being tested for (see individual disease chapter in the </w:t>
      </w:r>
      <w:r w:rsidRPr="00B2143E">
        <w:rPr>
          <w:rFonts w:ascii="Arial" w:eastAsia="Times New Roman" w:hAnsi="Arial" w:cs="Times New Roman"/>
          <w:bCs/>
          <w:i/>
          <w:iCs/>
          <w:sz w:val="18"/>
          <w:szCs w:val="18"/>
        </w:rPr>
        <w:t>Aquatic Manual</w:t>
      </w:r>
      <w:r w:rsidRPr="00B2143E">
        <w:rPr>
          <w:rFonts w:ascii="Arial" w:eastAsia="Times New Roman" w:hAnsi="Arial" w:cs="Times New Roman"/>
          <w:bCs/>
          <w:sz w:val="18"/>
        </w:rPr>
        <w:t xml:space="preserve"> for details).</w:t>
      </w:r>
    </w:p>
    <w:p w14:paraId="23E6F3B4"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i/>
          <w:sz w:val="18"/>
          <w:szCs w:val="18"/>
        </w:rPr>
        <w:t>Adult fish</w:t>
      </w:r>
      <w:r w:rsidRPr="00B2143E">
        <w:rPr>
          <w:rFonts w:ascii="Arial" w:eastAsia="Times New Roman" w:hAnsi="Arial" w:cs="Times New Roman"/>
          <w:bCs/>
          <w:i/>
          <w:sz w:val="18"/>
        </w:rPr>
        <w:t>:</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 xml:space="preserve">Sample tissues appropriate for the specific pathogen being tested for (see the specific disease chapter in the </w:t>
      </w:r>
      <w:r w:rsidRPr="00B2143E">
        <w:rPr>
          <w:rFonts w:ascii="Arial" w:eastAsia="Times New Roman" w:hAnsi="Arial" w:cs="Times New Roman"/>
          <w:bCs/>
          <w:i/>
          <w:iCs/>
          <w:sz w:val="18"/>
          <w:szCs w:val="18"/>
          <w:u w:val="double"/>
        </w:rPr>
        <w:t>Aquatic Manual</w:t>
      </w:r>
      <w:r w:rsidRPr="00B2143E">
        <w:rPr>
          <w:rFonts w:ascii="Arial" w:eastAsia="Times New Roman" w:hAnsi="Arial" w:cs="Times New Roman"/>
          <w:bCs/>
          <w:sz w:val="18"/>
          <w:u w:val="double"/>
        </w:rPr>
        <w:t xml:space="preserve"> for details). For non-lethal sampling, appropriate sample types are </w:t>
      </w:r>
      <w:r w:rsidRPr="00B2143E">
        <w:rPr>
          <w:rFonts w:ascii="Arial" w:eastAsia="Times New Roman" w:hAnsi="Arial" w:cs="Times New Roman"/>
          <w:bCs/>
          <w:sz w:val="18"/>
          <w:u w:val="double"/>
        </w:rPr>
        <w:lastRenderedPageBreak/>
        <w:t>recommended in section 3.4. of the specific disease chapter.</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Take the ovarian fluid, milt or tissues appropriate for the specific pathogen being tested for (see individual disease chapter in the </w:t>
      </w:r>
      <w:r w:rsidRPr="00B2143E">
        <w:rPr>
          <w:rFonts w:ascii="Arial" w:eastAsia="Times New Roman" w:hAnsi="Arial" w:cs="Times New Roman"/>
          <w:bCs/>
          <w:i/>
          <w:iCs/>
          <w:strike/>
          <w:sz w:val="18"/>
          <w:szCs w:val="18"/>
        </w:rPr>
        <w:t>Aquatic Manual</w:t>
      </w:r>
      <w:r w:rsidRPr="00B2143E">
        <w:rPr>
          <w:rFonts w:ascii="Arial" w:eastAsia="Times New Roman" w:hAnsi="Arial" w:cs="Times New Roman"/>
          <w:bCs/>
          <w:strike/>
          <w:sz w:val="18"/>
        </w:rPr>
        <w:t xml:space="preserve"> for details).</w:t>
      </w:r>
    </w:p>
    <w:p w14:paraId="6E1FF2ED" w14:textId="77777777" w:rsidR="004650B5" w:rsidRPr="00C76909" w:rsidRDefault="004650B5" w:rsidP="00C76909">
      <w:pPr>
        <w:ind w:left="1531" w:hanging="680"/>
        <w:rPr>
          <w:rFonts w:ascii="Ottawa" w:hAnsi="Ottawa"/>
          <w:b/>
          <w:bCs/>
          <w:sz w:val="19"/>
          <w:szCs w:val="19"/>
          <w:lang w:eastAsia="fr-FR" w:bidi="en-US"/>
        </w:rPr>
      </w:pPr>
      <w:r w:rsidRPr="00C76909">
        <w:rPr>
          <w:rFonts w:ascii="Ottawa" w:hAnsi="Ottawa"/>
          <w:b/>
          <w:bCs/>
          <w:sz w:val="19"/>
          <w:szCs w:val="19"/>
          <w:lang w:eastAsia="fr-FR" w:bidi="en-US"/>
        </w:rPr>
        <w:t>1.4.2.</w:t>
      </w:r>
      <w:r w:rsidRPr="00C76909">
        <w:rPr>
          <w:rFonts w:ascii="Ottawa" w:hAnsi="Ottawa"/>
          <w:b/>
          <w:bCs/>
          <w:sz w:val="19"/>
          <w:szCs w:val="19"/>
          <w:lang w:eastAsia="fr-FR" w:bidi="en-US"/>
        </w:rPr>
        <w:tab/>
        <w:t xml:space="preserve">For infection with Aphanomyces </w:t>
      </w:r>
      <w:proofErr w:type="spellStart"/>
      <w:r w:rsidRPr="00C76909">
        <w:rPr>
          <w:rFonts w:ascii="Ottawa" w:hAnsi="Ottawa"/>
          <w:b/>
          <w:bCs/>
          <w:sz w:val="19"/>
          <w:szCs w:val="19"/>
          <w:lang w:eastAsia="fr-FR" w:bidi="en-US"/>
        </w:rPr>
        <w:t>invadans</w:t>
      </w:r>
      <w:proofErr w:type="spellEnd"/>
      <w:r w:rsidRPr="00C76909">
        <w:rPr>
          <w:rFonts w:ascii="Ottawa" w:hAnsi="Ottawa"/>
          <w:b/>
          <w:bCs/>
          <w:sz w:val="19"/>
          <w:szCs w:val="19"/>
          <w:lang w:eastAsia="fr-FR" w:bidi="en-US"/>
        </w:rPr>
        <w:t xml:space="preserve"> (epizootic ulcerative syndrome [EUS])</w:t>
      </w:r>
    </w:p>
    <w:p w14:paraId="5AB76EF0"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i/>
          <w:strike/>
          <w:sz w:val="18"/>
          <w:szCs w:val="18"/>
        </w:rPr>
        <w:t>Any size of fish:</w:t>
      </w:r>
      <w:r w:rsidRPr="00B2143E">
        <w:rPr>
          <w:rFonts w:ascii="Arial" w:eastAsia="Times New Roman" w:hAnsi="Arial" w:cs="Times New Roman"/>
          <w:bCs/>
          <w:strike/>
          <w:sz w:val="18"/>
        </w:rPr>
        <w:t xml:space="preserve"> kidney, liver, muscular tissue (</w:t>
      </w:r>
      <w:r w:rsidRPr="00B2143E">
        <w:rPr>
          <w:rFonts w:ascii="Arial" w:eastAsia="Times New Roman" w:hAnsi="Arial" w:cs="Times New Roman"/>
          <w:bCs/>
          <w:sz w:val="18"/>
        </w:rPr>
        <w:t xml:space="preserve">See Chapter 2.3.2 </w:t>
      </w:r>
      <w:r w:rsidRPr="00B2143E">
        <w:rPr>
          <w:rFonts w:ascii="Arial" w:eastAsia="Times New Roman" w:hAnsi="Arial" w:cs="Times New Roman"/>
          <w:bCs/>
          <w:iCs/>
          <w:sz w:val="18"/>
        </w:rPr>
        <w:t>Infection with</w:t>
      </w:r>
      <w:r w:rsidRPr="00B2143E">
        <w:rPr>
          <w:rFonts w:ascii="Arial" w:eastAsia="Times New Roman" w:hAnsi="Arial" w:cs="Times New Roman"/>
          <w:bCs/>
          <w:sz w:val="18"/>
        </w:rPr>
        <w:t xml:space="preserve"> </w:t>
      </w:r>
      <w:r w:rsidRPr="00B2143E">
        <w:rPr>
          <w:rFonts w:ascii="Arial" w:eastAsia="Times New Roman" w:hAnsi="Arial" w:cs="Times New Roman"/>
          <w:bCs/>
          <w:i/>
          <w:iCs/>
          <w:sz w:val="18"/>
        </w:rPr>
        <w:t xml:space="preserve">Aphanomyces </w:t>
      </w:r>
      <w:proofErr w:type="spellStart"/>
      <w:r w:rsidRPr="00B2143E">
        <w:rPr>
          <w:rFonts w:ascii="Arial" w:eastAsia="Times New Roman" w:hAnsi="Arial" w:cs="Times New Roman"/>
          <w:bCs/>
          <w:i/>
          <w:iCs/>
          <w:sz w:val="18"/>
        </w:rPr>
        <w:t>invadans</w:t>
      </w:r>
      <w:proofErr w:type="spellEnd"/>
      <w:r w:rsidRPr="00B2143E">
        <w:rPr>
          <w:rFonts w:ascii="Arial" w:eastAsia="Times New Roman" w:hAnsi="Arial" w:cs="Times New Roman"/>
          <w:bCs/>
          <w:sz w:val="18"/>
        </w:rPr>
        <w:t xml:space="preserve"> [epizootic ulcerative syndrome] for specific details.</w:t>
      </w:r>
    </w:p>
    <w:p w14:paraId="4A27C095" w14:textId="77777777" w:rsidR="004650B5" w:rsidRPr="00C76909" w:rsidRDefault="004650B5" w:rsidP="00C76909">
      <w:pPr>
        <w:ind w:left="1531" w:hanging="680"/>
        <w:rPr>
          <w:rFonts w:ascii="Ottawa" w:hAnsi="Ottawa"/>
          <w:b/>
          <w:bCs/>
          <w:sz w:val="19"/>
          <w:szCs w:val="19"/>
          <w:lang w:eastAsia="fr-FR" w:bidi="en-US"/>
        </w:rPr>
      </w:pPr>
      <w:r w:rsidRPr="00C76909">
        <w:rPr>
          <w:rFonts w:ascii="Ottawa" w:hAnsi="Ottawa"/>
          <w:b/>
          <w:bCs/>
          <w:sz w:val="19"/>
          <w:szCs w:val="19"/>
          <w:lang w:eastAsia="fr-FR" w:bidi="en-US"/>
        </w:rPr>
        <w:t>1.4.3.</w:t>
      </w:r>
      <w:r w:rsidRPr="00C76909">
        <w:rPr>
          <w:rFonts w:ascii="Ottawa" w:hAnsi="Ottawa"/>
          <w:b/>
          <w:bCs/>
          <w:sz w:val="19"/>
          <w:szCs w:val="19"/>
          <w:lang w:eastAsia="fr-FR" w:bidi="en-US"/>
        </w:rPr>
        <w:tab/>
        <w:t xml:space="preserve">For infection with </w:t>
      </w:r>
      <w:proofErr w:type="spellStart"/>
      <w:r w:rsidRPr="00C76909">
        <w:rPr>
          <w:rFonts w:ascii="Ottawa" w:hAnsi="Ottawa"/>
          <w:b/>
          <w:bCs/>
          <w:sz w:val="19"/>
          <w:szCs w:val="19"/>
          <w:lang w:eastAsia="fr-FR" w:bidi="en-US"/>
        </w:rPr>
        <w:t>Gyrodactylus</w:t>
      </w:r>
      <w:proofErr w:type="spellEnd"/>
      <w:r w:rsidRPr="00C76909">
        <w:rPr>
          <w:rFonts w:ascii="Ottawa" w:hAnsi="Ottawa"/>
          <w:b/>
          <w:bCs/>
          <w:sz w:val="19"/>
          <w:szCs w:val="19"/>
          <w:lang w:eastAsia="fr-FR" w:bidi="en-US"/>
        </w:rPr>
        <w:t xml:space="preserve"> </w:t>
      </w:r>
      <w:proofErr w:type="spellStart"/>
      <w:r w:rsidRPr="00C76909">
        <w:rPr>
          <w:rFonts w:ascii="Ottawa" w:hAnsi="Ottawa"/>
          <w:b/>
          <w:bCs/>
          <w:sz w:val="19"/>
          <w:szCs w:val="19"/>
          <w:lang w:eastAsia="fr-FR" w:bidi="en-US"/>
        </w:rPr>
        <w:t>salaris</w:t>
      </w:r>
      <w:proofErr w:type="spellEnd"/>
    </w:p>
    <w:p w14:paraId="7213F456"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i/>
          <w:strike/>
          <w:sz w:val="18"/>
          <w:szCs w:val="18"/>
        </w:rPr>
        <w:t>Any size of fish</w:t>
      </w:r>
      <w:r w:rsidRPr="00B2143E">
        <w:rPr>
          <w:rFonts w:ascii="Arial" w:eastAsia="Times New Roman" w:hAnsi="Arial" w:cs="Times New Roman"/>
          <w:bCs/>
          <w:i/>
          <w:strike/>
          <w:sz w:val="18"/>
        </w:rPr>
        <w:t>:</w:t>
      </w:r>
      <w:r w:rsidRPr="00B2143E">
        <w:rPr>
          <w:rFonts w:ascii="Arial" w:eastAsia="Times New Roman" w:hAnsi="Arial" w:cs="Times New Roman"/>
          <w:bCs/>
          <w:strike/>
          <w:sz w:val="18"/>
        </w:rPr>
        <w:t xml:space="preserve"> </w:t>
      </w:r>
      <w:r w:rsidRPr="00B2143E">
        <w:rPr>
          <w:rFonts w:ascii="Arial" w:eastAsia="Times New Roman" w:hAnsi="Arial" w:cs="Times New Roman"/>
          <w:bCs/>
          <w:strike/>
          <w:sz w:val="18"/>
          <w:szCs w:val="20"/>
        </w:rPr>
        <w:t xml:space="preserve">skin and </w:t>
      </w:r>
      <w:r w:rsidRPr="00B2143E">
        <w:rPr>
          <w:rFonts w:ascii="Arial" w:eastAsia="Times New Roman" w:hAnsi="Arial" w:cs="Times New Roman"/>
          <w:bCs/>
          <w:strike/>
          <w:sz w:val="18"/>
        </w:rPr>
        <w:t>fins (</w:t>
      </w:r>
      <w:r w:rsidRPr="00B2143E">
        <w:rPr>
          <w:rFonts w:ascii="Arial" w:eastAsia="Times New Roman" w:hAnsi="Arial" w:cs="Times New Roman"/>
          <w:bCs/>
          <w:sz w:val="18"/>
        </w:rPr>
        <w:t xml:space="preserve">See Chapter 2.3.3 </w:t>
      </w:r>
      <w:r w:rsidRPr="00B2143E">
        <w:rPr>
          <w:rFonts w:ascii="Arial" w:eastAsia="Times New Roman" w:hAnsi="Arial" w:cs="Times New Roman"/>
          <w:bCs/>
          <w:iCs/>
          <w:sz w:val="18"/>
        </w:rPr>
        <w:t>Infection with</w:t>
      </w:r>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i/>
          <w:sz w:val="18"/>
          <w:szCs w:val="18"/>
        </w:rPr>
        <w:t>Gyrodactylus</w:t>
      </w:r>
      <w:proofErr w:type="spellEnd"/>
      <w:r w:rsidRPr="00B2143E">
        <w:rPr>
          <w:rFonts w:ascii="Arial" w:eastAsia="Times New Roman" w:hAnsi="Arial" w:cs="Times New Roman"/>
          <w:bCs/>
          <w:i/>
          <w:sz w:val="18"/>
        </w:rPr>
        <w:t xml:space="preserve"> </w:t>
      </w:r>
      <w:proofErr w:type="spellStart"/>
      <w:r w:rsidRPr="00B2143E">
        <w:rPr>
          <w:rFonts w:ascii="Arial" w:eastAsia="Times New Roman" w:hAnsi="Arial" w:cs="Times New Roman"/>
          <w:bCs/>
          <w:i/>
          <w:sz w:val="18"/>
          <w:szCs w:val="18"/>
        </w:rPr>
        <w:t>salaris</w:t>
      </w:r>
      <w:proofErr w:type="spellEnd"/>
      <w:r w:rsidRPr="00B2143E">
        <w:rPr>
          <w:rFonts w:ascii="Arial" w:eastAsia="Times New Roman" w:hAnsi="Arial" w:cs="Times New Roman"/>
          <w:bCs/>
          <w:sz w:val="18"/>
        </w:rPr>
        <w:t xml:space="preserve"> for specific details.</w:t>
      </w:r>
    </w:p>
    <w:p w14:paraId="029169C7" w14:textId="77777777" w:rsidR="004650B5" w:rsidRPr="00C76909" w:rsidRDefault="004650B5" w:rsidP="00C76909">
      <w:pPr>
        <w:ind w:left="1531" w:hanging="680"/>
        <w:rPr>
          <w:rFonts w:ascii="Ottawa" w:hAnsi="Ottawa"/>
          <w:b/>
          <w:bCs/>
          <w:sz w:val="19"/>
          <w:szCs w:val="19"/>
          <w:lang w:eastAsia="fr-FR" w:bidi="en-US"/>
        </w:rPr>
      </w:pPr>
      <w:r w:rsidRPr="00C76909">
        <w:rPr>
          <w:rFonts w:ascii="Ottawa" w:hAnsi="Ottawa"/>
          <w:b/>
          <w:bCs/>
          <w:sz w:val="19"/>
          <w:szCs w:val="19"/>
          <w:lang w:eastAsia="fr-FR" w:bidi="en-US"/>
        </w:rPr>
        <w:t>1.4.4.</w:t>
      </w:r>
      <w:r w:rsidRPr="00C76909">
        <w:rPr>
          <w:rFonts w:ascii="Ottawa" w:hAnsi="Ottawa"/>
          <w:b/>
          <w:bCs/>
          <w:sz w:val="19"/>
          <w:szCs w:val="19"/>
          <w:lang w:eastAsia="fr-FR" w:bidi="en-US"/>
        </w:rPr>
        <w:tab/>
        <w:t>For Koi herpesvirus (KHV)</w:t>
      </w:r>
    </w:p>
    <w:p w14:paraId="1F93A560"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i/>
          <w:strike/>
          <w:sz w:val="18"/>
          <w:szCs w:val="18"/>
        </w:rPr>
        <w:t>Fish 4 cm to adult</w:t>
      </w:r>
      <w:r w:rsidRPr="00B2143E">
        <w:rPr>
          <w:rFonts w:ascii="Arial" w:eastAsia="Times New Roman" w:hAnsi="Arial" w:cs="Times New Roman"/>
          <w:bCs/>
          <w:i/>
          <w:strike/>
          <w:sz w:val="18"/>
        </w:rPr>
        <w:t xml:space="preserve">: </w:t>
      </w:r>
      <w:r w:rsidRPr="00B2143E">
        <w:rPr>
          <w:rFonts w:ascii="Arial" w:eastAsia="Times New Roman" w:hAnsi="Arial" w:cs="Times New Roman"/>
          <w:bCs/>
          <w:strike/>
          <w:sz w:val="18"/>
        </w:rPr>
        <w:t xml:space="preserve">Take the gill, kidney, spleen, </w:t>
      </w:r>
      <w:proofErr w:type="gramStart"/>
      <w:r w:rsidRPr="00B2143E">
        <w:rPr>
          <w:rFonts w:ascii="Arial" w:eastAsia="Times New Roman" w:hAnsi="Arial" w:cs="Times New Roman"/>
          <w:bCs/>
          <w:strike/>
          <w:sz w:val="18"/>
        </w:rPr>
        <w:t>encephalon</w:t>
      </w:r>
      <w:proofErr w:type="gramEnd"/>
      <w:r w:rsidRPr="00B2143E">
        <w:rPr>
          <w:rFonts w:ascii="Arial" w:eastAsia="Times New Roman" w:hAnsi="Arial" w:cs="Times New Roman"/>
          <w:bCs/>
          <w:strike/>
          <w:sz w:val="18"/>
        </w:rPr>
        <w:t xml:space="preserve"> and gut tissues depending on test </w:t>
      </w:r>
      <w:r w:rsidRPr="00B2143E">
        <w:rPr>
          <w:rFonts w:ascii="Arial" w:eastAsia="Times New Roman" w:hAnsi="Arial" w:cs="Times New Roman"/>
          <w:bCs/>
          <w:strike/>
          <w:sz w:val="18"/>
          <w:u w:val="double"/>
        </w:rPr>
        <w:t>to be</w:t>
      </w:r>
      <w:r w:rsidRPr="00B2143E">
        <w:rPr>
          <w:rFonts w:ascii="Arial" w:eastAsia="Times New Roman" w:hAnsi="Arial" w:cs="Times New Roman"/>
          <w:bCs/>
          <w:strike/>
          <w:sz w:val="18"/>
        </w:rPr>
        <w:t xml:space="preserve"> used (</w:t>
      </w:r>
      <w:r w:rsidRPr="00B2143E">
        <w:rPr>
          <w:rFonts w:ascii="Arial" w:eastAsia="Times New Roman" w:hAnsi="Arial" w:cs="Times New Roman"/>
          <w:bCs/>
          <w:sz w:val="18"/>
        </w:rPr>
        <w:t xml:space="preserve">See Chapter 2.3.7 </w:t>
      </w:r>
      <w:r w:rsidRPr="00B2143E">
        <w:rPr>
          <w:rFonts w:ascii="Arial" w:eastAsia="Times New Roman" w:hAnsi="Arial" w:cs="Times New Roman"/>
          <w:bCs/>
          <w:i/>
          <w:iCs/>
          <w:sz w:val="18"/>
          <w:u w:val="double"/>
        </w:rPr>
        <w:t>Infection with</w:t>
      </w:r>
      <w:r w:rsidRPr="00B2143E">
        <w:rPr>
          <w:rFonts w:ascii="Arial" w:eastAsia="Times New Roman" w:hAnsi="Arial" w:cs="Times New Roman"/>
          <w:bCs/>
          <w:sz w:val="18"/>
        </w:rPr>
        <w:t xml:space="preserve"> </w:t>
      </w:r>
      <w:r w:rsidRPr="00B2143E">
        <w:rPr>
          <w:rFonts w:ascii="Arial" w:eastAsia="Times New Roman" w:hAnsi="Arial" w:cs="Times New Roman"/>
          <w:bCs/>
          <w:i/>
          <w:sz w:val="18"/>
        </w:rPr>
        <w:t>koi herpesvirus</w:t>
      </w:r>
      <w:r w:rsidRPr="00B2143E">
        <w:rPr>
          <w:rFonts w:ascii="Arial" w:eastAsia="Times New Roman" w:hAnsi="Arial" w:cs="Times New Roman"/>
          <w:bCs/>
          <w:i/>
          <w:strike/>
          <w:sz w:val="18"/>
        </w:rPr>
        <w:t xml:space="preserve"> disease</w:t>
      </w:r>
      <w:r w:rsidRPr="00B2143E">
        <w:rPr>
          <w:rFonts w:ascii="Arial" w:eastAsia="Times New Roman" w:hAnsi="Arial" w:cs="Times New Roman"/>
          <w:bCs/>
          <w:sz w:val="18"/>
        </w:rPr>
        <w:t xml:space="preserve"> for specific details.</w:t>
      </w:r>
    </w:p>
    <w:p w14:paraId="7E3C228C" w14:textId="77777777" w:rsidR="004650B5" w:rsidRPr="00C76909" w:rsidRDefault="004650B5" w:rsidP="00C76909">
      <w:pPr>
        <w:ind w:left="1531" w:hanging="680"/>
        <w:rPr>
          <w:rFonts w:ascii="Ottawa" w:hAnsi="Ottawa"/>
          <w:b/>
          <w:bCs/>
          <w:strike/>
          <w:sz w:val="19"/>
          <w:szCs w:val="19"/>
          <w:lang w:eastAsia="fr-FR" w:bidi="en-US"/>
        </w:rPr>
      </w:pPr>
      <w:r w:rsidRPr="00C76909">
        <w:rPr>
          <w:rFonts w:ascii="Ottawa" w:hAnsi="Ottawa"/>
          <w:b/>
          <w:bCs/>
          <w:strike/>
          <w:sz w:val="19"/>
          <w:szCs w:val="19"/>
          <w:lang w:eastAsia="fr-FR" w:bidi="en-US"/>
        </w:rPr>
        <w:t>1.4.5.</w:t>
      </w:r>
      <w:r w:rsidRPr="00C76909">
        <w:rPr>
          <w:rFonts w:ascii="Ottawa" w:hAnsi="Ottawa"/>
          <w:b/>
          <w:bCs/>
          <w:strike/>
          <w:sz w:val="19"/>
          <w:szCs w:val="19"/>
          <w:lang w:eastAsia="fr-FR" w:bidi="en-US"/>
        </w:rPr>
        <w:tab/>
        <w:t>For viral encephalopathy and retinopathy (VER)</w:t>
      </w:r>
    </w:p>
    <w:p w14:paraId="6406616C" w14:textId="77777777" w:rsidR="004650B5" w:rsidRPr="00641BE8" w:rsidRDefault="004650B5" w:rsidP="00641BE8">
      <w:pPr>
        <w:ind w:left="851"/>
        <w:rPr>
          <w:rFonts w:ascii="Arial" w:hAnsi="Arial" w:cs="Arial"/>
          <w:strike/>
          <w:sz w:val="18"/>
          <w:szCs w:val="20"/>
        </w:rPr>
      </w:pPr>
      <w:r w:rsidRPr="00641BE8">
        <w:rPr>
          <w:rFonts w:ascii="Arial" w:hAnsi="Arial" w:cs="Arial"/>
          <w:i/>
          <w:iCs/>
          <w:strike/>
          <w:sz w:val="18"/>
          <w:szCs w:val="20"/>
        </w:rPr>
        <w:t>Fish 2–4 cm</w:t>
      </w:r>
      <w:r w:rsidRPr="00641BE8">
        <w:rPr>
          <w:rFonts w:ascii="Arial" w:hAnsi="Arial" w:cs="Arial"/>
          <w:strike/>
          <w:sz w:val="18"/>
          <w:szCs w:val="20"/>
        </w:rPr>
        <w:t>: take the whole head.</w:t>
      </w:r>
    </w:p>
    <w:p w14:paraId="63D46325" w14:textId="77777777" w:rsidR="004650B5" w:rsidRPr="00641BE8" w:rsidRDefault="004650B5" w:rsidP="00641BE8">
      <w:pPr>
        <w:ind w:left="851"/>
        <w:rPr>
          <w:rFonts w:ascii="Arial" w:hAnsi="Arial" w:cs="Arial"/>
          <w:i/>
          <w:iCs/>
          <w:strike/>
          <w:sz w:val="18"/>
          <w:szCs w:val="20"/>
        </w:rPr>
      </w:pPr>
      <w:r w:rsidRPr="00641BE8">
        <w:rPr>
          <w:rFonts w:ascii="Arial" w:hAnsi="Arial" w:cs="Arial"/>
          <w:i/>
          <w:iCs/>
          <w:strike/>
          <w:sz w:val="18"/>
          <w:szCs w:val="20"/>
        </w:rPr>
        <w:t xml:space="preserve">Fish 4 cm to adults: </w:t>
      </w:r>
      <w:r w:rsidRPr="00641BE8">
        <w:rPr>
          <w:rFonts w:ascii="Arial" w:hAnsi="Arial" w:cs="Arial"/>
          <w:strike/>
          <w:sz w:val="18"/>
          <w:szCs w:val="20"/>
        </w:rPr>
        <w:t>take the encephalon and possibly the eyes and spinal cord (see Chapter 2.3.12 Viral encephalopathy and retinopathy for specific details).</w:t>
      </w:r>
    </w:p>
    <w:p w14:paraId="65EC6665" w14:textId="77777777" w:rsidR="004650B5" w:rsidRPr="00C76909" w:rsidRDefault="004650B5" w:rsidP="00C76909">
      <w:pPr>
        <w:ind w:left="425" w:hanging="425"/>
        <w:rPr>
          <w:rFonts w:ascii="Ottawa" w:hAnsi="Ottawa"/>
          <w:b/>
          <w:bCs/>
          <w:sz w:val="22"/>
          <w:szCs w:val="24"/>
          <w:lang w:bidi="en-US"/>
        </w:rPr>
      </w:pPr>
      <w:r w:rsidRPr="00C76909">
        <w:rPr>
          <w:rFonts w:ascii="Ottawa" w:hAnsi="Ottawa"/>
          <w:b/>
          <w:bCs/>
          <w:sz w:val="22"/>
          <w:szCs w:val="24"/>
          <w:lang w:bidi="en-US"/>
        </w:rPr>
        <w:t>2.</w:t>
      </w:r>
      <w:r w:rsidRPr="00C76909">
        <w:rPr>
          <w:rFonts w:ascii="Ottawa" w:hAnsi="Ottawa"/>
          <w:b/>
          <w:bCs/>
          <w:sz w:val="22"/>
          <w:szCs w:val="24"/>
          <w:lang w:bidi="en-US"/>
        </w:rPr>
        <w:tab/>
        <w:t>General processing of samples</w:t>
      </w:r>
    </w:p>
    <w:p w14:paraId="3921165F" w14:textId="77777777" w:rsidR="004650B5" w:rsidRPr="00C76909" w:rsidRDefault="004650B5" w:rsidP="00C76909">
      <w:pPr>
        <w:ind w:left="850" w:hanging="425"/>
        <w:rPr>
          <w:rFonts w:ascii="Ottawa" w:hAnsi="Ottawa"/>
          <w:b/>
          <w:bCs/>
          <w:sz w:val="21"/>
          <w:szCs w:val="21"/>
          <w:lang w:eastAsia="fr-FR" w:bidi="en-US"/>
        </w:rPr>
      </w:pPr>
      <w:r w:rsidRPr="00C76909">
        <w:rPr>
          <w:rFonts w:ascii="Ottawa" w:hAnsi="Ottawa"/>
          <w:b/>
          <w:bCs/>
          <w:sz w:val="21"/>
          <w:szCs w:val="21"/>
          <w:lang w:eastAsia="fr-FR" w:bidi="en-US"/>
        </w:rPr>
        <w:t>2.1.</w:t>
      </w:r>
      <w:r w:rsidRPr="00C76909">
        <w:rPr>
          <w:rFonts w:ascii="Ottawa" w:hAnsi="Ottawa"/>
          <w:b/>
          <w:bCs/>
          <w:sz w:val="21"/>
          <w:szCs w:val="21"/>
          <w:lang w:eastAsia="fr-FR" w:bidi="en-US"/>
        </w:rPr>
        <w:tab/>
        <w:t>Macroscopic examination</w:t>
      </w:r>
    </w:p>
    <w:p w14:paraId="456400A5" w14:textId="77777777" w:rsidR="004650B5" w:rsidRPr="00B2143E" w:rsidRDefault="004650B5" w:rsidP="004650B5">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For the listed diseases, macroscopic examination is mostly used for detecting clinical signs of </w:t>
      </w:r>
      <w:r w:rsidRPr="00B2143E">
        <w:rPr>
          <w:rFonts w:ascii="Arial" w:eastAsia="Times New Roman" w:hAnsi="Arial" w:cs="Times New Roman"/>
          <w:strike/>
          <w:sz w:val="18"/>
        </w:rPr>
        <w:t xml:space="preserve">epizootic ulcerative syndrome </w:t>
      </w:r>
      <w:r w:rsidRPr="00B2143E">
        <w:rPr>
          <w:rFonts w:ascii="Arial" w:eastAsia="Times New Roman" w:hAnsi="Arial" w:cs="Times New Roman"/>
          <w:sz w:val="18"/>
          <w:u w:val="double"/>
        </w:rPr>
        <w:t xml:space="preserve">infection with </w:t>
      </w:r>
      <w:r w:rsidRPr="00B2143E">
        <w:rPr>
          <w:rFonts w:ascii="Arial" w:eastAsia="Times New Roman" w:hAnsi="Arial" w:cs="Times New Roman"/>
          <w:i/>
          <w:iCs/>
          <w:sz w:val="18"/>
          <w:u w:val="double"/>
        </w:rPr>
        <w:t xml:space="preserve">Aphanomyces </w:t>
      </w:r>
      <w:proofErr w:type="spellStart"/>
      <w:r w:rsidRPr="00B2143E">
        <w:rPr>
          <w:rFonts w:ascii="Arial" w:eastAsia="Times New Roman" w:hAnsi="Arial" w:cs="Times New Roman"/>
          <w:i/>
          <w:iCs/>
          <w:sz w:val="18"/>
          <w:u w:val="double"/>
        </w:rPr>
        <w:t>invadans</w:t>
      </w:r>
      <w:proofErr w:type="spellEnd"/>
      <w:r w:rsidRPr="00B2143E">
        <w:rPr>
          <w:rFonts w:ascii="Arial" w:eastAsia="Times New Roman" w:hAnsi="Arial" w:cs="Times New Roman"/>
          <w:sz w:val="18"/>
        </w:rPr>
        <w:t xml:space="preserve"> or </w:t>
      </w:r>
      <w:proofErr w:type="spellStart"/>
      <w:r w:rsidRPr="00B2143E">
        <w:rPr>
          <w:rFonts w:ascii="Arial" w:eastAsia="Times New Roman" w:hAnsi="Arial" w:cs="Arial"/>
          <w:i/>
          <w:iCs/>
          <w:sz w:val="18"/>
        </w:rPr>
        <w:t>Gyrodactylus</w:t>
      </w:r>
      <w:proofErr w:type="spellEnd"/>
      <w:r w:rsidRPr="00B2143E">
        <w:rPr>
          <w:rFonts w:ascii="Arial" w:eastAsia="Times New Roman" w:hAnsi="Arial" w:cs="Arial"/>
          <w:i/>
          <w:iCs/>
          <w:sz w:val="18"/>
        </w:rPr>
        <w:t xml:space="preserve"> </w:t>
      </w:r>
      <w:proofErr w:type="spellStart"/>
      <w:r w:rsidRPr="00B2143E">
        <w:rPr>
          <w:rFonts w:ascii="Arial" w:eastAsia="Times New Roman" w:hAnsi="Arial" w:cs="Arial"/>
          <w:i/>
          <w:iCs/>
          <w:sz w:val="18"/>
        </w:rPr>
        <w:t>salaris</w:t>
      </w:r>
      <w:proofErr w:type="spellEnd"/>
      <w:r w:rsidRPr="00B2143E">
        <w:rPr>
          <w:rFonts w:ascii="Arial" w:eastAsia="Times New Roman" w:hAnsi="Arial" w:cs="Arial"/>
          <w:i/>
          <w:iCs/>
          <w:sz w:val="18"/>
        </w:rPr>
        <w:t>,</w:t>
      </w:r>
      <w:r w:rsidRPr="00B2143E">
        <w:rPr>
          <w:rFonts w:ascii="Arial" w:eastAsia="Times New Roman" w:hAnsi="Arial" w:cs="Times New Roman"/>
          <w:i/>
          <w:iCs/>
          <w:sz w:val="18"/>
          <w:szCs w:val="18"/>
        </w:rPr>
        <w:t xml:space="preserve"> </w:t>
      </w:r>
      <w:r w:rsidRPr="00B2143E">
        <w:rPr>
          <w:rFonts w:ascii="Arial" w:eastAsia="Times New Roman" w:hAnsi="Arial" w:cs="Times New Roman"/>
          <w:sz w:val="18"/>
        </w:rPr>
        <w:t xml:space="preserve">but this is followed by microscopic examination of histological slides for the former or </w:t>
      </w:r>
      <w:r w:rsidRPr="00B2143E">
        <w:rPr>
          <w:rFonts w:ascii="Arial" w:eastAsia="Times New Roman" w:hAnsi="Arial" w:cs="Times New Roman"/>
          <w:sz w:val="18"/>
          <w:u w:val="double"/>
        </w:rPr>
        <w:t>by identification of parasites isolated from</w:t>
      </w:r>
      <w:r w:rsidRPr="00B2143E">
        <w:rPr>
          <w:rFonts w:ascii="Arial" w:eastAsia="Times New Roman" w:hAnsi="Arial" w:cs="Times New Roman"/>
          <w:sz w:val="18"/>
        </w:rPr>
        <w:t xml:space="preserve"> </w:t>
      </w:r>
      <w:r w:rsidRPr="00B2143E">
        <w:rPr>
          <w:rFonts w:ascii="Arial" w:eastAsia="Times New Roman" w:hAnsi="Arial" w:cs="Times New Roman"/>
          <w:strike/>
          <w:sz w:val="18"/>
        </w:rPr>
        <w:t xml:space="preserve">of wet mounts of skin/fin scrapings </w:t>
      </w:r>
      <w:r w:rsidRPr="00B2143E">
        <w:rPr>
          <w:rFonts w:ascii="Arial" w:eastAsia="Times New Roman" w:hAnsi="Arial" w:cs="Times New Roman"/>
          <w:sz w:val="18"/>
          <w:u w:val="double"/>
        </w:rPr>
        <w:t>the skin, fins or gills of fish</w:t>
      </w:r>
      <w:r w:rsidRPr="00B2143E">
        <w:rPr>
          <w:rFonts w:ascii="Arial" w:eastAsia="Times New Roman" w:hAnsi="Arial" w:cs="Times New Roman"/>
          <w:sz w:val="18"/>
        </w:rPr>
        <w:t xml:space="preserve"> for the latter. </w:t>
      </w:r>
    </w:p>
    <w:p w14:paraId="28799462" w14:textId="77777777" w:rsidR="004650B5" w:rsidRPr="00B2143E" w:rsidRDefault="004650B5" w:rsidP="004650B5">
      <w:pPr>
        <w:spacing w:after="240" w:line="240" w:lineRule="auto"/>
        <w:ind w:left="425"/>
        <w:jc w:val="both"/>
        <w:rPr>
          <w:rFonts w:ascii="Arial" w:eastAsia="Times New Roman" w:hAnsi="Arial" w:cs="Times New Roman"/>
          <w:sz w:val="18"/>
          <w:u w:val="double"/>
        </w:rPr>
      </w:pPr>
      <w:r w:rsidRPr="00B2143E">
        <w:rPr>
          <w:rFonts w:ascii="Arial" w:eastAsia="Times New Roman" w:hAnsi="Arial" w:cs="Times New Roman"/>
          <w:sz w:val="18"/>
          <w:u w:val="double"/>
        </w:rPr>
        <w:t>For viral diseases, clinical signs (including increased mortality rate, surface discolouration, distended abdomen, excess mucous production, exophthalmia, pale gills/anaemia, skin/fin/gill lesions, surface haemorrhages, lethargy, abnormal swimming behaviour and inappetence) are non-specific.</w:t>
      </w:r>
    </w:p>
    <w:p w14:paraId="5B3E304B" w14:textId="77777777" w:rsidR="004650B5" w:rsidRPr="00C76909" w:rsidRDefault="004650B5" w:rsidP="00C76909">
      <w:pPr>
        <w:ind w:left="850" w:hanging="425"/>
        <w:rPr>
          <w:rFonts w:ascii="Ottawa" w:hAnsi="Ottawa"/>
          <w:b/>
          <w:bCs/>
          <w:sz w:val="21"/>
          <w:szCs w:val="21"/>
          <w:u w:val="double"/>
          <w:lang w:eastAsia="fr-FR" w:bidi="en-US"/>
        </w:rPr>
      </w:pPr>
      <w:r w:rsidRPr="00C76909">
        <w:rPr>
          <w:rFonts w:ascii="Ottawa" w:hAnsi="Ottawa"/>
          <w:b/>
          <w:bCs/>
          <w:sz w:val="21"/>
          <w:szCs w:val="21"/>
          <w:u w:val="double"/>
          <w:lang w:eastAsia="fr-FR" w:bidi="en-US"/>
        </w:rPr>
        <w:t>2.2.</w:t>
      </w:r>
      <w:r w:rsidRPr="00C76909">
        <w:rPr>
          <w:rFonts w:ascii="Ottawa" w:hAnsi="Ottawa"/>
          <w:b/>
          <w:bCs/>
          <w:sz w:val="21"/>
          <w:szCs w:val="21"/>
          <w:u w:val="double"/>
          <w:lang w:eastAsia="fr-FR" w:bidi="en-US"/>
        </w:rPr>
        <w:tab/>
        <w:t xml:space="preserve">Preservation of samples for subsequent virological examination </w:t>
      </w:r>
    </w:p>
    <w:p w14:paraId="7BCF8C07" w14:textId="77777777" w:rsidR="004650B5" w:rsidRPr="00B2143E" w:rsidRDefault="004650B5" w:rsidP="004650B5">
      <w:pPr>
        <w:spacing w:after="240" w:line="240" w:lineRule="auto"/>
        <w:ind w:left="425"/>
        <w:jc w:val="both"/>
        <w:rPr>
          <w:rFonts w:ascii="Arial" w:eastAsia="Times New Roman" w:hAnsi="Arial" w:cs="Times New Roman"/>
          <w:b/>
          <w:sz w:val="18"/>
          <w:u w:val="double"/>
        </w:rPr>
      </w:pPr>
      <w:r w:rsidRPr="00B2143E">
        <w:rPr>
          <w:rFonts w:ascii="Arial" w:eastAsia="Times New Roman" w:hAnsi="Arial" w:cs="Times New Roman"/>
          <w:sz w:val="18"/>
          <w:u w:val="double"/>
        </w:rPr>
        <w:t>Samples to be submitted are (</w:t>
      </w:r>
      <w:proofErr w:type="spellStart"/>
      <w:r w:rsidRPr="00B2143E">
        <w:rPr>
          <w:rFonts w:ascii="Arial" w:eastAsia="Times New Roman" w:hAnsi="Arial" w:cs="Times New Roman"/>
          <w:sz w:val="18"/>
          <w:u w:val="double"/>
        </w:rPr>
        <w:t>i</w:t>
      </w:r>
      <w:proofErr w:type="spellEnd"/>
      <w:r w:rsidRPr="00B2143E">
        <w:rPr>
          <w:rFonts w:ascii="Arial" w:eastAsia="Times New Roman" w:hAnsi="Arial" w:cs="Times New Roman"/>
          <w:sz w:val="18"/>
          <w:u w:val="double"/>
        </w:rPr>
        <w:t xml:space="preserve">) fresh and chilled on ice for virus isolation, (ii) fixed in a nucleic acid stabilisation solution (e.g. </w:t>
      </w:r>
      <w:proofErr w:type="spellStart"/>
      <w:r w:rsidRPr="00B2143E">
        <w:rPr>
          <w:rFonts w:ascii="Arial" w:eastAsia="Times New Roman" w:hAnsi="Arial" w:cs="Times New Roman"/>
          <w:sz w:val="18"/>
          <w:u w:val="double"/>
        </w:rPr>
        <w:t>RNAlater</w:t>
      </w:r>
      <w:proofErr w:type="spellEnd"/>
      <w:r w:rsidRPr="00B2143E">
        <w:rPr>
          <w:rFonts w:ascii="Arial" w:eastAsia="Times New Roman" w:hAnsi="Arial" w:cs="Times New Roman"/>
          <w:sz w:val="18"/>
          <w:u w:val="double"/>
        </w:rPr>
        <w:t xml:space="preserve"> or 80–90% ethanol) for polymerase chain reaction (PCR) detection and (iii) preserved in 4–10% neutral-buffered formalin fixative for histology. See individual sections below for further details.</w:t>
      </w:r>
    </w:p>
    <w:p w14:paraId="643BE020" w14:textId="77777777" w:rsidR="004650B5" w:rsidRPr="00C76909" w:rsidRDefault="004650B5" w:rsidP="00C76909">
      <w:pPr>
        <w:ind w:left="850" w:hanging="425"/>
        <w:rPr>
          <w:rFonts w:ascii="Ottawa" w:hAnsi="Ottawa"/>
          <w:b/>
          <w:bCs/>
          <w:sz w:val="21"/>
          <w:szCs w:val="21"/>
          <w:lang w:eastAsia="fr-FR" w:bidi="en-US"/>
        </w:rPr>
      </w:pPr>
      <w:r w:rsidRPr="00C76909">
        <w:rPr>
          <w:rFonts w:ascii="Ottawa" w:hAnsi="Ottawa"/>
          <w:b/>
          <w:bCs/>
          <w:sz w:val="21"/>
          <w:szCs w:val="21"/>
          <w:lang w:eastAsia="fr-FR" w:bidi="en-US"/>
        </w:rPr>
        <w:t>2.3.</w:t>
      </w:r>
      <w:r w:rsidRPr="00C76909">
        <w:rPr>
          <w:rFonts w:ascii="Ottawa" w:hAnsi="Ottawa"/>
          <w:b/>
          <w:bCs/>
          <w:sz w:val="21"/>
          <w:szCs w:val="21"/>
          <w:lang w:eastAsia="fr-FR" w:bidi="en-US"/>
        </w:rPr>
        <w:tab/>
        <w:t>Virological examination</w:t>
      </w:r>
    </w:p>
    <w:p w14:paraId="681227EE" w14:textId="77777777" w:rsidR="004650B5" w:rsidRPr="00C76909" w:rsidRDefault="004650B5" w:rsidP="00C76909">
      <w:pPr>
        <w:ind w:left="1531" w:hanging="680"/>
        <w:rPr>
          <w:rFonts w:ascii="Ottawa" w:hAnsi="Ottawa"/>
          <w:b/>
          <w:bCs/>
          <w:sz w:val="19"/>
          <w:szCs w:val="19"/>
          <w:lang w:eastAsia="fr-FR" w:bidi="en-US"/>
        </w:rPr>
      </w:pPr>
      <w:r w:rsidRPr="00C76909">
        <w:rPr>
          <w:rFonts w:ascii="Ottawa" w:hAnsi="Ottawa"/>
          <w:b/>
          <w:bCs/>
          <w:sz w:val="19"/>
          <w:szCs w:val="19"/>
          <w:lang w:eastAsia="fr-FR" w:bidi="en-US"/>
        </w:rPr>
        <w:t>2.3.1.</w:t>
      </w:r>
      <w:r w:rsidRPr="00C76909">
        <w:rPr>
          <w:rFonts w:ascii="Ottawa" w:hAnsi="Ottawa"/>
          <w:b/>
          <w:bCs/>
          <w:sz w:val="19"/>
          <w:szCs w:val="19"/>
          <w:lang w:eastAsia="fr-FR" w:bidi="en-US"/>
        </w:rPr>
        <w:tab/>
        <w:t>Transportation and antibiotic treatment of samples</w:t>
      </w:r>
    </w:p>
    <w:p w14:paraId="1B92BC6A"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Pools of organs or of ovarian fluids</w:t>
      </w:r>
      <w:r w:rsidRPr="00B2143E">
        <w:rPr>
          <w:rFonts w:ascii="Arial" w:eastAsia="Times New Roman" w:hAnsi="Arial" w:cs="Times New Roman"/>
          <w:bCs/>
          <w:sz w:val="18"/>
          <w:u w:val="double"/>
        </w:rPr>
        <w:t>/milt</w:t>
      </w:r>
      <w:r w:rsidRPr="00B2143E">
        <w:rPr>
          <w:rFonts w:ascii="Arial" w:eastAsia="Times New Roman" w:hAnsi="Arial" w:cs="Times New Roman"/>
          <w:bCs/>
          <w:sz w:val="18"/>
        </w:rPr>
        <w:t xml:space="preserve"> are placed in sterile vials and stored at </w:t>
      </w:r>
      <w:smartTag w:uri="urn:schemas-microsoft-com:office:smarttags" w:element="metricconverter">
        <w:smartTagPr>
          <w:attr w:name="ProductID" w:val="4ﾰC"/>
        </w:smartTagPr>
        <w:r w:rsidRPr="00B2143E">
          <w:rPr>
            <w:rFonts w:ascii="Arial" w:eastAsia="Times New Roman" w:hAnsi="Arial" w:cs="Times New Roman"/>
            <w:bCs/>
            <w:sz w:val="18"/>
          </w:rPr>
          <w:t>4°C</w:t>
        </w:r>
      </w:smartTag>
      <w:r w:rsidRPr="00B2143E">
        <w:rPr>
          <w:rFonts w:ascii="Arial" w:eastAsia="Times New Roman" w:hAnsi="Arial" w:cs="Times New Roman"/>
          <w:bCs/>
          <w:sz w:val="18"/>
        </w:rPr>
        <w:t xml:space="preserve"> or on ice until virus </w:t>
      </w:r>
      <w:bookmarkStart w:id="157" w:name="_Hlk47354406"/>
      <w:r w:rsidRPr="00B2143E">
        <w:rPr>
          <w:rFonts w:ascii="Arial" w:eastAsia="Times New Roman" w:hAnsi="Arial" w:cs="Times New Roman"/>
          <w:bCs/>
          <w:strike/>
          <w:sz w:val="18"/>
        </w:rPr>
        <w:t>extraction</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isolation</w:t>
      </w:r>
      <w:r w:rsidRPr="00B2143E">
        <w:rPr>
          <w:rFonts w:ascii="Arial" w:eastAsia="Times New Roman" w:hAnsi="Arial" w:cs="Times New Roman"/>
          <w:bCs/>
          <w:sz w:val="18"/>
        </w:rPr>
        <w:t xml:space="preserve"> </w:t>
      </w:r>
      <w:bookmarkEnd w:id="157"/>
      <w:r w:rsidRPr="00B2143E">
        <w:rPr>
          <w:rFonts w:ascii="Arial" w:eastAsia="Times New Roman" w:hAnsi="Arial" w:cs="Times New Roman"/>
          <w:bCs/>
          <w:sz w:val="18"/>
        </w:rPr>
        <w:t xml:space="preserve">is performed in the laboratory. Virus </w:t>
      </w:r>
      <w:r w:rsidRPr="00B2143E">
        <w:rPr>
          <w:rFonts w:ascii="Arial" w:eastAsia="Times New Roman" w:hAnsi="Arial" w:cs="Times New Roman"/>
          <w:bCs/>
          <w:strike/>
          <w:sz w:val="18"/>
        </w:rPr>
        <w:t>extraction</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isolation</w:t>
      </w:r>
      <w:r w:rsidRPr="00B2143E">
        <w:rPr>
          <w:rFonts w:ascii="Arial" w:eastAsia="Times New Roman" w:hAnsi="Arial" w:cs="Times New Roman"/>
          <w:bCs/>
          <w:sz w:val="18"/>
        </w:rPr>
        <w:t xml:space="preserve"> should optimally be carried out within 24 hours after fish sampling, but is still acceptable for up to 48 hours if the </w:t>
      </w:r>
      <w:r w:rsidRPr="00B2143E">
        <w:rPr>
          <w:rFonts w:ascii="Arial" w:eastAsia="Times New Roman" w:hAnsi="Arial" w:cs="Times New Roman"/>
          <w:bCs/>
          <w:sz w:val="18"/>
          <w:u w:val="double"/>
        </w:rPr>
        <w:t>storage</w:t>
      </w:r>
      <w:r w:rsidRPr="00B2143E">
        <w:rPr>
          <w:rFonts w:ascii="Arial" w:eastAsia="Times New Roman" w:hAnsi="Arial" w:cs="Times New Roman"/>
          <w:bCs/>
          <w:sz w:val="18"/>
        </w:rPr>
        <w:t xml:space="preserve"> temperature is maintained at 0–4°C, or for longer periods for clinical disease samples held frozen at –80°C. </w:t>
      </w:r>
      <w:r w:rsidRPr="00B2143E">
        <w:rPr>
          <w:rFonts w:ascii="Arial" w:eastAsia="Times New Roman" w:hAnsi="Arial" w:cs="Times New Roman"/>
          <w:bCs/>
          <w:sz w:val="18"/>
          <w:u w:val="double"/>
        </w:rPr>
        <w:t>Freezing at –20°C for storage should be avoided. For testing of apparently healthy fish,</w:t>
      </w:r>
      <w:r w:rsidRPr="00B2143E">
        <w:rPr>
          <w:rFonts w:ascii="Arial" w:eastAsia="Times New Roman" w:hAnsi="Arial" w:cs="Times New Roman"/>
          <w:bCs/>
          <w:sz w:val="18"/>
        </w:rPr>
        <w:t xml:space="preserve"> freezing of samples </w:t>
      </w:r>
      <w:r w:rsidRPr="00B2143E">
        <w:rPr>
          <w:rFonts w:ascii="Arial" w:eastAsia="Times New Roman" w:hAnsi="Arial" w:cs="Times New Roman"/>
          <w:bCs/>
          <w:sz w:val="18"/>
          <w:u w:val="double"/>
        </w:rPr>
        <w:t>(at any temperature)</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for testing for subclinical carriers </w:t>
      </w:r>
      <w:r w:rsidRPr="00B2143E">
        <w:rPr>
          <w:rFonts w:ascii="Arial" w:eastAsia="Times New Roman" w:hAnsi="Arial" w:cs="Times New Roman"/>
          <w:bCs/>
          <w:sz w:val="18"/>
        </w:rPr>
        <w:t>should be avoided.</w:t>
      </w:r>
    </w:p>
    <w:p w14:paraId="6752F803"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Organ samples may also be transported to the laboratory by placing them in vials containing cell culture medium or Hanks’ balanced salt solution (HBSS) with added antibiotics to suppress the growth of bacterial contaminants (one volume of organ in at least five volumes of transportation fluid). Suitable antibiotic concentrations </w:t>
      </w:r>
      <w:proofErr w:type="gramStart"/>
      <w:r w:rsidRPr="00B2143E">
        <w:rPr>
          <w:rFonts w:ascii="Arial" w:eastAsia="Times New Roman" w:hAnsi="Arial" w:cs="Times New Roman"/>
          <w:bCs/>
          <w:sz w:val="18"/>
        </w:rPr>
        <w:t>are:</w:t>
      </w:r>
      <w:proofErr w:type="gramEnd"/>
      <w:r w:rsidRPr="00B2143E">
        <w:rPr>
          <w:rFonts w:ascii="Arial" w:eastAsia="Times New Roman" w:hAnsi="Arial" w:cs="Times New Roman"/>
          <w:bCs/>
          <w:sz w:val="18"/>
        </w:rPr>
        <w:t xml:space="preserve"> gentamycin (1000 µg ml</w:t>
      </w:r>
      <w:r w:rsidRPr="00B2143E">
        <w:rPr>
          <w:rFonts w:ascii="Arial" w:eastAsia="Times New Roman" w:hAnsi="Arial" w:cs="Times New Roman"/>
          <w:bCs/>
          <w:sz w:val="18"/>
          <w:szCs w:val="14"/>
          <w:vertAlign w:val="superscript"/>
        </w:rPr>
        <w:t>–1</w:t>
      </w:r>
      <w:r w:rsidRPr="00B2143E">
        <w:rPr>
          <w:rFonts w:ascii="Arial" w:eastAsia="Times New Roman" w:hAnsi="Arial" w:cs="Times New Roman"/>
          <w:bCs/>
          <w:sz w:val="18"/>
        </w:rPr>
        <w:t>), or penicillin (800 International Units [IU] ml</w:t>
      </w:r>
      <w:r w:rsidRPr="00B2143E">
        <w:rPr>
          <w:rFonts w:ascii="Arial" w:eastAsia="Times New Roman" w:hAnsi="Arial" w:cs="Times New Roman"/>
          <w:bCs/>
          <w:sz w:val="18"/>
          <w:szCs w:val="14"/>
          <w:vertAlign w:val="superscript"/>
        </w:rPr>
        <w:t>–1</w:t>
      </w:r>
      <w:r w:rsidRPr="00B2143E">
        <w:rPr>
          <w:rFonts w:ascii="Arial" w:eastAsia="Times New Roman" w:hAnsi="Arial" w:cs="Times New Roman"/>
          <w:bCs/>
          <w:sz w:val="18"/>
        </w:rPr>
        <w:t>) and streptomycin (800 µg ml</w:t>
      </w:r>
      <w:r w:rsidRPr="00B2143E">
        <w:rPr>
          <w:rFonts w:ascii="Arial" w:eastAsia="Times New Roman" w:hAnsi="Arial" w:cs="Times New Roman"/>
          <w:bCs/>
          <w:sz w:val="18"/>
          <w:szCs w:val="14"/>
          <w:vertAlign w:val="superscript"/>
        </w:rPr>
        <w:t>–1</w:t>
      </w:r>
      <w:r w:rsidRPr="00B2143E">
        <w:rPr>
          <w:rFonts w:ascii="Arial" w:eastAsia="Times New Roman" w:hAnsi="Arial" w:cs="Times New Roman"/>
          <w:bCs/>
          <w:sz w:val="18"/>
        </w:rPr>
        <w:t xml:space="preserve">). Antifungal compounds, such as </w:t>
      </w:r>
      <w:proofErr w:type="spellStart"/>
      <w:r w:rsidRPr="00B2143E">
        <w:rPr>
          <w:rFonts w:ascii="Arial" w:eastAsia="Times New Roman" w:hAnsi="Arial" w:cs="Times New Roman"/>
          <w:bCs/>
          <w:sz w:val="18"/>
        </w:rPr>
        <w:t>Mycostatin</w:t>
      </w:r>
      <w:proofErr w:type="spellEnd"/>
      <w:r w:rsidRPr="00B2143E">
        <w:rPr>
          <w:rFonts w:ascii="Arial" w:eastAsia="Times New Roman" w:hAnsi="Arial" w:cs="Times New Roman"/>
          <w:bCs/>
          <w:sz w:val="18"/>
        </w:rPr>
        <w:t xml:space="preserve">® or Fungizone®, may also be incorporated into the transport medium at a final concentration of 400 IU </w:t>
      </w:r>
      <w:proofErr w:type="gramStart"/>
      <w:r w:rsidRPr="00B2143E">
        <w:rPr>
          <w:rFonts w:ascii="Arial" w:eastAsia="Times New Roman" w:hAnsi="Arial" w:cs="Times New Roman"/>
          <w:bCs/>
          <w:sz w:val="18"/>
        </w:rPr>
        <w:t>ml</w:t>
      </w:r>
      <w:r w:rsidRPr="00B2143E">
        <w:rPr>
          <w:rFonts w:ascii="Arial" w:eastAsia="Times New Roman" w:hAnsi="Arial" w:cs="Times New Roman"/>
          <w:bCs/>
          <w:sz w:val="18"/>
          <w:szCs w:val="14"/>
          <w:vertAlign w:val="superscript"/>
        </w:rPr>
        <w:t>–1</w:t>
      </w:r>
      <w:proofErr w:type="gramEnd"/>
      <w:r w:rsidRPr="00B2143E">
        <w:rPr>
          <w:rFonts w:ascii="Arial" w:eastAsia="Times New Roman" w:hAnsi="Arial" w:cs="Times New Roman"/>
          <w:bCs/>
          <w:sz w:val="18"/>
        </w:rPr>
        <w:t>. Serum or albumen (5–10%) may be added to stabilise the virus if the transport time will exceed 12 hours.</w:t>
      </w:r>
    </w:p>
    <w:p w14:paraId="75016C32" w14:textId="77777777" w:rsidR="004650B5" w:rsidRPr="00C76909" w:rsidRDefault="004650B5" w:rsidP="00C76909">
      <w:pPr>
        <w:ind w:left="1531" w:hanging="680"/>
        <w:rPr>
          <w:rFonts w:ascii="Ottawa" w:hAnsi="Ottawa"/>
          <w:b/>
          <w:bCs/>
          <w:sz w:val="19"/>
          <w:szCs w:val="19"/>
          <w:lang w:eastAsia="fr-FR" w:bidi="en-US"/>
        </w:rPr>
      </w:pPr>
      <w:r w:rsidRPr="00C76909">
        <w:rPr>
          <w:rFonts w:ascii="Ottawa" w:hAnsi="Ottawa"/>
          <w:b/>
          <w:bCs/>
          <w:sz w:val="19"/>
          <w:szCs w:val="19"/>
          <w:lang w:eastAsia="fr-FR" w:bidi="en-US"/>
        </w:rPr>
        <w:t>2.3.2.</w:t>
      </w:r>
      <w:r w:rsidRPr="00C76909">
        <w:rPr>
          <w:rFonts w:ascii="Ottawa" w:hAnsi="Ottawa"/>
          <w:b/>
          <w:bCs/>
          <w:sz w:val="19"/>
          <w:szCs w:val="19"/>
          <w:lang w:eastAsia="fr-FR" w:bidi="en-US"/>
        </w:rPr>
        <w:tab/>
        <w:t>Virus isolation extraction</w:t>
      </w:r>
    </w:p>
    <w:p w14:paraId="52A0A396" w14:textId="77777777" w:rsidR="004650B5" w:rsidRPr="00B2143E" w:rsidRDefault="004650B5" w:rsidP="004650B5">
      <w:pPr>
        <w:spacing w:after="240" w:line="240" w:lineRule="auto"/>
        <w:ind w:left="851"/>
        <w:jc w:val="both"/>
        <w:rPr>
          <w:rFonts w:ascii="Arial" w:eastAsia="Times New Roman" w:hAnsi="Arial" w:cs="Times New Roman"/>
          <w:bCs/>
          <w:sz w:val="18"/>
          <w:u w:val="double"/>
        </w:rPr>
      </w:pPr>
      <w:r w:rsidRPr="00B2143E">
        <w:rPr>
          <w:rFonts w:ascii="Arial" w:eastAsia="Times New Roman" w:hAnsi="Arial" w:cs="Times New Roman"/>
          <w:bCs/>
          <w:sz w:val="18"/>
        </w:rPr>
        <w:lastRenderedPageBreak/>
        <w:t xml:space="preserve">This procedure should be conducted below 15°C (preferably between 0 and 10°C). </w:t>
      </w:r>
      <w:r w:rsidRPr="00B2143E">
        <w:rPr>
          <w:rFonts w:ascii="Arial" w:eastAsia="Times New Roman" w:hAnsi="Arial" w:cs="Times New Roman"/>
          <w:bCs/>
          <w:sz w:val="18"/>
          <w:u w:val="double"/>
        </w:rPr>
        <w:t>This can be achieved by using mortars and pestles that have been stored at –20°C or homogenising tissues quickly in a Stomacher or in tubes held in an ice slurry.</w:t>
      </w:r>
    </w:p>
    <w:p w14:paraId="77B0A135" w14:textId="77777777" w:rsidR="004650B5" w:rsidRPr="00B2143E" w:rsidRDefault="004650B5" w:rsidP="004650B5">
      <w:pPr>
        <w:spacing w:after="120" w:line="240" w:lineRule="auto"/>
        <w:ind w:left="1276"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1.</w:t>
      </w:r>
      <w:r w:rsidRPr="00B2143E">
        <w:rPr>
          <w:rFonts w:ascii="Arial" w:eastAsia="Times New Roman" w:hAnsi="Arial" w:cs="Times New Roman"/>
          <w:bCs/>
          <w:sz w:val="18"/>
          <w:lang w:bidi="en-US"/>
        </w:rPr>
        <w:tab/>
        <w:t>Decant antibiotic-supplemented medium from the organ sample.</w:t>
      </w:r>
    </w:p>
    <w:p w14:paraId="4E2567C9" w14:textId="77777777" w:rsidR="004650B5" w:rsidRPr="00B2143E" w:rsidRDefault="004650B5" w:rsidP="004650B5">
      <w:pPr>
        <w:spacing w:after="120" w:line="240" w:lineRule="auto"/>
        <w:ind w:left="1276"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2.</w:t>
      </w:r>
      <w:r w:rsidRPr="00B2143E">
        <w:rPr>
          <w:rFonts w:ascii="Arial" w:eastAsia="Times New Roman" w:hAnsi="Arial" w:cs="Times New Roman"/>
          <w:bCs/>
          <w:sz w:val="18"/>
          <w:lang w:bidi="en-US"/>
        </w:rPr>
        <w:tab/>
        <w:t xml:space="preserve">Homogenise organ pools </w:t>
      </w:r>
      <w:r w:rsidRPr="00B2143E">
        <w:rPr>
          <w:rFonts w:ascii="Arial" w:eastAsia="Times New Roman" w:hAnsi="Arial" w:cs="Times New Roman"/>
          <w:bCs/>
          <w:sz w:val="18"/>
          <w:u w:val="double"/>
          <w:lang w:bidi="en-US"/>
        </w:rPr>
        <w:t>(minimum weight of 0.5 g)</w:t>
      </w:r>
      <w:r w:rsidRPr="00B2143E">
        <w:rPr>
          <w:rFonts w:ascii="Arial" w:eastAsia="Times New Roman" w:hAnsi="Arial" w:cs="Times New Roman"/>
          <w:bCs/>
          <w:sz w:val="18"/>
          <w:lang w:bidi="en-US"/>
        </w:rPr>
        <w:t xml:space="preserve"> </w:t>
      </w:r>
      <w:r w:rsidRPr="00B2143E">
        <w:rPr>
          <w:rFonts w:ascii="Arial" w:eastAsia="Times New Roman" w:hAnsi="Arial" w:cs="Times New Roman"/>
          <w:bCs/>
          <w:strike/>
          <w:sz w:val="18"/>
          <w:lang w:bidi="en-US"/>
        </w:rPr>
        <w:t xml:space="preserve">in transport medium at a final dilution of 1/10 </w:t>
      </w:r>
      <w:r w:rsidRPr="00B2143E">
        <w:rPr>
          <w:rFonts w:ascii="Arial" w:eastAsia="Times New Roman" w:hAnsi="Arial" w:cs="Times New Roman"/>
          <w:bCs/>
          <w:sz w:val="18"/>
          <w:lang w:bidi="en-US"/>
        </w:rPr>
        <w:t xml:space="preserve">using a </w:t>
      </w:r>
      <w:r w:rsidRPr="00B2143E">
        <w:rPr>
          <w:rFonts w:ascii="Arial" w:eastAsia="Times New Roman" w:hAnsi="Arial" w:cs="Times New Roman"/>
          <w:bCs/>
          <w:sz w:val="18"/>
          <w:u w:val="double"/>
          <w:lang w:bidi="en-US"/>
        </w:rPr>
        <w:t>suitable method (e.g.</w:t>
      </w:r>
      <w:r w:rsidRPr="00B2143E">
        <w:rPr>
          <w:rFonts w:ascii="Arial" w:eastAsia="Times New Roman" w:hAnsi="Arial" w:cs="Times New Roman"/>
          <w:bCs/>
          <w:sz w:val="18"/>
          <w:lang w:bidi="en-US"/>
        </w:rPr>
        <w:t xml:space="preserve"> mortar and pestle, </w:t>
      </w:r>
      <w:r w:rsidRPr="00B2143E">
        <w:rPr>
          <w:rFonts w:ascii="Arial" w:eastAsia="Times New Roman" w:hAnsi="Arial" w:cs="Times New Roman"/>
          <w:bCs/>
          <w:sz w:val="18"/>
          <w:u w:val="double"/>
          <w:lang w:bidi="en-US"/>
        </w:rPr>
        <w:t>glass or electronic homogeniser, Stomacher</w:t>
      </w:r>
      <w:r w:rsidRPr="00B2143E">
        <w:rPr>
          <w:rFonts w:ascii="Arial" w:eastAsia="Times New Roman" w:hAnsi="Arial" w:cs="Times New Roman"/>
          <w:bCs/>
          <w:sz w:val="18"/>
          <w:lang w:bidi="en-US"/>
        </w:rPr>
        <w:t xml:space="preserve"> or </w:t>
      </w:r>
      <w:r w:rsidRPr="00B2143E">
        <w:rPr>
          <w:rFonts w:ascii="Arial" w:eastAsia="Times New Roman" w:hAnsi="Arial" w:cs="Times New Roman"/>
          <w:bCs/>
          <w:sz w:val="18"/>
          <w:u w:val="double"/>
          <w:lang w:bidi="en-US"/>
        </w:rPr>
        <w:t>validated equivalent</w:t>
      </w:r>
      <w:r w:rsidRPr="00B2143E">
        <w:rPr>
          <w:rFonts w:ascii="Arial" w:eastAsia="Times New Roman" w:hAnsi="Arial" w:cs="Times New Roman"/>
          <w:bCs/>
          <w:strike/>
          <w:sz w:val="18"/>
          <w:lang w:bidi="en-US"/>
        </w:rPr>
        <w:t xml:space="preserve"> electric homogeniser</w:t>
      </w:r>
      <w:r w:rsidRPr="00B2143E">
        <w:rPr>
          <w:rFonts w:ascii="Arial" w:eastAsia="Times New Roman" w:hAnsi="Arial" w:cs="Times New Roman"/>
          <w:bCs/>
          <w:sz w:val="18"/>
          <w:u w:val="double"/>
          <w:lang w:bidi="en-US"/>
        </w:rPr>
        <w:t>)</w:t>
      </w:r>
      <w:r w:rsidRPr="00B2143E">
        <w:rPr>
          <w:rFonts w:ascii="Arial" w:eastAsia="Times New Roman" w:hAnsi="Arial" w:cs="Times New Roman"/>
          <w:bCs/>
          <w:sz w:val="18"/>
          <w:lang w:bidi="en-US"/>
        </w:rPr>
        <w:t xml:space="preserve"> until a paste is obtained </w:t>
      </w:r>
      <w:r w:rsidRPr="00B2143E">
        <w:rPr>
          <w:rFonts w:ascii="Arial" w:eastAsia="Times New Roman" w:hAnsi="Arial" w:cs="Times New Roman"/>
          <w:bCs/>
          <w:sz w:val="18"/>
          <w:u w:val="double"/>
          <w:lang w:bidi="en-US"/>
        </w:rPr>
        <w:t>and dilute 1/10 (w/v) with transport medium</w:t>
      </w:r>
      <w:r w:rsidRPr="00B2143E">
        <w:rPr>
          <w:rFonts w:ascii="Arial" w:eastAsia="Times New Roman" w:hAnsi="Arial" w:cs="Times New Roman"/>
          <w:bCs/>
          <w:sz w:val="18"/>
          <w:lang w:bidi="en-US"/>
        </w:rPr>
        <w:t>.</w:t>
      </w:r>
    </w:p>
    <w:p w14:paraId="0C0B7BD7" w14:textId="77777777" w:rsidR="004650B5" w:rsidRPr="00B2143E" w:rsidRDefault="004650B5" w:rsidP="004650B5">
      <w:pPr>
        <w:spacing w:after="120" w:line="240" w:lineRule="auto"/>
        <w:ind w:left="1276"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3.</w:t>
      </w:r>
      <w:r w:rsidRPr="00B2143E">
        <w:rPr>
          <w:rFonts w:ascii="Arial" w:eastAsia="Times New Roman" w:hAnsi="Arial" w:cs="Times New Roman"/>
          <w:bCs/>
          <w:sz w:val="18"/>
          <w:lang w:bidi="en-US"/>
        </w:rPr>
        <w:tab/>
        <w:t xml:space="preserve">Centrifuge the homogenate in a refrigerated </w:t>
      </w:r>
      <w:r w:rsidRPr="00B2143E">
        <w:rPr>
          <w:rFonts w:ascii="Arial" w:eastAsia="Times New Roman" w:hAnsi="Arial" w:cs="Times New Roman"/>
          <w:bCs/>
          <w:sz w:val="18"/>
          <w:u w:val="double"/>
          <w:lang w:bidi="en-US"/>
        </w:rPr>
        <w:t>(2–5°C)</w:t>
      </w:r>
      <w:r w:rsidRPr="00B2143E">
        <w:rPr>
          <w:rFonts w:ascii="Arial" w:eastAsia="Times New Roman" w:hAnsi="Arial" w:cs="Times New Roman"/>
          <w:bCs/>
          <w:sz w:val="18"/>
          <w:lang w:bidi="en-US"/>
        </w:rPr>
        <w:t xml:space="preserve"> centrifuge </w:t>
      </w:r>
      <w:r w:rsidRPr="00B2143E">
        <w:rPr>
          <w:rFonts w:ascii="Arial" w:eastAsia="Times New Roman" w:hAnsi="Arial" w:cs="Times New Roman"/>
          <w:bCs/>
          <w:strike/>
          <w:sz w:val="18"/>
          <w:lang w:bidi="en-US"/>
        </w:rPr>
        <w:t>at 2–5°C</w:t>
      </w:r>
      <w:r w:rsidRPr="00B2143E">
        <w:rPr>
          <w:rFonts w:ascii="Arial" w:eastAsia="Times New Roman" w:hAnsi="Arial" w:cs="Times New Roman"/>
          <w:bCs/>
          <w:sz w:val="18"/>
          <w:lang w:bidi="en-US"/>
        </w:rPr>
        <w:t xml:space="preserve"> at 2000–4000 </w:t>
      </w:r>
      <w:r w:rsidRPr="00B2143E">
        <w:rPr>
          <w:rFonts w:ascii="Arial" w:eastAsia="Times New Roman" w:hAnsi="Arial" w:cs="Arial"/>
          <w:b/>
          <w:bCs/>
          <w:i/>
          <w:iCs/>
          <w:spacing w:val="4"/>
          <w:sz w:val="18"/>
          <w:lang w:bidi="en-US"/>
        </w:rPr>
        <w:t>g</w:t>
      </w:r>
      <w:r w:rsidRPr="00B2143E">
        <w:rPr>
          <w:rFonts w:ascii="Arial" w:eastAsia="Times New Roman" w:hAnsi="Arial" w:cs="Times New Roman"/>
          <w:bCs/>
          <w:sz w:val="18"/>
          <w:lang w:bidi="en-US"/>
        </w:rPr>
        <w:t xml:space="preserve"> for 15 minutes, collect the supernatant and treat for either four hours at </w:t>
      </w:r>
      <w:smartTag w:uri="urn:schemas-microsoft-com:office:smarttags" w:element="metricconverter">
        <w:smartTagPr>
          <w:attr w:name="ProductID" w:val="15ﾰC"/>
        </w:smartTagPr>
        <w:r w:rsidRPr="00B2143E">
          <w:rPr>
            <w:rFonts w:ascii="Arial" w:eastAsia="Times New Roman" w:hAnsi="Arial" w:cs="Times New Roman"/>
            <w:bCs/>
            <w:sz w:val="18"/>
            <w:lang w:bidi="en-US"/>
          </w:rPr>
          <w:t>15°C</w:t>
        </w:r>
      </w:smartTag>
      <w:r w:rsidRPr="00B2143E">
        <w:rPr>
          <w:rFonts w:ascii="Arial" w:eastAsia="Times New Roman" w:hAnsi="Arial" w:cs="Times New Roman"/>
          <w:bCs/>
          <w:sz w:val="18"/>
          <w:lang w:bidi="en-US"/>
        </w:rPr>
        <w:t xml:space="preserve"> or overnight at </w:t>
      </w:r>
      <w:smartTag w:uri="urn:schemas-microsoft-com:office:smarttags" w:element="metricconverter">
        <w:smartTagPr>
          <w:attr w:name="ProductID" w:val="4ﾰC"/>
        </w:smartTagPr>
        <w:r w:rsidRPr="00B2143E">
          <w:rPr>
            <w:rFonts w:ascii="Arial" w:eastAsia="Times New Roman" w:hAnsi="Arial" w:cs="Times New Roman"/>
            <w:bCs/>
            <w:sz w:val="18"/>
            <w:lang w:bidi="en-US"/>
          </w:rPr>
          <w:t>4°C</w:t>
        </w:r>
      </w:smartTag>
      <w:r w:rsidRPr="00B2143E">
        <w:rPr>
          <w:rFonts w:ascii="Arial" w:eastAsia="Times New Roman" w:hAnsi="Arial" w:cs="Times New Roman"/>
          <w:bCs/>
          <w:sz w:val="18"/>
          <w:lang w:bidi="en-US"/>
        </w:rPr>
        <w:t xml:space="preserve"> with antibiotics, e.g. gentamicin 1 mg ml</w:t>
      </w:r>
      <w:r w:rsidRPr="00B2143E">
        <w:rPr>
          <w:rFonts w:ascii="Arial" w:eastAsia="Times New Roman" w:hAnsi="Arial" w:cs="Times New Roman"/>
          <w:bCs/>
          <w:position w:val="6"/>
          <w:sz w:val="14"/>
          <w:szCs w:val="14"/>
          <w:lang w:bidi="en-US"/>
        </w:rPr>
        <w:t>–1</w:t>
      </w:r>
      <w:r w:rsidRPr="00B2143E">
        <w:rPr>
          <w:rFonts w:ascii="Arial" w:eastAsia="Times New Roman" w:hAnsi="Arial" w:cs="Times New Roman"/>
          <w:bCs/>
          <w:sz w:val="18"/>
          <w:lang w:bidi="en-US"/>
        </w:rPr>
        <w:t xml:space="preserve">. If shipment of the sample has been made in a transport medium (i.e. with exposure to antibiotics) the treatment of the supernatant with antibiotics may be omitted. The antibiotic treatment makes filtration through membrane filters unnecessary. </w:t>
      </w:r>
      <w:r w:rsidRPr="00B2143E">
        <w:rPr>
          <w:rFonts w:ascii="Arial" w:eastAsia="Times New Roman" w:hAnsi="Arial" w:cs="Times New Roman"/>
          <w:bCs/>
          <w:sz w:val="18"/>
          <w:u w:val="double"/>
          <w:lang w:bidi="en-US"/>
        </w:rPr>
        <w:t>Alternatively, if gross microbial contamination is suspected, the supernatant can be membrane-filtered (0.45 um) understanding that there may be some loss of virus.</w:t>
      </w:r>
    </w:p>
    <w:p w14:paraId="2F9A9736" w14:textId="77777777" w:rsidR="004650B5" w:rsidRPr="00B2143E" w:rsidRDefault="004650B5" w:rsidP="004650B5">
      <w:pPr>
        <w:spacing w:after="120" w:line="240" w:lineRule="auto"/>
        <w:ind w:left="1276"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4.</w:t>
      </w:r>
      <w:r w:rsidRPr="00B2143E">
        <w:rPr>
          <w:rFonts w:ascii="Arial" w:eastAsia="Times New Roman" w:hAnsi="Arial" w:cs="Times New Roman"/>
          <w:bCs/>
          <w:sz w:val="18"/>
          <w:lang w:bidi="en-US"/>
        </w:rPr>
        <w:tab/>
        <w:t>Likewise, ovarian fluid</w:t>
      </w:r>
      <w:r w:rsidRPr="00B2143E">
        <w:rPr>
          <w:rFonts w:ascii="Arial" w:eastAsia="Times New Roman" w:hAnsi="Arial" w:cs="Times New Roman"/>
          <w:bCs/>
          <w:sz w:val="18"/>
          <w:u w:val="double"/>
          <w:lang w:bidi="en-US"/>
        </w:rPr>
        <w:t>/milt</w:t>
      </w:r>
      <w:r w:rsidRPr="00B2143E">
        <w:rPr>
          <w:rFonts w:ascii="Arial" w:eastAsia="Times New Roman" w:hAnsi="Arial" w:cs="Times New Roman"/>
          <w:bCs/>
          <w:sz w:val="18"/>
          <w:lang w:bidi="en-US"/>
        </w:rPr>
        <w:t xml:space="preserve"> samples may be treated with antibiotics to control microbial contamination but should not be diluted more than fivefold in the HBSS and antibiotic medium.</w:t>
      </w:r>
    </w:p>
    <w:p w14:paraId="58A7BD9F" w14:textId="77777777" w:rsidR="004650B5" w:rsidRPr="00B2143E" w:rsidRDefault="004650B5" w:rsidP="004650B5">
      <w:pPr>
        <w:spacing w:after="120" w:line="240" w:lineRule="auto"/>
        <w:ind w:left="1276"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5.</w:t>
      </w:r>
      <w:r w:rsidRPr="00B2143E">
        <w:rPr>
          <w:rFonts w:ascii="Arial" w:eastAsia="Times New Roman" w:hAnsi="Arial" w:cs="Times New Roman"/>
          <w:bCs/>
          <w:sz w:val="18"/>
          <w:lang w:bidi="en-US"/>
        </w:rPr>
        <w:tab/>
        <w:t>Ovarian fluid</w:t>
      </w:r>
      <w:r w:rsidRPr="00B2143E">
        <w:rPr>
          <w:rFonts w:ascii="Arial" w:eastAsia="Times New Roman" w:hAnsi="Arial" w:cs="Times New Roman"/>
          <w:bCs/>
          <w:sz w:val="18"/>
          <w:u w:val="double"/>
          <w:lang w:bidi="en-US"/>
        </w:rPr>
        <w:t>/milt</w:t>
      </w:r>
      <w:r w:rsidRPr="00B2143E">
        <w:rPr>
          <w:rFonts w:ascii="Arial" w:eastAsia="Times New Roman" w:hAnsi="Arial" w:cs="Times New Roman"/>
          <w:bCs/>
          <w:sz w:val="18"/>
          <w:lang w:bidi="en-US"/>
        </w:rPr>
        <w:t xml:space="preserve"> samples should be centrifuged in the same way as organ homogenates, and their supernatants used directly in subsequent steps.</w:t>
      </w:r>
    </w:p>
    <w:p w14:paraId="36224FC8" w14:textId="77777777" w:rsidR="004650B5" w:rsidRPr="00B2143E" w:rsidRDefault="004650B5" w:rsidP="004650B5">
      <w:pPr>
        <w:spacing w:after="240" w:line="240" w:lineRule="auto"/>
        <w:ind w:left="1276" w:hanging="425"/>
        <w:jc w:val="both"/>
        <w:rPr>
          <w:rFonts w:ascii="Arial" w:eastAsia="Times New Roman" w:hAnsi="Arial" w:cs="Times New Roman"/>
          <w:bCs/>
          <w:sz w:val="18"/>
          <w:u w:val="double"/>
          <w:lang w:bidi="en-US"/>
        </w:rPr>
      </w:pPr>
      <w:r w:rsidRPr="00B2143E">
        <w:rPr>
          <w:rFonts w:ascii="Arial" w:eastAsia="Times New Roman" w:hAnsi="Arial" w:cs="Times New Roman"/>
          <w:bCs/>
          <w:sz w:val="18"/>
          <w:u w:val="double"/>
          <w:lang w:bidi="en-US"/>
        </w:rPr>
        <w:t>6.</w:t>
      </w:r>
      <w:r w:rsidRPr="00B2143E">
        <w:rPr>
          <w:rFonts w:ascii="Arial" w:eastAsia="Times New Roman" w:hAnsi="Arial" w:cs="Times New Roman"/>
          <w:bCs/>
          <w:sz w:val="18"/>
          <w:u w:val="double"/>
          <w:lang w:bidi="en-US"/>
        </w:rPr>
        <w:tab/>
        <w:t>Prepared tissue/ovarian fluids/milt supernatants are used for inoculation of cell cultures for virus isolation and an aliquot may also be used for pre-screening by, for example, PCR.</w:t>
      </w:r>
    </w:p>
    <w:p w14:paraId="5D5B8F62" w14:textId="77777777" w:rsidR="004650B5" w:rsidRPr="00C76909" w:rsidRDefault="004650B5" w:rsidP="00C76909">
      <w:pPr>
        <w:ind w:left="1531" w:hanging="680"/>
        <w:rPr>
          <w:rFonts w:ascii="Ottawa" w:hAnsi="Ottawa"/>
          <w:b/>
          <w:bCs/>
          <w:sz w:val="19"/>
          <w:szCs w:val="19"/>
          <w:lang w:eastAsia="fr-FR" w:bidi="en-US"/>
        </w:rPr>
      </w:pPr>
      <w:r w:rsidRPr="00C76909">
        <w:rPr>
          <w:rFonts w:ascii="Ottawa" w:hAnsi="Ottawa"/>
          <w:b/>
          <w:bCs/>
          <w:sz w:val="19"/>
          <w:szCs w:val="19"/>
          <w:lang w:eastAsia="fr-FR" w:bidi="en-US"/>
        </w:rPr>
        <w:t>2.3.3.</w:t>
      </w:r>
      <w:r w:rsidRPr="00C76909">
        <w:rPr>
          <w:rFonts w:ascii="Ottawa" w:hAnsi="Ottawa"/>
          <w:b/>
          <w:bCs/>
          <w:sz w:val="19"/>
          <w:szCs w:val="19"/>
          <w:lang w:eastAsia="fr-FR" w:bidi="en-US"/>
        </w:rPr>
        <w:tab/>
        <w:t>Treatment to neutralise enzootic viruses</w:t>
      </w:r>
    </w:p>
    <w:p w14:paraId="1C9899BD" w14:textId="77777777" w:rsidR="004650B5" w:rsidRPr="00B2143E" w:rsidRDefault="004650B5" w:rsidP="004650B5">
      <w:pPr>
        <w:spacing w:after="240" w:line="240" w:lineRule="auto"/>
        <w:ind w:left="851"/>
        <w:jc w:val="both"/>
        <w:rPr>
          <w:rFonts w:ascii="Arial" w:eastAsia="Times New Roman" w:hAnsi="Arial" w:cs="Times New Roman"/>
          <w:bCs/>
          <w:spacing w:val="4"/>
          <w:sz w:val="18"/>
        </w:rPr>
      </w:pPr>
      <w:r w:rsidRPr="00B2143E">
        <w:rPr>
          <w:rFonts w:ascii="Arial" w:eastAsia="Times New Roman" w:hAnsi="Arial" w:cs="Times New Roman"/>
          <w:bCs/>
          <w:sz w:val="18"/>
        </w:rPr>
        <w:t xml:space="preserve">Fish are often </w:t>
      </w:r>
      <w:proofErr w:type="spellStart"/>
      <w:r w:rsidRPr="00B2143E">
        <w:rPr>
          <w:rFonts w:ascii="Arial" w:eastAsia="Times New Roman" w:hAnsi="Arial" w:cs="Times New Roman"/>
          <w:bCs/>
          <w:sz w:val="18"/>
        </w:rPr>
        <w:t>subclinically</w:t>
      </w:r>
      <w:proofErr w:type="spellEnd"/>
      <w:r w:rsidRPr="00B2143E">
        <w:rPr>
          <w:rFonts w:ascii="Arial" w:eastAsia="Times New Roman" w:hAnsi="Arial" w:cs="Times New Roman"/>
          <w:bCs/>
          <w:sz w:val="18"/>
        </w:rPr>
        <w:t xml:space="preserve"> infected with </w:t>
      </w:r>
      <w:r w:rsidRPr="00B2143E">
        <w:rPr>
          <w:rFonts w:ascii="Arial" w:eastAsia="Times New Roman" w:hAnsi="Arial" w:cs="Times New Roman"/>
          <w:bCs/>
          <w:sz w:val="18"/>
          <w:u w:val="double"/>
        </w:rPr>
        <w:t>enzootic</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endemic </w:t>
      </w:r>
      <w:r w:rsidRPr="00B2143E">
        <w:rPr>
          <w:rFonts w:ascii="Arial" w:eastAsia="Times New Roman" w:hAnsi="Arial" w:cs="Times New Roman"/>
          <w:bCs/>
          <w:sz w:val="18"/>
        </w:rPr>
        <w:t xml:space="preserve">viruses, such as </w:t>
      </w:r>
      <w:proofErr w:type="spellStart"/>
      <w:r w:rsidRPr="00B2143E">
        <w:rPr>
          <w:rFonts w:ascii="Arial" w:eastAsia="Times New Roman" w:hAnsi="Arial" w:cs="Times New Roman"/>
          <w:bCs/>
          <w:sz w:val="18"/>
        </w:rPr>
        <w:t>birnaviruses</w:t>
      </w:r>
      <w:proofErr w:type="spellEnd"/>
      <w:r w:rsidRPr="00B2143E">
        <w:rPr>
          <w:rFonts w:ascii="Arial" w:eastAsia="Times New Roman" w:hAnsi="Arial" w:cs="Times New Roman"/>
          <w:bCs/>
          <w:sz w:val="18"/>
        </w:rPr>
        <w:t xml:space="preserve"> (e.g. infectious pancreatic necrosis virus [IPNV]), which induce a cytopathic effect in susceptible cell cultures and thus complicate isolation and identification of target pathogens. In such situations, the infectivity of the enzootic viruses should be neutralised</w:t>
      </w:r>
      <w:r w:rsidRPr="00B2143E">
        <w:rPr>
          <w:rFonts w:ascii="Arial" w:eastAsia="Times New Roman" w:hAnsi="Arial" w:cs="Times New Roman"/>
          <w:bCs/>
          <w:sz w:val="18"/>
          <w:u w:val="double"/>
        </w:rPr>
        <w:t>, where possible,</w:t>
      </w:r>
      <w:r w:rsidRPr="00B2143E">
        <w:rPr>
          <w:rFonts w:ascii="Arial" w:eastAsia="Times New Roman" w:hAnsi="Arial" w:cs="Times New Roman"/>
          <w:bCs/>
          <w:sz w:val="18"/>
        </w:rPr>
        <w:t xml:space="preserve"> before testing for the viruses listed in the </w:t>
      </w:r>
      <w:r w:rsidRPr="00B2143E">
        <w:rPr>
          <w:rFonts w:ascii="Arial" w:eastAsia="Times New Roman" w:hAnsi="Arial" w:cs="TradeGothic LightOblique"/>
          <w:bCs/>
          <w:i/>
          <w:spacing w:val="4"/>
          <w:sz w:val="18"/>
          <w:szCs w:val="18"/>
        </w:rPr>
        <w:t>Aquatic Code</w:t>
      </w:r>
      <w:r w:rsidRPr="00B2143E">
        <w:rPr>
          <w:rFonts w:ascii="Arial" w:eastAsia="Times New Roman" w:hAnsi="Arial" w:cs="TradeGothic LightOblique"/>
          <w:bCs/>
          <w:spacing w:val="4"/>
          <w:sz w:val="18"/>
        </w:rPr>
        <w:t xml:space="preserve">. </w:t>
      </w:r>
      <w:r w:rsidRPr="00B2143E">
        <w:rPr>
          <w:rFonts w:ascii="Arial" w:eastAsia="Times New Roman" w:hAnsi="Arial" w:cs="Times New Roman"/>
          <w:bCs/>
          <w:sz w:val="18"/>
        </w:rPr>
        <w:t>However, when it is important to determine whether one of the enzootic viruses is present, samples should be tested with and without the presence of neutralising antibodies (</w:t>
      </w:r>
      <w:proofErr w:type="spellStart"/>
      <w:r w:rsidRPr="00B2143E">
        <w:rPr>
          <w:rFonts w:ascii="Arial" w:eastAsia="Times New Roman" w:hAnsi="Arial" w:cs="Times New Roman"/>
          <w:bCs/>
          <w:sz w:val="18"/>
        </w:rPr>
        <w:t>NAbs</w:t>
      </w:r>
      <w:proofErr w:type="spellEnd"/>
      <w:r w:rsidRPr="00B2143E">
        <w:rPr>
          <w:rFonts w:ascii="Arial" w:eastAsia="Times New Roman" w:hAnsi="Arial" w:cs="Times New Roman"/>
          <w:bCs/>
          <w:sz w:val="18"/>
        </w:rPr>
        <w:t>).</w:t>
      </w:r>
    </w:p>
    <w:p w14:paraId="254EBA28" w14:textId="77777777" w:rsidR="004650B5" w:rsidRPr="00B2143E" w:rsidRDefault="004650B5" w:rsidP="004650B5">
      <w:pPr>
        <w:spacing w:after="2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To neutralise aquatic </w:t>
      </w:r>
      <w:proofErr w:type="spellStart"/>
      <w:r w:rsidRPr="00B2143E">
        <w:rPr>
          <w:rFonts w:ascii="Arial" w:eastAsia="Times New Roman" w:hAnsi="Arial" w:cs="Times New Roman"/>
          <w:bCs/>
          <w:sz w:val="18"/>
        </w:rPr>
        <w:t>birnaviruses</w:t>
      </w:r>
      <w:proofErr w:type="spellEnd"/>
      <w:r w:rsidRPr="00B2143E">
        <w:rPr>
          <w:rFonts w:ascii="Arial" w:eastAsia="Times New Roman" w:hAnsi="Arial" w:cs="Times New Roman"/>
          <w:bCs/>
          <w:sz w:val="18"/>
        </w:rPr>
        <w:t xml:space="preserve">, mix equal volumes (200 µl) of a solution of one or more </w:t>
      </w:r>
      <w:proofErr w:type="spellStart"/>
      <w:r w:rsidRPr="00B2143E">
        <w:rPr>
          <w:rFonts w:ascii="Arial" w:eastAsia="Times New Roman" w:hAnsi="Arial" w:cs="Times New Roman"/>
          <w:bCs/>
          <w:sz w:val="18"/>
        </w:rPr>
        <w:t>NAbs</w:t>
      </w:r>
      <w:proofErr w:type="spellEnd"/>
      <w:r w:rsidRPr="00B2143E">
        <w:rPr>
          <w:rFonts w:ascii="Arial" w:eastAsia="Times New Roman" w:hAnsi="Arial" w:cs="Times New Roman"/>
          <w:bCs/>
          <w:sz w:val="18"/>
        </w:rPr>
        <w:t xml:space="preserve"> against the </w:t>
      </w:r>
      <w:r w:rsidRPr="00B2143E">
        <w:rPr>
          <w:rFonts w:ascii="Arial" w:eastAsia="Times New Roman" w:hAnsi="Arial" w:cs="Times New Roman"/>
          <w:bCs/>
          <w:strike/>
          <w:sz w:val="18"/>
        </w:rPr>
        <w:t xml:space="preserve">indigenous </w:t>
      </w:r>
      <w:r w:rsidRPr="00B2143E">
        <w:rPr>
          <w:rFonts w:ascii="Arial" w:eastAsia="Times New Roman" w:hAnsi="Arial" w:cs="Times New Roman"/>
          <w:bCs/>
          <w:sz w:val="18"/>
          <w:u w:val="double"/>
        </w:rPr>
        <w:t>enzootic</w:t>
      </w:r>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birnavirus</w:t>
      </w:r>
      <w:proofErr w:type="spellEnd"/>
      <w:r w:rsidRPr="00B2143E">
        <w:rPr>
          <w:rFonts w:ascii="Arial" w:eastAsia="Times New Roman" w:hAnsi="Arial" w:cs="Times New Roman"/>
          <w:bCs/>
          <w:sz w:val="18"/>
        </w:rPr>
        <w:t xml:space="preserve"> serotypes with the supernatant to be tested. Allow the mixture to react for 1 hour at </w:t>
      </w:r>
      <w:smartTag w:uri="urn:schemas-microsoft-com:office:smarttags" w:element="metricconverter">
        <w:smartTagPr>
          <w:attr w:name="ProductID" w:val="15ﾰC"/>
        </w:smartTagPr>
        <w:r w:rsidRPr="00B2143E">
          <w:rPr>
            <w:rFonts w:ascii="Arial" w:eastAsia="Times New Roman" w:hAnsi="Arial" w:cs="Times New Roman"/>
            <w:bCs/>
            <w:sz w:val="18"/>
          </w:rPr>
          <w:t>15°C</w:t>
        </w:r>
      </w:smartTag>
      <w:r w:rsidRPr="00B2143E">
        <w:rPr>
          <w:rFonts w:ascii="Arial" w:eastAsia="Times New Roman" w:hAnsi="Arial" w:cs="Times New Roman"/>
          <w:bCs/>
          <w:sz w:val="18"/>
        </w:rPr>
        <w:t xml:space="preserve"> or overnight at </w:t>
      </w:r>
      <w:smartTag w:uri="urn:schemas-microsoft-com:office:smarttags" w:element="metricconverter">
        <w:smartTagPr>
          <w:attr w:name="ProductID" w:val="4ﾰC"/>
        </w:smartTagPr>
        <w:r w:rsidRPr="00B2143E">
          <w:rPr>
            <w:rFonts w:ascii="Arial" w:eastAsia="Times New Roman" w:hAnsi="Arial" w:cs="Times New Roman"/>
            <w:bCs/>
            <w:sz w:val="18"/>
          </w:rPr>
          <w:t>4°C</w:t>
        </w:r>
      </w:smartTag>
      <w:r w:rsidRPr="00B2143E">
        <w:rPr>
          <w:rFonts w:ascii="Arial" w:eastAsia="Times New Roman" w:hAnsi="Arial" w:cs="Times New Roman"/>
          <w:bCs/>
          <w:sz w:val="18"/>
        </w:rPr>
        <w:t xml:space="preserve"> prior to inoculation on to susceptible cell monolayers. The titre of the </w:t>
      </w:r>
      <w:proofErr w:type="spellStart"/>
      <w:r w:rsidRPr="00B2143E">
        <w:rPr>
          <w:rFonts w:ascii="Arial" w:eastAsia="Times New Roman" w:hAnsi="Arial" w:cs="Times New Roman"/>
          <w:bCs/>
          <w:sz w:val="18"/>
        </w:rPr>
        <w:t>NAb</w:t>
      </w:r>
      <w:proofErr w:type="spellEnd"/>
      <w:r w:rsidRPr="00B2143E">
        <w:rPr>
          <w:rFonts w:ascii="Arial" w:eastAsia="Times New Roman" w:hAnsi="Arial" w:cs="Times New Roman"/>
          <w:bCs/>
          <w:sz w:val="18"/>
        </w:rPr>
        <w:t xml:space="preserve"> solution used should be at least </w:t>
      </w:r>
      <w:smartTag w:uri="urn:schemas-microsoft-com:office:smarttags" w:element="metricconverter">
        <w:smartTagPr>
          <w:attr w:name="ProductID" w:val="2000 in"/>
        </w:smartTagPr>
        <w:r w:rsidRPr="00B2143E">
          <w:rPr>
            <w:rFonts w:ascii="Arial" w:eastAsia="Times New Roman" w:hAnsi="Arial" w:cs="Times New Roman"/>
            <w:bCs/>
            <w:sz w:val="18"/>
          </w:rPr>
          <w:t>2000 in</w:t>
        </w:r>
      </w:smartTag>
      <w:r w:rsidRPr="00B2143E">
        <w:rPr>
          <w:rFonts w:ascii="Arial" w:eastAsia="Times New Roman" w:hAnsi="Arial" w:cs="Times New Roman"/>
          <w:bCs/>
          <w:sz w:val="18"/>
        </w:rPr>
        <w:t xml:space="preserve"> a 50% plaque reduction test versus the viral serotypes present in the given geographical area.</w:t>
      </w:r>
    </w:p>
    <w:p w14:paraId="584869D8" w14:textId="77777777" w:rsidR="004650B5" w:rsidRPr="00B2143E" w:rsidRDefault="004650B5" w:rsidP="004650B5">
      <w:pPr>
        <w:spacing w:after="2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When samples are from a country, region, fish population or production unit considered to be free from enzootic viral infections, the </w:t>
      </w:r>
      <w:proofErr w:type="spellStart"/>
      <w:r w:rsidRPr="00B2143E">
        <w:rPr>
          <w:rFonts w:ascii="Arial" w:eastAsia="Times New Roman" w:hAnsi="Arial" w:cs="Times New Roman"/>
          <w:bCs/>
          <w:sz w:val="18"/>
          <w:u w:val="double"/>
        </w:rPr>
        <w:t>NAb</w:t>
      </w:r>
      <w:proofErr w:type="spellEnd"/>
      <w:r w:rsidRPr="00B2143E">
        <w:rPr>
          <w:rFonts w:ascii="Arial" w:eastAsia="Times New Roman" w:hAnsi="Arial" w:cs="Times New Roman"/>
          <w:bCs/>
          <w:sz w:val="18"/>
        </w:rPr>
        <w:t xml:space="preserve"> treatment of the </w:t>
      </w:r>
      <w:r w:rsidRPr="00B2143E">
        <w:rPr>
          <w:rFonts w:ascii="Arial" w:eastAsia="Times New Roman" w:hAnsi="Arial" w:cs="Times New Roman"/>
          <w:bCs/>
          <w:strike/>
          <w:sz w:val="18"/>
        </w:rPr>
        <w:t xml:space="preserve">organ homogenate </w:t>
      </w:r>
      <w:r w:rsidRPr="00B2143E">
        <w:rPr>
          <w:rFonts w:ascii="Arial" w:eastAsia="Times New Roman" w:hAnsi="Arial" w:cs="Times New Roman"/>
          <w:bCs/>
          <w:sz w:val="18"/>
          <w:u w:val="double"/>
        </w:rPr>
        <w:t>supernatant may</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should </w:t>
      </w:r>
      <w:r w:rsidRPr="00B2143E">
        <w:rPr>
          <w:rFonts w:ascii="Arial" w:eastAsia="Times New Roman" w:hAnsi="Arial" w:cs="Times New Roman"/>
          <w:bCs/>
          <w:sz w:val="18"/>
        </w:rPr>
        <w:t>be omitted.</w:t>
      </w:r>
    </w:p>
    <w:p w14:paraId="6D117116" w14:textId="77777777" w:rsidR="004650B5" w:rsidRPr="00B2143E" w:rsidRDefault="004650B5" w:rsidP="004650B5">
      <w:pPr>
        <w:spacing w:after="22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This approach can also be used to neutralise other viruses enzootic to the area </w:t>
      </w:r>
      <w:r w:rsidRPr="00B2143E">
        <w:rPr>
          <w:rFonts w:ascii="Arial" w:eastAsia="Times New Roman" w:hAnsi="Arial" w:cs="Times New Roman"/>
          <w:bCs/>
          <w:strike/>
          <w:sz w:val="18"/>
        </w:rPr>
        <w:t xml:space="preserve">being tested </w:t>
      </w:r>
      <w:r w:rsidRPr="00B2143E">
        <w:rPr>
          <w:rFonts w:ascii="Arial" w:eastAsia="Times New Roman" w:hAnsi="Arial" w:cs="Times New Roman"/>
          <w:bCs/>
          <w:sz w:val="18"/>
          <w:u w:val="double"/>
        </w:rPr>
        <w:t>from where the samples were taken</w:t>
      </w:r>
      <w:r w:rsidRPr="00B2143E">
        <w:rPr>
          <w:rFonts w:ascii="Arial" w:eastAsia="Times New Roman" w:hAnsi="Arial" w:cs="Times New Roman"/>
          <w:bCs/>
          <w:sz w:val="18"/>
        </w:rPr>
        <w:t>.</w:t>
      </w:r>
    </w:p>
    <w:p w14:paraId="512C4F3A" w14:textId="77777777" w:rsidR="004650B5" w:rsidRPr="00C76909" w:rsidRDefault="004650B5" w:rsidP="00C76909">
      <w:pPr>
        <w:ind w:left="850" w:hanging="425"/>
        <w:rPr>
          <w:rFonts w:ascii="Ottawa" w:hAnsi="Ottawa"/>
          <w:b/>
          <w:bCs/>
          <w:sz w:val="21"/>
          <w:szCs w:val="21"/>
          <w:lang w:eastAsia="fr-FR" w:bidi="en-US"/>
        </w:rPr>
      </w:pPr>
      <w:r w:rsidRPr="00C76909">
        <w:rPr>
          <w:rFonts w:ascii="Ottawa" w:hAnsi="Ottawa"/>
          <w:b/>
          <w:bCs/>
          <w:sz w:val="21"/>
          <w:szCs w:val="21"/>
          <w:lang w:eastAsia="fr-FR" w:bidi="en-US"/>
        </w:rPr>
        <w:t>2.4.</w:t>
      </w:r>
      <w:r w:rsidRPr="00C76909">
        <w:rPr>
          <w:rFonts w:ascii="Ottawa" w:hAnsi="Ottawa"/>
          <w:b/>
          <w:bCs/>
          <w:sz w:val="21"/>
          <w:szCs w:val="21"/>
          <w:lang w:eastAsia="fr-FR" w:bidi="en-US"/>
        </w:rPr>
        <w:tab/>
        <w:t>Parasitic examination</w:t>
      </w:r>
    </w:p>
    <w:p w14:paraId="2BE85630" w14:textId="77777777" w:rsidR="004650B5" w:rsidRPr="00B2143E" w:rsidRDefault="004650B5" w:rsidP="004650B5">
      <w:pPr>
        <w:spacing w:after="220" w:line="240" w:lineRule="auto"/>
        <w:ind w:left="425"/>
        <w:jc w:val="both"/>
        <w:rPr>
          <w:rFonts w:ascii="Arial" w:eastAsia="Times New Roman" w:hAnsi="Arial" w:cs="Arial"/>
          <w:sz w:val="18"/>
        </w:rPr>
      </w:pPr>
      <w:r w:rsidRPr="00B2143E">
        <w:rPr>
          <w:rFonts w:ascii="Arial" w:eastAsia="Times New Roman" w:hAnsi="Arial" w:cs="Arial"/>
          <w:sz w:val="18"/>
        </w:rPr>
        <w:t xml:space="preserve">See Chapter 2.3.3 Infection with </w:t>
      </w:r>
      <w:proofErr w:type="spellStart"/>
      <w:r w:rsidRPr="00B2143E">
        <w:rPr>
          <w:rFonts w:ascii="Arial" w:eastAsia="Times New Roman" w:hAnsi="Arial" w:cs="Arial"/>
          <w:i/>
          <w:sz w:val="18"/>
        </w:rPr>
        <w:t>Gyrodactylus</w:t>
      </w:r>
      <w:proofErr w:type="spellEnd"/>
      <w:r w:rsidRPr="00B2143E">
        <w:rPr>
          <w:rFonts w:ascii="Arial" w:eastAsia="Times New Roman" w:hAnsi="Arial" w:cs="Arial"/>
          <w:i/>
          <w:sz w:val="18"/>
        </w:rPr>
        <w:t xml:space="preserve"> </w:t>
      </w:r>
      <w:proofErr w:type="spellStart"/>
      <w:r w:rsidRPr="00B2143E">
        <w:rPr>
          <w:rFonts w:ascii="Arial" w:eastAsia="Times New Roman" w:hAnsi="Arial" w:cs="Arial"/>
          <w:i/>
          <w:sz w:val="18"/>
        </w:rPr>
        <w:t>salaris</w:t>
      </w:r>
      <w:proofErr w:type="spellEnd"/>
      <w:r w:rsidRPr="00B2143E">
        <w:rPr>
          <w:rFonts w:ascii="Arial" w:eastAsia="Times New Roman" w:hAnsi="Arial" w:cs="Arial"/>
          <w:sz w:val="18"/>
        </w:rPr>
        <w:t xml:space="preserve"> for specific details.</w:t>
      </w:r>
    </w:p>
    <w:p w14:paraId="0B3F3B6B" w14:textId="77777777" w:rsidR="004650B5" w:rsidRPr="00C76909" w:rsidRDefault="004650B5" w:rsidP="00C76909">
      <w:pPr>
        <w:ind w:left="850" w:hanging="425"/>
        <w:rPr>
          <w:rFonts w:ascii="Ottawa" w:hAnsi="Ottawa"/>
          <w:b/>
          <w:bCs/>
          <w:sz w:val="21"/>
          <w:szCs w:val="21"/>
          <w:lang w:eastAsia="fr-FR" w:bidi="en-US"/>
        </w:rPr>
      </w:pPr>
      <w:r w:rsidRPr="00C76909">
        <w:rPr>
          <w:rFonts w:ascii="Ottawa" w:hAnsi="Ottawa"/>
          <w:b/>
          <w:bCs/>
          <w:sz w:val="21"/>
          <w:szCs w:val="21"/>
          <w:lang w:eastAsia="fr-FR" w:bidi="en-US"/>
        </w:rPr>
        <w:t>2.5.</w:t>
      </w:r>
      <w:r w:rsidRPr="00C76909">
        <w:rPr>
          <w:rFonts w:ascii="Ottawa" w:hAnsi="Ottawa"/>
          <w:b/>
          <w:bCs/>
          <w:sz w:val="21"/>
          <w:szCs w:val="21"/>
          <w:lang w:eastAsia="fr-FR" w:bidi="en-US"/>
        </w:rPr>
        <w:tab/>
        <w:t>Fungal examination</w:t>
      </w:r>
    </w:p>
    <w:p w14:paraId="13D73265" w14:textId="77777777" w:rsidR="004650B5" w:rsidRPr="00B2143E" w:rsidRDefault="004650B5" w:rsidP="004650B5">
      <w:pPr>
        <w:spacing w:after="48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See Chapter 2.3.2 Infection with </w:t>
      </w:r>
      <w:r w:rsidRPr="00B2143E">
        <w:rPr>
          <w:rFonts w:ascii="Arial" w:eastAsia="Times New Roman" w:hAnsi="Arial" w:cs="Times New Roman"/>
          <w:i/>
          <w:sz w:val="18"/>
        </w:rPr>
        <w:t xml:space="preserve">Aphanomyces </w:t>
      </w:r>
      <w:proofErr w:type="spellStart"/>
      <w:r w:rsidRPr="00B2143E">
        <w:rPr>
          <w:rFonts w:ascii="Arial" w:eastAsia="Times New Roman" w:hAnsi="Arial" w:cs="Times New Roman"/>
          <w:i/>
          <w:sz w:val="18"/>
        </w:rPr>
        <w:t>invadans</w:t>
      </w:r>
      <w:proofErr w:type="spellEnd"/>
      <w:r w:rsidRPr="00B2143E">
        <w:rPr>
          <w:rFonts w:ascii="Arial" w:eastAsia="Times New Roman" w:hAnsi="Arial" w:cs="Times New Roman"/>
          <w:sz w:val="18"/>
        </w:rPr>
        <w:t xml:space="preserve"> for specific details.</w:t>
      </w:r>
    </w:p>
    <w:p w14:paraId="41B4FAD9" w14:textId="77777777" w:rsidR="004650B5" w:rsidRPr="00B2143E" w:rsidRDefault="004650B5" w:rsidP="004650B5">
      <w:pPr>
        <w:spacing w:before="120" w:after="200" w:line="240" w:lineRule="auto"/>
        <w:jc w:val="center"/>
        <w:rPr>
          <w:rFonts w:ascii="Ottawa" w:eastAsia="Times New Roman" w:hAnsi="Ottawa" w:cs="Times New Roman"/>
          <w:b/>
          <w:bCs/>
          <w:caps/>
          <w:sz w:val="24"/>
          <w:szCs w:val="20"/>
          <w:lang w:eastAsia="fr-FR"/>
        </w:rPr>
      </w:pPr>
      <w:r w:rsidRPr="00B2143E">
        <w:rPr>
          <w:rFonts w:ascii="Ottawa" w:eastAsia="Times New Roman" w:hAnsi="Ottawa" w:cs="Times New Roman"/>
          <w:b/>
          <w:bCs/>
          <w:caps/>
          <w:sz w:val="24"/>
          <w:szCs w:val="20"/>
          <w:lang w:eastAsia="fr-FR"/>
        </w:rPr>
        <w:t xml:space="preserve">B.  MATERIALS AND BIOLOGICAL PRODUCTS REQUIRED FOR THE </w:t>
      </w:r>
      <w:r w:rsidRPr="00B2143E">
        <w:rPr>
          <w:rFonts w:ascii="Ottawa" w:eastAsia="Times New Roman" w:hAnsi="Ottawa" w:cs="Times New Roman"/>
          <w:b/>
          <w:bCs/>
          <w:caps/>
          <w:sz w:val="24"/>
          <w:szCs w:val="20"/>
          <w:lang w:eastAsia="fr-FR"/>
        </w:rPr>
        <w:br/>
        <w:t>ISOLATION AND IDENTIFICATION OF FISH PATHOGENS</w:t>
      </w:r>
    </w:p>
    <w:p w14:paraId="57082C79" w14:textId="77777777" w:rsidR="004650B5" w:rsidRPr="00C76909" w:rsidRDefault="004650B5" w:rsidP="00C76909">
      <w:pPr>
        <w:ind w:left="425" w:hanging="425"/>
        <w:rPr>
          <w:rFonts w:ascii="Ottawa" w:hAnsi="Ottawa"/>
          <w:b/>
          <w:bCs/>
          <w:sz w:val="22"/>
          <w:szCs w:val="24"/>
          <w:lang w:bidi="en-US"/>
        </w:rPr>
      </w:pPr>
      <w:r w:rsidRPr="00C76909">
        <w:rPr>
          <w:rFonts w:ascii="Ottawa" w:hAnsi="Ottawa"/>
          <w:b/>
          <w:bCs/>
          <w:sz w:val="22"/>
          <w:szCs w:val="24"/>
          <w:lang w:bidi="en-US"/>
        </w:rPr>
        <w:t>1.</w:t>
      </w:r>
      <w:r w:rsidRPr="00C76909">
        <w:rPr>
          <w:rFonts w:ascii="Ottawa" w:hAnsi="Ottawa"/>
          <w:b/>
          <w:bCs/>
          <w:sz w:val="22"/>
          <w:szCs w:val="24"/>
          <w:lang w:bidi="en-US"/>
        </w:rPr>
        <w:tab/>
        <w:t>Fish viruses</w:t>
      </w:r>
    </w:p>
    <w:p w14:paraId="6F9F0F65" w14:textId="77777777" w:rsidR="004650B5" w:rsidRPr="00641BE8" w:rsidRDefault="004650B5" w:rsidP="00641BE8">
      <w:pPr>
        <w:ind w:left="850" w:hanging="425"/>
        <w:rPr>
          <w:rFonts w:ascii="Ottawa" w:hAnsi="Ottawa"/>
          <w:b/>
          <w:bCs/>
          <w:sz w:val="21"/>
          <w:szCs w:val="21"/>
          <w:lang w:eastAsia="fr-FR" w:bidi="en-US"/>
        </w:rPr>
      </w:pPr>
      <w:r w:rsidRPr="00641BE8">
        <w:rPr>
          <w:rFonts w:ascii="Ottawa" w:hAnsi="Ottawa"/>
          <w:b/>
          <w:bCs/>
          <w:sz w:val="21"/>
          <w:szCs w:val="21"/>
          <w:lang w:eastAsia="fr-FR" w:bidi="en-US"/>
        </w:rPr>
        <w:t>1.1.</w:t>
      </w:r>
      <w:r w:rsidRPr="00641BE8">
        <w:rPr>
          <w:rFonts w:ascii="Ottawa" w:hAnsi="Ottawa"/>
          <w:b/>
          <w:bCs/>
          <w:sz w:val="21"/>
          <w:szCs w:val="21"/>
          <w:lang w:eastAsia="fr-FR" w:bidi="en-US"/>
        </w:rPr>
        <w:tab/>
        <w:t>Fish cell lines</w:t>
      </w:r>
    </w:p>
    <w:p w14:paraId="441E960B" w14:textId="77777777" w:rsidR="004650B5" w:rsidRPr="00B2143E" w:rsidRDefault="004650B5" w:rsidP="004650B5">
      <w:pPr>
        <w:spacing w:after="120" w:line="240" w:lineRule="auto"/>
        <w:ind w:left="851"/>
        <w:jc w:val="both"/>
        <w:rPr>
          <w:rFonts w:ascii="Arial" w:eastAsia="Times New Roman" w:hAnsi="Arial" w:cs="Times New Roman"/>
          <w:sz w:val="18"/>
        </w:rPr>
      </w:pPr>
      <w:r w:rsidRPr="00B2143E">
        <w:rPr>
          <w:rFonts w:ascii="Arial" w:eastAsia="Times New Roman" w:hAnsi="Arial" w:cs="Times New Roman"/>
          <w:sz w:val="18"/>
        </w:rPr>
        <w:t xml:space="preserve">The following fish cell lines are used to test for the viral fish pathogens referred to in the </w:t>
      </w:r>
      <w:r w:rsidRPr="00B2143E">
        <w:rPr>
          <w:rFonts w:ascii="Arial" w:eastAsia="Times New Roman" w:hAnsi="Arial" w:cs="Arial"/>
          <w:i/>
          <w:spacing w:val="4"/>
          <w:sz w:val="18"/>
          <w:szCs w:val="18"/>
        </w:rPr>
        <w:t>Aquatic Manual</w:t>
      </w:r>
      <w:r w:rsidRPr="00B2143E">
        <w:rPr>
          <w:rFonts w:ascii="Arial" w:eastAsia="Times New Roman" w:hAnsi="Arial" w:cs="Arial"/>
          <w:i/>
          <w:sz w:val="18"/>
          <w:szCs w:val="18"/>
        </w:rPr>
        <w:t>:</w:t>
      </w:r>
    </w:p>
    <w:p w14:paraId="646F03AD" w14:textId="77777777" w:rsidR="004650B5" w:rsidRPr="00B2143E" w:rsidRDefault="004650B5" w:rsidP="004650B5">
      <w:pPr>
        <w:spacing w:after="120" w:line="240" w:lineRule="auto"/>
        <w:ind w:left="851"/>
        <w:jc w:val="both"/>
        <w:rPr>
          <w:rFonts w:ascii="Arial" w:eastAsia="Times New Roman" w:hAnsi="Arial" w:cs="Times New Roman"/>
          <w:sz w:val="18"/>
        </w:rPr>
      </w:pPr>
      <w:r w:rsidRPr="00B2143E">
        <w:rPr>
          <w:rFonts w:ascii="Arial" w:eastAsia="Times New Roman" w:hAnsi="Arial" w:cs="Times New Roman"/>
          <w:i/>
          <w:iCs/>
          <w:sz w:val="18"/>
        </w:rPr>
        <w:lastRenderedPageBreak/>
        <w:t xml:space="preserve">Epithelioma </w:t>
      </w:r>
      <w:proofErr w:type="spellStart"/>
      <w:r w:rsidRPr="00B2143E">
        <w:rPr>
          <w:rFonts w:ascii="Arial" w:eastAsia="Times New Roman" w:hAnsi="Arial" w:cs="Times New Roman"/>
          <w:i/>
          <w:iCs/>
          <w:sz w:val="18"/>
        </w:rPr>
        <w:t>papulosum</w:t>
      </w:r>
      <w:proofErr w:type="spellEnd"/>
      <w:r w:rsidRPr="00B2143E">
        <w:rPr>
          <w:rFonts w:ascii="Arial" w:eastAsia="Times New Roman" w:hAnsi="Arial" w:cs="Times New Roman"/>
          <w:i/>
          <w:iCs/>
          <w:sz w:val="18"/>
        </w:rPr>
        <w:t xml:space="preserve"> </w:t>
      </w:r>
      <w:proofErr w:type="spellStart"/>
      <w:r w:rsidRPr="00B2143E">
        <w:rPr>
          <w:rFonts w:ascii="Arial" w:eastAsia="Times New Roman" w:hAnsi="Arial" w:cs="Times New Roman"/>
          <w:i/>
          <w:iCs/>
          <w:sz w:val="18"/>
        </w:rPr>
        <w:t>cyprini</w:t>
      </w:r>
      <w:proofErr w:type="spellEnd"/>
      <w:r w:rsidRPr="00B2143E">
        <w:rPr>
          <w:rFonts w:ascii="Arial" w:eastAsia="Times New Roman" w:hAnsi="Arial" w:cs="Times New Roman"/>
          <w:sz w:val="18"/>
        </w:rPr>
        <w:t xml:space="preserve"> (EPC)</w:t>
      </w:r>
    </w:p>
    <w:p w14:paraId="11ED0254" w14:textId="77777777" w:rsidR="004650B5" w:rsidRPr="00B2143E" w:rsidRDefault="004650B5" w:rsidP="004650B5">
      <w:pPr>
        <w:spacing w:after="120" w:line="240" w:lineRule="auto"/>
        <w:ind w:left="851"/>
        <w:jc w:val="both"/>
        <w:rPr>
          <w:rFonts w:ascii="Arial" w:eastAsia="Times New Roman" w:hAnsi="Arial" w:cs="Times New Roman"/>
          <w:sz w:val="18"/>
        </w:rPr>
      </w:pPr>
      <w:r w:rsidRPr="00B2143E">
        <w:rPr>
          <w:rFonts w:ascii="Arial" w:eastAsia="Times New Roman" w:hAnsi="Arial" w:cs="Times New Roman"/>
          <w:sz w:val="18"/>
        </w:rPr>
        <w:t>Bluegill fry (BF-2)</w:t>
      </w:r>
    </w:p>
    <w:p w14:paraId="4C7F1B5E" w14:textId="77777777" w:rsidR="004650B5" w:rsidRPr="00B2143E" w:rsidRDefault="004650B5" w:rsidP="004650B5">
      <w:pPr>
        <w:spacing w:after="120" w:line="240" w:lineRule="auto"/>
        <w:ind w:left="851"/>
        <w:jc w:val="both"/>
        <w:rPr>
          <w:rFonts w:ascii="Arial" w:eastAsia="Times New Roman" w:hAnsi="Arial" w:cs="Times New Roman"/>
          <w:sz w:val="18"/>
        </w:rPr>
      </w:pPr>
      <w:r w:rsidRPr="00B2143E">
        <w:rPr>
          <w:rFonts w:ascii="Arial" w:eastAsia="Times New Roman" w:hAnsi="Arial" w:cs="Times New Roman"/>
          <w:sz w:val="18"/>
        </w:rPr>
        <w:t>Fathead minnow (FHM)</w:t>
      </w:r>
    </w:p>
    <w:p w14:paraId="4349D099" w14:textId="77777777" w:rsidR="004650B5" w:rsidRPr="00B2143E" w:rsidRDefault="004650B5" w:rsidP="004650B5">
      <w:pPr>
        <w:spacing w:after="120" w:line="240" w:lineRule="auto"/>
        <w:ind w:left="851"/>
        <w:jc w:val="both"/>
        <w:rPr>
          <w:rFonts w:ascii="Arial" w:eastAsia="Times New Roman" w:hAnsi="Arial" w:cs="Times New Roman"/>
          <w:strike/>
          <w:sz w:val="18"/>
        </w:rPr>
      </w:pPr>
      <w:r w:rsidRPr="00B2143E">
        <w:rPr>
          <w:rFonts w:ascii="Arial" w:eastAsia="Times New Roman" w:hAnsi="Arial" w:cs="Times New Roman"/>
          <w:strike/>
          <w:sz w:val="18"/>
        </w:rPr>
        <w:t>Rainbow trout gonad (RTG-2)</w:t>
      </w:r>
    </w:p>
    <w:p w14:paraId="01D44332" w14:textId="77777777" w:rsidR="004650B5" w:rsidRPr="00B2143E" w:rsidRDefault="004650B5" w:rsidP="004650B5">
      <w:pPr>
        <w:spacing w:after="120" w:line="240" w:lineRule="auto"/>
        <w:ind w:left="851"/>
        <w:jc w:val="both"/>
        <w:rPr>
          <w:rFonts w:ascii="Arial" w:eastAsia="Times New Roman" w:hAnsi="Arial" w:cs="Times New Roman"/>
          <w:sz w:val="18"/>
        </w:rPr>
      </w:pPr>
      <w:r w:rsidRPr="00B2143E">
        <w:rPr>
          <w:rFonts w:ascii="Arial" w:eastAsia="Times New Roman" w:hAnsi="Arial" w:cs="Times New Roman"/>
          <w:sz w:val="18"/>
        </w:rPr>
        <w:t>Chinook salmon embryo (CHSE-214)</w:t>
      </w:r>
    </w:p>
    <w:p w14:paraId="47227ED3" w14:textId="77777777" w:rsidR="004650B5" w:rsidRPr="00B2143E" w:rsidRDefault="004650B5" w:rsidP="004650B5">
      <w:pPr>
        <w:spacing w:after="120" w:line="240" w:lineRule="auto"/>
        <w:ind w:left="851"/>
        <w:jc w:val="both"/>
        <w:rPr>
          <w:rFonts w:ascii="Arial" w:eastAsia="Times New Roman" w:hAnsi="Arial" w:cs="Times New Roman"/>
          <w:sz w:val="18"/>
        </w:rPr>
      </w:pPr>
      <w:r w:rsidRPr="00B2143E">
        <w:rPr>
          <w:rFonts w:ascii="Arial" w:eastAsia="Times New Roman" w:hAnsi="Arial" w:cs="Times New Roman"/>
          <w:sz w:val="18"/>
        </w:rPr>
        <w:t>Salmon head kidney (SHK-1)</w:t>
      </w:r>
    </w:p>
    <w:p w14:paraId="11683E32" w14:textId="77777777" w:rsidR="004650B5" w:rsidRPr="00B2143E" w:rsidRDefault="004650B5" w:rsidP="004650B5">
      <w:pPr>
        <w:spacing w:after="120" w:line="240" w:lineRule="auto"/>
        <w:ind w:left="851"/>
        <w:jc w:val="both"/>
        <w:rPr>
          <w:rFonts w:ascii="Arial" w:eastAsia="Times New Roman" w:hAnsi="Arial" w:cs="Times New Roman"/>
          <w:sz w:val="18"/>
        </w:rPr>
      </w:pPr>
      <w:r w:rsidRPr="00B2143E">
        <w:rPr>
          <w:rFonts w:ascii="Arial" w:eastAsia="Times New Roman" w:hAnsi="Arial" w:cs="Times New Roman"/>
          <w:sz w:val="18"/>
        </w:rPr>
        <w:t>Atlantic salmon kidney (ASK)</w:t>
      </w:r>
    </w:p>
    <w:p w14:paraId="6726D0F7" w14:textId="77777777" w:rsidR="004650B5" w:rsidRPr="00B2143E" w:rsidRDefault="004650B5" w:rsidP="004650B5">
      <w:pPr>
        <w:spacing w:after="120" w:line="240" w:lineRule="auto"/>
        <w:ind w:left="851"/>
        <w:jc w:val="both"/>
        <w:rPr>
          <w:rFonts w:ascii="Arial" w:eastAsia="Times New Roman" w:hAnsi="Arial" w:cs="Times New Roman"/>
          <w:bCs/>
          <w:sz w:val="18"/>
          <w:u w:val="double"/>
        </w:rPr>
      </w:pPr>
      <w:r w:rsidRPr="00B2143E">
        <w:rPr>
          <w:rFonts w:ascii="Arial" w:eastAsia="Times New Roman" w:hAnsi="Arial" w:cs="Times New Roman"/>
          <w:bCs/>
          <w:sz w:val="18"/>
          <w:u w:val="double"/>
        </w:rPr>
        <w:t>Chum salmon heart (CHH-1)</w:t>
      </w:r>
    </w:p>
    <w:p w14:paraId="572B7489" w14:textId="77777777" w:rsidR="004650B5" w:rsidRPr="00B813DD" w:rsidRDefault="004650B5" w:rsidP="004650B5">
      <w:pPr>
        <w:spacing w:after="120" w:line="240" w:lineRule="auto"/>
        <w:ind w:left="851"/>
        <w:jc w:val="both"/>
        <w:rPr>
          <w:rFonts w:ascii="Arial" w:eastAsia="Times New Roman" w:hAnsi="Arial" w:cs="Times New Roman"/>
          <w:sz w:val="18"/>
          <w:lang w:val="fr-CA"/>
        </w:rPr>
      </w:pPr>
      <w:r w:rsidRPr="00B813DD">
        <w:rPr>
          <w:rFonts w:ascii="Arial" w:eastAsia="Times New Roman" w:hAnsi="Arial" w:cs="Times New Roman"/>
          <w:sz w:val="18"/>
          <w:lang w:val="fr-CA"/>
        </w:rPr>
        <w:t>Grunt fin (GF)</w:t>
      </w:r>
    </w:p>
    <w:p w14:paraId="39229FAF" w14:textId="77777777" w:rsidR="004650B5" w:rsidRPr="00B813DD" w:rsidRDefault="004650B5" w:rsidP="004650B5">
      <w:pPr>
        <w:spacing w:after="120" w:line="240" w:lineRule="auto"/>
        <w:ind w:left="851"/>
        <w:jc w:val="both"/>
        <w:rPr>
          <w:rFonts w:ascii="Arial" w:eastAsia="Times New Roman" w:hAnsi="Arial" w:cs="Times New Roman"/>
          <w:sz w:val="18"/>
          <w:lang w:val="fr-CA"/>
        </w:rPr>
      </w:pPr>
      <w:proofErr w:type="spellStart"/>
      <w:r w:rsidRPr="00B813DD">
        <w:rPr>
          <w:rFonts w:ascii="Arial" w:eastAsia="Times New Roman" w:hAnsi="Arial" w:cs="Times New Roman"/>
          <w:sz w:val="18"/>
          <w:lang w:val="fr-CA"/>
        </w:rPr>
        <w:t>Koi</w:t>
      </w:r>
      <w:proofErr w:type="spellEnd"/>
      <w:r w:rsidRPr="00B813DD">
        <w:rPr>
          <w:rFonts w:ascii="Arial" w:eastAsia="Times New Roman" w:hAnsi="Arial" w:cs="Times New Roman"/>
          <w:sz w:val="18"/>
          <w:lang w:val="fr-CA"/>
        </w:rPr>
        <w:t xml:space="preserve"> fin (KF-1)</w:t>
      </w:r>
    </w:p>
    <w:p w14:paraId="0054D658" w14:textId="77777777" w:rsidR="004650B5" w:rsidRPr="00B2143E" w:rsidRDefault="004650B5" w:rsidP="004650B5">
      <w:pPr>
        <w:spacing w:after="120" w:line="240" w:lineRule="auto"/>
        <w:ind w:left="851"/>
        <w:jc w:val="both"/>
        <w:rPr>
          <w:rFonts w:ascii="Arial" w:eastAsia="Times New Roman" w:hAnsi="Arial" w:cs="Times New Roman"/>
          <w:strike/>
          <w:sz w:val="18"/>
        </w:rPr>
      </w:pPr>
      <w:r w:rsidRPr="00B2143E">
        <w:rPr>
          <w:rFonts w:ascii="Arial" w:eastAsia="Times New Roman" w:hAnsi="Arial" w:cs="Times New Roman"/>
          <w:sz w:val="18"/>
          <w:u w:val="double"/>
        </w:rPr>
        <w:t>Common carp</w:t>
      </w:r>
      <w:r w:rsidRPr="00B2143E">
        <w:rPr>
          <w:rFonts w:ascii="Arial" w:eastAsia="Times New Roman" w:hAnsi="Arial" w:cs="Times New Roman"/>
          <w:i/>
          <w:iCs/>
          <w:sz w:val="18"/>
        </w:rPr>
        <w:t xml:space="preserve"> </w:t>
      </w:r>
      <w:r w:rsidRPr="00B2143E">
        <w:rPr>
          <w:rFonts w:ascii="Arial" w:eastAsia="Times New Roman" w:hAnsi="Arial" w:cs="Times New Roman"/>
          <w:i/>
          <w:iCs/>
          <w:strike/>
          <w:sz w:val="18"/>
        </w:rPr>
        <w:t xml:space="preserve">Cyprinus </w:t>
      </w:r>
      <w:proofErr w:type="spellStart"/>
      <w:r w:rsidRPr="00B2143E">
        <w:rPr>
          <w:rFonts w:ascii="Arial" w:eastAsia="Times New Roman" w:hAnsi="Arial" w:cs="Times New Roman"/>
          <w:i/>
          <w:iCs/>
          <w:strike/>
          <w:sz w:val="18"/>
        </w:rPr>
        <w:t>carpio</w:t>
      </w:r>
      <w:proofErr w:type="spellEnd"/>
      <w:r w:rsidRPr="00B2143E">
        <w:rPr>
          <w:rFonts w:ascii="Arial" w:eastAsia="Times New Roman" w:hAnsi="Arial" w:cs="Times New Roman"/>
          <w:strike/>
          <w:sz w:val="18"/>
        </w:rPr>
        <w:t xml:space="preserve"> </w:t>
      </w:r>
      <w:r w:rsidRPr="00B2143E">
        <w:rPr>
          <w:rFonts w:ascii="Arial" w:eastAsia="Times New Roman" w:hAnsi="Arial" w:cs="Times New Roman"/>
          <w:sz w:val="18"/>
        </w:rPr>
        <w:t>brain (CCB)</w:t>
      </w:r>
    </w:p>
    <w:p w14:paraId="51AF924F" w14:textId="77777777" w:rsidR="004650B5" w:rsidRPr="00B2143E" w:rsidRDefault="004650B5" w:rsidP="004650B5">
      <w:pPr>
        <w:spacing w:after="200" w:line="240" w:lineRule="auto"/>
        <w:ind w:left="851"/>
        <w:jc w:val="both"/>
        <w:rPr>
          <w:rFonts w:ascii="Arial" w:eastAsia="Times New Roman" w:hAnsi="Arial" w:cs="Times New Roman"/>
          <w:sz w:val="18"/>
        </w:rPr>
      </w:pPr>
      <w:r w:rsidRPr="00B2143E">
        <w:rPr>
          <w:rFonts w:ascii="Arial" w:eastAsia="Times New Roman" w:hAnsi="Arial" w:cs="Times New Roman"/>
          <w:strike/>
          <w:sz w:val="18"/>
        </w:rPr>
        <w:t>Striped snakehead (SSN-1)</w:t>
      </w:r>
    </w:p>
    <w:p w14:paraId="578CBE36" w14:textId="77777777" w:rsidR="004650B5" w:rsidRPr="00641BE8" w:rsidRDefault="004650B5" w:rsidP="00641BE8">
      <w:pPr>
        <w:ind w:left="850" w:hanging="425"/>
        <w:rPr>
          <w:rFonts w:ascii="Ottawa" w:hAnsi="Ottawa"/>
          <w:b/>
          <w:bCs/>
          <w:sz w:val="21"/>
          <w:szCs w:val="21"/>
          <w:lang w:eastAsia="fr-FR" w:bidi="en-US"/>
        </w:rPr>
      </w:pPr>
      <w:r w:rsidRPr="00641BE8">
        <w:rPr>
          <w:rFonts w:ascii="Ottawa" w:hAnsi="Ottawa"/>
          <w:b/>
          <w:bCs/>
          <w:sz w:val="21"/>
          <w:szCs w:val="21"/>
          <w:lang w:eastAsia="fr-FR" w:bidi="en-US"/>
        </w:rPr>
        <w:t>1.2.</w:t>
      </w:r>
      <w:r w:rsidRPr="00641BE8">
        <w:rPr>
          <w:rFonts w:ascii="Ottawa" w:hAnsi="Ottawa"/>
          <w:b/>
          <w:bCs/>
          <w:sz w:val="21"/>
          <w:szCs w:val="21"/>
          <w:lang w:eastAsia="fr-FR" w:bidi="en-US"/>
        </w:rPr>
        <w:tab/>
        <w:t>Culture media</w:t>
      </w:r>
    </w:p>
    <w:p w14:paraId="4D69F9DA" w14:textId="77777777" w:rsidR="004650B5" w:rsidRPr="00B2143E" w:rsidRDefault="004650B5" w:rsidP="004650B5">
      <w:pPr>
        <w:spacing w:after="20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Traditional Eagle’s minimal essential medium (MEM) with Earle’s salt supplemented with 10% </w:t>
      </w:r>
      <w:proofErr w:type="spellStart"/>
      <w:r w:rsidRPr="00B2143E">
        <w:rPr>
          <w:rFonts w:ascii="Arial" w:eastAsia="Times New Roman" w:hAnsi="Arial" w:cs="Times New Roman"/>
          <w:sz w:val="18"/>
        </w:rPr>
        <w:t>fetal</w:t>
      </w:r>
      <w:proofErr w:type="spellEnd"/>
      <w:r w:rsidRPr="00B2143E">
        <w:rPr>
          <w:rFonts w:ascii="Arial" w:eastAsia="Times New Roman" w:hAnsi="Arial" w:cs="Times New Roman"/>
          <w:sz w:val="18"/>
        </w:rPr>
        <w:t xml:space="preserve"> bovine serum (FBS), antimicrobial agents and </w:t>
      </w:r>
      <w:smartTag w:uri="urn:schemas-microsoft-com:office:smarttags" w:element="metricconverter">
        <w:smartTagPr>
          <w:attr w:name="ProductID" w:val="2ﾠmM"/>
        </w:smartTagPr>
        <w:r w:rsidRPr="00B2143E">
          <w:rPr>
            <w:rFonts w:ascii="Arial" w:eastAsia="Times New Roman" w:hAnsi="Arial" w:cs="Times New Roman"/>
            <w:sz w:val="18"/>
          </w:rPr>
          <w:t>2 mM</w:t>
        </w:r>
      </w:smartTag>
      <w:r w:rsidRPr="00B2143E">
        <w:rPr>
          <w:rFonts w:ascii="Arial" w:eastAsia="Times New Roman" w:hAnsi="Arial" w:cs="Times New Roman"/>
          <w:sz w:val="18"/>
        </w:rPr>
        <w:t xml:space="preserve"> L-glutamine is the most widely used medium for fish cell culture.</w:t>
      </w:r>
    </w:p>
    <w:p w14:paraId="75A31109" w14:textId="77777777" w:rsidR="004650B5" w:rsidRPr="00B2143E" w:rsidRDefault="004650B5" w:rsidP="004650B5">
      <w:pPr>
        <w:spacing w:after="22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Stoker’s medium, however, which is a modified form of the above medium comprising a double-strength concentration of certain amino acids and vitamins, is </w:t>
      </w:r>
      <w:r w:rsidRPr="00B2143E">
        <w:rPr>
          <w:rFonts w:ascii="Arial" w:eastAsia="Times New Roman" w:hAnsi="Arial" w:cs="Times New Roman"/>
          <w:strike/>
          <w:sz w:val="18"/>
        </w:rPr>
        <w:t xml:space="preserve">particularly </w:t>
      </w:r>
      <w:r w:rsidRPr="00B2143E">
        <w:rPr>
          <w:rFonts w:ascii="Arial" w:eastAsia="Times New Roman" w:hAnsi="Arial" w:cs="Times New Roman"/>
          <w:sz w:val="18"/>
        </w:rPr>
        <w:t xml:space="preserve">recommended </w:t>
      </w:r>
      <w:r w:rsidRPr="00B2143E">
        <w:rPr>
          <w:rFonts w:ascii="Arial" w:eastAsia="Times New Roman" w:hAnsi="Arial" w:cs="Times New Roman"/>
          <w:bCs/>
          <w:sz w:val="18"/>
          <w:u w:val="double"/>
        </w:rPr>
        <w:t>particularly</w:t>
      </w:r>
      <w:r w:rsidRPr="00B2143E">
        <w:rPr>
          <w:rFonts w:ascii="Arial" w:eastAsia="Times New Roman" w:hAnsi="Arial" w:cs="Times New Roman"/>
          <w:sz w:val="18"/>
        </w:rPr>
        <w:t xml:space="preserve"> to enhance cell growth, using the same supplements as above + 10% </w:t>
      </w:r>
      <w:proofErr w:type="spellStart"/>
      <w:r w:rsidRPr="00B2143E">
        <w:rPr>
          <w:rFonts w:ascii="Arial" w:eastAsia="Times New Roman" w:hAnsi="Arial" w:cs="Times New Roman"/>
          <w:sz w:val="18"/>
        </w:rPr>
        <w:t>tryptose</w:t>
      </w:r>
      <w:proofErr w:type="spellEnd"/>
      <w:r w:rsidRPr="00B2143E">
        <w:rPr>
          <w:rFonts w:ascii="Arial" w:eastAsia="Times New Roman" w:hAnsi="Arial" w:cs="Times New Roman"/>
          <w:sz w:val="18"/>
        </w:rPr>
        <w:t xml:space="preserve"> phosphate.</w:t>
      </w:r>
    </w:p>
    <w:p w14:paraId="0BD1753E" w14:textId="77777777" w:rsidR="004650B5" w:rsidRPr="00B2143E" w:rsidRDefault="004650B5" w:rsidP="004650B5">
      <w:pPr>
        <w:spacing w:after="220" w:line="240" w:lineRule="auto"/>
        <w:ind w:left="426"/>
        <w:jc w:val="both"/>
        <w:rPr>
          <w:rFonts w:ascii="Arial" w:eastAsia="Calibri" w:hAnsi="Arial" w:cs="Arial"/>
          <w:sz w:val="18"/>
          <w:szCs w:val="18"/>
          <w:u w:val="double"/>
        </w:rPr>
      </w:pPr>
      <w:r w:rsidRPr="00B2143E">
        <w:rPr>
          <w:rFonts w:ascii="Arial" w:eastAsia="Calibri" w:hAnsi="Arial" w:cs="Arial"/>
          <w:sz w:val="18"/>
          <w:szCs w:val="18"/>
        </w:rPr>
        <w:t xml:space="preserve">These media are buffered with either sodium bicarbonate, 0.16 M tris-hydroxymethyl aminomethane (Tris) HCl, or, preferably, 0.02 M N-2-hydroxyethyl-piperazine-N-2-ethanesulfonic acid (HEPES). The use of sodium bicarbonate alone is restricted to those cell cultures made in tightly closed cell culture vessels </w:t>
      </w:r>
      <w:r w:rsidRPr="00B2143E">
        <w:rPr>
          <w:rFonts w:ascii="Arial" w:eastAsia="Calibri" w:hAnsi="Arial" w:cs="Arial"/>
          <w:sz w:val="18"/>
          <w:szCs w:val="18"/>
          <w:u w:val="double"/>
        </w:rPr>
        <w:t>or cultures incubated in an atmosphere supplemented with CO</w:t>
      </w:r>
      <w:r w:rsidRPr="00B2143E">
        <w:rPr>
          <w:rFonts w:ascii="Arial" w:eastAsia="Calibri" w:hAnsi="Arial" w:cs="Arial"/>
          <w:sz w:val="18"/>
          <w:szCs w:val="18"/>
          <w:u w:val="double"/>
          <w:vertAlign w:val="subscript"/>
        </w:rPr>
        <w:t>2</w:t>
      </w:r>
      <w:r w:rsidRPr="00B2143E">
        <w:rPr>
          <w:rFonts w:ascii="Arial" w:eastAsia="Calibri" w:hAnsi="Arial" w:cs="Arial"/>
          <w:sz w:val="18"/>
          <w:szCs w:val="18"/>
          <w:u w:val="double"/>
        </w:rPr>
        <w:t xml:space="preserve"> to maintain the desired pH (7.3–7.6)</w:t>
      </w:r>
      <w:r w:rsidRPr="00B2143E">
        <w:rPr>
          <w:rFonts w:ascii="Arial" w:eastAsia="Calibri" w:hAnsi="Arial" w:cs="Arial"/>
          <w:sz w:val="18"/>
          <w:szCs w:val="18"/>
        </w:rPr>
        <w:t>.</w:t>
      </w:r>
      <w:r w:rsidRPr="00B2143E">
        <w:rPr>
          <w:rFonts w:ascii="Arial" w:eastAsia="Calibri" w:hAnsi="Arial" w:cs="Arial"/>
          <w:sz w:val="18"/>
          <w:szCs w:val="18"/>
          <w:u w:val="double"/>
        </w:rPr>
        <w:t xml:space="preserve"> As an alternative, MEM with Hanks’ salts can be used in both closed cell culture flasks and 24-well or 96-well culture plates without the addition of other buffer salts.</w:t>
      </w:r>
    </w:p>
    <w:p w14:paraId="7D8B7F72" w14:textId="77777777" w:rsidR="004650B5" w:rsidRPr="00B2143E" w:rsidRDefault="004650B5" w:rsidP="004650B5">
      <w:pPr>
        <w:spacing w:after="22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Alternatively, Leibovitz medium (L15) supplemented with FBS (5% or 10%), </w:t>
      </w:r>
      <w:r w:rsidRPr="00B2143E">
        <w:rPr>
          <w:rFonts w:ascii="Arial" w:eastAsia="Times New Roman" w:hAnsi="Arial" w:cs="Times New Roman"/>
          <w:smallCaps/>
          <w:sz w:val="18"/>
        </w:rPr>
        <w:t>l</w:t>
      </w:r>
      <w:r w:rsidRPr="00B2143E">
        <w:rPr>
          <w:rFonts w:ascii="Arial" w:eastAsia="Times New Roman" w:hAnsi="Arial" w:cs="Times New Roman"/>
          <w:sz w:val="18"/>
        </w:rPr>
        <w:t>-glutamine (</w:t>
      </w:r>
      <w:smartTag w:uri="urn:schemas-microsoft-com:office:smarttags" w:element="metricconverter">
        <w:smartTagPr>
          <w:attr w:name="ProductID" w:val="4ﾠmM"/>
        </w:smartTagPr>
        <w:r w:rsidRPr="00B2143E">
          <w:rPr>
            <w:rFonts w:ascii="Arial" w:eastAsia="Times New Roman" w:hAnsi="Arial" w:cs="Times New Roman"/>
            <w:sz w:val="18"/>
          </w:rPr>
          <w:t>4 mM</w:t>
        </w:r>
      </w:smartTag>
      <w:r w:rsidRPr="00B2143E">
        <w:rPr>
          <w:rFonts w:ascii="Arial" w:eastAsia="Times New Roman" w:hAnsi="Arial" w:cs="Times New Roman"/>
          <w:sz w:val="18"/>
        </w:rPr>
        <w:t>) and gentamicin (50 µg ml</w:t>
      </w:r>
      <w:r w:rsidRPr="00B2143E">
        <w:rPr>
          <w:rFonts w:ascii="Arial" w:eastAsia="Times New Roman" w:hAnsi="Arial" w:cs="Times New Roman"/>
          <w:position w:val="6"/>
          <w:sz w:val="14"/>
          <w:szCs w:val="14"/>
        </w:rPr>
        <w:t>–1</w:t>
      </w:r>
      <w:r w:rsidRPr="00B2143E">
        <w:rPr>
          <w:rFonts w:ascii="Arial" w:eastAsia="Times New Roman" w:hAnsi="Arial" w:cs="Times New Roman"/>
          <w:sz w:val="18"/>
        </w:rPr>
        <w:t>) is recommended for some cell lines, e.g. SHK-1</w:t>
      </w:r>
      <w:r w:rsidRPr="00B2143E">
        <w:rPr>
          <w:rFonts w:ascii="Arial" w:eastAsia="Times New Roman" w:hAnsi="Arial" w:cs="Times New Roman"/>
          <w:strike/>
          <w:sz w:val="18"/>
        </w:rPr>
        <w:t xml:space="preserve"> and SSN-1</w:t>
      </w:r>
      <w:r w:rsidRPr="00B2143E">
        <w:rPr>
          <w:rFonts w:ascii="Arial" w:eastAsia="Times New Roman" w:hAnsi="Arial" w:cs="Times New Roman"/>
          <w:sz w:val="18"/>
        </w:rPr>
        <w:t>.</w:t>
      </w:r>
    </w:p>
    <w:p w14:paraId="6BA533E5" w14:textId="77777777" w:rsidR="004650B5" w:rsidRPr="00B2143E" w:rsidRDefault="004650B5" w:rsidP="004650B5">
      <w:pPr>
        <w:spacing w:after="22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For cell growth, the FBS content of the medium is usually 10%, whereas for virus isolation or virus production it may be reduced to 2%. </w:t>
      </w:r>
      <w:r w:rsidRPr="00B2143E">
        <w:rPr>
          <w:rFonts w:ascii="Arial" w:eastAsia="Times New Roman" w:hAnsi="Arial" w:cs="Times New Roman"/>
          <w:strike/>
          <w:sz w:val="18"/>
        </w:rPr>
        <w:t>Similarly, the pH of the culture medium for cell growth is 7.3–7.4 and is adjusted to 7.6 for virus production or virus assay.</w:t>
      </w:r>
    </w:p>
    <w:p w14:paraId="3BC4BF38" w14:textId="77777777" w:rsidR="004650B5" w:rsidRPr="00B2143E" w:rsidRDefault="004650B5" w:rsidP="004650B5">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The composition of the most frequently used antimicrobial agent mixture is penicillin (100 IU ml</w:t>
      </w:r>
      <w:r w:rsidRPr="00B2143E">
        <w:rPr>
          <w:rFonts w:ascii="Arial" w:eastAsia="Times New Roman" w:hAnsi="Arial" w:cs="Times New Roman"/>
          <w:position w:val="6"/>
          <w:sz w:val="14"/>
          <w:szCs w:val="14"/>
        </w:rPr>
        <w:t>–1</w:t>
      </w:r>
      <w:r w:rsidRPr="00B2143E">
        <w:rPr>
          <w:rFonts w:ascii="Arial" w:eastAsia="Times New Roman" w:hAnsi="Arial" w:cs="Times New Roman"/>
          <w:sz w:val="18"/>
        </w:rPr>
        <w:t>) and dihydrostreptomycin (100 µg ml</w:t>
      </w:r>
      <w:r w:rsidRPr="00B2143E">
        <w:rPr>
          <w:rFonts w:ascii="Arial" w:eastAsia="Times New Roman" w:hAnsi="Arial" w:cs="Times New Roman"/>
          <w:position w:val="6"/>
          <w:sz w:val="14"/>
          <w:szCs w:val="14"/>
        </w:rPr>
        <w:t>–1</w:t>
      </w:r>
      <w:r w:rsidRPr="00B2143E">
        <w:rPr>
          <w:rFonts w:ascii="Arial" w:eastAsia="Times New Roman" w:hAnsi="Arial" w:cs="Times New Roman"/>
          <w:sz w:val="18"/>
        </w:rPr>
        <w:t xml:space="preserve">). Add </w:t>
      </w:r>
      <w:proofErr w:type="spellStart"/>
      <w:r w:rsidRPr="00B2143E">
        <w:rPr>
          <w:rFonts w:ascii="Arial" w:eastAsia="Times New Roman" w:hAnsi="Arial" w:cs="Times New Roman"/>
          <w:sz w:val="18"/>
        </w:rPr>
        <w:t>mycostatin</w:t>
      </w:r>
      <w:proofErr w:type="spellEnd"/>
      <w:r w:rsidRPr="00B2143E">
        <w:rPr>
          <w:rFonts w:ascii="Arial" w:eastAsia="Times New Roman" w:hAnsi="Arial" w:cs="Times New Roman"/>
          <w:sz w:val="18"/>
        </w:rPr>
        <w:t xml:space="preserve"> (50 IU </w:t>
      </w:r>
      <w:proofErr w:type="gramStart"/>
      <w:r w:rsidRPr="00B2143E">
        <w:rPr>
          <w:rFonts w:ascii="Arial" w:eastAsia="Times New Roman" w:hAnsi="Arial" w:cs="Times New Roman"/>
          <w:sz w:val="18"/>
        </w:rPr>
        <w:t>ml</w:t>
      </w:r>
      <w:r w:rsidRPr="00B2143E">
        <w:rPr>
          <w:rFonts w:ascii="Arial" w:eastAsia="Times New Roman" w:hAnsi="Arial" w:cs="Times New Roman"/>
          <w:position w:val="6"/>
          <w:sz w:val="14"/>
          <w:szCs w:val="14"/>
        </w:rPr>
        <w:t>–1</w:t>
      </w:r>
      <w:proofErr w:type="gramEnd"/>
      <w:r w:rsidRPr="00B2143E">
        <w:rPr>
          <w:rFonts w:ascii="Arial" w:eastAsia="Times New Roman" w:hAnsi="Arial" w:cs="Times New Roman"/>
          <w:sz w:val="18"/>
        </w:rPr>
        <w:t>) if fungal contamination is likely. Other concentrations or other antimicrobial agents may be used as convenient for the operator depending on the antimicrobial sensitivity of the bacterial or fungal strains encountered.</w:t>
      </w:r>
    </w:p>
    <w:p w14:paraId="05E897E5" w14:textId="77777777" w:rsidR="004650B5" w:rsidRPr="00641BE8" w:rsidRDefault="004650B5" w:rsidP="00641BE8">
      <w:pPr>
        <w:ind w:left="850" w:hanging="425"/>
        <w:rPr>
          <w:rFonts w:ascii="Ottawa" w:hAnsi="Ottawa"/>
          <w:b/>
          <w:bCs/>
          <w:sz w:val="21"/>
          <w:szCs w:val="21"/>
          <w:lang w:eastAsia="fr-FR" w:bidi="en-US"/>
        </w:rPr>
      </w:pPr>
      <w:r w:rsidRPr="00641BE8">
        <w:rPr>
          <w:rFonts w:ascii="Ottawa" w:hAnsi="Ottawa"/>
          <w:b/>
          <w:bCs/>
          <w:sz w:val="21"/>
          <w:szCs w:val="21"/>
          <w:lang w:eastAsia="fr-FR" w:bidi="en-US"/>
        </w:rPr>
        <w:t>1.3.</w:t>
      </w:r>
      <w:r w:rsidRPr="00641BE8">
        <w:rPr>
          <w:rFonts w:ascii="Ottawa" w:hAnsi="Ottawa"/>
          <w:b/>
          <w:bCs/>
          <w:sz w:val="21"/>
          <w:szCs w:val="21"/>
          <w:lang w:eastAsia="fr-FR" w:bidi="en-US"/>
        </w:rPr>
        <w:tab/>
        <w:t>Virus positive controls and antigen preparation</w:t>
      </w:r>
    </w:p>
    <w:p w14:paraId="4717E9C8" w14:textId="77777777" w:rsidR="004650B5" w:rsidRPr="00641BE8" w:rsidRDefault="004650B5" w:rsidP="00641BE8">
      <w:pPr>
        <w:ind w:left="1531" w:hanging="680"/>
        <w:rPr>
          <w:rFonts w:ascii="Ottawa" w:hAnsi="Ottawa"/>
          <w:b/>
          <w:bCs/>
          <w:strike/>
          <w:sz w:val="19"/>
          <w:szCs w:val="19"/>
          <w:lang w:eastAsia="fr-FR" w:bidi="en-US"/>
        </w:rPr>
      </w:pPr>
      <w:r w:rsidRPr="00641BE8">
        <w:rPr>
          <w:rFonts w:ascii="Ottawa" w:hAnsi="Ottawa"/>
          <w:b/>
          <w:bCs/>
          <w:strike/>
          <w:sz w:val="19"/>
          <w:szCs w:val="19"/>
          <w:lang w:eastAsia="fr-FR" w:bidi="en-US"/>
        </w:rPr>
        <w:t>1.3.1.</w:t>
      </w:r>
      <w:r w:rsidRPr="00641BE8">
        <w:rPr>
          <w:rFonts w:ascii="Ottawa" w:hAnsi="Ottawa"/>
          <w:b/>
          <w:bCs/>
          <w:strike/>
          <w:sz w:val="19"/>
          <w:szCs w:val="19"/>
          <w:lang w:eastAsia="fr-FR" w:bidi="en-US"/>
        </w:rPr>
        <w:tab/>
        <w:t>Virus nomenclature</w:t>
      </w:r>
    </w:p>
    <w:p w14:paraId="7B708355" w14:textId="77777777" w:rsidR="004650B5" w:rsidRPr="00B2143E" w:rsidRDefault="004650B5" w:rsidP="004650B5">
      <w:pPr>
        <w:spacing w:after="120" w:line="240" w:lineRule="auto"/>
        <w:ind w:left="1418" w:hanging="567"/>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Epizootic haematopoietic necrosis virus (EHNV)</w:t>
      </w:r>
    </w:p>
    <w:p w14:paraId="266B4061" w14:textId="77777777" w:rsidR="004650B5" w:rsidRPr="00B2143E" w:rsidRDefault="004650B5" w:rsidP="004650B5">
      <w:pPr>
        <w:spacing w:after="120" w:line="240" w:lineRule="auto"/>
        <w:ind w:left="1418" w:hanging="567"/>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 xml:space="preserve">Infectious haematopoietic necrosis virus (IHNV) </w:t>
      </w:r>
    </w:p>
    <w:p w14:paraId="7B917D4F" w14:textId="77777777" w:rsidR="004650B5" w:rsidRPr="00B2143E" w:rsidRDefault="004650B5" w:rsidP="004650B5">
      <w:pPr>
        <w:spacing w:after="120" w:line="240" w:lineRule="auto"/>
        <w:ind w:left="1418" w:hanging="567"/>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Infectious salmon anaemia virus (ISAV)</w:t>
      </w:r>
    </w:p>
    <w:p w14:paraId="1781491F" w14:textId="77777777" w:rsidR="004650B5" w:rsidRPr="00B2143E" w:rsidRDefault="004650B5" w:rsidP="004650B5">
      <w:pPr>
        <w:spacing w:after="120" w:line="240" w:lineRule="auto"/>
        <w:ind w:left="1418" w:hanging="567"/>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Koi herpesvirus (KHV)</w:t>
      </w:r>
    </w:p>
    <w:p w14:paraId="55DEE2D5" w14:textId="77777777" w:rsidR="004650B5" w:rsidRPr="00B2143E" w:rsidRDefault="004650B5" w:rsidP="004650B5">
      <w:pPr>
        <w:spacing w:after="120" w:line="240" w:lineRule="auto"/>
        <w:ind w:left="1418" w:hanging="567"/>
        <w:jc w:val="both"/>
        <w:rPr>
          <w:rFonts w:ascii="Arial" w:eastAsia="Times New Roman" w:hAnsi="Arial" w:cs="Times New Roman"/>
          <w:bCs/>
          <w:strike/>
          <w:sz w:val="18"/>
          <w:szCs w:val="18"/>
          <w:lang w:bidi="en-US"/>
        </w:rPr>
      </w:pPr>
      <w:r w:rsidRPr="00B2143E">
        <w:rPr>
          <w:rFonts w:ascii="Arial" w:eastAsia="Times New Roman" w:hAnsi="Arial" w:cs="Arial"/>
          <w:bCs/>
          <w:i/>
          <w:strike/>
          <w:sz w:val="18"/>
          <w:szCs w:val="18"/>
          <w:lang w:bidi="en-US"/>
        </w:rPr>
        <w:t xml:space="preserve">Oncorhynchus </w:t>
      </w:r>
      <w:proofErr w:type="spellStart"/>
      <w:r w:rsidRPr="00B2143E">
        <w:rPr>
          <w:rFonts w:ascii="Arial" w:eastAsia="Times New Roman" w:hAnsi="Arial" w:cs="Arial"/>
          <w:bCs/>
          <w:i/>
          <w:strike/>
          <w:sz w:val="18"/>
          <w:szCs w:val="18"/>
          <w:lang w:bidi="en-US"/>
        </w:rPr>
        <w:t>masou</w:t>
      </w:r>
      <w:proofErr w:type="spellEnd"/>
      <w:r w:rsidRPr="00B2143E">
        <w:rPr>
          <w:rFonts w:ascii="Arial" w:eastAsia="Times New Roman" w:hAnsi="Arial" w:cs="Arial"/>
          <w:bCs/>
          <w:i/>
          <w:strike/>
          <w:sz w:val="18"/>
          <w:szCs w:val="18"/>
          <w:lang w:bidi="en-US"/>
        </w:rPr>
        <w:t xml:space="preserve"> </w:t>
      </w:r>
      <w:r w:rsidRPr="00B2143E">
        <w:rPr>
          <w:rFonts w:ascii="Arial" w:eastAsia="Times New Roman" w:hAnsi="Arial" w:cs="Arial"/>
          <w:bCs/>
          <w:strike/>
          <w:sz w:val="18"/>
          <w:szCs w:val="18"/>
          <w:lang w:bidi="en-US"/>
        </w:rPr>
        <w:t>virus (OMV)</w:t>
      </w:r>
    </w:p>
    <w:p w14:paraId="62B0E489" w14:textId="77777777" w:rsidR="004650B5" w:rsidRPr="00B813DD" w:rsidRDefault="004650B5" w:rsidP="004650B5">
      <w:pPr>
        <w:spacing w:after="120" w:line="240" w:lineRule="auto"/>
        <w:ind w:left="1418" w:hanging="567"/>
        <w:jc w:val="both"/>
        <w:rPr>
          <w:rFonts w:ascii="Arial" w:eastAsia="Times New Roman" w:hAnsi="Arial" w:cs="Times New Roman"/>
          <w:bCs/>
          <w:strike/>
          <w:sz w:val="18"/>
          <w:lang w:val="es-ES" w:bidi="en-US"/>
        </w:rPr>
      </w:pPr>
      <w:r w:rsidRPr="00B813DD">
        <w:rPr>
          <w:rFonts w:ascii="Arial" w:eastAsia="Times New Roman" w:hAnsi="Arial" w:cs="Times New Roman"/>
          <w:bCs/>
          <w:strike/>
          <w:sz w:val="18"/>
          <w:lang w:val="es-ES" w:bidi="en-US"/>
        </w:rPr>
        <w:t xml:space="preserve">Red sea </w:t>
      </w:r>
      <w:proofErr w:type="spellStart"/>
      <w:r w:rsidRPr="00B813DD">
        <w:rPr>
          <w:rFonts w:ascii="Arial" w:eastAsia="Times New Roman" w:hAnsi="Arial" w:cs="Times New Roman"/>
          <w:bCs/>
          <w:strike/>
          <w:sz w:val="18"/>
          <w:lang w:val="es-ES" w:bidi="en-US"/>
        </w:rPr>
        <w:t>bream</w:t>
      </w:r>
      <w:proofErr w:type="spellEnd"/>
      <w:r w:rsidRPr="00B813DD">
        <w:rPr>
          <w:rFonts w:ascii="Arial" w:eastAsia="Times New Roman" w:hAnsi="Arial" w:cs="Times New Roman"/>
          <w:bCs/>
          <w:strike/>
          <w:sz w:val="18"/>
          <w:lang w:val="es-ES" w:bidi="en-US"/>
        </w:rPr>
        <w:t xml:space="preserve"> </w:t>
      </w:r>
      <w:proofErr w:type="spellStart"/>
      <w:r w:rsidRPr="00B813DD">
        <w:rPr>
          <w:rFonts w:ascii="Arial" w:eastAsia="Times New Roman" w:hAnsi="Arial" w:cs="Times New Roman"/>
          <w:bCs/>
          <w:strike/>
          <w:sz w:val="18"/>
          <w:lang w:val="es-ES" w:bidi="en-US"/>
        </w:rPr>
        <w:t>iridovirus</w:t>
      </w:r>
      <w:proofErr w:type="spellEnd"/>
      <w:r w:rsidRPr="00B813DD">
        <w:rPr>
          <w:rFonts w:ascii="Arial" w:eastAsia="Times New Roman" w:hAnsi="Arial" w:cs="Times New Roman"/>
          <w:bCs/>
          <w:strike/>
          <w:sz w:val="18"/>
          <w:lang w:val="es-ES" w:bidi="en-US"/>
        </w:rPr>
        <w:t xml:space="preserve"> (RSIV)</w:t>
      </w:r>
    </w:p>
    <w:p w14:paraId="373C4FD6" w14:textId="77777777" w:rsidR="004650B5" w:rsidRPr="00B2143E" w:rsidRDefault="004650B5" w:rsidP="004650B5">
      <w:pPr>
        <w:spacing w:after="120" w:line="240" w:lineRule="auto"/>
        <w:ind w:left="1418" w:hanging="567"/>
        <w:jc w:val="both"/>
        <w:rPr>
          <w:rFonts w:ascii="Arial" w:eastAsia="Times New Roman" w:hAnsi="Arial" w:cs="Times New Roman"/>
          <w:bCs/>
          <w:strike/>
          <w:sz w:val="18"/>
          <w:lang w:bidi="en-US"/>
        </w:rPr>
      </w:pPr>
      <w:r w:rsidRPr="00B2143E">
        <w:rPr>
          <w:rFonts w:ascii="Arial" w:eastAsia="Arial" w:hAnsi="Arial" w:cs="Times New Roman"/>
          <w:bCs/>
          <w:strike/>
          <w:sz w:val="18"/>
          <w:lang w:bidi="en-US"/>
        </w:rPr>
        <w:t>Salmonid alphavirus (SAV)</w:t>
      </w:r>
    </w:p>
    <w:p w14:paraId="1FCF8615" w14:textId="77777777" w:rsidR="004650B5" w:rsidRPr="00B2143E" w:rsidRDefault="004650B5" w:rsidP="004650B5">
      <w:pPr>
        <w:spacing w:after="120" w:line="240" w:lineRule="auto"/>
        <w:ind w:left="1418" w:hanging="567"/>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Spring viraemia of carp virus (SVCV)</w:t>
      </w:r>
    </w:p>
    <w:p w14:paraId="77579616" w14:textId="77777777" w:rsidR="004650B5" w:rsidRPr="00B813DD" w:rsidRDefault="004650B5" w:rsidP="004650B5">
      <w:pPr>
        <w:spacing w:after="120" w:line="240" w:lineRule="auto"/>
        <w:ind w:left="1418" w:hanging="567"/>
        <w:jc w:val="both"/>
        <w:rPr>
          <w:rFonts w:ascii="Arial" w:eastAsia="Times New Roman" w:hAnsi="Arial" w:cs="Times New Roman"/>
          <w:bCs/>
          <w:strike/>
          <w:sz w:val="18"/>
          <w:lang w:val="es-ES" w:bidi="en-US"/>
        </w:rPr>
      </w:pPr>
      <w:r w:rsidRPr="00B813DD">
        <w:rPr>
          <w:rFonts w:ascii="Arial" w:eastAsia="Times New Roman" w:hAnsi="Arial" w:cs="Times New Roman"/>
          <w:bCs/>
          <w:strike/>
          <w:sz w:val="18"/>
          <w:lang w:val="es-ES" w:bidi="en-US"/>
        </w:rPr>
        <w:t xml:space="preserve">Viral </w:t>
      </w:r>
      <w:proofErr w:type="spellStart"/>
      <w:r w:rsidRPr="00B813DD">
        <w:rPr>
          <w:rFonts w:ascii="Arial" w:eastAsia="Times New Roman" w:hAnsi="Arial" w:cs="Times New Roman"/>
          <w:bCs/>
          <w:strike/>
          <w:sz w:val="18"/>
          <w:lang w:val="es-ES" w:bidi="en-US"/>
        </w:rPr>
        <w:t>haemorrhagic</w:t>
      </w:r>
      <w:proofErr w:type="spellEnd"/>
      <w:r w:rsidRPr="00B813DD">
        <w:rPr>
          <w:rFonts w:ascii="Arial" w:eastAsia="Times New Roman" w:hAnsi="Arial" w:cs="Times New Roman"/>
          <w:bCs/>
          <w:strike/>
          <w:sz w:val="18"/>
          <w:lang w:val="es-ES" w:bidi="en-US"/>
        </w:rPr>
        <w:t xml:space="preserve"> </w:t>
      </w:r>
      <w:proofErr w:type="spellStart"/>
      <w:r w:rsidRPr="00B813DD">
        <w:rPr>
          <w:rFonts w:ascii="Arial" w:eastAsia="Times New Roman" w:hAnsi="Arial" w:cs="Times New Roman"/>
          <w:bCs/>
          <w:strike/>
          <w:sz w:val="18"/>
          <w:lang w:val="es-ES" w:bidi="en-US"/>
        </w:rPr>
        <w:t>septicaemia</w:t>
      </w:r>
      <w:proofErr w:type="spellEnd"/>
      <w:r w:rsidRPr="00B813DD">
        <w:rPr>
          <w:rFonts w:ascii="Arial" w:eastAsia="Times New Roman" w:hAnsi="Arial" w:cs="Times New Roman"/>
          <w:bCs/>
          <w:strike/>
          <w:sz w:val="18"/>
          <w:lang w:val="es-ES" w:bidi="en-US"/>
        </w:rPr>
        <w:t xml:space="preserve"> virus (VHSV)</w:t>
      </w:r>
    </w:p>
    <w:p w14:paraId="7625CE9D" w14:textId="77777777" w:rsidR="004650B5" w:rsidRPr="00B2143E" w:rsidRDefault="004650B5" w:rsidP="004650B5">
      <w:pPr>
        <w:spacing w:after="240" w:line="240" w:lineRule="auto"/>
        <w:ind w:left="1418" w:hanging="567"/>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 xml:space="preserve">Viral </w:t>
      </w:r>
      <w:proofErr w:type="spellStart"/>
      <w:r w:rsidRPr="00B2143E">
        <w:rPr>
          <w:rFonts w:ascii="Arial" w:eastAsia="Times New Roman" w:hAnsi="Arial" w:cs="Times New Roman"/>
          <w:bCs/>
          <w:strike/>
          <w:sz w:val="18"/>
          <w:lang w:bidi="en-US"/>
        </w:rPr>
        <w:t>encepalopathy</w:t>
      </w:r>
      <w:proofErr w:type="spellEnd"/>
      <w:r w:rsidRPr="00B2143E">
        <w:rPr>
          <w:rFonts w:ascii="Arial" w:eastAsia="Times New Roman" w:hAnsi="Arial" w:cs="Times New Roman"/>
          <w:bCs/>
          <w:strike/>
          <w:sz w:val="18"/>
          <w:lang w:bidi="en-US"/>
        </w:rPr>
        <w:t xml:space="preserve"> and retinopathy virus (VERV) also known as viral nervous necrosis virus (VNNV)</w:t>
      </w:r>
    </w:p>
    <w:p w14:paraId="23744A5C" w14:textId="77777777" w:rsidR="004650B5" w:rsidRPr="00641BE8" w:rsidRDefault="004650B5" w:rsidP="00641BE8">
      <w:pPr>
        <w:ind w:left="1531" w:hanging="680"/>
        <w:rPr>
          <w:rFonts w:ascii="Ottawa" w:hAnsi="Ottawa"/>
          <w:b/>
          <w:bCs/>
          <w:sz w:val="19"/>
          <w:szCs w:val="19"/>
          <w:lang w:eastAsia="fr-FR" w:bidi="en-US"/>
        </w:rPr>
      </w:pPr>
      <w:r w:rsidRPr="00641BE8">
        <w:rPr>
          <w:rFonts w:ascii="Ottawa" w:hAnsi="Ottawa"/>
          <w:b/>
          <w:bCs/>
          <w:sz w:val="19"/>
          <w:szCs w:val="19"/>
          <w:lang w:eastAsia="fr-FR" w:bidi="en-US"/>
        </w:rPr>
        <w:lastRenderedPageBreak/>
        <w:t>1.3.1.</w:t>
      </w:r>
      <w:r w:rsidRPr="00641BE8">
        <w:rPr>
          <w:rFonts w:ascii="Ottawa" w:hAnsi="Ottawa"/>
          <w:b/>
          <w:bCs/>
          <w:sz w:val="19"/>
          <w:szCs w:val="19"/>
          <w:lang w:eastAsia="fr-FR" w:bidi="en-US"/>
        </w:rPr>
        <w:tab/>
        <w:t>Virus production</w:t>
      </w:r>
    </w:p>
    <w:p w14:paraId="3F555F7F"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For the </w:t>
      </w:r>
      <w:r w:rsidRPr="00B2143E">
        <w:rPr>
          <w:rFonts w:ascii="Arial" w:eastAsia="Times New Roman" w:hAnsi="Arial" w:cs="Times New Roman"/>
          <w:bCs/>
          <w:i/>
          <w:sz w:val="18"/>
        </w:rPr>
        <w:t>in-vitro</w:t>
      </w:r>
      <w:r w:rsidRPr="00B2143E">
        <w:rPr>
          <w:rFonts w:ascii="Arial" w:eastAsia="Times New Roman" w:hAnsi="Arial" w:cs="Times New Roman"/>
          <w:bCs/>
          <w:sz w:val="18"/>
        </w:rPr>
        <w:t xml:space="preserve"> production of stock cultures </w:t>
      </w:r>
      <w:r w:rsidRPr="00B2143E">
        <w:rPr>
          <w:rFonts w:ascii="Arial" w:eastAsia="Times New Roman" w:hAnsi="Arial" w:cs="Times New Roman"/>
          <w:bCs/>
          <w:sz w:val="18"/>
          <w:u w:val="double"/>
        </w:rPr>
        <w:t>of</w:t>
      </w:r>
      <w:r w:rsidRPr="00B2143E">
        <w:rPr>
          <w:rFonts w:ascii="Arial" w:eastAsia="Times New Roman" w:hAnsi="Arial" w:cs="Times New Roman"/>
          <w:bCs/>
          <w:sz w:val="18"/>
        </w:rPr>
        <w:t xml:space="preserve"> most of these viruses, monolayer cultures of susceptible cells (see relevant sections in the </w:t>
      </w:r>
      <w:r w:rsidRPr="00B2143E">
        <w:rPr>
          <w:rFonts w:ascii="Arial" w:eastAsia="Times New Roman" w:hAnsi="Arial" w:cs="Arial"/>
          <w:bCs/>
          <w:i/>
          <w:spacing w:val="4"/>
          <w:sz w:val="18"/>
        </w:rPr>
        <w:t>Aquatic Manual</w:t>
      </w:r>
      <w:r w:rsidRPr="00B2143E">
        <w:rPr>
          <w:rFonts w:ascii="Arial" w:eastAsia="Times New Roman" w:hAnsi="Arial" w:cs="Arial"/>
          <w:bCs/>
          <w:sz w:val="18"/>
        </w:rPr>
        <w:t>) in suitable tissue culture vessels (e.g. plastic flasks) should</w:t>
      </w:r>
      <w:r w:rsidRPr="00B2143E">
        <w:rPr>
          <w:rFonts w:ascii="Arial" w:eastAsia="Times New Roman" w:hAnsi="Arial" w:cs="Times New Roman"/>
          <w:bCs/>
          <w:sz w:val="18"/>
        </w:rPr>
        <w:t xml:space="preserve"> be inoculated with fairly low multiplicities of infection (</w:t>
      </w:r>
      <w:proofErr w:type="spellStart"/>
      <w:r w:rsidRPr="00B2143E">
        <w:rPr>
          <w:rFonts w:ascii="Arial" w:eastAsia="Times New Roman" w:hAnsi="Arial" w:cs="Times New Roman"/>
          <w:bCs/>
          <w:sz w:val="18"/>
        </w:rPr>
        <w:t>m.o.i</w:t>
      </w:r>
      <w:proofErr w:type="spellEnd"/>
      <w:r w:rsidRPr="00B2143E">
        <w:rPr>
          <w:rFonts w:ascii="Arial" w:eastAsia="Times New Roman" w:hAnsi="Arial" w:cs="Times New Roman"/>
          <w:bCs/>
          <w:sz w:val="18"/>
        </w:rPr>
        <w:t>.), i.e. 10</w:t>
      </w:r>
      <w:r w:rsidRPr="00B2143E">
        <w:rPr>
          <w:rFonts w:ascii="Arial" w:eastAsia="Times New Roman" w:hAnsi="Arial" w:cs="Times New Roman"/>
          <w:bCs/>
          <w:position w:val="6"/>
          <w:sz w:val="14"/>
          <w:szCs w:val="14"/>
        </w:rPr>
        <w:t>–2</w:t>
      </w:r>
      <w:r w:rsidRPr="00B2143E">
        <w:rPr>
          <w:rFonts w:ascii="Arial" w:eastAsia="Times New Roman" w:hAnsi="Arial" w:cs="Times New Roman"/>
          <w:bCs/>
          <w:sz w:val="18"/>
        </w:rPr>
        <w:t xml:space="preserve"> to 10</w:t>
      </w:r>
      <w:r w:rsidRPr="00B2143E">
        <w:rPr>
          <w:rFonts w:ascii="Arial" w:eastAsia="Times New Roman" w:hAnsi="Arial" w:cs="Times New Roman"/>
          <w:bCs/>
          <w:position w:val="6"/>
          <w:sz w:val="14"/>
          <w:szCs w:val="14"/>
        </w:rPr>
        <w:t>–3</w:t>
      </w:r>
      <w:r w:rsidRPr="00B2143E">
        <w:rPr>
          <w:rFonts w:ascii="Arial" w:eastAsia="Times New Roman" w:hAnsi="Arial" w:cs="Times New Roman"/>
          <w:bCs/>
          <w:sz w:val="18"/>
        </w:rPr>
        <w:t xml:space="preserve"> plaque-forming units (PFU) per cell </w:t>
      </w:r>
      <w:r w:rsidRPr="00B2143E">
        <w:rPr>
          <w:rFonts w:ascii="Arial" w:eastAsia="Times New Roman" w:hAnsi="Arial" w:cs="Times New Roman"/>
          <w:bCs/>
          <w:sz w:val="18"/>
          <w:u w:val="double"/>
        </w:rPr>
        <w:t>or equivalent</w:t>
      </w:r>
      <w:r w:rsidRPr="00B2143E">
        <w:rPr>
          <w:rFonts w:ascii="Arial" w:eastAsia="Times New Roman" w:hAnsi="Arial" w:cs="Times New Roman"/>
          <w:bCs/>
          <w:sz w:val="18"/>
        </w:rPr>
        <w:t>.</w:t>
      </w:r>
    </w:p>
    <w:p w14:paraId="493D6E31"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The preferred temperatures for virus propagation are included in the table below.</w:t>
      </w:r>
    </w:p>
    <w:p w14:paraId="54B92C96" w14:textId="77777777" w:rsidR="004650B5" w:rsidRPr="00B2143E" w:rsidRDefault="004650B5" w:rsidP="004650B5">
      <w:pPr>
        <w:spacing w:after="100" w:line="240" w:lineRule="auto"/>
        <w:ind w:left="1418" w:hanging="567"/>
        <w:jc w:val="both"/>
        <w:rPr>
          <w:rFonts w:ascii="Arial" w:eastAsia="Times New Roman" w:hAnsi="Arial" w:cs="Times New Roman"/>
          <w:bCs/>
          <w:strike/>
          <w:sz w:val="18"/>
          <w:lang w:bidi="en-US"/>
        </w:rPr>
      </w:pPr>
      <w:smartTag w:uri="urn:schemas-microsoft-com:office:smarttags" w:element="metricconverter">
        <w:smartTagPr>
          <w:attr w:name="ProductID" w:val="15ﾰC"/>
        </w:smartTagPr>
        <w:r w:rsidRPr="00B2143E">
          <w:rPr>
            <w:rFonts w:ascii="Arial" w:eastAsia="Times New Roman" w:hAnsi="Arial" w:cs="Times New Roman"/>
            <w:bCs/>
            <w:strike/>
            <w:sz w:val="18"/>
            <w:lang w:bidi="en-US"/>
          </w:rPr>
          <w:t>15°C</w:t>
        </w:r>
      </w:smartTag>
      <w:r w:rsidRPr="00B2143E">
        <w:rPr>
          <w:rFonts w:ascii="Arial" w:eastAsia="Times New Roman" w:hAnsi="Arial" w:cs="Times New Roman"/>
          <w:bCs/>
          <w:strike/>
          <w:sz w:val="18"/>
          <w:lang w:bidi="en-US"/>
        </w:rPr>
        <w:t xml:space="preserve"> for IHNV, ISAV, OMV, and VERV (genotype BFNNV) and VHSV</w:t>
      </w:r>
    </w:p>
    <w:p w14:paraId="5EF047B7" w14:textId="77777777" w:rsidR="004650B5" w:rsidRPr="00B2143E" w:rsidRDefault="004650B5" w:rsidP="004650B5">
      <w:pPr>
        <w:spacing w:after="100" w:line="240" w:lineRule="auto"/>
        <w:ind w:left="1418" w:hanging="567"/>
        <w:jc w:val="both"/>
        <w:rPr>
          <w:rFonts w:ascii="Arial" w:eastAsia="Times New Roman" w:hAnsi="Arial" w:cs="Times New Roman"/>
          <w:bCs/>
          <w:strike/>
          <w:sz w:val="18"/>
          <w:lang w:bidi="en-US"/>
        </w:rPr>
      </w:pPr>
      <w:smartTag w:uri="urn:schemas-microsoft-com:office:smarttags" w:element="metricconverter">
        <w:smartTagPr>
          <w:attr w:name="ProductID" w:val="20ﾰC"/>
        </w:smartTagPr>
        <w:r w:rsidRPr="00B2143E">
          <w:rPr>
            <w:rFonts w:ascii="Arial" w:eastAsia="Times New Roman" w:hAnsi="Arial" w:cs="Times New Roman"/>
            <w:bCs/>
            <w:strike/>
            <w:sz w:val="18"/>
            <w:lang w:bidi="en-US"/>
          </w:rPr>
          <w:t>20°C</w:t>
        </w:r>
      </w:smartTag>
      <w:r w:rsidRPr="00B2143E">
        <w:rPr>
          <w:rFonts w:ascii="Arial" w:eastAsia="Times New Roman" w:hAnsi="Arial" w:cs="Times New Roman"/>
          <w:bCs/>
          <w:strike/>
          <w:sz w:val="18"/>
          <w:lang w:bidi="en-US"/>
        </w:rPr>
        <w:t xml:space="preserve"> for KHV SVCV and VERV (genotypes BFNNV, SJNNV and TPNNV)</w:t>
      </w:r>
    </w:p>
    <w:p w14:paraId="42FC0D6C" w14:textId="77777777" w:rsidR="004650B5" w:rsidRPr="00B2143E" w:rsidRDefault="004650B5" w:rsidP="004650B5">
      <w:pPr>
        <w:spacing w:after="100" w:line="240" w:lineRule="auto"/>
        <w:ind w:left="1418" w:hanging="567"/>
        <w:jc w:val="both"/>
        <w:rPr>
          <w:rFonts w:ascii="Arial" w:eastAsia="Times New Roman" w:hAnsi="Arial" w:cs="Times New Roman"/>
          <w:bCs/>
          <w:strike/>
          <w:sz w:val="18"/>
          <w:lang w:bidi="en-US"/>
        </w:rPr>
      </w:pPr>
      <w:smartTag w:uri="urn:schemas-microsoft-com:office:smarttags" w:element="metricconverter">
        <w:smartTagPr>
          <w:attr w:name="ProductID" w:val="22ﾰC"/>
        </w:smartTagPr>
        <w:r w:rsidRPr="00B2143E">
          <w:rPr>
            <w:rFonts w:ascii="Arial" w:eastAsia="Times New Roman" w:hAnsi="Arial" w:cs="Times New Roman"/>
            <w:bCs/>
            <w:strike/>
            <w:sz w:val="18"/>
            <w:lang w:bidi="en-US"/>
          </w:rPr>
          <w:t>22°C</w:t>
        </w:r>
      </w:smartTag>
      <w:r w:rsidRPr="00B2143E">
        <w:rPr>
          <w:rFonts w:ascii="Arial" w:eastAsia="Times New Roman" w:hAnsi="Arial" w:cs="Times New Roman"/>
          <w:bCs/>
          <w:strike/>
          <w:sz w:val="18"/>
          <w:lang w:bidi="en-US"/>
        </w:rPr>
        <w:t xml:space="preserve"> for EHNV </w:t>
      </w:r>
    </w:p>
    <w:p w14:paraId="5A9BCF2F" w14:textId="77777777" w:rsidR="004650B5" w:rsidRPr="00B2143E" w:rsidRDefault="004650B5" w:rsidP="004650B5">
      <w:pPr>
        <w:spacing w:after="120" w:line="240" w:lineRule="auto"/>
        <w:ind w:left="1418" w:hanging="567"/>
        <w:jc w:val="both"/>
        <w:rPr>
          <w:rFonts w:ascii="Arial" w:eastAsia="Times New Roman" w:hAnsi="Arial" w:cs="Times New Roman"/>
          <w:bCs/>
          <w:strike/>
          <w:sz w:val="18"/>
          <w:lang w:bidi="en-US"/>
        </w:rPr>
      </w:pPr>
      <w:smartTag w:uri="urn:schemas-microsoft-com:office:smarttags" w:element="metricconverter">
        <w:smartTagPr>
          <w:attr w:name="ProductID" w:val="25ﾰC"/>
        </w:smartTagPr>
        <w:r w:rsidRPr="00B2143E">
          <w:rPr>
            <w:rFonts w:ascii="Arial" w:eastAsia="Times New Roman" w:hAnsi="Arial" w:cs="Times New Roman"/>
            <w:bCs/>
            <w:strike/>
            <w:sz w:val="18"/>
            <w:lang w:bidi="en-US"/>
          </w:rPr>
          <w:t>25°C</w:t>
        </w:r>
      </w:smartTag>
      <w:r w:rsidRPr="00B2143E">
        <w:rPr>
          <w:rFonts w:ascii="Arial" w:eastAsia="Times New Roman" w:hAnsi="Arial" w:cs="Times New Roman"/>
          <w:bCs/>
          <w:strike/>
          <w:sz w:val="18"/>
          <w:lang w:bidi="en-US"/>
        </w:rPr>
        <w:t xml:space="preserve"> for RSIV and VERV (genotypes RGNNV and SJNNV)</w:t>
      </w:r>
    </w:p>
    <w:p w14:paraId="26682DF2" w14:textId="77777777" w:rsidR="004650B5" w:rsidRPr="00B2143E" w:rsidRDefault="004650B5" w:rsidP="004650B5">
      <w:pPr>
        <w:spacing w:after="240" w:line="240" w:lineRule="auto"/>
        <w:ind w:left="1418" w:hanging="567"/>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30°C for VERV (genotype RGNNV)</w:t>
      </w:r>
    </w:p>
    <w:tbl>
      <w:tblPr>
        <w:tblStyle w:val="TableGrid4"/>
        <w:tblW w:w="0" w:type="auto"/>
        <w:tblInd w:w="846" w:type="dxa"/>
        <w:tblLook w:val="04A0" w:firstRow="1" w:lastRow="0" w:firstColumn="1" w:lastColumn="0" w:noHBand="0" w:noVBand="1"/>
      </w:tblPr>
      <w:tblGrid>
        <w:gridCol w:w="1417"/>
        <w:gridCol w:w="5529"/>
      </w:tblGrid>
      <w:tr w:rsidR="004650B5" w:rsidRPr="00B2143E" w14:paraId="60669EC8" w14:textId="77777777" w:rsidTr="004650B5">
        <w:tc>
          <w:tcPr>
            <w:tcW w:w="1417" w:type="dxa"/>
          </w:tcPr>
          <w:p w14:paraId="05B757A9" w14:textId="77777777" w:rsidR="004650B5" w:rsidRPr="00B2143E" w:rsidRDefault="004650B5" w:rsidP="004650B5">
            <w:pPr>
              <w:spacing w:before="60" w:after="60"/>
              <w:jc w:val="both"/>
              <w:rPr>
                <w:rFonts w:ascii="Arial" w:hAnsi="Arial"/>
                <w:bCs/>
                <w:sz w:val="18"/>
                <w:u w:val="double"/>
              </w:rPr>
            </w:pPr>
            <w:r w:rsidRPr="00B2143E">
              <w:rPr>
                <w:rFonts w:ascii="Arial" w:hAnsi="Arial"/>
                <w:bCs/>
                <w:sz w:val="18"/>
                <w:u w:val="double"/>
              </w:rPr>
              <w:t>Temperature</w:t>
            </w:r>
          </w:p>
        </w:tc>
        <w:tc>
          <w:tcPr>
            <w:tcW w:w="5529" w:type="dxa"/>
          </w:tcPr>
          <w:p w14:paraId="65AAB174" w14:textId="77777777" w:rsidR="004650B5" w:rsidRPr="00B2143E" w:rsidRDefault="004650B5" w:rsidP="004650B5">
            <w:pPr>
              <w:spacing w:before="60" w:after="60"/>
              <w:jc w:val="both"/>
              <w:rPr>
                <w:rFonts w:ascii="Arial" w:hAnsi="Arial"/>
                <w:bCs/>
                <w:sz w:val="18"/>
                <w:u w:val="double"/>
              </w:rPr>
            </w:pPr>
            <w:r w:rsidRPr="00B2143E">
              <w:rPr>
                <w:rFonts w:ascii="Arial" w:hAnsi="Arial"/>
                <w:bCs/>
                <w:sz w:val="18"/>
                <w:u w:val="double"/>
              </w:rPr>
              <w:t>Virus</w:t>
            </w:r>
          </w:p>
        </w:tc>
      </w:tr>
      <w:tr w:rsidR="004650B5" w:rsidRPr="00B2143E" w14:paraId="3DD22B82" w14:textId="77777777" w:rsidTr="004650B5">
        <w:tc>
          <w:tcPr>
            <w:tcW w:w="1417" w:type="dxa"/>
          </w:tcPr>
          <w:p w14:paraId="5BE65138" w14:textId="77777777" w:rsidR="004650B5" w:rsidRPr="00B2143E" w:rsidRDefault="004650B5" w:rsidP="004650B5">
            <w:pPr>
              <w:spacing w:before="60" w:after="60"/>
              <w:jc w:val="both"/>
              <w:rPr>
                <w:rFonts w:ascii="Arial" w:hAnsi="Arial"/>
                <w:bCs/>
                <w:sz w:val="18"/>
                <w:u w:val="double"/>
              </w:rPr>
            </w:pPr>
            <w:smartTag w:uri="urn:schemas-microsoft-com:office:smarttags" w:element="metricconverter">
              <w:smartTagPr>
                <w:attr w:name="ProductID" w:val="15ﾰC"/>
              </w:smartTagPr>
              <w:r w:rsidRPr="00B2143E">
                <w:rPr>
                  <w:rFonts w:ascii="Arial" w:hAnsi="Arial"/>
                  <w:bCs/>
                  <w:sz w:val="18"/>
                  <w:u w:val="double"/>
                </w:rPr>
                <w:t>15°C</w:t>
              </w:r>
            </w:smartTag>
          </w:p>
        </w:tc>
        <w:tc>
          <w:tcPr>
            <w:tcW w:w="5529" w:type="dxa"/>
          </w:tcPr>
          <w:p w14:paraId="2DC6C722" w14:textId="77777777" w:rsidR="004650B5" w:rsidRPr="00B2143E" w:rsidRDefault="004650B5" w:rsidP="004650B5">
            <w:pPr>
              <w:spacing w:before="60" w:after="60"/>
              <w:rPr>
                <w:rFonts w:ascii="Arial" w:hAnsi="Arial"/>
                <w:bCs/>
                <w:sz w:val="18"/>
                <w:u w:val="double"/>
              </w:rPr>
            </w:pPr>
            <w:r w:rsidRPr="00B2143E">
              <w:rPr>
                <w:rFonts w:ascii="Arial" w:hAnsi="Arial"/>
                <w:bCs/>
                <w:sz w:val="18"/>
                <w:u w:val="double"/>
              </w:rPr>
              <w:t>infectious haematopoietic necrosis virus (IHNV)</w:t>
            </w:r>
            <w:r w:rsidRPr="00B2143E">
              <w:rPr>
                <w:rFonts w:ascii="Arial" w:hAnsi="Arial"/>
                <w:bCs/>
                <w:sz w:val="18"/>
                <w:u w:val="double"/>
              </w:rPr>
              <w:br/>
              <w:t>infectious salmon anaemia virus (ISAV)</w:t>
            </w:r>
            <w:r w:rsidRPr="00B2143E">
              <w:rPr>
                <w:rFonts w:ascii="Arial" w:hAnsi="Arial"/>
                <w:bCs/>
                <w:sz w:val="18"/>
                <w:u w:val="double"/>
              </w:rPr>
              <w:br/>
            </w:r>
            <w:r w:rsidRPr="00B2143E">
              <w:rPr>
                <w:rFonts w:ascii="Arial" w:eastAsia="Arial" w:hAnsi="Arial"/>
                <w:bCs/>
                <w:sz w:val="18"/>
                <w:u w:val="double"/>
              </w:rPr>
              <w:t>salmonid alphavirus (SAV)</w:t>
            </w:r>
          </w:p>
        </w:tc>
      </w:tr>
      <w:tr w:rsidR="004650B5" w:rsidRPr="00B2143E" w14:paraId="7C1FC5B3" w14:textId="77777777" w:rsidTr="004650B5">
        <w:tc>
          <w:tcPr>
            <w:tcW w:w="1417" w:type="dxa"/>
          </w:tcPr>
          <w:p w14:paraId="42DBF0FE" w14:textId="77777777" w:rsidR="004650B5" w:rsidRPr="00B2143E" w:rsidRDefault="004650B5" w:rsidP="004650B5">
            <w:pPr>
              <w:spacing w:before="60" w:after="60"/>
              <w:jc w:val="both"/>
              <w:rPr>
                <w:rFonts w:ascii="Arial" w:hAnsi="Arial"/>
                <w:bCs/>
                <w:sz w:val="18"/>
                <w:u w:val="double"/>
              </w:rPr>
            </w:pPr>
            <w:r w:rsidRPr="00B2143E">
              <w:rPr>
                <w:rFonts w:ascii="Arial" w:hAnsi="Arial"/>
                <w:bCs/>
                <w:sz w:val="18"/>
                <w:u w:val="double"/>
              </w:rPr>
              <w:t>20°C</w:t>
            </w:r>
          </w:p>
        </w:tc>
        <w:tc>
          <w:tcPr>
            <w:tcW w:w="5529" w:type="dxa"/>
          </w:tcPr>
          <w:p w14:paraId="0AB92727" w14:textId="77777777" w:rsidR="004650B5" w:rsidRPr="00B2143E" w:rsidRDefault="004650B5" w:rsidP="004650B5">
            <w:pPr>
              <w:spacing w:before="60" w:after="60"/>
              <w:rPr>
                <w:rFonts w:ascii="Arial" w:hAnsi="Arial"/>
                <w:bCs/>
                <w:sz w:val="18"/>
                <w:u w:val="double"/>
                <w:lang w:bidi="en-US"/>
              </w:rPr>
            </w:pPr>
            <w:r w:rsidRPr="00B2143E">
              <w:rPr>
                <w:rFonts w:ascii="Arial" w:hAnsi="Arial"/>
                <w:bCs/>
                <w:sz w:val="18"/>
                <w:u w:val="double"/>
                <w:lang w:bidi="en-US"/>
              </w:rPr>
              <w:t>koi herpesvirus (KHV)</w:t>
            </w:r>
            <w:r w:rsidRPr="00B2143E">
              <w:rPr>
                <w:rFonts w:ascii="Arial" w:hAnsi="Arial"/>
                <w:bCs/>
                <w:sz w:val="18"/>
                <w:u w:val="double"/>
                <w:lang w:bidi="en-US"/>
              </w:rPr>
              <w:br/>
              <w:t>spring viraemia of carp virus (SVCV)</w:t>
            </w:r>
          </w:p>
        </w:tc>
      </w:tr>
      <w:tr w:rsidR="004650B5" w:rsidRPr="00B2143E" w14:paraId="66698D73" w14:textId="77777777" w:rsidTr="004650B5">
        <w:tc>
          <w:tcPr>
            <w:tcW w:w="1417" w:type="dxa"/>
          </w:tcPr>
          <w:p w14:paraId="69F06F9E" w14:textId="77777777" w:rsidR="004650B5" w:rsidRPr="00B2143E" w:rsidRDefault="004650B5" w:rsidP="004650B5">
            <w:pPr>
              <w:spacing w:before="60" w:after="60"/>
              <w:jc w:val="both"/>
              <w:rPr>
                <w:rFonts w:ascii="Arial" w:hAnsi="Arial"/>
                <w:bCs/>
                <w:sz w:val="18"/>
                <w:u w:val="double"/>
              </w:rPr>
            </w:pPr>
            <w:r w:rsidRPr="00B2143E">
              <w:rPr>
                <w:rFonts w:ascii="Arial" w:hAnsi="Arial"/>
                <w:bCs/>
                <w:sz w:val="18"/>
                <w:u w:val="double"/>
              </w:rPr>
              <w:t>22°C</w:t>
            </w:r>
          </w:p>
        </w:tc>
        <w:tc>
          <w:tcPr>
            <w:tcW w:w="5529" w:type="dxa"/>
          </w:tcPr>
          <w:p w14:paraId="47F6E986" w14:textId="77777777" w:rsidR="004650B5" w:rsidRPr="00B2143E" w:rsidRDefault="004650B5" w:rsidP="004650B5">
            <w:pPr>
              <w:spacing w:before="60" w:after="60"/>
              <w:jc w:val="both"/>
              <w:rPr>
                <w:rFonts w:ascii="Arial" w:hAnsi="Arial"/>
                <w:bCs/>
                <w:sz w:val="18"/>
                <w:u w:val="double"/>
                <w:lang w:bidi="en-US"/>
              </w:rPr>
            </w:pPr>
            <w:r w:rsidRPr="00B2143E">
              <w:rPr>
                <w:rFonts w:ascii="Arial" w:hAnsi="Arial"/>
                <w:bCs/>
                <w:sz w:val="18"/>
                <w:u w:val="double"/>
                <w:lang w:bidi="en-US"/>
              </w:rPr>
              <w:t>epizootic haematopoietic necrosis virus (EHNV)</w:t>
            </w:r>
          </w:p>
        </w:tc>
      </w:tr>
      <w:tr w:rsidR="004650B5" w:rsidRPr="00B813DD" w14:paraId="18F6A4C7" w14:textId="77777777" w:rsidTr="004650B5">
        <w:tc>
          <w:tcPr>
            <w:tcW w:w="1417" w:type="dxa"/>
          </w:tcPr>
          <w:p w14:paraId="7A645176" w14:textId="77777777" w:rsidR="004650B5" w:rsidRPr="00B2143E" w:rsidRDefault="004650B5" w:rsidP="004650B5">
            <w:pPr>
              <w:spacing w:before="60" w:after="60"/>
              <w:jc w:val="both"/>
              <w:rPr>
                <w:rFonts w:ascii="Arial" w:hAnsi="Arial"/>
                <w:bCs/>
                <w:sz w:val="18"/>
                <w:u w:val="double"/>
              </w:rPr>
            </w:pPr>
            <w:r w:rsidRPr="00B2143E">
              <w:rPr>
                <w:rFonts w:ascii="Arial" w:hAnsi="Arial"/>
                <w:bCs/>
                <w:sz w:val="18"/>
                <w:u w:val="double"/>
              </w:rPr>
              <w:t>25°C</w:t>
            </w:r>
          </w:p>
        </w:tc>
        <w:tc>
          <w:tcPr>
            <w:tcW w:w="5529" w:type="dxa"/>
          </w:tcPr>
          <w:p w14:paraId="75961027" w14:textId="77777777" w:rsidR="004650B5" w:rsidRPr="00B813DD" w:rsidRDefault="004650B5" w:rsidP="004650B5">
            <w:pPr>
              <w:spacing w:before="60" w:after="60"/>
              <w:jc w:val="both"/>
              <w:rPr>
                <w:rFonts w:ascii="Arial" w:hAnsi="Arial"/>
                <w:bCs/>
                <w:sz w:val="18"/>
                <w:u w:val="double"/>
                <w:lang w:val="es-ES" w:bidi="en-US"/>
              </w:rPr>
            </w:pPr>
            <w:r w:rsidRPr="00B813DD">
              <w:rPr>
                <w:rFonts w:ascii="Arial" w:hAnsi="Arial"/>
                <w:bCs/>
                <w:sz w:val="18"/>
                <w:u w:val="double"/>
                <w:lang w:val="es-ES" w:bidi="en-US"/>
              </w:rPr>
              <w:t xml:space="preserve">red sea </w:t>
            </w:r>
            <w:proofErr w:type="spellStart"/>
            <w:r w:rsidRPr="00B813DD">
              <w:rPr>
                <w:rFonts w:ascii="Arial" w:hAnsi="Arial"/>
                <w:bCs/>
                <w:sz w:val="18"/>
                <w:u w:val="double"/>
                <w:lang w:val="es-ES" w:bidi="en-US"/>
              </w:rPr>
              <w:t>bream</w:t>
            </w:r>
            <w:proofErr w:type="spellEnd"/>
            <w:r w:rsidRPr="00B813DD">
              <w:rPr>
                <w:rFonts w:ascii="Arial" w:hAnsi="Arial"/>
                <w:bCs/>
                <w:sz w:val="18"/>
                <w:u w:val="double"/>
                <w:lang w:val="es-ES" w:bidi="en-US"/>
              </w:rPr>
              <w:t xml:space="preserve"> </w:t>
            </w:r>
            <w:proofErr w:type="spellStart"/>
            <w:r w:rsidRPr="00B813DD">
              <w:rPr>
                <w:rFonts w:ascii="Arial" w:hAnsi="Arial"/>
                <w:bCs/>
                <w:sz w:val="18"/>
                <w:u w:val="double"/>
                <w:lang w:val="es-ES" w:bidi="en-US"/>
              </w:rPr>
              <w:t>iridovirus</w:t>
            </w:r>
            <w:proofErr w:type="spellEnd"/>
            <w:r w:rsidRPr="00B813DD">
              <w:rPr>
                <w:rFonts w:ascii="Arial" w:hAnsi="Arial"/>
                <w:bCs/>
                <w:sz w:val="18"/>
                <w:u w:val="double"/>
                <w:lang w:val="es-ES" w:bidi="en-US"/>
              </w:rPr>
              <w:t xml:space="preserve"> (RSIV)</w:t>
            </w:r>
          </w:p>
        </w:tc>
      </w:tr>
    </w:tbl>
    <w:p w14:paraId="491C1C77" w14:textId="77777777" w:rsidR="004650B5" w:rsidRPr="00641BE8" w:rsidRDefault="004650B5" w:rsidP="00641BE8">
      <w:pPr>
        <w:ind w:left="1531" w:hanging="680"/>
        <w:rPr>
          <w:rFonts w:ascii="Ottawa" w:hAnsi="Ottawa"/>
          <w:b/>
          <w:bCs/>
          <w:sz w:val="19"/>
          <w:szCs w:val="19"/>
          <w:lang w:eastAsia="fr-FR" w:bidi="en-US"/>
        </w:rPr>
      </w:pPr>
      <w:r w:rsidRPr="00641BE8">
        <w:rPr>
          <w:rFonts w:ascii="Ottawa" w:hAnsi="Ottawa"/>
          <w:b/>
          <w:bCs/>
          <w:sz w:val="19"/>
          <w:szCs w:val="19"/>
          <w:lang w:eastAsia="fr-FR" w:bidi="en-US"/>
        </w:rPr>
        <w:t>1.3.2.</w:t>
      </w:r>
      <w:r w:rsidRPr="00641BE8">
        <w:rPr>
          <w:rFonts w:ascii="Ottawa" w:hAnsi="Ottawa"/>
          <w:b/>
          <w:bCs/>
          <w:sz w:val="19"/>
          <w:szCs w:val="19"/>
          <w:lang w:eastAsia="fr-FR" w:bidi="en-US"/>
        </w:rPr>
        <w:tab/>
        <w:t>Preservation and storage of virus stock cultures</w:t>
      </w:r>
    </w:p>
    <w:p w14:paraId="567CE795" w14:textId="77777777" w:rsidR="004650B5" w:rsidRPr="00B2143E" w:rsidRDefault="004650B5" w:rsidP="004650B5">
      <w:pPr>
        <w:spacing w:after="100" w:line="240" w:lineRule="auto"/>
        <w:ind w:left="1276"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1.</w:t>
      </w:r>
      <w:r w:rsidRPr="00B2143E">
        <w:rPr>
          <w:rFonts w:ascii="Arial" w:eastAsia="Times New Roman" w:hAnsi="Arial" w:cs="Times New Roman"/>
          <w:bCs/>
          <w:sz w:val="18"/>
          <w:lang w:bidi="en-US"/>
        </w:rPr>
        <w:tab/>
        <w:t>Centrifuge infected cell cultures at 2–5°C and 2000–4000 </w:t>
      </w:r>
      <w:r w:rsidRPr="00B2143E">
        <w:rPr>
          <w:rFonts w:ascii="Arial" w:eastAsia="Times New Roman" w:hAnsi="Arial" w:cs="Arial"/>
          <w:b/>
          <w:bCs/>
          <w:i/>
          <w:sz w:val="18"/>
          <w:lang w:bidi="en-US"/>
        </w:rPr>
        <w:t>g</w:t>
      </w:r>
      <w:r w:rsidRPr="00B2143E">
        <w:rPr>
          <w:rFonts w:ascii="Arial" w:eastAsia="Times New Roman" w:hAnsi="Arial" w:cs="Times New Roman"/>
          <w:bCs/>
          <w:sz w:val="18"/>
          <w:lang w:bidi="en-US"/>
        </w:rPr>
        <w:t xml:space="preserve"> for 15 minutes then </w:t>
      </w:r>
      <w:proofErr w:type="gramStart"/>
      <w:r w:rsidRPr="00B2143E">
        <w:rPr>
          <w:rFonts w:ascii="Arial" w:eastAsia="Times New Roman" w:hAnsi="Arial" w:cs="Times New Roman"/>
          <w:bCs/>
          <w:sz w:val="18"/>
          <w:lang w:bidi="en-US"/>
        </w:rPr>
        <w:t>dilute</w:t>
      </w:r>
      <w:proofErr w:type="gramEnd"/>
      <w:r w:rsidRPr="00B2143E">
        <w:rPr>
          <w:rFonts w:ascii="Arial" w:eastAsia="Times New Roman" w:hAnsi="Arial" w:cs="Times New Roman"/>
          <w:bCs/>
          <w:sz w:val="18"/>
          <w:lang w:bidi="en-US"/>
        </w:rPr>
        <w:t xml:space="preserve"> the virus-containing supernatants in order to obtain virus titres averaging 10</w:t>
      </w:r>
      <w:r w:rsidRPr="00B2143E">
        <w:rPr>
          <w:rFonts w:ascii="Arial" w:eastAsia="Times New Roman" w:hAnsi="Arial" w:cs="Times New Roman"/>
          <w:bCs/>
          <w:position w:val="6"/>
          <w:sz w:val="14"/>
          <w:szCs w:val="14"/>
          <w:lang w:bidi="en-US"/>
        </w:rPr>
        <w:t>6</w:t>
      </w:r>
      <w:r w:rsidRPr="00B2143E">
        <w:rPr>
          <w:rFonts w:ascii="Arial" w:eastAsia="Times New Roman" w:hAnsi="Arial" w:cs="Times New Roman"/>
          <w:bCs/>
          <w:sz w:val="18"/>
          <w:lang w:bidi="en-US"/>
        </w:rPr>
        <w:t> PFU ml</w:t>
      </w:r>
      <w:r w:rsidRPr="00B2143E">
        <w:rPr>
          <w:rFonts w:ascii="Arial" w:eastAsia="Times New Roman" w:hAnsi="Arial" w:cs="Times New Roman"/>
          <w:bCs/>
          <w:position w:val="6"/>
          <w:sz w:val="14"/>
          <w:szCs w:val="14"/>
          <w:lang w:bidi="en-US"/>
        </w:rPr>
        <w:t>–1</w:t>
      </w:r>
      <w:r w:rsidRPr="00B2143E">
        <w:rPr>
          <w:rFonts w:ascii="Arial" w:eastAsia="Times New Roman" w:hAnsi="Arial" w:cs="Times New Roman"/>
          <w:bCs/>
          <w:sz w:val="18"/>
          <w:lang w:bidi="en-US"/>
        </w:rPr>
        <w:t xml:space="preserve"> </w:t>
      </w:r>
      <w:r w:rsidRPr="00B2143E">
        <w:rPr>
          <w:rFonts w:ascii="Arial" w:eastAsia="Times New Roman" w:hAnsi="Arial" w:cs="Times New Roman"/>
          <w:bCs/>
          <w:sz w:val="18"/>
          <w:u w:val="double"/>
          <w:lang w:bidi="en-US"/>
        </w:rPr>
        <w:t>or equivalent</w:t>
      </w:r>
      <w:r w:rsidRPr="00B2143E">
        <w:rPr>
          <w:rFonts w:ascii="Arial" w:eastAsia="Times New Roman" w:hAnsi="Arial" w:cs="Times New Roman"/>
          <w:bCs/>
          <w:sz w:val="18"/>
          <w:lang w:bidi="en-US"/>
        </w:rPr>
        <w:t>.</w:t>
      </w:r>
    </w:p>
    <w:p w14:paraId="10CD1D9E" w14:textId="77777777" w:rsidR="004650B5" w:rsidRPr="00B2143E" w:rsidRDefault="004650B5" w:rsidP="004650B5">
      <w:pPr>
        <w:spacing w:after="100" w:line="240" w:lineRule="auto"/>
        <w:ind w:left="1276"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2.</w:t>
      </w:r>
      <w:r w:rsidRPr="00B2143E">
        <w:rPr>
          <w:rFonts w:ascii="Arial" w:eastAsia="Times New Roman" w:hAnsi="Arial" w:cs="Times New Roman"/>
          <w:bCs/>
          <w:sz w:val="18"/>
          <w:lang w:bidi="en-US"/>
        </w:rPr>
        <w:tab/>
        <w:t>Dispense the resulting viral suspensions into sterile vials at volumes of 0.3–0.5 ml each.</w:t>
      </w:r>
    </w:p>
    <w:p w14:paraId="27F5EBC0" w14:textId="77777777" w:rsidR="004650B5" w:rsidRPr="00B2143E" w:rsidRDefault="004650B5" w:rsidP="004650B5">
      <w:pPr>
        <w:spacing w:after="120" w:line="240" w:lineRule="auto"/>
        <w:ind w:left="1276" w:hanging="425"/>
        <w:jc w:val="both"/>
        <w:rPr>
          <w:rFonts w:ascii="Arial" w:eastAsia="Times New Roman" w:hAnsi="Arial" w:cs="Times New Roman"/>
          <w:bCs/>
          <w:sz w:val="18"/>
          <w:lang w:bidi="en-US"/>
        </w:rPr>
      </w:pPr>
      <w:r w:rsidRPr="00B2143E">
        <w:rPr>
          <w:rFonts w:ascii="Arial" w:eastAsia="Times New Roman" w:hAnsi="Arial" w:cs="Times New Roman"/>
          <w:bCs/>
          <w:sz w:val="18"/>
          <w:lang w:bidi="en-US"/>
        </w:rPr>
        <w:t>3.</w:t>
      </w:r>
      <w:r w:rsidRPr="00B2143E">
        <w:rPr>
          <w:rFonts w:ascii="Arial" w:eastAsia="Times New Roman" w:hAnsi="Arial" w:cs="Times New Roman"/>
          <w:bCs/>
          <w:sz w:val="18"/>
          <w:lang w:bidi="en-US"/>
        </w:rPr>
        <w:tab/>
        <w:t xml:space="preserve">Freeze and store each series of standard virus stocks at –80°C or </w:t>
      </w:r>
      <w:r w:rsidRPr="00B2143E">
        <w:rPr>
          <w:rFonts w:ascii="Arial" w:eastAsia="Times New Roman" w:hAnsi="Arial" w:cs="Times New Roman"/>
          <w:bCs/>
          <w:sz w:val="18"/>
          <w:u w:val="double"/>
          <w:lang w:bidi="en-US"/>
        </w:rPr>
        <w:t>in</w:t>
      </w:r>
      <w:r w:rsidRPr="00B2143E">
        <w:rPr>
          <w:rFonts w:ascii="Arial" w:eastAsia="Times New Roman" w:hAnsi="Arial" w:cs="Times New Roman"/>
          <w:bCs/>
          <w:sz w:val="18"/>
          <w:lang w:bidi="en-US"/>
        </w:rPr>
        <w:t xml:space="preserve"> liquid nitrogen </w:t>
      </w:r>
      <w:r w:rsidRPr="00B2143E">
        <w:rPr>
          <w:rFonts w:ascii="Arial" w:eastAsia="Times New Roman" w:hAnsi="Arial" w:cs="Times New Roman"/>
          <w:bCs/>
          <w:sz w:val="18"/>
          <w:u w:val="double"/>
          <w:lang w:bidi="en-US"/>
        </w:rPr>
        <w:t>vapour phase</w:t>
      </w:r>
      <w:r w:rsidRPr="00B2143E">
        <w:rPr>
          <w:rFonts w:ascii="Arial" w:eastAsia="Times New Roman" w:hAnsi="Arial" w:cs="Times New Roman"/>
          <w:bCs/>
          <w:sz w:val="18"/>
          <w:lang w:bidi="en-US"/>
        </w:rPr>
        <w:t xml:space="preserve">, and check the titre of each virus stock at regular intervals </w:t>
      </w:r>
      <w:r w:rsidRPr="00B2143E">
        <w:rPr>
          <w:rFonts w:ascii="Arial" w:eastAsia="Times New Roman" w:hAnsi="Arial" w:cs="Times New Roman"/>
          <w:bCs/>
          <w:sz w:val="18"/>
          <w:u w:val="double"/>
          <w:lang w:bidi="en-US"/>
        </w:rPr>
        <w:t>(6–12 months)</w:t>
      </w:r>
      <w:r w:rsidRPr="00B2143E">
        <w:rPr>
          <w:rFonts w:ascii="Arial" w:eastAsia="Times New Roman" w:hAnsi="Arial" w:cs="Times New Roman"/>
          <w:bCs/>
          <w:sz w:val="18"/>
          <w:lang w:bidi="en-US"/>
        </w:rPr>
        <w:t xml:space="preserve"> if it has not been used during that time period.</w:t>
      </w:r>
    </w:p>
    <w:p w14:paraId="2061E4D1"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Arial"/>
          <w:bCs/>
          <w:i/>
          <w:spacing w:val="4"/>
          <w:sz w:val="18"/>
        </w:rPr>
        <w:t>Lyophilisation:</w:t>
      </w:r>
      <w:r w:rsidRPr="00B2143E">
        <w:rPr>
          <w:rFonts w:ascii="Arial" w:eastAsia="Times New Roman" w:hAnsi="Arial" w:cs="Times New Roman"/>
          <w:bCs/>
          <w:i/>
          <w:spacing w:val="4"/>
          <w:sz w:val="18"/>
          <w:szCs w:val="18"/>
        </w:rPr>
        <w:t xml:space="preserve"> </w:t>
      </w:r>
      <w:r w:rsidRPr="00B2143E">
        <w:rPr>
          <w:rFonts w:ascii="Arial" w:eastAsia="Times New Roman" w:hAnsi="Arial" w:cs="Times New Roman"/>
          <w:bCs/>
          <w:sz w:val="18"/>
        </w:rPr>
        <w:t xml:space="preserve">long-term storage (decades) of </w:t>
      </w:r>
      <w:r w:rsidRPr="00B2143E">
        <w:rPr>
          <w:rFonts w:ascii="Arial" w:eastAsia="Times New Roman" w:hAnsi="Arial" w:cs="Times New Roman"/>
          <w:bCs/>
          <w:strike/>
          <w:sz w:val="18"/>
        </w:rPr>
        <w:t xml:space="preserve">the seeds of </w:t>
      </w:r>
      <w:r w:rsidRPr="00B2143E">
        <w:rPr>
          <w:rFonts w:ascii="Arial" w:eastAsia="Times New Roman" w:hAnsi="Arial" w:cs="Times New Roman"/>
          <w:bCs/>
          <w:sz w:val="18"/>
        </w:rPr>
        <w:t xml:space="preserve">standard virus </w:t>
      </w:r>
      <w:r w:rsidRPr="00B2143E">
        <w:rPr>
          <w:rFonts w:ascii="Arial" w:eastAsia="Times New Roman" w:hAnsi="Arial" w:cs="Times New Roman"/>
          <w:bCs/>
          <w:sz w:val="18"/>
          <w:u w:val="double"/>
        </w:rPr>
        <w:t>seed</w:t>
      </w:r>
      <w:r w:rsidRPr="00B2143E">
        <w:rPr>
          <w:rFonts w:ascii="Arial" w:eastAsia="Times New Roman" w:hAnsi="Arial" w:cs="Times New Roman"/>
          <w:bCs/>
          <w:sz w:val="18"/>
        </w:rPr>
        <w:t xml:space="preserve"> strains is achievable by lyophilisation. For this purpose, viral suspensions in cell culture medium supplemented with 10% </w:t>
      </w:r>
      <w:proofErr w:type="spellStart"/>
      <w:r w:rsidRPr="00B2143E">
        <w:rPr>
          <w:rFonts w:ascii="Arial" w:eastAsia="Times New Roman" w:hAnsi="Arial" w:cs="Times New Roman"/>
          <w:bCs/>
          <w:strike/>
          <w:sz w:val="18"/>
        </w:rPr>
        <w:t>fetal</w:t>
      </w:r>
      <w:proofErr w:type="spellEnd"/>
      <w:r w:rsidRPr="00B2143E">
        <w:rPr>
          <w:rFonts w:ascii="Arial" w:eastAsia="Times New Roman" w:hAnsi="Arial" w:cs="Times New Roman"/>
          <w:bCs/>
          <w:strike/>
          <w:sz w:val="18"/>
        </w:rPr>
        <w:t xml:space="preserve"> calf serum</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FBS</w:t>
      </w:r>
      <w:r w:rsidRPr="00B2143E">
        <w:rPr>
          <w:rFonts w:ascii="Arial" w:eastAsia="Times New Roman" w:hAnsi="Arial" w:cs="Times New Roman"/>
          <w:bCs/>
          <w:sz w:val="18"/>
        </w:rPr>
        <w:t xml:space="preserve"> are mixed (v/v) with an equal volume of </w:t>
      </w:r>
      <w:proofErr w:type="spellStart"/>
      <w:r w:rsidRPr="00B2143E">
        <w:rPr>
          <w:rFonts w:ascii="Arial" w:eastAsia="Times New Roman" w:hAnsi="Arial" w:cs="Times New Roman"/>
          <w:bCs/>
          <w:sz w:val="18"/>
        </w:rPr>
        <w:t>cryopreservative</w:t>
      </w:r>
      <w:proofErr w:type="spellEnd"/>
      <w:r w:rsidRPr="00B2143E">
        <w:rPr>
          <w:rFonts w:ascii="Arial" w:eastAsia="Times New Roman" w:hAnsi="Arial" w:cs="Times New Roman"/>
          <w:bCs/>
          <w:sz w:val="18"/>
        </w:rPr>
        <w:t xml:space="preserve"> medium (such as 20% lactalbumin hydrolysate in distilled water) before processing. Seal or plug under vacuum and store at </w:t>
      </w:r>
      <w:smartTag w:uri="urn:schemas-microsoft-com:office:smarttags" w:element="metricconverter">
        <w:smartTagPr>
          <w:attr w:name="ProductID" w:val="4ﾰC"/>
        </w:smartTagPr>
        <w:r w:rsidRPr="00B2143E">
          <w:rPr>
            <w:rFonts w:ascii="Arial" w:eastAsia="Times New Roman" w:hAnsi="Arial" w:cs="Times New Roman"/>
            <w:bCs/>
            <w:sz w:val="18"/>
          </w:rPr>
          <w:t>4°C</w:t>
        </w:r>
      </w:smartTag>
      <w:r w:rsidRPr="00B2143E">
        <w:rPr>
          <w:rFonts w:ascii="Arial" w:eastAsia="Times New Roman" w:hAnsi="Arial" w:cs="Times New Roman"/>
          <w:bCs/>
          <w:sz w:val="18"/>
        </w:rPr>
        <w:t>, in the dark.</w:t>
      </w:r>
    </w:p>
    <w:p w14:paraId="6693E503" w14:textId="77777777" w:rsidR="004650B5" w:rsidRPr="00641BE8" w:rsidRDefault="004650B5" w:rsidP="00641BE8">
      <w:pPr>
        <w:ind w:left="425" w:hanging="425"/>
        <w:rPr>
          <w:rFonts w:ascii="Ottawa" w:hAnsi="Ottawa"/>
          <w:b/>
          <w:bCs/>
          <w:sz w:val="22"/>
          <w:szCs w:val="24"/>
          <w:lang w:bidi="en-US"/>
        </w:rPr>
      </w:pPr>
      <w:r w:rsidRPr="00641BE8">
        <w:rPr>
          <w:rFonts w:ascii="Ottawa" w:hAnsi="Ottawa"/>
          <w:b/>
          <w:bCs/>
          <w:sz w:val="22"/>
          <w:szCs w:val="24"/>
          <w:lang w:bidi="en-US"/>
        </w:rPr>
        <w:t>2.</w:t>
      </w:r>
      <w:r w:rsidRPr="00641BE8">
        <w:rPr>
          <w:rFonts w:ascii="Ottawa" w:hAnsi="Ottawa"/>
          <w:b/>
          <w:bCs/>
          <w:sz w:val="22"/>
          <w:szCs w:val="24"/>
          <w:lang w:bidi="en-US"/>
        </w:rPr>
        <w:tab/>
        <w:t>Techniques</w:t>
      </w:r>
    </w:p>
    <w:p w14:paraId="52C5A20B" w14:textId="77777777" w:rsidR="004650B5" w:rsidRPr="00641BE8" w:rsidRDefault="004650B5" w:rsidP="00641BE8">
      <w:pPr>
        <w:ind w:left="850" w:hanging="425"/>
        <w:rPr>
          <w:rFonts w:ascii="Ottawa" w:hAnsi="Ottawa"/>
          <w:b/>
          <w:bCs/>
          <w:strike/>
          <w:sz w:val="21"/>
          <w:szCs w:val="21"/>
          <w:lang w:eastAsia="fr-FR" w:bidi="en-US"/>
        </w:rPr>
      </w:pPr>
      <w:r w:rsidRPr="00641BE8">
        <w:rPr>
          <w:rFonts w:ascii="Ottawa" w:hAnsi="Ottawa"/>
          <w:b/>
          <w:bCs/>
          <w:strike/>
          <w:sz w:val="21"/>
          <w:szCs w:val="21"/>
          <w:lang w:eastAsia="fr-FR" w:bidi="en-US"/>
        </w:rPr>
        <w:t>2.1.</w:t>
      </w:r>
      <w:r w:rsidRPr="00641BE8">
        <w:rPr>
          <w:rFonts w:ascii="Ottawa" w:hAnsi="Ottawa"/>
          <w:b/>
          <w:bCs/>
          <w:strike/>
          <w:sz w:val="21"/>
          <w:szCs w:val="21"/>
          <w:lang w:eastAsia="fr-FR" w:bidi="en-US"/>
        </w:rPr>
        <w:tab/>
        <w:t>Serology</w:t>
      </w:r>
    </w:p>
    <w:p w14:paraId="02E666CD" w14:textId="77777777" w:rsidR="004650B5" w:rsidRPr="00641BE8" w:rsidRDefault="004650B5" w:rsidP="00641BE8">
      <w:pPr>
        <w:ind w:left="1531" w:hanging="680"/>
        <w:rPr>
          <w:rFonts w:ascii="Ottawa" w:hAnsi="Ottawa"/>
          <w:b/>
          <w:bCs/>
          <w:strike/>
          <w:sz w:val="19"/>
          <w:szCs w:val="19"/>
          <w:lang w:eastAsia="fr-FR" w:bidi="en-US"/>
        </w:rPr>
      </w:pPr>
      <w:r w:rsidRPr="00641BE8">
        <w:rPr>
          <w:rFonts w:ascii="Ottawa" w:hAnsi="Ottawa"/>
          <w:b/>
          <w:bCs/>
          <w:strike/>
          <w:sz w:val="19"/>
          <w:szCs w:val="19"/>
          <w:lang w:eastAsia="fr-FR" w:bidi="en-US"/>
        </w:rPr>
        <w:t>2.1.1.</w:t>
      </w:r>
      <w:r w:rsidRPr="00641BE8">
        <w:rPr>
          <w:rFonts w:ascii="Ottawa" w:hAnsi="Ottawa"/>
          <w:b/>
          <w:bCs/>
          <w:strike/>
          <w:sz w:val="19"/>
          <w:szCs w:val="19"/>
          <w:lang w:eastAsia="fr-FR" w:bidi="en-US"/>
        </w:rPr>
        <w:tab/>
        <w:t xml:space="preserve">Production of rabbit antisera and polyclonal antibodies to fish viruses </w:t>
      </w:r>
    </w:p>
    <w:p w14:paraId="5C02820A" w14:textId="77777777" w:rsidR="004650B5" w:rsidRPr="00B2143E" w:rsidRDefault="004650B5" w:rsidP="004650B5">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There are various ways in which antibodies against fish viruses can be raised in rabbits. Titre and specificity are influenced, however, by the inoculation programme used. The following immunisation protocols may be used to produce antisera for use in the virus isolation and/or identification procedures described later.</w:t>
      </w:r>
    </w:p>
    <w:p w14:paraId="6743A2FB" w14:textId="77777777" w:rsidR="004650B5" w:rsidRPr="00B2143E" w:rsidRDefault="004650B5" w:rsidP="004650B5">
      <w:pPr>
        <w:keepNext/>
        <w:keepLines/>
        <w:spacing w:after="120" w:line="240" w:lineRule="auto"/>
        <w:ind w:left="992"/>
        <w:outlineLvl w:val="3"/>
        <w:rPr>
          <w:rFonts w:ascii="Ottawa" w:eastAsia="Times New Roman" w:hAnsi="Ottawa" w:cs="Times New Roman"/>
          <w:b/>
          <w:strike/>
          <w:sz w:val="18"/>
          <w:szCs w:val="18"/>
          <w:lang w:eastAsia="fr-FR" w:bidi="en-US"/>
        </w:rPr>
      </w:pPr>
      <w:r w:rsidRPr="00B2143E">
        <w:rPr>
          <w:rFonts w:ascii="Ottawa" w:eastAsia="Times New Roman" w:hAnsi="Ottawa" w:cs="Times New Roman"/>
          <w:b/>
          <w:strike/>
          <w:sz w:val="18"/>
          <w:szCs w:val="18"/>
          <w:lang w:eastAsia="fr-FR" w:bidi="en-US"/>
        </w:rPr>
        <w:t>2.1.1.1. Antisera to infectious pancreatic necrosis virus</w:t>
      </w:r>
    </w:p>
    <w:p w14:paraId="28D076DD" w14:textId="77777777" w:rsidR="004650B5" w:rsidRPr="00B2143E" w:rsidRDefault="004650B5" w:rsidP="004650B5">
      <w:pPr>
        <w:spacing w:after="240" w:line="240" w:lineRule="auto"/>
        <w:ind w:left="992"/>
        <w:jc w:val="both"/>
        <w:rPr>
          <w:rFonts w:ascii="Arial" w:eastAsia="Times New Roman" w:hAnsi="Arial" w:cs="Times New Roman"/>
          <w:bCs/>
          <w:strike/>
          <w:sz w:val="18"/>
          <w:lang w:eastAsia="fr-FR"/>
        </w:rPr>
      </w:pPr>
      <w:r w:rsidRPr="00B2143E">
        <w:rPr>
          <w:rFonts w:ascii="Arial" w:eastAsia="Times New Roman" w:hAnsi="Arial" w:cs="Times New Roman"/>
          <w:bCs/>
          <w:strike/>
          <w:sz w:val="18"/>
          <w:lang w:eastAsia="fr-FR"/>
        </w:rPr>
        <w:t>Intravenous injection with 50–100 µg of purified virus on day 0, followed by an identical booster on day 21, and bleeding 5–7 days later. Rabbits may be reused if not bled completely.</w:t>
      </w:r>
    </w:p>
    <w:p w14:paraId="606CC38A" w14:textId="77777777" w:rsidR="004650B5" w:rsidRPr="00B2143E" w:rsidRDefault="004650B5" w:rsidP="004650B5">
      <w:pPr>
        <w:keepNext/>
        <w:keepLines/>
        <w:spacing w:after="120" w:line="240" w:lineRule="auto"/>
        <w:ind w:left="992"/>
        <w:outlineLvl w:val="3"/>
        <w:rPr>
          <w:rFonts w:ascii="Ottawa" w:eastAsia="Times New Roman" w:hAnsi="Ottawa" w:cs="Times New Roman"/>
          <w:b/>
          <w:strike/>
          <w:sz w:val="18"/>
          <w:szCs w:val="18"/>
          <w:lang w:eastAsia="fr-FR" w:bidi="en-US"/>
        </w:rPr>
      </w:pPr>
      <w:r w:rsidRPr="00B2143E">
        <w:rPr>
          <w:rFonts w:ascii="Ottawa" w:eastAsia="Times New Roman" w:hAnsi="Ottawa" w:cs="Times New Roman"/>
          <w:b/>
          <w:strike/>
          <w:sz w:val="18"/>
          <w:szCs w:val="18"/>
          <w:lang w:eastAsia="fr-FR" w:bidi="en-US"/>
        </w:rPr>
        <w:t>2.1.1.2. Antisera to other viruses</w:t>
      </w:r>
    </w:p>
    <w:p w14:paraId="47967B5F" w14:textId="77777777" w:rsidR="004650B5" w:rsidRPr="00B2143E" w:rsidRDefault="004650B5" w:rsidP="004650B5">
      <w:pPr>
        <w:spacing w:after="240" w:line="240" w:lineRule="auto"/>
        <w:ind w:left="992"/>
        <w:jc w:val="both"/>
        <w:rPr>
          <w:rFonts w:ascii="Arial" w:eastAsia="Times New Roman" w:hAnsi="Arial" w:cs="Times New Roman"/>
          <w:bCs/>
          <w:strike/>
          <w:sz w:val="18"/>
          <w:lang w:eastAsia="fr-FR"/>
        </w:rPr>
      </w:pPr>
      <w:r w:rsidRPr="00B2143E">
        <w:rPr>
          <w:rFonts w:ascii="Arial" w:eastAsia="Times New Roman" w:hAnsi="Arial" w:cs="Times New Roman"/>
          <w:bCs/>
          <w:strike/>
          <w:sz w:val="18"/>
          <w:lang w:eastAsia="fr-FR"/>
        </w:rPr>
        <w:t>The immunisation protocols alternate an intramuscular or intradermal injection with further intravenous boosters:</w:t>
      </w:r>
    </w:p>
    <w:p w14:paraId="7307B71D" w14:textId="77777777" w:rsidR="004650B5" w:rsidRPr="00B2143E" w:rsidRDefault="004650B5" w:rsidP="004650B5">
      <w:pPr>
        <w:spacing w:after="240" w:line="240" w:lineRule="auto"/>
        <w:ind w:left="1276"/>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lastRenderedPageBreak/>
        <w:t>Day 0: primary injection, 500–1000 µg of purified virus is mixed (v/v) with adjuvant (Freund’s incomplete or other</w:t>
      </w:r>
      <w:r w:rsidRPr="00B2143E">
        <w:rPr>
          <w:rFonts w:ascii="Arial" w:eastAsia="Times New Roman" w:hAnsi="Arial" w:cs="Times New Roman"/>
          <w:bCs/>
          <w:strike/>
          <w:position w:val="6"/>
          <w:sz w:val="14"/>
          <w:szCs w:val="14"/>
          <w:lang w:bidi="en-US"/>
        </w:rPr>
        <w:footnoteReference w:id="14"/>
      </w:r>
      <w:r w:rsidRPr="00B2143E">
        <w:rPr>
          <w:rFonts w:ascii="Arial" w:eastAsia="Times New Roman" w:hAnsi="Arial" w:cs="Times New Roman"/>
          <w:bCs/>
          <w:strike/>
          <w:sz w:val="18"/>
          <w:lang w:bidi="en-US"/>
        </w:rPr>
        <w:t xml:space="preserve"> </w:t>
      </w:r>
      <w:proofErr w:type="spellStart"/>
      <w:r w:rsidRPr="00B2143E">
        <w:rPr>
          <w:rFonts w:ascii="Arial" w:eastAsia="Times New Roman" w:hAnsi="Arial" w:cs="Times New Roman"/>
          <w:bCs/>
          <w:strike/>
          <w:sz w:val="18"/>
          <w:lang w:bidi="en-US"/>
        </w:rPr>
        <w:t>adiuvants</w:t>
      </w:r>
      <w:proofErr w:type="spellEnd"/>
      <w:r w:rsidRPr="00B2143E">
        <w:rPr>
          <w:rFonts w:ascii="Arial" w:eastAsia="Times New Roman" w:hAnsi="Arial" w:cs="Times New Roman"/>
          <w:bCs/>
          <w:strike/>
          <w:sz w:val="18"/>
          <w:lang w:bidi="en-US"/>
        </w:rPr>
        <w:t xml:space="preserve"> that are considered more acceptable) giving a total volume of 1.2 ml. This antigen is delivered to the rabbit as multipoint intradermal injections (2 points on each side) after the animal has been shaved.</w:t>
      </w:r>
    </w:p>
    <w:p w14:paraId="0A08B7F1" w14:textId="77777777" w:rsidR="004650B5" w:rsidRPr="00B2143E" w:rsidRDefault="004650B5" w:rsidP="004650B5">
      <w:pPr>
        <w:spacing w:after="240" w:line="240" w:lineRule="auto"/>
        <w:ind w:left="1276"/>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Day 21: collect about 2 ml of blood and check for reactivity (neutralisation, fluorescence); boost intravenously with the same amount of purified virus as in the primary injection, but without adjuvant. Prior to the intravenous booster injection, the rabbit should be treated with promethazine (12 mg intramuscularly) to prevent a possible anaphylactic response.</w:t>
      </w:r>
    </w:p>
    <w:p w14:paraId="0B855B51" w14:textId="77777777" w:rsidR="004650B5" w:rsidRPr="00B2143E" w:rsidRDefault="004650B5" w:rsidP="004650B5">
      <w:pPr>
        <w:spacing w:after="240" w:line="240" w:lineRule="auto"/>
        <w:ind w:left="1276"/>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 xml:space="preserve">Day 28: sample the blood, check the serum reactivity and </w:t>
      </w:r>
      <w:proofErr w:type="gramStart"/>
      <w:r w:rsidRPr="00B2143E">
        <w:rPr>
          <w:rFonts w:ascii="Arial" w:eastAsia="Times New Roman" w:hAnsi="Arial" w:cs="Times New Roman"/>
          <w:bCs/>
          <w:strike/>
          <w:sz w:val="18"/>
          <w:lang w:bidi="en-US"/>
        </w:rPr>
        <w:t>bleed</w:t>
      </w:r>
      <w:proofErr w:type="gramEnd"/>
      <w:r w:rsidRPr="00B2143E">
        <w:rPr>
          <w:rFonts w:ascii="Arial" w:eastAsia="Times New Roman" w:hAnsi="Arial" w:cs="Times New Roman"/>
          <w:bCs/>
          <w:strike/>
          <w:sz w:val="18"/>
          <w:lang w:bidi="en-US"/>
        </w:rPr>
        <w:t xml:space="preserve"> or boost according to the results.</w:t>
      </w:r>
    </w:p>
    <w:p w14:paraId="160CDFD6" w14:textId="77777777" w:rsidR="004650B5" w:rsidRPr="00B2143E" w:rsidRDefault="004650B5" w:rsidP="004650B5">
      <w:pPr>
        <w:spacing w:after="240" w:line="240" w:lineRule="auto"/>
        <w:ind w:left="992"/>
        <w:jc w:val="both"/>
        <w:rPr>
          <w:rFonts w:ascii="Arial" w:eastAsia="Times New Roman" w:hAnsi="Arial" w:cs="Times New Roman"/>
          <w:bCs/>
          <w:strike/>
          <w:sz w:val="18"/>
          <w:lang w:eastAsia="fr-FR"/>
        </w:rPr>
      </w:pPr>
      <w:r w:rsidRPr="00B2143E">
        <w:rPr>
          <w:rFonts w:ascii="Arial" w:eastAsia="Times New Roman" w:hAnsi="Arial" w:cs="Times New Roman"/>
          <w:bCs/>
          <w:strike/>
          <w:sz w:val="18"/>
          <w:lang w:eastAsia="fr-FR"/>
        </w:rPr>
        <w:t>For rhabdoviruses, this immunisation procedure is well suited to production of antisera to be used in immunofluorescence and in the enzyme-linked immunosorbent assay. However, a more efficient method for production of neutralising antisera is regular intravenous injection without adjuvant (0.2 ml) every 3–4 days (twice a week). As many as 15 injections may be necessary; 1 week after the last injection, a serum sample should be collected and tested.</w:t>
      </w:r>
    </w:p>
    <w:p w14:paraId="06F3CB12" w14:textId="77777777" w:rsidR="004650B5" w:rsidRPr="00CC1E1A" w:rsidRDefault="004650B5" w:rsidP="00CC1E1A">
      <w:pPr>
        <w:ind w:left="1531" w:hanging="680"/>
        <w:rPr>
          <w:rFonts w:ascii="Ottawa" w:hAnsi="Ottawa"/>
          <w:b/>
          <w:bCs/>
          <w:strike/>
          <w:sz w:val="19"/>
          <w:szCs w:val="19"/>
          <w:lang w:eastAsia="fr-FR" w:bidi="en-US"/>
        </w:rPr>
      </w:pPr>
      <w:r w:rsidRPr="00CC1E1A">
        <w:rPr>
          <w:rFonts w:ascii="Ottawa" w:hAnsi="Ottawa"/>
          <w:b/>
          <w:bCs/>
          <w:strike/>
          <w:sz w:val="19"/>
          <w:szCs w:val="19"/>
          <w:lang w:eastAsia="fr-FR" w:bidi="en-US"/>
        </w:rPr>
        <w:t>2.1.3.</w:t>
      </w:r>
      <w:r w:rsidRPr="00CC1E1A">
        <w:rPr>
          <w:rFonts w:ascii="Ottawa" w:hAnsi="Ottawa"/>
          <w:b/>
          <w:bCs/>
          <w:strike/>
          <w:sz w:val="19"/>
          <w:szCs w:val="19"/>
          <w:lang w:eastAsia="fr-FR" w:bidi="en-US"/>
        </w:rPr>
        <w:tab/>
        <w:t>Processing and storage of immune sera</w:t>
      </w:r>
    </w:p>
    <w:p w14:paraId="51C2191A" w14:textId="77777777" w:rsidR="004650B5" w:rsidRPr="00B2143E" w:rsidRDefault="004650B5" w:rsidP="004650B5">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 xml:space="preserve">After blood clotting, collect and centrifuge the serum at </w:t>
      </w:r>
      <w:smartTag w:uri="urn:schemas-microsoft-com:office:smarttags" w:element="metricconverter">
        <w:smartTagPr>
          <w:attr w:name="ProductID" w:val="20ﾰC"/>
        </w:smartTagPr>
        <w:r w:rsidRPr="00B2143E">
          <w:rPr>
            <w:rFonts w:ascii="Arial" w:eastAsia="Times New Roman" w:hAnsi="Arial" w:cs="Times New Roman"/>
            <w:bCs/>
            <w:strike/>
            <w:sz w:val="18"/>
          </w:rPr>
          <w:t>20°C</w:t>
        </w:r>
      </w:smartTag>
      <w:r w:rsidRPr="00B2143E">
        <w:rPr>
          <w:rFonts w:ascii="Arial" w:eastAsia="Times New Roman" w:hAnsi="Arial" w:cs="Times New Roman"/>
          <w:bCs/>
          <w:strike/>
          <w:sz w:val="18"/>
        </w:rPr>
        <w:t xml:space="preserve"> and heat it for 30 minutes at </w:t>
      </w:r>
      <w:smartTag w:uri="urn:schemas-microsoft-com:office:smarttags" w:element="metricconverter">
        <w:smartTagPr>
          <w:attr w:name="ProductID" w:val="56ﾰC"/>
        </w:smartTagPr>
        <w:r w:rsidRPr="00B2143E">
          <w:rPr>
            <w:rFonts w:ascii="Arial" w:eastAsia="Times New Roman" w:hAnsi="Arial" w:cs="Times New Roman"/>
            <w:bCs/>
            <w:strike/>
            <w:sz w:val="18"/>
          </w:rPr>
          <w:t>56°C</w:t>
        </w:r>
      </w:smartTag>
      <w:r w:rsidRPr="00B2143E">
        <w:rPr>
          <w:rFonts w:ascii="Arial" w:eastAsia="Times New Roman" w:hAnsi="Arial" w:cs="Times New Roman"/>
          <w:bCs/>
          <w:strike/>
          <w:sz w:val="18"/>
        </w:rPr>
        <w:t xml:space="preserve">. Filter the resulting heat-inactivated serum through a membrane filter (450 nm pore size) and temporarily store it at </w:t>
      </w:r>
      <w:smartTag w:uri="urn:schemas-microsoft-com:office:smarttags" w:element="metricconverter">
        <w:smartTagPr>
          <w:attr w:name="ProductID" w:val="4ﾰC"/>
        </w:smartTagPr>
        <w:r w:rsidRPr="00B2143E">
          <w:rPr>
            <w:rFonts w:ascii="Arial" w:eastAsia="Times New Roman" w:hAnsi="Arial" w:cs="Times New Roman"/>
            <w:bCs/>
            <w:strike/>
            <w:sz w:val="18"/>
          </w:rPr>
          <w:t>4°C</w:t>
        </w:r>
      </w:smartTag>
      <w:r w:rsidRPr="00B2143E">
        <w:rPr>
          <w:rFonts w:ascii="Arial" w:eastAsia="Times New Roman" w:hAnsi="Arial" w:cs="Times New Roman"/>
          <w:bCs/>
          <w:strike/>
          <w:sz w:val="18"/>
        </w:rPr>
        <w:t xml:space="preserve"> for the time necessary for the screening of its reactivity and specificity and for checking that these properties are not affected by preservation conditions (e.g. freezing or lyophilisation). Sterile rabbit sera can be kept for at least 2 months at </w:t>
      </w:r>
      <w:smartTag w:uri="urn:schemas-microsoft-com:office:smarttags" w:element="metricconverter">
        <w:smartTagPr>
          <w:attr w:name="ProductID" w:val="4ﾰC"/>
        </w:smartTagPr>
        <w:r w:rsidRPr="00B2143E">
          <w:rPr>
            <w:rFonts w:ascii="Arial" w:eastAsia="Times New Roman" w:hAnsi="Arial" w:cs="Times New Roman"/>
            <w:bCs/>
            <w:strike/>
            <w:sz w:val="18"/>
          </w:rPr>
          <w:t>4°C</w:t>
        </w:r>
      </w:smartTag>
      <w:r w:rsidRPr="00B2143E">
        <w:rPr>
          <w:rFonts w:ascii="Arial" w:eastAsia="Times New Roman" w:hAnsi="Arial" w:cs="Times New Roman"/>
          <w:bCs/>
          <w:strike/>
          <w:sz w:val="18"/>
        </w:rPr>
        <w:t xml:space="preserve"> without any change in their properties. Dispense (usually as small volumes) and freeze at –20°C or lyophilise.</w:t>
      </w:r>
    </w:p>
    <w:p w14:paraId="1E49D0B1" w14:textId="77777777" w:rsidR="004650B5" w:rsidRPr="00B2143E" w:rsidRDefault="004650B5" w:rsidP="004650B5">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Immunoglobulins (Ig) may be extracted from antisera using conventional methods suitable for Ig purification. Selective attachment to protein A constitutes a reliable and effective method. The concentration of Ig solutions is adjusted to the values required for further conjugate preparation or storage.</w:t>
      </w:r>
    </w:p>
    <w:p w14:paraId="10D7CC67" w14:textId="77777777" w:rsidR="004650B5" w:rsidRPr="00B2143E" w:rsidRDefault="004650B5" w:rsidP="004650B5">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i/>
          <w:strike/>
          <w:spacing w:val="4"/>
          <w:sz w:val="18"/>
          <w:szCs w:val="18"/>
        </w:rPr>
        <w:t>Preservation of Ig</w:t>
      </w:r>
      <w:r w:rsidRPr="00B2143E">
        <w:rPr>
          <w:rFonts w:ascii="Arial" w:eastAsia="Times New Roman" w:hAnsi="Arial" w:cs="TradeGothic LightOblique"/>
          <w:bCs/>
          <w:i/>
          <w:strike/>
          <w:spacing w:val="4"/>
          <w:sz w:val="18"/>
          <w:szCs w:val="18"/>
        </w:rPr>
        <w:t>:</w:t>
      </w:r>
      <w:r w:rsidRPr="00B2143E">
        <w:rPr>
          <w:rFonts w:ascii="Arial" w:eastAsia="Times New Roman" w:hAnsi="Arial" w:cs="Times New Roman"/>
          <w:bCs/>
          <w:strike/>
          <w:sz w:val="18"/>
        </w:rPr>
        <w:t xml:space="preserve"> Mix a solution of Ig of concentration 2 mg litre</w:t>
      </w:r>
      <w:r w:rsidRPr="00B2143E">
        <w:rPr>
          <w:rFonts w:ascii="Arial" w:eastAsia="Times New Roman" w:hAnsi="Arial" w:cs="Times New Roman"/>
          <w:bCs/>
          <w:strike/>
          <w:position w:val="6"/>
          <w:sz w:val="14"/>
          <w:szCs w:val="14"/>
        </w:rPr>
        <w:t>–1</w:t>
      </w:r>
      <w:r w:rsidRPr="00B2143E">
        <w:rPr>
          <w:rFonts w:ascii="Arial" w:eastAsia="Times New Roman" w:hAnsi="Arial" w:cs="Times New Roman"/>
          <w:bCs/>
          <w:strike/>
          <w:sz w:val="18"/>
        </w:rPr>
        <w:t xml:space="preserve"> with sterile pure glycerol (v/v) and keep at –20°C. Solutions of Ig with a higher concentration may also be prepared in glycerol.</w:t>
      </w:r>
    </w:p>
    <w:p w14:paraId="41C94470" w14:textId="77777777" w:rsidR="004650B5" w:rsidRPr="00CC1E1A" w:rsidRDefault="004650B5" w:rsidP="00CC1E1A">
      <w:pPr>
        <w:ind w:left="1531" w:hanging="680"/>
        <w:rPr>
          <w:rFonts w:ascii="Ottawa" w:hAnsi="Ottawa"/>
          <w:b/>
          <w:bCs/>
          <w:strike/>
          <w:sz w:val="19"/>
          <w:szCs w:val="19"/>
          <w:lang w:eastAsia="fr-FR" w:bidi="en-US"/>
        </w:rPr>
      </w:pPr>
      <w:r w:rsidRPr="00CC1E1A">
        <w:rPr>
          <w:rFonts w:ascii="Ottawa" w:hAnsi="Ottawa"/>
          <w:b/>
          <w:bCs/>
          <w:strike/>
          <w:sz w:val="19"/>
          <w:szCs w:val="19"/>
          <w:lang w:eastAsia="fr-FR" w:bidi="en-US"/>
        </w:rPr>
        <w:t xml:space="preserve">2.1.4. Mouse monoclonal antibodies </w:t>
      </w:r>
    </w:p>
    <w:p w14:paraId="61535F4B" w14:textId="77777777" w:rsidR="004650B5" w:rsidRPr="00B2143E" w:rsidRDefault="004650B5" w:rsidP="004650B5">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Monoclonal antibodies (</w:t>
      </w:r>
      <w:proofErr w:type="spellStart"/>
      <w:r w:rsidRPr="00B2143E">
        <w:rPr>
          <w:rFonts w:ascii="Arial" w:eastAsia="Times New Roman" w:hAnsi="Arial" w:cs="Times New Roman"/>
          <w:bCs/>
          <w:strike/>
          <w:sz w:val="18"/>
        </w:rPr>
        <w:t>MAbs</w:t>
      </w:r>
      <w:proofErr w:type="spellEnd"/>
      <w:r w:rsidRPr="00B2143E">
        <w:rPr>
          <w:rFonts w:ascii="Arial" w:eastAsia="Times New Roman" w:hAnsi="Arial" w:cs="Times New Roman"/>
          <w:bCs/>
          <w:strike/>
          <w:sz w:val="18"/>
        </w:rPr>
        <w:t xml:space="preserve">) to most of the fish viruses have been raised over the past years. Some of them, singly or as two or three associated </w:t>
      </w:r>
      <w:proofErr w:type="spellStart"/>
      <w:r w:rsidRPr="00B2143E">
        <w:rPr>
          <w:rFonts w:ascii="Arial" w:eastAsia="Times New Roman" w:hAnsi="Arial" w:cs="Times New Roman"/>
          <w:bCs/>
          <w:strike/>
          <w:sz w:val="18"/>
        </w:rPr>
        <w:t>MAbs</w:t>
      </w:r>
      <w:proofErr w:type="spellEnd"/>
      <w:r w:rsidRPr="00B2143E">
        <w:rPr>
          <w:rFonts w:ascii="Arial" w:eastAsia="Times New Roman" w:hAnsi="Arial" w:cs="Times New Roman"/>
          <w:bCs/>
          <w:strike/>
          <w:sz w:val="18"/>
        </w:rPr>
        <w:t xml:space="preserve">, have given rise to biological reagents suitable for the identification of virus groups (IPN, VHS, IHN). Other </w:t>
      </w:r>
      <w:proofErr w:type="spellStart"/>
      <w:r w:rsidRPr="00B2143E">
        <w:rPr>
          <w:rFonts w:ascii="Arial" w:eastAsia="Times New Roman" w:hAnsi="Arial" w:cs="Times New Roman"/>
          <w:bCs/>
          <w:strike/>
          <w:sz w:val="18"/>
        </w:rPr>
        <w:t>MAbs</w:t>
      </w:r>
      <w:proofErr w:type="spellEnd"/>
      <w:r w:rsidRPr="00B2143E">
        <w:rPr>
          <w:rFonts w:ascii="Arial" w:eastAsia="Times New Roman" w:hAnsi="Arial" w:cs="Times New Roman"/>
          <w:bCs/>
          <w:strike/>
          <w:sz w:val="18"/>
        </w:rPr>
        <w:t xml:space="preserve">, taken individually or as components of Ab panels, allow accurate typing of VHSV and IHNV. These </w:t>
      </w:r>
      <w:proofErr w:type="spellStart"/>
      <w:r w:rsidRPr="00B2143E">
        <w:rPr>
          <w:rFonts w:ascii="Arial" w:eastAsia="Times New Roman" w:hAnsi="Arial" w:cs="Times New Roman"/>
          <w:bCs/>
          <w:strike/>
          <w:sz w:val="18"/>
        </w:rPr>
        <w:t>MAbs</w:t>
      </w:r>
      <w:proofErr w:type="spellEnd"/>
      <w:r w:rsidRPr="00B2143E">
        <w:rPr>
          <w:rFonts w:ascii="Arial" w:eastAsia="Times New Roman" w:hAnsi="Arial" w:cs="Times New Roman"/>
          <w:bCs/>
          <w:strike/>
          <w:sz w:val="18"/>
        </w:rPr>
        <w:t xml:space="preserve"> can be obtained from the Reference Laboratories listed at the end of this </w:t>
      </w:r>
      <w:r w:rsidRPr="00B2143E">
        <w:rPr>
          <w:rFonts w:ascii="Arial" w:eastAsia="Times New Roman" w:hAnsi="Arial" w:cs="Arial"/>
          <w:bCs/>
          <w:i/>
          <w:strike/>
          <w:spacing w:val="4"/>
          <w:sz w:val="18"/>
        </w:rPr>
        <w:t>Aquatic Manual</w:t>
      </w:r>
      <w:r w:rsidRPr="00B2143E">
        <w:rPr>
          <w:rFonts w:ascii="Arial" w:eastAsia="Times New Roman" w:hAnsi="Arial" w:cs="Times New Roman"/>
          <w:bCs/>
          <w:strike/>
          <w:sz w:val="18"/>
        </w:rPr>
        <w:t>.</w:t>
      </w:r>
    </w:p>
    <w:p w14:paraId="567B9B95" w14:textId="77777777" w:rsidR="004650B5" w:rsidRPr="00B2143E" w:rsidRDefault="004650B5" w:rsidP="004650B5">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 xml:space="preserve">In theory, mouse monoclonal </w:t>
      </w:r>
      <w:proofErr w:type="spellStart"/>
      <w:r w:rsidRPr="00B2143E">
        <w:rPr>
          <w:rFonts w:ascii="Arial" w:eastAsia="Times New Roman" w:hAnsi="Arial" w:cs="Times New Roman"/>
          <w:bCs/>
          <w:strike/>
          <w:sz w:val="18"/>
        </w:rPr>
        <w:t>IgGs</w:t>
      </w:r>
      <w:proofErr w:type="spellEnd"/>
      <w:r w:rsidRPr="00B2143E">
        <w:rPr>
          <w:rFonts w:ascii="Arial" w:eastAsia="Times New Roman" w:hAnsi="Arial" w:cs="Times New Roman"/>
          <w:bCs/>
          <w:strike/>
          <w:sz w:val="18"/>
        </w:rPr>
        <w:t xml:space="preserve"> can be processed and stored as for polyclonal </w:t>
      </w:r>
      <w:proofErr w:type="spellStart"/>
      <w:r w:rsidRPr="00B2143E">
        <w:rPr>
          <w:rFonts w:ascii="Arial" w:eastAsia="Times New Roman" w:hAnsi="Arial" w:cs="Times New Roman"/>
          <w:bCs/>
          <w:strike/>
          <w:sz w:val="18"/>
        </w:rPr>
        <w:t>IgGs</w:t>
      </w:r>
      <w:proofErr w:type="spellEnd"/>
      <w:r w:rsidRPr="00B2143E">
        <w:rPr>
          <w:rFonts w:ascii="Arial" w:eastAsia="Times New Roman" w:hAnsi="Arial" w:cs="Times New Roman"/>
          <w:bCs/>
          <w:strike/>
          <w:sz w:val="18"/>
        </w:rPr>
        <w:t xml:space="preserve">. However, the reactivity of certain </w:t>
      </w:r>
      <w:proofErr w:type="spellStart"/>
      <w:r w:rsidRPr="00B2143E">
        <w:rPr>
          <w:rFonts w:ascii="Arial" w:eastAsia="Times New Roman" w:hAnsi="Arial" w:cs="Times New Roman"/>
          <w:bCs/>
          <w:strike/>
          <w:sz w:val="18"/>
        </w:rPr>
        <w:t>MAbs</w:t>
      </w:r>
      <w:proofErr w:type="spellEnd"/>
      <w:r w:rsidRPr="00B2143E">
        <w:rPr>
          <w:rFonts w:ascii="Arial" w:eastAsia="Times New Roman" w:hAnsi="Arial" w:cs="Times New Roman"/>
          <w:bCs/>
          <w:strike/>
          <w:sz w:val="18"/>
        </w:rPr>
        <w:t xml:space="preserve"> may be impaired by processes such as enzymatic- or </w:t>
      </w:r>
      <w:proofErr w:type="gramStart"/>
      <w:r w:rsidRPr="00B2143E">
        <w:rPr>
          <w:rFonts w:ascii="Arial" w:eastAsia="Times New Roman" w:hAnsi="Arial" w:cs="Times New Roman"/>
          <w:bCs/>
          <w:strike/>
          <w:sz w:val="18"/>
        </w:rPr>
        <w:t>radio-labelling</w:t>
      </w:r>
      <w:proofErr w:type="gramEnd"/>
      <w:r w:rsidRPr="00B2143E">
        <w:rPr>
          <w:rFonts w:ascii="Arial" w:eastAsia="Times New Roman" w:hAnsi="Arial" w:cs="Times New Roman"/>
          <w:bCs/>
          <w:strike/>
          <w:sz w:val="18"/>
        </w:rPr>
        <w:t xml:space="preserve"> or lyophilisation. It is thus necessary to test various </w:t>
      </w:r>
      <w:proofErr w:type="spellStart"/>
      <w:r w:rsidRPr="00B2143E">
        <w:rPr>
          <w:rFonts w:ascii="Arial" w:eastAsia="Times New Roman" w:hAnsi="Arial" w:cs="Times New Roman"/>
          <w:bCs/>
          <w:strike/>
          <w:sz w:val="18"/>
        </w:rPr>
        <w:t>MAbs</w:t>
      </w:r>
      <w:proofErr w:type="spellEnd"/>
      <w:r w:rsidRPr="00B2143E">
        <w:rPr>
          <w:rFonts w:ascii="Arial" w:eastAsia="Times New Roman" w:hAnsi="Arial" w:cs="Times New Roman"/>
          <w:bCs/>
          <w:strike/>
          <w:sz w:val="18"/>
        </w:rPr>
        <w:t xml:space="preserve"> for the conditions under which they will be used.</w:t>
      </w:r>
    </w:p>
    <w:p w14:paraId="5F0C8D13" w14:textId="77777777" w:rsidR="004650B5" w:rsidRPr="00641BE8" w:rsidRDefault="004650B5" w:rsidP="00641BE8">
      <w:pPr>
        <w:ind w:left="850" w:hanging="425"/>
        <w:rPr>
          <w:rFonts w:ascii="Ottawa" w:hAnsi="Ottawa"/>
          <w:b/>
          <w:bCs/>
          <w:sz w:val="21"/>
          <w:szCs w:val="21"/>
          <w:lang w:eastAsia="fr-FR" w:bidi="en-US"/>
        </w:rPr>
      </w:pPr>
      <w:r w:rsidRPr="00641BE8">
        <w:rPr>
          <w:rFonts w:ascii="Ottawa" w:hAnsi="Ottawa"/>
          <w:b/>
          <w:bCs/>
          <w:sz w:val="21"/>
          <w:szCs w:val="21"/>
          <w:lang w:eastAsia="fr-FR" w:bidi="en-US"/>
        </w:rPr>
        <w:t>2.1.</w:t>
      </w:r>
      <w:r w:rsidRPr="00641BE8">
        <w:rPr>
          <w:rFonts w:ascii="Ottawa" w:hAnsi="Ottawa"/>
          <w:b/>
          <w:bCs/>
          <w:sz w:val="21"/>
          <w:szCs w:val="21"/>
          <w:lang w:eastAsia="fr-FR" w:bidi="en-US"/>
        </w:rPr>
        <w:tab/>
        <w:t>Direct microscopy</w:t>
      </w:r>
    </w:p>
    <w:p w14:paraId="7F8D0BF5" w14:textId="77777777" w:rsidR="004650B5" w:rsidRPr="00B2143E" w:rsidRDefault="004650B5" w:rsidP="004650B5">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Samples for direct microscopic examination of smears or tissue imprints should be examined as soon as possible after collection. Live specimens should be used whenever possible, or fresh specimens chilled at 4°C, or 10% </w:t>
      </w:r>
      <w:r w:rsidRPr="00B2143E">
        <w:rPr>
          <w:rFonts w:ascii="Arial" w:eastAsia="Times New Roman" w:hAnsi="Arial" w:cs="Times New Roman"/>
          <w:sz w:val="18"/>
          <w:u w:val="double"/>
        </w:rPr>
        <w:t>neutral-</w:t>
      </w:r>
      <w:r w:rsidRPr="00B2143E">
        <w:rPr>
          <w:rFonts w:ascii="Arial" w:eastAsia="Times New Roman" w:hAnsi="Arial" w:cs="Times New Roman"/>
          <w:sz w:val="18"/>
        </w:rPr>
        <w:t xml:space="preserve">buffered formalin-fixed specimens when live specimens are not practical. If an adequate field laboratory is available, it should be used to process and examine samples near the site of collection. </w:t>
      </w:r>
      <w:r w:rsidRPr="00B2143E">
        <w:rPr>
          <w:rFonts w:ascii="Arial" w:eastAsia="Times New Roman" w:hAnsi="Arial" w:cs="Times New Roman"/>
          <w:sz w:val="18"/>
          <w:u w:val="double"/>
        </w:rPr>
        <w:t xml:space="preserve">For </w:t>
      </w:r>
      <w:r w:rsidRPr="00B2143E">
        <w:rPr>
          <w:rFonts w:ascii="Arial" w:eastAsia="Times New Roman" w:hAnsi="Arial" w:cs="Times New Roman"/>
          <w:i/>
          <w:iCs/>
          <w:sz w:val="18"/>
          <w:u w:val="double"/>
        </w:rPr>
        <w:t>G. </w:t>
      </w:r>
      <w:proofErr w:type="spellStart"/>
      <w:r w:rsidRPr="00B2143E">
        <w:rPr>
          <w:rFonts w:ascii="Arial" w:eastAsia="Times New Roman" w:hAnsi="Arial" w:cs="Times New Roman"/>
          <w:i/>
          <w:iCs/>
          <w:sz w:val="18"/>
          <w:u w:val="double"/>
        </w:rPr>
        <w:t>salaris</w:t>
      </w:r>
      <w:proofErr w:type="spellEnd"/>
      <w:r w:rsidRPr="00B2143E">
        <w:rPr>
          <w:rFonts w:ascii="Arial" w:eastAsia="Times New Roman" w:hAnsi="Arial" w:cs="Times New Roman"/>
          <w:i/>
          <w:iCs/>
          <w:sz w:val="18"/>
          <w:u w:val="double"/>
        </w:rPr>
        <w:t>,</w:t>
      </w:r>
      <w:r w:rsidRPr="00B2143E">
        <w:rPr>
          <w:rFonts w:ascii="Arial" w:eastAsia="Times New Roman" w:hAnsi="Arial" w:cs="Times New Roman"/>
          <w:sz w:val="18"/>
          <w:u w:val="double"/>
        </w:rPr>
        <w:t xml:space="preserve"> fresh specimens are </w:t>
      </w:r>
      <w:proofErr w:type="gramStart"/>
      <w:r w:rsidRPr="00B2143E">
        <w:rPr>
          <w:rFonts w:ascii="Arial" w:eastAsia="Times New Roman" w:hAnsi="Arial" w:cs="Times New Roman"/>
          <w:sz w:val="18"/>
          <w:u w:val="double"/>
        </w:rPr>
        <w:t>examined</w:t>
      </w:r>
      <w:proofErr w:type="gramEnd"/>
      <w:r w:rsidRPr="00B2143E">
        <w:rPr>
          <w:rFonts w:ascii="Arial" w:eastAsia="Times New Roman" w:hAnsi="Arial" w:cs="Times New Roman"/>
          <w:sz w:val="18"/>
          <w:u w:val="double"/>
        </w:rPr>
        <w:t xml:space="preserve"> or fish can be stored in ethanol prior to microscopic examination (see Chapter 2.3.3 Infection with </w:t>
      </w:r>
      <w:r w:rsidRPr="00B2143E">
        <w:rPr>
          <w:rFonts w:ascii="Arial" w:eastAsia="Times New Roman" w:hAnsi="Arial" w:cs="Times New Roman"/>
          <w:i/>
          <w:iCs/>
          <w:sz w:val="18"/>
          <w:u w:val="double"/>
        </w:rPr>
        <w:t>G. </w:t>
      </w:r>
      <w:proofErr w:type="spellStart"/>
      <w:r w:rsidRPr="00B2143E">
        <w:rPr>
          <w:rFonts w:ascii="Arial" w:eastAsia="Times New Roman" w:hAnsi="Arial" w:cs="Times New Roman"/>
          <w:i/>
          <w:iCs/>
          <w:sz w:val="18"/>
          <w:u w:val="double"/>
        </w:rPr>
        <w:t>salaris</w:t>
      </w:r>
      <w:proofErr w:type="spellEnd"/>
      <w:r w:rsidRPr="00B2143E">
        <w:rPr>
          <w:rFonts w:ascii="Arial" w:eastAsia="Times New Roman" w:hAnsi="Arial" w:cs="Times New Roman"/>
          <w:sz w:val="18"/>
          <w:u w:val="double"/>
        </w:rPr>
        <w:t>).</w:t>
      </w:r>
    </w:p>
    <w:p w14:paraId="6110B215" w14:textId="77777777" w:rsidR="004650B5" w:rsidRPr="00641BE8" w:rsidRDefault="004650B5" w:rsidP="00641BE8">
      <w:pPr>
        <w:ind w:left="850" w:hanging="425"/>
        <w:rPr>
          <w:rFonts w:ascii="Ottawa" w:hAnsi="Ottawa"/>
          <w:b/>
          <w:bCs/>
          <w:sz w:val="21"/>
          <w:szCs w:val="21"/>
          <w:lang w:eastAsia="fr-FR" w:bidi="en-US"/>
        </w:rPr>
      </w:pPr>
      <w:r w:rsidRPr="00641BE8">
        <w:rPr>
          <w:rFonts w:ascii="Ottawa" w:hAnsi="Ottawa"/>
          <w:b/>
          <w:bCs/>
          <w:sz w:val="21"/>
          <w:szCs w:val="21"/>
          <w:lang w:eastAsia="fr-FR" w:bidi="en-US"/>
        </w:rPr>
        <w:t>2.2.</w:t>
      </w:r>
      <w:r w:rsidRPr="00641BE8">
        <w:rPr>
          <w:rFonts w:ascii="Ottawa" w:hAnsi="Ottawa"/>
          <w:b/>
          <w:bCs/>
          <w:sz w:val="21"/>
          <w:szCs w:val="21"/>
          <w:lang w:eastAsia="fr-FR" w:bidi="en-US"/>
        </w:rPr>
        <w:tab/>
        <w:t>Histological techniques</w:t>
      </w:r>
    </w:p>
    <w:p w14:paraId="588CC80A" w14:textId="77777777" w:rsidR="004650B5" w:rsidRPr="00CC1E1A" w:rsidRDefault="004650B5" w:rsidP="00CC1E1A">
      <w:pPr>
        <w:ind w:left="1531" w:hanging="680"/>
        <w:rPr>
          <w:rFonts w:ascii="Ottawa" w:hAnsi="Ottawa"/>
          <w:b/>
          <w:bCs/>
          <w:sz w:val="19"/>
          <w:szCs w:val="19"/>
          <w:u w:val="double"/>
          <w:lang w:eastAsia="fr-FR" w:bidi="en-US"/>
        </w:rPr>
      </w:pPr>
      <w:r w:rsidRPr="00CC1E1A">
        <w:rPr>
          <w:rFonts w:ascii="Ottawa" w:hAnsi="Ottawa"/>
          <w:b/>
          <w:bCs/>
          <w:sz w:val="19"/>
          <w:szCs w:val="19"/>
          <w:u w:val="double"/>
          <w:lang w:eastAsia="fr-FR" w:bidi="en-US"/>
        </w:rPr>
        <w:t>2.2.1</w:t>
      </w:r>
      <w:r w:rsidRPr="00CC1E1A">
        <w:rPr>
          <w:rFonts w:ascii="Ottawa" w:hAnsi="Ottawa"/>
          <w:b/>
          <w:bCs/>
          <w:sz w:val="19"/>
          <w:szCs w:val="19"/>
          <w:u w:val="double"/>
          <w:lang w:eastAsia="fr-FR" w:bidi="en-US"/>
        </w:rPr>
        <w:tab/>
        <w:t>Preparation of slides for histological examination</w:t>
      </w:r>
    </w:p>
    <w:p w14:paraId="2BE2FD81" w14:textId="77777777" w:rsidR="004650B5" w:rsidRPr="00CC1E1A" w:rsidRDefault="004650B5" w:rsidP="00CC1E1A">
      <w:pPr>
        <w:ind w:left="1531" w:hanging="680"/>
        <w:rPr>
          <w:rFonts w:ascii="Ottawa" w:hAnsi="Ottawa"/>
          <w:b/>
          <w:bCs/>
          <w:strike/>
          <w:sz w:val="19"/>
          <w:szCs w:val="19"/>
          <w:lang w:eastAsia="fr-FR" w:bidi="en-US"/>
        </w:rPr>
      </w:pPr>
      <w:r w:rsidRPr="00CC1E1A">
        <w:rPr>
          <w:rFonts w:ascii="Ottawa" w:hAnsi="Ottawa"/>
          <w:b/>
          <w:bCs/>
          <w:strike/>
          <w:sz w:val="19"/>
          <w:szCs w:val="19"/>
          <w:lang w:eastAsia="fr-FR" w:bidi="en-US"/>
        </w:rPr>
        <w:t>2.3.1.</w:t>
      </w:r>
      <w:r w:rsidRPr="00CC1E1A">
        <w:rPr>
          <w:rFonts w:ascii="Ottawa" w:hAnsi="Ottawa"/>
          <w:b/>
          <w:bCs/>
          <w:strike/>
          <w:sz w:val="19"/>
          <w:szCs w:val="19"/>
          <w:lang w:eastAsia="fr-FR" w:bidi="en-US"/>
        </w:rPr>
        <w:tab/>
        <w:t>Tissue fixation and embedding</w:t>
      </w:r>
    </w:p>
    <w:p w14:paraId="3E23F77C"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lastRenderedPageBreak/>
        <w:t xml:space="preserve">Only live or moribund specimens of fish with clinical lesions should be sampled for histology. The removed tissues </w:t>
      </w:r>
      <w:r w:rsidRPr="00B2143E">
        <w:rPr>
          <w:rFonts w:ascii="Arial" w:eastAsia="Times New Roman" w:hAnsi="Arial" w:cs="Times New Roman"/>
          <w:bCs/>
          <w:sz w:val="18"/>
          <w:u w:val="double"/>
        </w:rPr>
        <w:t>(&lt;5 mm thick)</w:t>
      </w:r>
      <w:r w:rsidRPr="00B2143E">
        <w:rPr>
          <w:rFonts w:ascii="Arial" w:eastAsia="Times New Roman" w:hAnsi="Arial" w:cs="Times New Roman"/>
          <w:bCs/>
          <w:sz w:val="18"/>
        </w:rPr>
        <w:t xml:space="preserve"> should be fixed immediately in 10% </w:t>
      </w:r>
      <w:r w:rsidRPr="00B2143E">
        <w:rPr>
          <w:rFonts w:ascii="Arial" w:eastAsia="Times New Roman" w:hAnsi="Arial" w:cs="Times New Roman"/>
          <w:bCs/>
          <w:sz w:val="18"/>
          <w:u w:val="double"/>
        </w:rPr>
        <w:t>neutral-</w:t>
      </w:r>
      <w:r w:rsidRPr="00B2143E">
        <w:rPr>
          <w:rFonts w:ascii="Arial" w:eastAsia="Times New Roman" w:hAnsi="Arial" w:cs="Times New Roman"/>
          <w:bCs/>
          <w:sz w:val="18"/>
        </w:rPr>
        <w:t xml:space="preserve">buffered formalin. Use at least ten volumes of fixative for each volume of tissue sample and allow to fix for at least 24 hours. After removal from the fixative, tissue samples are then dehydrated in ascending ethanol concentrations, cleared in a wax-miscible agent such as xylene and then embedded in paraffin using standard protocols. </w:t>
      </w:r>
      <w:r w:rsidRPr="00B2143E">
        <w:rPr>
          <w:rFonts w:ascii="Arial" w:eastAsia="Times New Roman" w:hAnsi="Arial" w:cs="Times New Roman"/>
          <w:bCs/>
          <w:sz w:val="18"/>
          <w:u w:val="double"/>
        </w:rPr>
        <w:t>Cut sections of approximately 5 µm thickness from the block. Mount each section on a glass slide, de-wax in a wax-miscible agent, such as xylene or ‘</w:t>
      </w:r>
      <w:proofErr w:type="spellStart"/>
      <w:r w:rsidRPr="00B2143E">
        <w:rPr>
          <w:rFonts w:ascii="Arial" w:eastAsia="Times New Roman" w:hAnsi="Arial" w:cs="Times New Roman"/>
          <w:bCs/>
          <w:sz w:val="18"/>
          <w:u w:val="double"/>
        </w:rPr>
        <w:t>Clearene</w:t>
      </w:r>
      <w:proofErr w:type="spellEnd"/>
      <w:r w:rsidRPr="00B2143E">
        <w:rPr>
          <w:rFonts w:ascii="Arial" w:eastAsia="Times New Roman" w:hAnsi="Arial" w:cs="Arial"/>
          <w:bCs/>
          <w:sz w:val="18"/>
          <w:u w:val="double"/>
        </w:rPr>
        <w:t>®</w:t>
      </w:r>
      <w:r w:rsidRPr="00B2143E">
        <w:rPr>
          <w:rFonts w:ascii="Arial" w:eastAsia="Times New Roman" w:hAnsi="Arial" w:cs="Times New Roman"/>
          <w:bCs/>
          <w:sz w:val="18"/>
          <w:u w:val="double"/>
        </w:rPr>
        <w:t>’, and rehydrate. For most disease examinations, the sections can then be stained with haematoxylin and eosin (H&amp;E) using standard procedures (</w:t>
      </w:r>
      <w:proofErr w:type="spellStart"/>
      <w:r w:rsidRPr="00B2143E">
        <w:rPr>
          <w:rFonts w:ascii="Arial" w:eastAsia="Times New Roman" w:hAnsi="Arial" w:cs="Arial"/>
          <w:bCs/>
          <w:sz w:val="18"/>
          <w:szCs w:val="18"/>
          <w:u w:val="double"/>
        </w:rPr>
        <w:t>Slaoui</w:t>
      </w:r>
      <w:proofErr w:type="spellEnd"/>
      <w:r w:rsidRPr="00B2143E">
        <w:rPr>
          <w:rFonts w:ascii="Arial" w:eastAsia="Times New Roman" w:hAnsi="Arial" w:cs="Arial"/>
          <w:bCs/>
          <w:sz w:val="18"/>
          <w:szCs w:val="18"/>
          <w:u w:val="double"/>
        </w:rPr>
        <w:t xml:space="preserve"> &amp; </w:t>
      </w:r>
      <w:proofErr w:type="spellStart"/>
      <w:r w:rsidRPr="00B2143E">
        <w:rPr>
          <w:rFonts w:ascii="Arial" w:eastAsia="Times New Roman" w:hAnsi="Arial" w:cs="Arial"/>
          <w:bCs/>
          <w:sz w:val="18"/>
          <w:szCs w:val="18"/>
          <w:u w:val="double"/>
        </w:rPr>
        <w:t>Fiette</w:t>
      </w:r>
      <w:proofErr w:type="spellEnd"/>
      <w:r w:rsidRPr="00B2143E">
        <w:rPr>
          <w:rFonts w:ascii="Arial" w:eastAsia="Times New Roman" w:hAnsi="Arial" w:cs="Arial"/>
          <w:bCs/>
          <w:sz w:val="18"/>
          <w:szCs w:val="18"/>
          <w:u w:val="double"/>
        </w:rPr>
        <w:t>, 2011)</w:t>
      </w:r>
      <w:r w:rsidRPr="00B2143E">
        <w:rPr>
          <w:rFonts w:ascii="Arial" w:eastAsia="Times New Roman" w:hAnsi="Arial" w:cs="Times New Roman"/>
          <w:bCs/>
          <w:sz w:val="18"/>
          <w:u w:val="double"/>
        </w:rPr>
        <w:t xml:space="preserve">. For observing granulomas and fungal hyphae as occur in infection with </w:t>
      </w:r>
      <w:r w:rsidRPr="00B2143E">
        <w:rPr>
          <w:rFonts w:ascii="Arial" w:eastAsia="Times New Roman" w:hAnsi="Arial" w:cs="Times New Roman"/>
          <w:bCs/>
          <w:i/>
          <w:iCs/>
          <w:sz w:val="18"/>
          <w:u w:val="double"/>
        </w:rPr>
        <w:t xml:space="preserve">A. </w:t>
      </w:r>
      <w:proofErr w:type="spellStart"/>
      <w:r w:rsidRPr="00B2143E">
        <w:rPr>
          <w:rFonts w:ascii="Arial" w:eastAsia="Times New Roman" w:hAnsi="Arial" w:cs="Times New Roman"/>
          <w:bCs/>
          <w:i/>
          <w:iCs/>
          <w:sz w:val="18"/>
          <w:u w:val="double"/>
        </w:rPr>
        <w:t>invadans</w:t>
      </w:r>
      <w:proofErr w:type="spellEnd"/>
      <w:r w:rsidRPr="00B2143E">
        <w:rPr>
          <w:rFonts w:ascii="Arial" w:eastAsia="Times New Roman" w:hAnsi="Arial" w:cs="Times New Roman"/>
          <w:bCs/>
          <w:sz w:val="18"/>
          <w:u w:val="double"/>
        </w:rPr>
        <w:t xml:space="preserve">, a general fungal stain such as </w:t>
      </w:r>
      <w:proofErr w:type="spellStart"/>
      <w:r w:rsidRPr="00B2143E">
        <w:rPr>
          <w:rFonts w:ascii="Arial" w:eastAsia="Times New Roman" w:hAnsi="Arial" w:cs="Times New Roman"/>
          <w:bCs/>
          <w:sz w:val="18"/>
          <w:u w:val="double"/>
        </w:rPr>
        <w:t>Grocott</w:t>
      </w:r>
      <w:proofErr w:type="spellEnd"/>
      <w:r w:rsidRPr="00B2143E">
        <w:rPr>
          <w:rFonts w:ascii="Arial" w:eastAsia="Times New Roman" w:hAnsi="Arial" w:cs="Times New Roman"/>
          <w:bCs/>
          <w:sz w:val="18"/>
          <w:u w:val="double"/>
        </w:rPr>
        <w:t>–</w:t>
      </w:r>
      <w:proofErr w:type="spellStart"/>
      <w:r w:rsidRPr="00B2143E">
        <w:rPr>
          <w:rFonts w:ascii="Arial" w:eastAsia="Times New Roman" w:hAnsi="Arial" w:cs="Times New Roman"/>
          <w:bCs/>
          <w:sz w:val="18"/>
          <w:u w:val="double"/>
        </w:rPr>
        <w:t>Gomori</w:t>
      </w:r>
      <w:proofErr w:type="spellEnd"/>
      <w:r w:rsidRPr="00B2143E">
        <w:rPr>
          <w:rFonts w:ascii="Arial" w:eastAsia="Times New Roman" w:hAnsi="Arial" w:cs="Times New Roman"/>
          <w:bCs/>
          <w:sz w:val="18"/>
          <w:u w:val="double"/>
        </w:rPr>
        <w:t xml:space="preserve"> may be used instead of H&amp;E.</w:t>
      </w:r>
    </w:p>
    <w:p w14:paraId="04DA1DAD" w14:textId="77777777" w:rsidR="004650B5" w:rsidRPr="00CC1E1A" w:rsidRDefault="004650B5" w:rsidP="00CC1E1A">
      <w:pPr>
        <w:ind w:left="1531" w:hanging="680"/>
        <w:rPr>
          <w:rFonts w:ascii="Ottawa" w:hAnsi="Ottawa"/>
          <w:b/>
          <w:bCs/>
          <w:strike/>
          <w:sz w:val="19"/>
          <w:szCs w:val="19"/>
          <w:lang w:eastAsia="fr-FR" w:bidi="en-US"/>
        </w:rPr>
      </w:pPr>
      <w:r w:rsidRPr="00CC1E1A">
        <w:rPr>
          <w:rFonts w:ascii="Ottawa" w:hAnsi="Ottawa"/>
          <w:b/>
          <w:bCs/>
          <w:strike/>
          <w:sz w:val="19"/>
          <w:szCs w:val="19"/>
          <w:lang w:eastAsia="fr-FR" w:bidi="en-US"/>
        </w:rPr>
        <w:t>2.3.2.</w:t>
      </w:r>
      <w:r w:rsidRPr="00CC1E1A">
        <w:rPr>
          <w:rFonts w:ascii="Ottawa" w:hAnsi="Ottawa"/>
          <w:b/>
          <w:bCs/>
          <w:strike/>
          <w:sz w:val="19"/>
          <w:szCs w:val="19"/>
          <w:lang w:eastAsia="fr-FR" w:bidi="en-US"/>
        </w:rPr>
        <w:tab/>
        <w:t>Tissue sectioning and staining</w:t>
      </w:r>
    </w:p>
    <w:p w14:paraId="3EB13038" w14:textId="77777777" w:rsidR="004650B5" w:rsidRPr="00CC1E1A" w:rsidRDefault="004650B5" w:rsidP="00CC1E1A">
      <w:pPr>
        <w:ind w:left="851"/>
        <w:rPr>
          <w:rFonts w:ascii="Arial" w:hAnsi="Arial" w:cs="Arial"/>
          <w:strike/>
          <w:sz w:val="18"/>
          <w:szCs w:val="18"/>
          <w:lang w:eastAsia="fr-FR" w:bidi="en-US"/>
        </w:rPr>
      </w:pPr>
      <w:r w:rsidRPr="00CC1E1A">
        <w:rPr>
          <w:rFonts w:ascii="Arial" w:hAnsi="Arial" w:cs="Arial"/>
          <w:strike/>
          <w:sz w:val="18"/>
          <w:szCs w:val="18"/>
          <w:lang w:eastAsia="fr-FR" w:bidi="en-US"/>
        </w:rPr>
        <w:t>Cut sections of approximately 5 µm thickness from the block. Mount each section on a glass slide, de-wax in a wax-miscible agent, such as xylene or ‘</w:t>
      </w:r>
      <w:proofErr w:type="spellStart"/>
      <w:r w:rsidRPr="00CC1E1A">
        <w:rPr>
          <w:rFonts w:ascii="Arial" w:hAnsi="Arial" w:cs="Arial"/>
          <w:strike/>
          <w:sz w:val="18"/>
          <w:szCs w:val="18"/>
          <w:lang w:eastAsia="fr-FR" w:bidi="en-US"/>
        </w:rPr>
        <w:t>Clearene</w:t>
      </w:r>
      <w:proofErr w:type="spellEnd"/>
      <w:r w:rsidRPr="00CC1E1A">
        <w:rPr>
          <w:rFonts w:ascii="Arial" w:hAnsi="Arial" w:cs="Arial"/>
          <w:strike/>
          <w:sz w:val="18"/>
          <w:szCs w:val="18"/>
          <w:lang w:eastAsia="fr-FR" w:bidi="en-US"/>
        </w:rPr>
        <w:t xml:space="preserve">®’, and rehydrate. </w:t>
      </w:r>
    </w:p>
    <w:p w14:paraId="2E939AED" w14:textId="77777777" w:rsidR="004650B5" w:rsidRPr="00CC1E1A" w:rsidRDefault="004650B5" w:rsidP="00CC1E1A">
      <w:pPr>
        <w:ind w:left="851"/>
        <w:rPr>
          <w:rFonts w:ascii="Arial" w:hAnsi="Arial" w:cs="Arial"/>
          <w:strike/>
          <w:sz w:val="18"/>
          <w:szCs w:val="18"/>
          <w:lang w:eastAsia="fr-FR" w:bidi="en-US"/>
        </w:rPr>
      </w:pPr>
      <w:r w:rsidRPr="00CC1E1A">
        <w:rPr>
          <w:rFonts w:ascii="Arial" w:hAnsi="Arial" w:cs="Arial"/>
          <w:strike/>
          <w:sz w:val="18"/>
          <w:szCs w:val="18"/>
          <w:lang w:eastAsia="fr-FR" w:bidi="en-US"/>
        </w:rPr>
        <w:t>For most disease examinations, the sections can then be stained with haematoxylin and eosin (H&amp;E), by the following procedure:</w:t>
      </w:r>
    </w:p>
    <w:p w14:paraId="6FAB53FB" w14:textId="77777777" w:rsidR="004650B5" w:rsidRPr="00CC1E1A" w:rsidRDefault="004650B5" w:rsidP="00CC1E1A">
      <w:pPr>
        <w:ind w:left="851"/>
        <w:rPr>
          <w:rFonts w:ascii="Arial" w:hAnsi="Arial" w:cs="Arial"/>
          <w:b/>
          <w:bCs/>
          <w:strike/>
          <w:sz w:val="18"/>
          <w:szCs w:val="20"/>
          <w:lang w:eastAsia="fr-FR" w:bidi="en-US"/>
        </w:rPr>
      </w:pPr>
      <w:r w:rsidRPr="00CC1E1A">
        <w:rPr>
          <w:rFonts w:ascii="Arial" w:hAnsi="Arial" w:cs="Arial"/>
          <w:b/>
          <w:bCs/>
          <w:strike/>
          <w:sz w:val="18"/>
          <w:szCs w:val="20"/>
          <w:lang w:eastAsia="fr-FR" w:bidi="en-US"/>
        </w:rPr>
        <w:t>Taking the slides to water</w:t>
      </w:r>
    </w:p>
    <w:p w14:paraId="1AC1B4E1"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w:t>
      </w:r>
      <w:r w:rsidRPr="00B2143E">
        <w:rPr>
          <w:rFonts w:ascii="Arial" w:eastAsia="Times New Roman" w:hAnsi="Arial" w:cs="Arial"/>
          <w:bCs/>
          <w:strike/>
          <w:sz w:val="18"/>
          <w:szCs w:val="18"/>
          <w:lang w:bidi="en-US"/>
        </w:rPr>
        <w:tab/>
        <w:t>Place slides in xylene or ‘</w:t>
      </w:r>
      <w:proofErr w:type="spellStart"/>
      <w:r w:rsidRPr="00B2143E">
        <w:rPr>
          <w:rFonts w:ascii="Arial" w:eastAsia="Times New Roman" w:hAnsi="Arial" w:cs="Arial"/>
          <w:bCs/>
          <w:strike/>
          <w:sz w:val="18"/>
          <w:szCs w:val="18"/>
          <w:lang w:bidi="en-US"/>
        </w:rPr>
        <w:t>Clearene</w:t>
      </w:r>
      <w:proofErr w:type="spellEnd"/>
      <w:r w:rsidRPr="00B2143E">
        <w:rPr>
          <w:rFonts w:ascii="Arial" w:eastAsia="Times New Roman" w:hAnsi="Arial" w:cs="Arial"/>
          <w:bCs/>
          <w:strike/>
          <w:sz w:val="18"/>
          <w:szCs w:val="18"/>
          <w:lang w:bidi="en-US"/>
        </w:rPr>
        <w:t>®’ to remove wax for a minimum of 2 minutes.</w:t>
      </w:r>
    </w:p>
    <w:p w14:paraId="1444D669"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2.</w:t>
      </w:r>
      <w:r w:rsidRPr="00B2143E">
        <w:rPr>
          <w:rFonts w:ascii="Arial" w:eastAsia="Times New Roman" w:hAnsi="Arial" w:cs="Arial"/>
          <w:bCs/>
          <w:strike/>
          <w:sz w:val="18"/>
          <w:szCs w:val="18"/>
          <w:lang w:bidi="en-US"/>
        </w:rPr>
        <w:tab/>
        <w:t xml:space="preserve">Repeat step </w:t>
      </w:r>
      <w:smartTag w:uri="urn:schemas-microsoft-com:office:smarttags" w:element="metricconverter">
        <w:smartTagPr>
          <w:attr w:name="ProductID" w:val="1 in"/>
        </w:smartTagPr>
        <w:r w:rsidRPr="00B2143E">
          <w:rPr>
            <w:rFonts w:ascii="Arial" w:eastAsia="Times New Roman" w:hAnsi="Arial" w:cs="Arial"/>
            <w:bCs/>
            <w:strike/>
            <w:sz w:val="18"/>
            <w:szCs w:val="18"/>
            <w:lang w:bidi="en-US"/>
          </w:rPr>
          <w:t>1 in</w:t>
        </w:r>
      </w:smartTag>
      <w:r w:rsidRPr="00B2143E">
        <w:rPr>
          <w:rFonts w:ascii="Arial" w:eastAsia="Times New Roman" w:hAnsi="Arial" w:cs="Arial"/>
          <w:bCs/>
          <w:strike/>
          <w:sz w:val="18"/>
          <w:szCs w:val="18"/>
          <w:lang w:bidi="en-US"/>
        </w:rPr>
        <w:t xml:space="preserve"> fresh xylene or ‘</w:t>
      </w:r>
      <w:proofErr w:type="spellStart"/>
      <w:r w:rsidRPr="00B2143E">
        <w:rPr>
          <w:rFonts w:ascii="Arial" w:eastAsia="Times New Roman" w:hAnsi="Arial" w:cs="Arial"/>
          <w:bCs/>
          <w:strike/>
          <w:sz w:val="18"/>
          <w:szCs w:val="18"/>
          <w:lang w:bidi="en-US"/>
        </w:rPr>
        <w:t>Clearene</w:t>
      </w:r>
      <w:proofErr w:type="spellEnd"/>
      <w:r w:rsidRPr="00B2143E">
        <w:rPr>
          <w:rFonts w:ascii="Arial" w:eastAsia="Times New Roman" w:hAnsi="Arial" w:cs="Arial"/>
          <w:bCs/>
          <w:strike/>
          <w:sz w:val="18"/>
          <w:szCs w:val="18"/>
          <w:lang w:bidi="en-US"/>
        </w:rPr>
        <w:t>’.</w:t>
      </w:r>
    </w:p>
    <w:p w14:paraId="2FE2363D"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3.</w:t>
      </w:r>
      <w:r w:rsidRPr="00B2143E">
        <w:rPr>
          <w:rFonts w:ascii="Arial" w:eastAsia="Times New Roman" w:hAnsi="Arial" w:cs="Arial"/>
          <w:bCs/>
          <w:strike/>
          <w:sz w:val="18"/>
          <w:szCs w:val="18"/>
          <w:lang w:bidi="en-US"/>
        </w:rPr>
        <w:tab/>
        <w:t>Place in 100% alcohol to remove the solvent for a minimum of 2 minutes.</w:t>
      </w:r>
    </w:p>
    <w:p w14:paraId="14478F90" w14:textId="77777777" w:rsidR="004650B5" w:rsidRPr="00B2143E" w:rsidRDefault="004650B5" w:rsidP="004650B5">
      <w:pPr>
        <w:spacing w:after="24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4.</w:t>
      </w:r>
      <w:r w:rsidRPr="00B2143E">
        <w:rPr>
          <w:rFonts w:ascii="Arial" w:eastAsia="Times New Roman" w:hAnsi="Arial" w:cs="Arial"/>
          <w:bCs/>
          <w:strike/>
          <w:sz w:val="18"/>
          <w:szCs w:val="18"/>
          <w:lang w:bidi="en-US"/>
        </w:rPr>
        <w:tab/>
        <w:t xml:space="preserve">Repeat step </w:t>
      </w:r>
      <w:smartTag w:uri="urn:schemas-microsoft-com:office:smarttags" w:element="metricconverter">
        <w:smartTagPr>
          <w:attr w:name="ProductID" w:val="3 in"/>
        </w:smartTagPr>
        <w:r w:rsidRPr="00B2143E">
          <w:rPr>
            <w:rFonts w:ascii="Arial" w:eastAsia="Times New Roman" w:hAnsi="Arial" w:cs="Arial"/>
            <w:bCs/>
            <w:strike/>
            <w:sz w:val="18"/>
            <w:szCs w:val="18"/>
            <w:lang w:bidi="en-US"/>
          </w:rPr>
          <w:t>3 in</w:t>
        </w:r>
      </w:smartTag>
      <w:r w:rsidRPr="00B2143E">
        <w:rPr>
          <w:rFonts w:ascii="Arial" w:eastAsia="Times New Roman" w:hAnsi="Arial" w:cs="Arial"/>
          <w:bCs/>
          <w:strike/>
          <w:sz w:val="18"/>
          <w:szCs w:val="18"/>
          <w:lang w:bidi="en-US"/>
        </w:rPr>
        <w:t xml:space="preserve"> fresh 100% alcohol.</w:t>
      </w:r>
    </w:p>
    <w:p w14:paraId="185B5325" w14:textId="77777777" w:rsidR="004650B5" w:rsidRPr="00CC1E1A" w:rsidRDefault="004650B5" w:rsidP="00CC1E1A">
      <w:pPr>
        <w:ind w:left="851"/>
        <w:rPr>
          <w:rFonts w:ascii="Arial" w:hAnsi="Arial" w:cs="Arial"/>
          <w:b/>
          <w:bCs/>
          <w:strike/>
          <w:sz w:val="18"/>
          <w:szCs w:val="20"/>
          <w:lang w:eastAsia="fr-FR" w:bidi="en-US"/>
        </w:rPr>
      </w:pPr>
      <w:r w:rsidRPr="00CC1E1A">
        <w:rPr>
          <w:rFonts w:ascii="Arial" w:hAnsi="Arial" w:cs="Arial"/>
          <w:b/>
          <w:bCs/>
          <w:strike/>
          <w:sz w:val="18"/>
          <w:szCs w:val="20"/>
          <w:lang w:eastAsia="fr-FR" w:bidi="en-US"/>
        </w:rPr>
        <w:t>Staining</w:t>
      </w:r>
    </w:p>
    <w:p w14:paraId="02915F07"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5.</w:t>
      </w:r>
      <w:r w:rsidRPr="00B2143E">
        <w:rPr>
          <w:rFonts w:ascii="Arial" w:eastAsia="Times New Roman" w:hAnsi="Arial" w:cs="Arial"/>
          <w:bCs/>
          <w:strike/>
          <w:sz w:val="18"/>
          <w:szCs w:val="18"/>
          <w:lang w:bidi="en-US"/>
        </w:rPr>
        <w:tab/>
        <w:t>Wash in running tap water (RTW) for 2–5 minutes. Slides should be clear, not cloudy.</w:t>
      </w:r>
    </w:p>
    <w:p w14:paraId="1DF745F1"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6.</w:t>
      </w:r>
      <w:r w:rsidRPr="00B2143E">
        <w:rPr>
          <w:rFonts w:ascii="Arial" w:eastAsia="Times New Roman" w:hAnsi="Arial" w:cs="Arial"/>
          <w:bCs/>
          <w:strike/>
          <w:sz w:val="18"/>
          <w:szCs w:val="18"/>
          <w:lang w:bidi="en-US"/>
        </w:rPr>
        <w:tab/>
        <w:t>Place in haematoxylin solution for 3 minutes</w:t>
      </w:r>
    </w:p>
    <w:p w14:paraId="32430373"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7.</w:t>
      </w:r>
      <w:r w:rsidRPr="00B2143E">
        <w:rPr>
          <w:rFonts w:ascii="Arial" w:eastAsia="Times New Roman" w:hAnsi="Arial" w:cs="Arial"/>
          <w:bCs/>
          <w:strike/>
          <w:sz w:val="18"/>
          <w:szCs w:val="18"/>
          <w:lang w:bidi="en-US"/>
        </w:rPr>
        <w:tab/>
        <w:t>Turn blue in RTW for 5–10 minutes (or saturated lithium carbonate); cannot over blue.</w:t>
      </w:r>
    </w:p>
    <w:p w14:paraId="4FE8158A"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8.</w:t>
      </w:r>
      <w:r w:rsidRPr="00B2143E">
        <w:rPr>
          <w:rFonts w:ascii="Arial" w:eastAsia="Times New Roman" w:hAnsi="Arial" w:cs="Arial"/>
          <w:bCs/>
          <w:strike/>
          <w:sz w:val="18"/>
          <w:szCs w:val="18"/>
          <w:lang w:bidi="en-US"/>
        </w:rPr>
        <w:tab/>
        <w:t>Dip in acid/alcohol for a maximum of 10 seconds.</w:t>
      </w:r>
    </w:p>
    <w:p w14:paraId="158F22E8"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9.</w:t>
      </w:r>
      <w:r w:rsidRPr="00B2143E">
        <w:rPr>
          <w:rFonts w:ascii="Arial" w:eastAsia="Times New Roman" w:hAnsi="Arial" w:cs="Arial"/>
          <w:bCs/>
          <w:strike/>
          <w:sz w:val="18"/>
          <w:szCs w:val="18"/>
          <w:lang w:bidi="en-US"/>
        </w:rPr>
        <w:tab/>
        <w:t>Rinse in RTW (or lithium carbonate) until blue.</w:t>
      </w:r>
    </w:p>
    <w:p w14:paraId="2F3AD49B"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10.</w:t>
      </w:r>
      <w:r w:rsidRPr="00B2143E">
        <w:rPr>
          <w:rFonts w:ascii="Arial" w:eastAsia="Times New Roman" w:hAnsi="Arial" w:cs="Arial"/>
          <w:bCs/>
          <w:strike/>
          <w:sz w:val="18"/>
          <w:szCs w:val="18"/>
          <w:lang w:bidi="en-US"/>
        </w:rPr>
        <w:tab/>
        <w:t>Microscope check for clear cytoplasm and blue nuclei.</w:t>
      </w:r>
    </w:p>
    <w:p w14:paraId="7EFB0C3B"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11.</w:t>
      </w:r>
      <w:r w:rsidRPr="00B2143E">
        <w:rPr>
          <w:rFonts w:ascii="Arial" w:eastAsia="Times New Roman" w:hAnsi="Arial" w:cs="Arial"/>
          <w:bCs/>
          <w:strike/>
          <w:sz w:val="18"/>
          <w:szCs w:val="18"/>
          <w:lang w:bidi="en-US"/>
        </w:rPr>
        <w:tab/>
        <w:t>Aqueous eosin for 3 minutes.</w:t>
      </w:r>
    </w:p>
    <w:p w14:paraId="0011300B" w14:textId="77777777" w:rsidR="004650B5" w:rsidRPr="00B2143E" w:rsidRDefault="004650B5" w:rsidP="004650B5">
      <w:pPr>
        <w:spacing w:after="24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12.</w:t>
      </w:r>
      <w:r w:rsidRPr="00B2143E">
        <w:rPr>
          <w:rFonts w:ascii="Arial" w:eastAsia="Times New Roman" w:hAnsi="Arial" w:cs="Arial"/>
          <w:bCs/>
          <w:strike/>
          <w:sz w:val="18"/>
          <w:szCs w:val="18"/>
          <w:lang w:bidi="en-US"/>
        </w:rPr>
        <w:tab/>
        <w:t>Good wash in RTW to differentiate eosin.</w:t>
      </w:r>
    </w:p>
    <w:p w14:paraId="2E6CCC2C" w14:textId="77777777" w:rsidR="004650B5" w:rsidRPr="00CC1E1A" w:rsidRDefault="004650B5" w:rsidP="00CC1E1A">
      <w:pPr>
        <w:ind w:left="851"/>
        <w:rPr>
          <w:rFonts w:ascii="Arial" w:hAnsi="Arial" w:cs="Arial"/>
          <w:b/>
          <w:bCs/>
          <w:strike/>
          <w:sz w:val="18"/>
          <w:szCs w:val="20"/>
          <w:lang w:eastAsia="fr-FR" w:bidi="en-US"/>
        </w:rPr>
      </w:pPr>
      <w:r w:rsidRPr="00CC1E1A">
        <w:rPr>
          <w:rFonts w:ascii="Arial" w:hAnsi="Arial" w:cs="Arial"/>
          <w:b/>
          <w:bCs/>
          <w:strike/>
          <w:sz w:val="18"/>
          <w:szCs w:val="20"/>
          <w:lang w:eastAsia="fr-FR" w:bidi="en-US"/>
        </w:rPr>
        <w:t>Dehydration, clearing and mounting</w:t>
      </w:r>
    </w:p>
    <w:p w14:paraId="1EE173FA"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13.</w:t>
      </w:r>
      <w:r w:rsidRPr="00B2143E">
        <w:rPr>
          <w:rFonts w:ascii="Arial" w:eastAsia="Times New Roman" w:hAnsi="Arial" w:cs="Arial"/>
          <w:bCs/>
          <w:strike/>
          <w:sz w:val="18"/>
          <w:szCs w:val="18"/>
          <w:lang w:bidi="en-US"/>
        </w:rPr>
        <w:tab/>
        <w:t>Rinse well in 70% alcohol but not for too long as it removes eosin.</w:t>
      </w:r>
    </w:p>
    <w:p w14:paraId="4A2B0394"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14.</w:t>
      </w:r>
      <w:r w:rsidRPr="00B2143E">
        <w:rPr>
          <w:rFonts w:ascii="Arial" w:eastAsia="Times New Roman" w:hAnsi="Arial" w:cs="Arial"/>
          <w:bCs/>
          <w:strike/>
          <w:sz w:val="18"/>
          <w:szCs w:val="18"/>
          <w:lang w:bidi="en-US"/>
        </w:rPr>
        <w:tab/>
        <w:t>Place in 100% alcohol for 1–2 minutes.</w:t>
      </w:r>
    </w:p>
    <w:p w14:paraId="6F3522B9"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15.</w:t>
      </w:r>
      <w:r w:rsidRPr="00B2143E">
        <w:rPr>
          <w:rFonts w:ascii="Arial" w:eastAsia="Times New Roman" w:hAnsi="Arial" w:cs="Arial"/>
          <w:bCs/>
          <w:strike/>
          <w:sz w:val="18"/>
          <w:szCs w:val="18"/>
          <w:lang w:bidi="en-US"/>
        </w:rPr>
        <w:tab/>
        <w:t xml:space="preserve">Repeat step </w:t>
      </w:r>
      <w:smartTag w:uri="urn:schemas-microsoft-com:office:smarttags" w:element="metricconverter">
        <w:smartTagPr>
          <w:attr w:name="ProductID" w:val="14 in"/>
        </w:smartTagPr>
        <w:r w:rsidRPr="00B2143E">
          <w:rPr>
            <w:rFonts w:ascii="Arial" w:eastAsia="Times New Roman" w:hAnsi="Arial" w:cs="Arial"/>
            <w:bCs/>
            <w:strike/>
            <w:sz w:val="18"/>
            <w:szCs w:val="18"/>
            <w:lang w:bidi="en-US"/>
          </w:rPr>
          <w:t>14 in</w:t>
        </w:r>
      </w:smartTag>
      <w:r w:rsidRPr="00B2143E">
        <w:rPr>
          <w:rFonts w:ascii="Arial" w:eastAsia="Times New Roman" w:hAnsi="Arial" w:cs="Arial"/>
          <w:bCs/>
          <w:strike/>
          <w:sz w:val="18"/>
          <w:szCs w:val="18"/>
          <w:lang w:bidi="en-US"/>
        </w:rPr>
        <w:t xml:space="preserve"> fresh alcohol.</w:t>
      </w:r>
    </w:p>
    <w:p w14:paraId="64820ADE"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16.</w:t>
      </w:r>
      <w:r w:rsidRPr="00B2143E">
        <w:rPr>
          <w:rFonts w:ascii="Arial" w:eastAsia="Times New Roman" w:hAnsi="Arial" w:cs="Arial"/>
          <w:bCs/>
          <w:strike/>
          <w:sz w:val="18"/>
          <w:szCs w:val="18"/>
          <w:lang w:bidi="en-US"/>
        </w:rPr>
        <w:tab/>
        <w:t>Place in 50/50 alcohol/</w:t>
      </w:r>
      <w:proofErr w:type="spellStart"/>
      <w:r w:rsidRPr="00B2143E">
        <w:rPr>
          <w:rFonts w:ascii="Arial" w:eastAsia="Times New Roman" w:hAnsi="Arial" w:cs="Arial"/>
          <w:bCs/>
          <w:strike/>
          <w:sz w:val="18"/>
          <w:szCs w:val="18"/>
          <w:lang w:bidi="en-US"/>
        </w:rPr>
        <w:t>Clearene</w:t>
      </w:r>
      <w:proofErr w:type="spellEnd"/>
      <w:r w:rsidRPr="00B2143E">
        <w:rPr>
          <w:rFonts w:ascii="Arial" w:eastAsia="Times New Roman" w:hAnsi="Arial" w:cs="Arial"/>
          <w:bCs/>
          <w:strike/>
          <w:sz w:val="18"/>
          <w:szCs w:val="18"/>
          <w:lang w:bidi="en-US"/>
        </w:rPr>
        <w:t xml:space="preserve"> for 1–2 minutes.</w:t>
      </w:r>
    </w:p>
    <w:p w14:paraId="6BE7C3A2"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17.</w:t>
      </w:r>
      <w:r w:rsidRPr="00B2143E">
        <w:rPr>
          <w:rFonts w:ascii="Arial" w:eastAsia="Times New Roman" w:hAnsi="Arial" w:cs="Arial"/>
          <w:bCs/>
          <w:strike/>
          <w:sz w:val="18"/>
          <w:szCs w:val="18"/>
          <w:lang w:bidi="en-US"/>
        </w:rPr>
        <w:tab/>
        <w:t xml:space="preserve">Place into </w:t>
      </w:r>
      <w:proofErr w:type="spellStart"/>
      <w:r w:rsidRPr="00B2143E">
        <w:rPr>
          <w:rFonts w:ascii="Arial" w:eastAsia="Times New Roman" w:hAnsi="Arial" w:cs="Arial"/>
          <w:bCs/>
          <w:strike/>
          <w:sz w:val="18"/>
          <w:szCs w:val="18"/>
          <w:lang w:bidi="en-US"/>
        </w:rPr>
        <w:t>Clearene</w:t>
      </w:r>
      <w:proofErr w:type="spellEnd"/>
      <w:r w:rsidRPr="00B2143E">
        <w:rPr>
          <w:rFonts w:ascii="Arial" w:eastAsia="Times New Roman" w:hAnsi="Arial" w:cs="Arial"/>
          <w:bCs/>
          <w:strike/>
          <w:sz w:val="18"/>
          <w:szCs w:val="18"/>
          <w:lang w:bidi="en-US"/>
        </w:rPr>
        <w:t>.</w:t>
      </w:r>
    </w:p>
    <w:p w14:paraId="354907A7" w14:textId="77777777" w:rsidR="004650B5" w:rsidRPr="00B2143E" w:rsidRDefault="004650B5" w:rsidP="004650B5">
      <w:pPr>
        <w:spacing w:after="12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18.</w:t>
      </w:r>
      <w:r w:rsidRPr="00B2143E">
        <w:rPr>
          <w:rFonts w:ascii="Arial" w:eastAsia="Times New Roman" w:hAnsi="Arial" w:cs="Arial"/>
          <w:bCs/>
          <w:strike/>
          <w:sz w:val="18"/>
          <w:szCs w:val="18"/>
          <w:lang w:bidi="en-US"/>
        </w:rPr>
        <w:tab/>
        <w:t xml:space="preserve">Repeat with fresh </w:t>
      </w:r>
      <w:proofErr w:type="spellStart"/>
      <w:r w:rsidRPr="00B2143E">
        <w:rPr>
          <w:rFonts w:ascii="Arial" w:eastAsia="Times New Roman" w:hAnsi="Arial" w:cs="Arial"/>
          <w:bCs/>
          <w:strike/>
          <w:sz w:val="18"/>
          <w:szCs w:val="18"/>
          <w:lang w:bidi="en-US"/>
        </w:rPr>
        <w:t>Clearene</w:t>
      </w:r>
      <w:proofErr w:type="spellEnd"/>
      <w:r w:rsidRPr="00B2143E">
        <w:rPr>
          <w:rFonts w:ascii="Arial" w:eastAsia="Times New Roman" w:hAnsi="Arial" w:cs="Arial"/>
          <w:bCs/>
          <w:strike/>
          <w:sz w:val="18"/>
          <w:szCs w:val="18"/>
          <w:lang w:bidi="en-US"/>
        </w:rPr>
        <w:t xml:space="preserve"> bath, slides should be clear.</w:t>
      </w:r>
    </w:p>
    <w:p w14:paraId="4DB7576D" w14:textId="77777777" w:rsidR="004650B5" w:rsidRPr="00B2143E" w:rsidRDefault="004650B5" w:rsidP="004650B5">
      <w:pPr>
        <w:spacing w:after="240" w:line="240" w:lineRule="auto"/>
        <w:ind w:left="1531" w:hanging="680"/>
        <w:jc w:val="both"/>
        <w:rPr>
          <w:rFonts w:ascii="Arial" w:eastAsia="Times New Roman" w:hAnsi="Arial" w:cs="Arial"/>
          <w:bCs/>
          <w:strike/>
          <w:sz w:val="18"/>
          <w:szCs w:val="18"/>
          <w:lang w:bidi="en-US"/>
        </w:rPr>
      </w:pPr>
      <w:r w:rsidRPr="00B2143E">
        <w:rPr>
          <w:rFonts w:ascii="Arial" w:eastAsia="Times New Roman" w:hAnsi="Arial" w:cs="Arial"/>
          <w:bCs/>
          <w:strike/>
          <w:sz w:val="18"/>
          <w:szCs w:val="18"/>
          <w:lang w:bidi="en-US"/>
        </w:rPr>
        <w:t>19.</w:t>
      </w:r>
      <w:r w:rsidRPr="00B2143E">
        <w:rPr>
          <w:rFonts w:ascii="Arial" w:eastAsia="Times New Roman" w:hAnsi="Arial" w:cs="Arial"/>
          <w:bCs/>
          <w:strike/>
          <w:sz w:val="18"/>
          <w:szCs w:val="18"/>
          <w:lang w:bidi="en-US"/>
        </w:rPr>
        <w:tab/>
        <w:t>Mount in DPX (</w:t>
      </w:r>
      <w:proofErr w:type="spellStart"/>
      <w:r w:rsidRPr="00B2143E">
        <w:rPr>
          <w:rFonts w:ascii="Arial" w:eastAsia="Times New Roman" w:hAnsi="Arial" w:cs="Arial"/>
          <w:bCs/>
          <w:strike/>
          <w:sz w:val="18"/>
          <w:szCs w:val="18"/>
          <w:lang w:bidi="en-US"/>
        </w:rPr>
        <w:t>distyrene</w:t>
      </w:r>
      <w:proofErr w:type="spellEnd"/>
      <w:r w:rsidRPr="00B2143E">
        <w:rPr>
          <w:rFonts w:ascii="Arial" w:eastAsia="Times New Roman" w:hAnsi="Arial" w:cs="Arial"/>
          <w:bCs/>
          <w:strike/>
          <w:sz w:val="18"/>
          <w:szCs w:val="18"/>
          <w:lang w:bidi="en-US"/>
        </w:rPr>
        <w:t xml:space="preserve">, plasticizer, and xylene) </w:t>
      </w:r>
      <w:proofErr w:type="spellStart"/>
      <w:r w:rsidRPr="00B2143E">
        <w:rPr>
          <w:rFonts w:ascii="Arial" w:eastAsia="Times New Roman" w:hAnsi="Arial" w:cs="Arial"/>
          <w:bCs/>
          <w:strike/>
          <w:sz w:val="18"/>
          <w:szCs w:val="18"/>
          <w:lang w:bidi="en-US"/>
        </w:rPr>
        <w:t>mountant</w:t>
      </w:r>
      <w:proofErr w:type="spellEnd"/>
      <w:r w:rsidRPr="00B2143E">
        <w:rPr>
          <w:rFonts w:ascii="Arial" w:eastAsia="Times New Roman" w:hAnsi="Arial" w:cs="Arial"/>
          <w:bCs/>
          <w:strike/>
          <w:sz w:val="18"/>
          <w:szCs w:val="18"/>
          <w:lang w:bidi="en-US"/>
        </w:rPr>
        <w:t xml:space="preserve"> and leave to dry.</w:t>
      </w:r>
    </w:p>
    <w:p w14:paraId="0DA1CE90" w14:textId="77777777" w:rsidR="004650B5" w:rsidRPr="00CC1E1A" w:rsidRDefault="004650B5" w:rsidP="00CC1E1A">
      <w:pPr>
        <w:ind w:left="851"/>
        <w:rPr>
          <w:rFonts w:ascii="Arial" w:hAnsi="Arial" w:cs="Arial"/>
          <w:strike/>
          <w:sz w:val="18"/>
          <w:szCs w:val="18"/>
          <w:lang w:eastAsia="fr-FR" w:bidi="en-US"/>
        </w:rPr>
      </w:pPr>
      <w:r w:rsidRPr="00CC1E1A">
        <w:rPr>
          <w:rFonts w:ascii="Arial" w:hAnsi="Arial" w:cs="Arial"/>
          <w:strike/>
          <w:sz w:val="18"/>
          <w:szCs w:val="18"/>
          <w:lang w:eastAsia="fr-FR" w:bidi="en-US"/>
        </w:rPr>
        <w:t xml:space="preserve">For observing granulomas and fungal hyphae as occur in epizootic ulcerative syndrome, a general fungal stain such as </w:t>
      </w:r>
      <w:proofErr w:type="spellStart"/>
      <w:r w:rsidRPr="00CC1E1A">
        <w:rPr>
          <w:rFonts w:ascii="Arial" w:hAnsi="Arial" w:cs="Arial"/>
          <w:strike/>
          <w:sz w:val="18"/>
          <w:szCs w:val="18"/>
          <w:lang w:eastAsia="fr-FR" w:bidi="en-US"/>
        </w:rPr>
        <w:t>Grocott-Gomori</w:t>
      </w:r>
      <w:proofErr w:type="spellEnd"/>
      <w:r w:rsidRPr="00CC1E1A">
        <w:rPr>
          <w:rFonts w:ascii="Arial" w:hAnsi="Arial" w:cs="Arial"/>
          <w:strike/>
          <w:sz w:val="18"/>
          <w:szCs w:val="18"/>
          <w:lang w:eastAsia="fr-FR" w:bidi="en-US"/>
        </w:rPr>
        <w:t xml:space="preserve"> may be used instead of H&amp;E.</w:t>
      </w:r>
    </w:p>
    <w:p w14:paraId="137E1540" w14:textId="77777777" w:rsidR="004650B5" w:rsidRPr="00CC1E1A" w:rsidRDefault="004650B5" w:rsidP="00CC1E1A">
      <w:pPr>
        <w:ind w:left="1531" w:hanging="680"/>
        <w:rPr>
          <w:rFonts w:ascii="Ottawa" w:hAnsi="Ottawa"/>
          <w:b/>
          <w:bCs/>
          <w:sz w:val="19"/>
          <w:szCs w:val="19"/>
          <w:lang w:eastAsia="fr-FR" w:bidi="en-US"/>
        </w:rPr>
      </w:pPr>
      <w:r w:rsidRPr="00CC1E1A">
        <w:rPr>
          <w:rFonts w:ascii="Ottawa" w:hAnsi="Ottawa"/>
          <w:b/>
          <w:bCs/>
          <w:sz w:val="19"/>
          <w:szCs w:val="19"/>
          <w:lang w:eastAsia="fr-FR" w:bidi="en-US"/>
        </w:rPr>
        <w:t>2.2.2.</w:t>
      </w:r>
      <w:r w:rsidRPr="00CC1E1A">
        <w:rPr>
          <w:rFonts w:ascii="Ottawa" w:hAnsi="Ottawa"/>
          <w:b/>
          <w:bCs/>
          <w:sz w:val="19"/>
          <w:szCs w:val="19"/>
          <w:lang w:eastAsia="fr-FR" w:bidi="en-US"/>
        </w:rPr>
        <w:tab/>
        <w:t>Preparation of slides for immunohistochemistry</w:t>
      </w:r>
    </w:p>
    <w:p w14:paraId="6701EECC"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It is important to note that prolonged fixation can mask antigens of interest. Therefore, it is recommended keeping fixation to a minimum whilst still achieving optimal preservation (24–48 hours). This can be reduced further when using small pieces of tissue. Nonetheless, it is recommended to incorporate an antigen retrieval step </w:t>
      </w:r>
      <w:r w:rsidRPr="00B2143E">
        <w:rPr>
          <w:rFonts w:ascii="Arial" w:eastAsia="Times New Roman" w:hAnsi="Arial" w:cs="Times New Roman"/>
          <w:bCs/>
          <w:strike/>
          <w:sz w:val="18"/>
        </w:rPr>
        <w:t xml:space="preserve">(included within the protocol below) </w:t>
      </w:r>
      <w:r w:rsidRPr="00B2143E">
        <w:rPr>
          <w:rFonts w:ascii="Arial" w:eastAsia="Times New Roman" w:hAnsi="Arial" w:cs="Times New Roman"/>
          <w:bCs/>
          <w:sz w:val="18"/>
        </w:rPr>
        <w:t xml:space="preserve">where possible </w:t>
      </w:r>
      <w:r w:rsidRPr="00B2143E">
        <w:rPr>
          <w:rFonts w:ascii="Arial" w:eastAsia="Times New Roman" w:hAnsi="Arial" w:cs="Times New Roman"/>
          <w:bCs/>
          <w:sz w:val="18"/>
          <w:u w:val="double"/>
        </w:rPr>
        <w:t xml:space="preserve">(Kim </w:t>
      </w:r>
      <w:r w:rsidRPr="00B2143E">
        <w:rPr>
          <w:rFonts w:ascii="Arial" w:eastAsia="Times New Roman" w:hAnsi="Arial" w:cs="Times New Roman"/>
          <w:bCs/>
          <w:i/>
          <w:iCs/>
          <w:sz w:val="18"/>
          <w:u w:val="double"/>
        </w:rPr>
        <w:t>et al.,</w:t>
      </w:r>
      <w:r w:rsidRPr="00B2143E">
        <w:rPr>
          <w:rFonts w:ascii="Arial" w:eastAsia="Times New Roman" w:hAnsi="Arial" w:cs="Times New Roman"/>
          <w:bCs/>
          <w:sz w:val="18"/>
          <w:u w:val="double"/>
        </w:rPr>
        <w:t xml:space="preserve"> 2016)</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The following outlines a standard immunohistochemistry protocol routinely used in histology laboratories, but </w:t>
      </w:r>
      <w:r w:rsidRPr="00B2143E">
        <w:rPr>
          <w:rFonts w:ascii="Arial" w:eastAsia="Times New Roman" w:hAnsi="Arial" w:cs="Times New Roman"/>
          <w:bCs/>
          <w:sz w:val="18"/>
        </w:rPr>
        <w:t xml:space="preserve">Due to variations that may exist between antibodies and commercially available detection kits, it is probable that </w:t>
      </w:r>
      <w:r w:rsidRPr="00B2143E">
        <w:rPr>
          <w:rFonts w:ascii="Arial" w:eastAsia="Times New Roman" w:hAnsi="Arial" w:cs="Times New Roman"/>
          <w:bCs/>
          <w:sz w:val="18"/>
        </w:rPr>
        <w:lastRenderedPageBreak/>
        <w:t xml:space="preserve">individuals will need to optimise the technique for their own purposes. This will include factors such as determination of </w:t>
      </w:r>
      <w:r w:rsidRPr="00B2143E">
        <w:rPr>
          <w:rFonts w:ascii="Arial" w:eastAsia="Times New Roman" w:hAnsi="Arial" w:cs="Times New Roman"/>
          <w:bCs/>
          <w:sz w:val="18"/>
          <w:u w:val="double"/>
        </w:rPr>
        <w:t>optimal</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optimum </w:t>
      </w:r>
      <w:r w:rsidRPr="00B2143E">
        <w:rPr>
          <w:rFonts w:ascii="Arial" w:eastAsia="Times New Roman" w:hAnsi="Arial" w:cs="Times New Roman"/>
          <w:bCs/>
          <w:sz w:val="18"/>
        </w:rPr>
        <w:t xml:space="preserve">antibody titre. This is the highest dilution that results in the most intense specific staining whilst achieving the least non-specific “background” staining. In addition, individuals may need to consider amending the duration of reagent incubation. </w:t>
      </w:r>
    </w:p>
    <w:p w14:paraId="5032EAF0"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w:t>
      </w:r>
      <w:r w:rsidRPr="00B2143E">
        <w:rPr>
          <w:rFonts w:ascii="Arial" w:eastAsia="Times New Roman" w:hAnsi="Arial" w:cs="Times New Roman"/>
          <w:bCs/>
          <w:strike/>
          <w:sz w:val="18"/>
          <w:lang w:bidi="en-US"/>
        </w:rPr>
        <w:tab/>
        <w:t>Carry out steps 1–5 of Section 2.3.2.</w:t>
      </w:r>
    </w:p>
    <w:p w14:paraId="4C6BE96E"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2.</w:t>
      </w:r>
      <w:r w:rsidRPr="00B2143E">
        <w:rPr>
          <w:rFonts w:ascii="Arial" w:eastAsia="Times New Roman" w:hAnsi="Arial" w:cs="Times New Roman"/>
          <w:bCs/>
          <w:strike/>
          <w:sz w:val="18"/>
          <w:lang w:bidi="en-US"/>
        </w:rPr>
        <w:tab/>
        <w:t>Rinse slides in two changes of 0.2% Tween 20 in PBS for 2 minutes.</w:t>
      </w:r>
    </w:p>
    <w:p w14:paraId="62E6FE8B"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3.</w:t>
      </w:r>
      <w:r w:rsidRPr="00B2143E">
        <w:rPr>
          <w:rFonts w:ascii="Arial" w:eastAsia="Times New Roman" w:hAnsi="Arial" w:cs="Times New Roman"/>
          <w:bCs/>
          <w:strike/>
          <w:sz w:val="18"/>
          <w:lang w:bidi="en-US"/>
        </w:rPr>
        <w:tab/>
        <w:t xml:space="preserve">Perform antigen retrieval by placing slides into plastic </w:t>
      </w:r>
      <w:proofErr w:type="spellStart"/>
      <w:r w:rsidRPr="00B2143E">
        <w:rPr>
          <w:rFonts w:ascii="Arial" w:eastAsia="Times New Roman" w:hAnsi="Arial" w:cs="Times New Roman"/>
          <w:bCs/>
          <w:strike/>
          <w:sz w:val="18"/>
          <w:lang w:bidi="en-US"/>
        </w:rPr>
        <w:t>coplin</w:t>
      </w:r>
      <w:proofErr w:type="spellEnd"/>
      <w:r w:rsidRPr="00B2143E">
        <w:rPr>
          <w:rFonts w:ascii="Arial" w:eastAsia="Times New Roman" w:hAnsi="Arial" w:cs="Times New Roman"/>
          <w:bCs/>
          <w:strike/>
          <w:sz w:val="18"/>
          <w:lang w:bidi="en-US"/>
        </w:rPr>
        <w:t xml:space="preserve"> jar containing Sodium citrate buffer and place on steamer rack situated inside pressure cooker.</w:t>
      </w:r>
    </w:p>
    <w:p w14:paraId="52C015AD"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4.</w:t>
      </w:r>
      <w:r w:rsidRPr="00B2143E">
        <w:rPr>
          <w:rFonts w:ascii="Arial" w:eastAsia="Times New Roman" w:hAnsi="Arial" w:cs="Times New Roman"/>
          <w:bCs/>
          <w:strike/>
          <w:sz w:val="18"/>
          <w:lang w:bidi="en-US"/>
        </w:rPr>
        <w:tab/>
        <w:t>Place cooker on high heat until full pressure is reach indicated by “rocking” of vent.</w:t>
      </w:r>
    </w:p>
    <w:p w14:paraId="2E0C7F5E"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5.</w:t>
      </w:r>
      <w:r w:rsidRPr="00B2143E">
        <w:rPr>
          <w:rFonts w:ascii="Arial" w:eastAsia="Times New Roman" w:hAnsi="Arial" w:cs="Times New Roman"/>
          <w:bCs/>
          <w:strike/>
          <w:sz w:val="18"/>
          <w:lang w:bidi="en-US"/>
        </w:rPr>
        <w:tab/>
        <w:t>Reduce temperature and leave on hotplate for approximately 10 minutes whilst maintaining pressure.</w:t>
      </w:r>
    </w:p>
    <w:p w14:paraId="307EF3BE"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6.</w:t>
      </w:r>
      <w:r w:rsidRPr="00B2143E">
        <w:rPr>
          <w:rFonts w:ascii="Arial" w:eastAsia="Times New Roman" w:hAnsi="Arial" w:cs="Times New Roman"/>
          <w:bCs/>
          <w:strike/>
          <w:sz w:val="18"/>
          <w:lang w:bidi="en-US"/>
        </w:rPr>
        <w:tab/>
        <w:t>Remove from hotplate and allow cooker to cool and vent for approximately 20–30 minutes in a fume hood prior to opening.</w:t>
      </w:r>
    </w:p>
    <w:p w14:paraId="11599B84"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7.</w:t>
      </w:r>
      <w:r w:rsidRPr="00B2143E">
        <w:rPr>
          <w:rFonts w:ascii="Arial" w:eastAsia="Times New Roman" w:hAnsi="Arial" w:cs="Times New Roman"/>
          <w:bCs/>
          <w:strike/>
          <w:sz w:val="18"/>
          <w:lang w:bidi="en-US"/>
        </w:rPr>
        <w:tab/>
        <w:t xml:space="preserve">Remove </w:t>
      </w:r>
      <w:proofErr w:type="spellStart"/>
      <w:r w:rsidRPr="00B2143E">
        <w:rPr>
          <w:rFonts w:ascii="Arial" w:eastAsia="Times New Roman" w:hAnsi="Arial" w:cs="Times New Roman"/>
          <w:bCs/>
          <w:strike/>
          <w:sz w:val="18"/>
          <w:lang w:bidi="en-US"/>
        </w:rPr>
        <w:t>coplin</w:t>
      </w:r>
      <w:proofErr w:type="spellEnd"/>
      <w:r w:rsidRPr="00B2143E">
        <w:rPr>
          <w:rFonts w:ascii="Arial" w:eastAsia="Times New Roman" w:hAnsi="Arial" w:cs="Times New Roman"/>
          <w:bCs/>
          <w:strike/>
          <w:sz w:val="18"/>
          <w:lang w:bidi="en-US"/>
        </w:rPr>
        <w:t xml:space="preserve"> jar from pressure cooker and replace Sodium citrate buffer with warm tap water followed by cool tap water and distilled water. This is to cool the slides gradually.</w:t>
      </w:r>
    </w:p>
    <w:p w14:paraId="35AFC21D"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8.</w:t>
      </w:r>
      <w:r w:rsidRPr="00B2143E">
        <w:rPr>
          <w:rFonts w:ascii="Arial" w:eastAsia="Times New Roman" w:hAnsi="Arial" w:cs="Times New Roman"/>
          <w:bCs/>
          <w:strike/>
          <w:sz w:val="18"/>
          <w:lang w:bidi="en-US"/>
        </w:rPr>
        <w:tab/>
        <w:t xml:space="preserve">If required, carry out blocking of endogenous biotin/avidin activity (a) incubate slides for 15–20 minutes in 0.005% avidin in PBS (b) rinse in PBS followed by (c) incubation in 0.005% biotin in PBS for 15–20 minutes. Alternatively, employ the use of a commercially available blocking system in accordance </w:t>
      </w:r>
      <w:proofErr w:type="gramStart"/>
      <w:r w:rsidRPr="00B2143E">
        <w:rPr>
          <w:rFonts w:ascii="Arial" w:eastAsia="Times New Roman" w:hAnsi="Arial" w:cs="Times New Roman"/>
          <w:bCs/>
          <w:strike/>
          <w:sz w:val="18"/>
          <w:lang w:bidi="en-US"/>
        </w:rPr>
        <w:t>to</w:t>
      </w:r>
      <w:proofErr w:type="gramEnd"/>
      <w:r w:rsidRPr="00B2143E">
        <w:rPr>
          <w:rFonts w:ascii="Arial" w:eastAsia="Times New Roman" w:hAnsi="Arial" w:cs="Times New Roman"/>
          <w:bCs/>
          <w:strike/>
          <w:sz w:val="18"/>
          <w:lang w:bidi="en-US"/>
        </w:rPr>
        <w:t xml:space="preserve"> manufacturer guidelines. This is usually undertaken on tissues containing high levels of biotin such as liver, </w:t>
      </w:r>
      <w:proofErr w:type="gramStart"/>
      <w:r w:rsidRPr="00B2143E">
        <w:rPr>
          <w:rFonts w:ascii="Arial" w:eastAsia="Times New Roman" w:hAnsi="Arial" w:cs="Times New Roman"/>
          <w:bCs/>
          <w:strike/>
          <w:sz w:val="18"/>
          <w:lang w:bidi="en-US"/>
        </w:rPr>
        <w:t>kidney</w:t>
      </w:r>
      <w:proofErr w:type="gramEnd"/>
      <w:r w:rsidRPr="00B2143E">
        <w:rPr>
          <w:rFonts w:ascii="Arial" w:eastAsia="Times New Roman" w:hAnsi="Arial" w:cs="Times New Roman"/>
          <w:bCs/>
          <w:strike/>
          <w:sz w:val="18"/>
          <w:lang w:bidi="en-US"/>
        </w:rPr>
        <w:t xml:space="preserve"> and spleen. </w:t>
      </w:r>
    </w:p>
    <w:p w14:paraId="32B69DFD"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9.</w:t>
      </w:r>
      <w:r w:rsidRPr="00B2143E">
        <w:rPr>
          <w:rFonts w:ascii="Arial" w:eastAsia="Times New Roman" w:hAnsi="Arial" w:cs="Times New Roman"/>
          <w:bCs/>
          <w:strike/>
          <w:sz w:val="18"/>
          <w:lang w:bidi="en-US"/>
        </w:rPr>
        <w:tab/>
        <w:t>Briefly rinse slides in tap water.</w:t>
      </w:r>
    </w:p>
    <w:p w14:paraId="22D7C961"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10.</w:t>
      </w:r>
      <w:r w:rsidRPr="00B2143E">
        <w:rPr>
          <w:rFonts w:ascii="Arial" w:eastAsia="Times New Roman" w:hAnsi="Arial" w:cs="Times New Roman"/>
          <w:bCs/>
          <w:strike/>
          <w:sz w:val="18"/>
          <w:lang w:bidi="en-US"/>
        </w:rPr>
        <w:tab/>
        <w:t>Rinse slides in 0.2% Tween 20 in PBS for 2 minutes.</w:t>
      </w:r>
    </w:p>
    <w:p w14:paraId="4B55593E"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11.</w:t>
      </w:r>
      <w:r w:rsidRPr="00B2143E">
        <w:rPr>
          <w:rFonts w:ascii="Arial" w:eastAsia="Times New Roman" w:hAnsi="Arial" w:cs="Times New Roman"/>
          <w:bCs/>
          <w:strike/>
          <w:sz w:val="18"/>
          <w:lang w:bidi="en-US"/>
        </w:rPr>
        <w:tab/>
        <w:t>Tip off reagent and blot dry around tissue section ensuring section is kept moist.</w:t>
      </w:r>
    </w:p>
    <w:p w14:paraId="244D728C"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12.</w:t>
      </w:r>
      <w:r w:rsidRPr="00B2143E">
        <w:rPr>
          <w:rFonts w:ascii="Arial" w:eastAsia="Times New Roman" w:hAnsi="Arial" w:cs="Times New Roman"/>
          <w:bCs/>
          <w:strike/>
          <w:sz w:val="18"/>
          <w:lang w:bidi="en-US"/>
        </w:rPr>
        <w:tab/>
        <w:t>Incubate with primary antibody at 25°C for 30 minutes with gentle orbital rotation if available.</w:t>
      </w:r>
    </w:p>
    <w:p w14:paraId="4A30223A"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13.</w:t>
      </w:r>
      <w:r w:rsidRPr="00B2143E">
        <w:rPr>
          <w:rFonts w:ascii="Arial" w:eastAsia="Times New Roman" w:hAnsi="Arial" w:cs="Times New Roman"/>
          <w:bCs/>
          <w:strike/>
          <w:sz w:val="18"/>
          <w:lang w:bidi="en-US"/>
        </w:rPr>
        <w:tab/>
        <w:t>Rinse slides in 0.2% Tween 20 in PBS from a wash bottle.</w:t>
      </w:r>
    </w:p>
    <w:p w14:paraId="339DDBD8"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14.</w:t>
      </w:r>
      <w:r w:rsidRPr="00B2143E">
        <w:rPr>
          <w:rFonts w:ascii="Arial" w:eastAsia="Times New Roman" w:hAnsi="Arial" w:cs="Times New Roman"/>
          <w:bCs/>
          <w:strike/>
          <w:sz w:val="18"/>
          <w:lang w:bidi="en-US"/>
        </w:rPr>
        <w:tab/>
        <w:t>Tip off reagent and blot dry around tissue section ensuring section is kept moist.</w:t>
      </w:r>
    </w:p>
    <w:p w14:paraId="4A07BFF7"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15.</w:t>
      </w:r>
      <w:r w:rsidRPr="00B2143E">
        <w:rPr>
          <w:rFonts w:ascii="Arial" w:eastAsia="Times New Roman" w:hAnsi="Arial" w:cs="Times New Roman"/>
          <w:bCs/>
          <w:strike/>
          <w:sz w:val="18"/>
          <w:lang w:bidi="en-US"/>
        </w:rPr>
        <w:tab/>
        <w:t>Incubate with biotinylated secondary antibody at 25°C for 10 minutes with gentle orbital rotation if available.</w:t>
      </w:r>
    </w:p>
    <w:p w14:paraId="265C400C"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16.</w:t>
      </w:r>
      <w:r w:rsidRPr="00B2143E">
        <w:rPr>
          <w:rFonts w:ascii="Arial" w:eastAsia="Times New Roman" w:hAnsi="Arial" w:cs="Times New Roman"/>
          <w:bCs/>
          <w:strike/>
          <w:sz w:val="18"/>
          <w:lang w:bidi="en-US"/>
        </w:rPr>
        <w:tab/>
        <w:t>Rinse slides in 0.2% Tween 20 in PBS from a wash bottle.</w:t>
      </w:r>
    </w:p>
    <w:p w14:paraId="3C11D39E"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17.</w:t>
      </w:r>
      <w:r w:rsidRPr="00B2143E">
        <w:rPr>
          <w:rFonts w:ascii="Arial" w:eastAsia="Times New Roman" w:hAnsi="Arial" w:cs="Times New Roman"/>
          <w:bCs/>
          <w:strike/>
          <w:sz w:val="18"/>
          <w:lang w:bidi="en-US"/>
        </w:rPr>
        <w:tab/>
        <w:t xml:space="preserve">Quench endogenous peroxidase activity by placing slides into 0.3% Hydrogen peroxide in PBS with 0.1% Sodium </w:t>
      </w:r>
      <w:proofErr w:type="spellStart"/>
      <w:r w:rsidRPr="00B2143E">
        <w:rPr>
          <w:rFonts w:ascii="Arial" w:eastAsia="Times New Roman" w:hAnsi="Arial" w:cs="Times New Roman"/>
          <w:bCs/>
          <w:strike/>
          <w:sz w:val="18"/>
          <w:lang w:bidi="en-US"/>
        </w:rPr>
        <w:t>azide</w:t>
      </w:r>
      <w:proofErr w:type="spellEnd"/>
      <w:r w:rsidRPr="00B2143E">
        <w:rPr>
          <w:rFonts w:ascii="Arial" w:eastAsia="Times New Roman" w:hAnsi="Arial" w:cs="Times New Roman"/>
          <w:bCs/>
          <w:strike/>
          <w:sz w:val="18"/>
          <w:lang w:bidi="en-US"/>
        </w:rPr>
        <w:t xml:space="preserve"> for 10–15 minutes at room temperature.</w:t>
      </w:r>
    </w:p>
    <w:p w14:paraId="12F02446"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18.</w:t>
      </w:r>
      <w:r w:rsidRPr="00B2143E">
        <w:rPr>
          <w:rFonts w:ascii="Arial" w:eastAsia="Times New Roman" w:hAnsi="Arial" w:cs="Times New Roman"/>
          <w:bCs/>
          <w:strike/>
          <w:sz w:val="18"/>
          <w:lang w:bidi="en-US"/>
        </w:rPr>
        <w:tab/>
        <w:t>Rinse slides in 0.2% Tween 20 in PBS from a wash bottle.</w:t>
      </w:r>
    </w:p>
    <w:p w14:paraId="21AC5D09"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19.</w:t>
      </w:r>
      <w:r w:rsidRPr="00B2143E">
        <w:rPr>
          <w:rFonts w:ascii="Arial" w:eastAsia="Times New Roman" w:hAnsi="Arial" w:cs="Times New Roman"/>
          <w:bCs/>
          <w:strike/>
          <w:sz w:val="18"/>
          <w:lang w:bidi="en-US"/>
        </w:rPr>
        <w:tab/>
        <w:t>Incubate with preferred commercially available peroxidase-labelled streptavidin detection complex at 25°C for 10 minutes with gentle orbital rotation if available.</w:t>
      </w:r>
    </w:p>
    <w:p w14:paraId="6C79E04F"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20.</w:t>
      </w:r>
      <w:r w:rsidRPr="00B2143E">
        <w:rPr>
          <w:rFonts w:ascii="Arial" w:eastAsia="Times New Roman" w:hAnsi="Arial" w:cs="Times New Roman"/>
          <w:bCs/>
          <w:strike/>
          <w:sz w:val="18"/>
          <w:lang w:bidi="en-US"/>
        </w:rPr>
        <w:tab/>
        <w:t>Rinse slides in 0.2% Tween 20 in PBS from a wash bottle.</w:t>
      </w:r>
    </w:p>
    <w:p w14:paraId="1A9F1FD4"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21.</w:t>
      </w:r>
      <w:r w:rsidRPr="00B2143E">
        <w:rPr>
          <w:rFonts w:ascii="Arial" w:eastAsia="Times New Roman" w:hAnsi="Arial" w:cs="Times New Roman"/>
          <w:bCs/>
          <w:strike/>
          <w:sz w:val="18"/>
          <w:lang w:bidi="en-US"/>
        </w:rPr>
        <w:tab/>
        <w:t>Apply DAB chromogen to slides and develop reaction product by monitoring under microscope for optimum time. Duration will vary depending on DAB product used.</w:t>
      </w:r>
    </w:p>
    <w:p w14:paraId="6594B57F"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22.</w:t>
      </w:r>
      <w:r w:rsidRPr="00B2143E">
        <w:rPr>
          <w:rFonts w:ascii="Arial" w:eastAsia="Times New Roman" w:hAnsi="Arial" w:cs="Times New Roman"/>
          <w:bCs/>
          <w:strike/>
          <w:sz w:val="18"/>
          <w:lang w:bidi="en-US"/>
        </w:rPr>
        <w:tab/>
        <w:t>Stop reaction by placing slides into tap water.</w:t>
      </w:r>
    </w:p>
    <w:p w14:paraId="1503ACCB"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23.</w:t>
      </w:r>
      <w:r w:rsidRPr="00B2143E">
        <w:rPr>
          <w:rFonts w:ascii="Arial" w:eastAsia="Times New Roman" w:hAnsi="Arial" w:cs="Times New Roman"/>
          <w:bCs/>
          <w:strike/>
          <w:sz w:val="18"/>
          <w:lang w:bidi="en-US"/>
        </w:rPr>
        <w:tab/>
        <w:t xml:space="preserve">Perform chromogenic enhancement (optional) by placing slides into 0.5% Copper </w:t>
      </w:r>
      <w:proofErr w:type="spellStart"/>
      <w:r w:rsidRPr="00B2143E">
        <w:rPr>
          <w:rFonts w:ascii="Arial" w:eastAsia="Times New Roman" w:hAnsi="Arial" w:cs="Times New Roman"/>
          <w:bCs/>
          <w:strike/>
          <w:sz w:val="18"/>
          <w:lang w:bidi="en-US"/>
        </w:rPr>
        <w:t>sulfate</w:t>
      </w:r>
      <w:proofErr w:type="spellEnd"/>
      <w:r w:rsidRPr="00B2143E">
        <w:rPr>
          <w:rFonts w:ascii="Arial" w:eastAsia="Times New Roman" w:hAnsi="Arial" w:cs="Times New Roman"/>
          <w:bCs/>
          <w:strike/>
          <w:sz w:val="18"/>
          <w:lang w:bidi="en-US"/>
        </w:rPr>
        <w:t xml:space="preserve"> in PBS for 1–5 minutes at 25°C with gentle orbital rotation.</w:t>
      </w:r>
    </w:p>
    <w:p w14:paraId="4908B18D"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24.</w:t>
      </w:r>
      <w:r w:rsidRPr="00B2143E">
        <w:rPr>
          <w:rFonts w:ascii="Arial" w:eastAsia="Times New Roman" w:hAnsi="Arial" w:cs="Times New Roman"/>
          <w:bCs/>
          <w:strike/>
          <w:sz w:val="18"/>
          <w:lang w:bidi="en-US"/>
        </w:rPr>
        <w:tab/>
        <w:t>Rinse in distilled water.</w:t>
      </w:r>
    </w:p>
    <w:p w14:paraId="6D9044D6"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25.</w:t>
      </w:r>
      <w:r w:rsidRPr="00B2143E">
        <w:rPr>
          <w:rFonts w:ascii="Arial" w:eastAsia="Times New Roman" w:hAnsi="Arial" w:cs="Times New Roman"/>
          <w:bCs/>
          <w:strike/>
          <w:sz w:val="18"/>
          <w:lang w:bidi="en-US"/>
        </w:rPr>
        <w:tab/>
        <w:t xml:space="preserve">Counterstain with Harris’s </w:t>
      </w:r>
      <w:proofErr w:type="spellStart"/>
      <w:r w:rsidRPr="00B2143E">
        <w:rPr>
          <w:rFonts w:ascii="Arial" w:eastAsia="Times New Roman" w:hAnsi="Arial" w:cs="Times New Roman"/>
          <w:bCs/>
          <w:strike/>
          <w:sz w:val="18"/>
          <w:lang w:bidi="en-US"/>
        </w:rPr>
        <w:t>haemotoxylin</w:t>
      </w:r>
      <w:proofErr w:type="spellEnd"/>
      <w:r w:rsidRPr="00B2143E">
        <w:rPr>
          <w:rFonts w:ascii="Arial" w:eastAsia="Times New Roman" w:hAnsi="Arial" w:cs="Times New Roman"/>
          <w:bCs/>
          <w:strike/>
          <w:sz w:val="18"/>
          <w:lang w:bidi="en-US"/>
        </w:rPr>
        <w:t xml:space="preserve"> for 2–3 minutes.</w:t>
      </w:r>
    </w:p>
    <w:p w14:paraId="52ADC50B" w14:textId="77777777" w:rsidR="004650B5" w:rsidRPr="00B2143E" w:rsidRDefault="004650B5" w:rsidP="004650B5">
      <w:pPr>
        <w:spacing w:after="120" w:line="240" w:lineRule="auto"/>
        <w:ind w:left="1531" w:hanging="680"/>
        <w:jc w:val="both"/>
        <w:rPr>
          <w:rFonts w:ascii="Arial" w:eastAsia="Times New Roman" w:hAnsi="Arial" w:cs="Times New Roman"/>
          <w:bCs/>
          <w:strike/>
          <w:sz w:val="18"/>
          <w:lang w:bidi="en-US"/>
        </w:rPr>
      </w:pPr>
      <w:r w:rsidRPr="00B2143E">
        <w:rPr>
          <w:rFonts w:ascii="Arial" w:eastAsia="Times New Roman" w:hAnsi="Arial" w:cs="Times New Roman"/>
          <w:bCs/>
          <w:strike/>
          <w:sz w:val="18"/>
          <w:lang w:bidi="en-US"/>
        </w:rPr>
        <w:t>26.</w:t>
      </w:r>
      <w:r w:rsidRPr="00B2143E">
        <w:rPr>
          <w:rFonts w:ascii="Arial" w:eastAsia="Times New Roman" w:hAnsi="Arial" w:cs="Times New Roman"/>
          <w:bCs/>
          <w:strike/>
          <w:sz w:val="18"/>
          <w:lang w:bidi="en-US"/>
        </w:rPr>
        <w:tab/>
        <w:t>Rinse with water.</w:t>
      </w:r>
    </w:p>
    <w:p w14:paraId="6F6D2836" w14:textId="77777777" w:rsidR="004650B5" w:rsidRPr="00B2143E" w:rsidRDefault="004650B5" w:rsidP="004650B5">
      <w:pPr>
        <w:spacing w:after="240" w:line="240" w:lineRule="auto"/>
        <w:ind w:left="1531" w:hanging="680"/>
        <w:jc w:val="both"/>
        <w:rPr>
          <w:rFonts w:ascii="Arial" w:eastAsia="Times New Roman" w:hAnsi="Arial" w:cs="Times New Roman"/>
          <w:strike/>
          <w:sz w:val="18"/>
          <w:lang w:bidi="en-US"/>
        </w:rPr>
      </w:pPr>
      <w:r w:rsidRPr="00B2143E">
        <w:rPr>
          <w:rFonts w:ascii="Arial" w:eastAsia="Times New Roman" w:hAnsi="Arial" w:cs="Times New Roman"/>
          <w:strike/>
          <w:sz w:val="18"/>
          <w:lang w:bidi="en-US"/>
        </w:rPr>
        <w:t>27.</w:t>
      </w:r>
      <w:r w:rsidRPr="00B2143E">
        <w:rPr>
          <w:rFonts w:ascii="Arial" w:eastAsia="Times New Roman" w:hAnsi="Arial" w:cs="Times New Roman"/>
          <w:strike/>
          <w:sz w:val="18"/>
          <w:lang w:bidi="en-US"/>
        </w:rPr>
        <w:tab/>
        <w:t>Dehydrate, clear and mount.</w:t>
      </w:r>
    </w:p>
    <w:p w14:paraId="49AC8B10" w14:textId="77777777" w:rsidR="004650B5" w:rsidRPr="00B2143E" w:rsidRDefault="004650B5" w:rsidP="004650B5">
      <w:pPr>
        <w:spacing w:after="120" w:line="240" w:lineRule="auto"/>
        <w:ind w:left="851"/>
        <w:jc w:val="both"/>
        <w:rPr>
          <w:rFonts w:ascii="Arial" w:eastAsia="Times New Roman" w:hAnsi="Arial" w:cs="Times New Roman"/>
          <w:bCs/>
          <w:i/>
          <w:strike/>
          <w:sz w:val="18"/>
        </w:rPr>
      </w:pPr>
      <w:r w:rsidRPr="00B2143E">
        <w:rPr>
          <w:rFonts w:ascii="Arial" w:eastAsia="Times New Roman" w:hAnsi="Arial" w:cs="Times New Roman"/>
          <w:bCs/>
          <w:i/>
          <w:strike/>
          <w:sz w:val="18"/>
        </w:rPr>
        <w:t>Reagent preparation</w:t>
      </w:r>
    </w:p>
    <w:tbl>
      <w:tblPr>
        <w:tblStyle w:val="TableGrid4"/>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3281"/>
        <w:gridCol w:w="2115"/>
      </w:tblGrid>
      <w:tr w:rsidR="004650B5" w:rsidRPr="00B2143E" w14:paraId="28659E14" w14:textId="77777777" w:rsidTr="004650B5">
        <w:tc>
          <w:tcPr>
            <w:tcW w:w="2862" w:type="dxa"/>
          </w:tcPr>
          <w:p w14:paraId="7B5FD0EE"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PBS-Tween 20 (0.2%):</w:t>
            </w:r>
          </w:p>
        </w:tc>
        <w:tc>
          <w:tcPr>
            <w:tcW w:w="3323" w:type="dxa"/>
          </w:tcPr>
          <w:p w14:paraId="25DF3EC9"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Phosphate-buffered saline</w:t>
            </w:r>
          </w:p>
        </w:tc>
        <w:tc>
          <w:tcPr>
            <w:tcW w:w="2144" w:type="dxa"/>
          </w:tcPr>
          <w:p w14:paraId="00787679"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10 litres</w:t>
            </w:r>
          </w:p>
        </w:tc>
      </w:tr>
      <w:tr w:rsidR="004650B5" w:rsidRPr="00B2143E" w14:paraId="5214BF70" w14:textId="77777777" w:rsidTr="004650B5">
        <w:tc>
          <w:tcPr>
            <w:tcW w:w="2862" w:type="dxa"/>
          </w:tcPr>
          <w:p w14:paraId="5D6E3FDB" w14:textId="77777777" w:rsidR="004650B5" w:rsidRPr="00B2143E" w:rsidRDefault="004650B5" w:rsidP="004650B5">
            <w:pPr>
              <w:spacing w:after="120"/>
              <w:jc w:val="both"/>
              <w:rPr>
                <w:rFonts w:ascii="Arial" w:hAnsi="Arial"/>
                <w:bCs/>
                <w:strike/>
                <w:sz w:val="18"/>
              </w:rPr>
            </w:pPr>
          </w:p>
        </w:tc>
        <w:tc>
          <w:tcPr>
            <w:tcW w:w="3323" w:type="dxa"/>
          </w:tcPr>
          <w:p w14:paraId="69948AB0"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Tween 20</w:t>
            </w:r>
          </w:p>
        </w:tc>
        <w:tc>
          <w:tcPr>
            <w:tcW w:w="2144" w:type="dxa"/>
          </w:tcPr>
          <w:p w14:paraId="02996718"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2 ml</w:t>
            </w:r>
          </w:p>
        </w:tc>
      </w:tr>
      <w:tr w:rsidR="004650B5" w:rsidRPr="00B2143E" w14:paraId="3FC08F0B" w14:textId="77777777" w:rsidTr="004650B5">
        <w:tc>
          <w:tcPr>
            <w:tcW w:w="2862" w:type="dxa"/>
          </w:tcPr>
          <w:p w14:paraId="0100FC9E"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lastRenderedPageBreak/>
              <w:t>Sodium citrate buffer:</w:t>
            </w:r>
          </w:p>
        </w:tc>
        <w:tc>
          <w:tcPr>
            <w:tcW w:w="3323" w:type="dxa"/>
          </w:tcPr>
          <w:p w14:paraId="1DE7E41C"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Tri-sodium citrate (dihydrate)</w:t>
            </w:r>
          </w:p>
        </w:tc>
        <w:tc>
          <w:tcPr>
            <w:tcW w:w="2144" w:type="dxa"/>
          </w:tcPr>
          <w:p w14:paraId="6426CE2D"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2.94g</w:t>
            </w:r>
          </w:p>
        </w:tc>
      </w:tr>
      <w:tr w:rsidR="004650B5" w:rsidRPr="00B2143E" w14:paraId="0F9E5318" w14:textId="77777777" w:rsidTr="004650B5">
        <w:tc>
          <w:tcPr>
            <w:tcW w:w="2862" w:type="dxa"/>
          </w:tcPr>
          <w:p w14:paraId="593C705C" w14:textId="77777777" w:rsidR="004650B5" w:rsidRPr="00B2143E" w:rsidRDefault="004650B5" w:rsidP="004650B5">
            <w:pPr>
              <w:spacing w:after="120"/>
              <w:jc w:val="both"/>
              <w:rPr>
                <w:rFonts w:ascii="Arial" w:hAnsi="Arial"/>
                <w:bCs/>
                <w:strike/>
                <w:sz w:val="18"/>
              </w:rPr>
            </w:pPr>
          </w:p>
        </w:tc>
        <w:tc>
          <w:tcPr>
            <w:tcW w:w="3323" w:type="dxa"/>
          </w:tcPr>
          <w:p w14:paraId="7EAF71AE"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Distilled water</w:t>
            </w:r>
          </w:p>
        </w:tc>
        <w:tc>
          <w:tcPr>
            <w:tcW w:w="2144" w:type="dxa"/>
          </w:tcPr>
          <w:p w14:paraId="2BA90E82"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1 litre</w:t>
            </w:r>
          </w:p>
        </w:tc>
      </w:tr>
      <w:tr w:rsidR="004650B5" w:rsidRPr="00B2143E" w14:paraId="5750587F" w14:textId="77777777" w:rsidTr="004650B5">
        <w:tc>
          <w:tcPr>
            <w:tcW w:w="2862" w:type="dxa"/>
          </w:tcPr>
          <w:p w14:paraId="47E6663B" w14:textId="77777777" w:rsidR="004650B5" w:rsidRPr="00B2143E" w:rsidRDefault="004650B5" w:rsidP="004650B5">
            <w:pPr>
              <w:spacing w:after="120"/>
              <w:jc w:val="both"/>
              <w:rPr>
                <w:rFonts w:ascii="Arial" w:hAnsi="Arial"/>
                <w:bCs/>
                <w:strike/>
                <w:sz w:val="18"/>
              </w:rPr>
            </w:pPr>
          </w:p>
        </w:tc>
        <w:tc>
          <w:tcPr>
            <w:tcW w:w="3323" w:type="dxa"/>
          </w:tcPr>
          <w:p w14:paraId="6CECCD35"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Tween 20</w:t>
            </w:r>
          </w:p>
        </w:tc>
        <w:tc>
          <w:tcPr>
            <w:tcW w:w="2144" w:type="dxa"/>
          </w:tcPr>
          <w:p w14:paraId="53895A0C" w14:textId="77777777" w:rsidR="004650B5" w:rsidRPr="00B2143E" w:rsidRDefault="004650B5" w:rsidP="004650B5">
            <w:pPr>
              <w:spacing w:after="120"/>
              <w:jc w:val="both"/>
              <w:rPr>
                <w:rFonts w:ascii="Arial" w:hAnsi="Arial"/>
                <w:bCs/>
                <w:strike/>
                <w:sz w:val="18"/>
              </w:rPr>
            </w:pPr>
            <w:r w:rsidRPr="00B2143E">
              <w:rPr>
                <w:rFonts w:ascii="Arial" w:hAnsi="Arial"/>
                <w:bCs/>
                <w:strike/>
                <w:sz w:val="18"/>
              </w:rPr>
              <w:t>0.5 ml</w:t>
            </w:r>
          </w:p>
        </w:tc>
      </w:tr>
    </w:tbl>
    <w:p w14:paraId="405FEDAF" w14:textId="77777777" w:rsidR="004650B5" w:rsidRPr="00B2143E" w:rsidRDefault="004650B5" w:rsidP="004650B5">
      <w:pPr>
        <w:spacing w:before="240"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Mix to dissolve, adjust pH to 6.0 with 1 N HCl before adding Tween 20. Store this solution at room temperature for 3 months or at 4°C for longer storage.</w:t>
      </w:r>
    </w:p>
    <w:p w14:paraId="3B2E1B7B" w14:textId="77777777" w:rsidR="004650B5" w:rsidRPr="00641BE8" w:rsidRDefault="004650B5" w:rsidP="00641BE8">
      <w:pPr>
        <w:ind w:left="850" w:hanging="425"/>
        <w:rPr>
          <w:rFonts w:ascii="Ottawa" w:hAnsi="Ottawa"/>
          <w:b/>
          <w:bCs/>
          <w:sz w:val="21"/>
          <w:szCs w:val="21"/>
          <w:lang w:eastAsia="fr-FR" w:bidi="en-US"/>
        </w:rPr>
      </w:pPr>
      <w:r w:rsidRPr="00641BE8">
        <w:rPr>
          <w:rFonts w:ascii="Ottawa" w:hAnsi="Ottawa"/>
          <w:b/>
          <w:bCs/>
          <w:sz w:val="21"/>
          <w:szCs w:val="21"/>
          <w:lang w:eastAsia="fr-FR" w:bidi="en-US"/>
        </w:rPr>
        <w:t>2.3.</w:t>
      </w:r>
      <w:r w:rsidRPr="00641BE8">
        <w:rPr>
          <w:rFonts w:ascii="Ottawa" w:hAnsi="Ottawa"/>
          <w:b/>
          <w:bCs/>
          <w:sz w:val="21"/>
          <w:szCs w:val="21"/>
          <w:lang w:eastAsia="fr-FR" w:bidi="en-US"/>
        </w:rPr>
        <w:tab/>
        <w:t>Electron microscopy</w:t>
      </w:r>
    </w:p>
    <w:p w14:paraId="72E10D68" w14:textId="77777777" w:rsidR="004650B5" w:rsidRPr="00B2143E" w:rsidRDefault="004650B5" w:rsidP="004650B5">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rPr>
        <w:t xml:space="preserve">Electron microscopy (transmission or scanning) is a valuable research tool for the study of aquatic animal diseases </w:t>
      </w:r>
      <w:r w:rsidRPr="00B2143E">
        <w:rPr>
          <w:rFonts w:ascii="Arial" w:eastAsia="Times New Roman" w:hAnsi="Arial" w:cs="Times New Roman"/>
          <w:sz w:val="18"/>
          <w:u w:val="double"/>
        </w:rPr>
        <w:t xml:space="preserve">(e.g. Hyatt </w:t>
      </w:r>
      <w:r w:rsidRPr="00B2143E">
        <w:rPr>
          <w:rFonts w:ascii="Arial" w:eastAsia="Times New Roman" w:hAnsi="Arial" w:cs="Times New Roman"/>
          <w:i/>
          <w:iCs/>
          <w:sz w:val="18"/>
          <w:u w:val="double"/>
        </w:rPr>
        <w:t>et al.,</w:t>
      </w:r>
      <w:r w:rsidRPr="00B2143E">
        <w:rPr>
          <w:rFonts w:ascii="Arial" w:eastAsia="Times New Roman" w:hAnsi="Arial" w:cs="Times New Roman"/>
          <w:sz w:val="18"/>
          <w:u w:val="double"/>
        </w:rPr>
        <w:t xml:space="preserve"> 1991) and for the detection of previously unknown viruses for which there are no specific diagnostic tests</w:t>
      </w:r>
      <w:r w:rsidRPr="00B2143E">
        <w:rPr>
          <w:rFonts w:ascii="Arial" w:eastAsia="Times New Roman" w:hAnsi="Arial" w:cs="Times New Roman"/>
          <w:sz w:val="18"/>
        </w:rPr>
        <w:t xml:space="preserve">. However, these methods are not normally used for the routine diagnosis of the fish diseases listed by the OIE so are not described in the </w:t>
      </w:r>
      <w:r w:rsidRPr="00B2143E">
        <w:rPr>
          <w:rFonts w:ascii="Arial" w:eastAsia="Times New Roman" w:hAnsi="Arial" w:cs="Arial"/>
          <w:i/>
          <w:sz w:val="18"/>
        </w:rPr>
        <w:t>Aquatic Manual</w:t>
      </w:r>
      <w:r w:rsidRPr="00B2143E">
        <w:rPr>
          <w:rFonts w:ascii="Arial" w:eastAsia="Times New Roman" w:hAnsi="Arial" w:cs="Times New Roman"/>
          <w:sz w:val="18"/>
        </w:rPr>
        <w:t>.</w:t>
      </w:r>
    </w:p>
    <w:p w14:paraId="3ECC32D0" w14:textId="77777777" w:rsidR="004650B5" w:rsidRPr="00641BE8" w:rsidRDefault="004650B5" w:rsidP="00641BE8">
      <w:pPr>
        <w:ind w:left="850" w:hanging="425"/>
        <w:rPr>
          <w:rFonts w:ascii="Ottawa" w:hAnsi="Ottawa"/>
          <w:b/>
          <w:bCs/>
          <w:sz w:val="21"/>
          <w:szCs w:val="21"/>
          <w:lang w:eastAsia="fr-FR" w:bidi="en-US"/>
        </w:rPr>
      </w:pPr>
      <w:r w:rsidRPr="00641BE8">
        <w:rPr>
          <w:rFonts w:ascii="Ottawa" w:hAnsi="Ottawa"/>
          <w:b/>
          <w:bCs/>
          <w:sz w:val="21"/>
          <w:szCs w:val="21"/>
          <w:lang w:eastAsia="fr-FR" w:bidi="en-US"/>
        </w:rPr>
        <w:t>2.4.</w:t>
      </w:r>
      <w:r w:rsidRPr="00641BE8">
        <w:rPr>
          <w:rFonts w:ascii="Ottawa" w:hAnsi="Ottawa"/>
          <w:b/>
          <w:bCs/>
          <w:sz w:val="21"/>
          <w:szCs w:val="21"/>
          <w:lang w:eastAsia="fr-FR" w:bidi="en-US"/>
        </w:rPr>
        <w:tab/>
        <w:t>Virus isolation</w:t>
      </w:r>
    </w:p>
    <w:p w14:paraId="3AC61BEC" w14:textId="77777777" w:rsidR="004650B5" w:rsidRPr="00CC1E1A" w:rsidRDefault="004650B5" w:rsidP="00CC1E1A">
      <w:pPr>
        <w:ind w:left="1531" w:hanging="680"/>
        <w:rPr>
          <w:rFonts w:ascii="Ottawa" w:hAnsi="Ottawa"/>
          <w:b/>
          <w:bCs/>
          <w:sz w:val="19"/>
          <w:szCs w:val="19"/>
          <w:u w:val="double"/>
          <w:lang w:eastAsia="fr-FR" w:bidi="en-US"/>
        </w:rPr>
      </w:pPr>
      <w:r w:rsidRPr="00CC1E1A">
        <w:rPr>
          <w:rFonts w:ascii="Ottawa" w:hAnsi="Ottawa"/>
          <w:b/>
          <w:bCs/>
          <w:sz w:val="19"/>
          <w:szCs w:val="19"/>
          <w:u w:val="double"/>
          <w:lang w:eastAsia="fr-FR" w:bidi="en-US"/>
        </w:rPr>
        <w:t>2.4.1.</w:t>
      </w:r>
      <w:r w:rsidRPr="00CC1E1A">
        <w:rPr>
          <w:rFonts w:ascii="Ottawa" w:hAnsi="Ottawa"/>
          <w:b/>
          <w:bCs/>
          <w:sz w:val="19"/>
          <w:szCs w:val="19"/>
          <w:u w:val="double"/>
          <w:lang w:eastAsia="fr-FR" w:bidi="en-US"/>
        </w:rPr>
        <w:tab/>
        <w:t>Introduction</w:t>
      </w:r>
    </w:p>
    <w:p w14:paraId="5D29F5B7" w14:textId="77777777" w:rsidR="004650B5" w:rsidRPr="00B2143E" w:rsidRDefault="004650B5" w:rsidP="004650B5">
      <w:pPr>
        <w:spacing w:after="240" w:line="240" w:lineRule="auto"/>
        <w:ind w:left="851"/>
        <w:jc w:val="both"/>
        <w:rPr>
          <w:rFonts w:ascii="Arial" w:eastAsia="Times New Roman" w:hAnsi="Arial" w:cs="Arial"/>
          <w:sz w:val="18"/>
          <w:szCs w:val="18"/>
          <w:u w:val="double"/>
          <w:lang w:bidi="en-US"/>
        </w:rPr>
      </w:pPr>
      <w:r w:rsidRPr="00B2143E">
        <w:rPr>
          <w:rFonts w:ascii="Arial" w:eastAsia="Times New Roman" w:hAnsi="Arial" w:cs="Arial"/>
          <w:sz w:val="18"/>
          <w:szCs w:val="18"/>
          <w:u w:val="double"/>
          <w:lang w:eastAsia="en-AU" w:bidi="en-US"/>
        </w:rPr>
        <w:t>For most viruses,</w:t>
      </w:r>
      <w:r w:rsidRPr="00B2143E">
        <w:rPr>
          <w:rFonts w:ascii="Arial" w:eastAsia="Times New Roman" w:hAnsi="Arial" w:cs="Arial"/>
          <w:sz w:val="18"/>
          <w:szCs w:val="18"/>
          <w:lang w:eastAsia="en-AU" w:bidi="en-US"/>
        </w:rPr>
        <w:t xml:space="preserve"> </w:t>
      </w:r>
      <w:r w:rsidRPr="00B2143E">
        <w:rPr>
          <w:rFonts w:ascii="Arial" w:eastAsia="Times New Roman" w:hAnsi="Arial" w:cs="Arial"/>
          <w:strike/>
          <w:sz w:val="18"/>
          <w:szCs w:val="18"/>
          <w:lang w:eastAsia="en-AU" w:bidi="en-US"/>
        </w:rPr>
        <w:t>the standard surveillance method (to detect subclinical carriers) is virus</w:t>
      </w:r>
      <w:r w:rsidRPr="00B2143E">
        <w:rPr>
          <w:rFonts w:ascii="Arial" w:eastAsia="Times New Roman" w:hAnsi="Arial" w:cs="Arial"/>
          <w:sz w:val="18"/>
          <w:szCs w:val="18"/>
          <w:u w:val="double"/>
          <w:lang w:eastAsia="en-AU" w:bidi="en-US"/>
        </w:rPr>
        <w:t xml:space="preserve"> isolation in cell culture followed by identification using either antibody-based or</w:t>
      </w:r>
      <w:r w:rsidRPr="00B2143E">
        <w:rPr>
          <w:rFonts w:ascii="Arial" w:eastAsia="Times New Roman" w:hAnsi="Arial" w:cs="Arial"/>
          <w:strike/>
          <w:sz w:val="18"/>
          <w:szCs w:val="18"/>
          <w:lang w:eastAsia="en-AU" w:bidi="en-US"/>
        </w:rPr>
        <w:t>, more commonly,</w:t>
      </w:r>
      <w:r w:rsidRPr="00B2143E">
        <w:rPr>
          <w:rFonts w:ascii="Arial" w:eastAsia="Times New Roman" w:hAnsi="Arial" w:cs="Arial"/>
          <w:sz w:val="18"/>
          <w:szCs w:val="18"/>
          <w:lang w:eastAsia="en-AU" w:bidi="en-US"/>
        </w:rPr>
        <w:t xml:space="preserve"> </w:t>
      </w:r>
      <w:r w:rsidRPr="00B2143E">
        <w:rPr>
          <w:rFonts w:ascii="Arial" w:eastAsia="Times New Roman" w:hAnsi="Arial" w:cs="Arial"/>
          <w:sz w:val="18"/>
          <w:szCs w:val="18"/>
          <w:u w:val="double"/>
          <w:lang w:eastAsia="en-AU" w:bidi="en-US"/>
        </w:rPr>
        <w:t>nucleic acid-based (PCR) methods can be employed in the diagnosis of clinically affected animals or in the surveillance of apparently healthy animals. Isolation of finfish viruses in cultures of a number of established fish cell lines is well-documented (</w:t>
      </w:r>
      <w:r w:rsidRPr="00B2143E">
        <w:rPr>
          <w:rFonts w:ascii="Arial" w:eastAsia="Times New Roman" w:hAnsi="Arial" w:cs="Arial"/>
          <w:sz w:val="18"/>
          <w:szCs w:val="18"/>
          <w:u w:val="double"/>
          <w:lang w:bidi="en-US"/>
        </w:rPr>
        <w:t xml:space="preserve">Crane </w:t>
      </w:r>
      <w:r w:rsidRPr="00B2143E">
        <w:rPr>
          <w:rFonts w:ascii="Arial" w:eastAsia="Times New Roman" w:hAnsi="Arial" w:cs="Arial"/>
          <w:i/>
          <w:iCs/>
          <w:sz w:val="18"/>
          <w:szCs w:val="18"/>
          <w:u w:val="double"/>
          <w:lang w:bidi="en-US"/>
        </w:rPr>
        <w:t>et al.,</w:t>
      </w:r>
      <w:r w:rsidRPr="00B2143E">
        <w:rPr>
          <w:rFonts w:ascii="Arial" w:eastAsia="Times New Roman" w:hAnsi="Arial" w:cs="Arial"/>
          <w:sz w:val="18"/>
          <w:szCs w:val="18"/>
          <w:u w:val="double"/>
          <w:lang w:bidi="en-US"/>
        </w:rPr>
        <w:t xml:space="preserve"> 2005; </w:t>
      </w:r>
      <w:proofErr w:type="spellStart"/>
      <w:r w:rsidRPr="00B2143E">
        <w:rPr>
          <w:rFonts w:ascii="Arial" w:eastAsia="Times New Roman" w:hAnsi="Arial" w:cs="Arial"/>
          <w:sz w:val="18"/>
          <w:szCs w:val="18"/>
          <w:u w:val="double"/>
          <w:lang w:eastAsia="en-AU" w:bidi="en-US"/>
        </w:rPr>
        <w:t>Devold</w:t>
      </w:r>
      <w:proofErr w:type="spellEnd"/>
      <w:r w:rsidRPr="00B2143E">
        <w:rPr>
          <w:rFonts w:ascii="Arial" w:eastAsia="Times New Roman" w:hAnsi="Arial" w:cs="Arial"/>
          <w:sz w:val="18"/>
          <w:szCs w:val="18"/>
          <w:u w:val="double"/>
          <w:lang w:eastAsia="en-AU" w:bidi="en-US"/>
        </w:rPr>
        <w:t xml:space="preserve"> </w:t>
      </w:r>
      <w:r w:rsidRPr="00B2143E">
        <w:rPr>
          <w:rFonts w:ascii="Arial" w:eastAsia="Times New Roman" w:hAnsi="Arial" w:cs="Arial"/>
          <w:i/>
          <w:iCs/>
          <w:sz w:val="18"/>
          <w:szCs w:val="18"/>
          <w:u w:val="double"/>
          <w:lang w:eastAsia="en-AU" w:bidi="en-US"/>
        </w:rPr>
        <w:t>et al.,</w:t>
      </w:r>
      <w:r w:rsidRPr="00B2143E">
        <w:rPr>
          <w:rFonts w:ascii="Arial" w:eastAsia="Times New Roman" w:hAnsi="Arial" w:cs="Arial"/>
          <w:sz w:val="18"/>
          <w:szCs w:val="18"/>
          <w:u w:val="double"/>
          <w:lang w:eastAsia="en-AU" w:bidi="en-US"/>
        </w:rPr>
        <w:t xml:space="preserve"> 2000; </w:t>
      </w:r>
      <w:r w:rsidRPr="00B2143E">
        <w:rPr>
          <w:rFonts w:ascii="Arial" w:eastAsia="Times New Roman" w:hAnsi="Arial" w:cs="Arial"/>
          <w:sz w:val="18"/>
          <w:szCs w:val="18"/>
          <w:u w:val="double"/>
          <w:lang w:bidi="en-US"/>
        </w:rPr>
        <w:t xml:space="preserve">Graham </w:t>
      </w:r>
      <w:r w:rsidRPr="00B2143E">
        <w:rPr>
          <w:rFonts w:ascii="Arial" w:eastAsia="Times New Roman" w:hAnsi="Arial" w:cs="Arial"/>
          <w:i/>
          <w:iCs/>
          <w:sz w:val="18"/>
          <w:szCs w:val="18"/>
          <w:u w:val="double"/>
          <w:lang w:bidi="en-US"/>
        </w:rPr>
        <w:t>et al.,</w:t>
      </w:r>
      <w:r w:rsidRPr="00B2143E">
        <w:rPr>
          <w:rFonts w:ascii="Arial" w:eastAsia="Times New Roman" w:hAnsi="Arial" w:cs="Arial"/>
          <w:sz w:val="18"/>
          <w:szCs w:val="18"/>
          <w:u w:val="double"/>
          <w:lang w:bidi="en-US"/>
        </w:rPr>
        <w:t xml:space="preserve"> 2008; </w:t>
      </w:r>
      <w:proofErr w:type="spellStart"/>
      <w:r w:rsidRPr="00B2143E">
        <w:rPr>
          <w:rFonts w:ascii="Arial" w:eastAsia="Times New Roman" w:hAnsi="Arial" w:cs="Arial"/>
          <w:sz w:val="18"/>
          <w:szCs w:val="18"/>
          <w:u w:val="double"/>
          <w:lang w:bidi="en-US"/>
        </w:rPr>
        <w:t>Herath</w:t>
      </w:r>
      <w:proofErr w:type="spellEnd"/>
      <w:r w:rsidRPr="00B2143E">
        <w:rPr>
          <w:rFonts w:ascii="Arial" w:eastAsia="Times New Roman" w:hAnsi="Arial" w:cs="Arial"/>
          <w:sz w:val="18"/>
          <w:szCs w:val="18"/>
          <w:u w:val="double"/>
          <w:lang w:bidi="en-US"/>
        </w:rPr>
        <w:t xml:space="preserve"> </w:t>
      </w:r>
      <w:r w:rsidRPr="00B2143E">
        <w:rPr>
          <w:rFonts w:ascii="Arial" w:eastAsia="Times New Roman" w:hAnsi="Arial" w:cs="Arial"/>
          <w:i/>
          <w:iCs/>
          <w:sz w:val="18"/>
          <w:szCs w:val="18"/>
          <w:u w:val="double"/>
          <w:lang w:bidi="en-US"/>
        </w:rPr>
        <w:t>et al.,</w:t>
      </w:r>
      <w:r w:rsidRPr="00B2143E">
        <w:rPr>
          <w:rFonts w:ascii="Arial" w:eastAsia="Times New Roman" w:hAnsi="Arial" w:cs="Arial"/>
          <w:sz w:val="18"/>
          <w:szCs w:val="18"/>
          <w:u w:val="double"/>
          <w:lang w:bidi="en-US"/>
        </w:rPr>
        <w:t xml:space="preserve"> 2009; </w:t>
      </w:r>
      <w:r w:rsidRPr="00B2143E">
        <w:rPr>
          <w:rFonts w:ascii="Arial" w:eastAsia="Times New Roman" w:hAnsi="Arial" w:cs="Arial"/>
          <w:sz w:val="18"/>
          <w:szCs w:val="18"/>
          <w:u w:val="double"/>
          <w:lang w:eastAsia="en-AU" w:bidi="en-US"/>
        </w:rPr>
        <w:t xml:space="preserve">Lorenzen </w:t>
      </w:r>
      <w:r w:rsidRPr="00B2143E">
        <w:rPr>
          <w:rFonts w:ascii="Arial" w:eastAsia="Times New Roman" w:hAnsi="Arial" w:cs="Arial"/>
          <w:i/>
          <w:iCs/>
          <w:sz w:val="18"/>
          <w:szCs w:val="18"/>
          <w:u w:val="double"/>
          <w:lang w:eastAsia="en-AU" w:bidi="en-US"/>
        </w:rPr>
        <w:t>et al.,</w:t>
      </w:r>
      <w:r w:rsidRPr="00B2143E">
        <w:rPr>
          <w:rFonts w:ascii="Arial" w:eastAsia="Times New Roman" w:hAnsi="Arial" w:cs="Arial"/>
          <w:sz w:val="18"/>
          <w:szCs w:val="18"/>
          <w:u w:val="double"/>
          <w:lang w:eastAsia="en-AU" w:bidi="en-US"/>
        </w:rPr>
        <w:t xml:space="preserve"> 1999; Olesen &amp; </w:t>
      </w:r>
      <w:proofErr w:type="spellStart"/>
      <w:r w:rsidRPr="00B2143E">
        <w:rPr>
          <w:rFonts w:ascii="Arial" w:eastAsia="Times New Roman" w:hAnsi="Arial" w:cs="Arial"/>
          <w:sz w:val="18"/>
          <w:szCs w:val="18"/>
          <w:u w:val="double"/>
          <w:lang w:eastAsia="en-AU" w:bidi="en-US"/>
        </w:rPr>
        <w:t>Vestergård</w:t>
      </w:r>
      <w:proofErr w:type="spellEnd"/>
      <w:r w:rsidRPr="00B2143E">
        <w:rPr>
          <w:rFonts w:ascii="Arial" w:eastAsia="Times New Roman" w:hAnsi="Arial" w:cs="Arial"/>
          <w:sz w:val="18"/>
          <w:szCs w:val="18"/>
          <w:u w:val="double"/>
          <w:lang w:eastAsia="en-AU" w:bidi="en-US"/>
        </w:rPr>
        <w:t xml:space="preserve"> </w:t>
      </w:r>
      <w:proofErr w:type="spellStart"/>
      <w:r w:rsidRPr="00B2143E">
        <w:rPr>
          <w:rFonts w:ascii="Arial" w:eastAsia="Times New Roman" w:hAnsi="Arial" w:cs="Arial"/>
          <w:sz w:val="18"/>
          <w:szCs w:val="18"/>
          <w:u w:val="double"/>
          <w:lang w:eastAsia="en-AU" w:bidi="en-US"/>
        </w:rPr>
        <w:t>Jørgensen</w:t>
      </w:r>
      <w:proofErr w:type="spellEnd"/>
      <w:r w:rsidRPr="00B2143E">
        <w:rPr>
          <w:rFonts w:ascii="Arial" w:eastAsia="Times New Roman" w:hAnsi="Arial" w:cs="Arial"/>
          <w:sz w:val="18"/>
          <w:szCs w:val="18"/>
          <w:u w:val="double"/>
          <w:lang w:eastAsia="en-AU" w:bidi="en-US"/>
        </w:rPr>
        <w:t xml:space="preserve">, 1992). </w:t>
      </w:r>
      <w:proofErr w:type="gramStart"/>
      <w:r w:rsidRPr="00B2143E">
        <w:rPr>
          <w:rFonts w:ascii="Arial" w:eastAsia="Times New Roman" w:hAnsi="Arial" w:cs="Arial"/>
          <w:sz w:val="18"/>
          <w:szCs w:val="18"/>
          <w:u w:val="double"/>
          <w:lang w:eastAsia="en-AU" w:bidi="en-US"/>
        </w:rPr>
        <w:t>However</w:t>
      </w:r>
      <w:proofErr w:type="gramEnd"/>
      <w:r w:rsidRPr="00B2143E">
        <w:rPr>
          <w:rFonts w:ascii="Arial" w:eastAsia="Times New Roman" w:hAnsi="Arial" w:cs="Arial"/>
          <w:sz w:val="18"/>
          <w:szCs w:val="18"/>
          <w:u w:val="double"/>
          <w:lang w:eastAsia="en-AU" w:bidi="en-US"/>
        </w:rPr>
        <w:t xml:space="preserve"> for some viruses, such as</w:t>
      </w:r>
      <w:r w:rsidRPr="00B2143E">
        <w:rPr>
          <w:rFonts w:ascii="Arial" w:eastAsia="Times New Roman" w:hAnsi="Arial" w:cs="Arial"/>
          <w:sz w:val="18"/>
          <w:szCs w:val="18"/>
          <w:lang w:eastAsia="en-AU" w:bidi="en-US"/>
        </w:rPr>
        <w:t xml:space="preserve"> </w:t>
      </w:r>
      <w:r w:rsidRPr="00B2143E">
        <w:rPr>
          <w:rFonts w:ascii="Arial" w:eastAsia="Times New Roman" w:hAnsi="Arial" w:cs="Arial"/>
          <w:strike/>
          <w:sz w:val="18"/>
          <w:szCs w:val="18"/>
          <w:lang w:eastAsia="en-AU" w:bidi="en-US"/>
        </w:rPr>
        <w:t xml:space="preserve">While inoculation of fish cell lines with fish tissues processed for virus isolation is considered the reference standard for surveillance programmes with respect to sensitivity, the precise sensitivity of the procedure is unknown. Moreover </w:t>
      </w:r>
      <w:r w:rsidRPr="00B2143E">
        <w:rPr>
          <w:rFonts w:ascii="Arial" w:eastAsia="Times New Roman" w:hAnsi="Arial" w:cs="Arial"/>
          <w:sz w:val="18"/>
          <w:szCs w:val="18"/>
          <w:u w:val="double"/>
          <w:lang w:eastAsia="en-AU" w:bidi="en-US"/>
        </w:rPr>
        <w:t xml:space="preserve">KHV, </w:t>
      </w:r>
      <w:r w:rsidRPr="00B2143E">
        <w:rPr>
          <w:rFonts w:ascii="Arial" w:eastAsia="Times New Roman" w:hAnsi="Arial" w:cs="Arial"/>
          <w:sz w:val="18"/>
          <w:szCs w:val="18"/>
          <w:u w:val="double"/>
          <w:lang w:bidi="en-US"/>
        </w:rPr>
        <w:t>cell culture isolation is not as sensitive as the published PCR-based methods and is not considered to be a reliable diagnostic method for KHV (</w:t>
      </w:r>
      <w:proofErr w:type="spellStart"/>
      <w:r w:rsidRPr="00B2143E">
        <w:rPr>
          <w:rFonts w:ascii="Arial" w:eastAsia="Times New Roman" w:hAnsi="Arial" w:cs="Arial"/>
          <w:sz w:val="18"/>
          <w:szCs w:val="18"/>
          <w:u w:val="double"/>
          <w:lang w:bidi="en-US"/>
        </w:rPr>
        <w:t>Haenen</w:t>
      </w:r>
      <w:proofErr w:type="spellEnd"/>
      <w:r w:rsidRPr="00B2143E">
        <w:rPr>
          <w:rFonts w:ascii="Arial" w:eastAsia="Times New Roman" w:hAnsi="Arial" w:cs="Arial"/>
          <w:sz w:val="18"/>
          <w:szCs w:val="18"/>
          <w:u w:val="double"/>
          <w:lang w:bidi="en-US"/>
        </w:rPr>
        <w:t xml:space="preserve"> </w:t>
      </w:r>
      <w:r w:rsidRPr="00B2143E">
        <w:rPr>
          <w:rFonts w:ascii="Arial" w:eastAsia="Times New Roman" w:hAnsi="Arial" w:cs="Arial"/>
          <w:i/>
          <w:iCs/>
          <w:sz w:val="18"/>
          <w:szCs w:val="18"/>
          <w:u w:val="double"/>
          <w:lang w:bidi="en-US"/>
        </w:rPr>
        <w:t>et al.,</w:t>
      </w:r>
      <w:r w:rsidRPr="00B2143E">
        <w:rPr>
          <w:rFonts w:ascii="Arial" w:eastAsia="Times New Roman" w:hAnsi="Arial" w:cs="Arial"/>
          <w:sz w:val="18"/>
          <w:szCs w:val="18"/>
          <w:u w:val="double"/>
          <w:lang w:bidi="en-US"/>
        </w:rPr>
        <w:t xml:space="preserve"> 2004). </w:t>
      </w:r>
      <w:r w:rsidRPr="00B2143E">
        <w:rPr>
          <w:rFonts w:ascii="Arial" w:eastAsia="Times New Roman" w:hAnsi="Arial" w:cs="Arial"/>
          <w:strike/>
          <w:sz w:val="18"/>
          <w:szCs w:val="18"/>
          <w:lang w:bidi="en-US"/>
        </w:rPr>
        <w:t xml:space="preserve">Indeed, </w:t>
      </w:r>
      <w:proofErr w:type="gramStart"/>
      <w:r w:rsidRPr="00B2143E">
        <w:rPr>
          <w:rFonts w:ascii="Arial" w:eastAsia="Times New Roman" w:hAnsi="Arial" w:cs="Arial"/>
          <w:strike/>
          <w:sz w:val="18"/>
          <w:szCs w:val="18"/>
          <w:lang w:bidi="en-US"/>
        </w:rPr>
        <w:t>real-time</w:t>
      </w:r>
      <w:proofErr w:type="gramEnd"/>
      <w:r w:rsidRPr="00B2143E">
        <w:rPr>
          <w:rFonts w:ascii="Arial" w:eastAsia="Times New Roman" w:hAnsi="Arial" w:cs="Arial"/>
          <w:strike/>
          <w:sz w:val="18"/>
          <w:szCs w:val="18"/>
          <w:lang w:bidi="en-US"/>
        </w:rPr>
        <w:t xml:space="preserve"> or conventional PCR methods and sequencing are, in general, highly sensitive and highly specific and, following adequate validation, can be used </w:t>
      </w:r>
      <w:r w:rsidRPr="00B2143E">
        <w:rPr>
          <w:rFonts w:ascii="Arial" w:eastAsia="Times New Roman" w:hAnsi="Arial" w:cs="Arial"/>
          <w:strike/>
          <w:sz w:val="18"/>
          <w:szCs w:val="18"/>
          <w:lang w:eastAsia="en-AU" w:bidi="en-US"/>
        </w:rPr>
        <w:t xml:space="preserve">for direct detection of viral nucleic acids in samples prepared from fish tissue. The technique has the potential to be used in direct surveillance programmes for obtaining approved free status (e.g. Garver </w:t>
      </w:r>
      <w:r w:rsidRPr="00B2143E">
        <w:rPr>
          <w:rFonts w:ascii="Arial" w:eastAsia="Times New Roman" w:hAnsi="Arial" w:cs="Arial"/>
          <w:i/>
          <w:iCs/>
          <w:strike/>
          <w:sz w:val="18"/>
          <w:szCs w:val="18"/>
          <w:lang w:eastAsia="en-AU" w:bidi="en-US"/>
        </w:rPr>
        <w:t>et al.,</w:t>
      </w:r>
      <w:r w:rsidRPr="00B2143E">
        <w:rPr>
          <w:rFonts w:ascii="Arial" w:eastAsia="Times New Roman" w:hAnsi="Arial" w:cs="Arial"/>
          <w:strike/>
          <w:sz w:val="18"/>
          <w:szCs w:val="18"/>
          <w:lang w:eastAsia="en-AU" w:bidi="en-US"/>
        </w:rPr>
        <w:t xml:space="preserve"> 2011; </w:t>
      </w:r>
      <w:proofErr w:type="spellStart"/>
      <w:r w:rsidRPr="00B2143E">
        <w:rPr>
          <w:rFonts w:ascii="Arial" w:eastAsia="Times New Roman" w:hAnsi="Arial" w:cs="Arial"/>
          <w:strike/>
          <w:sz w:val="18"/>
          <w:szCs w:val="18"/>
          <w:lang w:eastAsia="en-AU" w:bidi="en-US"/>
        </w:rPr>
        <w:t>Jonstrup</w:t>
      </w:r>
      <w:proofErr w:type="spellEnd"/>
      <w:r w:rsidRPr="00B2143E">
        <w:rPr>
          <w:rFonts w:ascii="Arial" w:eastAsia="Times New Roman" w:hAnsi="Arial" w:cs="Arial"/>
          <w:strike/>
          <w:sz w:val="18"/>
          <w:szCs w:val="18"/>
          <w:lang w:eastAsia="en-AU" w:bidi="en-US"/>
        </w:rPr>
        <w:t xml:space="preserve"> </w:t>
      </w:r>
      <w:r w:rsidRPr="00B2143E">
        <w:rPr>
          <w:rFonts w:ascii="Arial" w:eastAsia="Times New Roman" w:hAnsi="Arial" w:cs="Arial"/>
          <w:i/>
          <w:iCs/>
          <w:strike/>
          <w:sz w:val="18"/>
          <w:szCs w:val="18"/>
          <w:lang w:eastAsia="en-AU" w:bidi="en-US"/>
        </w:rPr>
        <w:t>et al.,</w:t>
      </w:r>
      <w:r w:rsidRPr="00B2143E">
        <w:rPr>
          <w:rFonts w:ascii="Arial" w:eastAsia="Times New Roman" w:hAnsi="Arial" w:cs="Arial"/>
          <w:strike/>
          <w:sz w:val="18"/>
          <w:szCs w:val="18"/>
          <w:lang w:eastAsia="en-AU" w:bidi="en-US"/>
        </w:rPr>
        <w:t xml:space="preserve"> 2013)</w:t>
      </w:r>
      <w:r w:rsidRPr="00B2143E">
        <w:rPr>
          <w:rFonts w:ascii="Arial" w:eastAsia="Times New Roman" w:hAnsi="Arial" w:cs="Arial"/>
          <w:strike/>
          <w:sz w:val="18"/>
          <w:szCs w:val="18"/>
          <w:lang w:bidi="en-US"/>
        </w:rPr>
        <w:t xml:space="preserve">. Duplicates of unfixed samples testing positive using real-time or conventional PCR methods and sequencing can be processed for virus isolation to confirm presence of infectious virus. </w:t>
      </w:r>
      <w:r w:rsidRPr="00B2143E">
        <w:rPr>
          <w:rFonts w:ascii="Arial" w:eastAsia="Times New Roman" w:hAnsi="Arial" w:cs="Arial"/>
          <w:sz w:val="18"/>
          <w:szCs w:val="18"/>
          <w:u w:val="double"/>
          <w:lang w:bidi="en-US"/>
        </w:rPr>
        <w:t>At least every 6 months or if decreased cell susceptibility is suspected, titration of frozen viral stocks is performed to verify cell line susceptibility to infection.</w:t>
      </w:r>
    </w:p>
    <w:p w14:paraId="2DC4442D" w14:textId="77777777" w:rsidR="004650B5" w:rsidRPr="0072581F" w:rsidRDefault="004650B5" w:rsidP="0072581F">
      <w:pPr>
        <w:ind w:left="1531" w:hanging="680"/>
        <w:rPr>
          <w:rFonts w:ascii="Ottawa" w:hAnsi="Ottawa"/>
          <w:b/>
          <w:bCs/>
          <w:sz w:val="19"/>
          <w:szCs w:val="19"/>
          <w:lang w:eastAsia="fr-FR" w:bidi="en-US"/>
        </w:rPr>
      </w:pPr>
      <w:r w:rsidRPr="0072581F">
        <w:rPr>
          <w:rFonts w:ascii="Ottawa" w:hAnsi="Ottawa"/>
          <w:b/>
          <w:bCs/>
          <w:sz w:val="19"/>
          <w:szCs w:val="19"/>
          <w:lang w:eastAsia="fr-FR" w:bidi="en-US"/>
        </w:rPr>
        <w:t>2.4.2.</w:t>
      </w:r>
      <w:r w:rsidRPr="0072581F">
        <w:rPr>
          <w:rFonts w:ascii="Ottawa" w:hAnsi="Ottawa"/>
          <w:b/>
          <w:bCs/>
          <w:sz w:val="19"/>
          <w:szCs w:val="19"/>
          <w:lang w:eastAsia="fr-FR" w:bidi="en-US"/>
        </w:rPr>
        <w:tab/>
        <w:t>Inoculation of cell monolayers</w:t>
      </w:r>
    </w:p>
    <w:p w14:paraId="5D782BE4"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Cell cultures to be used for inoculation with tissue material should be young (4‒48 hours old) and actively growing (not confluent) at inoculation.</w:t>
      </w:r>
    </w:p>
    <w:p w14:paraId="6638B6D9"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 xml:space="preserve">Prepared tissue samples (see Section A. </w:t>
      </w:r>
      <w:r w:rsidRPr="00B2143E">
        <w:rPr>
          <w:rFonts w:ascii="Arial" w:eastAsia="Times New Roman" w:hAnsi="Arial" w:cs="Arial"/>
          <w:i/>
          <w:iCs/>
          <w:sz w:val="18"/>
          <w:szCs w:val="18"/>
          <w:u w:val="double"/>
          <w:lang w:eastAsia="en-AU" w:bidi="en-US"/>
        </w:rPr>
        <w:t>Sampling</w:t>
      </w:r>
      <w:r w:rsidRPr="00B2143E">
        <w:rPr>
          <w:rFonts w:ascii="Arial" w:eastAsia="Times New Roman" w:hAnsi="Arial" w:cs="Arial"/>
          <w:sz w:val="18"/>
          <w:szCs w:val="18"/>
          <w:u w:val="double"/>
          <w:lang w:eastAsia="en-AU" w:bidi="en-US"/>
        </w:rPr>
        <w:t xml:space="preserve"> above) are inoculated onto cell cultures in at least two dilutions, i.e. the primary dilution and a 1/10 dilution thereof, resulting in final dilutions of tissue material in cell culture medium of 1/100 and 1/1000, respectively (to prevent homologous interference). The ratio between inoculum size and volume of cell culture medium should be about 1:10. For each dilution and each cell line, a minimum of about 2 cm</w:t>
      </w:r>
      <w:r w:rsidRPr="00B2143E">
        <w:rPr>
          <w:rFonts w:ascii="Arial" w:eastAsia="Times New Roman" w:hAnsi="Arial" w:cs="Arial"/>
          <w:sz w:val="18"/>
          <w:szCs w:val="18"/>
          <w:u w:val="double"/>
          <w:vertAlign w:val="superscript"/>
          <w:lang w:eastAsia="en-AU" w:bidi="en-US"/>
        </w:rPr>
        <w:t>2</w:t>
      </w:r>
      <w:r w:rsidRPr="00B2143E">
        <w:rPr>
          <w:rFonts w:ascii="Arial" w:eastAsia="Times New Roman" w:hAnsi="Arial" w:cs="Arial"/>
          <w:sz w:val="18"/>
          <w:szCs w:val="18"/>
          <w:u w:val="double"/>
          <w:lang w:eastAsia="en-AU" w:bidi="en-US"/>
        </w:rPr>
        <w:t xml:space="preserve"> cell area, corresponding to one well in a 24-well cell culture plate, has to be used. Use of 24-well cell culture plates is recommended, but other units of a similar or larger growth area are also acceptable.</w:t>
      </w:r>
    </w:p>
    <w:p w14:paraId="28CB87B0" w14:textId="77777777" w:rsidR="004650B5" w:rsidRPr="0072581F" w:rsidRDefault="004650B5" w:rsidP="0072581F">
      <w:pPr>
        <w:ind w:left="1531" w:hanging="680"/>
        <w:rPr>
          <w:rFonts w:ascii="Ottawa" w:hAnsi="Ottawa"/>
          <w:b/>
          <w:bCs/>
          <w:sz w:val="19"/>
          <w:szCs w:val="19"/>
          <w:u w:val="double"/>
          <w:lang w:eastAsia="fr-FR" w:bidi="en-US"/>
        </w:rPr>
      </w:pPr>
      <w:r w:rsidRPr="0072581F">
        <w:rPr>
          <w:rFonts w:ascii="Ottawa" w:hAnsi="Ottawa"/>
          <w:b/>
          <w:bCs/>
          <w:sz w:val="19"/>
          <w:szCs w:val="19"/>
          <w:u w:val="double"/>
          <w:lang w:eastAsia="fr-FR" w:bidi="en-US"/>
        </w:rPr>
        <w:t>2.4.3.</w:t>
      </w:r>
      <w:r w:rsidRPr="0072581F">
        <w:rPr>
          <w:rFonts w:ascii="Ottawa" w:hAnsi="Ottawa"/>
          <w:b/>
          <w:bCs/>
          <w:sz w:val="19"/>
          <w:szCs w:val="19"/>
          <w:u w:val="double"/>
          <w:lang w:eastAsia="fr-FR" w:bidi="en-US"/>
        </w:rPr>
        <w:tab/>
        <w:t>Incubation of cell cultures</w:t>
      </w:r>
    </w:p>
    <w:p w14:paraId="23213126"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 xml:space="preserve">Inoculated cell cultures are incubated at the pathogen-specific temperature for 7–14 days. If the colour of the cell culture medium changes from red to yellow indicating medium acidification, pH adjustment with sterile bicarbonate solution, or equivalent substances, </w:t>
      </w:r>
      <w:proofErr w:type="gramStart"/>
      <w:r w:rsidRPr="00B2143E">
        <w:rPr>
          <w:rFonts w:ascii="Arial" w:eastAsia="Times New Roman" w:hAnsi="Arial" w:cs="Arial"/>
          <w:sz w:val="18"/>
          <w:szCs w:val="18"/>
          <w:u w:val="double"/>
          <w:lang w:eastAsia="en-AU" w:bidi="en-US"/>
        </w:rPr>
        <w:t>has to</w:t>
      </w:r>
      <w:proofErr w:type="gramEnd"/>
      <w:r w:rsidRPr="00B2143E">
        <w:rPr>
          <w:rFonts w:ascii="Arial" w:eastAsia="Times New Roman" w:hAnsi="Arial" w:cs="Arial"/>
          <w:sz w:val="18"/>
          <w:szCs w:val="18"/>
          <w:u w:val="double"/>
          <w:lang w:eastAsia="en-AU" w:bidi="en-US"/>
        </w:rPr>
        <w:t xml:space="preserve"> be performed to ensure cell susceptibility to virus infection.</w:t>
      </w:r>
    </w:p>
    <w:p w14:paraId="4B6739D9" w14:textId="77777777" w:rsidR="004650B5" w:rsidRPr="0072581F" w:rsidRDefault="004650B5" w:rsidP="0072581F">
      <w:pPr>
        <w:ind w:left="1531" w:hanging="680"/>
        <w:rPr>
          <w:rFonts w:ascii="Ottawa" w:hAnsi="Ottawa"/>
          <w:b/>
          <w:bCs/>
          <w:sz w:val="19"/>
          <w:szCs w:val="19"/>
          <w:u w:val="double"/>
          <w:lang w:eastAsia="fr-FR" w:bidi="en-US"/>
        </w:rPr>
      </w:pPr>
      <w:r w:rsidRPr="0072581F">
        <w:rPr>
          <w:rFonts w:ascii="Ottawa" w:hAnsi="Ottawa"/>
          <w:b/>
          <w:bCs/>
          <w:sz w:val="19"/>
          <w:szCs w:val="19"/>
          <w:u w:val="double"/>
          <w:lang w:eastAsia="fr-FR" w:bidi="en-US"/>
        </w:rPr>
        <w:t>2.4.4.</w:t>
      </w:r>
      <w:r w:rsidRPr="0072581F">
        <w:rPr>
          <w:rFonts w:ascii="Ottawa" w:hAnsi="Ottawa"/>
          <w:b/>
          <w:bCs/>
          <w:sz w:val="19"/>
          <w:szCs w:val="19"/>
          <w:u w:val="double"/>
          <w:lang w:eastAsia="fr-FR" w:bidi="en-US"/>
        </w:rPr>
        <w:tab/>
        <w:t>Microscopy</w:t>
      </w:r>
    </w:p>
    <w:p w14:paraId="522318C4"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Using ×40–150 magnification, inoculated cell cultures must be inspected regularly (at least three times a week) for the occurrence of cytopathic effect (CPE). The use of a phase-contrast microscope is recommended. If obvious CPE is observed, virus identification procedures must be initiated immediately.</w:t>
      </w:r>
    </w:p>
    <w:p w14:paraId="2779F65D" w14:textId="77777777" w:rsidR="004650B5" w:rsidRPr="0072581F" w:rsidRDefault="004650B5" w:rsidP="0072581F">
      <w:pPr>
        <w:ind w:left="1531" w:hanging="680"/>
        <w:rPr>
          <w:rFonts w:ascii="Ottawa" w:hAnsi="Ottawa"/>
          <w:b/>
          <w:bCs/>
          <w:sz w:val="19"/>
          <w:szCs w:val="19"/>
          <w:u w:val="double"/>
          <w:lang w:eastAsia="fr-FR" w:bidi="en-US"/>
        </w:rPr>
      </w:pPr>
      <w:r w:rsidRPr="0072581F">
        <w:rPr>
          <w:rFonts w:ascii="Ottawa" w:hAnsi="Ottawa"/>
          <w:b/>
          <w:bCs/>
          <w:sz w:val="19"/>
          <w:szCs w:val="19"/>
          <w:u w:val="double"/>
          <w:lang w:eastAsia="fr-FR" w:bidi="en-US"/>
        </w:rPr>
        <w:t>2.4.5.</w:t>
      </w:r>
      <w:r w:rsidRPr="0072581F">
        <w:rPr>
          <w:rFonts w:ascii="Ottawa" w:hAnsi="Ottawa"/>
          <w:b/>
          <w:bCs/>
          <w:sz w:val="19"/>
          <w:szCs w:val="19"/>
          <w:u w:val="double"/>
          <w:lang w:eastAsia="fr-FR" w:bidi="en-US"/>
        </w:rPr>
        <w:tab/>
        <w:t>Sub-cultivation</w:t>
      </w:r>
    </w:p>
    <w:p w14:paraId="0CED1B7D"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lastRenderedPageBreak/>
        <w:t xml:space="preserve">If no CPE has developed after the primary incubation for 7–14 days, sub-cultivation is performed with fresh cell cultures using a cell area </w:t>
      </w:r>
      <w:proofErr w:type="gramStart"/>
      <w:r w:rsidRPr="00B2143E">
        <w:rPr>
          <w:rFonts w:ascii="Arial" w:eastAsia="Times New Roman" w:hAnsi="Arial" w:cs="Arial"/>
          <w:sz w:val="18"/>
          <w:szCs w:val="18"/>
          <w:u w:val="double"/>
          <w:lang w:eastAsia="en-AU" w:bidi="en-US"/>
        </w:rPr>
        <w:t>similar to</w:t>
      </w:r>
      <w:proofErr w:type="gramEnd"/>
      <w:r w:rsidRPr="00B2143E">
        <w:rPr>
          <w:rFonts w:ascii="Arial" w:eastAsia="Times New Roman" w:hAnsi="Arial" w:cs="Arial"/>
          <w:sz w:val="18"/>
          <w:szCs w:val="18"/>
          <w:u w:val="double"/>
          <w:lang w:eastAsia="en-AU" w:bidi="en-US"/>
        </w:rPr>
        <w:t xml:space="preserve"> that of the primary culture.</w:t>
      </w:r>
    </w:p>
    <w:p w14:paraId="7F444BBE"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 xml:space="preserve">Aliquots of medium (supernatant) from all cultures/wells constituting the primary culture are pooled according to the cell line 7–14 days after inoculation. The pools are then inoculated onto homologous cell cultures undiluted and diluted 1/10 (resulting in final dilutions of 1/10 and 1/100, respectively, of the supernatant) as described above (Section B.2.4.2. </w:t>
      </w:r>
      <w:r w:rsidRPr="00B2143E">
        <w:rPr>
          <w:rFonts w:ascii="Arial" w:eastAsia="Times New Roman" w:hAnsi="Arial" w:cs="Arial"/>
          <w:i/>
          <w:iCs/>
          <w:sz w:val="18"/>
          <w:szCs w:val="18"/>
          <w:u w:val="double"/>
          <w:lang w:eastAsia="en-AU" w:bidi="en-US"/>
        </w:rPr>
        <w:t>Inoculation of cell monolayers</w:t>
      </w:r>
      <w:r w:rsidRPr="00B2143E">
        <w:rPr>
          <w:rFonts w:ascii="Arial" w:eastAsia="Times New Roman" w:hAnsi="Arial" w:cs="Arial"/>
          <w:sz w:val="18"/>
          <w:szCs w:val="18"/>
          <w:u w:val="double"/>
          <w:lang w:eastAsia="en-AU" w:bidi="en-US"/>
        </w:rPr>
        <w:t xml:space="preserve">). </w:t>
      </w:r>
      <w:r w:rsidRPr="00B2143E">
        <w:rPr>
          <w:rFonts w:ascii="Arial" w:eastAsia="Times New Roman" w:hAnsi="Arial" w:cs="Arial"/>
          <w:sz w:val="18"/>
          <w:szCs w:val="18"/>
          <w:u w:val="double"/>
          <w:lang w:bidi="en-US"/>
        </w:rPr>
        <w:t>For SAV, and other non- or slow CPE-forming viruses that are cell-bound, it is recommended that a freeze</w:t>
      </w:r>
      <w:r w:rsidRPr="00B2143E">
        <w:rPr>
          <w:rFonts w:ascii="Arial" w:eastAsia="Times New Roman" w:hAnsi="Arial" w:cs="Arial"/>
          <w:sz w:val="18"/>
          <w:szCs w:val="18"/>
          <w:u w:val="double"/>
          <w:lang w:eastAsia="en-AU" w:bidi="en-US"/>
        </w:rPr>
        <w:t>–</w:t>
      </w:r>
      <w:r w:rsidRPr="00B2143E">
        <w:rPr>
          <w:rFonts w:ascii="Arial" w:eastAsia="Times New Roman" w:hAnsi="Arial" w:cs="Arial"/>
          <w:sz w:val="18"/>
          <w:szCs w:val="18"/>
          <w:u w:val="double"/>
          <w:lang w:bidi="en-US"/>
        </w:rPr>
        <w:t>thaw cycle or sonication step be included prior to passage.</w:t>
      </w:r>
    </w:p>
    <w:p w14:paraId="7A1AC735"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 xml:space="preserve">Alternatively, aliquots of 10% of the medium constituting the primary culture are inoculated directly into a well with a fresh cell culture (well-to-well sub-cultivation). In the case of salmonid samples, inoculation may be preceded by preincubation of the dilutions with an anti-IPNV antiserum at an appropriate dilution, as described above (see Section A.2.3.3. </w:t>
      </w:r>
      <w:r w:rsidRPr="00B2143E">
        <w:rPr>
          <w:rFonts w:ascii="Arial" w:eastAsia="Times New Roman" w:hAnsi="Arial" w:cs="Arial"/>
          <w:i/>
          <w:iCs/>
          <w:sz w:val="18"/>
          <w:szCs w:val="18"/>
          <w:u w:val="double"/>
          <w:lang w:eastAsia="en-AU" w:bidi="en-US"/>
        </w:rPr>
        <w:t>Treatment to neutralise enzootic viruses</w:t>
      </w:r>
      <w:r w:rsidRPr="00B2143E">
        <w:rPr>
          <w:rFonts w:ascii="Arial" w:eastAsia="Times New Roman" w:hAnsi="Arial" w:cs="Arial"/>
          <w:sz w:val="18"/>
          <w:szCs w:val="18"/>
          <w:u w:val="double"/>
          <w:lang w:eastAsia="en-AU" w:bidi="en-US"/>
        </w:rPr>
        <w:t xml:space="preserve">). The inoculated cultures are then incubated for 7–14 days at the appropriate temperature, with observation, as described above (see Section B.2.4.4. </w:t>
      </w:r>
      <w:r w:rsidRPr="00B2143E">
        <w:rPr>
          <w:rFonts w:ascii="Arial" w:eastAsia="Times New Roman" w:hAnsi="Arial" w:cs="Arial"/>
          <w:i/>
          <w:iCs/>
          <w:sz w:val="18"/>
          <w:szCs w:val="18"/>
          <w:u w:val="double"/>
          <w:lang w:eastAsia="en-AU" w:bidi="en-US"/>
        </w:rPr>
        <w:t>Microscopy</w:t>
      </w:r>
      <w:r w:rsidRPr="00B2143E">
        <w:rPr>
          <w:rFonts w:ascii="Arial" w:eastAsia="Times New Roman" w:hAnsi="Arial" w:cs="Arial"/>
          <w:sz w:val="18"/>
          <w:szCs w:val="18"/>
          <w:u w:val="double"/>
          <w:lang w:eastAsia="en-AU" w:bidi="en-US"/>
        </w:rPr>
        <w:t>).</w:t>
      </w:r>
    </w:p>
    <w:p w14:paraId="705940F3"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If nonspecific cytotoxicity occurs within the first 3 days of incubation, sub-cultivation may be performed at that stage, but the cells must then be incubated for 7 days and sub-cultivated again with a further 7 days’ incubation. When nonspecific cytotoxicity develops after 3 days, the cells may be passed once and incubated to achieve a total of 14 days from the primary inoculation. There should be no evidence of toxicity in the final 7 days of incubation.</w:t>
      </w:r>
    </w:p>
    <w:p w14:paraId="2B1D9E7E"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 xml:space="preserve">If bacterial contamination occurs despite treatment with antibiotics, sub-cultivation must be preceded by centrifugation at 2000–4000 </w:t>
      </w:r>
      <w:r w:rsidRPr="00B2143E">
        <w:rPr>
          <w:rFonts w:ascii="Arial" w:eastAsia="Times New Roman" w:hAnsi="Arial" w:cs="Arial"/>
          <w:b/>
          <w:bCs/>
          <w:i/>
          <w:iCs/>
          <w:sz w:val="18"/>
          <w:szCs w:val="18"/>
          <w:u w:val="double"/>
          <w:lang w:eastAsia="en-AU" w:bidi="en-US"/>
        </w:rPr>
        <w:t>g</w:t>
      </w:r>
      <w:r w:rsidRPr="00B2143E">
        <w:rPr>
          <w:rFonts w:ascii="Arial" w:eastAsia="Times New Roman" w:hAnsi="Arial" w:cs="Arial"/>
          <w:sz w:val="18"/>
          <w:szCs w:val="18"/>
          <w:u w:val="double"/>
          <w:lang w:eastAsia="en-AU" w:bidi="en-US"/>
        </w:rPr>
        <w:t xml:space="preserve"> for 15–30 minutes at 2–5°C, or filtration of the supernatant through a 0.45 µm filter (low protein-binding membrane). In addition to this, sub-cultivation procedures are the same as for nonspecific cytotoxicity.</w:t>
      </w:r>
    </w:p>
    <w:p w14:paraId="2A561720" w14:textId="77777777" w:rsidR="004650B5" w:rsidRPr="00B2143E" w:rsidRDefault="004650B5" w:rsidP="004650B5">
      <w:pPr>
        <w:spacing w:after="240"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 xml:space="preserve">If no CPE occurs, the test may be declared negative, however, increased confidence of a negative result can be achieved by testing for the presence of virus using antibody-based or nucleic acid-based (PCR) methods. </w:t>
      </w:r>
      <w:r w:rsidRPr="00B2143E">
        <w:rPr>
          <w:rFonts w:ascii="Arial" w:eastAsia="Times New Roman" w:hAnsi="Arial" w:cs="Arial"/>
          <w:sz w:val="18"/>
          <w:szCs w:val="18"/>
          <w:u w:val="double"/>
          <w:lang w:bidi="en-US"/>
        </w:rPr>
        <w:t>For SAV2/SAV3 no apparent CPE is common from field isolates. An IFAT for the detection of SAV antigen is routinely performed.</w:t>
      </w:r>
    </w:p>
    <w:p w14:paraId="43C1E7D0" w14:textId="77777777" w:rsidR="004650B5" w:rsidRPr="00B2143E" w:rsidRDefault="004650B5" w:rsidP="004650B5">
      <w:pPr>
        <w:spacing w:before="100" w:beforeAutospacing="1" w:after="100" w:afterAutospacing="1" w:line="240" w:lineRule="auto"/>
        <w:ind w:left="851"/>
        <w:jc w:val="both"/>
        <w:rPr>
          <w:rFonts w:ascii="Arial" w:eastAsia="Times New Roman" w:hAnsi="Arial" w:cs="Arial"/>
          <w:sz w:val="18"/>
          <w:szCs w:val="18"/>
          <w:u w:val="double"/>
          <w:lang w:eastAsia="en-AU" w:bidi="en-US"/>
        </w:rPr>
      </w:pPr>
      <w:r w:rsidRPr="00B2143E">
        <w:rPr>
          <w:rFonts w:ascii="Arial" w:eastAsia="Times New Roman" w:hAnsi="Arial" w:cs="Arial"/>
          <w:sz w:val="18"/>
          <w:szCs w:val="18"/>
          <w:u w:val="double"/>
          <w:lang w:eastAsia="en-AU" w:bidi="en-US"/>
        </w:rPr>
        <w:t>Where practical difficulties arise (e.g. incubator breakdown, problems with cell cultures, etc.) that make it impossible to inoculate cells within 48 hours of collection of the tissue samples, it is acceptable to freeze the supernatant at ‒80°C and carry out virological examination within 14 days. If the collected supernatant is stored at –80°C within 48 hours of sampling it may be reused only once for virological examination.</w:t>
      </w:r>
    </w:p>
    <w:p w14:paraId="00E6F174" w14:textId="77777777" w:rsidR="004650B5" w:rsidRPr="0072581F" w:rsidRDefault="004650B5" w:rsidP="0072581F">
      <w:pPr>
        <w:ind w:left="1531" w:hanging="680"/>
        <w:rPr>
          <w:rFonts w:ascii="Ottawa" w:hAnsi="Ottawa"/>
          <w:b/>
          <w:bCs/>
          <w:sz w:val="19"/>
          <w:szCs w:val="19"/>
          <w:u w:val="double"/>
          <w:lang w:eastAsia="fr-FR" w:bidi="en-US"/>
        </w:rPr>
      </w:pPr>
      <w:r w:rsidRPr="0072581F">
        <w:rPr>
          <w:rFonts w:ascii="Ottawa" w:hAnsi="Ottawa"/>
          <w:b/>
          <w:bCs/>
          <w:sz w:val="19"/>
          <w:szCs w:val="19"/>
          <w:u w:val="double"/>
          <w:lang w:eastAsia="fr-FR" w:bidi="en-US"/>
        </w:rPr>
        <w:t>2.4.6.</w:t>
      </w:r>
      <w:r w:rsidRPr="0072581F">
        <w:rPr>
          <w:rFonts w:ascii="Ottawa" w:hAnsi="Ottawa"/>
          <w:b/>
          <w:bCs/>
          <w:sz w:val="19"/>
          <w:szCs w:val="19"/>
          <w:u w:val="double"/>
          <w:lang w:eastAsia="fr-FR" w:bidi="en-US"/>
        </w:rPr>
        <w:tab/>
        <w:t>Virus identification</w:t>
      </w:r>
    </w:p>
    <w:p w14:paraId="36C9AF48" w14:textId="77777777" w:rsidR="004650B5" w:rsidRPr="00B2143E" w:rsidRDefault="004650B5" w:rsidP="004650B5">
      <w:pPr>
        <w:spacing w:after="240" w:line="240" w:lineRule="auto"/>
        <w:ind w:left="851"/>
        <w:jc w:val="both"/>
        <w:rPr>
          <w:rFonts w:ascii="Arial" w:eastAsia="Times New Roman" w:hAnsi="Arial" w:cs="Arial"/>
          <w:sz w:val="18"/>
          <w:szCs w:val="18"/>
          <w:u w:val="double"/>
          <w:lang w:bidi="en-US"/>
        </w:rPr>
      </w:pPr>
      <w:r w:rsidRPr="00B2143E">
        <w:rPr>
          <w:rFonts w:ascii="Arial" w:eastAsia="Times New Roman" w:hAnsi="Arial" w:cs="Arial"/>
          <w:sz w:val="18"/>
          <w:szCs w:val="18"/>
          <w:u w:val="double"/>
          <w:lang w:bidi="en-US"/>
        </w:rPr>
        <w:t xml:space="preserve">Supernatant from cultures demonstrating CPE is used for virus identification by either antibody-based and/or nucleic acid-based techniques. The preferred method for confirmatory identification is by sequence analysis of PCR amplicons (see </w:t>
      </w:r>
      <w:r w:rsidRPr="00B2143E">
        <w:rPr>
          <w:rFonts w:ascii="Arial" w:eastAsia="Times New Roman" w:hAnsi="Arial" w:cs="Arial"/>
          <w:i/>
          <w:iCs/>
          <w:sz w:val="18"/>
          <w:szCs w:val="18"/>
          <w:u w:val="double"/>
          <w:lang w:bidi="en-US"/>
        </w:rPr>
        <w:t>Aquatic Manual</w:t>
      </w:r>
      <w:r w:rsidRPr="00B2143E">
        <w:rPr>
          <w:rFonts w:ascii="Arial" w:eastAsia="Times New Roman" w:hAnsi="Arial" w:cs="Arial"/>
          <w:sz w:val="18"/>
          <w:szCs w:val="18"/>
          <w:u w:val="double"/>
          <w:lang w:bidi="en-US"/>
        </w:rPr>
        <w:t xml:space="preserve"> chapters on individual pathogens for details).</w:t>
      </w:r>
    </w:p>
    <w:p w14:paraId="72562336" w14:textId="77777777" w:rsidR="004650B5" w:rsidRPr="00641BE8" w:rsidRDefault="004650B5" w:rsidP="00641BE8">
      <w:pPr>
        <w:ind w:left="850" w:hanging="425"/>
        <w:rPr>
          <w:rFonts w:ascii="Ottawa" w:hAnsi="Ottawa"/>
          <w:b/>
          <w:bCs/>
          <w:sz w:val="21"/>
          <w:szCs w:val="21"/>
          <w:lang w:eastAsia="fr-FR" w:bidi="en-US"/>
        </w:rPr>
      </w:pPr>
      <w:r w:rsidRPr="00641BE8">
        <w:rPr>
          <w:rFonts w:ascii="Ottawa" w:hAnsi="Ottawa"/>
          <w:b/>
          <w:bCs/>
          <w:sz w:val="21"/>
          <w:szCs w:val="21"/>
          <w:lang w:eastAsia="fr-FR" w:bidi="en-US"/>
        </w:rPr>
        <w:t>2.5.</w:t>
      </w:r>
      <w:r w:rsidRPr="00641BE8">
        <w:rPr>
          <w:rFonts w:ascii="Ottawa" w:hAnsi="Ottawa"/>
          <w:b/>
          <w:bCs/>
          <w:sz w:val="21"/>
          <w:szCs w:val="21"/>
          <w:lang w:eastAsia="fr-FR" w:bidi="en-US"/>
        </w:rPr>
        <w:tab/>
        <w:t xml:space="preserve">Use of molecular techniques for surveillance testing, confirmatory </w:t>
      </w:r>
      <w:proofErr w:type="gramStart"/>
      <w:r w:rsidRPr="00641BE8">
        <w:rPr>
          <w:rFonts w:ascii="Ottawa" w:hAnsi="Ottawa"/>
          <w:b/>
          <w:bCs/>
          <w:sz w:val="21"/>
          <w:szCs w:val="21"/>
          <w:lang w:eastAsia="fr-FR" w:bidi="en-US"/>
        </w:rPr>
        <w:t>testing</w:t>
      </w:r>
      <w:proofErr w:type="gramEnd"/>
      <w:r w:rsidRPr="00641BE8">
        <w:rPr>
          <w:rFonts w:ascii="Ottawa" w:hAnsi="Ottawa"/>
          <w:b/>
          <w:bCs/>
          <w:sz w:val="21"/>
          <w:szCs w:val="21"/>
          <w:lang w:eastAsia="fr-FR" w:bidi="en-US"/>
        </w:rPr>
        <w:t xml:space="preserve"> and diagnosis</w:t>
      </w:r>
    </w:p>
    <w:p w14:paraId="6D91D3EA" w14:textId="77777777" w:rsidR="004650B5" w:rsidRPr="00B2143E" w:rsidRDefault="004650B5" w:rsidP="004650B5">
      <w:pPr>
        <w:spacing w:after="240" w:line="240" w:lineRule="auto"/>
        <w:ind w:left="425"/>
        <w:jc w:val="both"/>
        <w:rPr>
          <w:rFonts w:ascii="Arial" w:eastAsia="Times New Roman" w:hAnsi="Arial" w:cs="Arial"/>
          <w:sz w:val="18"/>
          <w:szCs w:val="18"/>
        </w:rPr>
      </w:pPr>
      <w:r w:rsidRPr="00B2143E">
        <w:rPr>
          <w:rFonts w:ascii="Arial" w:eastAsia="Times New Roman" w:hAnsi="Arial" w:cs="Arial"/>
          <w:sz w:val="18"/>
          <w:szCs w:val="18"/>
        </w:rPr>
        <w:t xml:space="preserve">Molecular techniques, including </w:t>
      </w:r>
      <w:r w:rsidRPr="00B2143E">
        <w:rPr>
          <w:rFonts w:ascii="Arial" w:eastAsia="Times New Roman" w:hAnsi="Arial" w:cs="Arial"/>
          <w:sz w:val="18"/>
          <w:szCs w:val="18"/>
          <w:u w:val="double"/>
        </w:rPr>
        <w:t>the use of</w:t>
      </w:r>
      <w:r w:rsidRPr="00B2143E">
        <w:rPr>
          <w:rFonts w:ascii="Arial" w:eastAsia="Times New Roman" w:hAnsi="Arial" w:cs="Arial"/>
          <w:sz w:val="18"/>
          <w:szCs w:val="18"/>
        </w:rPr>
        <w:t xml:space="preserve"> nucleic acid probes </w:t>
      </w:r>
      <w:r w:rsidRPr="00B2143E">
        <w:rPr>
          <w:rFonts w:ascii="Arial" w:eastAsia="Times New Roman" w:hAnsi="Arial" w:cs="Arial"/>
          <w:sz w:val="18"/>
          <w:szCs w:val="18"/>
          <w:u w:val="double"/>
        </w:rPr>
        <w:t xml:space="preserve">for </w:t>
      </w:r>
      <w:r w:rsidRPr="00B2143E">
        <w:rPr>
          <w:rFonts w:ascii="Arial" w:eastAsia="Times New Roman" w:hAnsi="Arial" w:cs="Arial"/>
          <w:i/>
          <w:iCs/>
          <w:sz w:val="18"/>
          <w:szCs w:val="18"/>
          <w:u w:val="double"/>
        </w:rPr>
        <w:t>in-situ</w:t>
      </w:r>
      <w:r w:rsidRPr="00B2143E">
        <w:rPr>
          <w:rFonts w:ascii="Arial" w:eastAsia="Times New Roman" w:hAnsi="Arial" w:cs="Arial"/>
          <w:sz w:val="18"/>
          <w:szCs w:val="18"/>
          <w:u w:val="double"/>
        </w:rPr>
        <w:t xml:space="preserve"> hybridisation, conventional</w:t>
      </w:r>
      <w:r w:rsidRPr="00B2143E">
        <w:rPr>
          <w:rFonts w:ascii="Arial" w:eastAsia="Times New Roman" w:hAnsi="Arial" w:cs="Arial"/>
          <w:sz w:val="18"/>
          <w:szCs w:val="18"/>
        </w:rPr>
        <w:t xml:space="preserve"> </w:t>
      </w:r>
      <w:r w:rsidRPr="00B2143E">
        <w:rPr>
          <w:rFonts w:ascii="Arial" w:eastAsia="Times New Roman" w:hAnsi="Arial" w:cs="Arial"/>
          <w:strike/>
          <w:sz w:val="18"/>
          <w:szCs w:val="18"/>
        </w:rPr>
        <w:t>and the polymerase chain reaction (</w:t>
      </w:r>
      <w:r w:rsidRPr="00B2143E">
        <w:rPr>
          <w:rFonts w:ascii="Arial" w:eastAsia="Times New Roman" w:hAnsi="Arial" w:cs="Arial"/>
          <w:sz w:val="18"/>
          <w:szCs w:val="18"/>
        </w:rPr>
        <w:t>PCR</w:t>
      </w:r>
      <w:r w:rsidRPr="00B2143E">
        <w:rPr>
          <w:rFonts w:ascii="Arial" w:eastAsia="Times New Roman" w:hAnsi="Arial" w:cs="Arial"/>
          <w:strike/>
          <w:sz w:val="18"/>
          <w:szCs w:val="18"/>
        </w:rPr>
        <w:t>)</w:t>
      </w:r>
      <w:r w:rsidRPr="00B2143E">
        <w:rPr>
          <w:rFonts w:ascii="Arial" w:eastAsia="Times New Roman" w:hAnsi="Arial" w:cs="Arial"/>
          <w:sz w:val="18"/>
          <w:szCs w:val="18"/>
        </w:rPr>
        <w:t xml:space="preserve"> </w:t>
      </w:r>
      <w:r w:rsidRPr="00B2143E">
        <w:rPr>
          <w:rFonts w:ascii="Arial" w:eastAsia="Times New Roman" w:hAnsi="Arial" w:cs="Arial"/>
          <w:sz w:val="18"/>
          <w:szCs w:val="18"/>
          <w:u w:val="double"/>
        </w:rPr>
        <w:t>and real-time PCR</w:t>
      </w:r>
      <w:r w:rsidRPr="00B2143E">
        <w:rPr>
          <w:rFonts w:ascii="Arial" w:eastAsia="Times New Roman" w:hAnsi="Arial" w:cs="Arial"/>
          <w:sz w:val="18"/>
          <w:szCs w:val="18"/>
        </w:rPr>
        <w:t xml:space="preserve">, have been developed for the identification of many pathogens of aquatic animals. </w:t>
      </w:r>
      <w:r w:rsidRPr="00B2143E">
        <w:rPr>
          <w:rFonts w:ascii="Arial" w:eastAsia="Times New Roman" w:hAnsi="Arial" w:cs="Arial"/>
          <w:strike/>
          <w:sz w:val="18"/>
          <w:szCs w:val="18"/>
        </w:rPr>
        <w:t xml:space="preserve">However, as is the case with several other diagnostic techniques, an advantage in sensitivity is frequently offset by problems in interpretation or susceptibility to technical problems. </w:t>
      </w:r>
      <w:r w:rsidRPr="00B2143E">
        <w:rPr>
          <w:rFonts w:ascii="Arial" w:eastAsia="Times New Roman" w:hAnsi="Arial" w:cs="Arial"/>
          <w:sz w:val="18"/>
          <w:szCs w:val="18"/>
          <w:u w:val="double"/>
        </w:rPr>
        <w:t xml:space="preserve">Real-time PCR methods, in general, have high sensitivity and specificity and, following adequate validation, can be used </w:t>
      </w:r>
      <w:r w:rsidRPr="00B2143E">
        <w:rPr>
          <w:rFonts w:ascii="Arial" w:eastAsia="Times New Roman" w:hAnsi="Arial" w:cs="Arial"/>
          <w:sz w:val="18"/>
          <w:szCs w:val="18"/>
          <w:u w:val="double"/>
          <w:lang w:eastAsia="en-AU"/>
        </w:rPr>
        <w:t xml:space="preserve">for direct detection of viral nucleic acids in samples prepared from fish tissue. The technique can be used in direct surveillance of apparently healthy populations, if they have a high level of diagnostic sensitivity, as well as in the diagnosis of clinically affected animals (e.g. Garver </w:t>
      </w:r>
      <w:r w:rsidRPr="00B2143E">
        <w:rPr>
          <w:rFonts w:ascii="Arial" w:eastAsia="Times New Roman" w:hAnsi="Arial" w:cs="Arial"/>
          <w:i/>
          <w:iCs/>
          <w:sz w:val="18"/>
          <w:szCs w:val="18"/>
          <w:u w:val="double"/>
          <w:lang w:eastAsia="en-AU"/>
        </w:rPr>
        <w:t>et al.,</w:t>
      </w:r>
      <w:r w:rsidRPr="00B2143E">
        <w:rPr>
          <w:rFonts w:ascii="Arial" w:eastAsia="Times New Roman" w:hAnsi="Arial" w:cs="Arial"/>
          <w:sz w:val="18"/>
          <w:szCs w:val="18"/>
          <w:u w:val="double"/>
          <w:lang w:eastAsia="en-AU"/>
        </w:rPr>
        <w:t xml:space="preserve"> 2011; </w:t>
      </w:r>
      <w:proofErr w:type="spellStart"/>
      <w:r w:rsidRPr="00B2143E">
        <w:rPr>
          <w:rFonts w:ascii="Arial" w:eastAsia="Times New Roman" w:hAnsi="Arial" w:cs="Arial"/>
          <w:sz w:val="18"/>
          <w:szCs w:val="18"/>
          <w:u w:val="double"/>
          <w:lang w:eastAsia="en-AU"/>
        </w:rPr>
        <w:t>Jonstrup</w:t>
      </w:r>
      <w:proofErr w:type="spellEnd"/>
      <w:r w:rsidRPr="00B2143E">
        <w:rPr>
          <w:rFonts w:ascii="Arial" w:eastAsia="Times New Roman" w:hAnsi="Arial" w:cs="Arial"/>
          <w:sz w:val="18"/>
          <w:szCs w:val="18"/>
          <w:u w:val="double"/>
          <w:lang w:eastAsia="en-AU"/>
        </w:rPr>
        <w:t xml:space="preserve"> </w:t>
      </w:r>
      <w:r w:rsidRPr="00B2143E">
        <w:rPr>
          <w:rFonts w:ascii="Arial" w:eastAsia="Times New Roman" w:hAnsi="Arial" w:cs="Arial"/>
          <w:i/>
          <w:iCs/>
          <w:sz w:val="18"/>
          <w:szCs w:val="18"/>
          <w:u w:val="double"/>
          <w:lang w:eastAsia="en-AU"/>
        </w:rPr>
        <w:t>et al.,</w:t>
      </w:r>
      <w:r w:rsidRPr="00B2143E">
        <w:rPr>
          <w:rFonts w:ascii="Arial" w:eastAsia="Times New Roman" w:hAnsi="Arial" w:cs="Arial"/>
          <w:sz w:val="18"/>
          <w:szCs w:val="18"/>
          <w:u w:val="double"/>
          <w:lang w:eastAsia="en-AU"/>
        </w:rPr>
        <w:t xml:space="preserve"> 2013)</w:t>
      </w:r>
      <w:r w:rsidRPr="00B2143E">
        <w:rPr>
          <w:rFonts w:ascii="Arial" w:eastAsia="Times New Roman" w:hAnsi="Arial" w:cs="Arial"/>
          <w:sz w:val="18"/>
          <w:szCs w:val="18"/>
          <w:u w:val="double"/>
        </w:rPr>
        <w:t>. Duplicates of unfixed samples testing positive using real-time PCR can be processed for virus isolation to confirm presence of infectious virus.</w:t>
      </w:r>
    </w:p>
    <w:p w14:paraId="0E7B973F" w14:textId="77777777" w:rsidR="004650B5" w:rsidRPr="00B2143E" w:rsidRDefault="004650B5" w:rsidP="004650B5">
      <w:pPr>
        <w:spacing w:after="240" w:line="240" w:lineRule="auto"/>
        <w:ind w:left="425"/>
        <w:jc w:val="both"/>
        <w:rPr>
          <w:rFonts w:ascii="Arial" w:eastAsia="Times New Roman" w:hAnsi="Arial" w:cs="Arial"/>
          <w:strike/>
          <w:sz w:val="18"/>
          <w:szCs w:val="18"/>
        </w:rPr>
      </w:pPr>
      <w:r w:rsidRPr="00B2143E">
        <w:rPr>
          <w:rFonts w:ascii="Arial" w:eastAsia="Times New Roman" w:hAnsi="Arial" w:cs="Arial"/>
          <w:sz w:val="18"/>
          <w:szCs w:val="18"/>
        </w:rPr>
        <w:t xml:space="preserve">When using PCR as a diagnostic method, the design of primers and probe, the use of </w:t>
      </w:r>
      <w:r w:rsidRPr="00B2143E">
        <w:rPr>
          <w:rFonts w:ascii="Arial" w:eastAsia="Times New Roman" w:hAnsi="Arial" w:cs="Arial"/>
          <w:sz w:val="18"/>
          <w:szCs w:val="18"/>
          <w:u w:val="double"/>
        </w:rPr>
        <w:t>positive and negative</w:t>
      </w:r>
      <w:r w:rsidRPr="00B2143E">
        <w:rPr>
          <w:rFonts w:ascii="Arial" w:eastAsia="Times New Roman" w:hAnsi="Arial" w:cs="Arial"/>
          <w:sz w:val="18"/>
          <w:szCs w:val="18"/>
        </w:rPr>
        <w:t xml:space="preserve"> controls, as well as validation of the PCR method chosen are important. </w:t>
      </w:r>
      <w:r w:rsidRPr="00B2143E">
        <w:rPr>
          <w:rFonts w:ascii="Arial" w:eastAsia="Times New Roman" w:hAnsi="Arial" w:cs="Arial"/>
          <w:strike/>
          <w:sz w:val="18"/>
          <w:szCs w:val="18"/>
        </w:rPr>
        <w:t>PCR can be quite dependent on the conditions under which it is run and can be highly subject to laboratory contamination by previous PCR products, yielding false-positive results. Nevertheless,</w:t>
      </w:r>
      <w:r w:rsidRPr="00B2143E">
        <w:rPr>
          <w:rFonts w:ascii="Arial" w:eastAsia="Times New Roman" w:hAnsi="Arial" w:cs="Arial"/>
          <w:sz w:val="18"/>
          <w:szCs w:val="18"/>
        </w:rPr>
        <w:t xml:space="preserve"> </w:t>
      </w:r>
      <w:r w:rsidRPr="00B2143E">
        <w:rPr>
          <w:rFonts w:ascii="Arial" w:eastAsia="Times New Roman" w:hAnsi="Arial" w:cs="Arial"/>
          <w:sz w:val="18"/>
          <w:szCs w:val="18"/>
          <w:u w:val="double"/>
        </w:rPr>
        <w:t>Real-time PCR is a powerful technique particularly for analysing relatively high numbers of samples (e.g. for surveillance) via high-throughput testing.</w:t>
      </w:r>
      <w:r w:rsidRPr="00B2143E">
        <w:rPr>
          <w:rFonts w:ascii="Arial" w:eastAsia="Times New Roman" w:hAnsi="Arial" w:cs="Arial"/>
          <w:sz w:val="18"/>
          <w:szCs w:val="18"/>
        </w:rPr>
        <w:t xml:space="preserve"> </w:t>
      </w:r>
      <w:r w:rsidRPr="00B2143E">
        <w:rPr>
          <w:rFonts w:ascii="Arial" w:eastAsia="Times New Roman" w:hAnsi="Arial" w:cs="Arial"/>
          <w:strike/>
          <w:sz w:val="18"/>
          <w:szCs w:val="18"/>
        </w:rPr>
        <w:t xml:space="preserve">Thus, while </w:t>
      </w:r>
      <w:r w:rsidRPr="00B2143E">
        <w:rPr>
          <w:rFonts w:ascii="Arial" w:eastAsia="Times New Roman" w:hAnsi="Arial" w:cs="Arial"/>
          <w:sz w:val="18"/>
          <w:szCs w:val="18"/>
        </w:rPr>
        <w:t xml:space="preserve">Several nucleic acid probe and PCR protocols are included in this version of the </w:t>
      </w:r>
      <w:r w:rsidRPr="00B2143E">
        <w:rPr>
          <w:rFonts w:ascii="Arial" w:eastAsia="Times New Roman" w:hAnsi="Arial" w:cs="Arial"/>
          <w:i/>
          <w:spacing w:val="4"/>
          <w:sz w:val="18"/>
          <w:szCs w:val="18"/>
        </w:rPr>
        <w:t>Aquatic</w:t>
      </w:r>
      <w:r w:rsidRPr="00B2143E">
        <w:rPr>
          <w:rFonts w:ascii="Arial" w:eastAsia="Times New Roman" w:hAnsi="Arial" w:cs="Arial"/>
          <w:i/>
          <w:sz w:val="18"/>
          <w:szCs w:val="18"/>
        </w:rPr>
        <w:t xml:space="preserve"> </w:t>
      </w:r>
      <w:r w:rsidRPr="00B2143E">
        <w:rPr>
          <w:rFonts w:ascii="Arial" w:eastAsia="Times New Roman" w:hAnsi="Arial" w:cs="Arial"/>
          <w:i/>
          <w:spacing w:val="4"/>
          <w:sz w:val="18"/>
          <w:szCs w:val="18"/>
        </w:rPr>
        <w:t>Manual</w:t>
      </w:r>
      <w:r w:rsidRPr="00B2143E">
        <w:rPr>
          <w:rFonts w:ascii="Arial" w:eastAsia="Times New Roman" w:hAnsi="Arial" w:cs="Arial"/>
          <w:sz w:val="18"/>
          <w:szCs w:val="18"/>
        </w:rPr>
        <w:t xml:space="preserve"> as </w:t>
      </w:r>
      <w:r w:rsidRPr="00B2143E">
        <w:rPr>
          <w:rFonts w:ascii="Arial" w:eastAsia="Times New Roman" w:hAnsi="Arial" w:cs="Arial"/>
          <w:sz w:val="18"/>
          <w:szCs w:val="18"/>
          <w:u w:val="double"/>
        </w:rPr>
        <w:t>screening,</w:t>
      </w:r>
      <w:r w:rsidRPr="00B2143E">
        <w:rPr>
          <w:rFonts w:ascii="Arial" w:eastAsia="Times New Roman" w:hAnsi="Arial" w:cs="Arial"/>
          <w:sz w:val="18"/>
          <w:szCs w:val="18"/>
        </w:rPr>
        <w:t xml:space="preserve"> diagnostic or confirmatory methods for fish</w:t>
      </w:r>
      <w:r w:rsidRPr="00B2143E">
        <w:rPr>
          <w:rFonts w:ascii="Arial" w:eastAsia="Times New Roman" w:hAnsi="Arial" w:cs="Arial"/>
          <w:strike/>
          <w:sz w:val="18"/>
          <w:szCs w:val="18"/>
        </w:rPr>
        <w:t xml:space="preserve">, where possible well established techniques (e.g. virus isolation) </w:t>
      </w:r>
      <w:r w:rsidRPr="00B2143E">
        <w:rPr>
          <w:rFonts w:ascii="Arial" w:eastAsia="Times New Roman" w:hAnsi="Arial" w:cs="Arial"/>
          <w:strike/>
          <w:sz w:val="18"/>
          <w:szCs w:val="18"/>
        </w:rPr>
        <w:lastRenderedPageBreak/>
        <w:t>are should</w:t>
      </w:r>
      <w:r w:rsidRPr="00B2143E">
        <w:rPr>
          <w:rFonts w:ascii="Arial" w:eastAsia="Times New Roman" w:hAnsi="Arial" w:cs="Arial"/>
          <w:sz w:val="18"/>
          <w:szCs w:val="18"/>
        </w:rPr>
        <w:t xml:space="preserve"> </w:t>
      </w:r>
      <w:r w:rsidRPr="00B2143E">
        <w:rPr>
          <w:rFonts w:ascii="Arial" w:eastAsia="Times New Roman" w:hAnsi="Arial" w:cs="Arial"/>
          <w:sz w:val="18"/>
          <w:szCs w:val="18"/>
          <w:u w:val="double"/>
        </w:rPr>
        <w:t>and can be undertaken as</w:t>
      </w:r>
      <w:r w:rsidRPr="00B2143E">
        <w:rPr>
          <w:rFonts w:ascii="Arial" w:eastAsia="Times New Roman" w:hAnsi="Arial" w:cs="Arial"/>
          <w:sz w:val="18"/>
          <w:szCs w:val="18"/>
        </w:rPr>
        <w:t xml:space="preserve"> </w:t>
      </w:r>
      <w:r w:rsidRPr="00B2143E">
        <w:rPr>
          <w:rFonts w:ascii="Arial" w:eastAsia="Times New Roman" w:hAnsi="Arial" w:cs="Arial"/>
          <w:strike/>
          <w:sz w:val="18"/>
          <w:szCs w:val="18"/>
        </w:rPr>
        <w:t xml:space="preserve">specified as </w:t>
      </w:r>
      <w:r w:rsidRPr="00B2143E">
        <w:rPr>
          <w:rFonts w:ascii="Arial" w:eastAsia="Times New Roman" w:hAnsi="Arial" w:cs="Arial"/>
          <w:sz w:val="18"/>
          <w:szCs w:val="18"/>
        </w:rPr>
        <w:t xml:space="preserve">the standard </w:t>
      </w:r>
      <w:r w:rsidRPr="00B2143E">
        <w:rPr>
          <w:rFonts w:ascii="Arial" w:eastAsia="Times New Roman" w:hAnsi="Arial" w:cs="Arial"/>
          <w:strike/>
          <w:sz w:val="18"/>
          <w:szCs w:val="18"/>
        </w:rPr>
        <w:t xml:space="preserve">screening </w:t>
      </w:r>
      <w:r w:rsidRPr="00B2143E">
        <w:rPr>
          <w:rFonts w:ascii="Arial" w:eastAsia="Times New Roman" w:hAnsi="Arial" w:cs="Arial"/>
          <w:sz w:val="18"/>
          <w:szCs w:val="18"/>
        </w:rPr>
        <w:t>method</w:t>
      </w:r>
      <w:r w:rsidRPr="00B2143E">
        <w:rPr>
          <w:rFonts w:ascii="Arial" w:eastAsia="Times New Roman" w:hAnsi="Arial" w:cs="Arial"/>
          <w:strike/>
          <w:sz w:val="18"/>
          <w:szCs w:val="18"/>
        </w:rPr>
        <w:t>s</w:t>
      </w:r>
      <w:r w:rsidRPr="00B2143E">
        <w:rPr>
          <w:rFonts w:ascii="Arial" w:eastAsia="Times New Roman" w:hAnsi="Arial" w:cs="Arial"/>
          <w:sz w:val="18"/>
          <w:szCs w:val="18"/>
          <w:u w:val="double"/>
        </w:rPr>
        <w:t>. However, following PCR-positive results, where possible, virus isolation should be undertaken to confirm the presence of infectious virus. Conventional PCR with sequencing of PCR products should be used for confirmation of the cultured pathogen identity.</w:t>
      </w:r>
      <w:r w:rsidRPr="00B2143E">
        <w:rPr>
          <w:rFonts w:ascii="Arial" w:eastAsia="Times New Roman" w:hAnsi="Arial" w:cs="Arial"/>
          <w:sz w:val="18"/>
          <w:szCs w:val="18"/>
        </w:rPr>
        <w:t xml:space="preserve"> </w:t>
      </w:r>
      <w:r w:rsidRPr="00B2143E">
        <w:rPr>
          <w:rFonts w:ascii="Arial" w:eastAsia="Times New Roman" w:hAnsi="Arial" w:cs="Arial"/>
          <w:strike/>
          <w:sz w:val="18"/>
          <w:szCs w:val="18"/>
        </w:rPr>
        <w:t>Whenever these newer molecular techniques are used, they should be performed with caution and with special attention to the inclusion of adequate positive and negative controls.</w:t>
      </w:r>
    </w:p>
    <w:p w14:paraId="3665FA45" w14:textId="77777777" w:rsidR="004650B5" w:rsidRPr="00B2143E" w:rsidRDefault="004650B5" w:rsidP="004650B5">
      <w:pPr>
        <w:spacing w:after="240" w:line="240" w:lineRule="auto"/>
        <w:ind w:left="434"/>
        <w:jc w:val="both"/>
        <w:rPr>
          <w:rFonts w:ascii="Arial" w:eastAsia="Times New Roman" w:hAnsi="Arial" w:cs="Times New Roman"/>
          <w:bCs/>
          <w:sz w:val="18"/>
          <w:u w:val="double"/>
        </w:rPr>
      </w:pPr>
      <w:r w:rsidRPr="00B2143E">
        <w:rPr>
          <w:rFonts w:ascii="Arial" w:eastAsia="Times New Roman" w:hAnsi="Arial" w:cs="Arial"/>
          <w:bCs/>
          <w:sz w:val="18"/>
          <w:u w:val="double"/>
        </w:rPr>
        <w:t xml:space="preserve">As with all PCR protocols, optimisation may be necessary depending on the reagents, equipment and the plasticware. </w:t>
      </w:r>
      <w:r w:rsidRPr="00B2143E">
        <w:rPr>
          <w:rFonts w:ascii="Arial" w:eastAsia="Times New Roman" w:hAnsi="Arial" w:cs="Times New Roman"/>
          <w:bCs/>
          <w:sz w:val="18"/>
          <w:u w:val="double"/>
        </w:rPr>
        <w:t xml:space="preserve">PCR is prone to false-positive and false-negative results. </w:t>
      </w:r>
      <w:proofErr w:type="gramStart"/>
      <w:r w:rsidRPr="00B2143E">
        <w:rPr>
          <w:rFonts w:ascii="Arial" w:eastAsia="Times New Roman" w:hAnsi="Arial" w:cs="Times New Roman"/>
          <w:bCs/>
          <w:sz w:val="18"/>
          <w:u w:val="double"/>
        </w:rPr>
        <w:t>False-positive results (negative samples giving a positive reaction),</w:t>
      </w:r>
      <w:proofErr w:type="gramEnd"/>
      <w:r w:rsidRPr="00B2143E">
        <w:rPr>
          <w:rFonts w:ascii="Arial" w:eastAsia="Times New Roman" w:hAnsi="Arial" w:cs="Times New Roman"/>
          <w:bCs/>
          <w:sz w:val="18"/>
          <w:u w:val="double"/>
        </w:rPr>
        <w:t xml:space="preserve"> may arise from either product carryover from positive samples or, more commonly, from cross-contamination by PCR products from previous tests. Therefore, each assay and tissue extraction should include a negative control to rule out contamination. </w:t>
      </w:r>
    </w:p>
    <w:p w14:paraId="013EED41" w14:textId="77777777" w:rsidR="004650B5" w:rsidRPr="00B2143E" w:rsidRDefault="004650B5" w:rsidP="004650B5">
      <w:pPr>
        <w:spacing w:after="240" w:line="240" w:lineRule="auto"/>
        <w:ind w:left="425"/>
        <w:jc w:val="both"/>
        <w:rPr>
          <w:rFonts w:ascii="Arial" w:eastAsia="Times New Roman" w:hAnsi="Arial" w:cs="Times New Roman"/>
          <w:sz w:val="18"/>
        </w:rPr>
      </w:pPr>
      <w:r w:rsidRPr="00B2143E">
        <w:rPr>
          <w:rFonts w:ascii="Arial" w:eastAsia="Times New Roman" w:hAnsi="Arial" w:cs="Times New Roman"/>
          <w:sz w:val="18"/>
          <w:u w:val="double"/>
        </w:rPr>
        <w:t xml:space="preserve">To minimise the risk of contamination, aerosol-preventing pipette tips should be used for all sample and PCR preparation steps. Additionally, all PCRs should be prepared in a clean area that is separate from the area where the amplifications and gel electrophoresis are performed. Do not share equipment (e.g. laboratory coats and consumables) between areas and, where possible, restrict access between areas. Contaminating PCR products can be carried on equipment, </w:t>
      </w:r>
      <w:proofErr w:type="gramStart"/>
      <w:r w:rsidRPr="00B2143E">
        <w:rPr>
          <w:rFonts w:ascii="Arial" w:eastAsia="Times New Roman" w:hAnsi="Arial" w:cs="Times New Roman"/>
          <w:sz w:val="18"/>
          <w:u w:val="double"/>
        </w:rPr>
        <w:t>clothes</w:t>
      </w:r>
      <w:proofErr w:type="gramEnd"/>
      <w:r w:rsidRPr="00B2143E">
        <w:rPr>
          <w:rFonts w:ascii="Arial" w:eastAsia="Times New Roman" w:hAnsi="Arial" w:cs="Times New Roman"/>
          <w:sz w:val="18"/>
          <w:u w:val="double"/>
        </w:rPr>
        <w:t xml:space="preserve"> and paper (e.g. workbooks). Also, ensure all work-tops and air-flow hoods used for the extractions and PCR set up are regularly cleaned and decontaminated. To ensure sample integrity, always store the samples (e.g. in a freezer or refrigerator) in a location away from the molecular biology laboratory and reagents.</w:t>
      </w:r>
    </w:p>
    <w:p w14:paraId="66209554" w14:textId="77777777" w:rsidR="004650B5" w:rsidRPr="0072581F" w:rsidRDefault="004650B5" w:rsidP="0072581F">
      <w:pPr>
        <w:ind w:left="1531" w:hanging="680"/>
        <w:rPr>
          <w:rFonts w:ascii="Ottawa" w:hAnsi="Ottawa"/>
          <w:b/>
          <w:bCs/>
          <w:sz w:val="19"/>
          <w:szCs w:val="19"/>
          <w:lang w:eastAsia="fr-FR" w:bidi="en-US"/>
        </w:rPr>
      </w:pPr>
      <w:r w:rsidRPr="0072581F">
        <w:rPr>
          <w:rFonts w:ascii="Ottawa" w:hAnsi="Ottawa"/>
          <w:b/>
          <w:bCs/>
          <w:sz w:val="19"/>
          <w:szCs w:val="19"/>
          <w:lang w:eastAsia="fr-FR" w:bidi="en-US"/>
        </w:rPr>
        <w:t>2.5.1.</w:t>
      </w:r>
      <w:r w:rsidRPr="0072581F">
        <w:rPr>
          <w:rFonts w:ascii="Ottawa" w:hAnsi="Ottawa"/>
          <w:b/>
          <w:bCs/>
          <w:sz w:val="19"/>
          <w:szCs w:val="19"/>
          <w:lang w:eastAsia="fr-FR" w:bidi="en-US"/>
        </w:rPr>
        <w:tab/>
        <w:t>Sample preparation and types</w:t>
      </w:r>
    </w:p>
    <w:p w14:paraId="0B0D92A2"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For these techniques, samples should be prepared to preserve the nucleic acid of the pathogen</w:t>
      </w:r>
      <w:r w:rsidRPr="00B2143E">
        <w:rPr>
          <w:rFonts w:ascii="Arial" w:eastAsia="Times New Roman" w:hAnsi="Arial" w:cs="Times New Roman"/>
          <w:bCs/>
          <w:strike/>
          <w:sz w:val="18"/>
        </w:rPr>
        <w:t xml:space="preserve">. Likewise, samples intended for testing with antibody-based methods should be preserved to retain the reactive antigenic sites for the antibodies </w:t>
      </w:r>
      <w:proofErr w:type="spellStart"/>
      <w:r w:rsidRPr="00B2143E">
        <w:rPr>
          <w:rFonts w:ascii="Arial" w:eastAsia="Times New Roman" w:hAnsi="Arial" w:cs="Times New Roman"/>
          <w:bCs/>
          <w:strike/>
          <w:sz w:val="18"/>
        </w:rPr>
        <w:t>used.Samples</w:t>
      </w:r>
      <w:proofErr w:type="spellEnd"/>
      <w:r w:rsidRPr="00B2143E">
        <w:rPr>
          <w:rFonts w:ascii="Arial" w:eastAsia="Times New Roman" w:hAnsi="Arial" w:cs="Times New Roman"/>
          <w:bCs/>
          <w:strike/>
          <w:sz w:val="18"/>
        </w:rPr>
        <w:t xml:space="preserve"> selected for nucleic acid-based or antibody-based diagnostic tests</w:t>
      </w:r>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and</w:t>
      </w:r>
      <w:r w:rsidRPr="00B2143E">
        <w:rPr>
          <w:rFonts w:ascii="Arial" w:eastAsia="Times New Roman" w:hAnsi="Arial" w:cs="Times New Roman"/>
          <w:bCs/>
          <w:sz w:val="18"/>
        </w:rPr>
        <w:t xml:space="preserve"> should be handled and packaged with the greatest care to minimise the potential for cross-contamination among the samples or target degradation before the assay can be performed. To prevent contamination, new </w:t>
      </w:r>
      <w:r w:rsidRPr="00B2143E">
        <w:rPr>
          <w:rFonts w:ascii="Arial" w:eastAsia="Times New Roman" w:hAnsi="Arial" w:cs="Times New Roman"/>
          <w:bCs/>
          <w:sz w:val="18"/>
          <w:u w:val="double"/>
        </w:rPr>
        <w:t>disposable</w:t>
      </w:r>
      <w:r w:rsidRPr="00B2143E">
        <w:rPr>
          <w:rFonts w:ascii="Arial" w:eastAsia="Times New Roman" w:hAnsi="Arial" w:cs="Times New Roman"/>
          <w:bCs/>
          <w:sz w:val="18"/>
        </w:rPr>
        <w:t xml:space="preserve"> containers (plastic sample bags or bottles) should be used. A water-resistant label, with the appropriate data filled out, should be placed within each package or container for each sample set.</w:t>
      </w:r>
    </w:p>
    <w:p w14:paraId="22BF0AFF"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Some suitable methods for preservation and transport of samples taken for molecular </w:t>
      </w:r>
      <w:r w:rsidRPr="00B2143E">
        <w:rPr>
          <w:rFonts w:ascii="Arial" w:eastAsia="Times New Roman" w:hAnsi="Arial" w:cs="Times New Roman"/>
          <w:bCs/>
          <w:strike/>
          <w:sz w:val="18"/>
        </w:rPr>
        <w:t xml:space="preserve">or antibody-based </w:t>
      </w:r>
      <w:r w:rsidRPr="00B2143E">
        <w:rPr>
          <w:rFonts w:ascii="Arial" w:eastAsia="Times New Roman" w:hAnsi="Arial" w:cs="Times New Roman"/>
          <w:bCs/>
          <w:sz w:val="18"/>
        </w:rPr>
        <w:t>tests are:</w:t>
      </w:r>
    </w:p>
    <w:p w14:paraId="1615B0AE" w14:textId="77777777" w:rsidR="004650B5" w:rsidRPr="00B2143E" w:rsidRDefault="004650B5" w:rsidP="004650B5">
      <w:pPr>
        <w:spacing w:after="120" w:line="240" w:lineRule="auto"/>
        <w:ind w:left="1418" w:hanging="567"/>
        <w:jc w:val="both"/>
        <w:rPr>
          <w:rFonts w:ascii="Arial" w:eastAsia="Times New Roman" w:hAnsi="Arial" w:cs="Times New Roman"/>
          <w:bCs/>
          <w:sz w:val="18"/>
          <w:lang w:bidi="en-US"/>
        </w:rPr>
      </w:pPr>
      <w:r w:rsidRPr="00B2143E">
        <w:rPr>
          <w:rFonts w:ascii="Wingdings 2" w:eastAsia="Wingdings 2" w:hAnsi="Wingdings 2" w:cs="Wingdings 2"/>
          <w:bCs/>
          <w:sz w:val="18"/>
          <w:lang w:bidi="en-US"/>
        </w:rPr>
        <w:t>□</w:t>
      </w:r>
      <w:r w:rsidRPr="00B2143E">
        <w:rPr>
          <w:rFonts w:ascii="Arial" w:eastAsia="Times New Roman" w:hAnsi="Arial" w:cs="Times New Roman"/>
          <w:bCs/>
          <w:sz w:val="18"/>
          <w:lang w:bidi="en-US"/>
        </w:rPr>
        <w:tab/>
      </w:r>
      <w:r w:rsidRPr="00B2143E">
        <w:rPr>
          <w:rFonts w:ascii="Arial" w:eastAsia="Times New Roman" w:hAnsi="Arial" w:cs="Times New Roman"/>
          <w:bCs/>
          <w:i/>
          <w:spacing w:val="4"/>
          <w:sz w:val="18"/>
          <w:lang w:bidi="en-US"/>
        </w:rPr>
        <w:t>Live iced specimens or chilled specimens:</w:t>
      </w:r>
      <w:r w:rsidRPr="00B2143E">
        <w:rPr>
          <w:rFonts w:ascii="Arial" w:eastAsia="Times New Roman" w:hAnsi="Arial" w:cs="Times New Roman"/>
          <w:bCs/>
          <w:sz w:val="18"/>
          <w:lang w:bidi="en-US"/>
        </w:rPr>
        <w:t xml:space="preserve"> For specimens that can be rapidly transported to the laboratory for testing within 24 hours, pack samples in sample bags surrounded by an adequate quantity of wet ice </w:t>
      </w:r>
      <w:r w:rsidRPr="00B2143E">
        <w:rPr>
          <w:rFonts w:ascii="Arial" w:eastAsia="Times New Roman" w:hAnsi="Arial" w:cs="Times New Roman"/>
          <w:bCs/>
          <w:strike/>
          <w:sz w:val="18"/>
          <w:lang w:bidi="en-US"/>
        </w:rPr>
        <w:t xml:space="preserve">around the bagged samples </w:t>
      </w:r>
      <w:r w:rsidRPr="00B2143E">
        <w:rPr>
          <w:rFonts w:ascii="Arial" w:eastAsia="Times New Roman" w:hAnsi="Arial" w:cs="Times New Roman"/>
          <w:bCs/>
          <w:sz w:val="18"/>
          <w:u w:val="double"/>
          <w:lang w:bidi="en-US"/>
        </w:rPr>
        <w:t>or ice bricks</w:t>
      </w:r>
      <w:r w:rsidRPr="00B2143E">
        <w:rPr>
          <w:rFonts w:ascii="Arial" w:eastAsia="Times New Roman" w:hAnsi="Arial" w:cs="Times New Roman"/>
          <w:bCs/>
          <w:sz w:val="18"/>
          <w:lang w:bidi="en-US"/>
        </w:rPr>
        <w:t xml:space="preserve"> in an insulated box and ship to the laboratory.</w:t>
      </w:r>
    </w:p>
    <w:p w14:paraId="5927C718" w14:textId="77777777" w:rsidR="004650B5" w:rsidRPr="00B2143E" w:rsidRDefault="004650B5" w:rsidP="004650B5">
      <w:pPr>
        <w:spacing w:after="120" w:line="240" w:lineRule="auto"/>
        <w:ind w:left="1418" w:hanging="567"/>
        <w:jc w:val="both"/>
        <w:rPr>
          <w:rFonts w:ascii="Arial" w:eastAsia="Times New Roman" w:hAnsi="Arial" w:cs="Times New Roman"/>
          <w:bCs/>
          <w:sz w:val="18"/>
          <w:lang w:bidi="en-US"/>
        </w:rPr>
      </w:pPr>
      <w:r w:rsidRPr="00B2143E">
        <w:rPr>
          <w:rFonts w:ascii="Wingdings 2" w:eastAsia="Wingdings 2" w:hAnsi="Wingdings 2" w:cs="Wingdings 2"/>
          <w:bCs/>
          <w:sz w:val="18"/>
          <w:lang w:bidi="en-US"/>
        </w:rPr>
        <w:t>□</w:t>
      </w:r>
      <w:r w:rsidRPr="00B2143E">
        <w:rPr>
          <w:rFonts w:ascii="Arial" w:eastAsia="Times New Roman" w:hAnsi="Arial" w:cs="Times New Roman"/>
          <w:bCs/>
          <w:sz w:val="18"/>
          <w:lang w:bidi="en-US"/>
        </w:rPr>
        <w:tab/>
      </w:r>
      <w:r w:rsidRPr="00B2143E">
        <w:rPr>
          <w:rFonts w:ascii="Arial" w:eastAsia="Times New Roman" w:hAnsi="Arial" w:cs="Times New Roman"/>
          <w:bCs/>
          <w:i/>
          <w:spacing w:val="4"/>
          <w:sz w:val="18"/>
          <w:lang w:bidi="en-US"/>
        </w:rPr>
        <w:t>Frozen whole specimens</w:t>
      </w:r>
      <w:r w:rsidRPr="00B2143E">
        <w:rPr>
          <w:rFonts w:ascii="Arial" w:eastAsia="Times New Roman" w:hAnsi="Arial" w:cs="TradeGothic LightOblique"/>
          <w:bCs/>
          <w:i/>
          <w:spacing w:val="4"/>
          <w:sz w:val="18"/>
          <w:lang w:bidi="en-US"/>
        </w:rPr>
        <w:t>:</w:t>
      </w:r>
      <w:r w:rsidRPr="00B2143E">
        <w:rPr>
          <w:rFonts w:ascii="Arial" w:eastAsia="Times New Roman" w:hAnsi="Arial" w:cs="Times New Roman"/>
          <w:bCs/>
          <w:sz w:val="18"/>
          <w:lang w:bidi="en-US"/>
        </w:rPr>
        <w:t xml:space="preserve"> Select live specimens according to the purpose of sampling, </w:t>
      </w:r>
      <w:proofErr w:type="spellStart"/>
      <w:r w:rsidRPr="00B2143E">
        <w:rPr>
          <w:rFonts w:ascii="Arial" w:eastAsia="Times New Roman" w:hAnsi="Arial" w:cs="Times New Roman"/>
          <w:bCs/>
          <w:sz w:val="18"/>
          <w:u w:val="double"/>
          <w:lang w:bidi="en-US"/>
        </w:rPr>
        <w:t>euthanase</w:t>
      </w:r>
      <w:proofErr w:type="spellEnd"/>
      <w:r w:rsidRPr="00B2143E">
        <w:rPr>
          <w:rFonts w:ascii="Arial" w:eastAsia="Times New Roman" w:hAnsi="Arial" w:cs="Times New Roman"/>
          <w:bCs/>
          <w:sz w:val="18"/>
          <w:u w:val="double"/>
          <w:lang w:bidi="en-US"/>
        </w:rPr>
        <w:t xml:space="preserve"> fish humanely and</w:t>
      </w:r>
      <w:r w:rsidRPr="00B2143E">
        <w:rPr>
          <w:rFonts w:ascii="Arial" w:eastAsia="Times New Roman" w:hAnsi="Arial" w:cs="Times New Roman"/>
          <w:bCs/>
          <w:sz w:val="18"/>
          <w:lang w:bidi="en-US"/>
        </w:rPr>
        <w:t xml:space="preserve"> quick-freeze in the field using crushed dry-ice, or freeze in a field laboratory using a mechanical freezer at </w:t>
      </w:r>
      <w:r w:rsidRPr="00B2143E">
        <w:rPr>
          <w:rFonts w:ascii="Arial" w:eastAsia="Times New Roman" w:hAnsi="Arial" w:cs="Garamond"/>
          <w:bCs/>
          <w:sz w:val="18"/>
          <w:lang w:bidi="en-US"/>
        </w:rPr>
        <w:t>–</w:t>
      </w:r>
      <w:r w:rsidRPr="00B2143E">
        <w:rPr>
          <w:rFonts w:ascii="Arial" w:eastAsia="Times New Roman" w:hAnsi="Arial" w:cs="Times New Roman"/>
          <w:bCs/>
          <w:sz w:val="18"/>
          <w:lang w:bidi="en-US"/>
        </w:rPr>
        <w:t xml:space="preserve">20°C or lower temperature. Prepare and insert the label into the container with the samples, pack samples with an adequate quantity of dry ice in an insulated box, and ship to the laboratory. </w:t>
      </w:r>
      <w:r w:rsidRPr="00B2143E">
        <w:rPr>
          <w:rFonts w:ascii="Arial" w:eastAsia="Times New Roman" w:hAnsi="Arial" w:cs="Times New Roman"/>
          <w:bCs/>
          <w:sz w:val="18"/>
          <w:u w:val="double"/>
          <w:lang w:bidi="en-US"/>
        </w:rPr>
        <w:t>Freezing samples for histological analysis should be avoided.</w:t>
      </w:r>
    </w:p>
    <w:p w14:paraId="660DD349" w14:textId="77777777" w:rsidR="004650B5" w:rsidRPr="00B2143E" w:rsidRDefault="004650B5" w:rsidP="004650B5">
      <w:pPr>
        <w:spacing w:after="120" w:line="240" w:lineRule="auto"/>
        <w:ind w:left="1418" w:hanging="567"/>
        <w:jc w:val="both"/>
        <w:rPr>
          <w:rFonts w:ascii="Arial" w:eastAsia="Times New Roman" w:hAnsi="Arial" w:cs="Times New Roman"/>
          <w:bCs/>
          <w:sz w:val="18"/>
          <w:lang w:bidi="en-US"/>
        </w:rPr>
      </w:pPr>
      <w:r w:rsidRPr="00B2143E">
        <w:rPr>
          <w:rFonts w:ascii="Wingdings 2" w:eastAsia="Wingdings 2" w:hAnsi="Wingdings 2" w:cs="Wingdings 2"/>
          <w:bCs/>
          <w:sz w:val="18"/>
          <w:lang w:bidi="en-US"/>
        </w:rPr>
        <w:t>□</w:t>
      </w:r>
      <w:r w:rsidRPr="00B2143E">
        <w:rPr>
          <w:rFonts w:ascii="Arial" w:eastAsia="Times New Roman" w:hAnsi="Arial" w:cs="Times New Roman"/>
          <w:bCs/>
          <w:sz w:val="18"/>
          <w:lang w:bidi="en-US"/>
        </w:rPr>
        <w:tab/>
      </w:r>
      <w:r w:rsidRPr="00B2143E">
        <w:rPr>
          <w:rFonts w:ascii="Arial" w:eastAsia="Times New Roman" w:hAnsi="Arial" w:cs="Times New Roman"/>
          <w:bCs/>
          <w:i/>
          <w:iCs/>
          <w:spacing w:val="4"/>
          <w:sz w:val="18"/>
          <w:lang w:bidi="en-US"/>
        </w:rPr>
        <w:t>Alcohol-preserved samples</w:t>
      </w:r>
      <w:r w:rsidRPr="00B2143E">
        <w:rPr>
          <w:rFonts w:ascii="Arial" w:eastAsia="Times New Roman" w:hAnsi="Arial" w:cs="TradeGothic LightOblique"/>
          <w:bCs/>
          <w:i/>
          <w:iCs/>
          <w:spacing w:val="4"/>
          <w:sz w:val="18"/>
          <w:lang w:bidi="en-US"/>
        </w:rPr>
        <w:t>:</w:t>
      </w:r>
      <w:r w:rsidRPr="00B2143E">
        <w:rPr>
          <w:rFonts w:ascii="Arial" w:eastAsia="Times New Roman" w:hAnsi="Arial" w:cs="Times New Roman"/>
          <w:bCs/>
          <w:sz w:val="18"/>
          <w:lang w:bidi="en-US"/>
        </w:rPr>
        <w:t xml:space="preserve"> In regions where the storage and shipment of </w:t>
      </w:r>
      <w:r w:rsidRPr="00B2143E">
        <w:rPr>
          <w:rFonts w:ascii="Arial" w:eastAsia="Times New Roman" w:hAnsi="Arial" w:cs="Times New Roman"/>
          <w:bCs/>
          <w:sz w:val="18"/>
          <w:u w:val="double"/>
          <w:lang w:bidi="en-US"/>
        </w:rPr>
        <w:t>fresh (0–4°C) and</w:t>
      </w:r>
      <w:r w:rsidRPr="00B2143E">
        <w:rPr>
          <w:rFonts w:ascii="Arial" w:eastAsia="Times New Roman" w:hAnsi="Arial" w:cs="Times New Roman"/>
          <w:bCs/>
          <w:sz w:val="18"/>
          <w:lang w:bidi="en-US"/>
        </w:rPr>
        <w:t xml:space="preserve"> frozen samples is problematic, </w:t>
      </w:r>
      <w:r w:rsidRPr="00B2143E">
        <w:rPr>
          <w:rFonts w:ascii="Arial" w:eastAsia="Times New Roman" w:hAnsi="Arial" w:cs="Times New Roman"/>
          <w:bCs/>
          <w:strike/>
          <w:sz w:val="18"/>
          <w:lang w:bidi="en-US"/>
        </w:rPr>
        <w:t xml:space="preserve">90 –95 </w:t>
      </w:r>
      <w:r w:rsidRPr="00B2143E">
        <w:rPr>
          <w:rFonts w:ascii="Arial" w:eastAsia="Times New Roman" w:hAnsi="Arial" w:cs="Times New Roman"/>
          <w:bCs/>
          <w:sz w:val="18"/>
          <w:u w:val="double"/>
          <w:lang w:bidi="en-US"/>
        </w:rPr>
        <w:t>80–90</w:t>
      </w:r>
      <w:r w:rsidRPr="00B2143E">
        <w:rPr>
          <w:rFonts w:ascii="Arial" w:eastAsia="Times New Roman" w:hAnsi="Arial" w:cs="Times New Roman"/>
          <w:bCs/>
          <w:sz w:val="18"/>
          <w:lang w:bidi="en-US"/>
        </w:rPr>
        <w:t xml:space="preserve">% </w:t>
      </w:r>
      <w:r w:rsidRPr="00B2143E">
        <w:rPr>
          <w:rFonts w:ascii="Arial" w:eastAsia="Times New Roman" w:hAnsi="Arial" w:cs="Times New Roman"/>
          <w:bCs/>
          <w:sz w:val="18"/>
          <w:u w:val="double"/>
          <w:lang w:bidi="en-US"/>
        </w:rPr>
        <w:t>(v/v)</w:t>
      </w:r>
      <w:r w:rsidRPr="00B2143E">
        <w:rPr>
          <w:rFonts w:ascii="Arial" w:eastAsia="Times New Roman" w:hAnsi="Arial" w:cs="Times New Roman"/>
          <w:bCs/>
          <w:sz w:val="18"/>
          <w:lang w:bidi="en-US"/>
        </w:rPr>
        <w:t xml:space="preserve"> ethanol </w:t>
      </w:r>
      <w:r w:rsidRPr="00B2143E">
        <w:rPr>
          <w:rFonts w:ascii="Arial" w:eastAsia="Times New Roman" w:hAnsi="Arial" w:cs="Times New Roman"/>
          <w:bCs/>
          <w:sz w:val="18"/>
          <w:u w:val="double"/>
          <w:lang w:bidi="en-US"/>
        </w:rPr>
        <w:t xml:space="preserve">(analytical grade) or </w:t>
      </w:r>
      <w:proofErr w:type="spellStart"/>
      <w:r w:rsidRPr="00B2143E">
        <w:rPr>
          <w:rFonts w:ascii="Arial" w:eastAsia="Times New Roman" w:hAnsi="Arial" w:cs="Times New Roman"/>
          <w:bCs/>
          <w:sz w:val="18"/>
          <w:u w:val="double"/>
          <w:lang w:bidi="en-US"/>
        </w:rPr>
        <w:t>RNAlater</w:t>
      </w:r>
      <w:proofErr w:type="spellEnd"/>
      <w:r w:rsidRPr="00B2143E">
        <w:rPr>
          <w:rFonts w:ascii="Arial" w:eastAsia="Times New Roman" w:hAnsi="Arial" w:cs="Times New Roman"/>
          <w:bCs/>
          <w:sz w:val="18"/>
          <w:u w:val="double"/>
          <w:lang w:bidi="en-US"/>
        </w:rPr>
        <w:t xml:space="preserve"> should</w:t>
      </w:r>
      <w:r w:rsidRPr="00B2143E">
        <w:rPr>
          <w:rFonts w:ascii="Arial" w:eastAsia="Times New Roman" w:hAnsi="Arial" w:cs="Times New Roman"/>
          <w:bCs/>
          <w:sz w:val="18"/>
          <w:lang w:bidi="en-US"/>
        </w:rPr>
        <w:t xml:space="preserve"> be used to preserve, store, and transport </w:t>
      </w:r>
      <w:r w:rsidRPr="00B2143E">
        <w:rPr>
          <w:rFonts w:ascii="Arial" w:eastAsia="Times New Roman" w:hAnsi="Arial" w:cs="Times New Roman"/>
          <w:bCs/>
          <w:strike/>
          <w:sz w:val="18"/>
          <w:lang w:bidi="en-US"/>
        </w:rPr>
        <w:t>certain types of</w:t>
      </w:r>
      <w:r w:rsidRPr="00B2143E">
        <w:rPr>
          <w:rFonts w:ascii="Arial" w:eastAsia="Times New Roman" w:hAnsi="Arial" w:cs="Times New Roman"/>
          <w:bCs/>
          <w:sz w:val="18"/>
          <w:lang w:bidi="en-US"/>
        </w:rPr>
        <w:t xml:space="preserve"> samples </w:t>
      </w:r>
      <w:r w:rsidRPr="00B2143E">
        <w:rPr>
          <w:rFonts w:ascii="Arial" w:eastAsia="Times New Roman" w:hAnsi="Arial" w:cs="Times New Roman"/>
          <w:bCs/>
          <w:sz w:val="18"/>
          <w:u w:val="double"/>
          <w:lang w:bidi="en-US"/>
        </w:rPr>
        <w:t>for PCR analysis</w:t>
      </w:r>
      <w:r w:rsidRPr="00B2143E">
        <w:rPr>
          <w:rFonts w:ascii="Arial" w:eastAsia="Times New Roman" w:hAnsi="Arial" w:cs="Times New Roman"/>
          <w:bCs/>
          <w:sz w:val="18"/>
          <w:lang w:bidi="en-US"/>
        </w:rPr>
        <w:t xml:space="preserve">. Pack for shipment according to the methods described above. </w:t>
      </w:r>
    </w:p>
    <w:p w14:paraId="3B6F831E" w14:textId="77777777" w:rsidR="004650B5" w:rsidRPr="00B2143E" w:rsidRDefault="004650B5" w:rsidP="004650B5">
      <w:pPr>
        <w:spacing w:after="240" w:line="240" w:lineRule="auto"/>
        <w:ind w:left="1418" w:hanging="567"/>
        <w:jc w:val="both"/>
        <w:rPr>
          <w:rFonts w:ascii="Arial" w:eastAsia="Times New Roman" w:hAnsi="Arial" w:cs="Times New Roman"/>
          <w:bCs/>
          <w:sz w:val="18"/>
          <w:lang w:bidi="en-US"/>
        </w:rPr>
      </w:pPr>
      <w:r w:rsidRPr="00B2143E">
        <w:rPr>
          <w:rFonts w:ascii="Wingdings 2" w:eastAsia="Wingdings 2" w:hAnsi="Wingdings 2" w:cs="Wingdings 2"/>
          <w:bCs/>
          <w:sz w:val="18"/>
          <w:lang w:bidi="en-US"/>
        </w:rPr>
        <w:t>□</w:t>
      </w:r>
      <w:r w:rsidRPr="00B2143E">
        <w:rPr>
          <w:rFonts w:ascii="Arial" w:eastAsia="Times New Roman" w:hAnsi="Arial" w:cs="Times New Roman"/>
          <w:bCs/>
          <w:sz w:val="18"/>
          <w:lang w:bidi="en-US"/>
        </w:rPr>
        <w:tab/>
      </w:r>
      <w:r w:rsidRPr="00B2143E">
        <w:rPr>
          <w:rFonts w:ascii="Arial" w:eastAsia="Times New Roman" w:hAnsi="Arial" w:cs="Times New Roman"/>
          <w:bCs/>
          <w:i/>
          <w:spacing w:val="4"/>
          <w:sz w:val="18"/>
          <w:lang w:bidi="en-US"/>
        </w:rPr>
        <w:t xml:space="preserve">Fixed tissues for </w:t>
      </w:r>
      <w:r w:rsidRPr="00B2143E">
        <w:rPr>
          <w:rFonts w:ascii="Arial" w:eastAsia="Times New Roman" w:hAnsi="Arial" w:cs="Times New Roman"/>
          <w:bCs/>
          <w:sz w:val="18"/>
          <w:szCs w:val="18"/>
          <w:lang w:bidi="en-US"/>
        </w:rPr>
        <w:t>in-situ</w:t>
      </w:r>
      <w:r w:rsidRPr="00B2143E">
        <w:rPr>
          <w:rFonts w:ascii="Arial" w:eastAsia="Times New Roman" w:hAnsi="Arial" w:cs="Times New Roman"/>
          <w:bCs/>
          <w:i/>
          <w:spacing w:val="4"/>
          <w:sz w:val="18"/>
          <w:lang w:bidi="en-US"/>
        </w:rPr>
        <w:t xml:space="preserve"> hybridisation</w:t>
      </w:r>
      <w:r w:rsidRPr="00B2143E">
        <w:rPr>
          <w:rFonts w:ascii="Arial" w:eastAsia="Times New Roman" w:hAnsi="Arial" w:cs="Times New Roman"/>
          <w:bCs/>
          <w:i/>
          <w:strike/>
          <w:spacing w:val="4"/>
          <w:sz w:val="18"/>
          <w:lang w:bidi="en-US"/>
        </w:rPr>
        <w:t xml:space="preserve"> and immuno-histochemistry</w:t>
      </w:r>
      <w:r w:rsidRPr="00B2143E">
        <w:rPr>
          <w:rFonts w:ascii="Arial" w:eastAsia="Times New Roman" w:hAnsi="Arial" w:cs="TradeGothic LightOblique"/>
          <w:bCs/>
          <w:i/>
          <w:spacing w:val="4"/>
          <w:sz w:val="18"/>
          <w:lang w:bidi="en-US"/>
        </w:rPr>
        <w:t>:</w:t>
      </w:r>
      <w:r w:rsidRPr="00B2143E">
        <w:rPr>
          <w:rFonts w:ascii="Arial" w:eastAsia="Times New Roman" w:hAnsi="Arial" w:cs="Times New Roman"/>
          <w:bCs/>
          <w:sz w:val="18"/>
          <w:lang w:bidi="en-US"/>
        </w:rPr>
        <w:t xml:space="preserve"> For this purpose, classic methods for preservation of the tissues are adequate. </w:t>
      </w:r>
      <w:r w:rsidRPr="00B2143E">
        <w:rPr>
          <w:rFonts w:ascii="Arial" w:eastAsia="Times New Roman" w:hAnsi="Arial" w:cs="Times New Roman"/>
          <w:bCs/>
          <w:sz w:val="18"/>
          <w:u w:val="double"/>
          <w:lang w:bidi="en-US"/>
        </w:rPr>
        <w:t>Neutral-</w:t>
      </w:r>
      <w:r w:rsidRPr="00B2143E">
        <w:rPr>
          <w:rFonts w:ascii="Arial" w:eastAsia="Times New Roman" w:hAnsi="Arial" w:cs="Times New Roman"/>
          <w:bCs/>
          <w:sz w:val="18"/>
          <w:lang w:bidi="en-US"/>
        </w:rPr>
        <w:t>buffered formalin is usually a good choice</w:t>
      </w:r>
      <w:r w:rsidRPr="00B2143E">
        <w:rPr>
          <w:rFonts w:ascii="Arial" w:eastAsia="Times New Roman" w:hAnsi="Arial" w:cs="Times New Roman"/>
          <w:bCs/>
          <w:sz w:val="18"/>
          <w:u w:val="double"/>
          <w:lang w:bidi="en-US"/>
        </w:rPr>
        <w:t>.</w:t>
      </w:r>
      <w:r w:rsidRPr="00B2143E">
        <w:rPr>
          <w:rFonts w:ascii="Arial" w:eastAsia="Times New Roman" w:hAnsi="Arial" w:cs="Times New Roman"/>
          <w:bCs/>
          <w:sz w:val="18"/>
          <w:lang w:bidi="en-US"/>
        </w:rPr>
        <w:t xml:space="preserve"> </w:t>
      </w:r>
      <w:r w:rsidRPr="00B2143E">
        <w:rPr>
          <w:rFonts w:ascii="Arial" w:eastAsia="Times New Roman" w:hAnsi="Arial" w:cs="Times New Roman"/>
          <w:bCs/>
          <w:strike/>
          <w:sz w:val="18"/>
          <w:lang w:bidi="en-US"/>
        </w:rPr>
        <w:t>for later use of molecular probes. For DNA, specifically, over-</w:t>
      </w:r>
      <w:r w:rsidRPr="00B2143E">
        <w:rPr>
          <w:rFonts w:ascii="Arial" w:eastAsia="Times New Roman" w:hAnsi="Arial" w:cs="Times New Roman"/>
          <w:bCs/>
          <w:sz w:val="18"/>
          <w:lang w:bidi="en-US"/>
        </w:rPr>
        <w:t xml:space="preserve">Fixation </w:t>
      </w:r>
      <w:r w:rsidRPr="00B2143E">
        <w:rPr>
          <w:rFonts w:ascii="Arial" w:eastAsia="Times New Roman" w:hAnsi="Arial" w:cs="Times New Roman"/>
          <w:bCs/>
          <w:sz w:val="18"/>
          <w:u w:val="double"/>
          <w:lang w:bidi="en-US"/>
        </w:rPr>
        <w:t>for</w:t>
      </w:r>
      <w:r w:rsidRPr="00B2143E">
        <w:rPr>
          <w:rFonts w:ascii="Arial" w:eastAsia="Times New Roman" w:hAnsi="Arial" w:cs="Times New Roman"/>
          <w:bCs/>
          <w:sz w:val="18"/>
          <w:lang w:bidi="en-US"/>
        </w:rPr>
        <w:t xml:space="preserve"> </w:t>
      </w:r>
      <w:r w:rsidRPr="00B2143E">
        <w:rPr>
          <w:rFonts w:ascii="Arial" w:eastAsia="Times New Roman" w:hAnsi="Arial" w:cs="Times New Roman"/>
          <w:bCs/>
          <w:strike/>
          <w:sz w:val="18"/>
          <w:lang w:bidi="en-US"/>
        </w:rPr>
        <w:t>(</w:t>
      </w:r>
      <w:r w:rsidRPr="00B2143E">
        <w:rPr>
          <w:rFonts w:ascii="Arial" w:eastAsia="Times New Roman" w:hAnsi="Arial" w:cs="Times New Roman"/>
          <w:bCs/>
          <w:sz w:val="18"/>
          <w:lang w:bidi="en-US"/>
        </w:rPr>
        <w:t>over 24–48 hours</w:t>
      </w:r>
      <w:r w:rsidRPr="00B2143E">
        <w:rPr>
          <w:rFonts w:ascii="Arial" w:eastAsia="Times New Roman" w:hAnsi="Arial" w:cs="Times New Roman"/>
          <w:bCs/>
          <w:strike/>
          <w:sz w:val="18"/>
          <w:lang w:bidi="en-US"/>
        </w:rPr>
        <w:t>)</w:t>
      </w:r>
      <w:r w:rsidRPr="00B2143E">
        <w:rPr>
          <w:rFonts w:ascii="Arial" w:eastAsia="Times New Roman" w:hAnsi="Arial" w:cs="Times New Roman"/>
          <w:bCs/>
          <w:sz w:val="18"/>
          <w:lang w:bidi="en-US"/>
        </w:rPr>
        <w:t xml:space="preserve"> should be avoided</w:t>
      </w:r>
      <w:r w:rsidRPr="00B2143E">
        <w:rPr>
          <w:rFonts w:ascii="Arial" w:eastAsia="Times New Roman" w:hAnsi="Arial" w:cs="Times New Roman"/>
          <w:bCs/>
          <w:sz w:val="18"/>
          <w:u w:val="double"/>
          <w:lang w:bidi="en-US"/>
        </w:rPr>
        <w:t>; samples should be transferred to ethanol following the formalin treatment</w:t>
      </w:r>
      <w:r w:rsidRPr="00B2143E">
        <w:rPr>
          <w:rFonts w:ascii="Arial" w:eastAsia="Times New Roman" w:hAnsi="Arial" w:cs="Times New Roman"/>
          <w:bCs/>
          <w:sz w:val="18"/>
          <w:lang w:bidi="en-US"/>
        </w:rPr>
        <w:t>.</w:t>
      </w:r>
    </w:p>
    <w:p w14:paraId="4005E972" w14:textId="77777777" w:rsidR="004650B5" w:rsidRPr="0072581F" w:rsidRDefault="004650B5" w:rsidP="0072581F">
      <w:pPr>
        <w:ind w:left="1531" w:hanging="680"/>
        <w:rPr>
          <w:rFonts w:ascii="Ottawa" w:hAnsi="Ottawa"/>
          <w:b/>
          <w:bCs/>
          <w:sz w:val="19"/>
          <w:szCs w:val="19"/>
          <w:lang w:eastAsia="fr-FR" w:bidi="en-US"/>
        </w:rPr>
      </w:pPr>
      <w:r w:rsidRPr="0072581F">
        <w:rPr>
          <w:rFonts w:ascii="Ottawa" w:hAnsi="Ottawa"/>
          <w:b/>
          <w:bCs/>
          <w:sz w:val="19"/>
          <w:szCs w:val="19"/>
          <w:lang w:eastAsia="fr-FR" w:bidi="en-US"/>
        </w:rPr>
        <w:t>2.5.2.</w:t>
      </w:r>
      <w:r w:rsidRPr="0072581F">
        <w:rPr>
          <w:rFonts w:ascii="Ottawa" w:hAnsi="Ottawa"/>
          <w:b/>
          <w:bCs/>
          <w:sz w:val="19"/>
          <w:szCs w:val="19"/>
          <w:lang w:eastAsia="fr-FR" w:bidi="en-US"/>
        </w:rPr>
        <w:tab/>
        <w:t>Preservation of RNA and DNA in tissues</w:t>
      </w:r>
    </w:p>
    <w:p w14:paraId="3DD98232" w14:textId="77777777" w:rsidR="004650B5" w:rsidRPr="00B2143E" w:rsidRDefault="004650B5" w:rsidP="004650B5">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z w:val="18"/>
        </w:rPr>
        <w:t xml:space="preserve">Tissue is cut to be less than 0.5 cm in one dimension and submerged in 10 volumes of </w:t>
      </w:r>
      <w:r w:rsidRPr="00B2143E">
        <w:rPr>
          <w:rFonts w:ascii="Arial" w:eastAsia="Times New Roman" w:hAnsi="Arial" w:cs="Times New Roman"/>
          <w:bCs/>
          <w:sz w:val="18"/>
          <w:u w:val="double"/>
        </w:rPr>
        <w:t>a suitable nucleic acid preservative</w:t>
      </w:r>
      <w:r w:rsidRPr="00B2143E">
        <w:rPr>
          <w:rFonts w:ascii="Arial" w:eastAsia="Times New Roman" w:hAnsi="Arial" w:cs="Times New Roman"/>
          <w:bCs/>
          <w:sz w:val="18"/>
        </w:rPr>
        <w:t xml:space="preserve"> (e.g. a 0.5 g sample requires about 5 ml of </w:t>
      </w:r>
      <w:proofErr w:type="spellStart"/>
      <w:r w:rsidRPr="00B2143E">
        <w:rPr>
          <w:rFonts w:ascii="Arial" w:eastAsia="Times New Roman" w:hAnsi="Arial" w:cs="Times New Roman"/>
          <w:bCs/>
          <w:sz w:val="18"/>
        </w:rPr>
        <w:t>RNA</w:t>
      </w:r>
      <w:r w:rsidRPr="00B2143E">
        <w:rPr>
          <w:rFonts w:ascii="Arial" w:eastAsia="Times New Roman" w:hAnsi="Arial" w:cs="TradeGothic LightOblique"/>
          <w:bCs/>
          <w:spacing w:val="4"/>
          <w:sz w:val="18"/>
        </w:rPr>
        <w:t>later</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or 80–90% ethanol</w:t>
      </w:r>
      <w:r w:rsidRPr="00B2143E">
        <w:rPr>
          <w:rFonts w:ascii="Arial" w:eastAsia="Times New Roman" w:hAnsi="Arial" w:cs="Times New Roman"/>
          <w:bCs/>
          <w:sz w:val="18"/>
        </w:rPr>
        <w:t xml:space="preserve">). Small organs such as kidney, liver and spleen can be stored whole in </w:t>
      </w:r>
      <w:proofErr w:type="spellStart"/>
      <w:r w:rsidRPr="00B2143E">
        <w:rPr>
          <w:rFonts w:ascii="Arial" w:eastAsia="Times New Roman" w:hAnsi="Arial" w:cs="Times New Roman"/>
          <w:bCs/>
          <w:sz w:val="18"/>
        </w:rPr>
        <w:t>RNA</w:t>
      </w:r>
      <w:r w:rsidRPr="00B2143E">
        <w:rPr>
          <w:rFonts w:ascii="Arial" w:eastAsia="Times New Roman" w:hAnsi="Arial" w:cs="TradeGothic LightOblique"/>
          <w:bCs/>
          <w:spacing w:val="4"/>
          <w:sz w:val="18"/>
        </w:rPr>
        <w:t>later</w:t>
      </w:r>
      <w:proofErr w:type="spellEnd"/>
      <w:r w:rsidRPr="00B2143E">
        <w:rPr>
          <w:rFonts w:ascii="Arial" w:eastAsia="Times New Roman" w:hAnsi="Arial" w:cs="Times New Roman"/>
          <w:bCs/>
          <w:sz w:val="18"/>
        </w:rPr>
        <w:t xml:space="preserve"> </w:t>
      </w:r>
      <w:r w:rsidRPr="00B2143E">
        <w:rPr>
          <w:rFonts w:ascii="Arial" w:eastAsia="Times New Roman" w:hAnsi="Arial" w:cs="Times New Roman"/>
          <w:bCs/>
          <w:sz w:val="18"/>
          <w:u w:val="double"/>
        </w:rPr>
        <w:t>or 80–90% ethanol</w:t>
      </w:r>
      <w:r w:rsidRPr="00B2143E">
        <w:rPr>
          <w:rFonts w:ascii="Arial" w:eastAsia="Times New Roman" w:hAnsi="Arial" w:cs="Times New Roman"/>
          <w:bCs/>
          <w:sz w:val="18"/>
        </w:rPr>
        <w:t xml:space="preserve">. </w:t>
      </w:r>
      <w:r w:rsidRPr="00B2143E">
        <w:rPr>
          <w:rFonts w:ascii="Arial" w:eastAsia="Times New Roman" w:hAnsi="Arial" w:cs="Times New Roman"/>
          <w:bCs/>
          <w:strike/>
          <w:sz w:val="18"/>
        </w:rPr>
        <w:t xml:space="preserve">These </w:t>
      </w:r>
      <w:r w:rsidRPr="00B2143E">
        <w:rPr>
          <w:rFonts w:ascii="Arial" w:eastAsia="Times New Roman" w:hAnsi="Arial" w:cs="Times New Roman"/>
          <w:bCs/>
          <w:sz w:val="18"/>
        </w:rPr>
        <w:t xml:space="preserve">Samples </w:t>
      </w:r>
      <w:r w:rsidRPr="00B2143E">
        <w:rPr>
          <w:rFonts w:ascii="Arial" w:eastAsia="Times New Roman" w:hAnsi="Arial" w:cs="Times New Roman"/>
          <w:bCs/>
          <w:sz w:val="18"/>
          <w:u w:val="double"/>
        </w:rPr>
        <w:t>preserved in this way</w:t>
      </w:r>
      <w:r w:rsidRPr="00B2143E">
        <w:rPr>
          <w:rFonts w:ascii="Arial" w:eastAsia="Times New Roman" w:hAnsi="Arial" w:cs="Times New Roman"/>
          <w:bCs/>
          <w:sz w:val="18"/>
        </w:rPr>
        <w:t xml:space="preserve"> can be stored at </w:t>
      </w:r>
      <w:smartTag w:uri="urn:schemas-microsoft-com:office:smarttags" w:element="metricconverter">
        <w:smartTagPr>
          <w:attr w:name="ProductID" w:val="4ﾰC"/>
        </w:smartTagPr>
        <w:r w:rsidRPr="00B2143E">
          <w:rPr>
            <w:rFonts w:ascii="Arial" w:eastAsia="Times New Roman" w:hAnsi="Arial" w:cs="Times New Roman"/>
            <w:bCs/>
            <w:sz w:val="18"/>
          </w:rPr>
          <w:t>4°C</w:t>
        </w:r>
      </w:smartTag>
      <w:r w:rsidRPr="00B2143E">
        <w:rPr>
          <w:rFonts w:ascii="Arial" w:eastAsia="Times New Roman" w:hAnsi="Arial" w:cs="Times New Roman"/>
          <w:bCs/>
          <w:sz w:val="18"/>
        </w:rPr>
        <w:t xml:space="preserve"> for 1 month, at </w:t>
      </w:r>
      <w:smartTag w:uri="urn:schemas-microsoft-com:office:smarttags" w:element="metricconverter">
        <w:smartTagPr>
          <w:attr w:name="ProductID" w:val="25ﾰC"/>
        </w:smartTagPr>
        <w:r w:rsidRPr="00B2143E">
          <w:rPr>
            <w:rFonts w:ascii="Arial" w:eastAsia="Times New Roman" w:hAnsi="Arial" w:cs="Times New Roman"/>
            <w:bCs/>
            <w:sz w:val="18"/>
          </w:rPr>
          <w:t>25°C</w:t>
        </w:r>
      </w:smartTag>
      <w:r w:rsidRPr="00B2143E">
        <w:rPr>
          <w:rFonts w:ascii="Arial" w:eastAsia="Times New Roman" w:hAnsi="Arial" w:cs="Times New Roman"/>
          <w:bCs/>
          <w:sz w:val="18"/>
        </w:rPr>
        <w:t xml:space="preserve"> for 1 week or indefinitely at –20°C or below. </w:t>
      </w:r>
      <w:r w:rsidRPr="00B2143E">
        <w:rPr>
          <w:rFonts w:ascii="Arial" w:eastAsia="Times New Roman" w:hAnsi="Arial" w:cs="Times New Roman"/>
          <w:bCs/>
          <w:strike/>
          <w:sz w:val="18"/>
        </w:rPr>
        <w:t xml:space="preserve">Archive </w:t>
      </w:r>
      <w:proofErr w:type="spellStart"/>
      <w:r w:rsidRPr="00B2143E">
        <w:rPr>
          <w:rFonts w:ascii="Arial" w:eastAsia="Times New Roman" w:hAnsi="Arial" w:cs="Times New Roman"/>
          <w:bCs/>
          <w:strike/>
          <w:sz w:val="18"/>
        </w:rPr>
        <w:t>RNA</w:t>
      </w:r>
      <w:r w:rsidRPr="00B2143E">
        <w:rPr>
          <w:rFonts w:ascii="Arial" w:eastAsia="Times New Roman" w:hAnsi="Arial" w:cs="TradeGothic LightOblique"/>
          <w:bCs/>
          <w:strike/>
          <w:spacing w:val="4"/>
          <w:sz w:val="18"/>
        </w:rPr>
        <w:t>later</w:t>
      </w:r>
      <w:proofErr w:type="spellEnd"/>
      <w:r w:rsidRPr="00B2143E">
        <w:rPr>
          <w:rFonts w:ascii="Arial" w:eastAsia="Times New Roman" w:hAnsi="Arial" w:cs="Times New Roman"/>
          <w:bCs/>
          <w:strike/>
          <w:sz w:val="18"/>
        </w:rPr>
        <w:t>-treated tissues at –20°C or below.</w:t>
      </w:r>
    </w:p>
    <w:p w14:paraId="5C649274" w14:textId="77777777" w:rsidR="004650B5" w:rsidRPr="0072581F" w:rsidRDefault="004650B5" w:rsidP="0072581F">
      <w:pPr>
        <w:ind w:left="1531" w:hanging="680"/>
        <w:rPr>
          <w:rFonts w:ascii="Ottawa" w:hAnsi="Ottawa"/>
          <w:b/>
          <w:bCs/>
          <w:sz w:val="19"/>
          <w:szCs w:val="19"/>
          <w:lang w:eastAsia="fr-FR" w:bidi="en-US"/>
        </w:rPr>
      </w:pPr>
      <w:r w:rsidRPr="0072581F">
        <w:rPr>
          <w:rFonts w:ascii="Ottawa" w:hAnsi="Ottawa"/>
          <w:b/>
          <w:bCs/>
          <w:sz w:val="19"/>
          <w:szCs w:val="19"/>
          <w:lang w:eastAsia="fr-FR" w:bidi="en-US"/>
        </w:rPr>
        <w:t>2.5.3.</w:t>
      </w:r>
      <w:r w:rsidRPr="0072581F">
        <w:rPr>
          <w:rFonts w:ascii="Ottawa" w:hAnsi="Ottawa"/>
          <w:b/>
          <w:bCs/>
          <w:sz w:val="19"/>
          <w:szCs w:val="19"/>
          <w:lang w:eastAsia="fr-FR" w:bidi="en-US"/>
        </w:rPr>
        <w:tab/>
        <w:t>DNA Nucleic acid extraction</w:t>
      </w:r>
    </w:p>
    <w:p w14:paraId="19534143"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trike/>
          <w:sz w:val="18"/>
        </w:rPr>
        <w:lastRenderedPageBreak/>
        <w:t>For DNA extraction, grind the sample in 10 volumes of extraction buffer (NaCl [100 mM], ethylene diamine tetra-acetic acid [EDTA, 25 mM], pH 8, and sodium dodecyl sulphate [SDS, 0.5%]) supplemented with proteinase K (100 µg ml</w:t>
      </w:r>
      <w:r w:rsidRPr="00B2143E">
        <w:rPr>
          <w:rFonts w:ascii="Arial" w:eastAsia="Times New Roman" w:hAnsi="Arial" w:cs="Times New Roman"/>
          <w:bCs/>
          <w:strike/>
          <w:sz w:val="18"/>
          <w:szCs w:val="18"/>
          <w:vertAlign w:val="superscript"/>
        </w:rPr>
        <w:t>–1</w:t>
      </w:r>
      <w:r w:rsidRPr="00B2143E">
        <w:rPr>
          <w:rFonts w:ascii="Arial" w:eastAsia="Times New Roman" w:hAnsi="Arial" w:cs="Times New Roman"/>
          <w:bCs/>
          <w:strike/>
          <w:sz w:val="18"/>
        </w:rPr>
        <w:t xml:space="preserve">). Following overnight incubation at </w:t>
      </w:r>
      <w:smartTag w:uri="urn:schemas-microsoft-com:office:smarttags" w:element="metricconverter">
        <w:smartTagPr>
          <w:attr w:name="ProductID" w:val="50ﾰC"/>
        </w:smartTagPr>
        <w:r w:rsidRPr="00B2143E">
          <w:rPr>
            <w:rFonts w:ascii="Arial" w:eastAsia="Times New Roman" w:hAnsi="Arial" w:cs="Times New Roman"/>
            <w:bCs/>
            <w:strike/>
            <w:sz w:val="18"/>
          </w:rPr>
          <w:t>50°C</w:t>
        </w:r>
      </w:smartTag>
      <w:r w:rsidRPr="00B2143E">
        <w:rPr>
          <w:rFonts w:ascii="Arial" w:eastAsia="Times New Roman" w:hAnsi="Arial" w:cs="Times New Roman"/>
          <w:bCs/>
          <w:strike/>
          <w:sz w:val="18"/>
        </w:rPr>
        <w:t xml:space="preserve">, DNA is extracted using a standard phenol/chloroform </w:t>
      </w:r>
      <w:proofErr w:type="gramStart"/>
      <w:r w:rsidRPr="00B2143E">
        <w:rPr>
          <w:rFonts w:ascii="Arial" w:eastAsia="Times New Roman" w:hAnsi="Arial" w:cs="Times New Roman"/>
          <w:bCs/>
          <w:strike/>
          <w:sz w:val="18"/>
        </w:rPr>
        <w:t>protocol, and</w:t>
      </w:r>
      <w:proofErr w:type="gramEnd"/>
      <w:r w:rsidRPr="00B2143E">
        <w:rPr>
          <w:rFonts w:ascii="Arial" w:eastAsia="Times New Roman" w:hAnsi="Arial" w:cs="Times New Roman"/>
          <w:bCs/>
          <w:strike/>
          <w:sz w:val="18"/>
        </w:rPr>
        <w:t xml:space="preserve"> precipitated with ethanol. </w:t>
      </w:r>
      <w:r w:rsidRPr="00B2143E">
        <w:rPr>
          <w:rFonts w:ascii="Arial" w:eastAsia="Times New Roman" w:hAnsi="Arial" w:cs="Times New Roman"/>
          <w:bCs/>
          <w:sz w:val="18"/>
        </w:rPr>
        <w:t xml:space="preserve">To isolate </w:t>
      </w:r>
      <w:r w:rsidRPr="00B2143E">
        <w:rPr>
          <w:rFonts w:ascii="Arial" w:eastAsia="Times New Roman" w:hAnsi="Arial" w:cs="Times New Roman"/>
          <w:bCs/>
          <w:strike/>
          <w:sz w:val="18"/>
        </w:rPr>
        <w:t xml:space="preserve">DNA </w:t>
      </w:r>
      <w:r w:rsidRPr="00B2143E">
        <w:rPr>
          <w:rFonts w:ascii="Arial" w:eastAsia="Times New Roman" w:hAnsi="Arial" w:cs="Times New Roman"/>
          <w:bCs/>
          <w:sz w:val="18"/>
          <w:u w:val="double"/>
        </w:rPr>
        <w:t>nucleic acids</w:t>
      </w:r>
      <w:r w:rsidRPr="00B2143E">
        <w:rPr>
          <w:rFonts w:ascii="Arial" w:eastAsia="Times New Roman" w:hAnsi="Arial" w:cs="Times New Roman"/>
          <w:bCs/>
          <w:sz w:val="18"/>
        </w:rPr>
        <w:t xml:space="preserve"> from tissues preserved in </w:t>
      </w:r>
      <w:r w:rsidRPr="00B2143E">
        <w:rPr>
          <w:rFonts w:ascii="Arial" w:eastAsia="Times New Roman" w:hAnsi="Arial" w:cs="Times New Roman"/>
          <w:bCs/>
          <w:sz w:val="18"/>
          <w:u w:val="double"/>
        </w:rPr>
        <w:t>ethanol or</w:t>
      </w:r>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RNA</w:t>
      </w:r>
      <w:r w:rsidRPr="00B2143E">
        <w:rPr>
          <w:rFonts w:ascii="Arial" w:eastAsia="Times New Roman" w:hAnsi="Arial" w:cs="TradeGothic LightOblique"/>
          <w:bCs/>
          <w:spacing w:val="4"/>
          <w:sz w:val="18"/>
        </w:rPr>
        <w:t>later</w:t>
      </w:r>
      <w:proofErr w:type="spellEnd"/>
      <w:r w:rsidRPr="00B2143E">
        <w:rPr>
          <w:rFonts w:ascii="Arial" w:eastAsia="Times New Roman" w:hAnsi="Arial" w:cs="Times New Roman"/>
          <w:bCs/>
          <w:sz w:val="18"/>
        </w:rPr>
        <w:t xml:space="preserve">, simply remove the tissue from </w:t>
      </w:r>
      <w:r w:rsidRPr="00B2143E">
        <w:rPr>
          <w:rFonts w:ascii="Arial" w:eastAsia="Times New Roman" w:hAnsi="Arial" w:cs="Times New Roman"/>
          <w:bCs/>
          <w:sz w:val="18"/>
          <w:u w:val="double"/>
        </w:rPr>
        <w:t>ethanol or</w:t>
      </w:r>
      <w:r w:rsidRPr="00B2143E">
        <w:rPr>
          <w:rFonts w:ascii="Arial" w:eastAsia="Times New Roman" w:hAnsi="Arial" w:cs="Times New Roman"/>
          <w:bCs/>
          <w:sz w:val="18"/>
        </w:rPr>
        <w:t xml:space="preserve"> </w:t>
      </w:r>
      <w:proofErr w:type="spellStart"/>
      <w:r w:rsidRPr="00B2143E">
        <w:rPr>
          <w:rFonts w:ascii="Arial" w:eastAsia="Times New Roman" w:hAnsi="Arial" w:cs="Times New Roman"/>
          <w:bCs/>
          <w:sz w:val="18"/>
        </w:rPr>
        <w:t>RNA</w:t>
      </w:r>
      <w:r w:rsidRPr="00B2143E">
        <w:rPr>
          <w:rFonts w:ascii="Arial" w:eastAsia="Times New Roman" w:hAnsi="Arial" w:cs="TradeGothic LightOblique"/>
          <w:bCs/>
          <w:spacing w:val="4"/>
          <w:sz w:val="18"/>
        </w:rPr>
        <w:t>later</w:t>
      </w:r>
      <w:proofErr w:type="spellEnd"/>
      <w:r w:rsidRPr="00B2143E">
        <w:rPr>
          <w:rFonts w:ascii="Arial" w:eastAsia="Times New Roman" w:hAnsi="Arial" w:cs="Times New Roman"/>
          <w:bCs/>
          <w:sz w:val="18"/>
        </w:rPr>
        <w:t xml:space="preserve"> and treat it as though it was just harvested. Most </w:t>
      </w:r>
      <w:r w:rsidRPr="00B2143E">
        <w:rPr>
          <w:rFonts w:ascii="Arial" w:eastAsia="Times New Roman" w:hAnsi="Arial" w:cs="Times New Roman"/>
          <w:bCs/>
          <w:sz w:val="18"/>
          <w:u w:val="double"/>
        </w:rPr>
        <w:t xml:space="preserve">fresh and </w:t>
      </w:r>
      <w:proofErr w:type="spellStart"/>
      <w:r w:rsidRPr="00B2143E">
        <w:rPr>
          <w:rFonts w:ascii="Arial" w:eastAsia="Times New Roman" w:hAnsi="Arial" w:cs="Times New Roman"/>
          <w:bCs/>
          <w:sz w:val="18"/>
          <w:u w:val="double"/>
        </w:rPr>
        <w:t>RNAlater</w:t>
      </w:r>
      <w:proofErr w:type="spellEnd"/>
      <w:r w:rsidRPr="00B2143E">
        <w:rPr>
          <w:rFonts w:ascii="Arial" w:eastAsia="Times New Roman" w:hAnsi="Arial" w:cs="Times New Roman"/>
          <w:bCs/>
          <w:sz w:val="18"/>
          <w:u w:val="double"/>
        </w:rPr>
        <w:t>/ethanol-fixed</w:t>
      </w:r>
      <w:r w:rsidRPr="00B2143E">
        <w:rPr>
          <w:rFonts w:ascii="Arial" w:eastAsia="Times New Roman" w:hAnsi="Arial" w:cs="Times New Roman"/>
          <w:bCs/>
          <w:sz w:val="18"/>
        </w:rPr>
        <w:t xml:space="preserve"> tissues can be homogenised </w:t>
      </w:r>
      <w:r w:rsidRPr="00B2143E">
        <w:rPr>
          <w:rFonts w:ascii="Arial" w:eastAsia="Times New Roman" w:hAnsi="Arial" w:cs="Times New Roman"/>
          <w:bCs/>
          <w:sz w:val="18"/>
          <w:u w:val="double"/>
        </w:rPr>
        <w:t>(e.g. with a mortar and pestle or in bead-beating tubes)</w:t>
      </w:r>
      <w:r w:rsidRPr="00B2143E">
        <w:rPr>
          <w:rFonts w:ascii="Arial" w:eastAsia="Times New Roman" w:hAnsi="Arial" w:cs="Times New Roman"/>
          <w:bCs/>
          <w:sz w:val="18"/>
        </w:rPr>
        <w:t xml:space="preserve"> directly in the lysis or extraction buffer </w:t>
      </w:r>
      <w:r w:rsidRPr="00B2143E">
        <w:rPr>
          <w:rFonts w:ascii="Arial" w:eastAsia="Times New Roman" w:hAnsi="Arial" w:cs="Times New Roman"/>
          <w:bCs/>
          <w:sz w:val="18"/>
          <w:u w:val="double"/>
        </w:rPr>
        <w:t>provided with commercially available DNA and RNA extraction kits. Commercial kits should be validated or undergo equivalence testing with current validated extraction procedures prior to routine use</w:t>
      </w:r>
      <w:r w:rsidRPr="00B2143E">
        <w:rPr>
          <w:rFonts w:ascii="Arial" w:eastAsia="Times New Roman" w:hAnsi="Arial" w:cs="Times New Roman"/>
          <w:bCs/>
          <w:sz w:val="18"/>
        </w:rPr>
        <w:t>.</w:t>
      </w:r>
    </w:p>
    <w:p w14:paraId="29FB6801" w14:textId="77777777" w:rsidR="004650B5" w:rsidRPr="00B2143E" w:rsidRDefault="004650B5" w:rsidP="004650B5">
      <w:pPr>
        <w:spacing w:after="240" w:line="240" w:lineRule="auto"/>
        <w:ind w:left="851"/>
        <w:jc w:val="both"/>
        <w:rPr>
          <w:rFonts w:ascii="Arial" w:eastAsia="Times New Roman" w:hAnsi="Arial" w:cs="Times New Roman"/>
          <w:strike/>
          <w:sz w:val="18"/>
        </w:rPr>
      </w:pPr>
      <w:r w:rsidRPr="00B2143E">
        <w:rPr>
          <w:rFonts w:ascii="Arial" w:eastAsia="Times New Roman" w:hAnsi="Arial" w:cs="Times New Roman"/>
          <w:strike/>
          <w:sz w:val="18"/>
        </w:rPr>
        <w:t>Considering time constraints and risks for laboratory staff, commercially available kits may provide satisfactory technical alternatives. Use of commercial kits should be validated by comparison with a standard phenol/chloroform protocol prior to their routine use in diagnostic laboratories.</w:t>
      </w:r>
    </w:p>
    <w:p w14:paraId="2CD1BED6" w14:textId="77777777" w:rsidR="004650B5" w:rsidRPr="0072581F" w:rsidRDefault="004650B5" w:rsidP="0072581F">
      <w:pPr>
        <w:ind w:left="1531" w:hanging="680"/>
        <w:rPr>
          <w:rFonts w:ascii="Ottawa" w:hAnsi="Ottawa"/>
          <w:b/>
          <w:bCs/>
          <w:strike/>
          <w:sz w:val="19"/>
          <w:szCs w:val="19"/>
          <w:lang w:eastAsia="fr-FR" w:bidi="en-US"/>
        </w:rPr>
      </w:pPr>
      <w:r w:rsidRPr="0072581F">
        <w:rPr>
          <w:rFonts w:ascii="Ottawa" w:hAnsi="Ottawa"/>
          <w:b/>
          <w:bCs/>
          <w:strike/>
          <w:sz w:val="19"/>
          <w:szCs w:val="19"/>
          <w:lang w:eastAsia="fr-FR" w:bidi="en-US"/>
        </w:rPr>
        <w:t>2.5.4.</w:t>
      </w:r>
      <w:r w:rsidRPr="0072581F">
        <w:rPr>
          <w:rFonts w:ascii="Ottawa" w:hAnsi="Ottawa"/>
          <w:b/>
          <w:bCs/>
          <w:strike/>
          <w:sz w:val="19"/>
          <w:szCs w:val="19"/>
          <w:lang w:eastAsia="fr-FR" w:bidi="en-US"/>
        </w:rPr>
        <w:tab/>
        <w:t>RNA extraction</w:t>
      </w:r>
    </w:p>
    <w:p w14:paraId="0592F4BB" w14:textId="77777777" w:rsidR="004650B5" w:rsidRPr="00B2143E" w:rsidRDefault="004650B5" w:rsidP="004650B5">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 xml:space="preserve">To isolate RNA from tissues preserved in </w:t>
      </w:r>
      <w:proofErr w:type="spellStart"/>
      <w:r w:rsidRPr="00B2143E">
        <w:rPr>
          <w:rFonts w:ascii="Arial" w:eastAsia="Times New Roman" w:hAnsi="Arial" w:cs="Times New Roman"/>
          <w:bCs/>
          <w:strike/>
          <w:sz w:val="18"/>
        </w:rPr>
        <w:t>RNA</w:t>
      </w:r>
      <w:r w:rsidRPr="00B2143E">
        <w:rPr>
          <w:rFonts w:ascii="Arial" w:eastAsia="Times New Roman" w:hAnsi="Arial" w:cs="TradeGothic LightOblique"/>
          <w:bCs/>
          <w:strike/>
          <w:spacing w:val="4"/>
          <w:sz w:val="18"/>
        </w:rPr>
        <w:t>later</w:t>
      </w:r>
      <w:proofErr w:type="spellEnd"/>
      <w:r w:rsidRPr="00B2143E">
        <w:rPr>
          <w:rFonts w:ascii="Arial" w:eastAsia="Times New Roman" w:hAnsi="Arial" w:cs="Times New Roman"/>
          <w:bCs/>
          <w:strike/>
          <w:sz w:val="18"/>
        </w:rPr>
        <w:t xml:space="preserve">, simply remove the tissue from </w:t>
      </w:r>
      <w:proofErr w:type="spellStart"/>
      <w:r w:rsidRPr="00B2143E">
        <w:rPr>
          <w:rFonts w:ascii="Arial" w:eastAsia="Times New Roman" w:hAnsi="Arial" w:cs="Times New Roman"/>
          <w:bCs/>
          <w:strike/>
          <w:sz w:val="18"/>
        </w:rPr>
        <w:t>RNA</w:t>
      </w:r>
      <w:r w:rsidRPr="00B2143E">
        <w:rPr>
          <w:rFonts w:ascii="Arial" w:eastAsia="Times New Roman" w:hAnsi="Arial" w:cs="TradeGothic LightOblique"/>
          <w:bCs/>
          <w:strike/>
          <w:spacing w:val="4"/>
          <w:sz w:val="18"/>
        </w:rPr>
        <w:t>later</w:t>
      </w:r>
      <w:proofErr w:type="spellEnd"/>
      <w:r w:rsidRPr="00B2143E">
        <w:rPr>
          <w:rFonts w:ascii="Arial" w:eastAsia="Times New Roman" w:hAnsi="Arial" w:cs="Times New Roman"/>
          <w:bCs/>
          <w:strike/>
          <w:sz w:val="18"/>
        </w:rPr>
        <w:t xml:space="preserve"> and treat it as though it was just harvested. Most tissues can be homogenised directly in lysis or extraction buffer.</w:t>
      </w:r>
    </w:p>
    <w:p w14:paraId="71C36D5E" w14:textId="77777777" w:rsidR="004650B5" w:rsidRPr="00B2143E" w:rsidRDefault="004650B5" w:rsidP="004650B5">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Considering time constraints and risks for laboratory staff, commercially available kits may provide satisfactory technical alternatives. Use of commercial kits should be validated by comparison with a standard phenol/chloroform protocol prior to their routine use in diagnostic laboratories.</w:t>
      </w:r>
    </w:p>
    <w:p w14:paraId="71479B44" w14:textId="77777777" w:rsidR="004650B5" w:rsidRPr="0072581F" w:rsidRDefault="004650B5" w:rsidP="0072581F">
      <w:pPr>
        <w:ind w:left="1531" w:hanging="680"/>
        <w:rPr>
          <w:rFonts w:ascii="Ottawa" w:hAnsi="Ottawa"/>
          <w:b/>
          <w:bCs/>
          <w:sz w:val="19"/>
          <w:szCs w:val="19"/>
          <w:lang w:eastAsia="fr-FR" w:bidi="en-US"/>
        </w:rPr>
      </w:pPr>
      <w:r w:rsidRPr="0072581F">
        <w:rPr>
          <w:rFonts w:ascii="Ottawa" w:hAnsi="Ottawa"/>
          <w:b/>
          <w:bCs/>
          <w:sz w:val="19"/>
          <w:szCs w:val="19"/>
          <w:lang w:eastAsia="fr-FR" w:bidi="en-US"/>
        </w:rPr>
        <w:t>2.5.4.</w:t>
      </w:r>
      <w:r w:rsidRPr="0072581F">
        <w:rPr>
          <w:rFonts w:ascii="Ottawa" w:hAnsi="Ottawa"/>
          <w:b/>
          <w:bCs/>
          <w:sz w:val="19"/>
          <w:szCs w:val="19"/>
          <w:lang w:eastAsia="fr-FR" w:bidi="en-US"/>
        </w:rPr>
        <w:tab/>
        <w:t>Preparation of slides for in-situ hybridisation</w:t>
      </w:r>
    </w:p>
    <w:p w14:paraId="631C8419" w14:textId="77777777" w:rsidR="004650B5" w:rsidRPr="00B2143E" w:rsidRDefault="004650B5" w:rsidP="004650B5">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For </w:t>
      </w:r>
      <w:r w:rsidRPr="00B2143E">
        <w:rPr>
          <w:rFonts w:ascii="Arial" w:eastAsia="Times New Roman" w:hAnsi="Arial" w:cs="TradeGothic LightOblique"/>
          <w:bCs/>
          <w:i/>
          <w:spacing w:val="4"/>
          <w:sz w:val="18"/>
          <w:szCs w:val="18"/>
        </w:rPr>
        <w:t>in-situ</w:t>
      </w:r>
      <w:r w:rsidRPr="00B2143E">
        <w:rPr>
          <w:rFonts w:ascii="Arial" w:eastAsia="Times New Roman" w:hAnsi="Arial" w:cs="Times New Roman"/>
          <w:bCs/>
          <w:sz w:val="18"/>
        </w:rPr>
        <w:t xml:space="preserve"> hybridisation</w:t>
      </w:r>
      <w:r w:rsidRPr="00B2143E">
        <w:rPr>
          <w:rFonts w:ascii="Arial" w:eastAsia="Times New Roman" w:hAnsi="Arial" w:cs="Times New Roman"/>
          <w:bCs/>
          <w:strike/>
          <w:sz w:val="18"/>
        </w:rPr>
        <w:t xml:space="preserve"> (ISH)</w:t>
      </w:r>
      <w:r w:rsidRPr="00B2143E">
        <w:rPr>
          <w:rFonts w:ascii="Arial" w:eastAsia="Times New Roman" w:hAnsi="Arial" w:cs="Times New Roman"/>
          <w:bCs/>
          <w:sz w:val="18"/>
        </w:rPr>
        <w:t xml:space="preserve">, fish tissues should be fixed in </w:t>
      </w:r>
      <w:r w:rsidRPr="00B2143E">
        <w:rPr>
          <w:rFonts w:ascii="Arial" w:eastAsia="Times New Roman" w:hAnsi="Arial" w:cs="Times New Roman"/>
          <w:bCs/>
          <w:sz w:val="18"/>
          <w:u w:val="double"/>
        </w:rPr>
        <w:t>neutral-</w:t>
      </w:r>
      <w:r w:rsidRPr="00B2143E">
        <w:rPr>
          <w:rFonts w:ascii="Arial" w:eastAsia="Times New Roman" w:hAnsi="Arial" w:cs="Times New Roman"/>
          <w:bCs/>
          <w:sz w:val="18"/>
        </w:rPr>
        <w:t>buffered formalin for approximately 24 hours and then embedded in paraffin according to standard histological methods</w:t>
      </w:r>
      <w:r w:rsidRPr="00B2143E">
        <w:rPr>
          <w:rFonts w:ascii="Arial" w:eastAsia="Times New Roman" w:hAnsi="Arial" w:cs="Times New Roman"/>
          <w:bCs/>
          <w:strike/>
          <w:sz w:val="18"/>
        </w:rPr>
        <w:t>, as described under section 3.3</w:t>
      </w:r>
      <w:r w:rsidRPr="00B2143E">
        <w:rPr>
          <w:rFonts w:ascii="Arial" w:eastAsia="Times New Roman" w:hAnsi="Arial" w:cs="Times New Roman"/>
          <w:bCs/>
          <w:sz w:val="18"/>
        </w:rPr>
        <w:t xml:space="preserve">. Sections are cut at a thickness of 5 µm and placed on </w:t>
      </w:r>
      <w:proofErr w:type="spellStart"/>
      <w:r w:rsidRPr="00B2143E">
        <w:rPr>
          <w:rFonts w:ascii="Arial" w:eastAsia="Times New Roman" w:hAnsi="Arial" w:cs="Times New Roman"/>
          <w:bCs/>
          <w:sz w:val="18"/>
        </w:rPr>
        <w:t>aminoalkylsilane</w:t>
      </w:r>
      <w:proofErr w:type="spellEnd"/>
      <w:r w:rsidRPr="00B2143E">
        <w:rPr>
          <w:rFonts w:ascii="Arial" w:eastAsia="Times New Roman" w:hAnsi="Arial" w:cs="Times New Roman"/>
          <w:bCs/>
          <w:sz w:val="18"/>
        </w:rPr>
        <w:t xml:space="preserve">-coated slides, which are then baked overnight in an oven at </w:t>
      </w:r>
      <w:smartTag w:uri="urn:schemas-microsoft-com:office:smarttags" w:element="metricconverter">
        <w:smartTagPr>
          <w:attr w:name="ProductID" w:val="40ﾰC"/>
        </w:smartTagPr>
        <w:r w:rsidRPr="00B2143E">
          <w:rPr>
            <w:rFonts w:ascii="Arial" w:eastAsia="Times New Roman" w:hAnsi="Arial" w:cs="Times New Roman"/>
            <w:bCs/>
            <w:sz w:val="18"/>
          </w:rPr>
          <w:t>40°C</w:t>
        </w:r>
      </w:smartTag>
      <w:r w:rsidRPr="00B2143E">
        <w:rPr>
          <w:rFonts w:ascii="Arial" w:eastAsia="Times New Roman" w:hAnsi="Arial" w:cs="Times New Roman"/>
          <w:bCs/>
          <w:sz w:val="18"/>
        </w:rPr>
        <w:t xml:space="preserve">. The sections are de-waxed by immersing in xylene for 10 minutes. This step is repeated once and then the solvent is eliminated by immersion in two successive absolute ethanol baths for 10 minutes each. The sections are then rehydrated by immersion in an ethanol series. The protocol may require a step of membrane </w:t>
      </w:r>
      <w:proofErr w:type="spellStart"/>
      <w:r w:rsidRPr="00B2143E">
        <w:rPr>
          <w:rFonts w:ascii="Arial" w:eastAsia="Times New Roman" w:hAnsi="Arial" w:cs="Times New Roman"/>
          <w:bCs/>
          <w:sz w:val="18"/>
        </w:rPr>
        <w:t>permeabilisation</w:t>
      </w:r>
      <w:proofErr w:type="spellEnd"/>
      <w:r w:rsidRPr="00B2143E">
        <w:rPr>
          <w:rFonts w:ascii="Arial" w:eastAsia="Times New Roman" w:hAnsi="Arial" w:cs="Times New Roman"/>
          <w:bCs/>
          <w:sz w:val="18"/>
        </w:rPr>
        <w:t xml:space="preserve"> enabling access to the target DNA. For this purpose, sections are treated with proteinase K (100 µg </w:t>
      </w:r>
      <w:proofErr w:type="gramStart"/>
      <w:r w:rsidRPr="00B2143E">
        <w:rPr>
          <w:rFonts w:ascii="Arial" w:eastAsia="Times New Roman" w:hAnsi="Arial" w:cs="Times New Roman"/>
          <w:bCs/>
          <w:sz w:val="18"/>
        </w:rPr>
        <w:t>ml</w:t>
      </w:r>
      <w:r w:rsidRPr="00B2143E">
        <w:rPr>
          <w:rFonts w:ascii="Arial" w:eastAsia="Times New Roman" w:hAnsi="Arial" w:cs="Times New Roman"/>
          <w:bCs/>
          <w:sz w:val="18"/>
          <w:szCs w:val="14"/>
          <w:vertAlign w:val="superscript"/>
        </w:rPr>
        <w:t>–1</w:t>
      </w:r>
      <w:proofErr w:type="gramEnd"/>
      <w:r w:rsidRPr="00B2143E">
        <w:rPr>
          <w:rFonts w:ascii="Arial" w:eastAsia="Times New Roman" w:hAnsi="Arial" w:cs="Times New Roman"/>
          <w:bCs/>
          <w:sz w:val="18"/>
        </w:rPr>
        <w:t xml:space="preserve">) in TE buffer (Tris [50 mM], EDTA [10 mM]), at </w:t>
      </w:r>
      <w:smartTag w:uri="urn:schemas-microsoft-com:office:smarttags" w:element="metricconverter">
        <w:smartTagPr>
          <w:attr w:name="ProductID" w:val="37ﾰC"/>
        </w:smartTagPr>
        <w:r w:rsidRPr="00B2143E">
          <w:rPr>
            <w:rFonts w:ascii="Arial" w:eastAsia="Times New Roman" w:hAnsi="Arial" w:cs="Times New Roman"/>
            <w:bCs/>
            <w:sz w:val="18"/>
          </w:rPr>
          <w:t>37°C</w:t>
        </w:r>
      </w:smartTag>
      <w:r w:rsidRPr="00B2143E">
        <w:rPr>
          <w:rFonts w:ascii="Arial" w:eastAsia="Times New Roman" w:hAnsi="Arial" w:cs="Times New Roman"/>
          <w:bCs/>
          <w:sz w:val="18"/>
        </w:rPr>
        <w:t xml:space="preserve"> for 30 minutes. For </w:t>
      </w:r>
      <w:r w:rsidRPr="00B2143E">
        <w:rPr>
          <w:rFonts w:ascii="Arial" w:eastAsia="Times New Roman" w:hAnsi="Arial" w:cs="Times New Roman"/>
          <w:bCs/>
          <w:strike/>
          <w:sz w:val="18"/>
        </w:rPr>
        <w:t xml:space="preserve">ISH </w:t>
      </w:r>
      <w:r w:rsidRPr="00B2143E">
        <w:rPr>
          <w:rFonts w:ascii="Arial" w:eastAsia="Times New Roman" w:hAnsi="Arial" w:cs="TradeGothic LightOblique"/>
          <w:bCs/>
          <w:i/>
          <w:spacing w:val="4"/>
          <w:sz w:val="18"/>
          <w:szCs w:val="18"/>
          <w:u w:val="double"/>
        </w:rPr>
        <w:t>in-situ</w:t>
      </w:r>
      <w:r w:rsidRPr="00B2143E">
        <w:rPr>
          <w:rFonts w:ascii="Arial" w:eastAsia="Times New Roman" w:hAnsi="Arial" w:cs="Times New Roman"/>
          <w:bCs/>
          <w:sz w:val="18"/>
          <w:u w:val="double"/>
        </w:rPr>
        <w:t xml:space="preserve"> hybridisation</w:t>
      </w:r>
      <w:r w:rsidRPr="00B2143E">
        <w:rPr>
          <w:rFonts w:ascii="Arial" w:eastAsia="Times New Roman" w:hAnsi="Arial" w:cs="Times New Roman"/>
          <w:bCs/>
          <w:sz w:val="18"/>
        </w:rPr>
        <w:t xml:space="preserve"> tests </w:t>
      </w:r>
      <w:r w:rsidRPr="00B2143E">
        <w:rPr>
          <w:rFonts w:ascii="Arial" w:eastAsia="Times New Roman" w:hAnsi="Arial" w:cs="Times New Roman"/>
          <w:bCs/>
          <w:sz w:val="18"/>
          <w:u w:val="double"/>
        </w:rPr>
        <w:t>(see individual chapters for details)</w:t>
      </w:r>
      <w:r w:rsidRPr="00B2143E">
        <w:rPr>
          <w:rFonts w:ascii="Arial" w:eastAsia="Times New Roman" w:hAnsi="Arial" w:cs="Times New Roman"/>
          <w:bCs/>
          <w:sz w:val="18"/>
        </w:rPr>
        <w:t xml:space="preserve">, it is essential that both a known positive and a known negative slide be stained to eliminate false positive results due to non-specific staining/stain dropout, and false negative results due to errors in the staining protocol </w:t>
      </w:r>
      <w:r w:rsidRPr="00B2143E">
        <w:rPr>
          <w:rFonts w:ascii="Arial" w:eastAsia="Times New Roman" w:hAnsi="Arial" w:cs="Times New Roman"/>
          <w:bCs/>
          <w:sz w:val="18"/>
          <w:u w:val="double"/>
        </w:rPr>
        <w:t>(</w:t>
      </w:r>
      <w:proofErr w:type="spellStart"/>
      <w:r w:rsidRPr="00B2143E">
        <w:rPr>
          <w:rFonts w:ascii="Arial" w:eastAsia="Times New Roman" w:hAnsi="Arial" w:cs="Times New Roman"/>
          <w:bCs/>
          <w:sz w:val="18"/>
          <w:u w:val="double"/>
        </w:rPr>
        <w:t>Qadiri</w:t>
      </w:r>
      <w:proofErr w:type="spellEnd"/>
      <w:r w:rsidRPr="00B2143E">
        <w:rPr>
          <w:rFonts w:ascii="Arial" w:eastAsia="Times New Roman" w:hAnsi="Arial" w:cs="Times New Roman"/>
          <w:bCs/>
          <w:sz w:val="18"/>
          <w:u w:val="double"/>
        </w:rPr>
        <w:t xml:space="preserve"> </w:t>
      </w:r>
      <w:r w:rsidRPr="00B2143E">
        <w:rPr>
          <w:rFonts w:ascii="Arial" w:eastAsia="Times New Roman" w:hAnsi="Arial" w:cs="Times New Roman"/>
          <w:bCs/>
          <w:i/>
          <w:iCs/>
          <w:sz w:val="18"/>
          <w:u w:val="double"/>
        </w:rPr>
        <w:t>et al.,</w:t>
      </w:r>
      <w:r w:rsidRPr="00B2143E">
        <w:rPr>
          <w:rFonts w:ascii="Arial" w:eastAsia="Times New Roman" w:hAnsi="Arial" w:cs="Times New Roman"/>
          <w:bCs/>
          <w:sz w:val="18"/>
          <w:u w:val="double"/>
        </w:rPr>
        <w:t xml:space="preserve"> 2019; Valverde </w:t>
      </w:r>
      <w:r w:rsidRPr="00B2143E">
        <w:rPr>
          <w:rFonts w:ascii="Arial" w:eastAsia="Times New Roman" w:hAnsi="Arial" w:cs="Times New Roman"/>
          <w:bCs/>
          <w:i/>
          <w:iCs/>
          <w:sz w:val="18"/>
          <w:u w:val="double"/>
        </w:rPr>
        <w:t>et al.,</w:t>
      </w:r>
      <w:r w:rsidRPr="00B2143E">
        <w:rPr>
          <w:rFonts w:ascii="Arial" w:eastAsia="Times New Roman" w:hAnsi="Arial" w:cs="Times New Roman"/>
          <w:bCs/>
          <w:sz w:val="18"/>
          <w:u w:val="double"/>
        </w:rPr>
        <w:t xml:space="preserve"> 2017)</w:t>
      </w:r>
      <w:r w:rsidRPr="00B2143E">
        <w:rPr>
          <w:rFonts w:ascii="Arial" w:eastAsia="Times New Roman" w:hAnsi="Arial" w:cs="Times New Roman"/>
          <w:bCs/>
          <w:sz w:val="18"/>
        </w:rPr>
        <w:t>.</w:t>
      </w:r>
    </w:p>
    <w:p w14:paraId="5804B1C9" w14:textId="77777777" w:rsidR="004650B5" w:rsidRPr="0072581F" w:rsidRDefault="004650B5" w:rsidP="0072581F">
      <w:pPr>
        <w:ind w:left="425" w:hanging="425"/>
        <w:rPr>
          <w:rFonts w:ascii="Ottawa" w:hAnsi="Ottawa"/>
          <w:b/>
          <w:bCs/>
          <w:sz w:val="22"/>
          <w:szCs w:val="24"/>
          <w:lang w:bidi="en-US"/>
        </w:rPr>
      </w:pPr>
      <w:r w:rsidRPr="0072581F">
        <w:rPr>
          <w:rFonts w:ascii="Ottawa" w:hAnsi="Ottawa"/>
          <w:b/>
          <w:bCs/>
          <w:sz w:val="22"/>
          <w:szCs w:val="24"/>
          <w:lang w:bidi="en-US"/>
        </w:rPr>
        <w:t>3.</w:t>
      </w:r>
      <w:r w:rsidRPr="0072581F">
        <w:rPr>
          <w:rFonts w:ascii="Ottawa" w:hAnsi="Ottawa"/>
          <w:b/>
          <w:bCs/>
          <w:sz w:val="22"/>
          <w:szCs w:val="24"/>
          <w:lang w:bidi="en-US"/>
        </w:rPr>
        <w:tab/>
        <w:t>Additional information to be collected</w:t>
      </w:r>
    </w:p>
    <w:p w14:paraId="47254BC7" w14:textId="77777777" w:rsidR="004650B5" w:rsidRPr="00B2143E" w:rsidRDefault="004650B5" w:rsidP="004650B5">
      <w:pPr>
        <w:spacing w:after="240" w:line="240" w:lineRule="auto"/>
        <w:jc w:val="both"/>
        <w:rPr>
          <w:rFonts w:ascii="Arial" w:eastAsia="Times New Roman" w:hAnsi="Arial" w:cs="Times New Roman"/>
          <w:color w:val="000000"/>
          <w:sz w:val="18"/>
          <w:lang w:bidi="en-US"/>
        </w:rPr>
      </w:pPr>
      <w:r w:rsidRPr="00B2143E">
        <w:rPr>
          <w:rFonts w:ascii="Arial" w:eastAsia="Times New Roman" w:hAnsi="Arial" w:cs="Times New Roman"/>
          <w:color w:val="000000"/>
          <w:sz w:val="18"/>
          <w:lang w:bidi="en-US"/>
        </w:rPr>
        <w:t xml:space="preserve">Sample information should include the collector’s name, organisation, date, time, and description of the geographical location. The geographical origin of samples may be described as the name or location of the sampling site or its geographical co-ordinates. There should also be records that provide information to allow trace-backs on the sample movement from the sample site to the storage facility or laboratory and within those facilities. </w:t>
      </w:r>
    </w:p>
    <w:p w14:paraId="7CD8F060" w14:textId="77777777" w:rsidR="004650B5" w:rsidRPr="00B2143E" w:rsidRDefault="004650B5" w:rsidP="004650B5">
      <w:pPr>
        <w:spacing w:after="480" w:line="240" w:lineRule="auto"/>
        <w:jc w:val="both"/>
        <w:rPr>
          <w:rFonts w:ascii="Arial" w:eastAsia="Times New Roman" w:hAnsi="Arial" w:cs="Times New Roman"/>
          <w:color w:val="000000"/>
          <w:sz w:val="18"/>
          <w:lang w:bidi="en-US"/>
        </w:rPr>
      </w:pPr>
      <w:r w:rsidRPr="00B2143E">
        <w:rPr>
          <w:rFonts w:ascii="Arial" w:eastAsia="Times New Roman" w:hAnsi="Arial" w:cs="Times New Roman"/>
          <w:color w:val="000000"/>
          <w:sz w:val="18"/>
          <w:lang w:bidi="en-US"/>
        </w:rPr>
        <w:t>Storage facilities should record information on the preservation method, storage location, and date and time of storage at each storage locker or freezer along with information on the storage temperature (continuously monitored is preferable).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298A7FF9" w14:textId="77777777" w:rsidR="004650B5" w:rsidRPr="00B2143E" w:rsidRDefault="004650B5" w:rsidP="004650B5">
      <w:pPr>
        <w:spacing w:before="120" w:after="200" w:line="240" w:lineRule="auto"/>
        <w:jc w:val="center"/>
        <w:rPr>
          <w:rFonts w:ascii="Ottawa" w:eastAsia="Times New Roman" w:hAnsi="Ottawa" w:cs="Times New Roman"/>
          <w:b/>
          <w:bCs/>
          <w:caps/>
          <w:sz w:val="24"/>
          <w:szCs w:val="20"/>
          <w:lang w:eastAsia="fr-FR"/>
        </w:rPr>
      </w:pPr>
      <w:r w:rsidRPr="00B2143E">
        <w:rPr>
          <w:rFonts w:ascii="Ottawa" w:eastAsia="Times New Roman" w:hAnsi="Ottawa" w:cs="Times New Roman"/>
          <w:b/>
          <w:bCs/>
          <w:caps/>
          <w:sz w:val="24"/>
          <w:szCs w:val="20"/>
          <w:lang w:eastAsia="fr-FR"/>
        </w:rPr>
        <w:t>KEY references FOR FURTHER READING</w:t>
      </w:r>
    </w:p>
    <w:p w14:paraId="415C38EA"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 xml:space="preserve">Amend D., </w:t>
      </w:r>
      <w:proofErr w:type="spellStart"/>
      <w:r w:rsidRPr="00B2143E">
        <w:rPr>
          <w:rFonts w:ascii="Arial" w:eastAsia="Times New Roman" w:hAnsi="Arial" w:cs="Times New Roman"/>
          <w:smallCaps/>
          <w:strike/>
          <w:sz w:val="18"/>
          <w:lang w:bidi="en-US"/>
        </w:rPr>
        <w:t>Yasutake</w:t>
      </w:r>
      <w:proofErr w:type="spellEnd"/>
      <w:r w:rsidRPr="00B2143E">
        <w:rPr>
          <w:rFonts w:ascii="Arial" w:eastAsia="Times New Roman" w:hAnsi="Arial" w:cs="Times New Roman"/>
          <w:smallCaps/>
          <w:strike/>
          <w:sz w:val="18"/>
          <w:lang w:bidi="en-US"/>
        </w:rPr>
        <w:t xml:space="preserve"> W. &amp; Mead R. </w:t>
      </w:r>
      <w:r w:rsidRPr="00B2143E">
        <w:rPr>
          <w:rFonts w:ascii="Arial" w:eastAsia="Times New Roman" w:hAnsi="Arial" w:cs="Times New Roman"/>
          <w:strike/>
          <w:sz w:val="18"/>
          <w:lang w:bidi="en-US"/>
        </w:rPr>
        <w:t xml:space="preserve">(1969). A hematopoietic virus disease of rainbow trout and sockeye salmon. </w:t>
      </w:r>
      <w:r w:rsidRPr="00B2143E">
        <w:rPr>
          <w:rFonts w:ascii="Arial" w:eastAsia="Times New Roman" w:hAnsi="Arial" w:cs="Times New Roman"/>
          <w:i/>
          <w:strike/>
          <w:spacing w:val="4"/>
          <w:sz w:val="18"/>
          <w:szCs w:val="18"/>
          <w:lang w:bidi="en-US"/>
        </w:rPr>
        <w:t>Trans. Am. Fish. Soc.,</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98</w:t>
      </w:r>
      <w:r w:rsidRPr="00B2143E">
        <w:rPr>
          <w:rFonts w:ascii="Arial" w:eastAsia="Times New Roman" w:hAnsi="Arial" w:cs="Times New Roman"/>
          <w:strike/>
          <w:sz w:val="18"/>
          <w:lang w:bidi="en-US"/>
        </w:rPr>
        <w:t>, 796–804.</w:t>
      </w:r>
    </w:p>
    <w:p w14:paraId="0A005176"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Arnzen J.M., </w:t>
      </w:r>
      <w:proofErr w:type="spellStart"/>
      <w:r w:rsidRPr="00B2143E">
        <w:rPr>
          <w:rFonts w:ascii="Arial" w:eastAsia="Times New Roman" w:hAnsi="Arial" w:cs="Times New Roman"/>
          <w:smallCaps/>
          <w:sz w:val="18"/>
          <w:lang w:bidi="en-US"/>
        </w:rPr>
        <w:t>Ristow</w:t>
      </w:r>
      <w:proofErr w:type="spellEnd"/>
      <w:r w:rsidRPr="00B2143E">
        <w:rPr>
          <w:rFonts w:ascii="Arial" w:eastAsia="Times New Roman" w:hAnsi="Arial" w:cs="Times New Roman"/>
          <w:smallCaps/>
          <w:sz w:val="18"/>
          <w:lang w:bidi="en-US"/>
        </w:rPr>
        <w:t xml:space="preserve"> S.S., </w:t>
      </w:r>
      <w:proofErr w:type="spellStart"/>
      <w:r w:rsidRPr="00B2143E">
        <w:rPr>
          <w:rFonts w:ascii="Arial" w:eastAsia="Times New Roman" w:hAnsi="Arial" w:cs="Times New Roman"/>
          <w:smallCaps/>
          <w:sz w:val="18"/>
          <w:lang w:bidi="en-US"/>
        </w:rPr>
        <w:t>Hesson</w:t>
      </w:r>
      <w:proofErr w:type="spellEnd"/>
      <w:r w:rsidRPr="00B2143E">
        <w:rPr>
          <w:rFonts w:ascii="Arial" w:eastAsia="Times New Roman" w:hAnsi="Arial" w:cs="Times New Roman"/>
          <w:smallCaps/>
          <w:sz w:val="18"/>
          <w:lang w:bidi="en-US"/>
        </w:rPr>
        <w:t xml:space="preserve"> C.P. &amp; </w:t>
      </w:r>
      <w:proofErr w:type="spellStart"/>
      <w:r w:rsidRPr="00B2143E">
        <w:rPr>
          <w:rFonts w:ascii="Arial" w:eastAsia="Times New Roman" w:hAnsi="Arial" w:cs="Times New Roman"/>
          <w:smallCaps/>
          <w:sz w:val="18"/>
          <w:lang w:bidi="en-US"/>
        </w:rPr>
        <w:t>Lientz</w:t>
      </w:r>
      <w:proofErr w:type="spellEnd"/>
      <w:r w:rsidRPr="00B2143E">
        <w:rPr>
          <w:rFonts w:ascii="Arial" w:eastAsia="Times New Roman" w:hAnsi="Arial" w:cs="Times New Roman"/>
          <w:smallCaps/>
          <w:sz w:val="18"/>
          <w:lang w:bidi="en-US"/>
        </w:rPr>
        <w:t xml:space="preserve"> J. </w:t>
      </w:r>
      <w:r w:rsidRPr="00B2143E">
        <w:rPr>
          <w:rFonts w:ascii="Arial" w:eastAsia="Times New Roman" w:hAnsi="Arial" w:cs="Times New Roman"/>
          <w:sz w:val="18"/>
          <w:lang w:bidi="en-US"/>
        </w:rPr>
        <w:t xml:space="preserve">(1991). Rapid fluorescent antibody test for infectious hematopoietic necrosis virus (IHNV) utilizing monoclonal antibodies to nucleoprotein and glycoprotein. </w:t>
      </w:r>
      <w:r w:rsidRPr="00B2143E">
        <w:rPr>
          <w:rFonts w:ascii="Arial" w:eastAsia="Times New Roman" w:hAnsi="Arial" w:cs="Times New Roman"/>
          <w:i/>
          <w:spacing w:val="4"/>
          <w:sz w:val="18"/>
          <w:szCs w:val="18"/>
          <w:lang w:bidi="en-US"/>
        </w:rPr>
        <w:t xml:space="preserve">J. </w:t>
      </w:r>
      <w:proofErr w:type="spellStart"/>
      <w:r w:rsidRPr="00B2143E">
        <w:rPr>
          <w:rFonts w:ascii="Arial" w:eastAsia="Times New Roman" w:hAnsi="Arial" w:cs="Times New Roman"/>
          <w:i/>
          <w:spacing w:val="4"/>
          <w:sz w:val="18"/>
          <w:szCs w:val="18"/>
          <w:lang w:bidi="en-US"/>
        </w:rPr>
        <w:t>Aquat</w:t>
      </w:r>
      <w:proofErr w:type="spellEnd"/>
      <w:r w:rsidRPr="00B2143E">
        <w:rPr>
          <w:rFonts w:ascii="Arial" w:eastAsia="Times New Roman" w:hAnsi="Arial" w:cs="Times New Roman"/>
          <w:i/>
          <w:spacing w:val="4"/>
          <w:sz w:val="18"/>
          <w:szCs w:val="18"/>
          <w:lang w:bidi="en-US"/>
        </w:rPr>
        <w:t>. Anim. Health</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3</w:t>
      </w:r>
      <w:r w:rsidRPr="00B2143E">
        <w:rPr>
          <w:rFonts w:ascii="Arial" w:eastAsia="Times New Roman" w:hAnsi="Arial" w:cs="Times New Roman"/>
          <w:sz w:val="18"/>
          <w:lang w:bidi="en-US"/>
        </w:rPr>
        <w:t>, 109–113.</w:t>
      </w:r>
    </w:p>
    <w:p w14:paraId="4941D749" w14:textId="77777777" w:rsidR="004650B5" w:rsidRPr="00B2143E" w:rsidRDefault="004650B5" w:rsidP="004650B5">
      <w:pPr>
        <w:spacing w:after="200" w:line="240" w:lineRule="auto"/>
        <w:jc w:val="both"/>
        <w:rPr>
          <w:rFonts w:ascii="Arial" w:eastAsia="Times New Roman" w:hAnsi="Arial" w:cs="Times New Roman"/>
          <w:strike/>
          <w:sz w:val="18"/>
          <w:lang w:bidi="en-US"/>
        </w:rPr>
      </w:pPr>
      <w:proofErr w:type="spellStart"/>
      <w:r w:rsidRPr="00B2143E">
        <w:rPr>
          <w:rFonts w:ascii="Arial" w:eastAsia="Times New Roman" w:hAnsi="Arial" w:cs="Times New Roman"/>
          <w:smallCaps/>
          <w:strike/>
          <w:sz w:val="18"/>
          <w:lang w:bidi="en-US"/>
        </w:rPr>
        <w:lastRenderedPageBreak/>
        <w:t>Aubertin</w:t>
      </w:r>
      <w:proofErr w:type="spellEnd"/>
      <w:r w:rsidRPr="00B2143E">
        <w:rPr>
          <w:rFonts w:ascii="Arial" w:eastAsia="Times New Roman" w:hAnsi="Arial" w:cs="Times New Roman"/>
          <w:smallCaps/>
          <w:strike/>
          <w:sz w:val="18"/>
          <w:lang w:bidi="en-US"/>
        </w:rPr>
        <w:t xml:space="preserve"> A.M. </w:t>
      </w:r>
      <w:r w:rsidRPr="00B2143E">
        <w:rPr>
          <w:rFonts w:ascii="Arial" w:eastAsia="Times New Roman" w:hAnsi="Arial" w:cs="Times New Roman"/>
          <w:strike/>
          <w:sz w:val="18"/>
          <w:lang w:bidi="en-US"/>
        </w:rPr>
        <w:t xml:space="preserve">(1991). Family </w:t>
      </w:r>
      <w:proofErr w:type="spellStart"/>
      <w:r w:rsidRPr="00B2143E">
        <w:rPr>
          <w:rFonts w:ascii="Arial" w:eastAsia="Times New Roman" w:hAnsi="Arial" w:cs="Times New Roman"/>
          <w:strike/>
          <w:sz w:val="18"/>
          <w:lang w:bidi="en-US"/>
        </w:rPr>
        <w:t>Iridoviridae</w:t>
      </w:r>
      <w:proofErr w:type="spellEnd"/>
      <w:r w:rsidRPr="00B2143E">
        <w:rPr>
          <w:rFonts w:ascii="Arial" w:eastAsia="Times New Roman" w:hAnsi="Arial" w:cs="Times New Roman"/>
          <w:strike/>
          <w:sz w:val="18"/>
          <w:lang w:bidi="en-US"/>
        </w:rPr>
        <w:t xml:space="preserve">. </w:t>
      </w:r>
      <w:r w:rsidRPr="00B2143E">
        <w:rPr>
          <w:rFonts w:ascii="Arial" w:eastAsia="Times New Roman" w:hAnsi="Arial" w:cs="Times New Roman"/>
          <w:i/>
          <w:strike/>
          <w:spacing w:val="4"/>
          <w:sz w:val="18"/>
          <w:szCs w:val="18"/>
          <w:lang w:bidi="en-US"/>
        </w:rPr>
        <w:t>In:</w:t>
      </w:r>
      <w:r w:rsidRPr="00B2143E">
        <w:rPr>
          <w:rFonts w:ascii="Arial" w:eastAsia="Times New Roman" w:hAnsi="Arial" w:cs="Times New Roman"/>
          <w:strike/>
          <w:sz w:val="18"/>
          <w:lang w:bidi="en-US"/>
        </w:rPr>
        <w:t xml:space="preserve"> Classification and Nomenclature of Viruses, </w:t>
      </w:r>
      <w:proofErr w:type="spellStart"/>
      <w:r w:rsidRPr="00B2143E">
        <w:rPr>
          <w:rFonts w:ascii="Arial" w:eastAsia="Times New Roman" w:hAnsi="Arial" w:cs="Times New Roman"/>
          <w:strike/>
          <w:sz w:val="18"/>
          <w:lang w:bidi="en-US"/>
        </w:rPr>
        <w:t>Francki</w:t>
      </w:r>
      <w:proofErr w:type="spellEnd"/>
      <w:r w:rsidRPr="00B2143E">
        <w:rPr>
          <w:rFonts w:ascii="Arial" w:eastAsia="Times New Roman" w:hAnsi="Arial" w:cs="Times New Roman"/>
          <w:strike/>
          <w:sz w:val="18"/>
          <w:lang w:bidi="en-US"/>
        </w:rPr>
        <w:t xml:space="preserve"> R.J., </w:t>
      </w:r>
      <w:proofErr w:type="spellStart"/>
      <w:r w:rsidRPr="00B2143E">
        <w:rPr>
          <w:rFonts w:ascii="Arial" w:eastAsia="Times New Roman" w:hAnsi="Arial" w:cs="Times New Roman"/>
          <w:strike/>
          <w:sz w:val="18"/>
          <w:lang w:bidi="en-US"/>
        </w:rPr>
        <w:t>Fauque</w:t>
      </w:r>
      <w:proofErr w:type="spellEnd"/>
      <w:r w:rsidRPr="00B2143E">
        <w:rPr>
          <w:rFonts w:ascii="Arial" w:eastAsia="Times New Roman" w:hAnsi="Arial" w:cs="Times New Roman"/>
          <w:strike/>
          <w:sz w:val="18"/>
          <w:lang w:bidi="en-US"/>
        </w:rPr>
        <w:t xml:space="preserve"> C.M., Knudson D.L. &amp; Brown F., eds. </w:t>
      </w:r>
      <w:r w:rsidRPr="00B2143E">
        <w:rPr>
          <w:rFonts w:ascii="Arial" w:eastAsia="Times New Roman" w:hAnsi="Arial" w:cs="Times New Roman"/>
          <w:i/>
          <w:strike/>
          <w:spacing w:val="4"/>
          <w:sz w:val="18"/>
          <w:szCs w:val="18"/>
          <w:lang w:bidi="en-US"/>
        </w:rPr>
        <w:t xml:space="preserve">Arch. </w:t>
      </w:r>
      <w:proofErr w:type="spellStart"/>
      <w:r w:rsidRPr="00B2143E">
        <w:rPr>
          <w:rFonts w:ascii="Arial" w:eastAsia="Times New Roman" w:hAnsi="Arial" w:cs="Times New Roman"/>
          <w:i/>
          <w:strike/>
          <w:spacing w:val="4"/>
          <w:sz w:val="18"/>
          <w:szCs w:val="18"/>
          <w:lang w:bidi="en-US"/>
        </w:rPr>
        <w:t>Virol</w:t>
      </w:r>
      <w:proofErr w:type="spellEnd"/>
      <w:r w:rsidRPr="00B2143E">
        <w:rPr>
          <w:rFonts w:ascii="Arial" w:eastAsia="Times New Roman" w:hAnsi="Arial" w:cs="Times New Roman"/>
          <w:strike/>
          <w:sz w:val="18"/>
          <w:lang w:bidi="en-US"/>
        </w:rPr>
        <w:t>. (Suppl. 2). Springer, New York, USA and Vienna, Austria, 132–136.</w:t>
      </w:r>
    </w:p>
    <w:p w14:paraId="7DECE6EE" w14:textId="77777777" w:rsidR="004650B5" w:rsidRPr="00B2143E" w:rsidRDefault="004650B5" w:rsidP="004650B5">
      <w:pPr>
        <w:spacing w:after="200" w:line="240" w:lineRule="auto"/>
        <w:jc w:val="both"/>
        <w:rPr>
          <w:rFonts w:ascii="Arial" w:eastAsia="Times New Roman" w:hAnsi="Arial" w:cs="Times New Roman"/>
          <w:strike/>
          <w:sz w:val="18"/>
          <w:lang w:bidi="en-US"/>
        </w:rPr>
      </w:pPr>
      <w:proofErr w:type="spellStart"/>
      <w:r w:rsidRPr="00B2143E">
        <w:rPr>
          <w:rFonts w:ascii="Arial" w:eastAsia="Times New Roman" w:hAnsi="Arial" w:cs="Times New Roman"/>
          <w:smallCaps/>
          <w:strike/>
          <w:sz w:val="18"/>
          <w:lang w:bidi="en-US"/>
        </w:rPr>
        <w:t>Bootland</w:t>
      </w:r>
      <w:proofErr w:type="spellEnd"/>
      <w:r w:rsidRPr="00B2143E">
        <w:rPr>
          <w:rFonts w:ascii="Arial" w:eastAsia="Times New Roman" w:hAnsi="Arial" w:cs="Times New Roman"/>
          <w:smallCaps/>
          <w:strike/>
          <w:sz w:val="18"/>
          <w:lang w:bidi="en-US"/>
        </w:rPr>
        <w:t xml:space="preserve"> L.M. &amp; Leong J.A. </w:t>
      </w:r>
      <w:r w:rsidRPr="00B2143E">
        <w:rPr>
          <w:rFonts w:ascii="Arial" w:eastAsia="Times New Roman" w:hAnsi="Arial" w:cs="Times New Roman"/>
          <w:strike/>
          <w:sz w:val="18"/>
          <w:lang w:bidi="en-US"/>
        </w:rPr>
        <w:t xml:space="preserve">(1992). Staphylococcal </w:t>
      </w:r>
      <w:proofErr w:type="spellStart"/>
      <w:r w:rsidRPr="00B2143E">
        <w:rPr>
          <w:rFonts w:ascii="Arial" w:eastAsia="Times New Roman" w:hAnsi="Arial" w:cs="Times New Roman"/>
          <w:strike/>
          <w:sz w:val="18"/>
          <w:lang w:bidi="en-US"/>
        </w:rPr>
        <w:t>coagglutination</w:t>
      </w:r>
      <w:proofErr w:type="spellEnd"/>
      <w:r w:rsidRPr="00B2143E">
        <w:rPr>
          <w:rFonts w:ascii="Arial" w:eastAsia="Times New Roman" w:hAnsi="Arial" w:cs="Times New Roman"/>
          <w:strike/>
          <w:sz w:val="18"/>
          <w:lang w:bidi="en-US"/>
        </w:rPr>
        <w:t xml:space="preserve">, a rapid method of identifying infectious hematopoietic necrosis virus. </w:t>
      </w:r>
      <w:r w:rsidRPr="00B2143E">
        <w:rPr>
          <w:rFonts w:ascii="Arial" w:eastAsia="Times New Roman" w:hAnsi="Arial" w:cs="Times New Roman"/>
          <w:i/>
          <w:strike/>
          <w:spacing w:val="4"/>
          <w:sz w:val="18"/>
          <w:szCs w:val="18"/>
          <w:lang w:bidi="en-US"/>
        </w:rPr>
        <w:t xml:space="preserve">Appl. Environ. </w:t>
      </w:r>
      <w:proofErr w:type="spellStart"/>
      <w:r w:rsidRPr="00B2143E">
        <w:rPr>
          <w:rFonts w:ascii="Arial" w:eastAsia="Times New Roman" w:hAnsi="Arial" w:cs="Times New Roman"/>
          <w:i/>
          <w:strike/>
          <w:spacing w:val="4"/>
          <w:sz w:val="18"/>
          <w:szCs w:val="18"/>
          <w:lang w:bidi="en-US"/>
        </w:rPr>
        <w:t>Microbiol</w:t>
      </w:r>
      <w:proofErr w:type="spellEnd"/>
      <w:r w:rsidRPr="00B2143E">
        <w:rPr>
          <w:rFonts w:ascii="Arial" w:eastAsia="Times New Roman" w:hAnsi="Arial" w:cs="Times New Roman"/>
          <w:i/>
          <w:strike/>
          <w:spacing w:val="4"/>
          <w:sz w:val="18"/>
          <w:szCs w:val="18"/>
          <w:lang w:bidi="en-US"/>
        </w:rPr>
        <w:t>.,</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58</w:t>
      </w:r>
      <w:r w:rsidRPr="00B2143E">
        <w:rPr>
          <w:rFonts w:ascii="Arial" w:eastAsia="Times New Roman" w:hAnsi="Arial" w:cs="Times New Roman"/>
          <w:strike/>
          <w:sz w:val="18"/>
          <w:lang w:bidi="en-US"/>
        </w:rPr>
        <w:t>, 6–13.</w:t>
      </w:r>
    </w:p>
    <w:p w14:paraId="04642962"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 xml:space="preserve">Bowser P.R &amp; Plumb J.A. </w:t>
      </w:r>
      <w:r w:rsidRPr="00B2143E">
        <w:rPr>
          <w:rFonts w:ascii="Arial" w:eastAsia="Times New Roman" w:hAnsi="Arial" w:cs="Times New Roman"/>
          <w:strike/>
          <w:sz w:val="18"/>
          <w:lang w:bidi="en-US"/>
        </w:rPr>
        <w:t xml:space="preserve">(1980). Fish cell lines: establishment of a line from ovaries of channel catfish. </w:t>
      </w:r>
      <w:r w:rsidRPr="00B2143E">
        <w:rPr>
          <w:rFonts w:ascii="Arial" w:eastAsia="Times New Roman" w:hAnsi="Arial" w:cs="Times New Roman"/>
          <w:i/>
          <w:strike/>
          <w:spacing w:val="4"/>
          <w:sz w:val="18"/>
          <w:szCs w:val="18"/>
          <w:lang w:bidi="en-US"/>
        </w:rPr>
        <w:t>In Vitro,</w:t>
      </w:r>
      <w:r w:rsidRPr="00B2143E">
        <w:rPr>
          <w:rFonts w:ascii="Arial" w:eastAsia="Times New Roman" w:hAnsi="Arial" w:cs="Times New Roman"/>
          <w:strike/>
          <w:sz w:val="18"/>
          <w:szCs w:val="18"/>
          <w:lang w:bidi="en-US"/>
        </w:rPr>
        <w:t xml:space="preserve"> </w:t>
      </w:r>
      <w:r w:rsidRPr="00B2143E">
        <w:rPr>
          <w:rFonts w:ascii="Arial" w:eastAsia="Times New Roman" w:hAnsi="Arial" w:cs="Times New Roman"/>
          <w:b/>
          <w:strike/>
          <w:sz w:val="18"/>
          <w:szCs w:val="18"/>
          <w:lang w:bidi="en-US"/>
        </w:rPr>
        <w:t>16</w:t>
      </w:r>
      <w:r w:rsidRPr="00B2143E">
        <w:rPr>
          <w:rFonts w:ascii="Arial" w:eastAsia="Times New Roman" w:hAnsi="Arial" w:cs="Times New Roman"/>
          <w:strike/>
          <w:sz w:val="18"/>
          <w:lang w:bidi="en-US"/>
        </w:rPr>
        <w:t>, 365–368.</w:t>
      </w:r>
    </w:p>
    <w:p w14:paraId="11943DE4" w14:textId="77777777" w:rsidR="004650B5" w:rsidRPr="00B2143E" w:rsidRDefault="004650B5" w:rsidP="004650B5">
      <w:pPr>
        <w:spacing w:after="200" w:line="240" w:lineRule="auto"/>
        <w:jc w:val="both"/>
        <w:rPr>
          <w:rFonts w:ascii="Arial" w:eastAsia="Times New Roman" w:hAnsi="Arial" w:cs="Arial"/>
          <w:sz w:val="18"/>
          <w:szCs w:val="18"/>
          <w:lang w:bidi="en-US"/>
        </w:rPr>
      </w:pPr>
      <w:proofErr w:type="spellStart"/>
      <w:r w:rsidRPr="00B2143E">
        <w:rPr>
          <w:rFonts w:ascii="Arial" w:eastAsia="Times New Roman" w:hAnsi="Arial" w:cs="Arial"/>
          <w:smallCaps/>
          <w:sz w:val="18"/>
          <w:szCs w:val="18"/>
          <w:lang w:bidi="en-US"/>
        </w:rPr>
        <w:t>Corsin</w:t>
      </w:r>
      <w:proofErr w:type="spellEnd"/>
      <w:r w:rsidRPr="00B2143E">
        <w:rPr>
          <w:rFonts w:ascii="Arial" w:eastAsia="Times New Roman" w:hAnsi="Arial" w:cs="Arial"/>
          <w:smallCaps/>
          <w:sz w:val="18"/>
          <w:szCs w:val="18"/>
          <w:lang w:bidi="en-US"/>
        </w:rPr>
        <w:t xml:space="preserve"> F., Ge</w:t>
      </w:r>
      <w:smartTag w:uri="urn:schemas-microsoft-com:office:smarttags" w:element="stockticker">
        <w:r w:rsidRPr="00B2143E">
          <w:rPr>
            <w:rFonts w:ascii="Arial" w:eastAsia="Times New Roman" w:hAnsi="Arial" w:cs="Arial"/>
            <w:smallCaps/>
            <w:sz w:val="18"/>
            <w:szCs w:val="18"/>
            <w:lang w:bidi="en-US"/>
          </w:rPr>
          <w:t>org</w:t>
        </w:r>
      </w:smartTag>
      <w:r w:rsidRPr="00B2143E">
        <w:rPr>
          <w:rFonts w:ascii="Arial" w:eastAsia="Times New Roman" w:hAnsi="Arial" w:cs="Arial"/>
          <w:smallCaps/>
          <w:sz w:val="18"/>
          <w:szCs w:val="18"/>
          <w:lang w:bidi="en-US"/>
        </w:rPr>
        <w:t xml:space="preserve">iadis M., </w:t>
      </w:r>
      <w:proofErr w:type="spellStart"/>
      <w:r w:rsidRPr="00B2143E">
        <w:rPr>
          <w:rFonts w:ascii="Arial" w:eastAsia="Times New Roman" w:hAnsi="Arial" w:cs="Arial"/>
          <w:smallCaps/>
          <w:sz w:val="18"/>
          <w:szCs w:val="18"/>
          <w:lang w:bidi="en-US"/>
        </w:rPr>
        <w:t>Hammell</w:t>
      </w:r>
      <w:proofErr w:type="spellEnd"/>
      <w:r w:rsidRPr="00B2143E">
        <w:rPr>
          <w:rFonts w:ascii="Arial" w:eastAsia="Times New Roman" w:hAnsi="Arial" w:cs="Arial"/>
          <w:smallCaps/>
          <w:sz w:val="18"/>
          <w:szCs w:val="18"/>
          <w:lang w:bidi="en-US"/>
        </w:rPr>
        <w:t xml:space="preserve"> K.L. &amp; Hill B.</w:t>
      </w:r>
      <w:r w:rsidRPr="00B2143E">
        <w:rPr>
          <w:rFonts w:ascii="Arial" w:eastAsia="Times New Roman" w:hAnsi="Arial" w:cs="Arial"/>
          <w:sz w:val="18"/>
          <w:szCs w:val="18"/>
          <w:lang w:bidi="en-US"/>
        </w:rPr>
        <w:t xml:space="preserve"> (2009). Guide for Aquatic Animal Health Surveillance. The World Organisation for Animal Health (OIE), Paris, France, 114 pp. </w:t>
      </w:r>
    </w:p>
    <w:p w14:paraId="7F170A86" w14:textId="77777777" w:rsidR="004650B5" w:rsidRPr="00B2143E" w:rsidRDefault="004650B5" w:rsidP="004650B5">
      <w:pPr>
        <w:spacing w:after="240" w:line="240" w:lineRule="auto"/>
        <w:jc w:val="both"/>
        <w:rPr>
          <w:rFonts w:ascii="Arial" w:eastAsia="Times New Roman" w:hAnsi="Arial" w:cs="Arial"/>
          <w:sz w:val="18"/>
          <w:szCs w:val="18"/>
          <w:u w:val="double"/>
          <w:lang w:bidi="en-US"/>
        </w:rPr>
      </w:pPr>
      <w:r w:rsidRPr="00B2143E">
        <w:rPr>
          <w:rFonts w:ascii="Arial" w:eastAsia="Times New Roman" w:hAnsi="Arial" w:cs="Arial"/>
          <w:smallCaps/>
          <w:sz w:val="18"/>
          <w:szCs w:val="18"/>
          <w:u w:val="double"/>
          <w:lang w:bidi="en-US"/>
        </w:rPr>
        <w:t xml:space="preserve">Crane </w:t>
      </w:r>
      <w:proofErr w:type="spellStart"/>
      <w:r w:rsidRPr="00B2143E">
        <w:rPr>
          <w:rFonts w:ascii="Arial" w:eastAsia="Times New Roman" w:hAnsi="Arial" w:cs="Arial"/>
          <w:smallCaps/>
          <w:sz w:val="18"/>
          <w:szCs w:val="18"/>
          <w:u w:val="double"/>
          <w:lang w:bidi="en-US"/>
        </w:rPr>
        <w:t>M.St.J</w:t>
      </w:r>
      <w:proofErr w:type="spellEnd"/>
      <w:r w:rsidRPr="00B2143E">
        <w:rPr>
          <w:rFonts w:ascii="Arial" w:eastAsia="Times New Roman" w:hAnsi="Arial" w:cs="Arial"/>
          <w:smallCaps/>
          <w:sz w:val="18"/>
          <w:szCs w:val="18"/>
          <w:u w:val="double"/>
          <w:lang w:bidi="en-US"/>
        </w:rPr>
        <w:t>. &amp; Hyatt A.D</w:t>
      </w:r>
      <w:r w:rsidRPr="00B2143E">
        <w:rPr>
          <w:rFonts w:ascii="Arial" w:eastAsia="Times New Roman" w:hAnsi="Arial" w:cs="Arial"/>
          <w:sz w:val="18"/>
          <w:szCs w:val="18"/>
          <w:u w:val="double"/>
          <w:lang w:bidi="en-US"/>
        </w:rPr>
        <w:t xml:space="preserve">. (2011). Viruses of fish: An overview of significant pathogens. </w:t>
      </w:r>
      <w:r w:rsidRPr="00B2143E">
        <w:rPr>
          <w:rFonts w:ascii="Arial" w:eastAsia="Times New Roman" w:hAnsi="Arial" w:cs="Arial"/>
          <w:i/>
          <w:sz w:val="18"/>
          <w:szCs w:val="18"/>
          <w:u w:val="double"/>
          <w:lang w:bidi="en-US"/>
        </w:rPr>
        <w:t>Viruses</w:t>
      </w:r>
      <w:r w:rsidRPr="00B2143E">
        <w:rPr>
          <w:rFonts w:ascii="Arial" w:eastAsia="Times New Roman" w:hAnsi="Arial" w:cs="Arial"/>
          <w:sz w:val="18"/>
          <w:szCs w:val="18"/>
          <w:u w:val="double"/>
          <w:lang w:bidi="en-US"/>
        </w:rPr>
        <w:t xml:space="preserve">, </w:t>
      </w:r>
      <w:r w:rsidRPr="00B2143E">
        <w:rPr>
          <w:rFonts w:ascii="Arial" w:eastAsia="Times New Roman" w:hAnsi="Arial" w:cs="Arial"/>
          <w:b/>
          <w:sz w:val="18"/>
          <w:szCs w:val="18"/>
          <w:u w:val="double"/>
          <w:lang w:bidi="en-US"/>
        </w:rPr>
        <w:t>3</w:t>
      </w:r>
      <w:r w:rsidRPr="00B2143E">
        <w:rPr>
          <w:rFonts w:ascii="Arial" w:eastAsia="Times New Roman" w:hAnsi="Arial" w:cs="Arial"/>
          <w:bCs/>
          <w:sz w:val="18"/>
          <w:szCs w:val="18"/>
          <w:u w:val="double"/>
          <w:lang w:bidi="en-US"/>
        </w:rPr>
        <w:t>,</w:t>
      </w:r>
      <w:r w:rsidRPr="00B2143E">
        <w:rPr>
          <w:rFonts w:ascii="Arial" w:eastAsia="Times New Roman" w:hAnsi="Arial" w:cs="Arial"/>
          <w:sz w:val="18"/>
          <w:szCs w:val="18"/>
          <w:u w:val="double"/>
          <w:lang w:bidi="en-US"/>
        </w:rPr>
        <w:t xml:space="preserve"> 2025–2046.</w:t>
      </w:r>
    </w:p>
    <w:p w14:paraId="31FBA773" w14:textId="77777777" w:rsidR="004650B5" w:rsidRPr="00B2143E" w:rsidRDefault="004650B5" w:rsidP="004650B5">
      <w:pPr>
        <w:spacing w:after="240" w:line="240" w:lineRule="auto"/>
        <w:jc w:val="both"/>
        <w:rPr>
          <w:rFonts w:ascii="Arial" w:eastAsia="Times New Roman" w:hAnsi="Arial" w:cs="Arial"/>
          <w:sz w:val="18"/>
          <w:szCs w:val="18"/>
          <w:u w:val="double"/>
          <w:lang w:bidi="en-US"/>
        </w:rPr>
      </w:pPr>
      <w:r w:rsidRPr="00B2143E">
        <w:rPr>
          <w:rFonts w:ascii="Arial" w:eastAsia="Times New Roman" w:hAnsi="Arial" w:cs="Arial"/>
          <w:smallCaps/>
          <w:sz w:val="18"/>
          <w:szCs w:val="18"/>
          <w:u w:val="double"/>
          <w:lang w:bidi="en-US"/>
        </w:rPr>
        <w:t xml:space="preserve">Crane </w:t>
      </w:r>
      <w:proofErr w:type="spellStart"/>
      <w:r w:rsidRPr="00B2143E">
        <w:rPr>
          <w:rFonts w:ascii="Arial" w:eastAsia="Times New Roman" w:hAnsi="Arial" w:cs="Arial"/>
          <w:smallCaps/>
          <w:sz w:val="18"/>
          <w:szCs w:val="18"/>
          <w:u w:val="double"/>
          <w:lang w:bidi="en-US"/>
        </w:rPr>
        <w:t>M.St.J</w:t>
      </w:r>
      <w:proofErr w:type="spellEnd"/>
      <w:r w:rsidRPr="00B2143E">
        <w:rPr>
          <w:rFonts w:ascii="Arial" w:eastAsia="Times New Roman" w:hAnsi="Arial" w:cs="Arial"/>
          <w:smallCaps/>
          <w:sz w:val="18"/>
          <w:szCs w:val="18"/>
          <w:u w:val="double"/>
          <w:lang w:bidi="en-US"/>
        </w:rPr>
        <w:t>., Young J. &amp; Williams L.M.</w:t>
      </w:r>
      <w:r w:rsidRPr="00B2143E">
        <w:rPr>
          <w:rFonts w:ascii="Arial" w:eastAsia="Times New Roman" w:hAnsi="Arial" w:cs="Arial"/>
          <w:sz w:val="18"/>
          <w:szCs w:val="18"/>
          <w:u w:val="double"/>
          <w:lang w:bidi="en-US"/>
        </w:rPr>
        <w:t xml:space="preserve"> (2005). Epizootic haematopoietic necrosis virus (EHNV): Growth in fish cell lines at different temperatures. </w:t>
      </w:r>
      <w:r w:rsidRPr="00B2143E">
        <w:rPr>
          <w:rFonts w:ascii="Arial" w:eastAsia="Times New Roman" w:hAnsi="Arial" w:cs="Arial"/>
          <w:i/>
          <w:iCs/>
          <w:sz w:val="18"/>
          <w:szCs w:val="18"/>
          <w:u w:val="double"/>
          <w:lang w:bidi="en-US"/>
        </w:rPr>
        <w:t xml:space="preserve">Bull. Eur. Ass. Fish </w:t>
      </w:r>
      <w:proofErr w:type="spellStart"/>
      <w:r w:rsidRPr="00B2143E">
        <w:rPr>
          <w:rFonts w:ascii="Arial" w:eastAsia="Times New Roman" w:hAnsi="Arial" w:cs="Arial"/>
          <w:i/>
          <w:iCs/>
          <w:sz w:val="18"/>
          <w:szCs w:val="18"/>
          <w:u w:val="double"/>
          <w:lang w:bidi="en-US"/>
        </w:rPr>
        <w:t>Pathol</w:t>
      </w:r>
      <w:proofErr w:type="spellEnd"/>
      <w:r w:rsidRPr="00B2143E">
        <w:rPr>
          <w:rFonts w:ascii="Arial" w:eastAsia="Times New Roman" w:hAnsi="Arial" w:cs="Arial"/>
          <w:i/>
          <w:iCs/>
          <w:sz w:val="18"/>
          <w:szCs w:val="18"/>
          <w:u w:val="double"/>
          <w:lang w:bidi="en-US"/>
        </w:rPr>
        <w:t>.,</w:t>
      </w:r>
      <w:r w:rsidRPr="00B2143E">
        <w:rPr>
          <w:rFonts w:ascii="Arial" w:eastAsia="Times New Roman" w:hAnsi="Arial" w:cs="Arial"/>
          <w:sz w:val="18"/>
          <w:szCs w:val="18"/>
          <w:u w:val="double"/>
          <w:lang w:bidi="en-US"/>
        </w:rPr>
        <w:t xml:space="preserve"> </w:t>
      </w:r>
      <w:r w:rsidRPr="00B2143E">
        <w:rPr>
          <w:rFonts w:ascii="Arial" w:eastAsia="Times New Roman" w:hAnsi="Arial" w:cs="Arial"/>
          <w:b/>
          <w:sz w:val="18"/>
          <w:szCs w:val="18"/>
          <w:u w:val="double"/>
          <w:lang w:bidi="en-US"/>
        </w:rPr>
        <w:t>25</w:t>
      </w:r>
      <w:r w:rsidRPr="00B2143E">
        <w:rPr>
          <w:rFonts w:ascii="Arial" w:eastAsia="Times New Roman" w:hAnsi="Arial" w:cs="Arial"/>
          <w:bCs/>
          <w:sz w:val="18"/>
          <w:szCs w:val="18"/>
          <w:u w:val="double"/>
          <w:lang w:bidi="en-US"/>
        </w:rPr>
        <w:t>,</w:t>
      </w:r>
      <w:r w:rsidRPr="00B2143E">
        <w:rPr>
          <w:rFonts w:ascii="Arial" w:eastAsia="Times New Roman" w:hAnsi="Arial" w:cs="Arial"/>
          <w:sz w:val="18"/>
          <w:szCs w:val="18"/>
          <w:u w:val="double"/>
          <w:lang w:bidi="en-US"/>
        </w:rPr>
        <w:t xml:space="preserve"> 228–231.</w:t>
      </w:r>
    </w:p>
    <w:p w14:paraId="1E53A87E" w14:textId="77777777" w:rsidR="004650B5" w:rsidRPr="00B2143E" w:rsidRDefault="004650B5" w:rsidP="004650B5">
      <w:pPr>
        <w:kinsoku w:val="0"/>
        <w:overflowPunct w:val="0"/>
        <w:spacing w:after="240" w:line="240" w:lineRule="auto"/>
        <w:jc w:val="both"/>
        <w:rPr>
          <w:rFonts w:ascii="Arial" w:eastAsia="Times New Roman" w:hAnsi="Arial" w:cs="Arial"/>
          <w:position w:val="1"/>
          <w:sz w:val="18"/>
          <w:szCs w:val="18"/>
          <w:u w:val="double"/>
          <w:lang w:bidi="en-US"/>
        </w:rPr>
      </w:pPr>
      <w:proofErr w:type="spellStart"/>
      <w:r w:rsidRPr="00B2143E">
        <w:rPr>
          <w:rFonts w:ascii="Arial" w:eastAsia="Times New Roman" w:hAnsi="Arial" w:cs="Arial"/>
          <w:smallCaps/>
          <w:sz w:val="18"/>
          <w:szCs w:val="18"/>
          <w:u w:val="double"/>
          <w:lang w:bidi="en-US"/>
        </w:rPr>
        <w:t>Dannevig</w:t>
      </w:r>
      <w:proofErr w:type="spellEnd"/>
      <w:r w:rsidRPr="00B2143E">
        <w:rPr>
          <w:rFonts w:ascii="Arial" w:eastAsia="Times New Roman" w:hAnsi="Arial" w:cs="Arial"/>
          <w:smallCaps/>
          <w:sz w:val="18"/>
          <w:szCs w:val="18"/>
          <w:u w:val="double"/>
          <w:lang w:bidi="en-US"/>
        </w:rPr>
        <w:t xml:space="preserve"> B.H., Falk K.</w:t>
      </w:r>
      <w:r w:rsidRPr="00B2143E">
        <w:rPr>
          <w:rFonts w:ascii="Arial" w:eastAsia="Times New Roman" w:hAnsi="Arial" w:cs="Arial"/>
          <w:smallCaps/>
          <w:position w:val="9"/>
          <w:sz w:val="18"/>
          <w:szCs w:val="18"/>
          <w:u w:val="double"/>
          <w:lang w:bidi="en-US"/>
        </w:rPr>
        <w:t xml:space="preserve"> </w:t>
      </w:r>
      <w:r w:rsidRPr="00B2143E">
        <w:rPr>
          <w:rFonts w:ascii="Arial" w:eastAsia="Times New Roman" w:hAnsi="Arial" w:cs="Arial"/>
          <w:smallCaps/>
          <w:sz w:val="18"/>
          <w:szCs w:val="18"/>
          <w:u w:val="double"/>
          <w:lang w:bidi="en-US"/>
        </w:rPr>
        <w:t xml:space="preserve">&amp; </w:t>
      </w:r>
      <w:proofErr w:type="spellStart"/>
      <w:r w:rsidRPr="00B2143E">
        <w:rPr>
          <w:rFonts w:ascii="Arial" w:eastAsia="Times New Roman" w:hAnsi="Arial" w:cs="Arial"/>
          <w:smallCaps/>
          <w:sz w:val="18"/>
          <w:szCs w:val="18"/>
          <w:u w:val="double"/>
          <w:lang w:bidi="en-US"/>
        </w:rPr>
        <w:t>Namork</w:t>
      </w:r>
      <w:proofErr w:type="spellEnd"/>
      <w:r w:rsidRPr="00B2143E">
        <w:rPr>
          <w:rFonts w:ascii="Arial" w:eastAsia="Times New Roman" w:hAnsi="Arial" w:cs="Arial"/>
          <w:smallCaps/>
          <w:sz w:val="18"/>
          <w:szCs w:val="18"/>
          <w:u w:val="double"/>
          <w:lang w:bidi="en-US"/>
        </w:rPr>
        <w:t xml:space="preserve"> E</w:t>
      </w:r>
      <w:r w:rsidRPr="00B2143E">
        <w:rPr>
          <w:rFonts w:ascii="Arial" w:eastAsia="Times New Roman" w:hAnsi="Arial" w:cs="Arial"/>
          <w:sz w:val="18"/>
          <w:szCs w:val="18"/>
          <w:u w:val="double"/>
          <w:lang w:bidi="en-US"/>
        </w:rPr>
        <w:t xml:space="preserve">. (1995). Isolation of the causal virus of infectious salmon anaemia (ISA) in a long-term cell line from Atlantic salmon head kidney. </w:t>
      </w:r>
      <w:r w:rsidRPr="00B2143E">
        <w:rPr>
          <w:rFonts w:ascii="Arial" w:eastAsia="Times New Roman" w:hAnsi="Arial" w:cs="Arial"/>
          <w:i/>
          <w:iCs/>
          <w:sz w:val="18"/>
          <w:szCs w:val="18"/>
          <w:u w:val="double"/>
          <w:lang w:bidi="en-US"/>
        </w:rPr>
        <w:t xml:space="preserve">J. Gen. </w:t>
      </w:r>
      <w:proofErr w:type="spellStart"/>
      <w:r w:rsidRPr="00B2143E">
        <w:rPr>
          <w:rFonts w:ascii="Arial" w:eastAsia="Times New Roman" w:hAnsi="Arial" w:cs="Arial"/>
          <w:i/>
          <w:iCs/>
          <w:sz w:val="18"/>
          <w:szCs w:val="18"/>
          <w:u w:val="double"/>
          <w:lang w:bidi="en-US"/>
        </w:rPr>
        <w:t>Virol</w:t>
      </w:r>
      <w:proofErr w:type="spellEnd"/>
      <w:r w:rsidRPr="00B2143E">
        <w:rPr>
          <w:rFonts w:ascii="Arial" w:eastAsia="Times New Roman" w:hAnsi="Arial" w:cs="Arial"/>
          <w:i/>
          <w:iCs/>
          <w:sz w:val="18"/>
          <w:szCs w:val="18"/>
          <w:u w:val="double"/>
          <w:lang w:bidi="en-US"/>
        </w:rPr>
        <w:t>.</w:t>
      </w:r>
      <w:r w:rsidRPr="00B2143E">
        <w:rPr>
          <w:rFonts w:ascii="Arial" w:eastAsia="Times New Roman" w:hAnsi="Arial" w:cs="Arial"/>
          <w:sz w:val="18"/>
          <w:szCs w:val="18"/>
          <w:u w:val="double"/>
          <w:lang w:bidi="en-US"/>
        </w:rPr>
        <w:t xml:space="preserve">, </w:t>
      </w:r>
      <w:r w:rsidRPr="00B2143E">
        <w:rPr>
          <w:rFonts w:ascii="Arial" w:eastAsia="Times New Roman" w:hAnsi="Arial" w:cs="Arial"/>
          <w:b/>
          <w:bCs/>
          <w:sz w:val="18"/>
          <w:szCs w:val="18"/>
          <w:u w:val="double"/>
          <w:lang w:bidi="en-US"/>
        </w:rPr>
        <w:t>76</w:t>
      </w:r>
      <w:r w:rsidRPr="00B2143E">
        <w:rPr>
          <w:rFonts w:ascii="Arial" w:eastAsia="Times New Roman" w:hAnsi="Arial" w:cs="Arial"/>
          <w:sz w:val="18"/>
          <w:szCs w:val="18"/>
          <w:u w:val="double"/>
          <w:lang w:bidi="en-US"/>
        </w:rPr>
        <w:t>, 1353–1359.</w:t>
      </w:r>
    </w:p>
    <w:p w14:paraId="0A73A8B8" w14:textId="77777777" w:rsidR="004650B5" w:rsidRPr="00B2143E" w:rsidRDefault="004650B5" w:rsidP="004650B5">
      <w:pPr>
        <w:spacing w:after="240" w:line="240" w:lineRule="auto"/>
        <w:jc w:val="both"/>
        <w:rPr>
          <w:rFonts w:ascii="Arial" w:eastAsia="Times New Roman" w:hAnsi="Arial" w:cs="Arial"/>
          <w:sz w:val="18"/>
          <w:szCs w:val="18"/>
          <w:u w:val="double"/>
          <w:lang w:bidi="en-US"/>
        </w:rPr>
      </w:pPr>
      <w:proofErr w:type="spellStart"/>
      <w:r w:rsidRPr="00B2143E">
        <w:rPr>
          <w:rFonts w:ascii="Arial" w:eastAsia="Times New Roman" w:hAnsi="Arial" w:cs="Arial"/>
          <w:smallCaps/>
          <w:sz w:val="18"/>
          <w:szCs w:val="18"/>
          <w:u w:val="double"/>
          <w:lang w:bidi="en-US"/>
        </w:rPr>
        <w:t>Devold</w:t>
      </w:r>
      <w:proofErr w:type="spellEnd"/>
      <w:r w:rsidRPr="00B2143E">
        <w:rPr>
          <w:rFonts w:ascii="Arial" w:eastAsia="Times New Roman" w:hAnsi="Arial" w:cs="Arial"/>
          <w:smallCaps/>
          <w:sz w:val="18"/>
          <w:szCs w:val="18"/>
          <w:u w:val="double"/>
          <w:lang w:bidi="en-US"/>
        </w:rPr>
        <w:t xml:space="preserve"> M., </w:t>
      </w:r>
      <w:proofErr w:type="spellStart"/>
      <w:r w:rsidRPr="00B2143E">
        <w:rPr>
          <w:rFonts w:ascii="Arial" w:eastAsia="Times New Roman" w:hAnsi="Arial" w:cs="Arial"/>
          <w:smallCaps/>
          <w:sz w:val="18"/>
          <w:szCs w:val="18"/>
          <w:u w:val="double"/>
          <w:lang w:bidi="en-US"/>
        </w:rPr>
        <w:t>Krossoy</w:t>
      </w:r>
      <w:proofErr w:type="spellEnd"/>
      <w:r w:rsidRPr="00B2143E">
        <w:rPr>
          <w:rFonts w:ascii="Arial" w:eastAsia="Times New Roman" w:hAnsi="Arial" w:cs="Arial"/>
          <w:smallCaps/>
          <w:sz w:val="18"/>
          <w:szCs w:val="18"/>
          <w:u w:val="double"/>
          <w:lang w:bidi="en-US"/>
        </w:rPr>
        <w:t xml:space="preserve"> B., </w:t>
      </w:r>
      <w:proofErr w:type="spellStart"/>
      <w:r w:rsidRPr="00B2143E">
        <w:rPr>
          <w:rFonts w:ascii="Arial" w:eastAsia="Times New Roman" w:hAnsi="Arial" w:cs="Arial"/>
          <w:smallCaps/>
          <w:sz w:val="18"/>
          <w:szCs w:val="18"/>
          <w:u w:val="double"/>
          <w:lang w:bidi="en-US"/>
        </w:rPr>
        <w:t>Aspehaug</w:t>
      </w:r>
      <w:proofErr w:type="spellEnd"/>
      <w:r w:rsidRPr="00B2143E">
        <w:rPr>
          <w:rFonts w:ascii="Arial" w:eastAsia="Times New Roman" w:hAnsi="Arial" w:cs="Arial"/>
          <w:smallCaps/>
          <w:sz w:val="18"/>
          <w:szCs w:val="18"/>
          <w:u w:val="double"/>
          <w:lang w:bidi="en-US"/>
        </w:rPr>
        <w:t xml:space="preserve"> V. &amp; </w:t>
      </w:r>
      <w:proofErr w:type="spellStart"/>
      <w:r w:rsidRPr="00B2143E">
        <w:rPr>
          <w:rFonts w:ascii="Arial" w:eastAsia="Times New Roman" w:hAnsi="Arial" w:cs="Arial"/>
          <w:smallCaps/>
          <w:sz w:val="18"/>
          <w:szCs w:val="18"/>
          <w:u w:val="double"/>
          <w:lang w:bidi="en-US"/>
        </w:rPr>
        <w:t>Nylund</w:t>
      </w:r>
      <w:proofErr w:type="spellEnd"/>
      <w:r w:rsidRPr="00B2143E">
        <w:rPr>
          <w:rFonts w:ascii="Arial" w:eastAsia="Times New Roman" w:hAnsi="Arial" w:cs="Arial"/>
          <w:smallCaps/>
          <w:sz w:val="18"/>
          <w:szCs w:val="18"/>
          <w:u w:val="double"/>
          <w:lang w:bidi="en-US"/>
        </w:rPr>
        <w:t xml:space="preserve"> A.</w:t>
      </w:r>
      <w:r w:rsidRPr="00B2143E">
        <w:rPr>
          <w:rFonts w:ascii="Arial" w:eastAsia="Times New Roman" w:hAnsi="Arial" w:cs="Arial"/>
          <w:sz w:val="18"/>
          <w:szCs w:val="18"/>
          <w:u w:val="double"/>
          <w:lang w:bidi="en-US"/>
        </w:rPr>
        <w:t xml:space="preserve"> (2000). Use of RT-PCR for diagnosis of infectious salmon anaemia virus (ISAV) in carrier sea trout </w:t>
      </w:r>
      <w:r w:rsidRPr="00B2143E">
        <w:rPr>
          <w:rFonts w:ascii="Arial" w:eastAsia="Times New Roman" w:hAnsi="Arial" w:cs="Arial"/>
          <w:i/>
          <w:iCs/>
          <w:sz w:val="18"/>
          <w:szCs w:val="18"/>
          <w:u w:val="double"/>
          <w:lang w:bidi="en-US"/>
        </w:rPr>
        <w:t>Salmo trutta</w:t>
      </w:r>
      <w:r w:rsidRPr="00B2143E">
        <w:rPr>
          <w:rFonts w:ascii="Arial" w:eastAsia="Times New Roman" w:hAnsi="Arial" w:cs="Arial"/>
          <w:sz w:val="18"/>
          <w:szCs w:val="18"/>
          <w:u w:val="double"/>
          <w:lang w:bidi="en-US"/>
        </w:rPr>
        <w:t xml:space="preserve"> after experimental infection. </w:t>
      </w:r>
      <w:r w:rsidRPr="00B2143E">
        <w:rPr>
          <w:rFonts w:ascii="Arial" w:eastAsia="Times New Roman" w:hAnsi="Arial" w:cs="Arial"/>
          <w:i/>
          <w:iCs/>
          <w:sz w:val="18"/>
          <w:szCs w:val="18"/>
          <w:u w:val="double"/>
          <w:lang w:bidi="en-US"/>
        </w:rPr>
        <w:t xml:space="preserve">Dis. </w:t>
      </w:r>
      <w:proofErr w:type="spellStart"/>
      <w:r w:rsidRPr="00B2143E">
        <w:rPr>
          <w:rFonts w:ascii="Arial" w:eastAsia="Times New Roman" w:hAnsi="Arial" w:cs="Arial"/>
          <w:i/>
          <w:iCs/>
          <w:sz w:val="18"/>
          <w:szCs w:val="18"/>
          <w:u w:val="double"/>
          <w:lang w:bidi="en-US"/>
        </w:rPr>
        <w:t>Aquat</w:t>
      </w:r>
      <w:proofErr w:type="spellEnd"/>
      <w:r w:rsidRPr="00B2143E">
        <w:rPr>
          <w:rFonts w:ascii="Arial" w:eastAsia="Times New Roman" w:hAnsi="Arial" w:cs="Arial"/>
          <w:i/>
          <w:iCs/>
          <w:sz w:val="18"/>
          <w:szCs w:val="18"/>
          <w:u w:val="double"/>
          <w:lang w:bidi="en-US"/>
        </w:rPr>
        <w:t>. Org</w:t>
      </w:r>
      <w:r w:rsidRPr="00B2143E">
        <w:rPr>
          <w:rFonts w:ascii="Arial" w:eastAsia="Times New Roman" w:hAnsi="Arial" w:cs="Arial"/>
          <w:sz w:val="18"/>
          <w:szCs w:val="18"/>
          <w:u w:val="double"/>
          <w:lang w:bidi="en-US"/>
        </w:rPr>
        <w:t xml:space="preserve">., </w:t>
      </w:r>
      <w:r w:rsidRPr="00B2143E">
        <w:rPr>
          <w:rFonts w:ascii="Arial" w:eastAsia="Times New Roman" w:hAnsi="Arial" w:cs="Arial"/>
          <w:b/>
          <w:bCs/>
          <w:sz w:val="18"/>
          <w:szCs w:val="18"/>
          <w:u w:val="double"/>
          <w:lang w:bidi="en-US"/>
        </w:rPr>
        <w:t>40</w:t>
      </w:r>
      <w:r w:rsidRPr="00B2143E">
        <w:rPr>
          <w:rFonts w:ascii="Arial" w:eastAsia="Times New Roman" w:hAnsi="Arial" w:cs="Arial"/>
          <w:sz w:val="18"/>
          <w:szCs w:val="18"/>
          <w:u w:val="double"/>
          <w:lang w:bidi="en-US"/>
        </w:rPr>
        <w:t>, 9–18.</w:t>
      </w:r>
    </w:p>
    <w:p w14:paraId="121C3E23" w14:textId="77777777" w:rsidR="004650B5" w:rsidRPr="00B2143E" w:rsidRDefault="004650B5" w:rsidP="004650B5">
      <w:pPr>
        <w:spacing w:after="240" w:line="240" w:lineRule="auto"/>
        <w:jc w:val="both"/>
        <w:rPr>
          <w:rFonts w:ascii="Arial" w:eastAsia="Times New Roman" w:hAnsi="Arial" w:cs="Times New Roman"/>
          <w:strike/>
          <w:sz w:val="18"/>
          <w:lang w:bidi="en-US"/>
        </w:rPr>
      </w:pPr>
      <w:proofErr w:type="spellStart"/>
      <w:r w:rsidRPr="00B2143E">
        <w:rPr>
          <w:rFonts w:ascii="Arial" w:eastAsia="Times New Roman" w:hAnsi="Arial" w:cs="Arial"/>
          <w:smallCaps/>
          <w:strike/>
          <w:sz w:val="18"/>
          <w:szCs w:val="18"/>
          <w:lang w:bidi="en-US"/>
        </w:rPr>
        <w:t>Dobos</w:t>
      </w:r>
      <w:proofErr w:type="spellEnd"/>
      <w:r w:rsidRPr="00B2143E">
        <w:rPr>
          <w:rFonts w:ascii="Arial" w:eastAsia="Times New Roman" w:hAnsi="Arial" w:cs="Arial"/>
          <w:smallCaps/>
          <w:strike/>
          <w:sz w:val="18"/>
          <w:szCs w:val="18"/>
          <w:lang w:bidi="en-US"/>
        </w:rPr>
        <w:t xml:space="preserve"> P.</w:t>
      </w:r>
      <w:r w:rsidRPr="00B2143E">
        <w:rPr>
          <w:rFonts w:ascii="Arial" w:eastAsia="Times New Roman" w:hAnsi="Arial" w:cs="Arial"/>
          <w:strike/>
          <w:sz w:val="18"/>
          <w:szCs w:val="18"/>
          <w:lang w:bidi="en-US"/>
        </w:rPr>
        <w:t xml:space="preserve"> (1991). Family </w:t>
      </w:r>
      <w:proofErr w:type="spellStart"/>
      <w:r w:rsidRPr="00B2143E">
        <w:rPr>
          <w:rFonts w:ascii="Arial" w:eastAsia="Times New Roman" w:hAnsi="Arial" w:cs="Arial"/>
          <w:strike/>
          <w:sz w:val="18"/>
          <w:szCs w:val="18"/>
          <w:lang w:bidi="en-US"/>
        </w:rPr>
        <w:t>Birnaviridae</w:t>
      </w:r>
      <w:proofErr w:type="spellEnd"/>
      <w:r w:rsidRPr="00B2143E">
        <w:rPr>
          <w:rFonts w:ascii="Arial" w:eastAsia="Times New Roman" w:hAnsi="Arial" w:cs="Arial"/>
          <w:strike/>
          <w:sz w:val="18"/>
          <w:szCs w:val="18"/>
          <w:lang w:bidi="en-US"/>
        </w:rPr>
        <w:t xml:space="preserve">. </w:t>
      </w:r>
      <w:r w:rsidRPr="00B2143E">
        <w:rPr>
          <w:rFonts w:ascii="Arial" w:eastAsia="Times New Roman" w:hAnsi="Arial" w:cs="Arial"/>
          <w:i/>
          <w:strike/>
          <w:spacing w:val="4"/>
          <w:sz w:val="18"/>
          <w:szCs w:val="18"/>
          <w:lang w:bidi="en-US"/>
        </w:rPr>
        <w:t>In:</w:t>
      </w:r>
      <w:r w:rsidRPr="00B2143E">
        <w:rPr>
          <w:rFonts w:ascii="Arial" w:eastAsia="Times New Roman" w:hAnsi="Arial" w:cs="Arial"/>
          <w:strike/>
          <w:sz w:val="18"/>
          <w:szCs w:val="18"/>
          <w:lang w:bidi="en-US"/>
        </w:rPr>
        <w:t xml:space="preserve"> Classification and Nomenclature of Viruses, </w:t>
      </w:r>
      <w:proofErr w:type="spellStart"/>
      <w:r w:rsidRPr="00B2143E">
        <w:rPr>
          <w:rFonts w:ascii="Arial" w:eastAsia="Times New Roman" w:hAnsi="Arial" w:cs="Arial"/>
          <w:strike/>
          <w:sz w:val="18"/>
          <w:szCs w:val="18"/>
          <w:lang w:bidi="en-US"/>
        </w:rPr>
        <w:t>Francki</w:t>
      </w:r>
      <w:proofErr w:type="spellEnd"/>
      <w:r w:rsidRPr="00B2143E">
        <w:rPr>
          <w:rFonts w:ascii="Arial" w:eastAsia="Times New Roman" w:hAnsi="Arial" w:cs="Arial"/>
          <w:strike/>
          <w:sz w:val="18"/>
          <w:szCs w:val="18"/>
          <w:lang w:bidi="en-US"/>
        </w:rPr>
        <w:t xml:space="preserve"> R.J., </w:t>
      </w:r>
      <w:proofErr w:type="spellStart"/>
      <w:r w:rsidRPr="00B2143E">
        <w:rPr>
          <w:rFonts w:ascii="Arial" w:eastAsia="Times New Roman" w:hAnsi="Arial" w:cs="Arial"/>
          <w:strike/>
          <w:sz w:val="18"/>
          <w:szCs w:val="18"/>
          <w:lang w:bidi="en-US"/>
        </w:rPr>
        <w:t>Fauque</w:t>
      </w:r>
      <w:proofErr w:type="spellEnd"/>
      <w:r w:rsidRPr="00B2143E">
        <w:rPr>
          <w:rFonts w:ascii="Arial" w:eastAsia="Times New Roman" w:hAnsi="Arial" w:cs="Arial"/>
          <w:strike/>
          <w:sz w:val="18"/>
          <w:szCs w:val="18"/>
          <w:lang w:bidi="en-US"/>
        </w:rPr>
        <w:t xml:space="preserve"> C.M., Knudson D.L. &amp; Brown F., eds. </w:t>
      </w:r>
      <w:r w:rsidRPr="00B2143E">
        <w:rPr>
          <w:rFonts w:ascii="Arial" w:eastAsia="Times New Roman" w:hAnsi="Arial" w:cs="Arial"/>
          <w:i/>
          <w:strike/>
          <w:spacing w:val="4"/>
          <w:sz w:val="18"/>
          <w:szCs w:val="18"/>
          <w:lang w:bidi="en-US"/>
        </w:rPr>
        <w:t xml:space="preserve">Arch. </w:t>
      </w:r>
      <w:proofErr w:type="spellStart"/>
      <w:r w:rsidRPr="00B2143E">
        <w:rPr>
          <w:rFonts w:ascii="Arial" w:eastAsia="Times New Roman" w:hAnsi="Arial" w:cs="Arial"/>
          <w:i/>
          <w:strike/>
          <w:spacing w:val="4"/>
          <w:sz w:val="18"/>
          <w:szCs w:val="18"/>
          <w:lang w:bidi="en-US"/>
        </w:rPr>
        <w:t>Virol</w:t>
      </w:r>
      <w:proofErr w:type="spellEnd"/>
      <w:r w:rsidRPr="00B2143E">
        <w:rPr>
          <w:rFonts w:ascii="Arial" w:eastAsia="Times New Roman" w:hAnsi="Arial" w:cs="Arial"/>
          <w:i/>
          <w:strike/>
          <w:spacing w:val="4"/>
          <w:sz w:val="18"/>
          <w:szCs w:val="18"/>
          <w:lang w:bidi="en-US"/>
        </w:rPr>
        <w:t xml:space="preserve">. </w:t>
      </w:r>
      <w:r w:rsidRPr="00B2143E">
        <w:rPr>
          <w:rFonts w:ascii="Arial" w:eastAsia="Times New Roman" w:hAnsi="Arial" w:cs="Arial"/>
          <w:strike/>
          <w:sz w:val="18"/>
          <w:szCs w:val="18"/>
          <w:lang w:bidi="en-US"/>
        </w:rPr>
        <w:t>(Suppl. 2). Springer, New York, USA and Vie</w:t>
      </w:r>
      <w:r w:rsidRPr="00B2143E">
        <w:rPr>
          <w:rFonts w:ascii="Arial" w:eastAsia="Times New Roman" w:hAnsi="Arial" w:cs="Times New Roman"/>
          <w:strike/>
          <w:sz w:val="18"/>
          <w:lang w:bidi="en-US"/>
        </w:rPr>
        <w:t xml:space="preserve">nna, Austria, 200–202. </w:t>
      </w:r>
    </w:p>
    <w:p w14:paraId="60888D65"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 xml:space="preserve">Eagle H. </w:t>
      </w:r>
      <w:r w:rsidRPr="00B2143E">
        <w:rPr>
          <w:rFonts w:ascii="Arial" w:eastAsia="Times New Roman" w:hAnsi="Arial" w:cs="Times New Roman"/>
          <w:strike/>
          <w:sz w:val="18"/>
          <w:lang w:bidi="en-US"/>
        </w:rPr>
        <w:t xml:space="preserve">(1959). Amino acid metabolism in mammalian cell cultures. </w:t>
      </w:r>
      <w:r w:rsidRPr="00B2143E">
        <w:rPr>
          <w:rFonts w:ascii="Arial" w:eastAsia="Times New Roman" w:hAnsi="Arial" w:cs="Times New Roman"/>
          <w:i/>
          <w:strike/>
          <w:spacing w:val="4"/>
          <w:sz w:val="18"/>
          <w:szCs w:val="18"/>
          <w:lang w:bidi="en-US"/>
        </w:rPr>
        <w:t>Science</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130</w:t>
      </w:r>
      <w:r w:rsidRPr="00B2143E">
        <w:rPr>
          <w:rFonts w:ascii="Arial" w:eastAsia="Times New Roman" w:hAnsi="Arial" w:cs="Times New Roman"/>
          <w:strike/>
          <w:sz w:val="18"/>
          <w:lang w:bidi="en-US"/>
        </w:rPr>
        <w:t>, 432.</w:t>
      </w:r>
    </w:p>
    <w:p w14:paraId="71A53CDF" w14:textId="77777777" w:rsidR="004650B5" w:rsidRPr="00B2143E" w:rsidRDefault="004650B5" w:rsidP="004650B5">
      <w:pPr>
        <w:spacing w:after="200" w:line="240" w:lineRule="auto"/>
        <w:jc w:val="both"/>
        <w:rPr>
          <w:rFonts w:ascii="Arial" w:eastAsia="Times New Roman" w:hAnsi="Arial" w:cs="Times New Roman"/>
          <w:strike/>
          <w:sz w:val="18"/>
          <w:lang w:bidi="en-US"/>
        </w:rPr>
      </w:pPr>
      <w:proofErr w:type="spellStart"/>
      <w:r w:rsidRPr="00B2143E">
        <w:rPr>
          <w:rFonts w:ascii="Arial" w:eastAsia="Times New Roman" w:hAnsi="Arial" w:cs="Times New Roman"/>
          <w:smallCaps/>
          <w:strike/>
          <w:sz w:val="18"/>
          <w:lang w:bidi="en-US"/>
        </w:rPr>
        <w:t>Fijan</w:t>
      </w:r>
      <w:proofErr w:type="spellEnd"/>
      <w:r w:rsidRPr="00B2143E">
        <w:rPr>
          <w:rFonts w:ascii="Arial" w:eastAsia="Times New Roman" w:hAnsi="Arial" w:cs="Times New Roman"/>
          <w:smallCaps/>
          <w:strike/>
          <w:sz w:val="18"/>
          <w:lang w:bidi="en-US"/>
        </w:rPr>
        <w:t xml:space="preserve"> N., </w:t>
      </w:r>
      <w:proofErr w:type="spellStart"/>
      <w:r w:rsidRPr="00B2143E">
        <w:rPr>
          <w:rFonts w:ascii="Arial" w:eastAsia="Times New Roman" w:hAnsi="Arial" w:cs="Times New Roman"/>
          <w:smallCaps/>
          <w:strike/>
          <w:sz w:val="18"/>
          <w:lang w:bidi="en-US"/>
        </w:rPr>
        <w:t>Petrinec</w:t>
      </w:r>
      <w:proofErr w:type="spellEnd"/>
      <w:r w:rsidRPr="00B2143E">
        <w:rPr>
          <w:rFonts w:ascii="Arial" w:eastAsia="Times New Roman" w:hAnsi="Arial" w:cs="Times New Roman"/>
          <w:smallCaps/>
          <w:strike/>
          <w:sz w:val="18"/>
          <w:lang w:bidi="en-US"/>
        </w:rPr>
        <w:t xml:space="preserve"> Z., </w:t>
      </w:r>
      <w:proofErr w:type="spellStart"/>
      <w:r w:rsidRPr="00B2143E">
        <w:rPr>
          <w:rFonts w:ascii="Arial" w:eastAsia="Times New Roman" w:hAnsi="Arial" w:cs="Times New Roman"/>
          <w:smallCaps/>
          <w:strike/>
          <w:sz w:val="18"/>
          <w:lang w:bidi="en-US"/>
        </w:rPr>
        <w:t>Sulimanovic</w:t>
      </w:r>
      <w:proofErr w:type="spellEnd"/>
      <w:r w:rsidRPr="00B2143E">
        <w:rPr>
          <w:rFonts w:ascii="Arial" w:eastAsia="Times New Roman" w:hAnsi="Arial" w:cs="Times New Roman"/>
          <w:smallCaps/>
          <w:strike/>
          <w:sz w:val="18"/>
          <w:lang w:bidi="en-US"/>
        </w:rPr>
        <w:t xml:space="preserve"> D. &amp; </w:t>
      </w:r>
      <w:proofErr w:type="spellStart"/>
      <w:r w:rsidRPr="00B2143E">
        <w:rPr>
          <w:rFonts w:ascii="Arial" w:eastAsia="Times New Roman" w:hAnsi="Arial" w:cs="Times New Roman"/>
          <w:smallCaps/>
          <w:strike/>
          <w:sz w:val="18"/>
          <w:lang w:bidi="en-US"/>
        </w:rPr>
        <w:t>Zwillenberg</w:t>
      </w:r>
      <w:proofErr w:type="spellEnd"/>
      <w:r w:rsidRPr="00B2143E">
        <w:rPr>
          <w:rFonts w:ascii="Arial" w:eastAsia="Times New Roman" w:hAnsi="Arial" w:cs="Times New Roman"/>
          <w:smallCaps/>
          <w:strike/>
          <w:sz w:val="18"/>
          <w:lang w:bidi="en-US"/>
        </w:rPr>
        <w:t xml:space="preserve"> L.O. </w:t>
      </w:r>
      <w:r w:rsidRPr="00B2143E">
        <w:rPr>
          <w:rFonts w:ascii="Arial" w:eastAsia="Times New Roman" w:hAnsi="Arial" w:cs="Times New Roman"/>
          <w:strike/>
          <w:sz w:val="18"/>
          <w:lang w:bidi="en-US"/>
        </w:rPr>
        <w:t xml:space="preserve">(1971). Isolation of the causative agent from the acute form on infectious dropsy of carp. </w:t>
      </w:r>
      <w:r w:rsidRPr="00B2143E">
        <w:rPr>
          <w:rFonts w:ascii="Arial" w:eastAsia="Times New Roman" w:hAnsi="Arial" w:cs="Times New Roman"/>
          <w:i/>
          <w:strike/>
          <w:spacing w:val="4"/>
          <w:sz w:val="18"/>
          <w:szCs w:val="18"/>
          <w:lang w:bidi="en-US"/>
        </w:rPr>
        <w:t>Vet. Arch. Zagreb</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41</w:t>
      </w:r>
      <w:r w:rsidRPr="00B2143E">
        <w:rPr>
          <w:rFonts w:ascii="Arial" w:eastAsia="Times New Roman" w:hAnsi="Arial" w:cs="Times New Roman"/>
          <w:strike/>
          <w:sz w:val="18"/>
          <w:lang w:bidi="en-US"/>
        </w:rPr>
        <w:t>, 125–138.</w:t>
      </w:r>
    </w:p>
    <w:p w14:paraId="6B1D2767" w14:textId="77777777" w:rsidR="004650B5" w:rsidRPr="00B2143E" w:rsidRDefault="004650B5" w:rsidP="004650B5">
      <w:pPr>
        <w:spacing w:after="20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Fijan</w:t>
      </w:r>
      <w:proofErr w:type="spellEnd"/>
      <w:r w:rsidRPr="00B2143E">
        <w:rPr>
          <w:rFonts w:ascii="Arial" w:eastAsia="Times New Roman" w:hAnsi="Arial" w:cs="Times New Roman"/>
          <w:smallCaps/>
          <w:sz w:val="18"/>
          <w:lang w:bidi="en-US"/>
        </w:rPr>
        <w:t xml:space="preserve"> N., </w:t>
      </w:r>
      <w:proofErr w:type="spellStart"/>
      <w:r w:rsidRPr="00B2143E">
        <w:rPr>
          <w:rFonts w:ascii="Arial" w:eastAsia="Times New Roman" w:hAnsi="Arial" w:cs="Times New Roman"/>
          <w:smallCaps/>
          <w:sz w:val="18"/>
          <w:lang w:bidi="en-US"/>
        </w:rPr>
        <w:t>Sulimanovic</w:t>
      </w:r>
      <w:proofErr w:type="spellEnd"/>
      <w:r w:rsidRPr="00B2143E">
        <w:rPr>
          <w:rFonts w:ascii="Arial" w:eastAsia="Times New Roman" w:hAnsi="Arial" w:cs="Times New Roman"/>
          <w:smallCaps/>
          <w:sz w:val="18"/>
          <w:lang w:bidi="en-US"/>
        </w:rPr>
        <w:t xml:space="preserve"> D., </w:t>
      </w:r>
      <w:proofErr w:type="spellStart"/>
      <w:r w:rsidRPr="00B2143E">
        <w:rPr>
          <w:rFonts w:ascii="Arial" w:eastAsia="Times New Roman" w:hAnsi="Arial" w:cs="Times New Roman"/>
          <w:smallCaps/>
          <w:sz w:val="18"/>
          <w:lang w:bidi="en-US"/>
        </w:rPr>
        <w:t>Bearzotti</w:t>
      </w:r>
      <w:proofErr w:type="spellEnd"/>
      <w:r w:rsidRPr="00B2143E">
        <w:rPr>
          <w:rFonts w:ascii="Arial" w:eastAsia="Times New Roman" w:hAnsi="Arial" w:cs="Times New Roman"/>
          <w:smallCaps/>
          <w:sz w:val="18"/>
          <w:lang w:bidi="en-US"/>
        </w:rPr>
        <w:t xml:space="preserve"> M., </w:t>
      </w:r>
      <w:proofErr w:type="spellStart"/>
      <w:r w:rsidRPr="00B2143E">
        <w:rPr>
          <w:rFonts w:ascii="Arial" w:eastAsia="Times New Roman" w:hAnsi="Arial" w:cs="Times New Roman"/>
          <w:smallCaps/>
          <w:sz w:val="18"/>
          <w:lang w:bidi="en-US"/>
        </w:rPr>
        <w:t>Muzinic</w:t>
      </w:r>
      <w:proofErr w:type="spellEnd"/>
      <w:r w:rsidRPr="00B2143E">
        <w:rPr>
          <w:rFonts w:ascii="Arial" w:eastAsia="Times New Roman" w:hAnsi="Arial" w:cs="Times New Roman"/>
          <w:smallCaps/>
          <w:sz w:val="18"/>
          <w:lang w:bidi="en-US"/>
        </w:rPr>
        <w:t xml:space="preserve"> D., </w:t>
      </w:r>
      <w:proofErr w:type="spellStart"/>
      <w:r w:rsidRPr="00B2143E">
        <w:rPr>
          <w:rFonts w:ascii="Arial" w:eastAsia="Times New Roman" w:hAnsi="Arial" w:cs="Times New Roman"/>
          <w:smallCaps/>
          <w:sz w:val="18"/>
          <w:lang w:bidi="en-US"/>
        </w:rPr>
        <w:t>Zwillenberg</w:t>
      </w:r>
      <w:proofErr w:type="spellEnd"/>
      <w:r w:rsidRPr="00B2143E">
        <w:rPr>
          <w:rFonts w:ascii="Arial" w:eastAsia="Times New Roman" w:hAnsi="Arial" w:cs="Times New Roman"/>
          <w:smallCaps/>
          <w:sz w:val="18"/>
          <w:lang w:bidi="en-US"/>
        </w:rPr>
        <w:t xml:space="preserve"> L.O., </w:t>
      </w:r>
      <w:proofErr w:type="spellStart"/>
      <w:r w:rsidRPr="00B2143E">
        <w:rPr>
          <w:rFonts w:ascii="Arial" w:eastAsia="Times New Roman" w:hAnsi="Arial" w:cs="Times New Roman"/>
          <w:smallCaps/>
          <w:sz w:val="18"/>
          <w:lang w:bidi="en-US"/>
        </w:rPr>
        <w:t>Chilmonczyk</w:t>
      </w:r>
      <w:proofErr w:type="spellEnd"/>
      <w:r w:rsidRPr="00B2143E">
        <w:rPr>
          <w:rFonts w:ascii="Arial" w:eastAsia="Times New Roman" w:hAnsi="Arial" w:cs="Times New Roman"/>
          <w:smallCaps/>
          <w:sz w:val="18"/>
          <w:lang w:bidi="en-US"/>
        </w:rPr>
        <w:t xml:space="preserve"> S., </w:t>
      </w:r>
      <w:proofErr w:type="spellStart"/>
      <w:r w:rsidRPr="00B2143E">
        <w:rPr>
          <w:rFonts w:ascii="Arial" w:eastAsia="Times New Roman" w:hAnsi="Arial" w:cs="Times New Roman"/>
          <w:smallCaps/>
          <w:sz w:val="18"/>
          <w:lang w:bidi="en-US"/>
        </w:rPr>
        <w:t>Vautherot</w:t>
      </w:r>
      <w:proofErr w:type="spellEnd"/>
      <w:r w:rsidRPr="00B2143E">
        <w:rPr>
          <w:rFonts w:ascii="Arial" w:eastAsia="Times New Roman" w:hAnsi="Arial" w:cs="Times New Roman"/>
          <w:smallCaps/>
          <w:sz w:val="18"/>
          <w:lang w:bidi="en-US"/>
        </w:rPr>
        <w:t xml:space="preserve"> J.F. &amp; De </w:t>
      </w:r>
      <w:proofErr w:type="spellStart"/>
      <w:r w:rsidRPr="00B2143E">
        <w:rPr>
          <w:rFonts w:ascii="Arial" w:eastAsia="Times New Roman" w:hAnsi="Arial" w:cs="Times New Roman"/>
          <w:smallCaps/>
          <w:sz w:val="18"/>
          <w:lang w:bidi="en-US"/>
        </w:rPr>
        <w:t>Kinkelin</w:t>
      </w:r>
      <w:proofErr w:type="spellEnd"/>
      <w:r w:rsidRPr="00B2143E">
        <w:rPr>
          <w:rFonts w:ascii="Arial" w:eastAsia="Times New Roman" w:hAnsi="Arial" w:cs="Times New Roman"/>
          <w:smallCaps/>
          <w:sz w:val="18"/>
          <w:lang w:bidi="en-US"/>
        </w:rPr>
        <w:t xml:space="preserve"> P. </w:t>
      </w:r>
      <w:r w:rsidRPr="00B2143E">
        <w:rPr>
          <w:rFonts w:ascii="Arial" w:eastAsia="Times New Roman" w:hAnsi="Arial" w:cs="Times New Roman"/>
          <w:sz w:val="18"/>
          <w:lang w:bidi="en-US"/>
        </w:rPr>
        <w:t xml:space="preserve">(1983). Some properties of the </w:t>
      </w:r>
      <w:r w:rsidRPr="00B2143E">
        <w:rPr>
          <w:rFonts w:ascii="Arial" w:eastAsia="Times New Roman" w:hAnsi="Arial" w:cs="Times New Roman"/>
          <w:i/>
          <w:spacing w:val="4"/>
          <w:sz w:val="18"/>
          <w:szCs w:val="18"/>
          <w:lang w:bidi="en-US"/>
        </w:rPr>
        <w:t xml:space="preserve">Epithelioma </w:t>
      </w:r>
      <w:proofErr w:type="spellStart"/>
      <w:r w:rsidRPr="00B2143E">
        <w:rPr>
          <w:rFonts w:ascii="Arial" w:eastAsia="Times New Roman" w:hAnsi="Arial" w:cs="Times New Roman"/>
          <w:i/>
          <w:spacing w:val="4"/>
          <w:sz w:val="18"/>
          <w:szCs w:val="18"/>
          <w:lang w:bidi="en-US"/>
        </w:rPr>
        <w:t>papulosum</w:t>
      </w:r>
      <w:proofErr w:type="spellEnd"/>
      <w:r w:rsidRPr="00B2143E">
        <w:rPr>
          <w:rFonts w:ascii="Arial" w:eastAsia="Times New Roman" w:hAnsi="Arial" w:cs="Times New Roman"/>
          <w:i/>
          <w:spacing w:val="4"/>
          <w:sz w:val="18"/>
          <w:szCs w:val="18"/>
          <w:lang w:bidi="en-US"/>
        </w:rPr>
        <w:t xml:space="preserve"> </w:t>
      </w:r>
      <w:proofErr w:type="spellStart"/>
      <w:r w:rsidRPr="00B2143E">
        <w:rPr>
          <w:rFonts w:ascii="Arial" w:eastAsia="Times New Roman" w:hAnsi="Arial" w:cs="Times New Roman"/>
          <w:i/>
          <w:spacing w:val="4"/>
          <w:sz w:val="18"/>
          <w:szCs w:val="18"/>
          <w:lang w:bidi="en-US"/>
        </w:rPr>
        <w:t>cyprini</w:t>
      </w:r>
      <w:proofErr w:type="spellEnd"/>
      <w:r w:rsidRPr="00B2143E">
        <w:rPr>
          <w:rFonts w:ascii="Arial" w:eastAsia="Times New Roman" w:hAnsi="Arial" w:cs="Times New Roman"/>
          <w:i/>
          <w:spacing w:val="4"/>
          <w:sz w:val="18"/>
          <w:szCs w:val="18"/>
          <w:lang w:bidi="en-US"/>
        </w:rPr>
        <w:t xml:space="preserve"> </w:t>
      </w:r>
      <w:r w:rsidRPr="00B2143E">
        <w:rPr>
          <w:rFonts w:ascii="Arial" w:eastAsia="Times New Roman" w:hAnsi="Arial" w:cs="Times New Roman"/>
          <w:sz w:val="18"/>
          <w:lang w:bidi="en-US"/>
        </w:rPr>
        <w:t>(EPC) cell line from carp</w:t>
      </w:r>
      <w:r w:rsidRPr="00B2143E">
        <w:rPr>
          <w:rFonts w:ascii="Arial" w:eastAsia="Times New Roman" w:hAnsi="Arial" w:cs="Times New Roman"/>
          <w:i/>
          <w:spacing w:val="4"/>
          <w:sz w:val="18"/>
          <w:szCs w:val="18"/>
          <w:lang w:bidi="en-US"/>
        </w:rPr>
        <w:t xml:space="preserve"> (Cyprinus </w:t>
      </w:r>
      <w:proofErr w:type="spellStart"/>
      <w:r w:rsidRPr="00B2143E">
        <w:rPr>
          <w:rFonts w:ascii="Arial" w:eastAsia="Times New Roman" w:hAnsi="Arial" w:cs="Times New Roman"/>
          <w:i/>
          <w:spacing w:val="4"/>
          <w:sz w:val="18"/>
          <w:szCs w:val="18"/>
          <w:lang w:bidi="en-US"/>
        </w:rPr>
        <w:t>carpio</w:t>
      </w:r>
      <w:proofErr w:type="spellEnd"/>
      <w:r w:rsidRPr="00B2143E">
        <w:rPr>
          <w:rFonts w:ascii="Arial" w:eastAsia="Times New Roman" w:hAnsi="Arial" w:cs="Times New Roman"/>
          <w:i/>
          <w:spacing w:val="4"/>
          <w:sz w:val="18"/>
          <w:szCs w:val="18"/>
          <w:lang w:bidi="en-US"/>
        </w:rPr>
        <w:t xml:space="preserve">). Ann. </w:t>
      </w:r>
      <w:proofErr w:type="spellStart"/>
      <w:r w:rsidRPr="00B2143E">
        <w:rPr>
          <w:rFonts w:ascii="Arial" w:eastAsia="Times New Roman" w:hAnsi="Arial" w:cs="Times New Roman"/>
          <w:i/>
          <w:spacing w:val="4"/>
          <w:sz w:val="18"/>
          <w:szCs w:val="18"/>
          <w:lang w:bidi="en-US"/>
        </w:rPr>
        <w:t>Virol</w:t>
      </w:r>
      <w:proofErr w:type="spellEnd"/>
      <w:r w:rsidRPr="00B2143E">
        <w:rPr>
          <w:rFonts w:ascii="Arial" w:eastAsia="Times New Roman" w:hAnsi="Arial" w:cs="Times New Roman"/>
          <w:i/>
          <w:spacing w:val="4"/>
          <w:sz w:val="18"/>
          <w:szCs w:val="18"/>
          <w:lang w:bidi="en-US"/>
        </w:rPr>
        <w:t xml:space="preserve">. </w:t>
      </w:r>
      <w:proofErr w:type="spellStart"/>
      <w:r w:rsidRPr="00B2143E">
        <w:rPr>
          <w:rFonts w:ascii="Arial" w:eastAsia="Times New Roman" w:hAnsi="Arial" w:cs="Times New Roman"/>
          <w:i/>
          <w:spacing w:val="4"/>
          <w:sz w:val="18"/>
          <w:szCs w:val="18"/>
          <w:lang w:bidi="en-US"/>
        </w:rPr>
        <w:t>Institut</w:t>
      </w:r>
      <w:proofErr w:type="spellEnd"/>
      <w:r w:rsidRPr="00B2143E">
        <w:rPr>
          <w:rFonts w:ascii="Arial" w:eastAsia="Times New Roman" w:hAnsi="Arial" w:cs="Times New Roman"/>
          <w:i/>
          <w:spacing w:val="4"/>
          <w:sz w:val="18"/>
          <w:szCs w:val="18"/>
          <w:lang w:bidi="en-US"/>
        </w:rPr>
        <w:t xml:space="preserve"> Pasteur</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134E</w:t>
      </w:r>
      <w:r w:rsidRPr="00B2143E">
        <w:rPr>
          <w:rFonts w:ascii="Arial" w:eastAsia="Times New Roman" w:hAnsi="Arial" w:cs="Times New Roman"/>
          <w:sz w:val="18"/>
          <w:lang w:bidi="en-US"/>
        </w:rPr>
        <w:t>, 207–220.</w:t>
      </w:r>
    </w:p>
    <w:p w14:paraId="587D85F0" w14:textId="77777777" w:rsidR="004650B5" w:rsidRPr="0072581F" w:rsidRDefault="004650B5" w:rsidP="0072581F">
      <w:pPr>
        <w:spacing w:after="200" w:line="240" w:lineRule="auto"/>
        <w:jc w:val="both"/>
        <w:rPr>
          <w:rFonts w:ascii="Arial" w:eastAsia="Times New Roman" w:hAnsi="Arial" w:cs="Times New Roman"/>
          <w:smallCaps/>
          <w:sz w:val="18"/>
          <w:u w:val="double"/>
          <w:lang w:bidi="en-US"/>
        </w:rPr>
      </w:pPr>
      <w:proofErr w:type="spellStart"/>
      <w:r w:rsidRPr="0072581F">
        <w:rPr>
          <w:rFonts w:ascii="Arial" w:eastAsia="Times New Roman" w:hAnsi="Arial" w:cs="Times New Roman"/>
          <w:smallCaps/>
          <w:sz w:val="18"/>
          <w:u w:val="double"/>
          <w:lang w:bidi="en-US"/>
        </w:rPr>
        <w:t>Freshney</w:t>
      </w:r>
      <w:proofErr w:type="spellEnd"/>
      <w:r w:rsidRPr="0072581F">
        <w:rPr>
          <w:rFonts w:ascii="Arial" w:eastAsia="Times New Roman" w:hAnsi="Arial" w:cs="Times New Roman"/>
          <w:smallCaps/>
          <w:sz w:val="18"/>
          <w:u w:val="double"/>
          <w:lang w:bidi="en-US"/>
        </w:rPr>
        <w:t xml:space="preserve"> R.I. (2010). Culture of Animal Cells: A Manual of Basic Technique and Specialized Applications, 6th Edition, Wiley-Blackwell, 768 pp.</w:t>
      </w:r>
    </w:p>
    <w:p w14:paraId="62883B33" w14:textId="77777777" w:rsidR="004650B5" w:rsidRPr="00B2143E" w:rsidRDefault="004650B5" w:rsidP="004650B5">
      <w:pPr>
        <w:spacing w:after="200" w:line="240" w:lineRule="auto"/>
        <w:jc w:val="both"/>
        <w:rPr>
          <w:rFonts w:ascii="Arial" w:eastAsia="Times New Roman" w:hAnsi="Arial" w:cs="Times New Roman"/>
          <w:sz w:val="18"/>
          <w:u w:val="double"/>
          <w:lang w:bidi="en-US"/>
        </w:rPr>
      </w:pPr>
      <w:r w:rsidRPr="00B2143E">
        <w:rPr>
          <w:rFonts w:ascii="Arial" w:eastAsia="Times New Roman" w:hAnsi="Arial" w:cs="Times New Roman"/>
          <w:smallCaps/>
          <w:sz w:val="18"/>
          <w:u w:val="double"/>
          <w:lang w:bidi="en-US"/>
        </w:rPr>
        <w:t xml:space="preserve">Garver K.A., Hawley L.M., McClure C.A., Schroeder T., Aldous S., Doig F., Snow M., </w:t>
      </w:r>
      <w:proofErr w:type="spellStart"/>
      <w:r w:rsidRPr="00B2143E">
        <w:rPr>
          <w:rFonts w:ascii="Arial" w:eastAsia="Times New Roman" w:hAnsi="Arial" w:cs="Times New Roman"/>
          <w:smallCaps/>
          <w:sz w:val="18"/>
          <w:u w:val="double"/>
          <w:lang w:bidi="en-US"/>
        </w:rPr>
        <w:t>Edes</w:t>
      </w:r>
      <w:proofErr w:type="spellEnd"/>
      <w:r w:rsidRPr="00B2143E">
        <w:rPr>
          <w:rFonts w:ascii="Arial" w:eastAsia="Times New Roman" w:hAnsi="Arial" w:cs="Times New Roman"/>
          <w:smallCaps/>
          <w:sz w:val="18"/>
          <w:u w:val="double"/>
          <w:lang w:bidi="en-US"/>
        </w:rPr>
        <w:t xml:space="preserve"> S., Baynes C. &amp; Richard J</w:t>
      </w:r>
      <w:r w:rsidRPr="00B2143E">
        <w:rPr>
          <w:rFonts w:ascii="Arial" w:eastAsia="Times New Roman" w:hAnsi="Arial" w:cs="Times New Roman"/>
          <w:sz w:val="18"/>
          <w:u w:val="double"/>
          <w:lang w:bidi="en-US"/>
        </w:rPr>
        <w:t xml:space="preserve">. (2011). Development and validation of a reverse transcription quantitative PCR for universal detection of viral </w:t>
      </w:r>
      <w:proofErr w:type="spellStart"/>
      <w:r w:rsidRPr="00B2143E">
        <w:rPr>
          <w:rFonts w:ascii="Arial" w:eastAsia="Times New Roman" w:hAnsi="Arial" w:cs="Times New Roman"/>
          <w:sz w:val="18"/>
          <w:u w:val="double"/>
          <w:lang w:bidi="en-US"/>
        </w:rPr>
        <w:t>hemorrhagic</w:t>
      </w:r>
      <w:proofErr w:type="spellEnd"/>
      <w:r w:rsidRPr="00B2143E">
        <w:rPr>
          <w:rFonts w:ascii="Arial" w:eastAsia="Times New Roman" w:hAnsi="Arial" w:cs="Times New Roman"/>
          <w:sz w:val="18"/>
          <w:u w:val="double"/>
          <w:lang w:bidi="en-US"/>
        </w:rPr>
        <w:t xml:space="preserve"> </w:t>
      </w:r>
      <w:proofErr w:type="spellStart"/>
      <w:r w:rsidRPr="00B2143E">
        <w:rPr>
          <w:rFonts w:ascii="Arial" w:eastAsia="Times New Roman" w:hAnsi="Arial" w:cs="Times New Roman"/>
          <w:sz w:val="18"/>
          <w:u w:val="double"/>
          <w:lang w:bidi="en-US"/>
        </w:rPr>
        <w:t>septicemia</w:t>
      </w:r>
      <w:proofErr w:type="spellEnd"/>
      <w:r w:rsidRPr="00B2143E">
        <w:rPr>
          <w:rFonts w:ascii="Arial" w:eastAsia="Times New Roman" w:hAnsi="Arial" w:cs="Times New Roman"/>
          <w:sz w:val="18"/>
          <w:u w:val="double"/>
          <w:lang w:bidi="en-US"/>
        </w:rPr>
        <w:t xml:space="preserve"> virus. </w:t>
      </w:r>
      <w:r w:rsidRPr="00B2143E">
        <w:rPr>
          <w:rFonts w:ascii="Arial" w:eastAsia="Times New Roman" w:hAnsi="Arial" w:cs="Times New Roman"/>
          <w:i/>
          <w:iCs/>
          <w:sz w:val="18"/>
          <w:u w:val="double"/>
          <w:lang w:bidi="en-US"/>
        </w:rPr>
        <w:t xml:space="preserve">Dis. </w:t>
      </w:r>
      <w:proofErr w:type="spellStart"/>
      <w:r w:rsidRPr="00B2143E">
        <w:rPr>
          <w:rFonts w:ascii="Arial" w:eastAsia="Times New Roman" w:hAnsi="Arial" w:cs="Times New Roman"/>
          <w:i/>
          <w:iCs/>
          <w:sz w:val="18"/>
          <w:u w:val="double"/>
          <w:lang w:bidi="en-US"/>
        </w:rPr>
        <w:t>Aquat</w:t>
      </w:r>
      <w:proofErr w:type="spellEnd"/>
      <w:r w:rsidRPr="00B2143E">
        <w:rPr>
          <w:rFonts w:ascii="Arial" w:eastAsia="Times New Roman" w:hAnsi="Arial" w:cs="Times New Roman"/>
          <w:i/>
          <w:iCs/>
          <w:sz w:val="18"/>
          <w:u w:val="double"/>
          <w:lang w:bidi="en-US"/>
        </w:rPr>
        <w:t>. Org</w:t>
      </w:r>
      <w:r w:rsidRPr="00B2143E">
        <w:rPr>
          <w:rFonts w:ascii="Arial" w:eastAsia="Times New Roman" w:hAnsi="Arial" w:cs="Times New Roman"/>
          <w:sz w:val="18"/>
          <w:u w:val="double"/>
          <w:lang w:bidi="en-US"/>
        </w:rPr>
        <w:t xml:space="preserve">., </w:t>
      </w:r>
      <w:r w:rsidRPr="00B2143E">
        <w:rPr>
          <w:rFonts w:ascii="Arial" w:eastAsia="Times New Roman" w:hAnsi="Arial" w:cs="Times New Roman"/>
          <w:b/>
          <w:bCs/>
          <w:sz w:val="18"/>
          <w:u w:val="double"/>
          <w:lang w:bidi="en-US"/>
        </w:rPr>
        <w:t>95</w:t>
      </w:r>
      <w:r w:rsidRPr="00B2143E">
        <w:rPr>
          <w:rFonts w:ascii="Arial" w:eastAsia="Times New Roman" w:hAnsi="Arial" w:cs="Times New Roman"/>
          <w:sz w:val="18"/>
          <w:u w:val="double"/>
          <w:lang w:bidi="en-US"/>
        </w:rPr>
        <w:t>, 97‒112.</w:t>
      </w:r>
    </w:p>
    <w:p w14:paraId="1F540CC3" w14:textId="77777777" w:rsidR="004650B5" w:rsidRPr="00B2143E" w:rsidRDefault="004650B5" w:rsidP="004650B5">
      <w:pPr>
        <w:spacing w:after="200" w:line="240" w:lineRule="auto"/>
        <w:jc w:val="both"/>
        <w:rPr>
          <w:rFonts w:ascii="Arial" w:eastAsia="Times New Roman" w:hAnsi="Arial" w:cs="Arial"/>
          <w:sz w:val="18"/>
          <w:szCs w:val="18"/>
          <w:u w:val="double"/>
          <w:lang w:eastAsia="en-AU"/>
        </w:rPr>
      </w:pPr>
      <w:r w:rsidRPr="00B2143E">
        <w:rPr>
          <w:rFonts w:ascii="Arial" w:eastAsia="Times New Roman" w:hAnsi="Arial" w:cs="Arial"/>
          <w:smallCaps/>
          <w:sz w:val="18"/>
          <w:szCs w:val="18"/>
          <w:u w:val="double"/>
          <w:lang w:eastAsia="en-AU"/>
        </w:rPr>
        <w:t xml:space="preserve">Graham D.A., Wilson C., </w:t>
      </w:r>
      <w:proofErr w:type="spellStart"/>
      <w:r w:rsidRPr="00B2143E">
        <w:rPr>
          <w:rFonts w:ascii="Arial" w:eastAsia="Times New Roman" w:hAnsi="Arial" w:cs="Arial"/>
          <w:smallCaps/>
          <w:sz w:val="18"/>
          <w:szCs w:val="18"/>
          <w:u w:val="double"/>
          <w:lang w:eastAsia="en-AU"/>
        </w:rPr>
        <w:t>Jewhurst</w:t>
      </w:r>
      <w:proofErr w:type="spellEnd"/>
      <w:r w:rsidRPr="00B2143E">
        <w:rPr>
          <w:rFonts w:ascii="Arial" w:eastAsia="Times New Roman" w:hAnsi="Arial" w:cs="Arial"/>
          <w:smallCaps/>
          <w:sz w:val="18"/>
          <w:szCs w:val="18"/>
          <w:u w:val="double"/>
          <w:lang w:eastAsia="en-AU"/>
        </w:rPr>
        <w:t xml:space="preserve"> H. &amp; Rowley H</w:t>
      </w:r>
      <w:r w:rsidRPr="00B2143E">
        <w:rPr>
          <w:rFonts w:ascii="Arial" w:eastAsia="Times New Roman" w:hAnsi="Arial" w:cs="Arial"/>
          <w:sz w:val="18"/>
          <w:szCs w:val="18"/>
          <w:u w:val="double"/>
          <w:lang w:eastAsia="en-AU"/>
        </w:rPr>
        <w:t xml:space="preserve">. (2008). Cultural characteristics of salmonid alphaviruses – influences of cell line and temperature. </w:t>
      </w:r>
      <w:r w:rsidRPr="00B2143E">
        <w:rPr>
          <w:rFonts w:ascii="Arial" w:eastAsia="Times New Roman" w:hAnsi="Arial" w:cs="Arial"/>
          <w:i/>
          <w:iCs/>
          <w:sz w:val="18"/>
          <w:szCs w:val="18"/>
          <w:u w:val="double"/>
          <w:lang w:eastAsia="en-AU"/>
        </w:rPr>
        <w:t>J. Fish Dis</w:t>
      </w:r>
      <w:r w:rsidRPr="00B2143E">
        <w:rPr>
          <w:rFonts w:ascii="Arial" w:eastAsia="Times New Roman" w:hAnsi="Arial" w:cs="Arial"/>
          <w:sz w:val="18"/>
          <w:szCs w:val="18"/>
          <w:u w:val="double"/>
          <w:lang w:eastAsia="en-AU"/>
        </w:rPr>
        <w:t xml:space="preserve">., </w:t>
      </w:r>
      <w:r w:rsidRPr="00B2143E">
        <w:rPr>
          <w:rFonts w:ascii="Arial" w:eastAsia="Times New Roman" w:hAnsi="Arial" w:cs="Arial"/>
          <w:b/>
          <w:bCs/>
          <w:sz w:val="18"/>
          <w:szCs w:val="18"/>
          <w:u w:val="double"/>
          <w:lang w:eastAsia="en-AU"/>
        </w:rPr>
        <w:t>31</w:t>
      </w:r>
      <w:r w:rsidRPr="00B2143E">
        <w:rPr>
          <w:rFonts w:ascii="Arial" w:eastAsia="Times New Roman" w:hAnsi="Arial" w:cs="Arial"/>
          <w:sz w:val="18"/>
          <w:szCs w:val="18"/>
          <w:u w:val="double"/>
          <w:lang w:eastAsia="en-AU"/>
        </w:rPr>
        <w:t>, 859–868.</w:t>
      </w:r>
    </w:p>
    <w:p w14:paraId="767A6AA1" w14:textId="77777777" w:rsidR="004650B5" w:rsidRPr="00B2143E" w:rsidRDefault="004650B5" w:rsidP="004650B5">
      <w:pPr>
        <w:spacing w:after="200" w:line="240" w:lineRule="auto"/>
        <w:jc w:val="both"/>
        <w:rPr>
          <w:rFonts w:ascii="Arial" w:eastAsia="Times New Roman" w:hAnsi="Arial" w:cs="Times New Roman"/>
          <w:sz w:val="18"/>
          <w:u w:val="double"/>
          <w:lang w:bidi="en-US"/>
        </w:rPr>
      </w:pPr>
      <w:proofErr w:type="spellStart"/>
      <w:r w:rsidRPr="00B2143E">
        <w:rPr>
          <w:rFonts w:ascii="Arial" w:eastAsia="Times New Roman" w:hAnsi="Arial" w:cs="Times New Roman"/>
          <w:smallCaps/>
          <w:sz w:val="18"/>
          <w:u w:val="double"/>
          <w:lang w:bidi="en-US"/>
        </w:rPr>
        <w:t>Haenen</w:t>
      </w:r>
      <w:proofErr w:type="spellEnd"/>
      <w:r w:rsidRPr="00B2143E">
        <w:rPr>
          <w:rFonts w:ascii="Arial" w:eastAsia="Times New Roman" w:hAnsi="Arial" w:cs="Times New Roman"/>
          <w:smallCaps/>
          <w:sz w:val="18"/>
          <w:u w:val="double"/>
          <w:lang w:bidi="en-US"/>
        </w:rPr>
        <w:t xml:space="preserve"> O.L.M., Way K., Bergmann S.M. &amp; Ariel E</w:t>
      </w:r>
      <w:r w:rsidRPr="00B2143E">
        <w:rPr>
          <w:rFonts w:ascii="Arial" w:eastAsia="Times New Roman" w:hAnsi="Arial" w:cs="Times New Roman"/>
          <w:sz w:val="18"/>
          <w:u w:val="double"/>
          <w:lang w:bidi="en-US"/>
        </w:rPr>
        <w:t xml:space="preserve">. (2004). The emergence of koi herpesvirus and its significance to European aquaculture. </w:t>
      </w:r>
      <w:r w:rsidRPr="00B2143E">
        <w:rPr>
          <w:rFonts w:ascii="Arial" w:eastAsia="Times New Roman" w:hAnsi="Arial" w:cs="Times New Roman"/>
          <w:i/>
          <w:iCs/>
          <w:sz w:val="18"/>
          <w:u w:val="double"/>
          <w:lang w:bidi="en-US"/>
        </w:rPr>
        <w:t xml:space="preserve">Bull. Eur. Assoc. Fish </w:t>
      </w:r>
      <w:proofErr w:type="spellStart"/>
      <w:r w:rsidRPr="00B2143E">
        <w:rPr>
          <w:rFonts w:ascii="Arial" w:eastAsia="Times New Roman" w:hAnsi="Arial" w:cs="Times New Roman"/>
          <w:i/>
          <w:iCs/>
          <w:sz w:val="18"/>
          <w:u w:val="double"/>
          <w:lang w:bidi="en-US"/>
        </w:rPr>
        <w:t>Pathol</w:t>
      </w:r>
      <w:proofErr w:type="spellEnd"/>
      <w:r w:rsidRPr="00B2143E">
        <w:rPr>
          <w:rFonts w:ascii="Arial" w:eastAsia="Times New Roman" w:hAnsi="Arial" w:cs="Times New Roman"/>
          <w:sz w:val="18"/>
          <w:u w:val="double"/>
          <w:lang w:bidi="en-US"/>
        </w:rPr>
        <w:t xml:space="preserve">., </w:t>
      </w:r>
      <w:r w:rsidRPr="00B2143E">
        <w:rPr>
          <w:rFonts w:ascii="Arial" w:eastAsia="Times New Roman" w:hAnsi="Arial" w:cs="Times New Roman"/>
          <w:b/>
          <w:bCs/>
          <w:sz w:val="18"/>
          <w:u w:val="double"/>
          <w:lang w:bidi="en-US"/>
        </w:rPr>
        <w:t>24</w:t>
      </w:r>
      <w:r w:rsidRPr="00B2143E">
        <w:rPr>
          <w:rFonts w:ascii="Arial" w:eastAsia="Times New Roman" w:hAnsi="Arial" w:cs="Times New Roman"/>
          <w:sz w:val="18"/>
          <w:u w:val="double"/>
          <w:lang w:bidi="en-US"/>
        </w:rPr>
        <w:t>, 293–307.</w:t>
      </w:r>
    </w:p>
    <w:p w14:paraId="5159A1DE"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Hedrick R.P., McDowell T.S., </w:t>
      </w:r>
      <w:proofErr w:type="spellStart"/>
      <w:r w:rsidRPr="00B2143E">
        <w:rPr>
          <w:rFonts w:ascii="Arial" w:eastAsia="Times New Roman" w:hAnsi="Arial" w:cs="Times New Roman"/>
          <w:smallCaps/>
          <w:sz w:val="18"/>
          <w:lang w:bidi="en-US"/>
        </w:rPr>
        <w:t>Ahne</w:t>
      </w:r>
      <w:proofErr w:type="spellEnd"/>
      <w:r w:rsidRPr="00B2143E">
        <w:rPr>
          <w:rFonts w:ascii="Arial" w:eastAsia="Times New Roman" w:hAnsi="Arial" w:cs="Times New Roman"/>
          <w:smallCaps/>
          <w:sz w:val="18"/>
          <w:lang w:bidi="en-US"/>
        </w:rPr>
        <w:t xml:space="preserve"> W., </w:t>
      </w:r>
      <w:proofErr w:type="spellStart"/>
      <w:r w:rsidRPr="00B2143E">
        <w:rPr>
          <w:rFonts w:ascii="Arial" w:eastAsia="Times New Roman" w:hAnsi="Arial" w:cs="Times New Roman"/>
          <w:smallCaps/>
          <w:sz w:val="18"/>
          <w:lang w:bidi="en-US"/>
        </w:rPr>
        <w:t>Torhy</w:t>
      </w:r>
      <w:proofErr w:type="spellEnd"/>
      <w:r w:rsidRPr="00B2143E">
        <w:rPr>
          <w:rFonts w:ascii="Arial" w:eastAsia="Times New Roman" w:hAnsi="Arial" w:cs="Times New Roman"/>
          <w:smallCaps/>
          <w:sz w:val="18"/>
          <w:lang w:bidi="en-US"/>
        </w:rPr>
        <w:t xml:space="preserve"> C. &amp; De </w:t>
      </w:r>
      <w:proofErr w:type="spellStart"/>
      <w:r w:rsidRPr="00B2143E">
        <w:rPr>
          <w:rFonts w:ascii="Arial" w:eastAsia="Times New Roman" w:hAnsi="Arial" w:cs="Times New Roman"/>
          <w:smallCaps/>
          <w:sz w:val="18"/>
          <w:lang w:bidi="en-US"/>
        </w:rPr>
        <w:t>Kinkelin</w:t>
      </w:r>
      <w:proofErr w:type="spellEnd"/>
      <w:r w:rsidRPr="00B2143E">
        <w:rPr>
          <w:rFonts w:ascii="Arial" w:eastAsia="Times New Roman" w:hAnsi="Arial" w:cs="Times New Roman"/>
          <w:smallCaps/>
          <w:sz w:val="18"/>
          <w:lang w:bidi="en-US"/>
        </w:rPr>
        <w:t xml:space="preserve"> P. </w:t>
      </w:r>
      <w:r w:rsidRPr="00B2143E">
        <w:rPr>
          <w:rFonts w:ascii="Arial" w:eastAsia="Times New Roman" w:hAnsi="Arial" w:cs="Times New Roman"/>
          <w:sz w:val="18"/>
          <w:lang w:bidi="en-US"/>
        </w:rPr>
        <w:t xml:space="preserve">(1992). Properties of three iridovirus-like agents associated with systemic infections of fish. </w:t>
      </w:r>
      <w:r w:rsidRPr="00B2143E">
        <w:rPr>
          <w:rFonts w:ascii="Arial" w:eastAsia="Times New Roman" w:hAnsi="Arial" w:cs="Times New Roman"/>
          <w:i/>
          <w:spacing w:val="4"/>
          <w:sz w:val="18"/>
          <w:szCs w:val="18"/>
          <w:lang w:bidi="en-US"/>
        </w:rPr>
        <w:t xml:space="preserve">Dis. </w:t>
      </w:r>
      <w:proofErr w:type="spellStart"/>
      <w:r w:rsidRPr="00B2143E">
        <w:rPr>
          <w:rFonts w:ascii="Arial" w:eastAsia="Times New Roman" w:hAnsi="Arial" w:cs="Times New Roman"/>
          <w:i/>
          <w:spacing w:val="4"/>
          <w:sz w:val="18"/>
          <w:szCs w:val="18"/>
          <w:lang w:bidi="en-US"/>
        </w:rPr>
        <w:t>Aquat</w:t>
      </w:r>
      <w:proofErr w:type="spellEnd"/>
      <w:r w:rsidRPr="00B2143E">
        <w:rPr>
          <w:rFonts w:ascii="Arial" w:eastAsia="Times New Roman" w:hAnsi="Arial" w:cs="Times New Roman"/>
          <w:i/>
          <w:spacing w:val="4"/>
          <w:sz w:val="18"/>
          <w:szCs w:val="18"/>
          <w:lang w:bidi="en-US"/>
        </w:rPr>
        <w:t>. Org.</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13</w:t>
      </w:r>
      <w:r w:rsidRPr="00B2143E">
        <w:rPr>
          <w:rFonts w:ascii="Arial" w:eastAsia="Times New Roman" w:hAnsi="Arial" w:cs="Times New Roman"/>
          <w:sz w:val="18"/>
          <w:lang w:bidi="en-US"/>
        </w:rPr>
        <w:t>, 203–209.</w:t>
      </w:r>
    </w:p>
    <w:p w14:paraId="76A39364" w14:textId="77777777" w:rsidR="004650B5" w:rsidRPr="00B2143E" w:rsidRDefault="004650B5" w:rsidP="004650B5">
      <w:pPr>
        <w:spacing w:after="200" w:line="240" w:lineRule="auto"/>
        <w:jc w:val="both"/>
        <w:rPr>
          <w:rFonts w:ascii="Arial" w:eastAsia="Times New Roman" w:hAnsi="Arial" w:cs="Arial"/>
          <w:sz w:val="18"/>
          <w:szCs w:val="18"/>
          <w:u w:val="double"/>
          <w:lang w:bidi="en-US"/>
        </w:rPr>
      </w:pPr>
      <w:proofErr w:type="spellStart"/>
      <w:r w:rsidRPr="00B2143E">
        <w:rPr>
          <w:rFonts w:ascii="Arial" w:eastAsia="Times New Roman" w:hAnsi="Arial" w:cs="Arial"/>
          <w:smallCaps/>
          <w:sz w:val="18"/>
          <w:szCs w:val="18"/>
          <w:u w:val="double"/>
          <w:lang w:bidi="en-US"/>
        </w:rPr>
        <w:t>Herath</w:t>
      </w:r>
      <w:proofErr w:type="spellEnd"/>
      <w:r w:rsidRPr="00B2143E">
        <w:rPr>
          <w:rFonts w:ascii="Arial" w:eastAsia="Times New Roman" w:hAnsi="Arial" w:cs="Arial"/>
          <w:smallCaps/>
          <w:sz w:val="18"/>
          <w:szCs w:val="18"/>
          <w:u w:val="double"/>
          <w:lang w:bidi="en-US"/>
        </w:rPr>
        <w:t xml:space="preserve"> T., Costa J., Thompson K., Adams A. &amp; Richards R</w:t>
      </w:r>
      <w:r w:rsidRPr="00B2143E">
        <w:rPr>
          <w:rFonts w:ascii="Arial" w:eastAsia="Times New Roman" w:hAnsi="Arial" w:cs="Arial"/>
          <w:sz w:val="18"/>
          <w:szCs w:val="18"/>
          <w:u w:val="double"/>
          <w:lang w:bidi="en-US"/>
        </w:rPr>
        <w:t xml:space="preserve">. (2009). Alternative cell line for the isolation of salmonid </w:t>
      </w:r>
      <w:proofErr w:type="gramStart"/>
      <w:r w:rsidRPr="00B2143E">
        <w:rPr>
          <w:rFonts w:ascii="Arial" w:eastAsia="Times New Roman" w:hAnsi="Arial" w:cs="Arial"/>
          <w:sz w:val="18"/>
          <w:szCs w:val="18"/>
          <w:u w:val="double"/>
          <w:lang w:bidi="en-US"/>
        </w:rPr>
        <w:t>alphavirus-1</w:t>
      </w:r>
      <w:proofErr w:type="gramEnd"/>
      <w:r w:rsidRPr="00B2143E">
        <w:rPr>
          <w:rFonts w:ascii="Arial" w:eastAsia="Times New Roman" w:hAnsi="Arial" w:cs="Arial"/>
          <w:sz w:val="18"/>
          <w:szCs w:val="18"/>
          <w:u w:val="double"/>
          <w:lang w:bidi="en-US"/>
        </w:rPr>
        <w:t xml:space="preserve">. </w:t>
      </w:r>
      <w:r w:rsidRPr="00B2143E">
        <w:rPr>
          <w:rFonts w:ascii="Arial" w:eastAsia="Times New Roman" w:hAnsi="Arial" w:cs="Arial"/>
          <w:i/>
          <w:iCs/>
          <w:sz w:val="18"/>
          <w:szCs w:val="18"/>
          <w:u w:val="double"/>
          <w:lang w:bidi="en-US"/>
        </w:rPr>
        <w:t>Icelandic Agricultural Sci</w:t>
      </w:r>
      <w:r w:rsidRPr="00B2143E">
        <w:rPr>
          <w:rFonts w:ascii="Arial" w:eastAsia="Times New Roman" w:hAnsi="Arial" w:cs="Arial"/>
          <w:sz w:val="18"/>
          <w:szCs w:val="18"/>
          <w:u w:val="double"/>
          <w:lang w:bidi="en-US"/>
        </w:rPr>
        <w:t xml:space="preserve">., </w:t>
      </w:r>
      <w:r w:rsidRPr="00B2143E">
        <w:rPr>
          <w:rFonts w:ascii="Arial" w:eastAsia="Times New Roman" w:hAnsi="Arial" w:cs="Arial"/>
          <w:b/>
          <w:bCs/>
          <w:sz w:val="18"/>
          <w:szCs w:val="18"/>
          <w:u w:val="double"/>
          <w:lang w:bidi="en-US"/>
        </w:rPr>
        <w:t>22</w:t>
      </w:r>
      <w:r w:rsidRPr="00B2143E">
        <w:rPr>
          <w:rFonts w:ascii="Arial" w:eastAsia="Times New Roman" w:hAnsi="Arial" w:cs="Arial"/>
          <w:sz w:val="18"/>
          <w:szCs w:val="18"/>
          <w:u w:val="double"/>
          <w:lang w:bidi="en-US"/>
        </w:rPr>
        <w:t>, 19–27.</w:t>
      </w:r>
    </w:p>
    <w:p w14:paraId="7C5A6A0C"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Hill B.J., Williams R.F., Finlay J. </w:t>
      </w:r>
      <w:r w:rsidRPr="00B2143E">
        <w:rPr>
          <w:rFonts w:ascii="Arial" w:eastAsia="Times New Roman" w:hAnsi="Arial" w:cs="Times New Roman"/>
          <w:sz w:val="18"/>
          <w:lang w:bidi="en-US"/>
        </w:rPr>
        <w:t xml:space="preserve">(1981). Preparation of antisera against fish virus disease agents. </w:t>
      </w:r>
      <w:r w:rsidRPr="00B2143E">
        <w:rPr>
          <w:rFonts w:ascii="Arial" w:eastAsia="Times New Roman" w:hAnsi="Arial" w:cs="Times New Roman"/>
          <w:i/>
          <w:spacing w:val="4"/>
          <w:sz w:val="18"/>
          <w:szCs w:val="18"/>
          <w:lang w:bidi="en-US"/>
        </w:rPr>
        <w:t>Dev. Biol. Stand.,</w:t>
      </w:r>
      <w:r w:rsidRPr="00B2143E">
        <w:rPr>
          <w:rFonts w:ascii="Arial" w:eastAsia="Times New Roman" w:hAnsi="Arial" w:cs="Times New Roman"/>
          <w:b/>
          <w:sz w:val="18"/>
          <w:szCs w:val="18"/>
          <w:lang w:bidi="en-US"/>
        </w:rPr>
        <w:t xml:space="preserve"> 49</w:t>
      </w:r>
      <w:r w:rsidRPr="00B2143E">
        <w:rPr>
          <w:rFonts w:ascii="Arial" w:eastAsia="Times New Roman" w:hAnsi="Arial" w:cs="Times New Roman"/>
          <w:sz w:val="18"/>
          <w:lang w:bidi="en-US"/>
        </w:rPr>
        <w:t>, 209–218.</w:t>
      </w:r>
    </w:p>
    <w:p w14:paraId="33A33EFA"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 xml:space="preserve">Hsu Y.L., Mark </w:t>
      </w:r>
      <w:proofErr w:type="spellStart"/>
      <w:r w:rsidRPr="00B2143E">
        <w:rPr>
          <w:rFonts w:ascii="Arial" w:eastAsia="Times New Roman" w:hAnsi="Arial" w:cs="Times New Roman"/>
          <w:smallCaps/>
          <w:strike/>
          <w:sz w:val="18"/>
          <w:lang w:bidi="en-US"/>
        </w:rPr>
        <w:t>Engelking</w:t>
      </w:r>
      <w:proofErr w:type="spellEnd"/>
      <w:r w:rsidRPr="00B2143E">
        <w:rPr>
          <w:rFonts w:ascii="Arial" w:eastAsia="Times New Roman" w:hAnsi="Arial" w:cs="Times New Roman"/>
          <w:smallCaps/>
          <w:strike/>
          <w:sz w:val="18"/>
          <w:lang w:bidi="en-US"/>
        </w:rPr>
        <w:t xml:space="preserve"> H. &amp; Leong J.</w:t>
      </w:r>
      <w:r w:rsidRPr="00B2143E">
        <w:rPr>
          <w:rFonts w:ascii="Arial" w:eastAsia="Times New Roman" w:hAnsi="Arial" w:cs="Times New Roman"/>
          <w:strike/>
          <w:sz w:val="18"/>
          <w:lang w:bidi="en-US"/>
        </w:rPr>
        <w:t xml:space="preserve"> (1986). Occurrence of different types of infectious hematopoietic necrosis virus in fish. </w:t>
      </w:r>
      <w:r w:rsidRPr="00B2143E">
        <w:rPr>
          <w:rFonts w:ascii="Arial" w:eastAsia="Times New Roman" w:hAnsi="Arial" w:cs="Times New Roman"/>
          <w:i/>
          <w:strike/>
          <w:spacing w:val="4"/>
          <w:sz w:val="18"/>
          <w:szCs w:val="18"/>
          <w:lang w:bidi="en-US"/>
        </w:rPr>
        <w:t xml:space="preserve">Appl. Environ. </w:t>
      </w:r>
      <w:proofErr w:type="spellStart"/>
      <w:r w:rsidRPr="00B2143E">
        <w:rPr>
          <w:rFonts w:ascii="Arial" w:eastAsia="Times New Roman" w:hAnsi="Arial" w:cs="Times New Roman"/>
          <w:i/>
          <w:strike/>
          <w:spacing w:val="4"/>
          <w:sz w:val="18"/>
          <w:szCs w:val="18"/>
          <w:lang w:bidi="en-US"/>
        </w:rPr>
        <w:t>Microbiol</w:t>
      </w:r>
      <w:proofErr w:type="spellEnd"/>
      <w:r w:rsidRPr="00B2143E">
        <w:rPr>
          <w:rFonts w:ascii="Arial" w:eastAsia="Times New Roman" w:hAnsi="Arial" w:cs="Times New Roman"/>
          <w:i/>
          <w:strike/>
          <w:spacing w:val="4"/>
          <w:sz w:val="18"/>
          <w:szCs w:val="18"/>
          <w:lang w:bidi="en-US"/>
        </w:rPr>
        <w:t>.</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52</w:t>
      </w:r>
      <w:r w:rsidRPr="00B2143E">
        <w:rPr>
          <w:rFonts w:ascii="Arial" w:eastAsia="Times New Roman" w:hAnsi="Arial" w:cs="Times New Roman"/>
          <w:strike/>
          <w:sz w:val="18"/>
          <w:lang w:bidi="en-US"/>
        </w:rPr>
        <w:t>, 1353–1361.</w:t>
      </w:r>
    </w:p>
    <w:p w14:paraId="18B3D6F6"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Hyatt A.D., Eaton B.T., </w:t>
      </w:r>
      <w:proofErr w:type="spellStart"/>
      <w:r w:rsidRPr="00B2143E">
        <w:rPr>
          <w:rFonts w:ascii="Arial" w:eastAsia="Times New Roman" w:hAnsi="Arial" w:cs="Times New Roman"/>
          <w:smallCaps/>
          <w:sz w:val="18"/>
          <w:lang w:bidi="en-US"/>
        </w:rPr>
        <w:t>Hengstberger</w:t>
      </w:r>
      <w:proofErr w:type="spellEnd"/>
      <w:r w:rsidRPr="00B2143E">
        <w:rPr>
          <w:rFonts w:ascii="Arial" w:eastAsia="Times New Roman" w:hAnsi="Arial" w:cs="Times New Roman"/>
          <w:smallCaps/>
          <w:sz w:val="18"/>
          <w:lang w:bidi="en-US"/>
        </w:rPr>
        <w:t xml:space="preserve"> S. &amp; Russel G. </w:t>
      </w:r>
      <w:r w:rsidRPr="00B2143E">
        <w:rPr>
          <w:rFonts w:ascii="Arial" w:eastAsia="Times New Roman" w:hAnsi="Arial" w:cs="Times New Roman"/>
          <w:sz w:val="18"/>
          <w:lang w:bidi="en-US"/>
        </w:rPr>
        <w:t xml:space="preserve">(1991). Epizootic hematopoietic necrosis virus: detection by ELISA, immuno-histochemistry and electron microscopy. </w:t>
      </w:r>
      <w:r w:rsidRPr="00B2143E">
        <w:rPr>
          <w:rFonts w:ascii="Arial" w:eastAsia="Times New Roman" w:hAnsi="Arial" w:cs="Times New Roman"/>
          <w:i/>
          <w:spacing w:val="4"/>
          <w:sz w:val="18"/>
          <w:szCs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14</w:t>
      </w:r>
      <w:r w:rsidRPr="00B2143E">
        <w:rPr>
          <w:rFonts w:ascii="Arial" w:eastAsia="Times New Roman" w:hAnsi="Arial" w:cs="Times New Roman"/>
          <w:sz w:val="18"/>
          <w:lang w:bidi="en-US"/>
        </w:rPr>
        <w:t>, 605–618.</w:t>
      </w:r>
    </w:p>
    <w:p w14:paraId="464A628D"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Jensen M.H.</w:t>
      </w:r>
      <w:r w:rsidRPr="00B2143E">
        <w:rPr>
          <w:rFonts w:ascii="Arial" w:eastAsia="Times New Roman" w:hAnsi="Arial" w:cs="Times New Roman"/>
          <w:strike/>
          <w:sz w:val="18"/>
          <w:lang w:bidi="en-US"/>
        </w:rPr>
        <w:t xml:space="preserve"> (1965). Research on the virus of Egtved disease</w:t>
      </w:r>
      <w:r w:rsidRPr="00B2143E">
        <w:rPr>
          <w:rFonts w:ascii="Arial" w:eastAsia="Times New Roman" w:hAnsi="Arial" w:cs="Times New Roman"/>
          <w:i/>
          <w:strike/>
          <w:spacing w:val="4"/>
          <w:sz w:val="18"/>
          <w:szCs w:val="18"/>
          <w:lang w:bidi="en-US"/>
        </w:rPr>
        <w:t>. Ann. N.Y. Acad. Sci.</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126</w:t>
      </w:r>
      <w:r w:rsidRPr="00B2143E">
        <w:rPr>
          <w:rFonts w:ascii="Arial" w:eastAsia="Times New Roman" w:hAnsi="Arial" w:cs="Times New Roman"/>
          <w:strike/>
          <w:sz w:val="18"/>
          <w:lang w:bidi="en-US"/>
        </w:rPr>
        <w:t>, 422–426.</w:t>
      </w:r>
    </w:p>
    <w:p w14:paraId="2EB38421" w14:textId="77777777" w:rsidR="004650B5" w:rsidRPr="00B2143E" w:rsidRDefault="004650B5" w:rsidP="004650B5">
      <w:pPr>
        <w:spacing w:after="200" w:line="240" w:lineRule="auto"/>
        <w:jc w:val="both"/>
        <w:rPr>
          <w:rFonts w:ascii="Arial" w:eastAsia="Times New Roman" w:hAnsi="Arial" w:cs="Times New Roman"/>
          <w:sz w:val="18"/>
          <w:u w:val="double"/>
          <w:lang w:bidi="en-US"/>
        </w:rPr>
      </w:pPr>
      <w:proofErr w:type="spellStart"/>
      <w:r w:rsidRPr="00B2143E">
        <w:rPr>
          <w:rFonts w:ascii="Arial" w:eastAsia="Times New Roman" w:hAnsi="Arial" w:cs="Times New Roman"/>
          <w:smallCaps/>
          <w:sz w:val="18"/>
          <w:u w:val="double"/>
          <w:lang w:bidi="en-US"/>
        </w:rPr>
        <w:lastRenderedPageBreak/>
        <w:t>Jonstrup</w:t>
      </w:r>
      <w:proofErr w:type="spellEnd"/>
      <w:r w:rsidRPr="00B2143E">
        <w:rPr>
          <w:rFonts w:ascii="Arial" w:eastAsia="Times New Roman" w:hAnsi="Arial" w:cs="Times New Roman"/>
          <w:smallCaps/>
          <w:sz w:val="18"/>
          <w:u w:val="double"/>
          <w:lang w:bidi="en-US"/>
        </w:rPr>
        <w:t xml:space="preserve"> S.P., </w:t>
      </w:r>
      <w:proofErr w:type="spellStart"/>
      <w:r w:rsidRPr="00B2143E">
        <w:rPr>
          <w:rFonts w:ascii="Arial" w:eastAsia="Times New Roman" w:hAnsi="Arial" w:cs="Times New Roman"/>
          <w:smallCaps/>
          <w:sz w:val="18"/>
          <w:u w:val="double"/>
          <w:lang w:bidi="en-US"/>
        </w:rPr>
        <w:t>Kahns</w:t>
      </w:r>
      <w:proofErr w:type="spellEnd"/>
      <w:r w:rsidRPr="00B2143E">
        <w:rPr>
          <w:rFonts w:ascii="Arial" w:eastAsia="Times New Roman" w:hAnsi="Arial" w:cs="Times New Roman"/>
          <w:smallCaps/>
          <w:sz w:val="18"/>
          <w:u w:val="double"/>
          <w:lang w:bidi="en-US"/>
        </w:rPr>
        <w:t xml:space="preserve"> S., </w:t>
      </w:r>
      <w:proofErr w:type="spellStart"/>
      <w:r w:rsidRPr="00B2143E">
        <w:rPr>
          <w:rFonts w:ascii="Arial" w:eastAsia="Times New Roman" w:hAnsi="Arial" w:cs="Times New Roman"/>
          <w:smallCaps/>
          <w:sz w:val="18"/>
          <w:u w:val="double"/>
          <w:lang w:bidi="en-US"/>
        </w:rPr>
        <w:t>Skall</w:t>
      </w:r>
      <w:proofErr w:type="spellEnd"/>
      <w:r w:rsidRPr="00B2143E">
        <w:rPr>
          <w:rFonts w:ascii="Arial" w:eastAsia="Times New Roman" w:hAnsi="Arial" w:cs="Times New Roman"/>
          <w:smallCaps/>
          <w:sz w:val="18"/>
          <w:u w:val="double"/>
          <w:lang w:bidi="en-US"/>
        </w:rPr>
        <w:t xml:space="preserve"> H.F., </w:t>
      </w:r>
      <w:proofErr w:type="spellStart"/>
      <w:r w:rsidRPr="00B2143E">
        <w:rPr>
          <w:rFonts w:ascii="Arial" w:eastAsia="Times New Roman" w:hAnsi="Arial" w:cs="Times New Roman"/>
          <w:smallCaps/>
          <w:sz w:val="18"/>
          <w:u w:val="double"/>
          <w:lang w:bidi="en-US"/>
        </w:rPr>
        <w:t>Boutrup</w:t>
      </w:r>
      <w:proofErr w:type="spellEnd"/>
      <w:r w:rsidRPr="00B2143E">
        <w:rPr>
          <w:rFonts w:ascii="Arial" w:eastAsia="Times New Roman" w:hAnsi="Arial" w:cs="Times New Roman"/>
          <w:smallCaps/>
          <w:sz w:val="18"/>
          <w:u w:val="double"/>
          <w:lang w:bidi="en-US"/>
        </w:rPr>
        <w:t xml:space="preserve"> T.S. &amp; Olesen N.J</w:t>
      </w:r>
      <w:r w:rsidRPr="00B2143E">
        <w:rPr>
          <w:rFonts w:ascii="Arial" w:eastAsia="Times New Roman" w:hAnsi="Arial" w:cs="Times New Roman"/>
          <w:sz w:val="18"/>
          <w:u w:val="double"/>
          <w:lang w:bidi="en-US"/>
        </w:rPr>
        <w:t xml:space="preserve">. (2013). Development and validation of a novel </w:t>
      </w:r>
      <w:proofErr w:type="spellStart"/>
      <w:r w:rsidRPr="00B2143E">
        <w:rPr>
          <w:rFonts w:ascii="Arial" w:eastAsia="Times New Roman" w:hAnsi="Arial" w:cs="Times New Roman"/>
          <w:sz w:val="18"/>
          <w:u w:val="double"/>
          <w:lang w:bidi="en-US"/>
        </w:rPr>
        <w:t>Taqman</w:t>
      </w:r>
      <w:proofErr w:type="spellEnd"/>
      <w:r w:rsidRPr="00B2143E">
        <w:rPr>
          <w:rFonts w:ascii="Arial" w:eastAsia="Times New Roman" w:hAnsi="Arial" w:cs="Times New Roman"/>
          <w:sz w:val="18"/>
          <w:u w:val="double"/>
          <w:lang w:bidi="en-US"/>
        </w:rPr>
        <w:t xml:space="preserve">-based real-time RT-PCR assay suitable for demonstrating freedom from viral haemorrhagic septicaemia virus. </w:t>
      </w:r>
      <w:r w:rsidRPr="00B2143E">
        <w:rPr>
          <w:rFonts w:ascii="Arial" w:eastAsia="Times New Roman" w:hAnsi="Arial" w:cs="Times New Roman"/>
          <w:i/>
          <w:iCs/>
          <w:sz w:val="18"/>
          <w:u w:val="double"/>
          <w:lang w:bidi="en-US"/>
        </w:rPr>
        <w:t>J. Fish Dis</w:t>
      </w:r>
      <w:r w:rsidRPr="00B2143E">
        <w:rPr>
          <w:rFonts w:ascii="Arial" w:eastAsia="Times New Roman" w:hAnsi="Arial" w:cs="Times New Roman"/>
          <w:sz w:val="18"/>
          <w:u w:val="double"/>
          <w:lang w:bidi="en-US"/>
        </w:rPr>
        <w:t xml:space="preserve">., </w:t>
      </w:r>
      <w:r w:rsidRPr="00B2143E">
        <w:rPr>
          <w:rFonts w:ascii="Arial" w:eastAsia="Times New Roman" w:hAnsi="Arial" w:cs="Times New Roman"/>
          <w:b/>
          <w:bCs/>
          <w:sz w:val="18"/>
          <w:u w:val="double"/>
          <w:lang w:bidi="en-US"/>
        </w:rPr>
        <w:t>36</w:t>
      </w:r>
      <w:r w:rsidRPr="00B2143E">
        <w:rPr>
          <w:rFonts w:ascii="Arial" w:eastAsia="Times New Roman" w:hAnsi="Arial" w:cs="Times New Roman"/>
          <w:sz w:val="18"/>
          <w:u w:val="double"/>
          <w:lang w:bidi="en-US"/>
        </w:rPr>
        <w:t>, 9‒23.</w:t>
      </w:r>
    </w:p>
    <w:p w14:paraId="37E0B5B6" w14:textId="77777777" w:rsidR="004650B5" w:rsidRPr="00B2143E" w:rsidRDefault="004650B5" w:rsidP="004650B5">
      <w:pPr>
        <w:spacing w:after="200" w:line="240" w:lineRule="auto"/>
        <w:jc w:val="both"/>
        <w:rPr>
          <w:rFonts w:ascii="Arial" w:eastAsia="Times New Roman" w:hAnsi="Arial" w:cs="Arial"/>
          <w:sz w:val="18"/>
          <w:szCs w:val="18"/>
          <w:u w:val="double"/>
          <w:lang w:bidi="en-US"/>
        </w:rPr>
      </w:pPr>
      <w:r w:rsidRPr="00B2143E">
        <w:rPr>
          <w:rFonts w:ascii="Arial" w:eastAsia="Times New Roman" w:hAnsi="Arial" w:cs="Arial"/>
          <w:smallCaps/>
          <w:sz w:val="18"/>
          <w:szCs w:val="18"/>
          <w:u w:val="double"/>
          <w:lang w:bidi="en-US"/>
        </w:rPr>
        <w:t xml:space="preserve">Kim S.W., </w:t>
      </w:r>
      <w:proofErr w:type="spellStart"/>
      <w:r w:rsidRPr="00B2143E">
        <w:rPr>
          <w:rFonts w:ascii="Arial" w:eastAsia="Times New Roman" w:hAnsi="Arial" w:cs="Arial"/>
          <w:smallCaps/>
          <w:sz w:val="18"/>
          <w:szCs w:val="18"/>
          <w:u w:val="double"/>
          <w:lang w:bidi="en-US"/>
        </w:rPr>
        <w:t>Roh</w:t>
      </w:r>
      <w:proofErr w:type="spellEnd"/>
      <w:r w:rsidRPr="00B2143E">
        <w:rPr>
          <w:rFonts w:ascii="Arial" w:eastAsia="Times New Roman" w:hAnsi="Arial" w:cs="Arial"/>
          <w:smallCaps/>
          <w:sz w:val="18"/>
          <w:szCs w:val="18"/>
          <w:u w:val="double"/>
          <w:lang w:bidi="en-US"/>
        </w:rPr>
        <w:t xml:space="preserve"> J. &amp; Park C.S</w:t>
      </w:r>
      <w:r w:rsidRPr="00B2143E">
        <w:rPr>
          <w:rFonts w:ascii="Arial" w:eastAsia="Times New Roman" w:hAnsi="Arial" w:cs="Arial"/>
          <w:sz w:val="18"/>
          <w:szCs w:val="18"/>
          <w:u w:val="double"/>
          <w:lang w:bidi="en-US"/>
        </w:rPr>
        <w:t xml:space="preserve">. (2016). Immunohistochemistry for Pathologists: Protocols, Pitfalls, and Tips. </w:t>
      </w:r>
      <w:r w:rsidRPr="00B2143E">
        <w:rPr>
          <w:rFonts w:ascii="Arial" w:eastAsia="Times New Roman" w:hAnsi="Arial" w:cs="Arial"/>
          <w:i/>
          <w:iCs/>
          <w:sz w:val="18"/>
          <w:szCs w:val="18"/>
          <w:u w:val="double"/>
          <w:lang w:bidi="en-US"/>
        </w:rPr>
        <w:t xml:space="preserve">J. </w:t>
      </w:r>
      <w:proofErr w:type="spellStart"/>
      <w:r w:rsidRPr="00B2143E">
        <w:rPr>
          <w:rFonts w:ascii="Arial" w:eastAsia="Times New Roman" w:hAnsi="Arial" w:cs="Arial"/>
          <w:i/>
          <w:iCs/>
          <w:sz w:val="18"/>
          <w:szCs w:val="18"/>
          <w:u w:val="double"/>
          <w:lang w:bidi="en-US"/>
        </w:rPr>
        <w:t>Pathol</w:t>
      </w:r>
      <w:proofErr w:type="spellEnd"/>
      <w:r w:rsidRPr="00B2143E">
        <w:rPr>
          <w:rFonts w:ascii="Arial" w:eastAsia="Times New Roman" w:hAnsi="Arial" w:cs="Arial"/>
          <w:i/>
          <w:iCs/>
          <w:sz w:val="18"/>
          <w:szCs w:val="18"/>
          <w:u w:val="double"/>
          <w:lang w:bidi="en-US"/>
        </w:rPr>
        <w:t>. Translational Med.</w:t>
      </w:r>
      <w:r w:rsidRPr="00B2143E">
        <w:rPr>
          <w:rFonts w:ascii="Arial" w:eastAsia="Times New Roman" w:hAnsi="Arial" w:cs="Arial"/>
          <w:sz w:val="18"/>
          <w:szCs w:val="18"/>
          <w:u w:val="double"/>
          <w:lang w:bidi="en-US"/>
        </w:rPr>
        <w:t xml:space="preserve">, </w:t>
      </w:r>
      <w:r w:rsidRPr="00B2143E">
        <w:rPr>
          <w:rFonts w:ascii="Arial" w:eastAsia="Times New Roman" w:hAnsi="Arial" w:cs="Arial"/>
          <w:b/>
          <w:bCs/>
          <w:sz w:val="18"/>
          <w:szCs w:val="18"/>
          <w:u w:val="double"/>
          <w:lang w:bidi="en-US"/>
        </w:rPr>
        <w:t>50</w:t>
      </w:r>
      <w:r w:rsidRPr="00B2143E">
        <w:rPr>
          <w:rFonts w:ascii="Arial" w:eastAsia="Times New Roman" w:hAnsi="Arial" w:cs="Arial"/>
          <w:sz w:val="18"/>
          <w:szCs w:val="18"/>
          <w:u w:val="double"/>
          <w:lang w:bidi="en-US"/>
        </w:rPr>
        <w:t xml:space="preserve">, 411–418. </w:t>
      </w:r>
      <w:hyperlink r:id="rId216" w:history="1">
        <w:r w:rsidRPr="00B2143E">
          <w:rPr>
            <w:rFonts w:ascii="Arial" w:eastAsia="Times New Roman" w:hAnsi="Arial" w:cs="Arial"/>
            <w:color w:val="0000FF"/>
            <w:sz w:val="18"/>
            <w:szCs w:val="18"/>
            <w:u w:val="double"/>
            <w:lang w:bidi="en-US"/>
          </w:rPr>
          <w:t>https://doi.org/10.4132/jptm.2016.08.08</w:t>
        </w:r>
      </w:hyperlink>
    </w:p>
    <w:p w14:paraId="42A7EB26"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 xml:space="preserve">Langdon J.S., Humphrey J.D., Williams L.M., Hyatt A.D., Westbury H.A. </w:t>
      </w:r>
      <w:r w:rsidRPr="00B2143E">
        <w:rPr>
          <w:rFonts w:ascii="Arial" w:eastAsia="Times New Roman" w:hAnsi="Arial" w:cs="Times New Roman"/>
          <w:strike/>
          <w:sz w:val="18"/>
          <w:lang w:bidi="en-US"/>
        </w:rPr>
        <w:t xml:space="preserve">(1986). First virus isolation from Australian fish: an iridovirus-like pathogen from redfin perch, </w:t>
      </w:r>
      <w:proofErr w:type="spellStart"/>
      <w:r w:rsidRPr="00B2143E">
        <w:rPr>
          <w:rFonts w:ascii="Arial" w:eastAsia="Times New Roman" w:hAnsi="Arial" w:cs="Times New Roman"/>
          <w:i/>
          <w:strike/>
          <w:spacing w:val="4"/>
          <w:sz w:val="18"/>
          <w:szCs w:val="18"/>
          <w:lang w:bidi="en-US"/>
        </w:rPr>
        <w:t>Perca</w:t>
      </w:r>
      <w:proofErr w:type="spellEnd"/>
      <w:r w:rsidRPr="00B2143E">
        <w:rPr>
          <w:rFonts w:ascii="Arial" w:eastAsia="Times New Roman" w:hAnsi="Arial" w:cs="Times New Roman"/>
          <w:i/>
          <w:strike/>
          <w:spacing w:val="4"/>
          <w:sz w:val="18"/>
          <w:szCs w:val="18"/>
          <w:lang w:bidi="en-US"/>
        </w:rPr>
        <w:t xml:space="preserve"> </w:t>
      </w:r>
      <w:proofErr w:type="spellStart"/>
      <w:r w:rsidRPr="00B2143E">
        <w:rPr>
          <w:rFonts w:ascii="Arial" w:eastAsia="Times New Roman" w:hAnsi="Arial" w:cs="Times New Roman"/>
          <w:i/>
          <w:strike/>
          <w:spacing w:val="4"/>
          <w:sz w:val="18"/>
          <w:szCs w:val="18"/>
          <w:lang w:bidi="en-US"/>
        </w:rPr>
        <w:t>fluviatilis</w:t>
      </w:r>
      <w:proofErr w:type="spellEnd"/>
      <w:r w:rsidRPr="00B2143E">
        <w:rPr>
          <w:rFonts w:ascii="Arial" w:eastAsia="Times New Roman" w:hAnsi="Arial" w:cs="Times New Roman"/>
          <w:strike/>
          <w:sz w:val="18"/>
          <w:lang w:bidi="en-US"/>
        </w:rPr>
        <w:t xml:space="preserve"> L. </w:t>
      </w:r>
      <w:r w:rsidRPr="00B2143E">
        <w:rPr>
          <w:rFonts w:ascii="Arial" w:eastAsia="Times New Roman" w:hAnsi="Arial" w:cs="Times New Roman"/>
          <w:i/>
          <w:strike/>
          <w:spacing w:val="4"/>
          <w:sz w:val="18"/>
          <w:szCs w:val="18"/>
          <w:lang w:bidi="en-US"/>
        </w:rPr>
        <w:t>J. Fish Dis.</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9</w:t>
      </w:r>
      <w:r w:rsidRPr="00B2143E">
        <w:rPr>
          <w:rFonts w:ascii="Arial" w:eastAsia="Times New Roman" w:hAnsi="Arial" w:cs="Times New Roman"/>
          <w:strike/>
          <w:sz w:val="18"/>
          <w:lang w:bidi="en-US"/>
        </w:rPr>
        <w:t>, 263–268.</w:t>
      </w:r>
    </w:p>
    <w:p w14:paraId="3EF4D716" w14:textId="77777777" w:rsidR="004650B5" w:rsidRPr="00B2143E" w:rsidRDefault="004650B5" w:rsidP="004650B5">
      <w:pPr>
        <w:spacing w:after="200" w:line="240" w:lineRule="auto"/>
        <w:jc w:val="both"/>
        <w:rPr>
          <w:rFonts w:ascii="Arial" w:eastAsia="Times New Roman" w:hAnsi="Arial" w:cs="Times New Roman"/>
          <w:strike/>
          <w:sz w:val="18"/>
          <w:lang w:bidi="en-US"/>
        </w:rPr>
      </w:pPr>
      <w:proofErr w:type="spellStart"/>
      <w:r w:rsidRPr="00B2143E">
        <w:rPr>
          <w:rFonts w:ascii="Arial" w:eastAsia="Times New Roman" w:hAnsi="Arial" w:cs="Times New Roman"/>
          <w:smallCaps/>
          <w:strike/>
          <w:sz w:val="18"/>
          <w:lang w:bidi="en-US"/>
        </w:rPr>
        <w:t>Lannan</w:t>
      </w:r>
      <w:proofErr w:type="spellEnd"/>
      <w:r w:rsidRPr="00B2143E">
        <w:rPr>
          <w:rFonts w:ascii="Arial" w:eastAsia="Times New Roman" w:hAnsi="Arial" w:cs="Times New Roman"/>
          <w:smallCaps/>
          <w:strike/>
          <w:sz w:val="18"/>
          <w:lang w:bidi="en-US"/>
        </w:rPr>
        <w:t xml:space="preserve"> C.N., Winton J.R., Fryer J.L. </w:t>
      </w:r>
      <w:r w:rsidRPr="00B2143E">
        <w:rPr>
          <w:rFonts w:ascii="Arial" w:eastAsia="Times New Roman" w:hAnsi="Arial" w:cs="Times New Roman"/>
          <w:strike/>
          <w:sz w:val="18"/>
          <w:lang w:bidi="en-US"/>
        </w:rPr>
        <w:t xml:space="preserve">(1984). New cell lines. Fish cells: Establishment and characterization of nine cell lines from salmonids. </w:t>
      </w:r>
      <w:r w:rsidRPr="00B2143E">
        <w:rPr>
          <w:rFonts w:ascii="Arial" w:eastAsia="Times New Roman" w:hAnsi="Arial" w:cs="Times New Roman"/>
          <w:i/>
          <w:strike/>
          <w:spacing w:val="4"/>
          <w:sz w:val="18"/>
          <w:szCs w:val="18"/>
          <w:lang w:bidi="en-US"/>
        </w:rPr>
        <w:t>In Vitro</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20</w:t>
      </w:r>
      <w:r w:rsidRPr="00B2143E">
        <w:rPr>
          <w:rFonts w:ascii="Arial" w:eastAsia="Times New Roman" w:hAnsi="Arial" w:cs="Times New Roman"/>
          <w:strike/>
          <w:sz w:val="18"/>
          <w:lang w:bidi="en-US"/>
        </w:rPr>
        <w:t>, 671–676.</w:t>
      </w:r>
    </w:p>
    <w:p w14:paraId="51EC4F5E" w14:textId="77777777" w:rsidR="004650B5" w:rsidRPr="00B2143E" w:rsidRDefault="004650B5" w:rsidP="004650B5">
      <w:pPr>
        <w:autoSpaceDE w:val="0"/>
        <w:autoSpaceDN w:val="0"/>
        <w:adjustRightInd w:val="0"/>
        <w:spacing w:after="200" w:line="240" w:lineRule="auto"/>
        <w:jc w:val="both"/>
        <w:rPr>
          <w:rFonts w:ascii="Arial" w:eastAsia="Times New Roman" w:hAnsi="Arial" w:cs="Arial"/>
          <w:sz w:val="18"/>
          <w:szCs w:val="18"/>
          <w:u w:val="double"/>
          <w:lang w:eastAsia="en-AU" w:bidi="en-US"/>
        </w:rPr>
      </w:pPr>
      <w:r w:rsidRPr="00B2143E">
        <w:rPr>
          <w:rFonts w:ascii="Arial" w:eastAsia="Times New Roman" w:hAnsi="Arial" w:cs="Arial"/>
          <w:smallCaps/>
          <w:sz w:val="18"/>
          <w:szCs w:val="18"/>
          <w:u w:val="double"/>
          <w:lang w:eastAsia="en-AU" w:bidi="en-US"/>
        </w:rPr>
        <w:t xml:space="preserve">Laurin E., Thakur K., Mohr P., Hick P., Crane </w:t>
      </w:r>
      <w:proofErr w:type="spellStart"/>
      <w:r w:rsidRPr="00B2143E">
        <w:rPr>
          <w:rFonts w:ascii="Arial" w:eastAsia="Times New Roman" w:hAnsi="Arial" w:cs="Arial"/>
          <w:smallCaps/>
          <w:sz w:val="18"/>
          <w:szCs w:val="18"/>
          <w:u w:val="double"/>
          <w:lang w:eastAsia="en-AU" w:bidi="en-US"/>
        </w:rPr>
        <w:t>M.St.J</w:t>
      </w:r>
      <w:proofErr w:type="spellEnd"/>
      <w:r w:rsidRPr="00B2143E">
        <w:rPr>
          <w:rFonts w:ascii="Arial" w:eastAsia="Times New Roman" w:hAnsi="Arial" w:cs="Arial"/>
          <w:smallCaps/>
          <w:sz w:val="18"/>
          <w:szCs w:val="18"/>
          <w:u w:val="double"/>
          <w:lang w:eastAsia="en-AU" w:bidi="en-US"/>
        </w:rPr>
        <w:t>., Gardner I.A., Moody N.J.G., Colling A. &amp; Ernst I</w:t>
      </w:r>
      <w:r w:rsidRPr="00B2143E">
        <w:rPr>
          <w:rFonts w:ascii="Arial" w:eastAsia="Times New Roman" w:hAnsi="Arial" w:cs="Arial"/>
          <w:sz w:val="18"/>
          <w:szCs w:val="18"/>
          <w:u w:val="double"/>
          <w:lang w:eastAsia="en-AU" w:bidi="en-US"/>
        </w:rPr>
        <w:t xml:space="preserve">. (2019). To pool or not to pool? Guidelines for pooling samples for use in surveillance testing of infectious diseases in aquatic animals. </w:t>
      </w:r>
      <w:r w:rsidRPr="00B2143E">
        <w:rPr>
          <w:rFonts w:ascii="Arial" w:eastAsia="Times New Roman" w:hAnsi="Arial" w:cs="Arial"/>
          <w:i/>
          <w:sz w:val="18"/>
          <w:szCs w:val="18"/>
          <w:u w:val="double"/>
          <w:lang w:bidi="en-US"/>
        </w:rPr>
        <w:t>J. Fish Dis.,</w:t>
      </w:r>
      <w:r w:rsidRPr="00B2143E">
        <w:rPr>
          <w:rFonts w:ascii="Arial" w:eastAsia="Times New Roman" w:hAnsi="Arial" w:cs="Arial"/>
          <w:sz w:val="18"/>
          <w:szCs w:val="18"/>
          <w:u w:val="double"/>
          <w:lang w:bidi="en-US"/>
        </w:rPr>
        <w:t xml:space="preserve"> </w:t>
      </w:r>
      <w:r w:rsidRPr="00B2143E">
        <w:rPr>
          <w:rFonts w:ascii="Arial" w:eastAsia="Times New Roman" w:hAnsi="Arial" w:cs="Arial"/>
          <w:b/>
          <w:sz w:val="18"/>
          <w:szCs w:val="18"/>
          <w:u w:val="double"/>
          <w:lang w:bidi="en-US"/>
        </w:rPr>
        <w:t>42</w:t>
      </w:r>
      <w:r w:rsidRPr="00B2143E">
        <w:rPr>
          <w:rFonts w:ascii="Arial" w:eastAsia="Times New Roman" w:hAnsi="Arial" w:cs="Arial"/>
          <w:bCs/>
          <w:sz w:val="18"/>
          <w:szCs w:val="18"/>
          <w:u w:val="double"/>
          <w:lang w:bidi="en-US"/>
        </w:rPr>
        <w:t>,</w:t>
      </w:r>
      <w:r w:rsidRPr="00B2143E">
        <w:rPr>
          <w:rFonts w:ascii="Arial" w:eastAsia="Times New Roman" w:hAnsi="Arial" w:cs="Arial"/>
          <w:sz w:val="18"/>
          <w:szCs w:val="18"/>
          <w:u w:val="double"/>
          <w:lang w:bidi="en-US"/>
        </w:rPr>
        <w:t xml:space="preserve"> 1471–1491</w:t>
      </w:r>
      <w:r w:rsidRPr="00B2143E">
        <w:rPr>
          <w:rFonts w:ascii="Arial" w:eastAsia="Times New Roman" w:hAnsi="Arial" w:cs="Arial"/>
          <w:sz w:val="18"/>
          <w:szCs w:val="18"/>
          <w:u w:val="double"/>
          <w:lang w:eastAsia="en-AU" w:bidi="en-US"/>
        </w:rPr>
        <w:t>.</w:t>
      </w:r>
    </w:p>
    <w:p w14:paraId="71ADA3F5"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Lorenzen E., Carstensen B. &amp; Olesen, N.J.</w:t>
      </w:r>
      <w:r w:rsidRPr="00B2143E">
        <w:rPr>
          <w:rFonts w:ascii="Arial" w:eastAsia="Times New Roman" w:hAnsi="Arial" w:cs="Times New Roman"/>
          <w:sz w:val="18"/>
          <w:lang w:bidi="en-US"/>
        </w:rPr>
        <w:t xml:space="preserve"> (1999). Inter-laboratory comparison of cell lines for susceptibility to three viruses: VHSV, IHNV and IPNV. </w:t>
      </w:r>
      <w:r w:rsidRPr="00B2143E">
        <w:rPr>
          <w:rFonts w:ascii="Arial" w:eastAsia="Times New Roman" w:hAnsi="Arial" w:cs="Times New Roman"/>
          <w:i/>
          <w:iCs/>
          <w:spacing w:val="4"/>
          <w:sz w:val="18"/>
          <w:szCs w:val="18"/>
          <w:lang w:bidi="en-US"/>
        </w:rPr>
        <w:t xml:space="preserve">Dis. </w:t>
      </w:r>
      <w:proofErr w:type="spellStart"/>
      <w:r w:rsidRPr="00B2143E">
        <w:rPr>
          <w:rFonts w:ascii="Arial" w:eastAsia="Times New Roman" w:hAnsi="Arial" w:cs="Times New Roman"/>
          <w:i/>
          <w:iCs/>
          <w:spacing w:val="4"/>
          <w:sz w:val="18"/>
          <w:szCs w:val="18"/>
          <w:lang w:bidi="en-US"/>
        </w:rPr>
        <w:t>Aquat</w:t>
      </w:r>
      <w:proofErr w:type="spellEnd"/>
      <w:r w:rsidRPr="00B2143E">
        <w:rPr>
          <w:rFonts w:ascii="Arial" w:eastAsia="Times New Roman" w:hAnsi="Arial" w:cs="Times New Roman"/>
          <w:i/>
          <w:iCs/>
          <w:spacing w:val="4"/>
          <w:sz w:val="18"/>
          <w:szCs w:val="18"/>
          <w:lang w:bidi="en-US"/>
        </w:rPr>
        <w:t>. Org.,</w:t>
      </w:r>
      <w:r w:rsidRPr="00B2143E">
        <w:rPr>
          <w:rFonts w:ascii="Arial" w:eastAsia="Times New Roman" w:hAnsi="Arial" w:cs="Times New Roman"/>
          <w:sz w:val="18"/>
          <w:lang w:bidi="en-US"/>
        </w:rPr>
        <w:t xml:space="preserve"> </w:t>
      </w:r>
      <w:r w:rsidRPr="00B2143E">
        <w:rPr>
          <w:rFonts w:ascii="Arial" w:eastAsia="Times New Roman" w:hAnsi="Arial" w:cs="Times New Roman"/>
          <w:b/>
          <w:bCs/>
          <w:sz w:val="18"/>
          <w:szCs w:val="18"/>
          <w:lang w:bidi="en-US"/>
        </w:rPr>
        <w:t>37</w:t>
      </w:r>
      <w:r w:rsidRPr="00B2143E">
        <w:rPr>
          <w:rFonts w:ascii="Arial" w:eastAsia="Times New Roman" w:hAnsi="Arial" w:cs="Times New Roman"/>
          <w:sz w:val="18"/>
          <w:lang w:bidi="en-US"/>
        </w:rPr>
        <w:t>, 81–88.</w:t>
      </w:r>
    </w:p>
    <w:p w14:paraId="2D77F3E7"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Lorenzen N., Olesen N.J. &amp; Vestergaard-Jorgensen P.E. </w:t>
      </w:r>
      <w:r w:rsidRPr="00B2143E">
        <w:rPr>
          <w:rFonts w:ascii="Arial" w:eastAsia="Times New Roman" w:hAnsi="Arial" w:cs="Times New Roman"/>
          <w:sz w:val="18"/>
          <w:lang w:bidi="en-US"/>
        </w:rPr>
        <w:t xml:space="preserve">(1988). Production and characterization of monoclonal antibodies to four Egtved virus structural proteins. </w:t>
      </w:r>
      <w:r w:rsidRPr="00B2143E">
        <w:rPr>
          <w:rFonts w:ascii="Arial" w:eastAsia="Times New Roman" w:hAnsi="Arial" w:cs="Times New Roman"/>
          <w:i/>
          <w:spacing w:val="4"/>
          <w:sz w:val="18"/>
          <w:szCs w:val="18"/>
          <w:lang w:bidi="en-US"/>
        </w:rPr>
        <w:t xml:space="preserve">Dis. </w:t>
      </w:r>
      <w:proofErr w:type="spellStart"/>
      <w:r w:rsidRPr="00B2143E">
        <w:rPr>
          <w:rFonts w:ascii="Arial" w:eastAsia="Times New Roman" w:hAnsi="Arial" w:cs="Times New Roman"/>
          <w:i/>
          <w:spacing w:val="4"/>
          <w:sz w:val="18"/>
          <w:szCs w:val="18"/>
          <w:lang w:bidi="en-US"/>
        </w:rPr>
        <w:t>Aquat</w:t>
      </w:r>
      <w:proofErr w:type="spellEnd"/>
      <w:r w:rsidRPr="00B2143E">
        <w:rPr>
          <w:rFonts w:ascii="Arial" w:eastAsia="Times New Roman" w:hAnsi="Arial" w:cs="Times New Roman"/>
          <w:i/>
          <w:spacing w:val="4"/>
          <w:sz w:val="18"/>
          <w:szCs w:val="18"/>
          <w:lang w:bidi="en-US"/>
        </w:rPr>
        <w:t>. Org.</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4</w:t>
      </w:r>
      <w:r w:rsidRPr="00B2143E">
        <w:rPr>
          <w:rFonts w:ascii="Arial" w:eastAsia="Times New Roman" w:hAnsi="Arial" w:cs="Times New Roman"/>
          <w:sz w:val="18"/>
          <w:lang w:bidi="en-US"/>
        </w:rPr>
        <w:t>, 35–42.</w:t>
      </w:r>
    </w:p>
    <w:p w14:paraId="6DD4AF2B" w14:textId="77777777" w:rsidR="004650B5" w:rsidRPr="00B2143E" w:rsidRDefault="004650B5" w:rsidP="004650B5">
      <w:pPr>
        <w:spacing w:after="200" w:line="240" w:lineRule="auto"/>
        <w:jc w:val="both"/>
        <w:rPr>
          <w:rFonts w:ascii="Arial" w:eastAsia="Times New Roman" w:hAnsi="Arial" w:cs="Arial"/>
          <w:sz w:val="18"/>
          <w:u w:val="double"/>
          <w:lang w:bidi="en-US"/>
        </w:rPr>
      </w:pPr>
      <w:r w:rsidRPr="00B2143E">
        <w:rPr>
          <w:rFonts w:ascii="Arial" w:eastAsia="Times New Roman" w:hAnsi="Arial" w:cs="Arial"/>
          <w:smallCaps/>
          <w:sz w:val="18"/>
          <w:u w:val="double"/>
          <w:lang w:bidi="en-US"/>
        </w:rPr>
        <w:t xml:space="preserve">Moody N.J.G. &amp; Crane </w:t>
      </w:r>
      <w:proofErr w:type="spellStart"/>
      <w:r w:rsidRPr="00B2143E">
        <w:rPr>
          <w:rFonts w:ascii="Arial" w:eastAsia="Times New Roman" w:hAnsi="Arial" w:cs="Arial"/>
          <w:smallCaps/>
          <w:sz w:val="18"/>
          <w:u w:val="double"/>
          <w:lang w:bidi="en-US"/>
        </w:rPr>
        <w:t>M.St.J</w:t>
      </w:r>
      <w:proofErr w:type="spellEnd"/>
      <w:r w:rsidRPr="00B2143E">
        <w:rPr>
          <w:rFonts w:ascii="Arial" w:eastAsia="Times New Roman" w:hAnsi="Arial" w:cs="Arial"/>
          <w:sz w:val="18"/>
          <w:u w:val="double"/>
          <w:lang w:bidi="en-US"/>
        </w:rPr>
        <w:t xml:space="preserve">. (2016). Validation of diagnostic tests in the OIE manual for aquatic animals. In: Proc. </w:t>
      </w:r>
      <w:r w:rsidRPr="00B2143E">
        <w:rPr>
          <w:rFonts w:ascii="Arial" w:eastAsia="Times New Roman" w:hAnsi="Arial" w:cs="Arial"/>
          <w:bCs/>
          <w:sz w:val="18"/>
          <w:u w:val="double"/>
          <w:lang w:bidi="en-US"/>
        </w:rPr>
        <w:t xml:space="preserve">3rd OIE Global Conference on Aquatic Animal Health – “Riding the Wave of the Future”, </w:t>
      </w:r>
      <w:r w:rsidRPr="00B2143E">
        <w:rPr>
          <w:rFonts w:ascii="Arial" w:eastAsia="Times New Roman" w:hAnsi="Arial" w:cs="Arial"/>
          <w:sz w:val="18"/>
          <w:u w:val="double"/>
          <w:lang w:bidi="en-US"/>
        </w:rPr>
        <w:t>Ho Chi Minh City, Vietnam, 20</w:t>
      </w:r>
      <w:r w:rsidRPr="00B2143E">
        <w:rPr>
          <w:rFonts w:ascii="Arial" w:eastAsia="Times New Roman" w:hAnsi="Arial" w:cs="Arial"/>
          <w:sz w:val="18"/>
          <w:szCs w:val="18"/>
          <w:u w:val="double"/>
          <w:lang w:bidi="en-US"/>
        </w:rPr>
        <w:t>–</w:t>
      </w:r>
      <w:r w:rsidRPr="00B2143E">
        <w:rPr>
          <w:rFonts w:ascii="Arial" w:eastAsia="Times New Roman" w:hAnsi="Arial" w:cs="Arial"/>
          <w:sz w:val="18"/>
          <w:u w:val="double"/>
          <w:lang w:bidi="en-US"/>
        </w:rPr>
        <w:t>22 January 2015, pp.119</w:t>
      </w:r>
      <w:r w:rsidRPr="00B2143E">
        <w:rPr>
          <w:rFonts w:ascii="Arial" w:eastAsia="Times New Roman" w:hAnsi="Arial" w:cs="Arial"/>
          <w:sz w:val="18"/>
          <w:szCs w:val="18"/>
          <w:u w:val="double"/>
          <w:lang w:bidi="en-US"/>
        </w:rPr>
        <w:t>–</w:t>
      </w:r>
      <w:r w:rsidRPr="00B2143E">
        <w:rPr>
          <w:rFonts w:ascii="Arial" w:eastAsia="Times New Roman" w:hAnsi="Arial" w:cs="Arial"/>
          <w:sz w:val="18"/>
          <w:u w:val="double"/>
          <w:lang w:bidi="en-US"/>
        </w:rPr>
        <w:t>126.</w:t>
      </w:r>
    </w:p>
    <w:p w14:paraId="1351050D" w14:textId="77777777" w:rsidR="004650B5" w:rsidRPr="00B2143E" w:rsidRDefault="004650B5" w:rsidP="004650B5">
      <w:pPr>
        <w:spacing w:after="200" w:line="240" w:lineRule="auto"/>
        <w:jc w:val="both"/>
        <w:rPr>
          <w:rFonts w:ascii="Arial" w:eastAsia="Times New Roman" w:hAnsi="Arial" w:cs="Times New Roman"/>
          <w:sz w:val="18"/>
          <w:lang w:bidi="en-US"/>
        </w:rPr>
      </w:pPr>
      <w:proofErr w:type="spellStart"/>
      <w:r w:rsidRPr="00B813DD">
        <w:rPr>
          <w:rFonts w:ascii="Arial" w:eastAsia="Times New Roman" w:hAnsi="Arial" w:cs="Times New Roman"/>
          <w:smallCaps/>
          <w:sz w:val="18"/>
          <w:lang w:val="fr-CA" w:bidi="en-US"/>
        </w:rPr>
        <w:t>Mourton</w:t>
      </w:r>
      <w:proofErr w:type="spellEnd"/>
      <w:r w:rsidRPr="00B813DD">
        <w:rPr>
          <w:rFonts w:ascii="Arial" w:eastAsia="Times New Roman" w:hAnsi="Arial" w:cs="Times New Roman"/>
          <w:smallCaps/>
          <w:sz w:val="18"/>
          <w:lang w:val="fr-CA" w:bidi="en-US"/>
        </w:rPr>
        <w:t xml:space="preserve"> C., </w:t>
      </w:r>
      <w:proofErr w:type="spellStart"/>
      <w:r w:rsidRPr="00B813DD">
        <w:rPr>
          <w:rFonts w:ascii="Arial" w:eastAsia="Times New Roman" w:hAnsi="Arial" w:cs="Times New Roman"/>
          <w:smallCaps/>
          <w:sz w:val="18"/>
          <w:lang w:val="fr-CA" w:bidi="en-US"/>
        </w:rPr>
        <w:t>Romestand</w:t>
      </w:r>
      <w:proofErr w:type="spellEnd"/>
      <w:r w:rsidRPr="00B813DD">
        <w:rPr>
          <w:rFonts w:ascii="Arial" w:eastAsia="Times New Roman" w:hAnsi="Arial" w:cs="Times New Roman"/>
          <w:smallCaps/>
          <w:sz w:val="18"/>
          <w:lang w:val="fr-CA" w:bidi="en-US"/>
        </w:rPr>
        <w:t xml:space="preserve">., De </w:t>
      </w:r>
      <w:proofErr w:type="spellStart"/>
      <w:r w:rsidRPr="00B813DD">
        <w:rPr>
          <w:rFonts w:ascii="Arial" w:eastAsia="Times New Roman" w:hAnsi="Arial" w:cs="Times New Roman"/>
          <w:smallCaps/>
          <w:sz w:val="18"/>
          <w:lang w:val="fr-CA" w:bidi="en-US"/>
        </w:rPr>
        <w:t>Kinkelin</w:t>
      </w:r>
      <w:proofErr w:type="spellEnd"/>
      <w:r w:rsidRPr="00B813DD">
        <w:rPr>
          <w:rFonts w:ascii="Arial" w:eastAsia="Times New Roman" w:hAnsi="Arial" w:cs="Times New Roman"/>
          <w:smallCaps/>
          <w:sz w:val="18"/>
          <w:lang w:val="fr-CA" w:bidi="en-US"/>
        </w:rPr>
        <w:t xml:space="preserve"> P., </w:t>
      </w:r>
      <w:proofErr w:type="spellStart"/>
      <w:r w:rsidRPr="00B813DD">
        <w:rPr>
          <w:rFonts w:ascii="Arial" w:eastAsia="Times New Roman" w:hAnsi="Arial" w:cs="Times New Roman"/>
          <w:smallCaps/>
          <w:sz w:val="18"/>
          <w:lang w:val="fr-CA" w:bidi="en-US"/>
        </w:rPr>
        <w:t>Jeffroy</w:t>
      </w:r>
      <w:proofErr w:type="spellEnd"/>
      <w:r w:rsidRPr="00B813DD">
        <w:rPr>
          <w:rFonts w:ascii="Arial" w:eastAsia="Times New Roman" w:hAnsi="Arial" w:cs="Times New Roman"/>
          <w:smallCaps/>
          <w:sz w:val="18"/>
          <w:lang w:val="fr-CA" w:bidi="en-US"/>
        </w:rPr>
        <w:t xml:space="preserve"> J., </w:t>
      </w:r>
      <w:proofErr w:type="spellStart"/>
      <w:r w:rsidRPr="00B813DD">
        <w:rPr>
          <w:rFonts w:ascii="Arial" w:eastAsia="Times New Roman" w:hAnsi="Arial" w:cs="Times New Roman"/>
          <w:smallCaps/>
          <w:sz w:val="18"/>
          <w:lang w:val="fr-CA" w:bidi="en-US"/>
        </w:rPr>
        <w:t>Legouvello</w:t>
      </w:r>
      <w:proofErr w:type="spellEnd"/>
      <w:r w:rsidRPr="00B813DD">
        <w:rPr>
          <w:rFonts w:ascii="Arial" w:eastAsia="Times New Roman" w:hAnsi="Arial" w:cs="Times New Roman"/>
          <w:smallCaps/>
          <w:sz w:val="18"/>
          <w:lang w:val="fr-CA" w:bidi="en-US"/>
        </w:rPr>
        <w:t xml:space="preserve"> R. &amp; Pau B. </w:t>
      </w:r>
      <w:r w:rsidRPr="00B813DD">
        <w:rPr>
          <w:rFonts w:ascii="Arial" w:eastAsia="Times New Roman" w:hAnsi="Arial" w:cs="Times New Roman"/>
          <w:sz w:val="18"/>
          <w:lang w:val="fr-CA" w:bidi="en-US"/>
        </w:rPr>
        <w:t xml:space="preserve">(1992). </w:t>
      </w:r>
      <w:r w:rsidRPr="00B2143E">
        <w:rPr>
          <w:rFonts w:ascii="Arial" w:eastAsia="Times New Roman" w:hAnsi="Arial" w:cs="Times New Roman"/>
          <w:sz w:val="18"/>
          <w:lang w:bidi="en-US"/>
        </w:rPr>
        <w:t>A highly sensitive immunoassay for the direct diagnosis of viral haemorrhagic septicaemia, using anti-</w:t>
      </w:r>
      <w:proofErr w:type="spellStart"/>
      <w:r w:rsidRPr="00B2143E">
        <w:rPr>
          <w:rFonts w:ascii="Arial" w:eastAsia="Times New Roman" w:hAnsi="Arial" w:cs="Times New Roman"/>
          <w:sz w:val="18"/>
          <w:lang w:bidi="en-US"/>
        </w:rPr>
        <w:t>nucleocpasid</w:t>
      </w:r>
      <w:proofErr w:type="spellEnd"/>
      <w:r w:rsidRPr="00B2143E">
        <w:rPr>
          <w:rFonts w:ascii="Arial" w:eastAsia="Times New Roman" w:hAnsi="Arial" w:cs="Times New Roman"/>
          <w:sz w:val="18"/>
          <w:lang w:bidi="en-US"/>
        </w:rPr>
        <w:t xml:space="preserve"> monoclonal antibodies. </w:t>
      </w:r>
      <w:r w:rsidRPr="00B2143E">
        <w:rPr>
          <w:rFonts w:ascii="Arial" w:eastAsia="Times New Roman" w:hAnsi="Arial" w:cs="Times New Roman"/>
          <w:i/>
          <w:spacing w:val="4"/>
          <w:sz w:val="18"/>
          <w:szCs w:val="18"/>
          <w:lang w:bidi="en-US"/>
        </w:rPr>
        <w:t xml:space="preserve">J. Clin. </w:t>
      </w:r>
      <w:proofErr w:type="spellStart"/>
      <w:r w:rsidRPr="00B2143E">
        <w:rPr>
          <w:rFonts w:ascii="Arial" w:eastAsia="Times New Roman" w:hAnsi="Arial" w:cs="Times New Roman"/>
          <w:i/>
          <w:spacing w:val="4"/>
          <w:sz w:val="18"/>
          <w:szCs w:val="18"/>
          <w:lang w:bidi="en-US"/>
        </w:rPr>
        <w:t>Microbiol</w:t>
      </w:r>
      <w:proofErr w:type="spellEnd"/>
      <w:r w:rsidRPr="00B2143E">
        <w:rPr>
          <w:rFonts w:ascii="Arial" w:eastAsia="Times New Roman" w:hAnsi="Arial" w:cs="Times New Roman"/>
          <w:i/>
          <w:spacing w:val="4"/>
          <w:sz w:val="18"/>
          <w:szCs w:val="18"/>
          <w:lang w:bidi="en-US"/>
        </w:rPr>
        <w:t>.</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30</w:t>
      </w:r>
      <w:r w:rsidRPr="00B2143E">
        <w:rPr>
          <w:rFonts w:ascii="Arial" w:eastAsia="Times New Roman" w:hAnsi="Arial" w:cs="Times New Roman"/>
          <w:sz w:val="18"/>
          <w:lang w:bidi="en-US"/>
        </w:rPr>
        <w:t>, 2338–2345.</w:t>
      </w:r>
    </w:p>
    <w:p w14:paraId="263B8417"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Munday B.L., Kwang J. &amp; Moody N. (200</w:t>
      </w:r>
      <w:r w:rsidRPr="00B2143E">
        <w:rPr>
          <w:rFonts w:ascii="Arial" w:eastAsia="Times New Roman" w:hAnsi="Arial" w:cs="Times New Roman"/>
          <w:strike/>
          <w:sz w:val="18"/>
          <w:lang w:bidi="en-US"/>
        </w:rPr>
        <w:t>2</w:t>
      </w:r>
      <w:r w:rsidRPr="00B2143E">
        <w:rPr>
          <w:rFonts w:ascii="Arial" w:eastAsia="Times New Roman" w:hAnsi="Arial" w:cs="Times New Roman"/>
          <w:smallCaps/>
          <w:strike/>
          <w:sz w:val="18"/>
          <w:lang w:bidi="en-US"/>
        </w:rPr>
        <w:t xml:space="preserve">) </w:t>
      </w:r>
      <w:proofErr w:type="spellStart"/>
      <w:r w:rsidRPr="00B2143E">
        <w:rPr>
          <w:rFonts w:ascii="Arial" w:eastAsia="Times New Roman" w:hAnsi="Arial" w:cs="Times New Roman"/>
          <w:strike/>
          <w:sz w:val="18"/>
          <w:lang w:bidi="en-US"/>
        </w:rPr>
        <w:t>Betanodavirus</w:t>
      </w:r>
      <w:proofErr w:type="spellEnd"/>
      <w:r w:rsidRPr="00B2143E">
        <w:rPr>
          <w:rFonts w:ascii="Arial" w:eastAsia="Times New Roman" w:hAnsi="Arial" w:cs="Times New Roman"/>
          <w:strike/>
          <w:sz w:val="18"/>
          <w:lang w:bidi="en-US"/>
        </w:rPr>
        <w:t xml:space="preserve"> infections of teleost fish: a review. </w:t>
      </w:r>
      <w:r w:rsidRPr="00B2143E">
        <w:rPr>
          <w:rFonts w:ascii="Arial" w:eastAsia="Times New Roman" w:hAnsi="Arial" w:cs="Times New Roman"/>
          <w:i/>
          <w:strike/>
          <w:sz w:val="18"/>
          <w:lang w:bidi="en-US"/>
        </w:rPr>
        <w:t>J. Fish Dis</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lang w:bidi="en-US"/>
        </w:rPr>
        <w:t>25</w:t>
      </w:r>
      <w:r w:rsidRPr="00B2143E">
        <w:rPr>
          <w:rFonts w:ascii="Arial" w:eastAsia="Times New Roman" w:hAnsi="Arial" w:cs="Times New Roman"/>
          <w:strike/>
          <w:sz w:val="18"/>
          <w:lang w:bidi="en-US"/>
        </w:rPr>
        <w:t>, 127–142.</w:t>
      </w:r>
    </w:p>
    <w:p w14:paraId="54471AF4" w14:textId="77777777" w:rsidR="004650B5" w:rsidRPr="00B2143E" w:rsidRDefault="004650B5" w:rsidP="004650B5">
      <w:pPr>
        <w:spacing w:after="200" w:line="240" w:lineRule="auto"/>
        <w:jc w:val="both"/>
        <w:rPr>
          <w:rFonts w:ascii="Arial" w:eastAsia="Times New Roman" w:hAnsi="Arial" w:cs="Times New Roman"/>
          <w:strike/>
          <w:sz w:val="18"/>
          <w:lang w:bidi="en-US"/>
        </w:rPr>
      </w:pPr>
      <w:proofErr w:type="spellStart"/>
      <w:r w:rsidRPr="00B2143E">
        <w:rPr>
          <w:rFonts w:ascii="Arial" w:eastAsia="Times New Roman" w:hAnsi="Arial" w:cs="Times New Roman"/>
          <w:smallCaps/>
          <w:strike/>
          <w:sz w:val="18"/>
          <w:lang w:bidi="en-US"/>
        </w:rPr>
        <w:t>Nakane</w:t>
      </w:r>
      <w:proofErr w:type="spellEnd"/>
      <w:r w:rsidRPr="00B2143E">
        <w:rPr>
          <w:rFonts w:ascii="Arial" w:eastAsia="Times New Roman" w:hAnsi="Arial" w:cs="Times New Roman"/>
          <w:smallCaps/>
          <w:strike/>
          <w:sz w:val="18"/>
          <w:lang w:bidi="en-US"/>
        </w:rPr>
        <w:t xml:space="preserve"> P.K. &amp; </w:t>
      </w:r>
      <w:proofErr w:type="spellStart"/>
      <w:r w:rsidRPr="00B2143E">
        <w:rPr>
          <w:rFonts w:ascii="Arial" w:eastAsia="Times New Roman" w:hAnsi="Arial" w:cs="Times New Roman"/>
          <w:smallCaps/>
          <w:strike/>
          <w:sz w:val="18"/>
          <w:lang w:bidi="en-US"/>
        </w:rPr>
        <w:t>Kawaoi</w:t>
      </w:r>
      <w:proofErr w:type="spellEnd"/>
      <w:r w:rsidRPr="00B2143E">
        <w:rPr>
          <w:rFonts w:ascii="Arial" w:eastAsia="Times New Roman" w:hAnsi="Arial" w:cs="Times New Roman"/>
          <w:smallCaps/>
          <w:strike/>
          <w:sz w:val="18"/>
          <w:lang w:bidi="en-US"/>
        </w:rPr>
        <w:t xml:space="preserve"> A. </w:t>
      </w:r>
      <w:r w:rsidRPr="00B2143E">
        <w:rPr>
          <w:rFonts w:ascii="Arial" w:eastAsia="Times New Roman" w:hAnsi="Arial" w:cs="Times New Roman"/>
          <w:strike/>
          <w:sz w:val="18"/>
          <w:lang w:bidi="en-US"/>
        </w:rPr>
        <w:t>(1974). Peroxidase-</w:t>
      </w:r>
      <w:proofErr w:type="spellStart"/>
      <w:r w:rsidRPr="00B2143E">
        <w:rPr>
          <w:rFonts w:ascii="Arial" w:eastAsia="Times New Roman" w:hAnsi="Arial" w:cs="Times New Roman"/>
          <w:strike/>
          <w:sz w:val="18"/>
          <w:lang w:bidi="en-US"/>
        </w:rPr>
        <w:t>labeled</w:t>
      </w:r>
      <w:proofErr w:type="spellEnd"/>
      <w:r w:rsidRPr="00B2143E">
        <w:rPr>
          <w:rFonts w:ascii="Arial" w:eastAsia="Times New Roman" w:hAnsi="Arial" w:cs="Times New Roman"/>
          <w:strike/>
          <w:sz w:val="18"/>
          <w:lang w:bidi="en-US"/>
        </w:rPr>
        <w:t xml:space="preserve"> antibody, a new method of conjugation. </w:t>
      </w:r>
      <w:r w:rsidRPr="00B2143E">
        <w:rPr>
          <w:rFonts w:ascii="Arial" w:eastAsia="Times New Roman" w:hAnsi="Arial" w:cs="Times New Roman"/>
          <w:i/>
          <w:strike/>
          <w:spacing w:val="4"/>
          <w:sz w:val="18"/>
          <w:szCs w:val="18"/>
          <w:lang w:bidi="en-US"/>
        </w:rPr>
        <w:t xml:space="preserve">J. </w:t>
      </w:r>
      <w:proofErr w:type="spellStart"/>
      <w:r w:rsidRPr="00B2143E">
        <w:rPr>
          <w:rFonts w:ascii="Arial" w:eastAsia="Times New Roman" w:hAnsi="Arial" w:cs="Times New Roman"/>
          <w:i/>
          <w:strike/>
          <w:spacing w:val="4"/>
          <w:sz w:val="18"/>
          <w:szCs w:val="18"/>
          <w:lang w:bidi="en-US"/>
        </w:rPr>
        <w:t>Histochem</w:t>
      </w:r>
      <w:proofErr w:type="spellEnd"/>
      <w:r w:rsidRPr="00B2143E">
        <w:rPr>
          <w:rFonts w:ascii="Arial" w:eastAsia="Times New Roman" w:hAnsi="Arial" w:cs="Times New Roman"/>
          <w:i/>
          <w:strike/>
          <w:spacing w:val="4"/>
          <w:sz w:val="18"/>
          <w:szCs w:val="18"/>
          <w:lang w:bidi="en-US"/>
        </w:rPr>
        <w:t xml:space="preserve">. </w:t>
      </w:r>
      <w:proofErr w:type="spellStart"/>
      <w:r w:rsidRPr="00B2143E">
        <w:rPr>
          <w:rFonts w:ascii="Arial" w:eastAsia="Times New Roman" w:hAnsi="Arial" w:cs="Times New Roman"/>
          <w:i/>
          <w:strike/>
          <w:spacing w:val="4"/>
          <w:sz w:val="18"/>
          <w:szCs w:val="18"/>
          <w:lang w:bidi="en-US"/>
        </w:rPr>
        <w:t>Cytochem</w:t>
      </w:r>
      <w:proofErr w:type="spellEnd"/>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22</w:t>
      </w:r>
      <w:r w:rsidRPr="00B2143E">
        <w:rPr>
          <w:rFonts w:ascii="Arial" w:eastAsia="Times New Roman" w:hAnsi="Arial" w:cs="Times New Roman"/>
          <w:strike/>
          <w:sz w:val="18"/>
          <w:lang w:bidi="en-US"/>
        </w:rPr>
        <w:t>, 1084–1091.</w:t>
      </w:r>
    </w:p>
    <w:p w14:paraId="46E1F01C"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Olesen N.J., Lorenzen E. &amp; </w:t>
      </w:r>
      <w:proofErr w:type="spellStart"/>
      <w:r w:rsidRPr="00B2143E">
        <w:rPr>
          <w:rFonts w:ascii="Arial" w:eastAsia="Times New Roman" w:hAnsi="Arial" w:cs="Times New Roman"/>
          <w:smallCaps/>
          <w:sz w:val="18"/>
          <w:lang w:bidi="en-US"/>
        </w:rPr>
        <w:t>LaPatra</w:t>
      </w:r>
      <w:proofErr w:type="spellEnd"/>
      <w:r w:rsidRPr="00B2143E">
        <w:rPr>
          <w:rFonts w:ascii="Arial" w:eastAsia="Times New Roman" w:hAnsi="Arial" w:cs="Times New Roman"/>
          <w:smallCaps/>
          <w:sz w:val="18"/>
          <w:lang w:bidi="en-US"/>
        </w:rPr>
        <w:t xml:space="preserve"> S. </w:t>
      </w:r>
      <w:r w:rsidRPr="00B2143E">
        <w:rPr>
          <w:rFonts w:ascii="Arial" w:eastAsia="Times New Roman" w:hAnsi="Arial" w:cs="Times New Roman"/>
          <w:sz w:val="18"/>
          <w:lang w:bidi="en-US"/>
        </w:rPr>
        <w:t xml:space="preserve">(1999). Production of neutralizing antisera against viral haemorrhagic septicaemia (VHS) virus by intravenous infection of rabbits. </w:t>
      </w:r>
      <w:r w:rsidRPr="00B2143E">
        <w:rPr>
          <w:rFonts w:ascii="Arial" w:eastAsia="Times New Roman" w:hAnsi="Arial" w:cs="Times New Roman"/>
          <w:i/>
          <w:spacing w:val="4"/>
          <w:sz w:val="18"/>
          <w:szCs w:val="18"/>
          <w:lang w:bidi="en-US"/>
        </w:rPr>
        <w:t xml:space="preserve">J. </w:t>
      </w:r>
      <w:proofErr w:type="spellStart"/>
      <w:r w:rsidRPr="00B2143E">
        <w:rPr>
          <w:rFonts w:ascii="Arial" w:eastAsia="Times New Roman" w:hAnsi="Arial" w:cs="Times New Roman"/>
          <w:i/>
          <w:spacing w:val="4"/>
          <w:sz w:val="18"/>
          <w:szCs w:val="18"/>
          <w:lang w:bidi="en-US"/>
        </w:rPr>
        <w:t>Aquat</w:t>
      </w:r>
      <w:proofErr w:type="spellEnd"/>
      <w:r w:rsidRPr="00B2143E">
        <w:rPr>
          <w:rFonts w:ascii="Arial" w:eastAsia="Times New Roman" w:hAnsi="Arial" w:cs="Times New Roman"/>
          <w:i/>
          <w:spacing w:val="4"/>
          <w:sz w:val="18"/>
          <w:szCs w:val="18"/>
          <w:lang w:bidi="en-US"/>
        </w:rPr>
        <w:t>. Anim. Health</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11</w:t>
      </w:r>
      <w:r w:rsidRPr="00B2143E">
        <w:rPr>
          <w:rFonts w:ascii="Arial" w:eastAsia="Times New Roman" w:hAnsi="Arial" w:cs="Times New Roman"/>
          <w:sz w:val="18"/>
          <w:lang w:bidi="en-US"/>
        </w:rPr>
        <w:t>, 10–16.</w:t>
      </w:r>
    </w:p>
    <w:p w14:paraId="64C54A78"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Olesen N.J. &amp; Vestergaard-Jorgensen P.E. </w:t>
      </w:r>
      <w:r w:rsidRPr="00B2143E">
        <w:rPr>
          <w:rFonts w:ascii="Arial" w:eastAsia="Times New Roman" w:hAnsi="Arial" w:cs="Times New Roman"/>
          <w:sz w:val="18"/>
          <w:lang w:bidi="en-US"/>
        </w:rPr>
        <w:t xml:space="preserve">(1992). Comparative susceptibility of three fish cell lines to Egtved virus, the virus of viral haemorrhagic septicaemia. </w:t>
      </w:r>
      <w:r w:rsidRPr="00B2143E">
        <w:rPr>
          <w:rFonts w:ascii="Arial" w:eastAsia="Times New Roman" w:hAnsi="Arial" w:cs="Times New Roman"/>
          <w:i/>
          <w:spacing w:val="4"/>
          <w:sz w:val="18"/>
          <w:szCs w:val="18"/>
          <w:lang w:bidi="en-US"/>
        </w:rPr>
        <w:t xml:space="preserve">Dis. </w:t>
      </w:r>
      <w:proofErr w:type="spellStart"/>
      <w:r w:rsidRPr="00B2143E">
        <w:rPr>
          <w:rFonts w:ascii="Arial" w:eastAsia="Times New Roman" w:hAnsi="Arial" w:cs="Times New Roman"/>
          <w:i/>
          <w:spacing w:val="4"/>
          <w:sz w:val="18"/>
          <w:szCs w:val="18"/>
          <w:lang w:bidi="en-US"/>
        </w:rPr>
        <w:t>Aquat</w:t>
      </w:r>
      <w:proofErr w:type="spellEnd"/>
      <w:r w:rsidRPr="00B2143E">
        <w:rPr>
          <w:rFonts w:ascii="Arial" w:eastAsia="Times New Roman" w:hAnsi="Arial" w:cs="Times New Roman"/>
          <w:i/>
          <w:spacing w:val="4"/>
          <w:sz w:val="18"/>
          <w:szCs w:val="18"/>
          <w:lang w:bidi="en-US"/>
        </w:rPr>
        <w:t>. Org.,</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12</w:t>
      </w:r>
      <w:r w:rsidRPr="00B2143E">
        <w:rPr>
          <w:rFonts w:ascii="Arial" w:eastAsia="Times New Roman" w:hAnsi="Arial" w:cs="Times New Roman"/>
          <w:sz w:val="18"/>
          <w:lang w:bidi="en-US"/>
        </w:rPr>
        <w:t>, 235–237.</w:t>
      </w:r>
    </w:p>
    <w:p w14:paraId="7FC6D7CC" w14:textId="77777777" w:rsidR="004650B5" w:rsidRPr="00B2143E" w:rsidRDefault="004650B5" w:rsidP="004650B5">
      <w:pPr>
        <w:kinsoku w:val="0"/>
        <w:overflowPunct w:val="0"/>
        <w:spacing w:after="200" w:line="240" w:lineRule="auto"/>
        <w:jc w:val="both"/>
        <w:rPr>
          <w:rFonts w:ascii="Arial" w:eastAsia="Times New Roman" w:hAnsi="Arial" w:cs="Arial"/>
          <w:sz w:val="18"/>
          <w:szCs w:val="18"/>
          <w:u w:val="double"/>
          <w:lang w:bidi="en-US"/>
        </w:rPr>
      </w:pPr>
      <w:proofErr w:type="spellStart"/>
      <w:r w:rsidRPr="00B2143E">
        <w:rPr>
          <w:rFonts w:ascii="Arial" w:eastAsia="Times New Roman" w:hAnsi="Arial" w:cs="Arial"/>
          <w:smallCaps/>
          <w:sz w:val="18"/>
          <w:szCs w:val="18"/>
          <w:u w:val="double"/>
          <w:lang w:bidi="en-US"/>
        </w:rPr>
        <w:t>Qadiri</w:t>
      </w:r>
      <w:proofErr w:type="spellEnd"/>
      <w:r w:rsidRPr="00B2143E">
        <w:rPr>
          <w:rFonts w:ascii="Arial" w:eastAsia="Times New Roman" w:hAnsi="Arial" w:cs="Arial"/>
          <w:smallCaps/>
          <w:sz w:val="18"/>
          <w:szCs w:val="18"/>
          <w:u w:val="double"/>
          <w:lang w:bidi="en-US"/>
        </w:rPr>
        <w:t xml:space="preserve"> S.S.N., Soo-</w:t>
      </w:r>
      <w:proofErr w:type="spellStart"/>
      <w:r w:rsidRPr="00B2143E">
        <w:rPr>
          <w:rFonts w:ascii="Arial" w:eastAsia="Times New Roman" w:hAnsi="Arial" w:cs="Arial"/>
          <w:smallCaps/>
          <w:sz w:val="18"/>
          <w:szCs w:val="18"/>
          <w:u w:val="double"/>
          <w:lang w:bidi="en-US"/>
        </w:rPr>
        <w:t>Jin</w:t>
      </w:r>
      <w:proofErr w:type="spellEnd"/>
      <w:r w:rsidRPr="00B2143E">
        <w:rPr>
          <w:rFonts w:ascii="Arial" w:eastAsia="Times New Roman" w:hAnsi="Arial" w:cs="Arial"/>
          <w:smallCaps/>
          <w:sz w:val="18"/>
          <w:szCs w:val="18"/>
          <w:u w:val="double"/>
          <w:lang w:bidi="en-US"/>
        </w:rPr>
        <w:t xml:space="preserve"> Kim S.-J., Krishnan R., Kim J.-O., Kole S., Kim W.-S. &amp; Oh M.-J</w:t>
      </w:r>
      <w:r w:rsidRPr="00B2143E">
        <w:rPr>
          <w:rFonts w:ascii="Arial" w:eastAsia="Times New Roman" w:hAnsi="Arial" w:cs="Arial"/>
          <w:sz w:val="18"/>
          <w:szCs w:val="18"/>
          <w:u w:val="double"/>
          <w:lang w:bidi="en-US"/>
        </w:rPr>
        <w:t xml:space="preserve">. (2019). Localization and tissue tropism of viral haemorrhagic </w:t>
      </w:r>
      <w:proofErr w:type="spellStart"/>
      <w:r w:rsidRPr="00B2143E">
        <w:rPr>
          <w:rFonts w:ascii="Arial" w:eastAsia="Times New Roman" w:hAnsi="Arial" w:cs="Arial"/>
          <w:sz w:val="18"/>
          <w:szCs w:val="18"/>
          <w:u w:val="double"/>
          <w:lang w:bidi="en-US"/>
        </w:rPr>
        <w:t>septicemia</w:t>
      </w:r>
      <w:proofErr w:type="spellEnd"/>
      <w:r w:rsidRPr="00B2143E">
        <w:rPr>
          <w:rFonts w:ascii="Arial" w:eastAsia="Times New Roman" w:hAnsi="Arial" w:cs="Arial"/>
          <w:sz w:val="18"/>
          <w:szCs w:val="18"/>
          <w:u w:val="double"/>
          <w:lang w:bidi="en-US"/>
        </w:rPr>
        <w:t xml:space="preserve"> virus (VHSV) in experimentally infected juvenile olive ﬂounder, </w:t>
      </w:r>
      <w:proofErr w:type="spellStart"/>
      <w:r w:rsidRPr="00B2143E">
        <w:rPr>
          <w:rFonts w:ascii="Arial" w:eastAsia="Times New Roman" w:hAnsi="Arial" w:cs="Arial"/>
          <w:i/>
          <w:iCs/>
          <w:sz w:val="18"/>
          <w:szCs w:val="18"/>
          <w:u w:val="double"/>
          <w:lang w:bidi="en-US"/>
        </w:rPr>
        <w:t>Paralichthys</w:t>
      </w:r>
      <w:proofErr w:type="spellEnd"/>
      <w:r w:rsidRPr="00B2143E">
        <w:rPr>
          <w:rFonts w:ascii="Arial" w:eastAsia="Times New Roman" w:hAnsi="Arial" w:cs="Arial"/>
          <w:i/>
          <w:iCs/>
          <w:sz w:val="18"/>
          <w:szCs w:val="18"/>
          <w:u w:val="double"/>
          <w:lang w:bidi="en-US"/>
        </w:rPr>
        <w:t xml:space="preserve"> </w:t>
      </w:r>
      <w:proofErr w:type="spellStart"/>
      <w:r w:rsidRPr="00B2143E">
        <w:rPr>
          <w:rFonts w:ascii="Arial" w:eastAsia="Times New Roman" w:hAnsi="Arial" w:cs="Arial"/>
          <w:i/>
          <w:iCs/>
          <w:sz w:val="18"/>
          <w:szCs w:val="18"/>
          <w:u w:val="double"/>
          <w:lang w:bidi="en-US"/>
        </w:rPr>
        <w:t>olivaceus</w:t>
      </w:r>
      <w:proofErr w:type="spellEnd"/>
      <w:r w:rsidRPr="00B2143E">
        <w:rPr>
          <w:rFonts w:ascii="Arial" w:eastAsia="Times New Roman" w:hAnsi="Arial" w:cs="Arial"/>
          <w:sz w:val="18"/>
          <w:szCs w:val="18"/>
          <w:u w:val="double"/>
          <w:lang w:bidi="en-US"/>
        </w:rPr>
        <w:t xml:space="preserve">: An </w:t>
      </w:r>
      <w:proofErr w:type="gramStart"/>
      <w:r w:rsidRPr="00B2143E">
        <w:rPr>
          <w:rFonts w:ascii="Arial" w:eastAsia="Times New Roman" w:hAnsi="Arial" w:cs="Arial"/>
          <w:i/>
          <w:iCs/>
          <w:sz w:val="18"/>
          <w:szCs w:val="18"/>
          <w:u w:val="double"/>
          <w:lang w:bidi="en-US"/>
        </w:rPr>
        <w:t>in situ</w:t>
      </w:r>
      <w:proofErr w:type="gramEnd"/>
      <w:r w:rsidRPr="00B2143E">
        <w:rPr>
          <w:rFonts w:ascii="Arial" w:eastAsia="Times New Roman" w:hAnsi="Arial" w:cs="Arial"/>
          <w:i/>
          <w:iCs/>
          <w:sz w:val="18"/>
          <w:szCs w:val="18"/>
          <w:u w:val="double"/>
          <w:lang w:bidi="en-US"/>
        </w:rPr>
        <w:t xml:space="preserve"> </w:t>
      </w:r>
      <w:r w:rsidRPr="00B2143E">
        <w:rPr>
          <w:rFonts w:ascii="Arial" w:eastAsia="Times New Roman" w:hAnsi="Arial" w:cs="Arial"/>
          <w:sz w:val="18"/>
          <w:szCs w:val="18"/>
          <w:u w:val="double"/>
          <w:lang w:bidi="en-US"/>
        </w:rPr>
        <w:t xml:space="preserve">hybridization and immunohistochemical study. </w:t>
      </w:r>
      <w:r w:rsidRPr="00B2143E">
        <w:rPr>
          <w:rFonts w:ascii="Arial" w:eastAsia="Times New Roman" w:hAnsi="Arial" w:cs="Arial"/>
          <w:i/>
          <w:iCs/>
          <w:sz w:val="18"/>
          <w:szCs w:val="18"/>
          <w:u w:val="double"/>
          <w:lang w:bidi="en-US"/>
        </w:rPr>
        <w:t>Aquaculture</w:t>
      </w:r>
      <w:r w:rsidRPr="00B2143E">
        <w:rPr>
          <w:rFonts w:ascii="Arial" w:eastAsia="Times New Roman" w:hAnsi="Arial" w:cs="Arial"/>
          <w:sz w:val="18"/>
          <w:szCs w:val="18"/>
          <w:u w:val="double"/>
          <w:lang w:bidi="en-US"/>
        </w:rPr>
        <w:t>,</w:t>
      </w:r>
      <w:r w:rsidRPr="00B2143E">
        <w:rPr>
          <w:rFonts w:ascii="Arial" w:eastAsia="Times New Roman" w:hAnsi="Arial" w:cs="Arial"/>
          <w:i/>
          <w:iCs/>
          <w:sz w:val="18"/>
          <w:szCs w:val="18"/>
          <w:u w:val="double"/>
          <w:lang w:bidi="en-US"/>
        </w:rPr>
        <w:t xml:space="preserve"> </w:t>
      </w:r>
      <w:r w:rsidRPr="00B2143E">
        <w:rPr>
          <w:rFonts w:ascii="Arial" w:eastAsia="Times New Roman" w:hAnsi="Arial" w:cs="Arial"/>
          <w:b/>
          <w:bCs/>
          <w:sz w:val="18"/>
          <w:szCs w:val="18"/>
          <w:u w:val="double"/>
          <w:lang w:bidi="en-US"/>
        </w:rPr>
        <w:t>505</w:t>
      </w:r>
      <w:r w:rsidRPr="00B2143E">
        <w:rPr>
          <w:rFonts w:ascii="Arial" w:eastAsia="Times New Roman" w:hAnsi="Arial" w:cs="Arial"/>
          <w:sz w:val="18"/>
          <w:szCs w:val="18"/>
          <w:u w:val="double"/>
          <w:lang w:bidi="en-US"/>
        </w:rPr>
        <w:t>, 242–252.</w:t>
      </w:r>
    </w:p>
    <w:p w14:paraId="0A51B722" w14:textId="77777777" w:rsidR="004650B5" w:rsidRPr="00B2143E" w:rsidRDefault="004650B5" w:rsidP="004650B5">
      <w:pPr>
        <w:spacing w:after="200" w:line="240" w:lineRule="auto"/>
        <w:jc w:val="both"/>
        <w:rPr>
          <w:rFonts w:ascii="Arial" w:eastAsia="Times New Roman" w:hAnsi="Arial" w:cs="Times New Roman"/>
          <w:strike/>
          <w:sz w:val="18"/>
          <w:lang w:bidi="en-US"/>
        </w:rPr>
      </w:pPr>
      <w:proofErr w:type="spellStart"/>
      <w:r w:rsidRPr="00B2143E">
        <w:rPr>
          <w:rFonts w:ascii="Arial" w:eastAsia="Times New Roman" w:hAnsi="Arial" w:cs="Times New Roman"/>
          <w:smallCaps/>
          <w:strike/>
          <w:spacing w:val="-3"/>
          <w:sz w:val="18"/>
          <w:lang w:bidi="en-US"/>
        </w:rPr>
        <w:t>Panzarin</w:t>
      </w:r>
      <w:proofErr w:type="spellEnd"/>
      <w:r w:rsidRPr="00B2143E">
        <w:rPr>
          <w:rFonts w:ascii="Arial" w:eastAsia="Times New Roman" w:hAnsi="Arial" w:cs="Times New Roman"/>
          <w:smallCaps/>
          <w:strike/>
          <w:spacing w:val="-3"/>
          <w:sz w:val="18"/>
          <w:lang w:bidi="en-US"/>
        </w:rPr>
        <w:t xml:space="preserve"> V., </w:t>
      </w:r>
      <w:proofErr w:type="spellStart"/>
      <w:r w:rsidRPr="00B2143E">
        <w:rPr>
          <w:rFonts w:ascii="Arial" w:eastAsia="Times New Roman" w:hAnsi="Arial" w:cs="Times New Roman"/>
          <w:smallCaps/>
          <w:strike/>
          <w:spacing w:val="-3"/>
          <w:sz w:val="18"/>
          <w:lang w:bidi="en-US"/>
        </w:rPr>
        <w:t>Patarnello</w:t>
      </w:r>
      <w:proofErr w:type="spellEnd"/>
      <w:r w:rsidRPr="00B2143E">
        <w:rPr>
          <w:rFonts w:ascii="Arial" w:eastAsia="Times New Roman" w:hAnsi="Arial" w:cs="Times New Roman"/>
          <w:smallCaps/>
          <w:strike/>
          <w:spacing w:val="-3"/>
          <w:sz w:val="18"/>
          <w:lang w:bidi="en-US"/>
        </w:rPr>
        <w:t xml:space="preserve"> P., Mori A., </w:t>
      </w:r>
      <w:proofErr w:type="spellStart"/>
      <w:r w:rsidRPr="00B2143E">
        <w:rPr>
          <w:rFonts w:ascii="Arial" w:eastAsia="Times New Roman" w:hAnsi="Arial" w:cs="Times New Roman"/>
          <w:smallCaps/>
          <w:strike/>
          <w:spacing w:val="-3"/>
          <w:sz w:val="18"/>
          <w:lang w:bidi="en-US"/>
        </w:rPr>
        <w:t>Rampazzo</w:t>
      </w:r>
      <w:proofErr w:type="spellEnd"/>
      <w:r w:rsidRPr="00B2143E">
        <w:rPr>
          <w:rFonts w:ascii="Arial" w:eastAsia="Times New Roman" w:hAnsi="Arial" w:cs="Times New Roman"/>
          <w:smallCaps/>
          <w:strike/>
          <w:spacing w:val="-3"/>
          <w:sz w:val="18"/>
          <w:lang w:bidi="en-US"/>
        </w:rPr>
        <w:t xml:space="preserve"> E., </w:t>
      </w:r>
      <w:proofErr w:type="spellStart"/>
      <w:r w:rsidRPr="00B2143E">
        <w:rPr>
          <w:rFonts w:ascii="Arial" w:eastAsia="Times New Roman" w:hAnsi="Arial" w:cs="Times New Roman"/>
          <w:smallCaps/>
          <w:strike/>
          <w:spacing w:val="-3"/>
          <w:sz w:val="18"/>
          <w:lang w:bidi="en-US"/>
        </w:rPr>
        <w:t>Cappellozza</w:t>
      </w:r>
      <w:proofErr w:type="spellEnd"/>
      <w:r w:rsidRPr="00B2143E">
        <w:rPr>
          <w:rFonts w:ascii="Arial" w:eastAsia="Times New Roman" w:hAnsi="Arial" w:cs="Times New Roman"/>
          <w:smallCaps/>
          <w:strike/>
          <w:spacing w:val="-3"/>
          <w:sz w:val="18"/>
          <w:lang w:bidi="en-US"/>
        </w:rPr>
        <w:t xml:space="preserve"> E., </w:t>
      </w:r>
      <w:proofErr w:type="spellStart"/>
      <w:r w:rsidRPr="00B2143E">
        <w:rPr>
          <w:rFonts w:ascii="Arial" w:eastAsia="Times New Roman" w:hAnsi="Arial" w:cs="Times New Roman"/>
          <w:smallCaps/>
          <w:strike/>
          <w:spacing w:val="-3"/>
          <w:sz w:val="18"/>
          <w:lang w:bidi="en-US"/>
        </w:rPr>
        <w:t>Bovo</w:t>
      </w:r>
      <w:proofErr w:type="spellEnd"/>
      <w:r w:rsidRPr="00B2143E">
        <w:rPr>
          <w:rFonts w:ascii="Arial" w:eastAsia="Times New Roman" w:hAnsi="Arial" w:cs="Times New Roman"/>
          <w:smallCaps/>
          <w:strike/>
          <w:spacing w:val="-3"/>
          <w:sz w:val="18"/>
          <w:lang w:bidi="en-US"/>
        </w:rPr>
        <w:t xml:space="preserve"> G. &amp; </w:t>
      </w:r>
      <w:proofErr w:type="spellStart"/>
      <w:r w:rsidRPr="00B2143E">
        <w:rPr>
          <w:rFonts w:ascii="Arial" w:eastAsia="Times New Roman" w:hAnsi="Arial" w:cs="Times New Roman"/>
          <w:smallCaps/>
          <w:strike/>
          <w:spacing w:val="-3"/>
          <w:sz w:val="18"/>
          <w:lang w:bidi="en-US"/>
        </w:rPr>
        <w:t>Cattoli</w:t>
      </w:r>
      <w:proofErr w:type="spellEnd"/>
      <w:r w:rsidRPr="00B2143E">
        <w:rPr>
          <w:rFonts w:ascii="Arial" w:eastAsia="Times New Roman" w:hAnsi="Arial" w:cs="Times New Roman"/>
          <w:smallCaps/>
          <w:strike/>
          <w:spacing w:val="-3"/>
          <w:sz w:val="18"/>
          <w:lang w:bidi="en-US"/>
        </w:rPr>
        <w:t xml:space="preserve"> G., (2010). D</w:t>
      </w:r>
      <w:r w:rsidRPr="00B2143E">
        <w:rPr>
          <w:rFonts w:ascii="Arial" w:eastAsia="Times New Roman" w:hAnsi="Arial" w:cs="Arial"/>
          <w:strike/>
          <w:sz w:val="18"/>
          <w:szCs w:val="18"/>
          <w:lang w:bidi="en-US"/>
        </w:rPr>
        <w:t xml:space="preserve">evelopment and validation of a real-time TaqMan PCR assay for the detection of </w:t>
      </w:r>
      <w:proofErr w:type="spellStart"/>
      <w:r w:rsidRPr="00B2143E">
        <w:rPr>
          <w:rFonts w:ascii="Arial" w:eastAsia="Times New Roman" w:hAnsi="Arial" w:cs="Arial"/>
          <w:strike/>
          <w:sz w:val="18"/>
          <w:szCs w:val="18"/>
          <w:lang w:bidi="en-US"/>
        </w:rPr>
        <w:t>betanodavirus</w:t>
      </w:r>
      <w:proofErr w:type="spellEnd"/>
      <w:r w:rsidRPr="00B2143E">
        <w:rPr>
          <w:rFonts w:ascii="Arial" w:eastAsia="Times New Roman" w:hAnsi="Arial" w:cs="Arial"/>
          <w:strike/>
          <w:sz w:val="18"/>
          <w:szCs w:val="18"/>
          <w:lang w:bidi="en-US"/>
        </w:rPr>
        <w:t xml:space="preserve"> in clinical specimens. </w:t>
      </w:r>
      <w:r w:rsidRPr="00B2143E">
        <w:rPr>
          <w:rFonts w:ascii="Arial" w:eastAsia="Times New Roman" w:hAnsi="Arial" w:cs="Arial"/>
          <w:i/>
          <w:strike/>
          <w:sz w:val="18"/>
          <w:szCs w:val="18"/>
          <w:lang w:bidi="en-US"/>
        </w:rPr>
        <w:t xml:space="preserve">Arch. </w:t>
      </w:r>
      <w:proofErr w:type="spellStart"/>
      <w:r w:rsidRPr="00B2143E">
        <w:rPr>
          <w:rFonts w:ascii="Arial" w:eastAsia="Times New Roman" w:hAnsi="Arial" w:cs="Arial"/>
          <w:i/>
          <w:strike/>
          <w:sz w:val="18"/>
          <w:szCs w:val="18"/>
          <w:lang w:bidi="en-US"/>
        </w:rPr>
        <w:t>Virol</w:t>
      </w:r>
      <w:proofErr w:type="spellEnd"/>
      <w:r w:rsidRPr="00B2143E">
        <w:rPr>
          <w:rFonts w:ascii="Arial" w:eastAsia="Times New Roman" w:hAnsi="Arial" w:cs="Arial"/>
          <w:i/>
          <w:strike/>
          <w:sz w:val="18"/>
          <w:szCs w:val="18"/>
          <w:lang w:bidi="en-US"/>
        </w:rPr>
        <w:t xml:space="preserve">., </w:t>
      </w:r>
      <w:r w:rsidRPr="00B2143E">
        <w:rPr>
          <w:rFonts w:ascii="Arial" w:eastAsia="Times New Roman" w:hAnsi="Arial" w:cs="Arial"/>
          <w:b/>
          <w:strike/>
          <w:sz w:val="18"/>
          <w:szCs w:val="18"/>
          <w:lang w:bidi="en-US"/>
        </w:rPr>
        <w:t>155</w:t>
      </w:r>
      <w:r w:rsidRPr="00B2143E">
        <w:rPr>
          <w:rFonts w:ascii="Arial" w:eastAsia="Times New Roman" w:hAnsi="Arial" w:cs="Arial"/>
          <w:strike/>
          <w:sz w:val="18"/>
          <w:szCs w:val="18"/>
          <w:lang w:bidi="en-US"/>
        </w:rPr>
        <w:t>, 1193–1203.</w:t>
      </w:r>
    </w:p>
    <w:p w14:paraId="7BEB36F0"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 xml:space="preserve">Paul J. </w:t>
      </w:r>
      <w:r w:rsidRPr="00B2143E">
        <w:rPr>
          <w:rFonts w:ascii="Arial" w:eastAsia="Times New Roman" w:hAnsi="Arial" w:cs="Times New Roman"/>
          <w:strike/>
          <w:sz w:val="18"/>
          <w:lang w:bidi="en-US"/>
        </w:rPr>
        <w:t xml:space="preserve">(1976). Media for culturing cells and tissues. </w:t>
      </w:r>
      <w:r w:rsidRPr="00B2143E">
        <w:rPr>
          <w:rFonts w:ascii="Arial" w:eastAsia="Times New Roman" w:hAnsi="Arial" w:cs="Times New Roman"/>
          <w:i/>
          <w:strike/>
          <w:spacing w:val="4"/>
          <w:sz w:val="18"/>
          <w:szCs w:val="18"/>
          <w:lang w:bidi="en-US"/>
        </w:rPr>
        <w:t>In:</w:t>
      </w:r>
      <w:r w:rsidRPr="00B2143E">
        <w:rPr>
          <w:rFonts w:ascii="Arial" w:eastAsia="Times New Roman" w:hAnsi="Arial" w:cs="Times New Roman"/>
          <w:strike/>
          <w:sz w:val="18"/>
          <w:lang w:bidi="en-US"/>
        </w:rPr>
        <w:t xml:space="preserve"> Cell and Tissue Culture, Paul J., ed. Churchill Livingstone, Edinburgh and London, UK, and New York, USA, 91–123.</w:t>
      </w:r>
    </w:p>
    <w:p w14:paraId="09A7A01C" w14:textId="77777777" w:rsidR="004650B5" w:rsidRPr="00B2143E" w:rsidRDefault="004650B5" w:rsidP="004650B5">
      <w:pPr>
        <w:spacing w:after="200" w:line="240" w:lineRule="auto"/>
        <w:jc w:val="both"/>
        <w:rPr>
          <w:rFonts w:ascii="Arial" w:eastAsia="Times New Roman" w:hAnsi="Arial" w:cs="Times New Roman"/>
          <w:sz w:val="18"/>
          <w:lang w:bidi="en-US"/>
        </w:rPr>
      </w:pPr>
      <w:proofErr w:type="spellStart"/>
      <w:r w:rsidRPr="00B2143E">
        <w:rPr>
          <w:rFonts w:ascii="Arial" w:eastAsia="Times New Roman" w:hAnsi="Arial" w:cs="Times New Roman"/>
          <w:smallCaps/>
          <w:sz w:val="18"/>
          <w:lang w:bidi="en-US"/>
        </w:rPr>
        <w:t>Ristow</w:t>
      </w:r>
      <w:proofErr w:type="spellEnd"/>
      <w:r w:rsidRPr="00B2143E">
        <w:rPr>
          <w:rFonts w:ascii="Arial" w:eastAsia="Times New Roman" w:hAnsi="Arial" w:cs="Times New Roman"/>
          <w:smallCaps/>
          <w:sz w:val="18"/>
          <w:lang w:bidi="en-US"/>
        </w:rPr>
        <w:t xml:space="preserve"> S.S. &amp; Arnzen J.M. </w:t>
      </w:r>
      <w:r w:rsidRPr="00B2143E">
        <w:rPr>
          <w:rFonts w:ascii="Arial" w:eastAsia="Times New Roman" w:hAnsi="Arial" w:cs="Times New Roman"/>
          <w:sz w:val="18"/>
          <w:lang w:bidi="en-US"/>
        </w:rPr>
        <w:t>(1989). Development of monoclonal antibodies that recognize a type 2 specific and a common epitope on the nucleoprotein of infectious hematopoietic necrosis virus</w:t>
      </w:r>
      <w:r w:rsidRPr="00B2143E">
        <w:rPr>
          <w:rFonts w:ascii="Arial" w:eastAsia="Times New Roman" w:hAnsi="Arial" w:cs="Times New Roman"/>
          <w:i/>
          <w:spacing w:val="4"/>
          <w:sz w:val="18"/>
          <w:szCs w:val="18"/>
          <w:lang w:bidi="en-US"/>
        </w:rPr>
        <w:t xml:space="preserve">. J. </w:t>
      </w:r>
      <w:proofErr w:type="spellStart"/>
      <w:r w:rsidRPr="00B2143E">
        <w:rPr>
          <w:rFonts w:ascii="Arial" w:eastAsia="Times New Roman" w:hAnsi="Arial" w:cs="Times New Roman"/>
          <w:i/>
          <w:spacing w:val="4"/>
          <w:sz w:val="18"/>
          <w:szCs w:val="18"/>
          <w:lang w:bidi="en-US"/>
        </w:rPr>
        <w:t>Aquat</w:t>
      </w:r>
      <w:proofErr w:type="spellEnd"/>
      <w:r w:rsidRPr="00B2143E">
        <w:rPr>
          <w:rFonts w:ascii="Arial" w:eastAsia="Times New Roman" w:hAnsi="Arial" w:cs="Times New Roman"/>
          <w:i/>
          <w:spacing w:val="4"/>
          <w:sz w:val="18"/>
          <w:szCs w:val="18"/>
          <w:lang w:bidi="en-US"/>
        </w:rPr>
        <w:t>. Anim. Health</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1</w:t>
      </w:r>
      <w:r w:rsidRPr="00B2143E">
        <w:rPr>
          <w:rFonts w:ascii="Arial" w:eastAsia="Times New Roman" w:hAnsi="Arial" w:cs="Times New Roman"/>
          <w:sz w:val="18"/>
          <w:lang w:bidi="en-US"/>
        </w:rPr>
        <w:t>, 119–125.</w:t>
      </w:r>
    </w:p>
    <w:p w14:paraId="7EB5FCA7" w14:textId="77777777" w:rsidR="004650B5" w:rsidRPr="00B2143E" w:rsidRDefault="004650B5" w:rsidP="004650B5">
      <w:pPr>
        <w:spacing w:after="200" w:line="240" w:lineRule="auto"/>
        <w:jc w:val="both"/>
        <w:rPr>
          <w:rFonts w:ascii="Arial" w:eastAsia="Times New Roman" w:hAnsi="Arial" w:cs="Times New Roman"/>
          <w:strike/>
          <w:sz w:val="18"/>
          <w:lang w:bidi="en-US"/>
        </w:rPr>
      </w:pPr>
      <w:proofErr w:type="spellStart"/>
      <w:r w:rsidRPr="00B2143E">
        <w:rPr>
          <w:rFonts w:ascii="Arial" w:eastAsia="Times New Roman" w:hAnsi="Arial" w:cs="Times New Roman"/>
          <w:smallCaps/>
          <w:strike/>
          <w:sz w:val="18"/>
          <w:lang w:bidi="en-US"/>
        </w:rPr>
        <w:t>Roizman</w:t>
      </w:r>
      <w:proofErr w:type="spellEnd"/>
      <w:r w:rsidRPr="00B2143E">
        <w:rPr>
          <w:rFonts w:ascii="Arial" w:eastAsia="Times New Roman" w:hAnsi="Arial" w:cs="Times New Roman"/>
          <w:smallCaps/>
          <w:strike/>
          <w:sz w:val="18"/>
          <w:lang w:bidi="en-US"/>
        </w:rPr>
        <w:t xml:space="preserve"> B. </w:t>
      </w:r>
      <w:r w:rsidRPr="00B2143E">
        <w:rPr>
          <w:rFonts w:ascii="Arial" w:eastAsia="Times New Roman" w:hAnsi="Arial" w:cs="Times New Roman"/>
          <w:strike/>
          <w:sz w:val="18"/>
          <w:lang w:bidi="en-US"/>
        </w:rPr>
        <w:t xml:space="preserve">(1991). Family Herpesviridae. </w:t>
      </w:r>
      <w:r w:rsidRPr="00B2143E">
        <w:rPr>
          <w:rFonts w:ascii="Arial" w:eastAsia="Times New Roman" w:hAnsi="Arial" w:cs="Times New Roman"/>
          <w:i/>
          <w:strike/>
          <w:spacing w:val="4"/>
          <w:sz w:val="18"/>
          <w:szCs w:val="18"/>
          <w:lang w:bidi="en-US"/>
        </w:rPr>
        <w:t>In:</w:t>
      </w:r>
      <w:r w:rsidRPr="00B2143E">
        <w:rPr>
          <w:rFonts w:ascii="Arial" w:eastAsia="Times New Roman" w:hAnsi="Arial" w:cs="Times New Roman"/>
          <w:strike/>
          <w:sz w:val="18"/>
          <w:lang w:bidi="en-US"/>
        </w:rPr>
        <w:t xml:space="preserve"> Classification and Nomenclature of Viruses, </w:t>
      </w:r>
      <w:proofErr w:type="spellStart"/>
      <w:r w:rsidRPr="00B2143E">
        <w:rPr>
          <w:rFonts w:ascii="Arial" w:eastAsia="Times New Roman" w:hAnsi="Arial" w:cs="Times New Roman"/>
          <w:strike/>
          <w:sz w:val="18"/>
          <w:lang w:bidi="en-US"/>
        </w:rPr>
        <w:t>Francki</w:t>
      </w:r>
      <w:proofErr w:type="spellEnd"/>
      <w:r w:rsidRPr="00B2143E">
        <w:rPr>
          <w:rFonts w:ascii="Arial" w:eastAsia="Times New Roman" w:hAnsi="Arial" w:cs="Times New Roman"/>
          <w:strike/>
          <w:sz w:val="18"/>
          <w:lang w:bidi="en-US"/>
        </w:rPr>
        <w:t xml:space="preserve"> R.J., </w:t>
      </w:r>
      <w:proofErr w:type="spellStart"/>
      <w:r w:rsidRPr="00B2143E">
        <w:rPr>
          <w:rFonts w:ascii="Arial" w:eastAsia="Times New Roman" w:hAnsi="Arial" w:cs="Times New Roman"/>
          <w:strike/>
          <w:sz w:val="18"/>
          <w:lang w:bidi="en-US"/>
        </w:rPr>
        <w:t>Fauque</w:t>
      </w:r>
      <w:proofErr w:type="spellEnd"/>
      <w:r w:rsidRPr="00B2143E">
        <w:rPr>
          <w:rFonts w:ascii="Arial" w:eastAsia="Times New Roman" w:hAnsi="Arial" w:cs="Times New Roman"/>
          <w:strike/>
          <w:sz w:val="18"/>
          <w:lang w:bidi="en-US"/>
        </w:rPr>
        <w:t xml:space="preserve"> C.M., Knudson D.L. &amp; Brown F., eds. </w:t>
      </w:r>
      <w:r w:rsidRPr="00B2143E">
        <w:rPr>
          <w:rFonts w:ascii="Arial" w:eastAsia="Times New Roman" w:hAnsi="Arial" w:cs="Times New Roman"/>
          <w:i/>
          <w:strike/>
          <w:spacing w:val="4"/>
          <w:sz w:val="18"/>
          <w:szCs w:val="18"/>
          <w:lang w:bidi="en-US"/>
        </w:rPr>
        <w:t xml:space="preserve">Arch. </w:t>
      </w:r>
      <w:proofErr w:type="spellStart"/>
      <w:r w:rsidRPr="00B2143E">
        <w:rPr>
          <w:rFonts w:ascii="Arial" w:eastAsia="Times New Roman" w:hAnsi="Arial" w:cs="Times New Roman"/>
          <w:i/>
          <w:strike/>
          <w:spacing w:val="4"/>
          <w:sz w:val="18"/>
          <w:szCs w:val="18"/>
          <w:lang w:bidi="en-US"/>
        </w:rPr>
        <w:t>Virol</w:t>
      </w:r>
      <w:proofErr w:type="spellEnd"/>
      <w:r w:rsidRPr="00B2143E">
        <w:rPr>
          <w:rFonts w:ascii="Arial" w:eastAsia="Times New Roman" w:hAnsi="Arial" w:cs="Times New Roman"/>
          <w:i/>
          <w:strike/>
          <w:spacing w:val="4"/>
          <w:sz w:val="18"/>
          <w:szCs w:val="18"/>
          <w:lang w:bidi="en-US"/>
        </w:rPr>
        <w:t>.</w:t>
      </w:r>
      <w:r w:rsidRPr="00B2143E">
        <w:rPr>
          <w:rFonts w:ascii="Arial" w:eastAsia="Times New Roman" w:hAnsi="Arial" w:cs="Times New Roman"/>
          <w:strike/>
          <w:sz w:val="18"/>
          <w:lang w:bidi="en-US"/>
        </w:rPr>
        <w:t xml:space="preserve"> (Suppl. 2). Springer, New York, USA and Vienna, Austria, 103–110.</w:t>
      </w:r>
    </w:p>
    <w:p w14:paraId="26AA927F" w14:textId="77777777" w:rsidR="004650B5" w:rsidRPr="00B2143E" w:rsidRDefault="004650B5" w:rsidP="004650B5">
      <w:pPr>
        <w:spacing w:after="200" w:line="240" w:lineRule="auto"/>
        <w:jc w:val="both"/>
        <w:rPr>
          <w:rFonts w:ascii="Arial" w:eastAsia="Times New Roman" w:hAnsi="Arial" w:cs="Arial"/>
          <w:color w:val="212121"/>
          <w:sz w:val="18"/>
          <w:szCs w:val="18"/>
          <w:u w:val="double"/>
          <w:lang w:bidi="en-US"/>
        </w:rPr>
      </w:pPr>
      <w:proofErr w:type="spellStart"/>
      <w:r w:rsidRPr="00B2143E">
        <w:rPr>
          <w:rFonts w:ascii="Arial" w:eastAsia="Times New Roman" w:hAnsi="Arial" w:cs="Arial"/>
          <w:smallCaps/>
          <w:color w:val="212121"/>
          <w:sz w:val="18"/>
          <w:szCs w:val="18"/>
          <w:u w:val="double"/>
          <w:lang w:bidi="en-US"/>
        </w:rPr>
        <w:t>Slaoui</w:t>
      </w:r>
      <w:proofErr w:type="spellEnd"/>
      <w:r w:rsidRPr="00B2143E">
        <w:rPr>
          <w:rFonts w:ascii="Arial" w:eastAsia="Times New Roman" w:hAnsi="Arial" w:cs="Arial"/>
          <w:smallCaps/>
          <w:color w:val="212121"/>
          <w:sz w:val="18"/>
          <w:szCs w:val="18"/>
          <w:u w:val="double"/>
          <w:lang w:bidi="en-US"/>
        </w:rPr>
        <w:t xml:space="preserve"> M. &amp; </w:t>
      </w:r>
      <w:proofErr w:type="spellStart"/>
      <w:r w:rsidRPr="00B2143E">
        <w:rPr>
          <w:rFonts w:ascii="Arial" w:eastAsia="Times New Roman" w:hAnsi="Arial" w:cs="Arial"/>
          <w:smallCaps/>
          <w:color w:val="212121"/>
          <w:sz w:val="18"/>
          <w:szCs w:val="18"/>
          <w:u w:val="double"/>
          <w:lang w:bidi="en-US"/>
        </w:rPr>
        <w:t>Fiette</w:t>
      </w:r>
      <w:proofErr w:type="spellEnd"/>
      <w:r w:rsidRPr="00B2143E">
        <w:rPr>
          <w:rFonts w:ascii="Arial" w:eastAsia="Times New Roman" w:hAnsi="Arial" w:cs="Arial"/>
          <w:smallCaps/>
          <w:color w:val="212121"/>
          <w:sz w:val="18"/>
          <w:szCs w:val="18"/>
          <w:u w:val="double"/>
          <w:lang w:bidi="en-US"/>
        </w:rPr>
        <w:t xml:space="preserve"> L</w:t>
      </w:r>
      <w:r w:rsidRPr="00B2143E">
        <w:rPr>
          <w:rFonts w:ascii="Arial" w:eastAsia="Times New Roman" w:hAnsi="Arial" w:cs="Arial"/>
          <w:color w:val="212121"/>
          <w:sz w:val="18"/>
          <w:szCs w:val="18"/>
          <w:u w:val="double"/>
          <w:lang w:bidi="en-US"/>
        </w:rPr>
        <w:t xml:space="preserve">. (2011). Histopathology procedures: From tissue sampling to histopathological evaluation. </w:t>
      </w:r>
      <w:r w:rsidRPr="00B2143E">
        <w:rPr>
          <w:rFonts w:ascii="Arial" w:eastAsia="Times New Roman" w:hAnsi="Arial" w:cs="Arial"/>
          <w:i/>
          <w:iCs/>
          <w:color w:val="212121"/>
          <w:sz w:val="18"/>
          <w:szCs w:val="18"/>
          <w:u w:val="double"/>
          <w:lang w:bidi="en-US"/>
        </w:rPr>
        <w:t>Methods Mol. Biol</w:t>
      </w:r>
      <w:r w:rsidRPr="00B2143E">
        <w:rPr>
          <w:rFonts w:ascii="Arial" w:eastAsia="Times New Roman" w:hAnsi="Arial" w:cs="Arial"/>
          <w:color w:val="212121"/>
          <w:sz w:val="18"/>
          <w:szCs w:val="18"/>
          <w:u w:val="double"/>
          <w:lang w:bidi="en-US"/>
        </w:rPr>
        <w:t xml:space="preserve">., </w:t>
      </w:r>
      <w:r w:rsidRPr="00B2143E">
        <w:rPr>
          <w:rFonts w:ascii="Arial" w:eastAsia="Times New Roman" w:hAnsi="Arial" w:cs="Arial"/>
          <w:b/>
          <w:bCs/>
          <w:color w:val="212121"/>
          <w:sz w:val="18"/>
          <w:szCs w:val="18"/>
          <w:u w:val="double"/>
          <w:lang w:bidi="en-US"/>
        </w:rPr>
        <w:t>691</w:t>
      </w:r>
      <w:r w:rsidRPr="00B2143E">
        <w:rPr>
          <w:rFonts w:ascii="Arial" w:eastAsia="Times New Roman" w:hAnsi="Arial" w:cs="Arial"/>
          <w:color w:val="212121"/>
          <w:sz w:val="18"/>
          <w:szCs w:val="18"/>
          <w:u w:val="double"/>
          <w:lang w:bidi="en-US"/>
        </w:rPr>
        <w:t>, 69</w:t>
      </w:r>
      <w:r w:rsidRPr="00B2143E">
        <w:rPr>
          <w:rFonts w:ascii="Arial" w:eastAsia="Times New Roman" w:hAnsi="Arial" w:cs="Arial"/>
          <w:sz w:val="18"/>
          <w:szCs w:val="18"/>
          <w:u w:val="double"/>
          <w:lang w:bidi="en-US"/>
        </w:rPr>
        <w:t>–</w:t>
      </w:r>
      <w:r w:rsidRPr="00B2143E">
        <w:rPr>
          <w:rFonts w:ascii="Arial" w:eastAsia="Times New Roman" w:hAnsi="Arial" w:cs="Arial"/>
          <w:color w:val="212121"/>
          <w:sz w:val="18"/>
          <w:szCs w:val="18"/>
          <w:u w:val="double"/>
          <w:lang w:bidi="en-US"/>
        </w:rPr>
        <w:t>82. doi:10.1007/978-1-60761-849-2_4</w:t>
      </w:r>
    </w:p>
    <w:p w14:paraId="78C2E77A"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 xml:space="preserve">Stoker M. &amp; </w:t>
      </w:r>
      <w:proofErr w:type="spellStart"/>
      <w:r w:rsidRPr="00B2143E">
        <w:rPr>
          <w:rFonts w:ascii="Arial" w:eastAsia="Times New Roman" w:hAnsi="Arial" w:cs="Times New Roman"/>
          <w:smallCaps/>
          <w:strike/>
          <w:sz w:val="18"/>
          <w:lang w:bidi="en-US"/>
        </w:rPr>
        <w:t>Mcpherson</w:t>
      </w:r>
      <w:proofErr w:type="spellEnd"/>
      <w:r w:rsidRPr="00B2143E">
        <w:rPr>
          <w:rFonts w:ascii="Arial" w:eastAsia="Times New Roman" w:hAnsi="Arial" w:cs="Times New Roman"/>
          <w:smallCaps/>
          <w:strike/>
          <w:sz w:val="18"/>
          <w:lang w:bidi="en-US"/>
        </w:rPr>
        <w:t xml:space="preserve"> I. </w:t>
      </w:r>
      <w:r w:rsidRPr="00B2143E">
        <w:rPr>
          <w:rFonts w:ascii="Arial" w:eastAsia="Times New Roman" w:hAnsi="Arial" w:cs="Times New Roman"/>
          <w:strike/>
          <w:sz w:val="18"/>
          <w:lang w:bidi="en-US"/>
        </w:rPr>
        <w:t xml:space="preserve">(1961). Studies on transformation of hamster cells by polyoma virus </w:t>
      </w:r>
      <w:r w:rsidRPr="00B2143E">
        <w:rPr>
          <w:rFonts w:ascii="Arial" w:eastAsia="Times New Roman" w:hAnsi="Arial" w:cs="Times New Roman"/>
          <w:i/>
          <w:strike/>
          <w:spacing w:val="4"/>
          <w:sz w:val="18"/>
          <w:szCs w:val="18"/>
          <w:lang w:bidi="en-US"/>
        </w:rPr>
        <w:t>in vitro. Virology</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14</w:t>
      </w:r>
      <w:r w:rsidRPr="00B2143E">
        <w:rPr>
          <w:rFonts w:ascii="Arial" w:eastAsia="Times New Roman" w:hAnsi="Arial" w:cs="Times New Roman"/>
          <w:strike/>
          <w:sz w:val="18"/>
          <w:lang w:bidi="en-US"/>
        </w:rPr>
        <w:t>, 359–370.</w:t>
      </w:r>
    </w:p>
    <w:p w14:paraId="68372F40" w14:textId="77777777" w:rsidR="004650B5" w:rsidRPr="00B2143E" w:rsidRDefault="004650B5" w:rsidP="004650B5">
      <w:pPr>
        <w:autoSpaceDE w:val="0"/>
        <w:autoSpaceDN w:val="0"/>
        <w:adjustRightInd w:val="0"/>
        <w:spacing w:after="200" w:line="240" w:lineRule="auto"/>
        <w:jc w:val="both"/>
        <w:rPr>
          <w:rFonts w:ascii="Arial" w:eastAsia="Times New Roman" w:hAnsi="Arial" w:cs="Arial"/>
          <w:smallCaps/>
          <w:sz w:val="18"/>
          <w:szCs w:val="18"/>
          <w:u w:val="double"/>
          <w:lang w:bidi="en-US"/>
        </w:rPr>
      </w:pPr>
      <w:r w:rsidRPr="00B2143E">
        <w:rPr>
          <w:rFonts w:ascii="Arial" w:eastAsia="Times New Roman" w:hAnsi="Arial" w:cs="Arial"/>
          <w:smallCaps/>
          <w:sz w:val="18"/>
          <w:szCs w:val="18"/>
          <w:u w:val="double"/>
          <w:lang w:eastAsia="en-GB"/>
        </w:rPr>
        <w:lastRenderedPageBreak/>
        <w:t>Thrush M.A., Hill T. &amp; Taylor N.G.H.</w:t>
      </w:r>
      <w:r w:rsidRPr="00B2143E">
        <w:rPr>
          <w:rFonts w:ascii="Arial" w:eastAsia="Times New Roman" w:hAnsi="Arial" w:cs="Arial"/>
          <w:sz w:val="18"/>
          <w:szCs w:val="18"/>
          <w:u w:val="double"/>
          <w:lang w:eastAsia="en-GB"/>
        </w:rPr>
        <w:t xml:space="preserve"> (2019). Development of a non-lethal hydrogen peroxide treatment for surveillance of </w:t>
      </w:r>
      <w:proofErr w:type="spellStart"/>
      <w:r w:rsidRPr="00B2143E">
        <w:rPr>
          <w:rFonts w:ascii="Arial" w:eastAsia="Times New Roman" w:hAnsi="Arial" w:cs="Arial"/>
          <w:i/>
          <w:iCs/>
          <w:sz w:val="18"/>
          <w:szCs w:val="18"/>
          <w:u w:val="double"/>
          <w:lang w:eastAsia="en-GB"/>
        </w:rPr>
        <w:t>Gyrodactylus</w:t>
      </w:r>
      <w:proofErr w:type="spellEnd"/>
      <w:r w:rsidRPr="00B2143E">
        <w:rPr>
          <w:rFonts w:ascii="Arial" w:eastAsia="Times New Roman" w:hAnsi="Arial" w:cs="Arial"/>
          <w:i/>
          <w:iCs/>
          <w:sz w:val="18"/>
          <w:szCs w:val="18"/>
          <w:u w:val="double"/>
          <w:lang w:eastAsia="en-GB"/>
        </w:rPr>
        <w:t xml:space="preserve"> </w:t>
      </w:r>
      <w:proofErr w:type="spellStart"/>
      <w:r w:rsidRPr="00B2143E">
        <w:rPr>
          <w:rFonts w:ascii="Arial" w:eastAsia="Times New Roman" w:hAnsi="Arial" w:cs="Arial"/>
          <w:i/>
          <w:iCs/>
          <w:sz w:val="18"/>
          <w:szCs w:val="18"/>
          <w:u w:val="double"/>
          <w:lang w:eastAsia="en-GB"/>
        </w:rPr>
        <w:t>salaris</w:t>
      </w:r>
      <w:proofErr w:type="spellEnd"/>
      <w:r w:rsidRPr="00B2143E">
        <w:rPr>
          <w:rFonts w:ascii="Arial" w:eastAsia="Times New Roman" w:hAnsi="Arial" w:cs="Arial"/>
          <w:sz w:val="18"/>
          <w:szCs w:val="18"/>
          <w:u w:val="double"/>
          <w:lang w:eastAsia="en-GB"/>
        </w:rPr>
        <w:t xml:space="preserve"> on trout farms and its application to testing wild salmon populations. </w:t>
      </w:r>
      <w:proofErr w:type="spellStart"/>
      <w:r w:rsidRPr="00B2143E">
        <w:rPr>
          <w:rFonts w:ascii="Arial" w:eastAsia="Times New Roman" w:hAnsi="Arial" w:cs="Arial"/>
          <w:i/>
          <w:iCs/>
          <w:sz w:val="18"/>
          <w:szCs w:val="18"/>
          <w:u w:val="double"/>
          <w:lang w:eastAsia="en-GB"/>
        </w:rPr>
        <w:t>Transbound</w:t>
      </w:r>
      <w:proofErr w:type="spellEnd"/>
      <w:r w:rsidRPr="00B2143E">
        <w:rPr>
          <w:rFonts w:ascii="Arial" w:eastAsia="Times New Roman" w:hAnsi="Arial" w:cs="Arial"/>
          <w:i/>
          <w:iCs/>
          <w:sz w:val="18"/>
          <w:szCs w:val="18"/>
          <w:u w:val="double"/>
          <w:lang w:eastAsia="en-GB"/>
        </w:rPr>
        <w:t xml:space="preserve">. </w:t>
      </w:r>
      <w:proofErr w:type="spellStart"/>
      <w:r w:rsidRPr="00B2143E">
        <w:rPr>
          <w:rFonts w:ascii="Arial" w:eastAsia="Times New Roman" w:hAnsi="Arial" w:cs="Arial"/>
          <w:i/>
          <w:iCs/>
          <w:sz w:val="18"/>
          <w:szCs w:val="18"/>
          <w:u w:val="double"/>
          <w:lang w:eastAsia="en-GB"/>
        </w:rPr>
        <w:t>Emerg</w:t>
      </w:r>
      <w:proofErr w:type="spellEnd"/>
      <w:r w:rsidRPr="00B2143E">
        <w:rPr>
          <w:rFonts w:ascii="Arial" w:eastAsia="Times New Roman" w:hAnsi="Arial" w:cs="Arial"/>
          <w:i/>
          <w:iCs/>
          <w:sz w:val="18"/>
          <w:szCs w:val="18"/>
          <w:u w:val="double"/>
          <w:lang w:eastAsia="en-GB"/>
        </w:rPr>
        <w:t>. Dis</w:t>
      </w:r>
      <w:r w:rsidRPr="00B2143E">
        <w:rPr>
          <w:rFonts w:ascii="Arial" w:eastAsia="Times New Roman" w:hAnsi="Arial" w:cs="Arial"/>
          <w:sz w:val="18"/>
          <w:szCs w:val="18"/>
          <w:u w:val="double"/>
          <w:lang w:eastAsia="en-GB"/>
        </w:rPr>
        <w:t>., doi:10.1111/tbed.13263</w:t>
      </w:r>
    </w:p>
    <w:p w14:paraId="281C94E0" w14:textId="77777777" w:rsidR="004650B5" w:rsidRPr="00B2143E" w:rsidRDefault="004650B5" w:rsidP="004650B5">
      <w:pPr>
        <w:autoSpaceDE w:val="0"/>
        <w:autoSpaceDN w:val="0"/>
        <w:adjustRightInd w:val="0"/>
        <w:spacing w:after="200" w:line="240" w:lineRule="auto"/>
        <w:jc w:val="both"/>
        <w:rPr>
          <w:rFonts w:ascii="Arial" w:eastAsia="Times New Roman" w:hAnsi="Arial" w:cs="Arial"/>
          <w:sz w:val="18"/>
          <w:szCs w:val="18"/>
          <w:u w:val="double"/>
          <w:lang w:bidi="en-US"/>
        </w:rPr>
      </w:pPr>
      <w:r w:rsidRPr="00B813DD">
        <w:rPr>
          <w:rFonts w:ascii="Arial" w:eastAsia="Times New Roman" w:hAnsi="Arial" w:cs="Arial"/>
          <w:smallCaps/>
          <w:sz w:val="18"/>
          <w:szCs w:val="18"/>
          <w:u w:val="double"/>
          <w:lang w:bidi="en-US"/>
        </w:rPr>
        <w:t xml:space="preserve">Valverde E.J., Borrego J.J., </w:t>
      </w:r>
      <w:proofErr w:type="spellStart"/>
      <w:r w:rsidRPr="00B813DD">
        <w:rPr>
          <w:rFonts w:ascii="Arial" w:eastAsia="Times New Roman" w:hAnsi="Arial" w:cs="Arial"/>
          <w:smallCaps/>
          <w:sz w:val="18"/>
          <w:szCs w:val="18"/>
          <w:u w:val="double"/>
          <w:lang w:bidi="en-US"/>
        </w:rPr>
        <w:t>Sarasquete</w:t>
      </w:r>
      <w:proofErr w:type="spellEnd"/>
      <w:r w:rsidRPr="00B813DD">
        <w:rPr>
          <w:rFonts w:ascii="Arial" w:eastAsia="Times New Roman" w:hAnsi="Arial" w:cs="Arial"/>
          <w:smallCaps/>
          <w:sz w:val="18"/>
          <w:szCs w:val="18"/>
          <w:u w:val="double"/>
          <w:lang w:bidi="en-US"/>
        </w:rPr>
        <w:t xml:space="preserve"> M.C., Ortiz-Delgado J.B. &amp; Castro D</w:t>
      </w:r>
      <w:r w:rsidRPr="00B813DD">
        <w:rPr>
          <w:rFonts w:ascii="Arial" w:eastAsia="Times New Roman" w:hAnsi="Arial" w:cs="Arial"/>
          <w:sz w:val="18"/>
          <w:szCs w:val="18"/>
          <w:u w:val="double"/>
          <w:lang w:bidi="en-US"/>
        </w:rPr>
        <w:t xml:space="preserve">. (2017). </w:t>
      </w:r>
      <w:r w:rsidRPr="00B2143E">
        <w:rPr>
          <w:rFonts w:ascii="Arial" w:eastAsia="Times New Roman" w:hAnsi="Arial" w:cs="Arial"/>
          <w:sz w:val="18"/>
          <w:szCs w:val="18"/>
          <w:u w:val="double"/>
          <w:lang w:bidi="en-US"/>
        </w:rPr>
        <w:t xml:space="preserve">Target organs for </w:t>
      </w:r>
      <w:proofErr w:type="spellStart"/>
      <w:r w:rsidRPr="00B2143E">
        <w:rPr>
          <w:rFonts w:ascii="Arial" w:eastAsia="Times New Roman" w:hAnsi="Arial" w:cs="Arial"/>
          <w:sz w:val="18"/>
          <w:szCs w:val="18"/>
          <w:u w:val="double"/>
          <w:lang w:bidi="en-US"/>
        </w:rPr>
        <w:t>lymphocystis</w:t>
      </w:r>
      <w:proofErr w:type="spellEnd"/>
      <w:r w:rsidRPr="00B2143E">
        <w:rPr>
          <w:rFonts w:ascii="Arial" w:eastAsia="Times New Roman" w:hAnsi="Arial" w:cs="Arial"/>
          <w:sz w:val="18"/>
          <w:szCs w:val="18"/>
          <w:u w:val="double"/>
          <w:lang w:bidi="en-US"/>
        </w:rPr>
        <w:t xml:space="preserve"> disease virus replication in gilthead seabream (</w:t>
      </w:r>
      <w:r w:rsidRPr="00B2143E">
        <w:rPr>
          <w:rFonts w:ascii="Arial" w:eastAsia="Times New Roman" w:hAnsi="Arial" w:cs="Arial"/>
          <w:i/>
          <w:iCs/>
          <w:sz w:val="18"/>
          <w:szCs w:val="18"/>
          <w:u w:val="double"/>
          <w:lang w:bidi="en-US"/>
        </w:rPr>
        <w:t xml:space="preserve">Sparus </w:t>
      </w:r>
      <w:proofErr w:type="spellStart"/>
      <w:r w:rsidRPr="00B2143E">
        <w:rPr>
          <w:rFonts w:ascii="Arial" w:eastAsia="Times New Roman" w:hAnsi="Arial" w:cs="Arial"/>
          <w:i/>
          <w:iCs/>
          <w:sz w:val="18"/>
          <w:szCs w:val="18"/>
          <w:u w:val="double"/>
          <w:lang w:bidi="en-US"/>
        </w:rPr>
        <w:t>aurata</w:t>
      </w:r>
      <w:proofErr w:type="spellEnd"/>
      <w:r w:rsidRPr="00B2143E">
        <w:rPr>
          <w:rFonts w:ascii="Arial" w:eastAsia="Times New Roman" w:hAnsi="Arial" w:cs="Arial"/>
          <w:sz w:val="18"/>
          <w:szCs w:val="18"/>
          <w:u w:val="double"/>
          <w:lang w:bidi="en-US"/>
        </w:rPr>
        <w:t xml:space="preserve">). </w:t>
      </w:r>
      <w:r w:rsidRPr="00B2143E">
        <w:rPr>
          <w:rFonts w:ascii="Arial" w:eastAsia="Times New Roman" w:hAnsi="Arial" w:cs="Arial"/>
          <w:i/>
          <w:iCs/>
          <w:sz w:val="18"/>
          <w:szCs w:val="18"/>
          <w:u w:val="double"/>
          <w:lang w:bidi="en-US"/>
        </w:rPr>
        <w:t>Vet. Res.,</w:t>
      </w:r>
      <w:r w:rsidRPr="00B2143E">
        <w:rPr>
          <w:rFonts w:ascii="Arial" w:eastAsia="Times New Roman" w:hAnsi="Arial" w:cs="Arial"/>
          <w:sz w:val="18"/>
          <w:szCs w:val="18"/>
          <w:u w:val="double"/>
          <w:lang w:bidi="en-US"/>
        </w:rPr>
        <w:t xml:space="preserve"> </w:t>
      </w:r>
      <w:r w:rsidRPr="00B2143E">
        <w:rPr>
          <w:rFonts w:ascii="Arial" w:eastAsia="Times New Roman" w:hAnsi="Arial" w:cs="Arial"/>
          <w:b/>
          <w:bCs/>
          <w:sz w:val="18"/>
          <w:szCs w:val="18"/>
          <w:u w:val="double"/>
          <w:lang w:bidi="en-US"/>
        </w:rPr>
        <w:t>48</w:t>
      </w:r>
      <w:r w:rsidRPr="00B2143E">
        <w:rPr>
          <w:rFonts w:ascii="Arial" w:eastAsia="Times New Roman" w:hAnsi="Arial" w:cs="Arial"/>
          <w:sz w:val="18"/>
          <w:szCs w:val="18"/>
          <w:u w:val="double"/>
          <w:lang w:bidi="en-US"/>
        </w:rPr>
        <w:t>, 21. DOI 10.1186/s13567-017-0428-3</w:t>
      </w:r>
    </w:p>
    <w:p w14:paraId="6B881B0E" w14:textId="77777777" w:rsidR="004650B5" w:rsidRPr="00B2143E" w:rsidRDefault="004650B5" w:rsidP="004650B5">
      <w:pPr>
        <w:autoSpaceDE w:val="0"/>
        <w:autoSpaceDN w:val="0"/>
        <w:adjustRightInd w:val="0"/>
        <w:spacing w:before="240" w:after="200" w:line="240" w:lineRule="auto"/>
        <w:jc w:val="both"/>
        <w:rPr>
          <w:rFonts w:ascii="Arial" w:eastAsia="Times New Roman" w:hAnsi="Arial" w:cs="Arial"/>
          <w:sz w:val="18"/>
          <w:szCs w:val="18"/>
          <w:u w:val="double"/>
          <w:lang w:bidi="en-US"/>
        </w:rPr>
      </w:pPr>
      <w:bookmarkStart w:id="158" w:name="Introduction"/>
      <w:bookmarkStart w:id="159" w:name="_bookmark0"/>
      <w:bookmarkStart w:id="160" w:name="Localization_and_tissue_tropism_of_viral"/>
      <w:bookmarkEnd w:id="158"/>
      <w:bookmarkEnd w:id="159"/>
      <w:bookmarkEnd w:id="160"/>
      <w:proofErr w:type="spellStart"/>
      <w:r w:rsidRPr="00B2143E">
        <w:rPr>
          <w:rFonts w:ascii="Arial" w:eastAsia="Times New Roman" w:hAnsi="Arial" w:cs="Arial"/>
          <w:smallCaps/>
          <w:sz w:val="18"/>
          <w:szCs w:val="18"/>
          <w:u w:val="double"/>
          <w:lang w:bidi="en-US"/>
        </w:rPr>
        <w:t>Vandersea</w:t>
      </w:r>
      <w:proofErr w:type="spellEnd"/>
      <w:r w:rsidRPr="00B2143E">
        <w:rPr>
          <w:rFonts w:ascii="Arial" w:eastAsia="Times New Roman" w:hAnsi="Arial" w:cs="Arial"/>
          <w:smallCaps/>
          <w:sz w:val="18"/>
          <w:szCs w:val="18"/>
          <w:u w:val="double"/>
          <w:lang w:bidi="en-US"/>
        </w:rPr>
        <w:t xml:space="preserve"> M.W., </w:t>
      </w:r>
      <w:proofErr w:type="spellStart"/>
      <w:r w:rsidRPr="00B2143E">
        <w:rPr>
          <w:rFonts w:ascii="Arial" w:eastAsia="Times New Roman" w:hAnsi="Arial" w:cs="Arial"/>
          <w:smallCaps/>
          <w:sz w:val="18"/>
          <w:szCs w:val="18"/>
          <w:u w:val="double"/>
          <w:lang w:bidi="en-US"/>
        </w:rPr>
        <w:t>Litaker</w:t>
      </w:r>
      <w:proofErr w:type="spellEnd"/>
      <w:r w:rsidRPr="00B2143E">
        <w:rPr>
          <w:rFonts w:ascii="Arial" w:eastAsia="Times New Roman" w:hAnsi="Arial" w:cs="Arial"/>
          <w:smallCaps/>
          <w:sz w:val="18"/>
          <w:szCs w:val="18"/>
          <w:u w:val="double"/>
          <w:lang w:bidi="en-US"/>
        </w:rPr>
        <w:t xml:space="preserve"> R.W., </w:t>
      </w:r>
      <w:proofErr w:type="spellStart"/>
      <w:r w:rsidRPr="00B2143E">
        <w:rPr>
          <w:rFonts w:ascii="Arial" w:eastAsia="Times New Roman" w:hAnsi="Arial" w:cs="Arial"/>
          <w:smallCaps/>
          <w:sz w:val="18"/>
          <w:szCs w:val="18"/>
          <w:u w:val="double"/>
          <w:lang w:bidi="en-US"/>
        </w:rPr>
        <w:t>Yonnish</w:t>
      </w:r>
      <w:proofErr w:type="spellEnd"/>
      <w:r w:rsidRPr="00B2143E">
        <w:rPr>
          <w:rFonts w:ascii="Arial" w:eastAsia="Times New Roman" w:hAnsi="Arial" w:cs="Arial"/>
          <w:smallCaps/>
          <w:sz w:val="18"/>
          <w:szCs w:val="18"/>
          <w:u w:val="double"/>
          <w:lang w:bidi="en-US"/>
        </w:rPr>
        <w:t xml:space="preserve"> B., Sosa E., Landsberg J.H., </w:t>
      </w:r>
      <w:proofErr w:type="spellStart"/>
      <w:r w:rsidRPr="00B2143E">
        <w:rPr>
          <w:rFonts w:ascii="Arial" w:eastAsia="Times New Roman" w:hAnsi="Arial" w:cs="Arial"/>
          <w:smallCaps/>
          <w:sz w:val="18"/>
          <w:szCs w:val="18"/>
          <w:u w:val="double"/>
          <w:lang w:bidi="en-US"/>
        </w:rPr>
        <w:t>Pullinger</w:t>
      </w:r>
      <w:proofErr w:type="spellEnd"/>
      <w:r w:rsidRPr="00B2143E">
        <w:rPr>
          <w:rFonts w:ascii="Arial" w:eastAsia="Times New Roman" w:hAnsi="Arial" w:cs="Arial"/>
          <w:smallCaps/>
          <w:sz w:val="18"/>
          <w:szCs w:val="18"/>
          <w:u w:val="double"/>
          <w:lang w:bidi="en-US"/>
        </w:rPr>
        <w:t xml:space="preserve"> C., Moon-</w:t>
      </w:r>
      <w:proofErr w:type="spellStart"/>
      <w:r w:rsidRPr="00B2143E">
        <w:rPr>
          <w:rFonts w:ascii="Arial" w:eastAsia="Times New Roman" w:hAnsi="Arial" w:cs="Arial"/>
          <w:smallCaps/>
          <w:sz w:val="18"/>
          <w:szCs w:val="18"/>
          <w:u w:val="double"/>
          <w:lang w:bidi="en-US"/>
        </w:rPr>
        <w:t>Butzin</w:t>
      </w:r>
      <w:proofErr w:type="spellEnd"/>
      <w:r w:rsidRPr="00B2143E">
        <w:rPr>
          <w:rFonts w:ascii="Arial" w:eastAsia="Times New Roman" w:hAnsi="Arial" w:cs="Arial"/>
          <w:smallCaps/>
          <w:sz w:val="18"/>
          <w:szCs w:val="18"/>
          <w:u w:val="double"/>
          <w:lang w:bidi="en-US"/>
        </w:rPr>
        <w:t xml:space="preserve"> P., Green J., Morris J.A., </w:t>
      </w:r>
      <w:proofErr w:type="spellStart"/>
      <w:r w:rsidRPr="00B2143E">
        <w:rPr>
          <w:rFonts w:ascii="Arial" w:eastAsia="Times New Roman" w:hAnsi="Arial" w:cs="Arial"/>
          <w:smallCaps/>
          <w:sz w:val="18"/>
          <w:szCs w:val="18"/>
          <w:u w:val="double"/>
          <w:lang w:bidi="en-US"/>
        </w:rPr>
        <w:t>Kator</w:t>
      </w:r>
      <w:proofErr w:type="spellEnd"/>
      <w:r w:rsidRPr="00B2143E">
        <w:rPr>
          <w:rFonts w:ascii="Arial" w:eastAsia="Times New Roman" w:hAnsi="Arial" w:cs="Arial"/>
          <w:smallCaps/>
          <w:sz w:val="18"/>
          <w:szCs w:val="18"/>
          <w:u w:val="double"/>
          <w:lang w:bidi="en-US"/>
        </w:rPr>
        <w:t xml:space="preserve"> H., </w:t>
      </w:r>
      <w:proofErr w:type="spellStart"/>
      <w:r w:rsidRPr="00B2143E">
        <w:rPr>
          <w:rFonts w:ascii="Arial" w:eastAsia="Times New Roman" w:hAnsi="Arial" w:cs="Arial"/>
          <w:smallCaps/>
          <w:sz w:val="18"/>
          <w:szCs w:val="18"/>
          <w:u w:val="double"/>
          <w:lang w:bidi="en-US"/>
        </w:rPr>
        <w:t>Noga</w:t>
      </w:r>
      <w:proofErr w:type="spellEnd"/>
      <w:r w:rsidRPr="00B2143E">
        <w:rPr>
          <w:rFonts w:ascii="Arial" w:eastAsia="Times New Roman" w:hAnsi="Arial" w:cs="Arial"/>
          <w:smallCaps/>
          <w:sz w:val="18"/>
          <w:szCs w:val="18"/>
          <w:u w:val="double"/>
          <w:lang w:bidi="en-US"/>
        </w:rPr>
        <w:t xml:space="preserve"> E.J. &amp; Tester P.A</w:t>
      </w:r>
      <w:r w:rsidRPr="00B2143E">
        <w:rPr>
          <w:rFonts w:ascii="Arial" w:eastAsia="Times New Roman" w:hAnsi="Arial" w:cs="Arial"/>
          <w:sz w:val="18"/>
          <w:szCs w:val="18"/>
          <w:u w:val="double"/>
          <w:lang w:bidi="en-US"/>
        </w:rPr>
        <w:t xml:space="preserve">. (2006). Molecular assays for detecting </w:t>
      </w:r>
      <w:r w:rsidRPr="00B2143E">
        <w:rPr>
          <w:rFonts w:ascii="Arial" w:eastAsia="Times New Roman" w:hAnsi="Arial" w:cs="Arial"/>
          <w:i/>
          <w:iCs/>
          <w:sz w:val="18"/>
          <w:szCs w:val="18"/>
          <w:u w:val="double"/>
          <w:lang w:bidi="en-US"/>
        </w:rPr>
        <w:t xml:space="preserve">Aphanomyces </w:t>
      </w:r>
      <w:proofErr w:type="spellStart"/>
      <w:r w:rsidRPr="00B2143E">
        <w:rPr>
          <w:rFonts w:ascii="Arial" w:eastAsia="Times New Roman" w:hAnsi="Arial" w:cs="Arial"/>
          <w:i/>
          <w:iCs/>
          <w:sz w:val="18"/>
          <w:szCs w:val="18"/>
          <w:u w:val="double"/>
          <w:lang w:bidi="en-US"/>
        </w:rPr>
        <w:t>invadans</w:t>
      </w:r>
      <w:proofErr w:type="spellEnd"/>
      <w:r w:rsidRPr="00B2143E">
        <w:rPr>
          <w:rFonts w:ascii="Arial" w:eastAsia="Times New Roman" w:hAnsi="Arial" w:cs="Arial"/>
          <w:sz w:val="18"/>
          <w:szCs w:val="18"/>
          <w:u w:val="double"/>
          <w:lang w:bidi="en-US"/>
        </w:rPr>
        <w:t xml:space="preserve"> in ulcerative mycotic fish lesions. </w:t>
      </w:r>
      <w:r w:rsidRPr="00B2143E">
        <w:rPr>
          <w:rFonts w:ascii="Arial" w:eastAsia="Times New Roman" w:hAnsi="Arial" w:cs="Arial"/>
          <w:i/>
          <w:iCs/>
          <w:sz w:val="18"/>
          <w:szCs w:val="18"/>
          <w:u w:val="double"/>
          <w:lang w:bidi="en-US"/>
        </w:rPr>
        <w:t xml:space="preserve">Appl. Environ. </w:t>
      </w:r>
      <w:proofErr w:type="spellStart"/>
      <w:r w:rsidRPr="00B2143E">
        <w:rPr>
          <w:rFonts w:ascii="Arial" w:eastAsia="Times New Roman" w:hAnsi="Arial" w:cs="Arial"/>
          <w:i/>
          <w:iCs/>
          <w:sz w:val="18"/>
          <w:szCs w:val="18"/>
          <w:u w:val="double"/>
          <w:lang w:bidi="en-US"/>
        </w:rPr>
        <w:t>Microbiol</w:t>
      </w:r>
      <w:proofErr w:type="spellEnd"/>
      <w:r w:rsidRPr="00B2143E">
        <w:rPr>
          <w:rFonts w:ascii="Arial" w:eastAsia="Times New Roman" w:hAnsi="Arial" w:cs="Arial"/>
          <w:sz w:val="18"/>
          <w:szCs w:val="18"/>
          <w:u w:val="double"/>
          <w:lang w:bidi="en-US"/>
        </w:rPr>
        <w:t xml:space="preserve">., </w:t>
      </w:r>
      <w:r w:rsidRPr="00B2143E">
        <w:rPr>
          <w:rFonts w:ascii="Arial" w:eastAsia="Times New Roman" w:hAnsi="Arial" w:cs="Arial"/>
          <w:b/>
          <w:bCs/>
          <w:sz w:val="18"/>
          <w:szCs w:val="18"/>
          <w:u w:val="double"/>
          <w:lang w:bidi="en-US"/>
        </w:rPr>
        <w:t>72</w:t>
      </w:r>
      <w:r w:rsidRPr="00B2143E">
        <w:rPr>
          <w:rFonts w:ascii="Arial" w:eastAsia="Times New Roman" w:hAnsi="Arial" w:cs="Arial"/>
          <w:sz w:val="18"/>
          <w:szCs w:val="18"/>
          <w:u w:val="double"/>
          <w:lang w:bidi="en-US"/>
        </w:rPr>
        <w:t>, 1551–1557.</w:t>
      </w:r>
    </w:p>
    <w:p w14:paraId="5F82E570"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pacing w:val="-3"/>
          <w:sz w:val="18"/>
          <w:lang w:bidi="en-US"/>
        </w:rPr>
        <w:t xml:space="preserve">Walker P. &amp; </w:t>
      </w:r>
      <w:proofErr w:type="spellStart"/>
      <w:r w:rsidRPr="00B2143E">
        <w:rPr>
          <w:rFonts w:ascii="Arial" w:eastAsia="Times New Roman" w:hAnsi="Arial" w:cs="Times New Roman"/>
          <w:smallCaps/>
          <w:spacing w:val="-3"/>
          <w:sz w:val="18"/>
          <w:lang w:bidi="en-US"/>
        </w:rPr>
        <w:t>Subasinghe</w:t>
      </w:r>
      <w:proofErr w:type="spellEnd"/>
      <w:r w:rsidRPr="00B2143E">
        <w:rPr>
          <w:rFonts w:ascii="Arial" w:eastAsia="Times New Roman" w:hAnsi="Arial" w:cs="Times New Roman"/>
          <w:smallCaps/>
          <w:spacing w:val="-3"/>
          <w:sz w:val="18"/>
          <w:lang w:bidi="en-US"/>
        </w:rPr>
        <w:t xml:space="preserve"> R.P.</w:t>
      </w:r>
      <w:r w:rsidRPr="00B2143E">
        <w:rPr>
          <w:rFonts w:ascii="Arial" w:eastAsia="Times New Roman" w:hAnsi="Arial" w:cs="Times New Roman"/>
          <w:spacing w:val="-3"/>
          <w:sz w:val="18"/>
          <w:lang w:bidi="en-US"/>
        </w:rPr>
        <w:t xml:space="preserve"> (2000).</w:t>
      </w:r>
      <w:r w:rsidRPr="00B2143E">
        <w:rPr>
          <w:rFonts w:ascii="Arial" w:eastAsia="Times New Roman" w:hAnsi="Arial" w:cs="Times New Roman"/>
          <w:sz w:val="18"/>
          <w:lang w:bidi="en-US"/>
        </w:rPr>
        <w:t xml:space="preserve"> DNA-based Molecular Diagnostic Techniques. Research needs for standardization and validation of the detection of aquatic animal pathogens and diseases. </w:t>
      </w:r>
      <w:r w:rsidRPr="00B2143E">
        <w:rPr>
          <w:rFonts w:ascii="Arial" w:eastAsia="Times New Roman" w:hAnsi="Arial" w:cs="Times New Roman"/>
          <w:i/>
          <w:spacing w:val="4"/>
          <w:sz w:val="18"/>
          <w:szCs w:val="18"/>
          <w:lang w:bidi="en-US"/>
        </w:rPr>
        <w:t>FAO Fisheries Technical Paper</w:t>
      </w:r>
      <w:r w:rsidRPr="00B2143E">
        <w:rPr>
          <w:rFonts w:ascii="Arial" w:eastAsia="Times New Roman" w:hAnsi="Arial" w:cs="Times New Roman"/>
          <w:sz w:val="18"/>
          <w:lang w:bidi="en-US"/>
        </w:rPr>
        <w:t>, n°</w:t>
      </w:r>
      <w:r w:rsidRPr="00B2143E">
        <w:rPr>
          <w:rFonts w:ascii="Arial" w:eastAsia="Times New Roman" w:hAnsi="Arial" w:cs="Times New Roman"/>
          <w:b/>
          <w:sz w:val="18"/>
          <w:szCs w:val="18"/>
          <w:lang w:bidi="en-US"/>
        </w:rPr>
        <w:t>395</w:t>
      </w:r>
      <w:r w:rsidRPr="00B2143E">
        <w:rPr>
          <w:rFonts w:ascii="Arial" w:eastAsia="Times New Roman" w:hAnsi="Arial" w:cs="Times New Roman"/>
          <w:sz w:val="18"/>
          <w:lang w:bidi="en-US"/>
        </w:rPr>
        <w:t>, 93 pp.</w:t>
      </w:r>
    </w:p>
    <w:p w14:paraId="3BA8F58B" w14:textId="77777777" w:rsidR="004650B5" w:rsidRPr="00B2143E" w:rsidRDefault="004650B5" w:rsidP="004650B5">
      <w:pPr>
        <w:spacing w:after="24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Winton J, W Batts W, </w:t>
      </w:r>
      <w:proofErr w:type="spellStart"/>
      <w:r w:rsidRPr="00B2143E">
        <w:rPr>
          <w:rFonts w:ascii="Arial" w:eastAsia="Times New Roman" w:hAnsi="Arial" w:cs="Times New Roman"/>
          <w:smallCaps/>
          <w:sz w:val="18"/>
          <w:lang w:bidi="en-US"/>
        </w:rPr>
        <w:t>deKinkelin</w:t>
      </w:r>
      <w:proofErr w:type="spellEnd"/>
      <w:r w:rsidRPr="00B2143E">
        <w:rPr>
          <w:rFonts w:ascii="Arial" w:eastAsia="Times New Roman" w:hAnsi="Arial" w:cs="Times New Roman"/>
          <w:smallCaps/>
          <w:sz w:val="18"/>
          <w:lang w:bidi="en-US"/>
        </w:rPr>
        <w:t xml:space="preserve"> P, </w:t>
      </w:r>
      <w:proofErr w:type="spellStart"/>
      <w:r w:rsidRPr="00B2143E">
        <w:rPr>
          <w:rFonts w:ascii="Arial" w:eastAsia="Times New Roman" w:hAnsi="Arial" w:cs="Times New Roman"/>
          <w:smallCaps/>
          <w:sz w:val="18"/>
          <w:lang w:bidi="en-US"/>
        </w:rPr>
        <w:t>LeBerre</w:t>
      </w:r>
      <w:proofErr w:type="spellEnd"/>
      <w:r w:rsidRPr="00B2143E">
        <w:rPr>
          <w:rFonts w:ascii="Arial" w:eastAsia="Times New Roman" w:hAnsi="Arial" w:cs="Times New Roman"/>
          <w:smallCaps/>
          <w:sz w:val="18"/>
          <w:lang w:bidi="en-US"/>
        </w:rPr>
        <w:t xml:space="preserve"> M, </w:t>
      </w:r>
      <w:proofErr w:type="spellStart"/>
      <w:r w:rsidRPr="00B2143E">
        <w:rPr>
          <w:rFonts w:ascii="Arial" w:eastAsia="Times New Roman" w:hAnsi="Arial" w:cs="Times New Roman"/>
          <w:smallCaps/>
          <w:sz w:val="18"/>
          <w:lang w:bidi="en-US"/>
        </w:rPr>
        <w:t>Bremont</w:t>
      </w:r>
      <w:proofErr w:type="spellEnd"/>
      <w:r w:rsidRPr="00B2143E">
        <w:rPr>
          <w:rFonts w:ascii="Arial" w:eastAsia="Times New Roman" w:hAnsi="Arial" w:cs="Times New Roman"/>
          <w:smallCaps/>
          <w:sz w:val="18"/>
          <w:lang w:bidi="en-US"/>
        </w:rPr>
        <w:t xml:space="preserve"> M. &amp; </w:t>
      </w:r>
      <w:proofErr w:type="spellStart"/>
      <w:r w:rsidRPr="00B2143E">
        <w:rPr>
          <w:rFonts w:ascii="Arial" w:eastAsia="Times New Roman" w:hAnsi="Arial" w:cs="Times New Roman"/>
          <w:smallCaps/>
          <w:sz w:val="18"/>
          <w:lang w:bidi="en-US"/>
        </w:rPr>
        <w:t>Fijan</w:t>
      </w:r>
      <w:proofErr w:type="spellEnd"/>
      <w:r w:rsidRPr="00B2143E">
        <w:rPr>
          <w:rFonts w:ascii="Arial" w:eastAsia="Times New Roman" w:hAnsi="Arial" w:cs="Times New Roman"/>
          <w:smallCaps/>
          <w:sz w:val="18"/>
          <w:lang w:bidi="en-US"/>
        </w:rPr>
        <w:t xml:space="preserve"> N. </w:t>
      </w:r>
      <w:r w:rsidRPr="00B2143E">
        <w:rPr>
          <w:rFonts w:ascii="Arial" w:eastAsia="Times New Roman" w:hAnsi="Arial" w:cs="Times New Roman"/>
          <w:sz w:val="18"/>
          <w:lang w:bidi="en-US"/>
        </w:rPr>
        <w:t xml:space="preserve">(2010). Current lineages of the epithelioma </w:t>
      </w:r>
      <w:proofErr w:type="spellStart"/>
      <w:r w:rsidRPr="00B2143E">
        <w:rPr>
          <w:rFonts w:ascii="Arial" w:eastAsia="Times New Roman" w:hAnsi="Arial" w:cs="Times New Roman"/>
          <w:sz w:val="18"/>
          <w:lang w:bidi="en-US"/>
        </w:rPr>
        <w:t>papulosum</w:t>
      </w:r>
      <w:proofErr w:type="spellEnd"/>
      <w:r w:rsidRPr="00B2143E">
        <w:rPr>
          <w:rFonts w:ascii="Arial" w:eastAsia="Times New Roman" w:hAnsi="Arial" w:cs="Times New Roman"/>
          <w:sz w:val="18"/>
          <w:lang w:bidi="en-US"/>
        </w:rPr>
        <w:t xml:space="preserve"> cyprinid (EPC) cell line </w:t>
      </w:r>
      <w:proofErr w:type="gramStart"/>
      <w:r w:rsidRPr="00B2143E">
        <w:rPr>
          <w:rFonts w:ascii="Arial" w:eastAsia="Times New Roman" w:hAnsi="Arial" w:cs="Times New Roman"/>
          <w:sz w:val="18"/>
          <w:lang w:bidi="en-US"/>
        </w:rPr>
        <w:t>are</w:t>
      </w:r>
      <w:proofErr w:type="gramEnd"/>
      <w:r w:rsidRPr="00B2143E">
        <w:rPr>
          <w:rFonts w:ascii="Arial" w:eastAsia="Times New Roman" w:hAnsi="Arial" w:cs="Times New Roman"/>
          <w:sz w:val="18"/>
          <w:lang w:bidi="en-US"/>
        </w:rPr>
        <w:t xml:space="preserve"> contaminated with fathead minnow, </w:t>
      </w:r>
      <w:proofErr w:type="spellStart"/>
      <w:r w:rsidRPr="00B2143E">
        <w:rPr>
          <w:rFonts w:ascii="Arial" w:eastAsia="Times New Roman" w:hAnsi="Arial" w:cs="Times New Roman"/>
          <w:i/>
          <w:iCs/>
          <w:sz w:val="18"/>
          <w:lang w:bidi="en-US"/>
        </w:rPr>
        <w:t>Pimephales</w:t>
      </w:r>
      <w:proofErr w:type="spellEnd"/>
      <w:r w:rsidRPr="00B2143E">
        <w:rPr>
          <w:rFonts w:ascii="Arial" w:eastAsia="Times New Roman" w:hAnsi="Arial" w:cs="Times New Roman"/>
          <w:i/>
          <w:iCs/>
          <w:sz w:val="18"/>
          <w:lang w:bidi="en-US"/>
        </w:rPr>
        <w:t xml:space="preserve"> </w:t>
      </w:r>
      <w:proofErr w:type="spellStart"/>
      <w:r w:rsidRPr="00B2143E">
        <w:rPr>
          <w:rFonts w:ascii="Arial" w:eastAsia="Times New Roman" w:hAnsi="Arial" w:cs="Times New Roman"/>
          <w:i/>
          <w:iCs/>
          <w:sz w:val="18"/>
          <w:lang w:bidi="en-US"/>
        </w:rPr>
        <w:t>promelas</w:t>
      </w:r>
      <w:proofErr w:type="spellEnd"/>
      <w:r w:rsidRPr="00B2143E">
        <w:rPr>
          <w:rFonts w:ascii="Arial" w:eastAsia="Times New Roman" w:hAnsi="Arial" w:cs="Times New Roman"/>
          <w:sz w:val="18"/>
          <w:lang w:bidi="en-US"/>
        </w:rPr>
        <w:t xml:space="preserve">, cells. </w:t>
      </w:r>
      <w:r w:rsidRPr="00B2143E">
        <w:rPr>
          <w:rFonts w:ascii="Arial" w:eastAsia="Times New Roman" w:hAnsi="Arial" w:cs="Times New Roman"/>
          <w:i/>
          <w:iCs/>
          <w:sz w:val="18"/>
          <w:lang w:bidi="en-US"/>
        </w:rPr>
        <w:t>J. Fish Dis.,</w:t>
      </w:r>
      <w:r w:rsidRPr="00B2143E">
        <w:rPr>
          <w:rFonts w:ascii="Arial" w:eastAsia="Times New Roman" w:hAnsi="Arial" w:cs="Times New Roman"/>
          <w:sz w:val="18"/>
          <w:lang w:bidi="en-US"/>
        </w:rPr>
        <w:t xml:space="preserve"> </w:t>
      </w:r>
      <w:r w:rsidRPr="00B2143E">
        <w:rPr>
          <w:rFonts w:ascii="Arial" w:eastAsia="Times New Roman" w:hAnsi="Arial" w:cs="Times New Roman"/>
          <w:b/>
          <w:bCs/>
          <w:sz w:val="18"/>
          <w:lang w:bidi="en-US"/>
        </w:rPr>
        <w:t>33</w:t>
      </w:r>
      <w:r w:rsidRPr="00B2143E">
        <w:rPr>
          <w:rFonts w:ascii="Arial" w:eastAsia="Times New Roman" w:hAnsi="Arial" w:cs="Times New Roman"/>
          <w:sz w:val="18"/>
          <w:lang w:bidi="en-US"/>
        </w:rPr>
        <w:t>, 701–704.</w:t>
      </w:r>
    </w:p>
    <w:p w14:paraId="5BE0B900"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 xml:space="preserve">Wolf K. </w:t>
      </w:r>
      <w:r w:rsidRPr="00B2143E">
        <w:rPr>
          <w:rFonts w:ascii="Arial" w:eastAsia="Times New Roman" w:hAnsi="Arial" w:cs="Times New Roman"/>
          <w:sz w:val="18"/>
          <w:lang w:bidi="en-US"/>
        </w:rPr>
        <w:t>(1988). Fish Viruses and Viral Diseases. Cornell University Press, Ithaca, New York, USA, 476 pp.</w:t>
      </w:r>
    </w:p>
    <w:p w14:paraId="5726173B" w14:textId="77777777" w:rsidR="004650B5" w:rsidRPr="00B2143E" w:rsidRDefault="004650B5" w:rsidP="004650B5">
      <w:pPr>
        <w:spacing w:after="200" w:line="240" w:lineRule="auto"/>
        <w:jc w:val="both"/>
        <w:rPr>
          <w:rFonts w:ascii="Arial" w:eastAsia="Times New Roman" w:hAnsi="Arial" w:cs="Times New Roman"/>
          <w:strike/>
          <w:sz w:val="18"/>
          <w:lang w:bidi="en-US"/>
        </w:rPr>
      </w:pPr>
      <w:r w:rsidRPr="00B2143E">
        <w:rPr>
          <w:rFonts w:ascii="Arial" w:eastAsia="Times New Roman" w:hAnsi="Arial" w:cs="Times New Roman"/>
          <w:smallCaps/>
          <w:strike/>
          <w:sz w:val="18"/>
          <w:lang w:bidi="en-US"/>
        </w:rPr>
        <w:t xml:space="preserve">Wolf K. &amp; Quimby M.C. </w:t>
      </w:r>
      <w:r w:rsidRPr="00B2143E">
        <w:rPr>
          <w:rFonts w:ascii="Arial" w:eastAsia="Times New Roman" w:hAnsi="Arial" w:cs="Times New Roman"/>
          <w:strike/>
          <w:sz w:val="18"/>
          <w:lang w:bidi="en-US"/>
        </w:rPr>
        <w:t xml:space="preserve">(1962). Established </w:t>
      </w:r>
      <w:proofErr w:type="spellStart"/>
      <w:r w:rsidRPr="00B2143E">
        <w:rPr>
          <w:rFonts w:ascii="Arial" w:eastAsia="Times New Roman" w:hAnsi="Arial" w:cs="Times New Roman"/>
          <w:strike/>
          <w:sz w:val="18"/>
          <w:lang w:bidi="en-US"/>
        </w:rPr>
        <w:t>eurythermic</w:t>
      </w:r>
      <w:proofErr w:type="spellEnd"/>
      <w:r w:rsidRPr="00B2143E">
        <w:rPr>
          <w:rFonts w:ascii="Arial" w:eastAsia="Times New Roman" w:hAnsi="Arial" w:cs="Times New Roman"/>
          <w:strike/>
          <w:sz w:val="18"/>
          <w:lang w:bidi="en-US"/>
        </w:rPr>
        <w:t xml:space="preserve"> line of fish cell </w:t>
      </w:r>
      <w:r w:rsidRPr="00B2143E">
        <w:rPr>
          <w:rFonts w:ascii="Arial" w:eastAsia="Times New Roman" w:hAnsi="Arial" w:cs="Times New Roman"/>
          <w:i/>
          <w:strike/>
          <w:spacing w:val="4"/>
          <w:sz w:val="18"/>
          <w:szCs w:val="18"/>
          <w:lang w:bidi="en-US"/>
        </w:rPr>
        <w:t>in vitro. Science</w:t>
      </w:r>
      <w:r w:rsidRPr="00B2143E">
        <w:rPr>
          <w:rFonts w:ascii="Arial" w:eastAsia="Times New Roman" w:hAnsi="Arial" w:cs="Times New Roman"/>
          <w:strike/>
          <w:sz w:val="18"/>
          <w:lang w:bidi="en-US"/>
        </w:rPr>
        <w:t xml:space="preserve">, </w:t>
      </w:r>
      <w:r w:rsidRPr="00B2143E">
        <w:rPr>
          <w:rFonts w:ascii="Arial" w:eastAsia="Times New Roman" w:hAnsi="Arial" w:cs="Times New Roman"/>
          <w:b/>
          <w:strike/>
          <w:sz w:val="18"/>
          <w:szCs w:val="18"/>
          <w:lang w:bidi="en-US"/>
        </w:rPr>
        <w:t>135</w:t>
      </w:r>
      <w:r w:rsidRPr="00B2143E">
        <w:rPr>
          <w:rFonts w:ascii="Arial" w:eastAsia="Times New Roman" w:hAnsi="Arial" w:cs="Times New Roman"/>
          <w:strike/>
          <w:sz w:val="18"/>
          <w:lang w:bidi="en-US"/>
        </w:rPr>
        <w:t>, 1065–1066.</w:t>
      </w:r>
    </w:p>
    <w:p w14:paraId="6B56114A" w14:textId="77777777" w:rsidR="004650B5" w:rsidRPr="00B2143E" w:rsidRDefault="004650B5" w:rsidP="004650B5">
      <w:pPr>
        <w:spacing w:after="200" w:line="240" w:lineRule="auto"/>
        <w:jc w:val="both"/>
        <w:rPr>
          <w:rFonts w:ascii="Arial" w:eastAsia="Times New Roman" w:hAnsi="Arial" w:cs="Times New Roman"/>
          <w:sz w:val="18"/>
          <w:lang w:bidi="en-US"/>
        </w:rPr>
      </w:pPr>
      <w:r w:rsidRPr="00B2143E">
        <w:rPr>
          <w:rFonts w:ascii="Arial" w:eastAsia="Times New Roman" w:hAnsi="Arial" w:cs="Times New Roman"/>
          <w:smallCaps/>
          <w:sz w:val="18"/>
          <w:lang w:bidi="en-US"/>
        </w:rPr>
        <w:t>Wolf K. &amp; Quimby M.C.</w:t>
      </w:r>
      <w:r w:rsidRPr="00B2143E">
        <w:rPr>
          <w:rFonts w:ascii="Arial" w:eastAsia="Times New Roman" w:hAnsi="Arial" w:cs="Times New Roman"/>
          <w:sz w:val="18"/>
          <w:lang w:bidi="en-US"/>
        </w:rPr>
        <w:t xml:space="preserve"> (1973). Fish viruses: Buffers and methods for plaquing eight agents under normal atmosphere. </w:t>
      </w:r>
      <w:r w:rsidRPr="00B2143E">
        <w:rPr>
          <w:rFonts w:ascii="Arial" w:eastAsia="Times New Roman" w:hAnsi="Arial" w:cs="Times New Roman"/>
          <w:i/>
          <w:spacing w:val="4"/>
          <w:sz w:val="18"/>
          <w:szCs w:val="18"/>
          <w:lang w:bidi="en-US"/>
        </w:rPr>
        <w:t xml:space="preserve">Appl. </w:t>
      </w:r>
      <w:proofErr w:type="spellStart"/>
      <w:r w:rsidRPr="00B2143E">
        <w:rPr>
          <w:rFonts w:ascii="Arial" w:eastAsia="Times New Roman" w:hAnsi="Arial" w:cs="Times New Roman"/>
          <w:i/>
          <w:spacing w:val="4"/>
          <w:sz w:val="18"/>
          <w:szCs w:val="18"/>
          <w:lang w:bidi="en-US"/>
        </w:rPr>
        <w:t>Microbiol</w:t>
      </w:r>
      <w:proofErr w:type="spellEnd"/>
      <w:r w:rsidRPr="00B2143E">
        <w:rPr>
          <w:rFonts w:ascii="Arial" w:eastAsia="Times New Roman" w:hAnsi="Arial" w:cs="Times New Roman"/>
          <w:i/>
          <w:spacing w:val="4"/>
          <w:sz w:val="18"/>
          <w:szCs w:val="18"/>
          <w:lang w:bidi="en-US"/>
        </w:rPr>
        <w:t>.</w:t>
      </w:r>
      <w:r w:rsidRPr="00B2143E">
        <w:rPr>
          <w:rFonts w:ascii="Arial" w:eastAsia="Times New Roman" w:hAnsi="Arial" w:cs="Times New Roman"/>
          <w:sz w:val="18"/>
          <w:lang w:bidi="en-US"/>
        </w:rPr>
        <w:t xml:space="preserve">, </w:t>
      </w:r>
      <w:r w:rsidRPr="00B2143E">
        <w:rPr>
          <w:rFonts w:ascii="Arial" w:eastAsia="Times New Roman" w:hAnsi="Arial" w:cs="Times New Roman"/>
          <w:b/>
          <w:sz w:val="18"/>
          <w:szCs w:val="18"/>
          <w:lang w:bidi="en-US"/>
        </w:rPr>
        <w:t>25</w:t>
      </w:r>
      <w:r w:rsidRPr="00B2143E">
        <w:rPr>
          <w:rFonts w:ascii="Arial" w:eastAsia="Times New Roman" w:hAnsi="Arial" w:cs="Times New Roman"/>
          <w:sz w:val="18"/>
          <w:lang w:bidi="en-US"/>
        </w:rPr>
        <w:t>, 659–664.</w:t>
      </w:r>
    </w:p>
    <w:p w14:paraId="5FE2426F" w14:textId="77777777" w:rsidR="004650B5" w:rsidRPr="00B2143E" w:rsidRDefault="004650B5" w:rsidP="004650B5">
      <w:pPr>
        <w:spacing w:after="240" w:line="240" w:lineRule="auto"/>
        <w:jc w:val="center"/>
        <w:rPr>
          <w:rFonts w:ascii="Arial" w:eastAsia="Times New Roman" w:hAnsi="Arial" w:cs="Times New Roman"/>
          <w:sz w:val="18"/>
          <w:lang w:bidi="en-US"/>
        </w:rPr>
      </w:pPr>
      <w:r w:rsidRPr="00B2143E">
        <w:rPr>
          <w:rFonts w:ascii="Arial" w:eastAsia="Times New Roman" w:hAnsi="Arial" w:cs="Times New Roman"/>
          <w:sz w:val="18"/>
          <w:lang w:bidi="en-US"/>
        </w:rPr>
        <w:t>*</w:t>
      </w:r>
      <w:r w:rsidRPr="00B2143E">
        <w:rPr>
          <w:rFonts w:ascii="Arial" w:eastAsia="Times New Roman" w:hAnsi="Arial" w:cs="Times New Roman"/>
          <w:sz w:val="18"/>
          <w:lang w:bidi="en-US"/>
        </w:rPr>
        <w:br/>
        <w:t>*   *</w:t>
      </w:r>
    </w:p>
    <w:p w14:paraId="061B9497" w14:textId="77777777" w:rsidR="004650B5" w:rsidRPr="00B2143E" w:rsidRDefault="004650B5" w:rsidP="004650B5">
      <w:pPr>
        <w:spacing w:before="240" w:after="0" w:line="240" w:lineRule="auto"/>
        <w:ind w:left="357" w:hanging="357"/>
        <w:jc w:val="center"/>
        <w:rPr>
          <w:rFonts w:ascii="Arial" w:eastAsia="Times New Roman" w:hAnsi="Arial" w:cs="Arial"/>
          <w:smallCaps/>
          <w:sz w:val="18"/>
          <w:szCs w:val="18"/>
        </w:rPr>
      </w:pPr>
      <w:r w:rsidRPr="00B2143E">
        <w:rPr>
          <w:rFonts w:ascii="Arial" w:eastAsia="Times New Roman" w:hAnsi="Arial" w:cs="Arial"/>
          <w:b/>
          <w:bCs/>
          <w:smallCaps/>
          <w:sz w:val="18"/>
          <w:szCs w:val="18"/>
          <w:lang w:bidi="en-US"/>
        </w:rPr>
        <w:t>NB:</w:t>
      </w:r>
      <w:r w:rsidRPr="00B2143E">
        <w:rPr>
          <w:rFonts w:ascii="Arial" w:eastAsia="Times New Roman" w:hAnsi="Arial" w:cs="Arial"/>
          <w:smallCaps/>
          <w:sz w:val="18"/>
          <w:szCs w:val="18"/>
          <w:lang w:bidi="en-US"/>
        </w:rPr>
        <w:t xml:space="preserve"> First adopted in 1995. Most recent updates adopted in 2012.</w:t>
      </w:r>
    </w:p>
    <w:p w14:paraId="6B20066C" w14:textId="4C2D869E" w:rsidR="004650B5" w:rsidRDefault="004650B5" w:rsidP="004650B5">
      <w:pPr>
        <w:spacing w:after="240" w:line="240" w:lineRule="auto"/>
        <w:jc w:val="center"/>
        <w:rPr>
          <w:rFonts w:ascii="Arial" w:eastAsia="Times New Roman" w:hAnsi="Arial" w:cs="Times New Roman"/>
          <w:sz w:val="16"/>
          <w:lang w:bidi="en-US"/>
        </w:rPr>
      </w:pPr>
    </w:p>
    <w:p w14:paraId="099239A9" w14:textId="1E07CC20" w:rsidR="00102C26" w:rsidRPr="00B2143E" w:rsidRDefault="00FF3DF3" w:rsidP="004650B5">
      <w:pPr>
        <w:spacing w:after="240" w:line="240" w:lineRule="auto"/>
        <w:jc w:val="center"/>
        <w:rPr>
          <w:rFonts w:ascii="Arial" w:eastAsia="Times New Roman" w:hAnsi="Arial" w:cs="Times New Roman"/>
          <w:sz w:val="16"/>
          <w:lang w:bidi="en-US"/>
        </w:rPr>
      </w:pPr>
      <w:hyperlink w:anchor="Agenda" w:history="1">
        <w:r w:rsidR="00102C26" w:rsidRPr="00102C26">
          <w:rPr>
            <w:rStyle w:val="Lienhypertexte"/>
            <w:rFonts w:ascii="Arial" w:eastAsia="Times New Roman" w:hAnsi="Arial" w:cs="Times New Roman"/>
            <w:sz w:val="16"/>
            <w:lang w:bidi="en-US"/>
          </w:rPr>
          <w:t>Return</w:t>
        </w:r>
      </w:hyperlink>
    </w:p>
    <w:p w14:paraId="25B7A5B2" w14:textId="3288A884" w:rsidR="00D671FB" w:rsidRPr="00B2143E" w:rsidRDefault="00D671FB" w:rsidP="00B22980">
      <w:pPr>
        <w:rPr>
          <w:rFonts w:cs="Times New Roman"/>
          <w:bCs/>
          <w:szCs w:val="20"/>
          <w:u w:val="single"/>
        </w:rPr>
      </w:pPr>
    </w:p>
    <w:p w14:paraId="2B1413C0" w14:textId="77777777" w:rsidR="00B22980" w:rsidRPr="00B2143E" w:rsidRDefault="00B22980" w:rsidP="00CB6783">
      <w:pPr>
        <w:jc w:val="right"/>
        <w:rPr>
          <w:rFonts w:cs="Times New Roman"/>
          <w:bCs/>
          <w:szCs w:val="20"/>
          <w:u w:val="single"/>
        </w:rPr>
        <w:sectPr w:rsidR="00B22980" w:rsidRPr="00B2143E" w:rsidSect="00B22980">
          <w:headerReference w:type="even" r:id="rId217"/>
          <w:headerReference w:type="default" r:id="rId218"/>
          <w:footerReference w:type="even" r:id="rId219"/>
          <w:footerReference w:type="default" r:id="rId220"/>
          <w:headerReference w:type="first" r:id="rId221"/>
          <w:footerReference w:type="first" r:id="rId222"/>
          <w:pgSz w:w="11906" w:h="16838" w:code="9"/>
          <w:pgMar w:top="1418" w:right="1418" w:bottom="1418" w:left="1418" w:header="709" w:footer="709" w:gutter="0"/>
          <w:paperSrc w:first="259" w:other="259"/>
          <w:lnNumType w:countBy="1" w:restart="continuous"/>
          <w:cols w:space="708"/>
          <w:titlePg/>
          <w:docGrid w:linePitch="360"/>
        </w:sectPr>
      </w:pPr>
    </w:p>
    <w:p w14:paraId="2F9A7D98" w14:textId="77777777" w:rsidR="00B22980" w:rsidRPr="00B2143E" w:rsidRDefault="00B22980" w:rsidP="00B22980">
      <w:pPr>
        <w:widowControl w:val="0"/>
        <w:autoSpaceDE w:val="0"/>
        <w:autoSpaceDN w:val="0"/>
        <w:spacing w:before="7" w:after="0" w:line="240" w:lineRule="auto"/>
        <w:rPr>
          <w:rFonts w:eastAsia="Arial" w:hAnsi="Arial" w:cs="Arial"/>
          <w:sz w:val="23"/>
          <w:szCs w:val="18"/>
        </w:rPr>
      </w:pPr>
    </w:p>
    <w:p w14:paraId="54D0EE55" w14:textId="77777777" w:rsidR="00B22980" w:rsidRPr="00B2143E" w:rsidRDefault="00B22980" w:rsidP="00B22980">
      <w:pPr>
        <w:pBdr>
          <w:bottom w:val="single" w:sz="6" w:space="6" w:color="auto"/>
        </w:pBdr>
        <w:spacing w:after="480" w:line="240" w:lineRule="auto"/>
        <w:jc w:val="center"/>
        <w:rPr>
          <w:rFonts w:ascii="Ottawa" w:eastAsia="Times New Roman" w:hAnsi="Ottawa" w:cs="Times New Roman"/>
          <w:b/>
          <w:bCs/>
          <w:iCs/>
          <w:caps/>
          <w:spacing w:val="40"/>
          <w:sz w:val="32"/>
          <w:szCs w:val="32"/>
          <w:lang w:bidi="en-US"/>
        </w:rPr>
      </w:pPr>
      <w:bookmarkStart w:id="161" w:name="Annex17_item57"/>
      <w:bookmarkEnd w:id="161"/>
      <w:r w:rsidRPr="00B2143E">
        <w:rPr>
          <w:rFonts w:ascii="Ottawa" w:eastAsia="Times New Roman" w:hAnsi="Ottawa" w:cs="Times New Roman"/>
          <w:bCs/>
          <w:iCs/>
          <w:caps/>
          <w:spacing w:val="40"/>
          <w:sz w:val="24"/>
          <w:szCs w:val="24"/>
          <w:lang w:bidi="en-US"/>
        </w:rPr>
        <w:t>CHAPTER 2.4.3.</w:t>
      </w:r>
      <w:r w:rsidRPr="00B2143E">
        <w:rPr>
          <w:rFonts w:ascii="Ottawa" w:eastAsia="Times New Roman" w:hAnsi="Ottawa" w:cs="Times New Roman"/>
          <w:b/>
          <w:bCs/>
          <w:iCs/>
          <w:caps/>
          <w:spacing w:val="40"/>
          <w:sz w:val="32"/>
          <w:szCs w:val="32"/>
          <w:lang w:bidi="en-US"/>
        </w:rPr>
        <w:br/>
      </w:r>
      <w:r w:rsidRPr="00B2143E">
        <w:rPr>
          <w:rFonts w:ascii="Ottawa" w:eastAsia="Times New Roman" w:hAnsi="Ottawa" w:cs="Times New Roman"/>
          <w:b/>
          <w:bCs/>
          <w:iCs/>
          <w:caps/>
          <w:spacing w:val="40"/>
          <w:sz w:val="32"/>
          <w:szCs w:val="32"/>
          <w:lang w:bidi="en-US"/>
        </w:rPr>
        <w:br/>
        <w:t xml:space="preserve">INFECTION WITH </w:t>
      </w:r>
      <w:r w:rsidRPr="00B2143E">
        <w:rPr>
          <w:rFonts w:ascii="Ottawa" w:eastAsia="Times New Roman" w:hAnsi="Ottawa" w:cs="Times New Roman"/>
          <w:b/>
          <w:bCs/>
          <w:i/>
          <w:iCs/>
          <w:caps/>
          <w:spacing w:val="40"/>
          <w:sz w:val="32"/>
          <w:szCs w:val="32"/>
          <w:lang w:bidi="en-US"/>
        </w:rPr>
        <w:t>BONAMIA OSTREAE</w:t>
      </w:r>
    </w:p>
    <w:p w14:paraId="6E5422F8" w14:textId="77777777" w:rsidR="00B22980" w:rsidRPr="00B2143E" w:rsidRDefault="00B22980" w:rsidP="00B22980">
      <w:pPr>
        <w:spacing w:after="240" w:line="240" w:lineRule="auto"/>
        <w:ind w:left="851"/>
        <w:jc w:val="both"/>
        <w:rPr>
          <w:rFonts w:ascii="Arial" w:eastAsia="Times New Roman" w:hAnsi="Arial" w:cs="Times New Roman"/>
          <w:bCs/>
          <w:sz w:val="18"/>
        </w:rPr>
      </w:pPr>
      <w:r w:rsidRPr="00B2143E">
        <w:rPr>
          <w:rFonts w:ascii="Arial" w:eastAsia="Times New Roman" w:hAnsi="Arial" w:cs="Times New Roman"/>
          <w:bCs/>
          <w:sz w:val="18"/>
        </w:rPr>
        <w:t xml:space="preserve">. . . </w:t>
      </w:r>
    </w:p>
    <w:p w14:paraId="2CCE7A1B" w14:textId="77777777" w:rsidR="00B22980" w:rsidRPr="0072581F" w:rsidRDefault="00B22980" w:rsidP="0072581F">
      <w:pPr>
        <w:ind w:left="850" w:hanging="425"/>
        <w:rPr>
          <w:rFonts w:ascii="Ottawa" w:hAnsi="Ottawa"/>
          <w:b/>
          <w:bCs/>
          <w:sz w:val="21"/>
          <w:szCs w:val="21"/>
        </w:rPr>
      </w:pPr>
      <w:r w:rsidRPr="0072581F">
        <w:rPr>
          <w:rFonts w:ascii="Ottawa" w:hAnsi="Ottawa"/>
          <w:b/>
          <w:bCs/>
          <w:sz w:val="21"/>
          <w:szCs w:val="21"/>
        </w:rPr>
        <w:t>2.2.</w:t>
      </w:r>
      <w:r w:rsidRPr="0072581F">
        <w:rPr>
          <w:rFonts w:ascii="Ottawa" w:hAnsi="Ottawa"/>
          <w:b/>
          <w:bCs/>
          <w:sz w:val="21"/>
          <w:szCs w:val="21"/>
        </w:rPr>
        <w:tab/>
        <w:t>Host factors</w:t>
      </w:r>
    </w:p>
    <w:p w14:paraId="082F3AF3" w14:textId="77777777" w:rsidR="00B22980" w:rsidRPr="0072581F" w:rsidRDefault="00B22980" w:rsidP="0072581F">
      <w:pPr>
        <w:ind w:left="1531" w:hanging="680"/>
        <w:rPr>
          <w:rFonts w:ascii="Ottawa" w:hAnsi="Ottawa"/>
          <w:b/>
          <w:bCs/>
          <w:sz w:val="19"/>
          <w:szCs w:val="19"/>
          <w:lang w:eastAsia="fr-FR" w:bidi="en-US"/>
        </w:rPr>
      </w:pPr>
      <w:r w:rsidRPr="0072581F">
        <w:rPr>
          <w:rFonts w:ascii="Ottawa" w:hAnsi="Ottawa"/>
          <w:b/>
          <w:bCs/>
          <w:sz w:val="19"/>
          <w:szCs w:val="19"/>
          <w:lang w:eastAsia="fr-FR" w:bidi="en-US"/>
        </w:rPr>
        <w:t>2.2.1.</w:t>
      </w:r>
      <w:r w:rsidRPr="0072581F">
        <w:rPr>
          <w:rFonts w:ascii="Ottawa" w:hAnsi="Ottawa"/>
          <w:b/>
          <w:bCs/>
          <w:sz w:val="19"/>
          <w:szCs w:val="19"/>
          <w:lang w:eastAsia="fr-FR" w:bidi="en-US"/>
        </w:rPr>
        <w:tab/>
        <w:t>Susceptible host species</w:t>
      </w:r>
    </w:p>
    <w:p w14:paraId="16F5274A" w14:textId="77777777" w:rsidR="00B22980" w:rsidRPr="00B2143E" w:rsidRDefault="00B22980" w:rsidP="00B22980">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 xml:space="preserve">Natural host: European flat oysters, </w:t>
      </w:r>
      <w:r w:rsidRPr="00B2143E">
        <w:rPr>
          <w:rFonts w:ascii="Arial" w:eastAsia="Times New Roman" w:hAnsi="Arial" w:cs="Times New Roman"/>
          <w:bCs/>
          <w:i/>
          <w:strike/>
          <w:sz w:val="18"/>
        </w:rPr>
        <w:t>Ostrea edulis</w:t>
      </w:r>
      <w:r w:rsidRPr="00B2143E">
        <w:rPr>
          <w:rFonts w:ascii="Arial" w:eastAsia="Times New Roman" w:hAnsi="Arial" w:cs="Times New Roman"/>
          <w:bCs/>
          <w:strike/>
          <w:sz w:val="18"/>
        </w:rPr>
        <w:t xml:space="preserve">. </w:t>
      </w:r>
    </w:p>
    <w:p w14:paraId="55F0FF66" w14:textId="77777777" w:rsidR="00B22980" w:rsidRPr="00B2143E" w:rsidRDefault="00B22980" w:rsidP="00B22980">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 xml:space="preserve">Oyster species infected when moved into </w:t>
      </w:r>
      <w:r w:rsidRPr="00B2143E">
        <w:rPr>
          <w:rFonts w:ascii="Arial" w:eastAsia="Times New Roman" w:hAnsi="Arial" w:cs="Times New Roman"/>
          <w:bCs/>
          <w:i/>
          <w:strike/>
          <w:sz w:val="18"/>
        </w:rPr>
        <w:t xml:space="preserve">B. </w:t>
      </w:r>
      <w:proofErr w:type="spellStart"/>
      <w:r w:rsidRPr="00B2143E">
        <w:rPr>
          <w:rFonts w:ascii="Arial" w:eastAsia="Times New Roman" w:hAnsi="Arial" w:cs="Times New Roman"/>
          <w:bCs/>
          <w:i/>
          <w:strike/>
          <w:sz w:val="18"/>
        </w:rPr>
        <w:t>ostreae</w:t>
      </w:r>
      <w:proofErr w:type="spellEnd"/>
      <w:r w:rsidRPr="00B2143E">
        <w:rPr>
          <w:rFonts w:ascii="Arial" w:eastAsia="Times New Roman" w:hAnsi="Arial" w:cs="Times New Roman"/>
          <w:bCs/>
          <w:strike/>
          <w:sz w:val="18"/>
        </w:rPr>
        <w:t xml:space="preserve"> endemic zones: </w:t>
      </w:r>
      <w:r w:rsidRPr="00B2143E">
        <w:rPr>
          <w:rFonts w:ascii="Arial" w:eastAsia="Times New Roman" w:hAnsi="Arial" w:cs="Times New Roman"/>
          <w:bCs/>
          <w:i/>
          <w:strike/>
          <w:sz w:val="18"/>
        </w:rPr>
        <w:t xml:space="preserve">Ostrea </w:t>
      </w:r>
      <w:proofErr w:type="spellStart"/>
      <w:r w:rsidRPr="00B2143E">
        <w:rPr>
          <w:rFonts w:ascii="Arial" w:eastAsia="Times New Roman" w:hAnsi="Arial" w:cs="Times New Roman"/>
          <w:bCs/>
          <w:i/>
          <w:strike/>
          <w:sz w:val="18"/>
        </w:rPr>
        <w:t>puelchana</w:t>
      </w:r>
      <w:proofErr w:type="spellEnd"/>
      <w:r w:rsidRPr="00B2143E">
        <w:rPr>
          <w:rFonts w:ascii="Arial" w:eastAsia="Times New Roman" w:hAnsi="Arial" w:cs="Times New Roman"/>
          <w:bCs/>
          <w:i/>
          <w:strike/>
          <w:sz w:val="18"/>
        </w:rPr>
        <w:t>, O. </w:t>
      </w:r>
      <w:proofErr w:type="spellStart"/>
      <w:r w:rsidRPr="00B2143E">
        <w:rPr>
          <w:rFonts w:ascii="Arial" w:eastAsia="Times New Roman" w:hAnsi="Arial" w:cs="Times New Roman"/>
          <w:bCs/>
          <w:i/>
          <w:strike/>
          <w:sz w:val="18"/>
        </w:rPr>
        <w:t>angasi</w:t>
      </w:r>
      <w:proofErr w:type="spellEnd"/>
      <w:r w:rsidRPr="00B2143E">
        <w:rPr>
          <w:rFonts w:ascii="Arial" w:eastAsia="Times New Roman" w:hAnsi="Arial" w:cs="Times New Roman"/>
          <w:bCs/>
          <w:i/>
          <w:strike/>
          <w:sz w:val="18"/>
        </w:rPr>
        <w:t>, O. chilensis</w:t>
      </w:r>
      <w:r w:rsidRPr="00B2143E">
        <w:rPr>
          <w:rFonts w:ascii="Arial" w:eastAsia="Times New Roman" w:hAnsi="Arial" w:cs="Times New Roman"/>
          <w:bCs/>
          <w:strike/>
          <w:sz w:val="18"/>
        </w:rPr>
        <w:t xml:space="preserve"> (= </w:t>
      </w:r>
      <w:proofErr w:type="spellStart"/>
      <w:r w:rsidRPr="00B2143E">
        <w:rPr>
          <w:rFonts w:ascii="Arial" w:eastAsia="Times New Roman" w:hAnsi="Arial" w:cs="Times New Roman"/>
          <w:bCs/>
          <w:i/>
          <w:strike/>
          <w:sz w:val="18"/>
        </w:rPr>
        <w:t>Tiostrea</w:t>
      </w:r>
      <w:proofErr w:type="spellEnd"/>
      <w:r w:rsidRPr="00B2143E">
        <w:rPr>
          <w:rFonts w:ascii="Arial" w:eastAsia="Times New Roman" w:hAnsi="Arial" w:cs="Times New Roman"/>
          <w:bCs/>
          <w:i/>
          <w:strike/>
          <w:sz w:val="18"/>
        </w:rPr>
        <w:t xml:space="preserve"> chilensis, T. lutaria</w:t>
      </w:r>
      <w:r w:rsidRPr="00B2143E">
        <w:rPr>
          <w:rFonts w:ascii="Arial" w:eastAsia="Times New Roman" w:hAnsi="Arial" w:cs="Times New Roman"/>
          <w:bCs/>
          <w:strike/>
          <w:sz w:val="18"/>
        </w:rPr>
        <w:t>) (</w:t>
      </w:r>
      <w:r w:rsidRPr="00B2143E">
        <w:rPr>
          <w:rFonts w:ascii="Arial" w:eastAsia="Times New Roman" w:hAnsi="Arial" w:cs="Arial"/>
          <w:bCs/>
          <w:strike/>
          <w:sz w:val="18"/>
        </w:rPr>
        <w:t xml:space="preserve">Carnegie &amp; </w:t>
      </w:r>
      <w:proofErr w:type="spellStart"/>
      <w:r w:rsidRPr="00B2143E">
        <w:rPr>
          <w:rFonts w:ascii="Arial" w:eastAsia="Times New Roman" w:hAnsi="Arial" w:cs="Arial"/>
          <w:bCs/>
          <w:strike/>
          <w:sz w:val="18"/>
        </w:rPr>
        <w:t>Cochennec-Laureau</w:t>
      </w:r>
      <w:proofErr w:type="spellEnd"/>
      <w:r w:rsidRPr="00B2143E">
        <w:rPr>
          <w:rFonts w:ascii="Arial" w:eastAsia="Times New Roman" w:hAnsi="Arial" w:cs="Arial"/>
          <w:bCs/>
          <w:strike/>
          <w:sz w:val="18"/>
        </w:rPr>
        <w:t>, 2004</w:t>
      </w:r>
      <w:r w:rsidRPr="00B2143E">
        <w:rPr>
          <w:rFonts w:ascii="Arial" w:eastAsia="Times New Roman" w:hAnsi="Arial" w:cs="Times New Roman"/>
          <w:bCs/>
          <w:strike/>
          <w:sz w:val="18"/>
        </w:rPr>
        <w:t>). However, the parasite was not identified to the species level in these hosts.</w:t>
      </w:r>
    </w:p>
    <w:p w14:paraId="1982CAC4" w14:textId="77777777" w:rsidR="00B22980" w:rsidRPr="00B2143E" w:rsidRDefault="00B22980" w:rsidP="00B22980">
      <w:pPr>
        <w:spacing w:after="240" w:line="240" w:lineRule="auto"/>
        <w:ind w:left="851"/>
        <w:jc w:val="both"/>
        <w:rPr>
          <w:rFonts w:ascii="Arial" w:eastAsia="Times New Roman" w:hAnsi="Arial" w:cs="Times New Roman"/>
          <w:bCs/>
          <w:strike/>
          <w:sz w:val="18"/>
        </w:rPr>
      </w:pPr>
      <w:r w:rsidRPr="00B2143E">
        <w:rPr>
          <w:rFonts w:ascii="Arial" w:eastAsia="Times New Roman" w:hAnsi="Arial" w:cs="Arial"/>
          <w:bCs/>
          <w:strike/>
          <w:sz w:val="18"/>
        </w:rPr>
        <w:t xml:space="preserve">Experimental assays have indicated a low infectivity of </w:t>
      </w:r>
      <w:r w:rsidRPr="00B2143E">
        <w:rPr>
          <w:rFonts w:ascii="Arial" w:eastAsia="Times New Roman" w:hAnsi="Arial" w:cs="Arial"/>
          <w:bCs/>
          <w:i/>
          <w:iCs/>
          <w:strike/>
          <w:sz w:val="18"/>
        </w:rPr>
        <w:t xml:space="preserve">B. </w:t>
      </w:r>
      <w:proofErr w:type="spellStart"/>
      <w:r w:rsidRPr="00B2143E">
        <w:rPr>
          <w:rFonts w:ascii="Arial" w:eastAsia="Times New Roman" w:hAnsi="Arial" w:cs="Arial"/>
          <w:bCs/>
          <w:i/>
          <w:iCs/>
          <w:strike/>
          <w:sz w:val="18"/>
        </w:rPr>
        <w:t>ostreae</w:t>
      </w:r>
      <w:proofErr w:type="spellEnd"/>
      <w:r w:rsidRPr="00B2143E">
        <w:rPr>
          <w:rFonts w:ascii="Arial" w:eastAsia="Times New Roman" w:hAnsi="Arial" w:cs="Arial"/>
          <w:bCs/>
          <w:strike/>
          <w:sz w:val="18"/>
        </w:rPr>
        <w:t xml:space="preserve"> to</w:t>
      </w:r>
      <w:r w:rsidRPr="00B2143E">
        <w:rPr>
          <w:rFonts w:ascii="Arial" w:eastAsia="Times New Roman" w:hAnsi="Arial" w:cs="Arial"/>
          <w:bCs/>
          <w:i/>
          <w:iCs/>
          <w:strike/>
          <w:sz w:val="18"/>
        </w:rPr>
        <w:t xml:space="preserve"> </w:t>
      </w:r>
      <w:proofErr w:type="spellStart"/>
      <w:r w:rsidRPr="00B2143E">
        <w:rPr>
          <w:rFonts w:ascii="Arial" w:eastAsia="Times New Roman" w:hAnsi="Arial" w:cs="Arial"/>
          <w:bCs/>
          <w:i/>
          <w:iCs/>
          <w:strike/>
          <w:sz w:val="18"/>
        </w:rPr>
        <w:t>Crasssotrea</w:t>
      </w:r>
      <w:proofErr w:type="spellEnd"/>
      <w:r w:rsidRPr="00B2143E">
        <w:rPr>
          <w:rFonts w:ascii="Arial" w:eastAsia="Times New Roman" w:hAnsi="Arial" w:cs="Arial"/>
          <w:bCs/>
          <w:i/>
          <w:iCs/>
          <w:strike/>
          <w:sz w:val="18"/>
        </w:rPr>
        <w:t xml:space="preserve"> </w:t>
      </w:r>
      <w:proofErr w:type="spellStart"/>
      <w:r w:rsidRPr="00B2143E">
        <w:rPr>
          <w:rFonts w:ascii="Arial" w:eastAsia="Times New Roman" w:hAnsi="Arial" w:cs="Arial"/>
          <w:bCs/>
          <w:i/>
          <w:iCs/>
          <w:strike/>
          <w:sz w:val="18"/>
        </w:rPr>
        <w:t>ariakensis</w:t>
      </w:r>
      <w:proofErr w:type="spellEnd"/>
      <w:r w:rsidRPr="00B2143E">
        <w:rPr>
          <w:rFonts w:ascii="Arial" w:eastAsia="Times New Roman" w:hAnsi="Arial" w:cs="Arial"/>
          <w:bCs/>
          <w:strike/>
          <w:sz w:val="18"/>
        </w:rPr>
        <w:t xml:space="preserve"> (</w:t>
      </w:r>
      <w:proofErr w:type="spellStart"/>
      <w:r w:rsidRPr="00B2143E">
        <w:rPr>
          <w:rFonts w:ascii="Arial" w:eastAsia="Times New Roman" w:hAnsi="Arial" w:cs="Arial"/>
          <w:bCs/>
          <w:strike/>
          <w:sz w:val="18"/>
        </w:rPr>
        <w:t>Audemard</w:t>
      </w:r>
      <w:proofErr w:type="spellEnd"/>
      <w:r w:rsidRPr="00B2143E">
        <w:rPr>
          <w:rFonts w:ascii="Arial" w:eastAsia="Times New Roman" w:hAnsi="Arial" w:cs="Arial"/>
          <w:bCs/>
          <w:strike/>
          <w:sz w:val="18"/>
        </w:rPr>
        <w:t xml:space="preserve"> </w:t>
      </w:r>
      <w:r w:rsidRPr="00B2143E">
        <w:rPr>
          <w:rFonts w:ascii="Arial" w:eastAsia="Times New Roman" w:hAnsi="Arial" w:cs="Arial"/>
          <w:bCs/>
          <w:i/>
          <w:strike/>
          <w:sz w:val="18"/>
        </w:rPr>
        <w:t>et al.,</w:t>
      </w:r>
      <w:r w:rsidRPr="00B2143E">
        <w:rPr>
          <w:rFonts w:ascii="Arial" w:eastAsia="Times New Roman" w:hAnsi="Arial" w:cs="Arial"/>
          <w:bCs/>
          <w:strike/>
          <w:sz w:val="18"/>
        </w:rPr>
        <w:t xml:space="preserve"> 2005)</w:t>
      </w:r>
      <w:r w:rsidRPr="00B2143E" w:rsidDel="00BB5FD3">
        <w:rPr>
          <w:rFonts w:ascii="Arial" w:eastAsia="Times New Roman" w:hAnsi="Arial" w:cs="Arial"/>
          <w:bCs/>
          <w:strike/>
          <w:sz w:val="18"/>
        </w:rPr>
        <w:t xml:space="preserve"> </w:t>
      </w:r>
    </w:p>
    <w:p w14:paraId="49A98B75" w14:textId="77777777" w:rsidR="00B22980" w:rsidRPr="00B2143E" w:rsidRDefault="00B22980" w:rsidP="00B22980">
      <w:pPr>
        <w:spacing w:after="24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 xml:space="preserve">It has been speculated that </w:t>
      </w:r>
      <w:r w:rsidRPr="00B2143E">
        <w:rPr>
          <w:rFonts w:ascii="Arial" w:eastAsia="Times New Roman" w:hAnsi="Arial" w:cs="Times New Roman"/>
          <w:bCs/>
          <w:i/>
          <w:strike/>
          <w:sz w:val="18"/>
        </w:rPr>
        <w:t xml:space="preserve">Ostrea </w:t>
      </w:r>
      <w:proofErr w:type="spellStart"/>
      <w:r w:rsidRPr="00B2143E">
        <w:rPr>
          <w:rFonts w:ascii="Arial" w:eastAsia="Times New Roman" w:hAnsi="Arial" w:cs="Times New Roman"/>
          <w:bCs/>
          <w:i/>
          <w:strike/>
          <w:sz w:val="18"/>
        </w:rPr>
        <w:t>conchaphila</w:t>
      </w:r>
      <w:proofErr w:type="spellEnd"/>
      <w:r w:rsidRPr="00B2143E">
        <w:rPr>
          <w:rFonts w:ascii="Arial" w:eastAsia="Times New Roman" w:hAnsi="Arial" w:cs="Times New Roman"/>
          <w:bCs/>
          <w:strike/>
          <w:sz w:val="18"/>
        </w:rPr>
        <w:t xml:space="preserve"> (= </w:t>
      </w:r>
      <w:r w:rsidRPr="00B2143E">
        <w:rPr>
          <w:rFonts w:ascii="Arial" w:eastAsia="Times New Roman" w:hAnsi="Arial" w:cs="Times New Roman"/>
          <w:bCs/>
          <w:i/>
          <w:strike/>
          <w:sz w:val="18"/>
        </w:rPr>
        <w:t>O. </w:t>
      </w:r>
      <w:proofErr w:type="spellStart"/>
      <w:r w:rsidRPr="00B2143E">
        <w:rPr>
          <w:rFonts w:ascii="Arial" w:eastAsia="Times New Roman" w:hAnsi="Arial" w:cs="Times New Roman"/>
          <w:bCs/>
          <w:i/>
          <w:strike/>
          <w:sz w:val="18"/>
        </w:rPr>
        <w:t>lurida</w:t>
      </w:r>
      <w:proofErr w:type="spellEnd"/>
      <w:r w:rsidRPr="00B2143E">
        <w:rPr>
          <w:rFonts w:ascii="Arial" w:eastAsia="Times New Roman" w:hAnsi="Arial" w:cs="Times New Roman"/>
          <w:bCs/>
          <w:strike/>
          <w:sz w:val="18"/>
        </w:rPr>
        <w:t xml:space="preserve">) and </w:t>
      </w:r>
      <w:r w:rsidRPr="00B2143E">
        <w:rPr>
          <w:rFonts w:ascii="Arial" w:eastAsia="Times New Roman" w:hAnsi="Arial" w:cs="Times New Roman"/>
          <w:bCs/>
          <w:i/>
          <w:strike/>
          <w:sz w:val="18"/>
        </w:rPr>
        <w:t xml:space="preserve">Crassostrea </w:t>
      </w:r>
      <w:proofErr w:type="spellStart"/>
      <w:r w:rsidRPr="00B2143E">
        <w:rPr>
          <w:rFonts w:ascii="Arial" w:eastAsia="Times New Roman" w:hAnsi="Arial" w:cs="Times New Roman"/>
          <w:bCs/>
          <w:i/>
          <w:strike/>
          <w:sz w:val="18"/>
        </w:rPr>
        <w:t>angulata</w:t>
      </w:r>
      <w:proofErr w:type="spellEnd"/>
      <w:r w:rsidRPr="00B2143E">
        <w:rPr>
          <w:rFonts w:ascii="Arial" w:eastAsia="Times New Roman" w:hAnsi="Arial" w:cs="Times New Roman"/>
          <w:bCs/>
          <w:strike/>
          <w:sz w:val="18"/>
        </w:rPr>
        <w:t xml:space="preserve"> have been infected with </w:t>
      </w:r>
      <w:r w:rsidRPr="00B2143E">
        <w:rPr>
          <w:rFonts w:ascii="Arial" w:eastAsia="Times New Roman" w:hAnsi="Arial" w:cs="Times New Roman"/>
          <w:bCs/>
          <w:i/>
          <w:strike/>
          <w:sz w:val="18"/>
        </w:rPr>
        <w:t>B. </w:t>
      </w:r>
      <w:proofErr w:type="spellStart"/>
      <w:r w:rsidRPr="00B2143E">
        <w:rPr>
          <w:rFonts w:ascii="Arial" w:eastAsia="Times New Roman" w:hAnsi="Arial" w:cs="Times New Roman"/>
          <w:bCs/>
          <w:i/>
          <w:strike/>
          <w:sz w:val="18"/>
        </w:rPr>
        <w:t>ostreae</w:t>
      </w:r>
      <w:proofErr w:type="spellEnd"/>
      <w:r w:rsidRPr="00B2143E">
        <w:rPr>
          <w:rFonts w:ascii="Arial" w:eastAsia="Times New Roman" w:hAnsi="Arial" w:cs="Times New Roman"/>
          <w:bCs/>
          <w:strike/>
          <w:sz w:val="18"/>
        </w:rPr>
        <w:t xml:space="preserve"> (</w:t>
      </w:r>
      <w:r w:rsidRPr="00B2143E">
        <w:rPr>
          <w:rFonts w:ascii="Arial" w:eastAsia="Times New Roman" w:hAnsi="Arial" w:cs="Arial"/>
          <w:bCs/>
          <w:strike/>
          <w:sz w:val="18"/>
        </w:rPr>
        <w:t xml:space="preserve">Carnegie &amp; </w:t>
      </w:r>
      <w:proofErr w:type="spellStart"/>
      <w:r w:rsidRPr="00B2143E">
        <w:rPr>
          <w:rFonts w:ascii="Arial" w:eastAsia="Times New Roman" w:hAnsi="Arial" w:cs="Arial"/>
          <w:bCs/>
          <w:strike/>
          <w:sz w:val="18"/>
        </w:rPr>
        <w:t>Cochennec-Laureau</w:t>
      </w:r>
      <w:proofErr w:type="spellEnd"/>
      <w:r w:rsidRPr="00B2143E">
        <w:rPr>
          <w:rFonts w:ascii="Arial" w:eastAsia="Times New Roman" w:hAnsi="Arial" w:cs="Arial"/>
          <w:bCs/>
          <w:strike/>
          <w:sz w:val="18"/>
        </w:rPr>
        <w:t>, 2004</w:t>
      </w:r>
      <w:r w:rsidRPr="00B2143E">
        <w:rPr>
          <w:rFonts w:ascii="Arial" w:eastAsia="Times New Roman" w:hAnsi="Arial" w:cs="Times New Roman"/>
          <w:bCs/>
          <w:strike/>
          <w:sz w:val="18"/>
        </w:rPr>
        <w:t>), but confirmatory diagnosis has not been achieved.</w:t>
      </w:r>
    </w:p>
    <w:p w14:paraId="0857E192" w14:textId="77777777" w:rsidR="00B22980" w:rsidRPr="00B2143E" w:rsidRDefault="00B22980" w:rsidP="00B22980">
      <w:pPr>
        <w:spacing w:after="240" w:line="240" w:lineRule="auto"/>
        <w:ind w:left="851"/>
        <w:jc w:val="both"/>
        <w:rPr>
          <w:rFonts w:ascii="Arial" w:eastAsia="Times New Roman" w:hAnsi="Arial" w:cs="Arial"/>
          <w:bCs/>
          <w:strike/>
          <w:sz w:val="18"/>
          <w:szCs w:val="18"/>
          <w:lang w:eastAsia="fr-FR"/>
        </w:rPr>
      </w:pPr>
      <w:r w:rsidRPr="00B2143E">
        <w:rPr>
          <w:rFonts w:ascii="Arial" w:eastAsia="Times New Roman" w:hAnsi="Arial" w:cs="Arial"/>
          <w:bCs/>
          <w:strike/>
          <w:sz w:val="18"/>
          <w:szCs w:val="18"/>
          <w:lang w:eastAsia="fr-FR"/>
        </w:rPr>
        <w:t xml:space="preserve">Experimental work showed that the following species are not susceptible to </w:t>
      </w:r>
      <w:r w:rsidRPr="00B2143E">
        <w:rPr>
          <w:rFonts w:ascii="Arial" w:eastAsia="Times New Roman" w:hAnsi="Arial" w:cs="Arial"/>
          <w:bCs/>
          <w:i/>
          <w:iCs/>
          <w:strike/>
          <w:sz w:val="18"/>
          <w:szCs w:val="18"/>
          <w:lang w:eastAsia="fr-FR"/>
        </w:rPr>
        <w:t xml:space="preserve">B. </w:t>
      </w:r>
      <w:proofErr w:type="spellStart"/>
      <w:r w:rsidRPr="00B2143E">
        <w:rPr>
          <w:rFonts w:ascii="Arial" w:eastAsia="Times New Roman" w:hAnsi="Arial" w:cs="Arial"/>
          <w:bCs/>
          <w:i/>
          <w:iCs/>
          <w:strike/>
          <w:sz w:val="18"/>
          <w:szCs w:val="18"/>
          <w:lang w:eastAsia="fr-FR"/>
        </w:rPr>
        <w:t>ostreae</w:t>
      </w:r>
      <w:proofErr w:type="spellEnd"/>
      <w:r w:rsidRPr="00B2143E">
        <w:rPr>
          <w:rFonts w:ascii="Arial" w:eastAsia="Times New Roman" w:hAnsi="Arial" w:cs="Arial"/>
          <w:bCs/>
          <w:strike/>
          <w:sz w:val="18"/>
          <w:szCs w:val="18"/>
          <w:lang w:eastAsia="fr-FR"/>
        </w:rPr>
        <w:t xml:space="preserve">: </w:t>
      </w:r>
      <w:r w:rsidRPr="00B2143E">
        <w:rPr>
          <w:rFonts w:ascii="Arial" w:eastAsia="Times New Roman" w:hAnsi="Arial" w:cs="Arial"/>
          <w:bCs/>
          <w:i/>
          <w:iCs/>
          <w:strike/>
          <w:sz w:val="18"/>
          <w:szCs w:val="18"/>
          <w:lang w:eastAsia="fr-FR"/>
        </w:rPr>
        <w:t>C. gigas</w:t>
      </w:r>
      <w:r w:rsidRPr="00B2143E">
        <w:rPr>
          <w:rFonts w:ascii="Arial" w:eastAsia="Times New Roman" w:hAnsi="Arial" w:cs="Arial"/>
          <w:bCs/>
          <w:strike/>
          <w:sz w:val="18"/>
          <w:szCs w:val="18"/>
          <w:lang w:eastAsia="fr-FR"/>
        </w:rPr>
        <w:t xml:space="preserve">, </w:t>
      </w:r>
      <w:proofErr w:type="spellStart"/>
      <w:r w:rsidRPr="00B2143E">
        <w:rPr>
          <w:rFonts w:ascii="Arial" w:eastAsia="Times New Roman" w:hAnsi="Arial" w:cs="Arial"/>
          <w:bCs/>
          <w:i/>
          <w:iCs/>
          <w:strike/>
          <w:sz w:val="18"/>
          <w:szCs w:val="18"/>
          <w:lang w:eastAsia="fr-FR"/>
        </w:rPr>
        <w:t>Ruditapes</w:t>
      </w:r>
      <w:proofErr w:type="spellEnd"/>
      <w:r w:rsidRPr="00B2143E">
        <w:rPr>
          <w:rFonts w:ascii="Arial" w:eastAsia="Times New Roman" w:hAnsi="Arial" w:cs="Arial"/>
          <w:bCs/>
          <w:i/>
          <w:iCs/>
          <w:strike/>
          <w:sz w:val="18"/>
          <w:szCs w:val="18"/>
          <w:lang w:eastAsia="fr-FR"/>
        </w:rPr>
        <w:t xml:space="preserve"> </w:t>
      </w:r>
      <w:proofErr w:type="spellStart"/>
      <w:r w:rsidRPr="00B2143E">
        <w:rPr>
          <w:rFonts w:ascii="Arial" w:eastAsia="Times New Roman" w:hAnsi="Arial" w:cs="Arial"/>
          <w:bCs/>
          <w:i/>
          <w:iCs/>
          <w:strike/>
          <w:sz w:val="18"/>
          <w:szCs w:val="18"/>
          <w:lang w:eastAsia="fr-FR"/>
        </w:rPr>
        <w:t>decussatus</w:t>
      </w:r>
      <w:proofErr w:type="spellEnd"/>
      <w:r w:rsidRPr="00B2143E">
        <w:rPr>
          <w:rFonts w:ascii="Arial" w:eastAsia="Times New Roman" w:hAnsi="Arial" w:cs="Arial"/>
          <w:bCs/>
          <w:strike/>
          <w:sz w:val="18"/>
          <w:szCs w:val="18"/>
          <w:lang w:eastAsia="fr-FR"/>
        </w:rPr>
        <w:t xml:space="preserve">, </w:t>
      </w:r>
      <w:r w:rsidRPr="00B2143E">
        <w:rPr>
          <w:rFonts w:ascii="Arial" w:eastAsia="Times New Roman" w:hAnsi="Arial" w:cs="Arial"/>
          <w:bCs/>
          <w:i/>
          <w:iCs/>
          <w:strike/>
          <w:sz w:val="18"/>
          <w:szCs w:val="18"/>
          <w:lang w:eastAsia="fr-FR"/>
        </w:rPr>
        <w:t xml:space="preserve">R. </w:t>
      </w:r>
      <w:proofErr w:type="spellStart"/>
      <w:r w:rsidRPr="00B2143E">
        <w:rPr>
          <w:rFonts w:ascii="Arial" w:eastAsia="Times New Roman" w:hAnsi="Arial" w:cs="Arial"/>
          <w:bCs/>
          <w:i/>
          <w:iCs/>
          <w:strike/>
          <w:sz w:val="18"/>
          <w:szCs w:val="18"/>
          <w:lang w:eastAsia="fr-FR"/>
        </w:rPr>
        <w:t>philippinarum</w:t>
      </w:r>
      <w:proofErr w:type="spellEnd"/>
      <w:r w:rsidRPr="00B2143E">
        <w:rPr>
          <w:rFonts w:ascii="Arial" w:eastAsia="Times New Roman" w:hAnsi="Arial" w:cs="Arial"/>
          <w:bCs/>
          <w:strike/>
          <w:sz w:val="18"/>
          <w:szCs w:val="18"/>
          <w:lang w:eastAsia="fr-FR"/>
        </w:rPr>
        <w:t xml:space="preserve">, </w:t>
      </w:r>
      <w:r w:rsidRPr="00B2143E">
        <w:rPr>
          <w:rFonts w:ascii="Arial" w:eastAsia="Times New Roman" w:hAnsi="Arial" w:cs="Arial"/>
          <w:bCs/>
          <w:i/>
          <w:iCs/>
          <w:strike/>
          <w:sz w:val="18"/>
          <w:szCs w:val="18"/>
          <w:lang w:eastAsia="fr-FR"/>
        </w:rPr>
        <w:t>Mytilus edulis</w:t>
      </w:r>
      <w:r w:rsidRPr="00B2143E">
        <w:rPr>
          <w:rFonts w:ascii="Arial" w:eastAsia="Times New Roman" w:hAnsi="Arial" w:cs="Arial"/>
          <w:bCs/>
          <w:strike/>
          <w:sz w:val="18"/>
          <w:szCs w:val="18"/>
          <w:lang w:eastAsia="fr-FR"/>
        </w:rPr>
        <w:t xml:space="preserve">, </w:t>
      </w:r>
      <w:r w:rsidRPr="00B2143E">
        <w:rPr>
          <w:rFonts w:ascii="Arial" w:eastAsia="Times New Roman" w:hAnsi="Arial" w:cs="Arial"/>
          <w:bCs/>
          <w:i/>
          <w:iCs/>
          <w:strike/>
          <w:sz w:val="18"/>
          <w:szCs w:val="18"/>
          <w:lang w:eastAsia="fr-FR"/>
        </w:rPr>
        <w:t xml:space="preserve">M. </w:t>
      </w:r>
      <w:proofErr w:type="spellStart"/>
      <w:r w:rsidRPr="00B2143E">
        <w:rPr>
          <w:rFonts w:ascii="Arial" w:eastAsia="Times New Roman" w:hAnsi="Arial" w:cs="Arial"/>
          <w:bCs/>
          <w:i/>
          <w:iCs/>
          <w:strike/>
          <w:sz w:val="18"/>
          <w:szCs w:val="18"/>
          <w:lang w:eastAsia="fr-FR"/>
        </w:rPr>
        <w:t>galloprovincialis</w:t>
      </w:r>
      <w:proofErr w:type="spellEnd"/>
      <w:r w:rsidRPr="00B2143E">
        <w:rPr>
          <w:rFonts w:ascii="Arial" w:eastAsia="Times New Roman" w:hAnsi="Arial" w:cs="Arial"/>
          <w:bCs/>
          <w:i/>
          <w:iCs/>
          <w:strike/>
          <w:sz w:val="18"/>
          <w:szCs w:val="18"/>
          <w:lang w:eastAsia="fr-FR"/>
        </w:rPr>
        <w:t xml:space="preserve"> </w:t>
      </w:r>
      <w:r w:rsidRPr="00B2143E">
        <w:rPr>
          <w:rFonts w:ascii="Arial" w:eastAsia="Times New Roman" w:hAnsi="Arial" w:cs="Arial"/>
          <w:bCs/>
          <w:strike/>
          <w:sz w:val="18"/>
          <w:szCs w:val="18"/>
          <w:lang w:eastAsia="fr-FR"/>
        </w:rPr>
        <w:t>(</w:t>
      </w:r>
      <w:proofErr w:type="spellStart"/>
      <w:r w:rsidRPr="00B2143E">
        <w:rPr>
          <w:rFonts w:ascii="Arial" w:eastAsia="Times New Roman" w:hAnsi="Arial" w:cs="Arial"/>
          <w:bCs/>
          <w:strike/>
          <w:sz w:val="18"/>
          <w:szCs w:val="18"/>
        </w:rPr>
        <w:t>Culloty</w:t>
      </w:r>
      <w:proofErr w:type="spellEnd"/>
      <w:r w:rsidRPr="00B2143E">
        <w:rPr>
          <w:rFonts w:ascii="Arial" w:eastAsia="Times New Roman" w:hAnsi="Arial" w:cs="Arial"/>
          <w:bCs/>
          <w:strike/>
          <w:sz w:val="18"/>
          <w:szCs w:val="18"/>
        </w:rPr>
        <w:t xml:space="preserve"> </w:t>
      </w:r>
      <w:r w:rsidRPr="00B2143E">
        <w:rPr>
          <w:rFonts w:ascii="Arial" w:eastAsia="Times New Roman" w:hAnsi="Arial" w:cs="Arial"/>
          <w:bCs/>
          <w:i/>
          <w:strike/>
          <w:sz w:val="18"/>
          <w:szCs w:val="18"/>
        </w:rPr>
        <w:t>et al</w:t>
      </w:r>
      <w:r w:rsidRPr="00B2143E">
        <w:rPr>
          <w:rFonts w:ascii="Arial" w:eastAsia="Times New Roman" w:hAnsi="Arial" w:cs="Arial"/>
          <w:bCs/>
          <w:strike/>
          <w:sz w:val="18"/>
          <w:szCs w:val="18"/>
        </w:rPr>
        <w:t>., 1999</w:t>
      </w:r>
      <w:r w:rsidRPr="00B2143E">
        <w:rPr>
          <w:rFonts w:ascii="Arial" w:eastAsia="Times New Roman" w:hAnsi="Arial" w:cs="Arial"/>
          <w:bCs/>
          <w:strike/>
          <w:sz w:val="18"/>
          <w:szCs w:val="18"/>
          <w:lang w:eastAsia="fr-FR"/>
        </w:rPr>
        <w:t>).</w:t>
      </w:r>
    </w:p>
    <w:p w14:paraId="2E755E41" w14:textId="77777777" w:rsidR="00B22980" w:rsidRPr="00B2143E" w:rsidRDefault="00B22980" w:rsidP="00B22980">
      <w:pPr>
        <w:widowControl w:val="0"/>
        <w:autoSpaceDE w:val="0"/>
        <w:autoSpaceDN w:val="0"/>
        <w:spacing w:after="240" w:line="240" w:lineRule="auto"/>
        <w:ind w:left="850"/>
        <w:jc w:val="both"/>
        <w:rPr>
          <w:rFonts w:ascii="Arial" w:eastAsia="Times New Roman" w:hAnsi="Arial" w:cs="Arial"/>
          <w:bCs/>
          <w:sz w:val="18"/>
          <w:szCs w:val="18"/>
          <w:u w:val="double"/>
        </w:rPr>
      </w:pPr>
      <w:r w:rsidRPr="00B2143E">
        <w:rPr>
          <w:rFonts w:ascii="Arial" w:eastAsia="Times New Roman" w:hAnsi="Arial" w:cs="Arial"/>
          <w:bCs/>
          <w:sz w:val="18"/>
          <w:szCs w:val="18"/>
          <w:u w:val="double"/>
        </w:rPr>
        <w:t xml:space="preserve">Species that fulfil the criteria for listing as susceptible to infection with </w:t>
      </w:r>
      <w:proofErr w:type="spellStart"/>
      <w:r w:rsidRPr="00B2143E">
        <w:rPr>
          <w:rFonts w:ascii="Arial" w:eastAsia="Times New Roman" w:hAnsi="Arial" w:cs="Arial"/>
          <w:bCs/>
          <w:i/>
          <w:iCs/>
          <w:sz w:val="18"/>
          <w:szCs w:val="18"/>
          <w:u w:val="double"/>
        </w:rPr>
        <w:t>Bonamia</w:t>
      </w:r>
      <w:proofErr w:type="spellEnd"/>
      <w:r w:rsidRPr="00B2143E">
        <w:rPr>
          <w:rFonts w:ascii="Arial" w:eastAsia="Times New Roman" w:hAnsi="Arial" w:cs="Arial"/>
          <w:bCs/>
          <w:i/>
          <w:iCs/>
          <w:sz w:val="18"/>
          <w:szCs w:val="18"/>
          <w:u w:val="double"/>
        </w:rPr>
        <w:t xml:space="preserve"> </w:t>
      </w:r>
      <w:proofErr w:type="spellStart"/>
      <w:r w:rsidRPr="00B2143E">
        <w:rPr>
          <w:rFonts w:ascii="Arial" w:eastAsia="Times New Roman" w:hAnsi="Arial" w:cs="Arial"/>
          <w:bCs/>
          <w:i/>
          <w:iCs/>
          <w:sz w:val="18"/>
          <w:szCs w:val="18"/>
          <w:u w:val="double"/>
        </w:rPr>
        <w:t>ostrea</w:t>
      </w:r>
      <w:proofErr w:type="spellEnd"/>
      <w:r w:rsidRPr="00B2143E">
        <w:rPr>
          <w:rFonts w:ascii="Arial" w:eastAsia="Times New Roman" w:hAnsi="Arial" w:cs="Arial"/>
          <w:bCs/>
          <w:sz w:val="18"/>
          <w:szCs w:val="18"/>
          <w:u w:val="double"/>
        </w:rPr>
        <w:t xml:space="preserve"> according to Chapter 1.5. of the </w:t>
      </w:r>
      <w:r w:rsidRPr="00B2143E">
        <w:rPr>
          <w:rFonts w:ascii="Arial" w:eastAsia="Times New Roman" w:hAnsi="Arial" w:cs="Arial"/>
          <w:bCs/>
          <w:i/>
          <w:iCs/>
          <w:sz w:val="18"/>
          <w:szCs w:val="18"/>
          <w:u w:val="double"/>
        </w:rPr>
        <w:t>Aquatic Animal Health Code</w:t>
      </w:r>
      <w:r w:rsidRPr="00B2143E">
        <w:rPr>
          <w:rFonts w:ascii="Arial" w:eastAsia="Times New Roman" w:hAnsi="Arial" w:cs="Arial"/>
          <w:bCs/>
          <w:sz w:val="18"/>
          <w:szCs w:val="18"/>
          <w:u w:val="double"/>
        </w:rPr>
        <w:t xml:space="preserve"> (</w:t>
      </w:r>
      <w:r w:rsidRPr="00B2143E">
        <w:rPr>
          <w:rFonts w:ascii="Arial" w:eastAsia="Times New Roman" w:hAnsi="Arial" w:cs="Arial"/>
          <w:bCs/>
          <w:i/>
          <w:iCs/>
          <w:sz w:val="18"/>
          <w:szCs w:val="18"/>
          <w:u w:val="double"/>
        </w:rPr>
        <w:t>Aquatic Code</w:t>
      </w:r>
      <w:r w:rsidRPr="00B2143E">
        <w:rPr>
          <w:rFonts w:ascii="Arial" w:eastAsia="Times New Roman" w:hAnsi="Arial" w:cs="Arial"/>
          <w:bCs/>
          <w:sz w:val="18"/>
          <w:szCs w:val="18"/>
          <w:u w:val="double"/>
        </w:rPr>
        <w:t xml:space="preserve">) </w:t>
      </w:r>
      <w:proofErr w:type="gramStart"/>
      <w:r w:rsidRPr="00B2143E">
        <w:rPr>
          <w:rFonts w:ascii="Arial" w:eastAsia="Times New Roman" w:hAnsi="Arial" w:cs="Arial"/>
          <w:bCs/>
          <w:sz w:val="18"/>
          <w:szCs w:val="18"/>
          <w:u w:val="double"/>
        </w:rPr>
        <w:t>are:</w:t>
      </w:r>
      <w:proofErr w:type="gramEnd"/>
      <w:r w:rsidRPr="00B2143E">
        <w:rPr>
          <w:rFonts w:ascii="Arial" w:eastAsia="Times New Roman" w:hAnsi="Arial" w:cs="Arial"/>
          <w:bCs/>
          <w:sz w:val="18"/>
          <w:szCs w:val="18"/>
          <w:u w:val="double"/>
        </w:rPr>
        <w:t xml:space="preserve"> </w:t>
      </w:r>
      <w:r w:rsidRPr="00B2143E">
        <w:rPr>
          <w:rFonts w:ascii="Arial" w:eastAsia="Arial" w:hAnsi="Arial" w:cs="Arial"/>
          <w:sz w:val="18"/>
          <w:szCs w:val="18"/>
          <w:u w:val="double"/>
        </w:rPr>
        <w:t xml:space="preserve">European flat oyster </w:t>
      </w:r>
      <w:r w:rsidRPr="00B2143E">
        <w:rPr>
          <w:rFonts w:ascii="Arial" w:eastAsia="Arial" w:hAnsi="Arial" w:cs="Arial"/>
          <w:iCs/>
          <w:sz w:val="18"/>
          <w:szCs w:val="18"/>
          <w:u w:val="double"/>
        </w:rPr>
        <w:t>(</w:t>
      </w:r>
      <w:r w:rsidRPr="00B2143E">
        <w:rPr>
          <w:rFonts w:ascii="Arial" w:eastAsia="Arial" w:hAnsi="Arial" w:cs="Arial"/>
          <w:i/>
          <w:sz w:val="18"/>
          <w:szCs w:val="18"/>
          <w:u w:val="double"/>
        </w:rPr>
        <w:t>Ostrea edulis</w:t>
      </w:r>
      <w:r w:rsidRPr="00B2143E">
        <w:rPr>
          <w:rFonts w:ascii="Arial" w:eastAsia="Arial" w:hAnsi="Arial" w:cs="Arial"/>
          <w:iCs/>
          <w:sz w:val="18"/>
          <w:szCs w:val="18"/>
          <w:u w:val="double"/>
        </w:rPr>
        <w:t>),</w:t>
      </w:r>
      <w:r w:rsidRPr="00B2143E">
        <w:rPr>
          <w:rFonts w:ascii="Arial" w:eastAsia="Arial" w:hAnsi="Arial" w:cs="Arial"/>
          <w:sz w:val="18"/>
          <w:szCs w:val="18"/>
          <w:u w:val="double"/>
        </w:rPr>
        <w:t xml:space="preserve"> Chilean flat oyster </w:t>
      </w:r>
      <w:r w:rsidRPr="00B2143E">
        <w:rPr>
          <w:rFonts w:ascii="Arial" w:eastAsia="Arial" w:hAnsi="Arial" w:cs="Arial"/>
          <w:iCs/>
          <w:sz w:val="18"/>
          <w:szCs w:val="18"/>
          <w:u w:val="double"/>
        </w:rPr>
        <w:t>(</w:t>
      </w:r>
      <w:r w:rsidRPr="00B2143E">
        <w:rPr>
          <w:rFonts w:ascii="Arial" w:eastAsia="Arial" w:hAnsi="Arial" w:cs="Arial"/>
          <w:i/>
          <w:sz w:val="18"/>
          <w:szCs w:val="18"/>
          <w:u w:val="double"/>
        </w:rPr>
        <w:t>Ostrea chilensis</w:t>
      </w:r>
      <w:r w:rsidRPr="00B2143E">
        <w:rPr>
          <w:rFonts w:ascii="Arial" w:eastAsia="Arial" w:hAnsi="Arial" w:cs="Arial"/>
          <w:iCs/>
          <w:sz w:val="18"/>
          <w:szCs w:val="18"/>
          <w:u w:val="double"/>
        </w:rPr>
        <w:t xml:space="preserve">), </w:t>
      </w:r>
      <w:r w:rsidRPr="00B2143E">
        <w:rPr>
          <w:rFonts w:ascii="Arial" w:eastAsia="Arial" w:hAnsi="Arial" w:cs="Arial"/>
          <w:sz w:val="18"/>
          <w:szCs w:val="18"/>
          <w:u w:val="double"/>
        </w:rPr>
        <w:t xml:space="preserve">and Suminoe oyster </w:t>
      </w:r>
      <w:r w:rsidRPr="00B2143E">
        <w:rPr>
          <w:rFonts w:ascii="Arial" w:eastAsia="Arial" w:hAnsi="Arial" w:cs="Arial"/>
          <w:iCs/>
          <w:sz w:val="18"/>
          <w:szCs w:val="18"/>
          <w:u w:val="double"/>
        </w:rPr>
        <w:t>(</w:t>
      </w:r>
      <w:r w:rsidRPr="00B2143E">
        <w:rPr>
          <w:rFonts w:ascii="Arial" w:eastAsia="Arial" w:hAnsi="Arial" w:cs="Arial"/>
          <w:i/>
          <w:sz w:val="18"/>
          <w:szCs w:val="18"/>
          <w:u w:val="double"/>
        </w:rPr>
        <w:t xml:space="preserve">Crassostrea </w:t>
      </w:r>
      <w:proofErr w:type="spellStart"/>
      <w:r w:rsidRPr="00B2143E">
        <w:rPr>
          <w:rFonts w:ascii="Arial" w:eastAsia="Arial" w:hAnsi="Arial" w:cs="Arial"/>
          <w:i/>
          <w:sz w:val="18"/>
          <w:szCs w:val="18"/>
          <w:u w:val="double"/>
        </w:rPr>
        <w:t>ariakensis</w:t>
      </w:r>
      <w:proofErr w:type="spellEnd"/>
      <w:r w:rsidRPr="00B2143E">
        <w:rPr>
          <w:rFonts w:ascii="Arial" w:eastAsia="Arial" w:hAnsi="Arial" w:cs="Arial"/>
          <w:iCs/>
          <w:sz w:val="18"/>
          <w:szCs w:val="18"/>
          <w:u w:val="double"/>
        </w:rPr>
        <w:t>)</w:t>
      </w:r>
      <w:r w:rsidRPr="00B2143E">
        <w:rPr>
          <w:rFonts w:ascii="Arial" w:eastAsia="Arial" w:hAnsi="Arial" w:cs="Arial"/>
          <w:sz w:val="18"/>
          <w:szCs w:val="18"/>
          <w:u w:val="double"/>
        </w:rPr>
        <w:t>.</w:t>
      </w:r>
    </w:p>
    <w:p w14:paraId="67ADB0A3" w14:textId="77777777" w:rsidR="00B22980" w:rsidRPr="0072581F" w:rsidRDefault="00B22980" w:rsidP="0072581F">
      <w:pPr>
        <w:ind w:left="1531" w:hanging="680"/>
        <w:rPr>
          <w:rFonts w:ascii="Ottawa" w:hAnsi="Ottawa"/>
          <w:b/>
          <w:bCs/>
          <w:sz w:val="19"/>
          <w:szCs w:val="19"/>
          <w:lang w:eastAsia="fr-FR" w:bidi="en-US"/>
        </w:rPr>
      </w:pPr>
      <w:r w:rsidRPr="0072581F">
        <w:rPr>
          <w:rFonts w:ascii="Ottawa" w:hAnsi="Ottawa"/>
          <w:b/>
          <w:bCs/>
          <w:sz w:val="19"/>
          <w:szCs w:val="19"/>
          <w:lang w:eastAsia="fr-FR" w:bidi="en-US"/>
        </w:rPr>
        <w:t>2.2.2.</w:t>
      </w:r>
      <w:r w:rsidRPr="0072581F">
        <w:rPr>
          <w:rFonts w:ascii="Ottawa" w:hAnsi="Ottawa"/>
          <w:b/>
          <w:bCs/>
          <w:sz w:val="19"/>
          <w:szCs w:val="19"/>
          <w:lang w:eastAsia="fr-FR" w:bidi="en-US"/>
        </w:rPr>
        <w:tab/>
        <w:t xml:space="preserve">Susceptible stages of the host </w:t>
      </w:r>
    </w:p>
    <w:p w14:paraId="0D5E52EE" w14:textId="77777777" w:rsidR="00B22980" w:rsidRPr="00B2143E" w:rsidRDefault="00B22980" w:rsidP="00B22980">
      <w:pPr>
        <w:spacing w:after="28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 xml:space="preserve">Both 0+ and 1+ year-old </w:t>
      </w:r>
      <w:r w:rsidRPr="00B2143E">
        <w:rPr>
          <w:rFonts w:ascii="Arial" w:eastAsia="Times New Roman" w:hAnsi="Arial" w:cs="Times New Roman"/>
          <w:bCs/>
          <w:i/>
          <w:strike/>
          <w:sz w:val="18"/>
        </w:rPr>
        <w:t>O. edulis</w:t>
      </w:r>
      <w:r w:rsidRPr="00B2143E">
        <w:rPr>
          <w:rFonts w:ascii="Arial" w:eastAsia="Times New Roman" w:hAnsi="Arial" w:cs="Times New Roman"/>
          <w:bCs/>
          <w:strike/>
          <w:sz w:val="18"/>
        </w:rPr>
        <w:t xml:space="preserve"> are susceptible to infection and can develop a high prevalence and high intensity of infection and even mortality over a 6-month period (Lynch </w:t>
      </w:r>
      <w:r w:rsidRPr="00B2143E">
        <w:rPr>
          <w:rFonts w:ascii="Arial" w:eastAsia="Times New Roman" w:hAnsi="Arial" w:cs="Times New Roman"/>
          <w:bCs/>
          <w:i/>
          <w:strike/>
          <w:sz w:val="18"/>
        </w:rPr>
        <w:t>et al.,</w:t>
      </w:r>
      <w:r w:rsidRPr="00B2143E">
        <w:rPr>
          <w:rFonts w:ascii="Arial" w:eastAsia="Times New Roman" w:hAnsi="Arial" w:cs="Times New Roman"/>
          <w:bCs/>
          <w:strike/>
          <w:sz w:val="18"/>
        </w:rPr>
        <w:t xml:space="preserve"> 2005). However, individuals older than 2 years appear to be more susceptible to the disease (</w:t>
      </w:r>
      <w:proofErr w:type="spellStart"/>
      <w:r w:rsidRPr="00B2143E">
        <w:rPr>
          <w:rFonts w:ascii="Arial" w:eastAsia="Times New Roman" w:hAnsi="Arial" w:cs="Arial"/>
          <w:bCs/>
          <w:strike/>
          <w:sz w:val="18"/>
        </w:rPr>
        <w:t>Culloty</w:t>
      </w:r>
      <w:proofErr w:type="spellEnd"/>
      <w:r w:rsidRPr="00B2143E">
        <w:rPr>
          <w:rFonts w:ascii="Arial" w:eastAsia="Times New Roman" w:hAnsi="Arial" w:cs="Arial"/>
          <w:bCs/>
          <w:strike/>
          <w:sz w:val="18"/>
        </w:rPr>
        <w:t xml:space="preserve"> &amp; Mulcahy, 1996</w:t>
      </w:r>
      <w:r w:rsidRPr="00B2143E">
        <w:rPr>
          <w:rFonts w:ascii="Arial" w:eastAsia="Times New Roman" w:hAnsi="Arial" w:cs="Times New Roman"/>
          <w:bCs/>
          <w:strike/>
          <w:sz w:val="18"/>
        </w:rPr>
        <w:t xml:space="preserve">; </w:t>
      </w:r>
      <w:proofErr w:type="spellStart"/>
      <w:r w:rsidRPr="00B2143E">
        <w:rPr>
          <w:rFonts w:ascii="Arial" w:eastAsia="Times New Roman" w:hAnsi="Arial" w:cs="Arial"/>
          <w:bCs/>
          <w:strike/>
          <w:sz w:val="18"/>
        </w:rPr>
        <w:t>Grizel</w:t>
      </w:r>
      <w:proofErr w:type="spellEnd"/>
      <w:r w:rsidRPr="00B2143E">
        <w:rPr>
          <w:rFonts w:ascii="Arial" w:eastAsia="Times New Roman" w:hAnsi="Arial" w:cs="Arial"/>
          <w:bCs/>
          <w:strike/>
          <w:sz w:val="18"/>
        </w:rPr>
        <w:t>, 1985</w:t>
      </w:r>
      <w:r w:rsidRPr="00B2143E">
        <w:rPr>
          <w:rFonts w:ascii="Arial" w:eastAsia="Times New Roman" w:hAnsi="Arial" w:cs="Times New Roman"/>
          <w:bCs/>
          <w:strike/>
          <w:sz w:val="18"/>
        </w:rPr>
        <w:t xml:space="preserve">; </w:t>
      </w:r>
      <w:proofErr w:type="spellStart"/>
      <w:r w:rsidRPr="00B2143E">
        <w:rPr>
          <w:rFonts w:ascii="Arial" w:eastAsia="Times New Roman" w:hAnsi="Arial" w:cs="Arial"/>
          <w:bCs/>
          <w:strike/>
          <w:sz w:val="18"/>
        </w:rPr>
        <w:t>Engelsma</w:t>
      </w:r>
      <w:proofErr w:type="spellEnd"/>
      <w:r w:rsidRPr="00B2143E">
        <w:rPr>
          <w:rFonts w:ascii="Arial" w:eastAsia="Times New Roman" w:hAnsi="Arial" w:cs="Arial"/>
          <w:bCs/>
          <w:strike/>
          <w:sz w:val="18"/>
        </w:rPr>
        <w:t xml:space="preserve"> </w:t>
      </w:r>
      <w:r w:rsidRPr="00B2143E">
        <w:rPr>
          <w:rFonts w:ascii="Arial" w:eastAsia="Times New Roman" w:hAnsi="Arial" w:cs="Arial"/>
          <w:bCs/>
          <w:i/>
          <w:strike/>
          <w:sz w:val="18"/>
        </w:rPr>
        <w:t>et al.,</w:t>
      </w:r>
      <w:r w:rsidRPr="00B2143E">
        <w:rPr>
          <w:rFonts w:ascii="Arial" w:eastAsia="Times New Roman" w:hAnsi="Arial" w:cs="Arial"/>
          <w:bCs/>
          <w:strike/>
          <w:sz w:val="18"/>
        </w:rPr>
        <w:t xml:space="preserve"> 2010</w:t>
      </w:r>
      <w:r w:rsidRPr="00B2143E">
        <w:rPr>
          <w:rFonts w:ascii="Arial" w:eastAsia="Times New Roman" w:hAnsi="Arial" w:cs="Times New Roman"/>
          <w:bCs/>
          <w:strike/>
          <w:sz w:val="18"/>
        </w:rPr>
        <w:t>). Seed from natural settlements appear to be significantly more parasitised than oyster seed from hatcheries (</w:t>
      </w:r>
      <w:proofErr w:type="spellStart"/>
      <w:r w:rsidRPr="00B2143E">
        <w:rPr>
          <w:rFonts w:ascii="Arial" w:eastAsia="Times New Roman" w:hAnsi="Arial" w:cs="Arial"/>
          <w:bCs/>
          <w:strike/>
          <w:sz w:val="18"/>
        </w:rPr>
        <w:t>Conchas</w:t>
      </w:r>
      <w:proofErr w:type="spellEnd"/>
      <w:r w:rsidRPr="00B2143E">
        <w:rPr>
          <w:rFonts w:ascii="Arial" w:eastAsia="Times New Roman" w:hAnsi="Arial" w:cs="Arial"/>
          <w:bCs/>
          <w:strike/>
          <w:sz w:val="18"/>
        </w:rPr>
        <w:t xml:space="preserve"> </w:t>
      </w:r>
      <w:r w:rsidRPr="00B2143E">
        <w:rPr>
          <w:rFonts w:ascii="Arial" w:eastAsia="Times New Roman" w:hAnsi="Arial" w:cs="Arial"/>
          <w:bCs/>
          <w:i/>
          <w:strike/>
          <w:sz w:val="18"/>
        </w:rPr>
        <w:t>et al</w:t>
      </w:r>
      <w:r w:rsidRPr="00B2143E">
        <w:rPr>
          <w:rFonts w:ascii="Arial" w:eastAsia="Times New Roman" w:hAnsi="Arial" w:cs="Arial"/>
          <w:bCs/>
          <w:strike/>
          <w:sz w:val="18"/>
        </w:rPr>
        <w:t>., 2003</w:t>
      </w:r>
      <w:r w:rsidRPr="00B2143E">
        <w:rPr>
          <w:rFonts w:ascii="Arial" w:eastAsia="Times New Roman" w:hAnsi="Arial" w:cs="Times New Roman"/>
          <w:bCs/>
          <w:strike/>
          <w:sz w:val="18"/>
        </w:rPr>
        <w:t>).</w:t>
      </w:r>
    </w:p>
    <w:p w14:paraId="76A035A5" w14:textId="77777777" w:rsidR="00B22980" w:rsidRPr="00B2143E" w:rsidRDefault="00B22980" w:rsidP="00B22980">
      <w:pPr>
        <w:spacing w:after="280" w:line="240" w:lineRule="auto"/>
        <w:ind w:left="851"/>
        <w:jc w:val="both"/>
        <w:rPr>
          <w:rFonts w:ascii="Arial" w:eastAsia="Times New Roman" w:hAnsi="Arial" w:cs="Times New Roman"/>
          <w:bCs/>
          <w:strike/>
          <w:sz w:val="18"/>
        </w:rPr>
      </w:pPr>
      <w:r w:rsidRPr="00B2143E">
        <w:rPr>
          <w:rFonts w:ascii="Arial" w:eastAsia="Times New Roman" w:hAnsi="Arial" w:cs="Times New Roman"/>
          <w:bCs/>
          <w:strike/>
          <w:sz w:val="18"/>
        </w:rPr>
        <w:t xml:space="preserve">It has recently been shown that larvae can be infected with </w:t>
      </w:r>
      <w:r w:rsidRPr="00B2143E">
        <w:rPr>
          <w:rFonts w:ascii="Arial" w:eastAsia="Times New Roman" w:hAnsi="Arial" w:cs="Times New Roman"/>
          <w:bCs/>
          <w:i/>
          <w:iCs/>
          <w:strike/>
          <w:sz w:val="18"/>
        </w:rPr>
        <w:t xml:space="preserve">B. </w:t>
      </w:r>
      <w:proofErr w:type="spellStart"/>
      <w:r w:rsidRPr="00B2143E">
        <w:rPr>
          <w:rFonts w:ascii="Arial" w:eastAsia="Times New Roman" w:hAnsi="Arial" w:cs="Times New Roman"/>
          <w:bCs/>
          <w:i/>
          <w:iCs/>
          <w:strike/>
          <w:sz w:val="18"/>
        </w:rPr>
        <w:t>ostreae</w:t>
      </w:r>
      <w:proofErr w:type="spellEnd"/>
      <w:r w:rsidRPr="00B2143E">
        <w:rPr>
          <w:rFonts w:ascii="Arial" w:eastAsia="Times New Roman" w:hAnsi="Arial" w:cs="Times New Roman"/>
          <w:bCs/>
          <w:strike/>
          <w:sz w:val="18"/>
        </w:rPr>
        <w:t xml:space="preserve"> (</w:t>
      </w:r>
      <w:proofErr w:type="spellStart"/>
      <w:r w:rsidRPr="00B2143E">
        <w:rPr>
          <w:rFonts w:ascii="Arial" w:eastAsia="Times New Roman" w:hAnsi="Arial" w:cs="Times New Roman"/>
          <w:bCs/>
          <w:strike/>
          <w:sz w:val="18"/>
        </w:rPr>
        <w:t>Arzul</w:t>
      </w:r>
      <w:proofErr w:type="spellEnd"/>
      <w:r w:rsidRPr="00B2143E">
        <w:rPr>
          <w:rFonts w:ascii="Arial" w:eastAsia="Times New Roman" w:hAnsi="Arial" w:cs="Times New Roman"/>
          <w:bCs/>
          <w:strike/>
          <w:sz w:val="18"/>
        </w:rPr>
        <w:t xml:space="preserve"> </w:t>
      </w:r>
      <w:r w:rsidRPr="00B2143E">
        <w:rPr>
          <w:rFonts w:ascii="Arial" w:eastAsia="Times New Roman" w:hAnsi="Arial" w:cs="Times New Roman"/>
          <w:bCs/>
          <w:i/>
          <w:strike/>
          <w:sz w:val="18"/>
        </w:rPr>
        <w:t>et al.,</w:t>
      </w:r>
      <w:r w:rsidRPr="00B2143E">
        <w:rPr>
          <w:rFonts w:ascii="Arial" w:eastAsia="Times New Roman" w:hAnsi="Arial" w:cs="Times New Roman"/>
          <w:bCs/>
          <w:strike/>
          <w:sz w:val="18"/>
        </w:rPr>
        <w:t xml:space="preserve"> 2010).</w:t>
      </w:r>
    </w:p>
    <w:p w14:paraId="7B36FC30" w14:textId="77777777" w:rsidR="00B22980" w:rsidRPr="00B2143E" w:rsidRDefault="00B22980" w:rsidP="00B22980">
      <w:pPr>
        <w:widowControl w:val="0"/>
        <w:autoSpaceDE w:val="0"/>
        <w:autoSpaceDN w:val="0"/>
        <w:spacing w:after="240" w:line="240" w:lineRule="auto"/>
        <w:ind w:left="850"/>
        <w:jc w:val="both"/>
        <w:rPr>
          <w:rFonts w:ascii="Arial" w:eastAsia="Times New Roman" w:hAnsi="Arial" w:cs="Arial"/>
          <w:bCs/>
          <w:iCs/>
          <w:sz w:val="18"/>
          <w:szCs w:val="18"/>
          <w:u w:val="double"/>
        </w:rPr>
      </w:pPr>
      <w:r w:rsidRPr="00B2143E">
        <w:rPr>
          <w:rFonts w:ascii="Arial" w:eastAsia="Times New Roman" w:hAnsi="Arial" w:cs="Arial"/>
          <w:bCs/>
          <w:iCs/>
          <w:sz w:val="18"/>
          <w:szCs w:val="18"/>
          <w:u w:val="double"/>
        </w:rPr>
        <w:t xml:space="preserve">Species for which there is incomplete evidence to fulfil the criteria for listing as susceptible to infection </w:t>
      </w:r>
      <w:r w:rsidRPr="00B2143E">
        <w:rPr>
          <w:rFonts w:ascii="Arial" w:eastAsia="Times New Roman" w:hAnsi="Arial" w:cs="Arial"/>
          <w:bCs/>
          <w:sz w:val="18"/>
          <w:szCs w:val="18"/>
          <w:u w:val="double"/>
        </w:rPr>
        <w:t xml:space="preserve">with </w:t>
      </w:r>
      <w:r w:rsidRPr="00B2143E">
        <w:rPr>
          <w:rFonts w:ascii="Arial" w:eastAsia="Times New Roman" w:hAnsi="Arial" w:cs="Arial"/>
          <w:bCs/>
          <w:i/>
          <w:iCs/>
          <w:sz w:val="18"/>
          <w:szCs w:val="18"/>
          <w:u w:val="double"/>
        </w:rPr>
        <w:t>B. </w:t>
      </w:r>
      <w:proofErr w:type="spellStart"/>
      <w:r w:rsidRPr="00B2143E">
        <w:rPr>
          <w:rFonts w:ascii="Arial" w:eastAsia="Times New Roman" w:hAnsi="Arial" w:cs="Arial"/>
          <w:bCs/>
          <w:i/>
          <w:iCs/>
          <w:sz w:val="18"/>
          <w:szCs w:val="18"/>
          <w:u w:val="double"/>
        </w:rPr>
        <w:t>ostreae</w:t>
      </w:r>
      <w:proofErr w:type="spellEnd"/>
      <w:r w:rsidRPr="00B2143E">
        <w:rPr>
          <w:rFonts w:ascii="Arial" w:eastAsia="Times New Roman" w:hAnsi="Arial" w:cs="Arial"/>
          <w:bCs/>
          <w:sz w:val="18"/>
          <w:szCs w:val="18"/>
          <w:u w:val="double"/>
        </w:rPr>
        <w:t xml:space="preserve"> according to Chapter 1.5 of the </w:t>
      </w:r>
      <w:r w:rsidRPr="00B2143E">
        <w:rPr>
          <w:rFonts w:ascii="Arial" w:eastAsia="Times New Roman" w:hAnsi="Arial" w:cs="Arial"/>
          <w:bCs/>
          <w:i/>
          <w:iCs/>
          <w:sz w:val="18"/>
          <w:szCs w:val="18"/>
          <w:u w:val="double"/>
        </w:rPr>
        <w:t>Aquatic Code</w:t>
      </w:r>
      <w:r w:rsidRPr="00B2143E">
        <w:rPr>
          <w:rFonts w:ascii="Arial" w:eastAsia="Times New Roman" w:hAnsi="Arial" w:cs="Arial"/>
          <w:bCs/>
          <w:iCs/>
          <w:sz w:val="18"/>
          <w:szCs w:val="18"/>
          <w:u w:val="double"/>
        </w:rPr>
        <w:t xml:space="preserve"> are:</w:t>
      </w:r>
      <w:r w:rsidRPr="00B2143E">
        <w:rPr>
          <w:rFonts w:ascii="Arial" w:eastAsia="Arial" w:hAnsi="Arial" w:cs="Arial"/>
          <w:bCs/>
          <w:sz w:val="18"/>
          <w:szCs w:val="18"/>
          <w:u w:val="double"/>
          <w:lang w:eastAsia="en-GB"/>
        </w:rPr>
        <w:t xml:space="preserve"> Argentinean flat oyster (</w:t>
      </w:r>
      <w:r w:rsidRPr="00B2143E">
        <w:rPr>
          <w:rFonts w:ascii="Arial" w:eastAsia="Arial" w:hAnsi="Arial" w:cs="Arial"/>
          <w:bCs/>
          <w:i/>
          <w:iCs/>
          <w:sz w:val="18"/>
          <w:szCs w:val="18"/>
          <w:u w:val="double"/>
          <w:lang w:eastAsia="en-GB"/>
        </w:rPr>
        <w:t xml:space="preserve">Ostrea </w:t>
      </w:r>
      <w:proofErr w:type="spellStart"/>
      <w:r w:rsidRPr="00B2143E">
        <w:rPr>
          <w:rFonts w:ascii="Arial" w:eastAsia="Arial" w:hAnsi="Arial" w:cs="Arial"/>
          <w:bCs/>
          <w:i/>
          <w:iCs/>
          <w:sz w:val="18"/>
          <w:szCs w:val="18"/>
          <w:u w:val="double"/>
          <w:lang w:eastAsia="en-GB"/>
        </w:rPr>
        <w:t>puelchana</w:t>
      </w:r>
      <w:proofErr w:type="spellEnd"/>
      <w:r w:rsidRPr="00B2143E">
        <w:rPr>
          <w:rFonts w:ascii="Arial" w:eastAsia="Arial" w:hAnsi="Arial" w:cs="Arial"/>
          <w:bCs/>
          <w:sz w:val="18"/>
          <w:szCs w:val="18"/>
          <w:u w:val="double"/>
          <w:lang w:eastAsia="en-GB"/>
        </w:rPr>
        <w:t>).</w:t>
      </w:r>
    </w:p>
    <w:p w14:paraId="0775CA62" w14:textId="77777777" w:rsidR="00B22980" w:rsidRPr="00B2143E" w:rsidRDefault="00B22980" w:rsidP="00B22980">
      <w:pPr>
        <w:widowControl w:val="0"/>
        <w:autoSpaceDE w:val="0"/>
        <w:autoSpaceDN w:val="0"/>
        <w:spacing w:before="240" w:after="240" w:line="240" w:lineRule="auto"/>
        <w:ind w:left="850"/>
        <w:jc w:val="both"/>
        <w:rPr>
          <w:rFonts w:ascii="Arial" w:eastAsia="Arial" w:hAnsi="Arial" w:cs="Arial"/>
          <w:sz w:val="18"/>
          <w:szCs w:val="18"/>
          <w:u w:val="double"/>
        </w:rPr>
      </w:pPr>
      <w:r w:rsidRPr="00B2143E">
        <w:rPr>
          <w:rFonts w:ascii="Arial" w:eastAsia="Arial" w:hAnsi="Arial" w:cs="Arial"/>
          <w:sz w:val="18"/>
          <w:szCs w:val="18"/>
          <w:u w:val="double"/>
        </w:rPr>
        <w:t xml:space="preserve">In addition, pathogen-specific positive polymerase chain reaction (PCR) results have been reported in the following species, but no active infection has been demonstrated: </w:t>
      </w:r>
      <w:proofErr w:type="spellStart"/>
      <w:r w:rsidRPr="00B2143E">
        <w:rPr>
          <w:rFonts w:ascii="Arial" w:eastAsia="Arial" w:hAnsi="Arial" w:cs="Arial"/>
          <w:sz w:val="18"/>
          <w:szCs w:val="18"/>
          <w:u w:val="double"/>
        </w:rPr>
        <w:t>beadlet</w:t>
      </w:r>
      <w:proofErr w:type="spellEnd"/>
      <w:r w:rsidRPr="00B2143E">
        <w:rPr>
          <w:rFonts w:ascii="Arial" w:eastAsia="Arial" w:hAnsi="Arial" w:cs="Arial"/>
          <w:sz w:val="18"/>
          <w:szCs w:val="18"/>
          <w:u w:val="double"/>
        </w:rPr>
        <w:t xml:space="preserve"> anemone (</w:t>
      </w:r>
      <w:proofErr w:type="spellStart"/>
      <w:r w:rsidRPr="00B2143E">
        <w:rPr>
          <w:rFonts w:ascii="Arial" w:eastAsia="Arial" w:hAnsi="Arial" w:cs="Arial"/>
          <w:i/>
          <w:iCs/>
          <w:sz w:val="18"/>
          <w:szCs w:val="18"/>
          <w:u w:val="double"/>
          <w:lang w:eastAsia="en-GB"/>
        </w:rPr>
        <w:t>Actina</w:t>
      </w:r>
      <w:proofErr w:type="spellEnd"/>
      <w:r w:rsidRPr="00B2143E">
        <w:rPr>
          <w:rFonts w:ascii="Arial" w:eastAsia="Arial" w:hAnsi="Arial" w:cs="Arial"/>
          <w:i/>
          <w:iCs/>
          <w:sz w:val="18"/>
          <w:szCs w:val="18"/>
          <w:u w:val="double"/>
          <w:lang w:eastAsia="en-GB"/>
        </w:rPr>
        <w:t xml:space="preserve"> equina</w:t>
      </w:r>
      <w:r w:rsidRPr="00B2143E">
        <w:rPr>
          <w:rFonts w:ascii="Arial" w:eastAsia="Arial" w:hAnsi="Arial" w:cs="Arial"/>
          <w:sz w:val="18"/>
          <w:szCs w:val="18"/>
          <w:u w:val="double"/>
        </w:rPr>
        <w:t xml:space="preserve">), </w:t>
      </w:r>
      <w:r w:rsidRPr="00B2143E">
        <w:rPr>
          <w:rFonts w:ascii="Arial" w:eastAsia="Arial" w:hAnsi="Arial" w:cs="Arial"/>
          <w:sz w:val="18"/>
          <w:szCs w:val="18"/>
          <w:u w:val="double"/>
          <w:lang w:eastAsia="en-GB"/>
        </w:rPr>
        <w:t>brittle star (</w:t>
      </w:r>
      <w:proofErr w:type="spellStart"/>
      <w:r w:rsidRPr="00B2143E">
        <w:rPr>
          <w:rFonts w:ascii="Arial" w:eastAsia="Arial" w:hAnsi="Arial" w:cs="Arial"/>
          <w:i/>
          <w:iCs/>
          <w:sz w:val="18"/>
          <w:szCs w:val="18"/>
          <w:u w:val="double"/>
          <w:lang w:eastAsia="en-GB"/>
        </w:rPr>
        <w:t>Ophiothrix</w:t>
      </w:r>
      <w:proofErr w:type="spellEnd"/>
      <w:r w:rsidRPr="00B2143E">
        <w:rPr>
          <w:rFonts w:ascii="Arial" w:eastAsia="Arial" w:hAnsi="Arial" w:cs="Arial"/>
          <w:i/>
          <w:iCs/>
          <w:sz w:val="18"/>
          <w:szCs w:val="18"/>
          <w:u w:val="double"/>
          <w:lang w:eastAsia="en-GB"/>
        </w:rPr>
        <w:t xml:space="preserve"> fragilis</w:t>
      </w:r>
      <w:r w:rsidRPr="00B2143E">
        <w:rPr>
          <w:rFonts w:ascii="Arial" w:eastAsia="Arial" w:hAnsi="Arial" w:cs="Arial"/>
          <w:sz w:val="18"/>
          <w:szCs w:val="18"/>
          <w:u w:val="double"/>
          <w:lang w:eastAsia="en-GB"/>
        </w:rPr>
        <w:t xml:space="preserve">), </w:t>
      </w:r>
      <w:r w:rsidRPr="00B2143E">
        <w:rPr>
          <w:rFonts w:ascii="Arial" w:eastAsia="Arial" w:hAnsi="Arial" w:cs="Arial"/>
          <w:sz w:val="18"/>
          <w:szCs w:val="18"/>
          <w:u w:val="double"/>
        </w:rPr>
        <w:t>European sea squirt (</w:t>
      </w:r>
      <w:proofErr w:type="spellStart"/>
      <w:r w:rsidRPr="00B2143E">
        <w:rPr>
          <w:rFonts w:ascii="Arial" w:eastAsia="Arial" w:hAnsi="Arial" w:cs="Arial"/>
          <w:i/>
          <w:iCs/>
          <w:sz w:val="18"/>
          <w:szCs w:val="18"/>
          <w:u w:val="double"/>
          <w:lang w:eastAsia="en-GB"/>
        </w:rPr>
        <w:t>Ascidiella</w:t>
      </w:r>
      <w:proofErr w:type="spellEnd"/>
      <w:r w:rsidRPr="00B2143E">
        <w:rPr>
          <w:rFonts w:ascii="Arial" w:eastAsia="Arial" w:hAnsi="Arial" w:cs="Arial"/>
          <w:i/>
          <w:iCs/>
          <w:sz w:val="18"/>
          <w:szCs w:val="18"/>
          <w:u w:val="double"/>
          <w:lang w:eastAsia="en-GB"/>
        </w:rPr>
        <w:t xml:space="preserve"> </w:t>
      </w:r>
      <w:proofErr w:type="spellStart"/>
      <w:r w:rsidRPr="00B2143E">
        <w:rPr>
          <w:rFonts w:ascii="Arial" w:eastAsia="Arial" w:hAnsi="Arial" w:cs="Arial"/>
          <w:i/>
          <w:iCs/>
          <w:sz w:val="18"/>
          <w:szCs w:val="18"/>
          <w:u w:val="double"/>
          <w:lang w:eastAsia="en-GB"/>
        </w:rPr>
        <w:t>aspersa</w:t>
      </w:r>
      <w:proofErr w:type="spellEnd"/>
      <w:r w:rsidRPr="00B2143E">
        <w:rPr>
          <w:rFonts w:ascii="Arial" w:eastAsia="Arial" w:hAnsi="Arial" w:cs="Arial"/>
          <w:sz w:val="18"/>
          <w:szCs w:val="18"/>
          <w:u w:val="double"/>
        </w:rPr>
        <w:t xml:space="preserve">), </w:t>
      </w:r>
      <w:r w:rsidRPr="00B2143E">
        <w:rPr>
          <w:rFonts w:ascii="Arial" w:eastAsia="Arial" w:hAnsi="Arial" w:cs="Arial"/>
          <w:sz w:val="18"/>
          <w:szCs w:val="18"/>
          <w:u w:val="double"/>
          <w:lang w:eastAsia="en-GB"/>
        </w:rPr>
        <w:t>Pacific cupped oyster (</w:t>
      </w:r>
      <w:r w:rsidRPr="00B2143E">
        <w:rPr>
          <w:rFonts w:ascii="Arial" w:eastAsia="Arial" w:hAnsi="Arial" w:cs="Arial"/>
          <w:i/>
          <w:iCs/>
          <w:sz w:val="18"/>
          <w:szCs w:val="18"/>
          <w:u w:val="double"/>
          <w:lang w:eastAsia="en-GB"/>
        </w:rPr>
        <w:t>Crassostrea gigas</w:t>
      </w:r>
      <w:r w:rsidRPr="00B2143E">
        <w:rPr>
          <w:rFonts w:ascii="Arial" w:eastAsia="Arial" w:hAnsi="Arial" w:cs="Arial"/>
          <w:sz w:val="18"/>
          <w:szCs w:val="18"/>
          <w:u w:val="double"/>
          <w:lang w:eastAsia="en-GB"/>
        </w:rPr>
        <w:t xml:space="preserve">) and </w:t>
      </w:r>
      <w:r w:rsidRPr="00B2143E">
        <w:rPr>
          <w:rFonts w:ascii="Arial" w:eastAsia="Arial" w:hAnsi="Arial" w:cs="Arial"/>
          <w:sz w:val="18"/>
          <w:szCs w:val="18"/>
          <w:u w:val="double"/>
          <w:lang w:eastAsia="fr-FR"/>
        </w:rPr>
        <w:t>zooplankton.</w:t>
      </w:r>
    </w:p>
    <w:p w14:paraId="4CE1B857" w14:textId="77777777" w:rsidR="00B22980" w:rsidRPr="0072581F" w:rsidRDefault="00B22980" w:rsidP="0072581F">
      <w:pPr>
        <w:ind w:left="1531" w:hanging="680"/>
        <w:rPr>
          <w:rFonts w:ascii="Ottawa" w:hAnsi="Ottawa"/>
          <w:b/>
          <w:bCs/>
          <w:sz w:val="19"/>
          <w:szCs w:val="19"/>
          <w:u w:val="double"/>
          <w:lang w:eastAsia="fr-FR" w:bidi="en-US"/>
        </w:rPr>
      </w:pPr>
      <w:r w:rsidRPr="0072581F">
        <w:rPr>
          <w:rFonts w:ascii="Ottawa" w:hAnsi="Ottawa"/>
          <w:b/>
          <w:bCs/>
          <w:sz w:val="19"/>
          <w:szCs w:val="19"/>
          <w:u w:val="double"/>
          <w:lang w:eastAsia="fr-FR" w:bidi="en-US"/>
        </w:rPr>
        <w:t>2.2.3.</w:t>
      </w:r>
      <w:r w:rsidRPr="0072581F">
        <w:rPr>
          <w:rFonts w:ascii="Ottawa" w:hAnsi="Ottawa"/>
          <w:b/>
          <w:bCs/>
          <w:sz w:val="19"/>
          <w:szCs w:val="19"/>
          <w:u w:val="double"/>
          <w:lang w:eastAsia="fr-FR" w:bidi="en-US"/>
        </w:rPr>
        <w:tab/>
        <w:t>Non-susceptible species</w:t>
      </w:r>
    </w:p>
    <w:p w14:paraId="0A69B7ED" w14:textId="77777777" w:rsidR="00B22980" w:rsidRPr="00B2143E" w:rsidRDefault="00B22980" w:rsidP="00B22980">
      <w:pPr>
        <w:widowControl w:val="0"/>
        <w:autoSpaceDE w:val="0"/>
        <w:autoSpaceDN w:val="0"/>
        <w:spacing w:after="240" w:line="240" w:lineRule="auto"/>
        <w:ind w:left="850"/>
        <w:jc w:val="both"/>
        <w:rPr>
          <w:rFonts w:ascii="Arial" w:eastAsia="Arial" w:hAnsi="Arial" w:cs="Arial"/>
          <w:iCs/>
          <w:sz w:val="18"/>
          <w:szCs w:val="18"/>
          <w:u w:val="double"/>
        </w:rPr>
      </w:pPr>
      <w:r w:rsidRPr="00B2143E">
        <w:rPr>
          <w:rFonts w:ascii="Arial" w:eastAsia="Arial" w:hAnsi="Arial" w:cs="Arial"/>
          <w:iCs/>
          <w:sz w:val="18"/>
          <w:szCs w:val="18"/>
          <w:u w:val="double"/>
        </w:rPr>
        <w:t xml:space="preserve">Species that fulfil the criteria for listing as non-susceptible to infection with </w:t>
      </w:r>
      <w:proofErr w:type="spellStart"/>
      <w:r w:rsidRPr="00B2143E">
        <w:rPr>
          <w:rFonts w:ascii="Arial" w:eastAsia="Times New Roman" w:hAnsi="Arial" w:cs="Arial"/>
          <w:bCs/>
          <w:i/>
          <w:iCs/>
          <w:sz w:val="18"/>
          <w:szCs w:val="18"/>
          <w:u w:val="double"/>
        </w:rPr>
        <w:t>Bonamia</w:t>
      </w:r>
      <w:proofErr w:type="spellEnd"/>
      <w:r w:rsidRPr="00B2143E">
        <w:rPr>
          <w:rFonts w:ascii="Arial" w:eastAsia="Times New Roman" w:hAnsi="Arial" w:cs="Arial"/>
          <w:bCs/>
          <w:i/>
          <w:iCs/>
          <w:sz w:val="18"/>
          <w:szCs w:val="18"/>
          <w:u w:val="double"/>
        </w:rPr>
        <w:t xml:space="preserve"> </w:t>
      </w:r>
      <w:proofErr w:type="spellStart"/>
      <w:r w:rsidRPr="00B2143E">
        <w:rPr>
          <w:rFonts w:ascii="Arial" w:eastAsia="Times New Roman" w:hAnsi="Arial" w:cs="Arial"/>
          <w:bCs/>
          <w:i/>
          <w:iCs/>
          <w:sz w:val="18"/>
          <w:szCs w:val="18"/>
          <w:u w:val="double"/>
        </w:rPr>
        <w:t>ostreae</w:t>
      </w:r>
      <w:proofErr w:type="spellEnd"/>
      <w:r w:rsidRPr="00B2143E">
        <w:rPr>
          <w:rFonts w:ascii="Arial" w:eastAsia="Times New Roman" w:hAnsi="Arial" w:cs="Arial"/>
          <w:bCs/>
          <w:sz w:val="18"/>
          <w:szCs w:val="18"/>
          <w:u w:val="double"/>
        </w:rPr>
        <w:t xml:space="preserve"> </w:t>
      </w:r>
      <w:r w:rsidRPr="00B2143E">
        <w:rPr>
          <w:rFonts w:ascii="Arial" w:eastAsia="Arial" w:hAnsi="Arial" w:cs="Arial"/>
          <w:iCs/>
          <w:sz w:val="18"/>
          <w:szCs w:val="18"/>
          <w:u w:val="double"/>
        </w:rPr>
        <w:t xml:space="preserve">according to Chapter 1.5 of the </w:t>
      </w:r>
      <w:r w:rsidRPr="00B2143E">
        <w:rPr>
          <w:rFonts w:ascii="Arial" w:eastAsia="Arial" w:hAnsi="Arial" w:cs="Arial"/>
          <w:i/>
          <w:sz w:val="18"/>
          <w:szCs w:val="18"/>
          <w:u w:val="double"/>
        </w:rPr>
        <w:t>Aquatic Code</w:t>
      </w:r>
      <w:r w:rsidRPr="00B2143E">
        <w:rPr>
          <w:rFonts w:ascii="Arial" w:eastAsia="Arial" w:hAnsi="Arial" w:cs="Arial"/>
          <w:iCs/>
          <w:sz w:val="18"/>
          <w:szCs w:val="18"/>
          <w:u w:val="double"/>
        </w:rPr>
        <w:t xml:space="preserve"> include: </w:t>
      </w:r>
      <w:r w:rsidRPr="00B2143E">
        <w:rPr>
          <w:rFonts w:ascii="Arial" w:eastAsia="Arial" w:hAnsi="Arial" w:cs="Arial"/>
          <w:sz w:val="18"/>
          <w:szCs w:val="18"/>
          <w:u w:val="double"/>
          <w:lang w:eastAsia="en-GB"/>
        </w:rPr>
        <w:t>blue mussel (</w:t>
      </w:r>
      <w:r w:rsidRPr="00B2143E">
        <w:rPr>
          <w:rFonts w:ascii="Arial" w:eastAsia="Arial" w:hAnsi="Arial" w:cs="Arial"/>
          <w:i/>
          <w:iCs/>
          <w:sz w:val="18"/>
          <w:szCs w:val="18"/>
          <w:u w:val="double"/>
          <w:lang w:eastAsia="en-GB"/>
        </w:rPr>
        <w:t>Mytilus edulis</w:t>
      </w:r>
      <w:r w:rsidRPr="00B2143E">
        <w:rPr>
          <w:rFonts w:ascii="Arial" w:eastAsia="Arial" w:hAnsi="Arial" w:cs="Arial"/>
          <w:sz w:val="18"/>
          <w:szCs w:val="18"/>
          <w:u w:val="double"/>
          <w:lang w:eastAsia="en-GB"/>
        </w:rPr>
        <w:t>), European clam (</w:t>
      </w:r>
      <w:proofErr w:type="spellStart"/>
      <w:r w:rsidRPr="00B2143E">
        <w:rPr>
          <w:rFonts w:ascii="Arial" w:eastAsia="Arial" w:hAnsi="Arial" w:cs="Arial"/>
          <w:i/>
          <w:iCs/>
          <w:sz w:val="18"/>
          <w:szCs w:val="18"/>
          <w:u w:val="double"/>
          <w:lang w:eastAsia="en-GB"/>
        </w:rPr>
        <w:t>Ruditapes</w:t>
      </w:r>
      <w:proofErr w:type="spellEnd"/>
      <w:r w:rsidRPr="00B2143E">
        <w:rPr>
          <w:rFonts w:ascii="Arial" w:eastAsia="Arial" w:hAnsi="Arial" w:cs="Arial"/>
          <w:i/>
          <w:iCs/>
          <w:sz w:val="18"/>
          <w:szCs w:val="18"/>
          <w:u w:val="double"/>
          <w:lang w:eastAsia="en-GB"/>
        </w:rPr>
        <w:t xml:space="preserve"> </w:t>
      </w:r>
      <w:proofErr w:type="spellStart"/>
      <w:r w:rsidRPr="00B2143E">
        <w:rPr>
          <w:rFonts w:ascii="Arial" w:eastAsia="Arial" w:hAnsi="Arial" w:cs="Arial"/>
          <w:i/>
          <w:iCs/>
          <w:sz w:val="18"/>
          <w:szCs w:val="18"/>
          <w:u w:val="double"/>
          <w:lang w:eastAsia="en-GB"/>
        </w:rPr>
        <w:t>decussatus</w:t>
      </w:r>
      <w:proofErr w:type="spellEnd"/>
      <w:r w:rsidRPr="00B2143E">
        <w:rPr>
          <w:rFonts w:ascii="Arial" w:eastAsia="Arial" w:hAnsi="Arial" w:cs="Arial"/>
          <w:sz w:val="18"/>
          <w:szCs w:val="18"/>
          <w:u w:val="double"/>
          <w:lang w:eastAsia="en-GB"/>
        </w:rPr>
        <w:t>), Manila clam (</w:t>
      </w:r>
      <w:proofErr w:type="spellStart"/>
      <w:r w:rsidRPr="00B2143E">
        <w:rPr>
          <w:rFonts w:ascii="Arial" w:eastAsia="Arial" w:hAnsi="Arial" w:cs="Arial"/>
          <w:i/>
          <w:iCs/>
          <w:sz w:val="18"/>
          <w:szCs w:val="18"/>
          <w:u w:val="double"/>
          <w:lang w:eastAsia="en-GB"/>
        </w:rPr>
        <w:t>Ruditapes</w:t>
      </w:r>
      <w:proofErr w:type="spellEnd"/>
      <w:r w:rsidRPr="00B2143E">
        <w:rPr>
          <w:rFonts w:ascii="Arial" w:eastAsia="Arial" w:hAnsi="Arial" w:cs="Arial"/>
          <w:i/>
          <w:iCs/>
          <w:sz w:val="18"/>
          <w:szCs w:val="18"/>
          <w:u w:val="double"/>
          <w:lang w:eastAsia="en-GB"/>
        </w:rPr>
        <w:t xml:space="preserve"> </w:t>
      </w:r>
      <w:proofErr w:type="spellStart"/>
      <w:r w:rsidRPr="00B2143E">
        <w:rPr>
          <w:rFonts w:ascii="Arial" w:eastAsia="Arial" w:hAnsi="Arial" w:cs="Arial"/>
          <w:i/>
          <w:iCs/>
          <w:sz w:val="18"/>
          <w:szCs w:val="18"/>
          <w:u w:val="double"/>
          <w:lang w:eastAsia="en-GB"/>
        </w:rPr>
        <w:t>philippinarum</w:t>
      </w:r>
      <w:proofErr w:type="spellEnd"/>
      <w:r w:rsidRPr="00B2143E">
        <w:rPr>
          <w:rFonts w:ascii="Arial" w:eastAsia="Arial" w:hAnsi="Arial" w:cs="Arial"/>
          <w:sz w:val="18"/>
          <w:szCs w:val="18"/>
          <w:u w:val="double"/>
          <w:lang w:eastAsia="en-GB"/>
        </w:rPr>
        <w:t>) and Mediterranean mussel (</w:t>
      </w:r>
      <w:r w:rsidRPr="00B2143E">
        <w:rPr>
          <w:rFonts w:ascii="Arial" w:eastAsia="Arial" w:hAnsi="Arial" w:cs="Arial"/>
          <w:i/>
          <w:iCs/>
          <w:sz w:val="18"/>
          <w:szCs w:val="18"/>
          <w:u w:val="double"/>
          <w:lang w:eastAsia="en-GB"/>
        </w:rPr>
        <w:t xml:space="preserve">Mytilus </w:t>
      </w:r>
      <w:proofErr w:type="spellStart"/>
      <w:r w:rsidRPr="00B2143E">
        <w:rPr>
          <w:rFonts w:ascii="Arial" w:eastAsia="Arial" w:hAnsi="Arial" w:cs="Arial"/>
          <w:i/>
          <w:iCs/>
          <w:sz w:val="18"/>
          <w:szCs w:val="18"/>
          <w:u w:val="double"/>
          <w:lang w:eastAsia="en-GB"/>
        </w:rPr>
        <w:t>galloprovincialis</w:t>
      </w:r>
      <w:proofErr w:type="spellEnd"/>
      <w:r w:rsidRPr="00B2143E">
        <w:rPr>
          <w:rFonts w:ascii="Arial" w:eastAsia="Arial" w:hAnsi="Arial" w:cs="Arial"/>
          <w:sz w:val="18"/>
          <w:szCs w:val="18"/>
          <w:u w:val="double"/>
          <w:lang w:eastAsia="en-GB"/>
        </w:rPr>
        <w:t>).</w:t>
      </w:r>
    </w:p>
    <w:p w14:paraId="14C1BC2B" w14:textId="0B00908C" w:rsidR="00B22980" w:rsidRDefault="00B22980" w:rsidP="003562B4">
      <w:pPr>
        <w:widowControl w:val="0"/>
        <w:tabs>
          <w:tab w:val="left" w:pos="2659"/>
        </w:tabs>
        <w:autoSpaceDE w:val="0"/>
        <w:autoSpaceDN w:val="0"/>
        <w:spacing w:before="84" w:after="0" w:line="324" w:lineRule="auto"/>
        <w:ind w:right="4748"/>
        <w:jc w:val="right"/>
        <w:rPr>
          <w:rFonts w:ascii="Arial" w:eastAsia="Arial" w:hAnsi="Arial" w:cs="Arial"/>
          <w:iCs/>
          <w:sz w:val="17"/>
        </w:rPr>
      </w:pPr>
      <w:r w:rsidRPr="00B2143E">
        <w:rPr>
          <w:rFonts w:ascii="Arial" w:eastAsia="Arial" w:hAnsi="Arial" w:cs="Arial"/>
          <w:iCs/>
          <w:sz w:val="17"/>
        </w:rPr>
        <w:t>. . .</w:t>
      </w:r>
    </w:p>
    <w:p w14:paraId="2FB5F7EE" w14:textId="39A8955E" w:rsidR="00102C26" w:rsidRPr="00B2143E" w:rsidRDefault="00FF3DF3" w:rsidP="003562B4">
      <w:pPr>
        <w:widowControl w:val="0"/>
        <w:tabs>
          <w:tab w:val="left" w:pos="2659"/>
        </w:tabs>
        <w:autoSpaceDE w:val="0"/>
        <w:autoSpaceDN w:val="0"/>
        <w:spacing w:before="84" w:after="0" w:line="324" w:lineRule="auto"/>
        <w:ind w:right="4748"/>
        <w:jc w:val="right"/>
        <w:rPr>
          <w:rFonts w:ascii="Arial" w:eastAsia="Arial" w:hAnsi="Arial" w:cs="Arial"/>
          <w:iCs/>
          <w:sz w:val="17"/>
        </w:rPr>
      </w:pPr>
      <w:hyperlink w:anchor="Agenda" w:history="1">
        <w:r w:rsidR="00102C26" w:rsidRPr="00102C26">
          <w:rPr>
            <w:rStyle w:val="Lienhypertexte"/>
            <w:rFonts w:ascii="Arial" w:eastAsia="Arial" w:hAnsi="Arial" w:cs="Arial"/>
            <w:iCs/>
            <w:sz w:val="17"/>
          </w:rPr>
          <w:t>Return to Agenda</w:t>
        </w:r>
      </w:hyperlink>
    </w:p>
    <w:p w14:paraId="6EC2FABC" w14:textId="77777777" w:rsidR="003562B4" w:rsidRPr="00B2143E" w:rsidRDefault="003562B4" w:rsidP="00CB6783">
      <w:pPr>
        <w:jc w:val="right"/>
        <w:rPr>
          <w:rFonts w:cs="Times New Roman"/>
          <w:bCs/>
          <w:szCs w:val="20"/>
          <w:u w:val="single"/>
        </w:rPr>
        <w:sectPr w:rsidR="003562B4" w:rsidRPr="00B2143E">
          <w:headerReference w:type="even" r:id="rId223"/>
          <w:headerReference w:type="default" r:id="rId224"/>
          <w:footerReference w:type="even" r:id="rId225"/>
          <w:footerReference w:type="default" r:id="rId226"/>
          <w:headerReference w:type="first" r:id="rId227"/>
          <w:pgSz w:w="11900" w:h="16840"/>
          <w:pgMar w:top="1280" w:right="1120" w:bottom="840" w:left="1140" w:header="694" w:footer="654" w:gutter="0"/>
          <w:cols w:space="720"/>
        </w:sectPr>
      </w:pPr>
    </w:p>
    <w:p w14:paraId="5316E589" w14:textId="77777777" w:rsidR="003562B4" w:rsidRPr="00B2143E" w:rsidRDefault="003562B4" w:rsidP="003562B4">
      <w:pPr>
        <w:spacing w:line="240" w:lineRule="auto"/>
        <w:jc w:val="center"/>
        <w:rPr>
          <w:rFonts w:cs="Times New Roman"/>
          <w:b/>
          <w:bCs/>
          <w:i/>
          <w:iCs/>
          <w:caps/>
          <w:color w:val="000000"/>
          <w:sz w:val="22"/>
          <w:shd w:val="clear" w:color="auto" w:fill="FFFFFF"/>
        </w:rPr>
      </w:pPr>
      <w:bookmarkStart w:id="162" w:name="Annex18_item61"/>
      <w:bookmarkEnd w:id="162"/>
      <w:r w:rsidRPr="00B2143E">
        <w:rPr>
          <w:rFonts w:cs="Times New Roman"/>
          <w:b/>
          <w:bCs/>
          <w:caps/>
          <w:color w:val="000000"/>
          <w:sz w:val="22"/>
          <w:shd w:val="clear" w:color="auto" w:fill="FFFFFF"/>
        </w:rPr>
        <w:lastRenderedPageBreak/>
        <w:t xml:space="preserve">The Aquatic Animals Commission’s approach to the redevelopment of Section 4, Disease prevention and control, of the </w:t>
      </w:r>
      <w:r w:rsidRPr="00B2143E">
        <w:rPr>
          <w:rFonts w:cs="Times New Roman"/>
          <w:b/>
          <w:bCs/>
          <w:i/>
          <w:iCs/>
          <w:caps/>
          <w:color w:val="000000"/>
          <w:sz w:val="22"/>
          <w:shd w:val="clear" w:color="auto" w:fill="FFFFFF"/>
        </w:rPr>
        <w:t>Aquatic Code</w:t>
      </w:r>
    </w:p>
    <w:tbl>
      <w:tblPr>
        <w:tblStyle w:val="TableGrid5"/>
        <w:tblW w:w="10165" w:type="dxa"/>
        <w:tblInd w:w="-431" w:type="dxa"/>
        <w:tblLook w:val="04A0" w:firstRow="1" w:lastRow="0" w:firstColumn="1" w:lastColumn="0" w:noHBand="0" w:noVBand="1"/>
      </w:tblPr>
      <w:tblGrid>
        <w:gridCol w:w="2654"/>
        <w:gridCol w:w="4271"/>
        <w:gridCol w:w="3240"/>
      </w:tblGrid>
      <w:tr w:rsidR="003562B4" w:rsidRPr="00B2143E" w14:paraId="6939A1E7" w14:textId="77777777" w:rsidTr="001C18AB">
        <w:tc>
          <w:tcPr>
            <w:tcW w:w="10165" w:type="dxa"/>
            <w:gridSpan w:val="3"/>
            <w:shd w:val="clear" w:color="auto" w:fill="E7E6E6" w:themeFill="background2"/>
            <w:tcMar>
              <w:top w:w="113" w:type="dxa"/>
              <w:bottom w:w="113" w:type="dxa"/>
            </w:tcMar>
          </w:tcPr>
          <w:p w14:paraId="30708F63" w14:textId="77777777" w:rsidR="003562B4" w:rsidRPr="00B2143E" w:rsidRDefault="003562B4" w:rsidP="003562B4">
            <w:pPr>
              <w:jc w:val="center"/>
              <w:rPr>
                <w:rFonts w:ascii="Arial" w:hAnsi="Arial" w:cs="Arial"/>
                <w:b/>
                <w:bCs/>
                <w:iCs/>
                <w:caps/>
                <w:szCs w:val="20"/>
              </w:rPr>
            </w:pPr>
            <w:r w:rsidRPr="00B2143E">
              <w:rPr>
                <w:rFonts w:ascii="Arial" w:hAnsi="Arial" w:cs="Arial"/>
                <w:b/>
                <w:bCs/>
                <w:iCs/>
                <w:caps/>
                <w:szCs w:val="20"/>
              </w:rPr>
              <w:t>Section 4‒Disease prevention and control</w:t>
            </w:r>
          </w:p>
        </w:tc>
      </w:tr>
      <w:tr w:rsidR="003562B4" w:rsidRPr="00B2143E" w14:paraId="7A190272" w14:textId="77777777" w:rsidTr="001C18AB">
        <w:tc>
          <w:tcPr>
            <w:tcW w:w="2654" w:type="dxa"/>
            <w:shd w:val="clear" w:color="auto" w:fill="E7E6E6" w:themeFill="background2"/>
            <w:tcMar>
              <w:top w:w="113" w:type="dxa"/>
              <w:bottom w:w="113" w:type="dxa"/>
            </w:tcMar>
          </w:tcPr>
          <w:p w14:paraId="63050C0F" w14:textId="77777777" w:rsidR="003562B4" w:rsidRPr="00B2143E" w:rsidRDefault="003562B4" w:rsidP="003562B4">
            <w:pPr>
              <w:jc w:val="center"/>
              <w:rPr>
                <w:rFonts w:ascii="Arial" w:hAnsi="Arial" w:cs="Arial"/>
                <w:b/>
                <w:iCs/>
                <w:sz w:val="22"/>
              </w:rPr>
            </w:pPr>
          </w:p>
        </w:tc>
        <w:tc>
          <w:tcPr>
            <w:tcW w:w="4271" w:type="dxa"/>
            <w:shd w:val="clear" w:color="auto" w:fill="E7E6E6" w:themeFill="background2"/>
            <w:tcMar>
              <w:top w:w="113" w:type="dxa"/>
              <w:bottom w:w="113" w:type="dxa"/>
            </w:tcMar>
          </w:tcPr>
          <w:p w14:paraId="53AC7FED" w14:textId="77777777" w:rsidR="003562B4" w:rsidRPr="00B2143E" w:rsidRDefault="003562B4" w:rsidP="003562B4">
            <w:pPr>
              <w:jc w:val="center"/>
              <w:rPr>
                <w:rFonts w:ascii="Arial" w:hAnsi="Arial" w:cs="Arial"/>
                <w:b/>
                <w:iCs/>
                <w:szCs w:val="20"/>
              </w:rPr>
            </w:pPr>
            <w:r w:rsidRPr="00B2143E">
              <w:rPr>
                <w:rFonts w:ascii="Arial" w:hAnsi="Arial" w:cs="Arial"/>
                <w:b/>
                <w:iCs/>
                <w:szCs w:val="20"/>
              </w:rPr>
              <w:t>Activity</w:t>
            </w:r>
          </w:p>
        </w:tc>
        <w:tc>
          <w:tcPr>
            <w:tcW w:w="3240" w:type="dxa"/>
            <w:shd w:val="clear" w:color="auto" w:fill="E7E6E6" w:themeFill="background2"/>
            <w:tcMar>
              <w:top w:w="113" w:type="dxa"/>
              <w:bottom w:w="113" w:type="dxa"/>
            </w:tcMar>
          </w:tcPr>
          <w:p w14:paraId="1BB49731" w14:textId="77777777" w:rsidR="003562B4" w:rsidRPr="00B2143E" w:rsidRDefault="003562B4" w:rsidP="003562B4">
            <w:pPr>
              <w:jc w:val="center"/>
              <w:rPr>
                <w:rFonts w:ascii="Arial" w:hAnsi="Arial" w:cs="Arial"/>
                <w:b/>
                <w:iCs/>
                <w:szCs w:val="20"/>
              </w:rPr>
            </w:pPr>
            <w:r w:rsidRPr="00B2143E">
              <w:rPr>
                <w:rFonts w:ascii="Arial" w:hAnsi="Arial" w:cs="Arial"/>
                <w:b/>
                <w:iCs/>
                <w:szCs w:val="20"/>
              </w:rPr>
              <w:t>Status/Next Steps</w:t>
            </w:r>
          </w:p>
        </w:tc>
      </w:tr>
      <w:tr w:rsidR="003562B4" w:rsidRPr="00B2143E" w14:paraId="3EC84CA9" w14:textId="77777777" w:rsidTr="001C18AB">
        <w:tc>
          <w:tcPr>
            <w:tcW w:w="10165" w:type="dxa"/>
            <w:gridSpan w:val="3"/>
            <w:tcMar>
              <w:top w:w="113" w:type="dxa"/>
              <w:bottom w:w="113" w:type="dxa"/>
            </w:tcMar>
          </w:tcPr>
          <w:p w14:paraId="2C7FD2D7" w14:textId="77777777" w:rsidR="003562B4" w:rsidRPr="00B2143E" w:rsidRDefault="003562B4" w:rsidP="003562B4">
            <w:pPr>
              <w:rPr>
                <w:rFonts w:ascii="Arial" w:hAnsi="Arial" w:cs="Arial"/>
                <w:b/>
                <w:i/>
                <w:szCs w:val="20"/>
              </w:rPr>
            </w:pPr>
            <w:r w:rsidRPr="00B2143E">
              <w:rPr>
                <w:rFonts w:ascii="Arial" w:hAnsi="Arial" w:cs="Arial"/>
                <w:b/>
                <w:iCs/>
                <w:szCs w:val="20"/>
              </w:rPr>
              <w:t>Current chapters</w:t>
            </w:r>
          </w:p>
        </w:tc>
      </w:tr>
      <w:tr w:rsidR="003562B4" w:rsidRPr="00B2143E" w14:paraId="5DFA1DFE" w14:textId="77777777" w:rsidTr="001C18AB">
        <w:tc>
          <w:tcPr>
            <w:tcW w:w="2654" w:type="dxa"/>
            <w:tcMar>
              <w:top w:w="113" w:type="dxa"/>
              <w:bottom w:w="113" w:type="dxa"/>
            </w:tcMar>
          </w:tcPr>
          <w:p w14:paraId="2531BEF8" w14:textId="77777777" w:rsidR="003562B4" w:rsidRPr="00B2143E" w:rsidRDefault="003562B4" w:rsidP="003562B4">
            <w:pPr>
              <w:tabs>
                <w:tab w:val="left" w:pos="341"/>
              </w:tabs>
              <w:ind w:left="341" w:hanging="360"/>
              <w:rPr>
                <w:rFonts w:ascii="Arial" w:hAnsi="Arial" w:cs="Arial"/>
                <w:b/>
                <w:i/>
                <w:sz w:val="18"/>
                <w:szCs w:val="18"/>
              </w:rPr>
            </w:pPr>
            <w:r w:rsidRPr="00B2143E">
              <w:rPr>
                <w:rFonts w:ascii="Arial" w:hAnsi="Arial" w:cs="Arial"/>
                <w:i/>
                <w:sz w:val="18"/>
                <w:szCs w:val="18"/>
              </w:rPr>
              <w:t>4.1.</w:t>
            </w:r>
            <w:r w:rsidRPr="00B2143E">
              <w:rPr>
                <w:rFonts w:ascii="Arial" w:hAnsi="Arial" w:cs="Arial"/>
                <w:i/>
                <w:sz w:val="18"/>
                <w:szCs w:val="18"/>
              </w:rPr>
              <w:tab/>
              <w:t xml:space="preserve">Zoning and compartmentalisation </w:t>
            </w:r>
          </w:p>
        </w:tc>
        <w:tc>
          <w:tcPr>
            <w:tcW w:w="4271" w:type="dxa"/>
            <w:tcMar>
              <w:top w:w="113" w:type="dxa"/>
              <w:bottom w:w="113" w:type="dxa"/>
            </w:tcMar>
          </w:tcPr>
          <w:p w14:paraId="00780631" w14:textId="77777777" w:rsidR="003562B4" w:rsidRPr="00B2143E" w:rsidRDefault="003562B4" w:rsidP="003562B4">
            <w:pPr>
              <w:rPr>
                <w:rFonts w:ascii="Arial" w:hAnsi="Arial" w:cs="Arial"/>
                <w:b/>
                <w:i/>
                <w:sz w:val="18"/>
                <w:szCs w:val="18"/>
              </w:rPr>
            </w:pPr>
            <w:r w:rsidRPr="00B2143E">
              <w:rPr>
                <w:rFonts w:ascii="Arial" w:hAnsi="Arial" w:cs="Arial"/>
                <w:sz w:val="18"/>
                <w:szCs w:val="18"/>
              </w:rPr>
              <w:t>Requires revision to improve readability and clarity on the general principles for establishing zones and compartments.</w:t>
            </w:r>
          </w:p>
        </w:tc>
        <w:tc>
          <w:tcPr>
            <w:tcW w:w="3240" w:type="dxa"/>
            <w:tcMar>
              <w:top w:w="113" w:type="dxa"/>
              <w:bottom w:w="113" w:type="dxa"/>
            </w:tcMar>
          </w:tcPr>
          <w:p w14:paraId="17922DF7" w14:textId="77777777" w:rsidR="003562B4" w:rsidRPr="00B2143E" w:rsidRDefault="003562B4" w:rsidP="003562B4">
            <w:pPr>
              <w:rPr>
                <w:rFonts w:ascii="Arial" w:hAnsi="Arial" w:cs="Arial"/>
                <w:bCs/>
                <w:iCs/>
                <w:sz w:val="18"/>
                <w:szCs w:val="18"/>
              </w:rPr>
            </w:pPr>
            <w:r w:rsidRPr="00B2143E">
              <w:rPr>
                <w:rFonts w:ascii="Arial" w:hAnsi="Arial" w:cs="Arial"/>
                <w:bCs/>
                <w:iCs/>
                <w:sz w:val="18"/>
                <w:szCs w:val="18"/>
              </w:rPr>
              <w:t>Revision to follow work on new chapters described below.</w:t>
            </w:r>
          </w:p>
        </w:tc>
      </w:tr>
      <w:tr w:rsidR="003562B4" w:rsidRPr="00B2143E" w14:paraId="55DA8B0A" w14:textId="77777777" w:rsidTr="001C18AB">
        <w:tc>
          <w:tcPr>
            <w:tcW w:w="2654" w:type="dxa"/>
            <w:tcMar>
              <w:top w:w="113" w:type="dxa"/>
              <w:bottom w:w="113" w:type="dxa"/>
            </w:tcMar>
          </w:tcPr>
          <w:p w14:paraId="5F5D86A1" w14:textId="77777777" w:rsidR="003562B4" w:rsidRPr="00B2143E" w:rsidRDefault="003562B4" w:rsidP="003562B4">
            <w:pPr>
              <w:tabs>
                <w:tab w:val="left" w:pos="341"/>
                <w:tab w:val="left" w:pos="431"/>
              </w:tabs>
              <w:ind w:left="341" w:hanging="341"/>
              <w:rPr>
                <w:rFonts w:ascii="Arial" w:hAnsi="Arial" w:cs="Arial"/>
                <w:b/>
                <w:i/>
                <w:sz w:val="18"/>
                <w:szCs w:val="18"/>
              </w:rPr>
            </w:pPr>
            <w:r w:rsidRPr="00B2143E">
              <w:rPr>
                <w:rFonts w:ascii="Arial" w:hAnsi="Arial" w:cs="Arial"/>
                <w:i/>
                <w:sz w:val="18"/>
                <w:szCs w:val="18"/>
              </w:rPr>
              <w:t>4.2.</w:t>
            </w:r>
            <w:r w:rsidRPr="00B2143E">
              <w:rPr>
                <w:rFonts w:ascii="Arial" w:hAnsi="Arial" w:cs="Arial"/>
                <w:i/>
                <w:sz w:val="18"/>
                <w:szCs w:val="18"/>
              </w:rPr>
              <w:tab/>
              <w:t>Application of compartmentalisation</w:t>
            </w:r>
          </w:p>
        </w:tc>
        <w:tc>
          <w:tcPr>
            <w:tcW w:w="4271" w:type="dxa"/>
            <w:tcMar>
              <w:top w:w="113" w:type="dxa"/>
              <w:bottom w:w="113" w:type="dxa"/>
            </w:tcMar>
          </w:tcPr>
          <w:p w14:paraId="2202BF7B" w14:textId="77777777" w:rsidR="003562B4" w:rsidRPr="00B2143E" w:rsidRDefault="003562B4" w:rsidP="003562B4">
            <w:pPr>
              <w:rPr>
                <w:rFonts w:ascii="Arial" w:hAnsi="Arial" w:cs="Arial"/>
                <w:b/>
                <w:i/>
                <w:sz w:val="18"/>
                <w:szCs w:val="18"/>
              </w:rPr>
            </w:pPr>
            <w:r w:rsidRPr="00B2143E">
              <w:rPr>
                <w:rFonts w:ascii="Arial" w:hAnsi="Arial" w:cs="Arial"/>
                <w:sz w:val="18"/>
                <w:szCs w:val="18"/>
              </w:rPr>
              <w:t>Requires revision to improve readability and clarity and to improve guidance for establishing compartments for trade purposes. Would integrate with other chapters.</w:t>
            </w:r>
          </w:p>
        </w:tc>
        <w:tc>
          <w:tcPr>
            <w:tcW w:w="3240" w:type="dxa"/>
            <w:tcMar>
              <w:top w:w="113" w:type="dxa"/>
              <w:bottom w:w="113" w:type="dxa"/>
            </w:tcMar>
          </w:tcPr>
          <w:p w14:paraId="5E78A839" w14:textId="77777777" w:rsidR="003562B4" w:rsidRPr="00B2143E" w:rsidRDefault="003562B4" w:rsidP="003562B4">
            <w:pPr>
              <w:rPr>
                <w:rFonts w:ascii="Arial" w:hAnsi="Arial" w:cs="Arial"/>
                <w:bCs/>
                <w:iCs/>
                <w:sz w:val="18"/>
                <w:szCs w:val="18"/>
              </w:rPr>
            </w:pPr>
            <w:r w:rsidRPr="00B2143E">
              <w:rPr>
                <w:rFonts w:ascii="Arial" w:hAnsi="Arial" w:cs="Arial"/>
                <w:bCs/>
                <w:iCs/>
                <w:sz w:val="18"/>
                <w:szCs w:val="18"/>
              </w:rPr>
              <w:t>Revision to follow work on new chapters described below.</w:t>
            </w:r>
          </w:p>
        </w:tc>
      </w:tr>
      <w:tr w:rsidR="003562B4" w:rsidRPr="00B2143E" w14:paraId="1A89A82E" w14:textId="77777777" w:rsidTr="001C18AB">
        <w:tc>
          <w:tcPr>
            <w:tcW w:w="2654" w:type="dxa"/>
            <w:tcMar>
              <w:top w:w="113" w:type="dxa"/>
              <w:bottom w:w="113" w:type="dxa"/>
            </w:tcMar>
          </w:tcPr>
          <w:p w14:paraId="3C14F3E5" w14:textId="77777777" w:rsidR="003562B4" w:rsidRPr="00B2143E" w:rsidRDefault="003562B4" w:rsidP="003562B4">
            <w:pPr>
              <w:ind w:left="341" w:hanging="360"/>
              <w:rPr>
                <w:rFonts w:ascii="Arial" w:hAnsi="Arial" w:cs="Arial"/>
                <w:b/>
                <w:i/>
                <w:sz w:val="18"/>
                <w:szCs w:val="18"/>
              </w:rPr>
            </w:pPr>
            <w:r w:rsidRPr="00B2143E">
              <w:rPr>
                <w:rFonts w:ascii="Arial" w:hAnsi="Arial" w:cs="Arial"/>
                <w:i/>
                <w:sz w:val="18"/>
                <w:szCs w:val="18"/>
              </w:rPr>
              <w:t>4.3.</w:t>
            </w:r>
            <w:r w:rsidRPr="00B2143E">
              <w:rPr>
                <w:rFonts w:ascii="Arial" w:hAnsi="Arial" w:cs="Arial"/>
                <w:i/>
                <w:sz w:val="18"/>
                <w:szCs w:val="18"/>
              </w:rPr>
              <w:tab/>
              <w:t>Disinfection of aquaculture establishments and equipment</w:t>
            </w:r>
          </w:p>
        </w:tc>
        <w:tc>
          <w:tcPr>
            <w:tcW w:w="4271" w:type="dxa"/>
            <w:tcMar>
              <w:top w:w="113" w:type="dxa"/>
              <w:bottom w:w="113" w:type="dxa"/>
            </w:tcMar>
          </w:tcPr>
          <w:p w14:paraId="0ADD7C4D" w14:textId="77777777" w:rsidR="003562B4" w:rsidRPr="00B2143E" w:rsidRDefault="003562B4" w:rsidP="003562B4">
            <w:pPr>
              <w:rPr>
                <w:rFonts w:ascii="Arial" w:hAnsi="Arial" w:cs="Arial"/>
                <w:bCs/>
                <w:iCs/>
                <w:sz w:val="18"/>
                <w:szCs w:val="18"/>
              </w:rPr>
            </w:pPr>
            <w:r w:rsidRPr="00B2143E">
              <w:rPr>
                <w:rFonts w:ascii="Arial" w:hAnsi="Arial" w:cs="Arial"/>
                <w:bCs/>
                <w:iCs/>
                <w:sz w:val="18"/>
                <w:szCs w:val="18"/>
              </w:rPr>
              <w:t xml:space="preserve">Update and improve the readability and clarity of the chapter. </w:t>
            </w:r>
          </w:p>
        </w:tc>
        <w:tc>
          <w:tcPr>
            <w:tcW w:w="3240" w:type="dxa"/>
            <w:tcMar>
              <w:top w:w="113" w:type="dxa"/>
              <w:bottom w:w="113" w:type="dxa"/>
            </w:tcMar>
          </w:tcPr>
          <w:p w14:paraId="6DF63CDC" w14:textId="77777777" w:rsidR="003562B4" w:rsidRPr="00B2143E" w:rsidRDefault="003562B4" w:rsidP="003562B4">
            <w:pPr>
              <w:rPr>
                <w:rFonts w:ascii="Arial" w:hAnsi="Arial" w:cs="Arial"/>
                <w:bCs/>
                <w:iCs/>
                <w:sz w:val="18"/>
                <w:szCs w:val="18"/>
              </w:rPr>
            </w:pPr>
            <w:r w:rsidRPr="00B2143E">
              <w:rPr>
                <w:rFonts w:ascii="Arial" w:hAnsi="Arial" w:cs="Arial"/>
                <w:sz w:val="18"/>
                <w:szCs w:val="18"/>
              </w:rPr>
              <w:t>New chapter adopted in 2017 as the first stage of redeveloping Section 4.</w:t>
            </w:r>
          </w:p>
        </w:tc>
      </w:tr>
      <w:tr w:rsidR="003562B4" w:rsidRPr="00B2143E" w14:paraId="52D1BB92" w14:textId="77777777" w:rsidTr="001C18AB">
        <w:tc>
          <w:tcPr>
            <w:tcW w:w="2654" w:type="dxa"/>
            <w:tcMar>
              <w:top w:w="113" w:type="dxa"/>
              <w:bottom w:w="113" w:type="dxa"/>
            </w:tcMar>
          </w:tcPr>
          <w:p w14:paraId="2E05A1B0" w14:textId="77777777" w:rsidR="003562B4" w:rsidRPr="00B2143E" w:rsidRDefault="003562B4" w:rsidP="003562B4">
            <w:pPr>
              <w:ind w:left="341" w:hanging="341"/>
              <w:rPr>
                <w:rFonts w:ascii="Arial" w:hAnsi="Arial" w:cs="Arial"/>
                <w:b/>
                <w:i/>
                <w:sz w:val="18"/>
                <w:szCs w:val="18"/>
              </w:rPr>
            </w:pPr>
            <w:r w:rsidRPr="00B2143E">
              <w:rPr>
                <w:rFonts w:ascii="Arial" w:hAnsi="Arial" w:cs="Arial"/>
                <w:i/>
                <w:sz w:val="18"/>
                <w:szCs w:val="18"/>
              </w:rPr>
              <w:t>4.4.</w:t>
            </w:r>
            <w:r w:rsidRPr="00B2143E">
              <w:rPr>
                <w:rFonts w:ascii="Arial" w:hAnsi="Arial" w:cs="Arial"/>
                <w:i/>
                <w:sz w:val="18"/>
                <w:szCs w:val="18"/>
              </w:rPr>
              <w:tab/>
              <w:t>Recommendations for surface disinfection of salmonid eggs</w:t>
            </w:r>
          </w:p>
        </w:tc>
        <w:tc>
          <w:tcPr>
            <w:tcW w:w="4271" w:type="dxa"/>
            <w:tcMar>
              <w:top w:w="113" w:type="dxa"/>
              <w:bottom w:w="113" w:type="dxa"/>
            </w:tcMar>
          </w:tcPr>
          <w:p w14:paraId="2918A086" w14:textId="77777777" w:rsidR="003562B4" w:rsidRPr="00B2143E" w:rsidRDefault="003562B4" w:rsidP="003562B4">
            <w:pPr>
              <w:ind w:right="34" w:firstLine="3"/>
              <w:rPr>
                <w:rFonts w:ascii="Arial" w:hAnsi="Arial" w:cs="Arial"/>
                <w:b/>
                <w:i/>
                <w:sz w:val="18"/>
                <w:szCs w:val="18"/>
              </w:rPr>
            </w:pPr>
          </w:p>
        </w:tc>
        <w:tc>
          <w:tcPr>
            <w:tcW w:w="3240" w:type="dxa"/>
            <w:tcMar>
              <w:top w:w="113" w:type="dxa"/>
              <w:bottom w:w="113" w:type="dxa"/>
            </w:tcMar>
          </w:tcPr>
          <w:p w14:paraId="30D30860" w14:textId="77777777" w:rsidR="003562B4" w:rsidRPr="00B2143E" w:rsidRDefault="003562B4" w:rsidP="003562B4">
            <w:pPr>
              <w:ind w:right="34" w:firstLine="3"/>
              <w:rPr>
                <w:rFonts w:ascii="Arial" w:hAnsi="Arial" w:cs="Arial"/>
                <w:sz w:val="18"/>
                <w:szCs w:val="18"/>
              </w:rPr>
            </w:pPr>
            <w:r w:rsidRPr="00B2143E">
              <w:rPr>
                <w:rFonts w:ascii="Arial" w:hAnsi="Arial" w:cs="Arial"/>
                <w:sz w:val="18"/>
                <w:szCs w:val="18"/>
              </w:rPr>
              <w:t>Chapter adopted in 2015.</w:t>
            </w:r>
          </w:p>
          <w:p w14:paraId="2AF52098" w14:textId="77777777" w:rsidR="003562B4" w:rsidRPr="00B2143E" w:rsidRDefault="003562B4" w:rsidP="003562B4">
            <w:pPr>
              <w:ind w:right="34" w:firstLine="3"/>
              <w:rPr>
                <w:rFonts w:ascii="Arial" w:hAnsi="Arial" w:cs="Arial"/>
                <w:sz w:val="18"/>
                <w:szCs w:val="18"/>
              </w:rPr>
            </w:pPr>
          </w:p>
          <w:p w14:paraId="18F03945" w14:textId="77777777" w:rsidR="003562B4" w:rsidRPr="00B2143E" w:rsidRDefault="003562B4" w:rsidP="003562B4">
            <w:pPr>
              <w:ind w:right="34" w:firstLine="3"/>
              <w:rPr>
                <w:rFonts w:ascii="Arial" w:hAnsi="Arial" w:cs="Arial"/>
                <w:bCs/>
                <w:iCs/>
                <w:sz w:val="18"/>
                <w:szCs w:val="18"/>
              </w:rPr>
            </w:pPr>
            <w:r w:rsidRPr="00B2143E">
              <w:rPr>
                <w:rFonts w:ascii="Arial" w:hAnsi="Arial" w:cs="Arial"/>
                <w:sz w:val="18"/>
                <w:szCs w:val="18"/>
              </w:rPr>
              <w:t>Most recent amendments adopted in 2017.</w:t>
            </w:r>
          </w:p>
        </w:tc>
      </w:tr>
      <w:tr w:rsidR="003562B4" w:rsidRPr="00B2143E" w14:paraId="047C7402" w14:textId="77777777" w:rsidTr="001C18AB">
        <w:tc>
          <w:tcPr>
            <w:tcW w:w="2654" w:type="dxa"/>
            <w:tcMar>
              <w:top w:w="113" w:type="dxa"/>
              <w:bottom w:w="113" w:type="dxa"/>
            </w:tcMar>
          </w:tcPr>
          <w:p w14:paraId="5315B005" w14:textId="77777777" w:rsidR="003562B4" w:rsidRPr="00B2143E" w:rsidRDefault="003562B4" w:rsidP="003562B4">
            <w:pPr>
              <w:ind w:left="341" w:hanging="341"/>
              <w:rPr>
                <w:rFonts w:ascii="Arial" w:hAnsi="Arial" w:cs="Arial"/>
                <w:b/>
                <w:i/>
                <w:sz w:val="18"/>
                <w:szCs w:val="18"/>
              </w:rPr>
            </w:pPr>
            <w:r w:rsidRPr="00B2143E">
              <w:rPr>
                <w:rFonts w:ascii="Arial" w:hAnsi="Arial" w:cs="Arial"/>
                <w:i/>
                <w:sz w:val="18"/>
                <w:szCs w:val="18"/>
              </w:rPr>
              <w:t>4.5.</w:t>
            </w:r>
            <w:r w:rsidRPr="00B2143E">
              <w:rPr>
                <w:rFonts w:ascii="Arial" w:hAnsi="Arial" w:cs="Arial"/>
                <w:i/>
                <w:sz w:val="18"/>
                <w:szCs w:val="18"/>
              </w:rPr>
              <w:tab/>
              <w:t>Contingency planning</w:t>
            </w:r>
          </w:p>
        </w:tc>
        <w:tc>
          <w:tcPr>
            <w:tcW w:w="4271" w:type="dxa"/>
            <w:tcMar>
              <w:top w:w="113" w:type="dxa"/>
              <w:bottom w:w="113" w:type="dxa"/>
            </w:tcMar>
          </w:tcPr>
          <w:p w14:paraId="020EA3CF" w14:textId="77777777" w:rsidR="003562B4" w:rsidRPr="00B2143E" w:rsidRDefault="003562B4" w:rsidP="003562B4">
            <w:pPr>
              <w:ind w:left="-11" w:right="34" w:firstLine="11"/>
              <w:rPr>
                <w:rFonts w:ascii="Arial" w:hAnsi="Arial" w:cs="Arial"/>
                <w:sz w:val="18"/>
                <w:szCs w:val="18"/>
              </w:rPr>
            </w:pPr>
            <w:r w:rsidRPr="00B2143E">
              <w:rPr>
                <w:rFonts w:ascii="Arial" w:hAnsi="Arial" w:cs="Arial"/>
                <w:sz w:val="18"/>
                <w:szCs w:val="18"/>
              </w:rPr>
              <w:t>Requires substantial revision to provide adequate guidance on the principles of contingency planning and emergency response.</w:t>
            </w:r>
          </w:p>
          <w:p w14:paraId="06AEF692" w14:textId="77777777" w:rsidR="003562B4" w:rsidRPr="00B2143E" w:rsidRDefault="003562B4" w:rsidP="003562B4">
            <w:pPr>
              <w:ind w:left="-11" w:right="34" w:firstLine="11"/>
              <w:rPr>
                <w:rFonts w:ascii="Arial" w:hAnsi="Arial" w:cs="Arial"/>
                <w:sz w:val="18"/>
                <w:szCs w:val="18"/>
              </w:rPr>
            </w:pPr>
          </w:p>
          <w:p w14:paraId="013605A1" w14:textId="77777777" w:rsidR="003562B4" w:rsidRPr="00B2143E" w:rsidRDefault="003562B4" w:rsidP="003562B4">
            <w:pPr>
              <w:ind w:left="-11" w:right="34" w:firstLine="11"/>
              <w:rPr>
                <w:rFonts w:ascii="Arial" w:hAnsi="Arial" w:cs="Arial"/>
                <w:sz w:val="18"/>
                <w:szCs w:val="18"/>
              </w:rPr>
            </w:pPr>
            <w:r w:rsidRPr="00B2143E">
              <w:rPr>
                <w:rFonts w:ascii="Arial" w:hAnsi="Arial" w:cs="Arial"/>
                <w:sz w:val="18"/>
                <w:szCs w:val="18"/>
              </w:rPr>
              <w:t>Required to support articles in each disease-specific chapter on returning to freedom following an outbreak.</w:t>
            </w:r>
          </w:p>
          <w:p w14:paraId="108299A5" w14:textId="77777777" w:rsidR="003562B4" w:rsidRPr="00B2143E" w:rsidRDefault="003562B4" w:rsidP="003562B4">
            <w:pPr>
              <w:ind w:left="-11" w:right="34" w:firstLine="11"/>
              <w:rPr>
                <w:rFonts w:ascii="Arial" w:hAnsi="Arial" w:cs="Arial"/>
                <w:sz w:val="18"/>
                <w:szCs w:val="18"/>
              </w:rPr>
            </w:pPr>
          </w:p>
          <w:p w14:paraId="7D4D00F2" w14:textId="77777777" w:rsidR="003562B4" w:rsidRPr="00B2143E" w:rsidRDefault="003562B4" w:rsidP="003562B4">
            <w:pPr>
              <w:rPr>
                <w:rFonts w:ascii="Arial" w:hAnsi="Arial" w:cs="Arial"/>
                <w:b/>
                <w:i/>
                <w:sz w:val="18"/>
                <w:szCs w:val="18"/>
              </w:rPr>
            </w:pPr>
            <w:r w:rsidRPr="00B2143E">
              <w:rPr>
                <w:rFonts w:ascii="Arial" w:hAnsi="Arial" w:cs="Arial"/>
                <w:sz w:val="18"/>
                <w:szCs w:val="18"/>
              </w:rPr>
              <w:t>Would integrate with other chapters.</w:t>
            </w:r>
          </w:p>
        </w:tc>
        <w:tc>
          <w:tcPr>
            <w:tcW w:w="3240" w:type="dxa"/>
            <w:tcMar>
              <w:top w:w="113" w:type="dxa"/>
              <w:bottom w:w="113" w:type="dxa"/>
            </w:tcMar>
          </w:tcPr>
          <w:p w14:paraId="0E2A3694" w14:textId="77777777" w:rsidR="003562B4" w:rsidRPr="00B2143E" w:rsidRDefault="003562B4" w:rsidP="003562B4">
            <w:pPr>
              <w:rPr>
                <w:rFonts w:ascii="Arial" w:hAnsi="Arial" w:cs="Arial"/>
                <w:bCs/>
                <w:iCs/>
                <w:sz w:val="18"/>
                <w:szCs w:val="18"/>
              </w:rPr>
            </w:pPr>
            <w:r w:rsidRPr="00B2143E">
              <w:rPr>
                <w:rFonts w:ascii="Arial" w:hAnsi="Arial" w:cs="Arial"/>
                <w:bCs/>
                <w:iCs/>
                <w:sz w:val="18"/>
                <w:szCs w:val="18"/>
              </w:rPr>
              <w:t>To be replaced by a chapter on emergency disease preparedness (see new chapters below).</w:t>
            </w:r>
          </w:p>
        </w:tc>
      </w:tr>
      <w:tr w:rsidR="003562B4" w:rsidRPr="00B2143E" w14:paraId="55ABF0F7" w14:textId="77777777" w:rsidTr="001C18AB">
        <w:tc>
          <w:tcPr>
            <w:tcW w:w="2654" w:type="dxa"/>
            <w:tcMar>
              <w:top w:w="113" w:type="dxa"/>
              <w:bottom w:w="113" w:type="dxa"/>
            </w:tcMar>
          </w:tcPr>
          <w:p w14:paraId="357B1298" w14:textId="77777777" w:rsidR="003562B4" w:rsidRPr="00B2143E" w:rsidRDefault="003562B4" w:rsidP="003562B4">
            <w:pPr>
              <w:tabs>
                <w:tab w:val="left" w:pos="353"/>
              </w:tabs>
              <w:rPr>
                <w:rFonts w:ascii="Arial" w:hAnsi="Arial" w:cs="Arial"/>
                <w:b/>
                <w:i/>
                <w:sz w:val="18"/>
                <w:szCs w:val="18"/>
              </w:rPr>
            </w:pPr>
            <w:r w:rsidRPr="00B2143E">
              <w:rPr>
                <w:rFonts w:ascii="Arial" w:hAnsi="Arial" w:cs="Arial"/>
                <w:i/>
                <w:sz w:val="18"/>
                <w:szCs w:val="18"/>
              </w:rPr>
              <w:t>4.6.</w:t>
            </w:r>
            <w:r w:rsidRPr="00B2143E">
              <w:rPr>
                <w:rFonts w:ascii="Arial" w:hAnsi="Arial" w:cs="Arial"/>
                <w:i/>
                <w:sz w:val="18"/>
                <w:szCs w:val="18"/>
              </w:rPr>
              <w:tab/>
              <w:t>Fallowing in aquaculture</w:t>
            </w:r>
          </w:p>
        </w:tc>
        <w:tc>
          <w:tcPr>
            <w:tcW w:w="4271" w:type="dxa"/>
            <w:tcMar>
              <w:top w:w="113" w:type="dxa"/>
              <w:bottom w:w="113" w:type="dxa"/>
            </w:tcMar>
          </w:tcPr>
          <w:p w14:paraId="4D852EF4" w14:textId="77777777" w:rsidR="003562B4" w:rsidRPr="00B2143E" w:rsidRDefault="003562B4" w:rsidP="003562B4">
            <w:pPr>
              <w:rPr>
                <w:rFonts w:ascii="Arial" w:hAnsi="Arial" w:cs="Arial"/>
                <w:b/>
                <w:i/>
                <w:sz w:val="18"/>
                <w:szCs w:val="18"/>
              </w:rPr>
            </w:pPr>
          </w:p>
        </w:tc>
        <w:tc>
          <w:tcPr>
            <w:tcW w:w="3240" w:type="dxa"/>
            <w:tcMar>
              <w:top w:w="113" w:type="dxa"/>
              <w:bottom w:w="113" w:type="dxa"/>
            </w:tcMar>
          </w:tcPr>
          <w:p w14:paraId="09672966" w14:textId="77777777" w:rsidR="003562B4" w:rsidRPr="00B2143E" w:rsidRDefault="003562B4" w:rsidP="003562B4">
            <w:pPr>
              <w:rPr>
                <w:rFonts w:ascii="Arial" w:hAnsi="Arial" w:cs="Arial"/>
                <w:bCs/>
                <w:iCs/>
                <w:sz w:val="18"/>
                <w:szCs w:val="18"/>
              </w:rPr>
            </w:pPr>
            <w:r w:rsidRPr="00B2143E">
              <w:rPr>
                <w:rFonts w:ascii="Arial" w:hAnsi="Arial" w:cs="Arial"/>
                <w:bCs/>
                <w:iCs/>
                <w:sz w:val="18"/>
                <w:szCs w:val="18"/>
              </w:rPr>
              <w:t xml:space="preserve">The chapter will be retained until the new chapters on Biosecurity in aquaculture establishments, Emergency disease preparedness and Disease outbreak management have been adopted. </w:t>
            </w:r>
          </w:p>
        </w:tc>
      </w:tr>
      <w:tr w:rsidR="003562B4" w:rsidRPr="00B2143E" w14:paraId="43D274BE" w14:textId="77777777" w:rsidTr="001C18AB">
        <w:tc>
          <w:tcPr>
            <w:tcW w:w="2654" w:type="dxa"/>
            <w:tcMar>
              <w:top w:w="113" w:type="dxa"/>
              <w:bottom w:w="113" w:type="dxa"/>
            </w:tcMar>
          </w:tcPr>
          <w:p w14:paraId="40481570" w14:textId="77777777" w:rsidR="003562B4" w:rsidRPr="00B2143E" w:rsidRDefault="003562B4" w:rsidP="003562B4">
            <w:pPr>
              <w:ind w:left="341" w:hanging="341"/>
              <w:rPr>
                <w:rFonts w:ascii="Arial" w:hAnsi="Arial" w:cs="Arial"/>
                <w:i/>
                <w:sz w:val="18"/>
                <w:szCs w:val="18"/>
              </w:rPr>
            </w:pPr>
            <w:r w:rsidRPr="00B2143E">
              <w:rPr>
                <w:rFonts w:ascii="Arial" w:hAnsi="Arial" w:cs="Arial"/>
                <w:i/>
                <w:sz w:val="18"/>
                <w:szCs w:val="18"/>
              </w:rPr>
              <w:t>4.7.</w:t>
            </w:r>
            <w:r w:rsidRPr="00B2143E">
              <w:rPr>
                <w:rFonts w:ascii="Arial" w:hAnsi="Arial" w:cs="Arial"/>
                <w:i/>
                <w:sz w:val="18"/>
                <w:szCs w:val="18"/>
              </w:rPr>
              <w:tab/>
              <w:t xml:space="preserve">Handling, </w:t>
            </w:r>
            <w:proofErr w:type="gramStart"/>
            <w:r w:rsidRPr="00B2143E">
              <w:rPr>
                <w:rFonts w:ascii="Arial" w:hAnsi="Arial" w:cs="Arial"/>
                <w:i/>
                <w:sz w:val="18"/>
                <w:szCs w:val="18"/>
              </w:rPr>
              <w:t>disposal</w:t>
            </w:r>
            <w:proofErr w:type="gramEnd"/>
            <w:r w:rsidRPr="00B2143E">
              <w:rPr>
                <w:rFonts w:ascii="Arial" w:hAnsi="Arial" w:cs="Arial"/>
                <w:i/>
                <w:sz w:val="18"/>
                <w:szCs w:val="18"/>
              </w:rPr>
              <w:t xml:space="preserve"> and treatment of aquatic animal waste </w:t>
            </w:r>
          </w:p>
        </w:tc>
        <w:tc>
          <w:tcPr>
            <w:tcW w:w="4271" w:type="dxa"/>
            <w:tcMar>
              <w:top w:w="113" w:type="dxa"/>
              <w:bottom w:w="113" w:type="dxa"/>
            </w:tcMar>
          </w:tcPr>
          <w:p w14:paraId="286B3E22" w14:textId="77777777" w:rsidR="003562B4" w:rsidRPr="00B2143E" w:rsidRDefault="003562B4" w:rsidP="003562B4">
            <w:pPr>
              <w:rPr>
                <w:rFonts w:ascii="Arial" w:hAnsi="Arial" w:cs="Arial"/>
                <w:sz w:val="18"/>
                <w:szCs w:val="18"/>
              </w:rPr>
            </w:pPr>
            <w:r w:rsidRPr="00B2143E">
              <w:rPr>
                <w:rFonts w:ascii="Arial" w:hAnsi="Arial" w:cs="Arial"/>
                <w:sz w:val="18"/>
                <w:szCs w:val="18"/>
              </w:rPr>
              <w:t>May require some revision to integrate with other new and revised chapters in this section and to ensure recommendations are sound.</w:t>
            </w:r>
          </w:p>
        </w:tc>
        <w:tc>
          <w:tcPr>
            <w:tcW w:w="3240" w:type="dxa"/>
            <w:tcMar>
              <w:top w:w="113" w:type="dxa"/>
              <w:bottom w:w="113" w:type="dxa"/>
            </w:tcMar>
          </w:tcPr>
          <w:p w14:paraId="353B6D07" w14:textId="77777777" w:rsidR="003562B4" w:rsidRPr="00B2143E" w:rsidRDefault="003562B4" w:rsidP="003562B4">
            <w:pPr>
              <w:rPr>
                <w:rFonts w:ascii="Arial" w:hAnsi="Arial" w:cs="Arial"/>
                <w:bCs/>
                <w:iCs/>
                <w:sz w:val="18"/>
                <w:szCs w:val="18"/>
              </w:rPr>
            </w:pPr>
            <w:r w:rsidRPr="00B2143E">
              <w:rPr>
                <w:rFonts w:ascii="Arial" w:hAnsi="Arial" w:cs="Arial"/>
                <w:bCs/>
                <w:iCs/>
                <w:sz w:val="18"/>
                <w:szCs w:val="18"/>
              </w:rPr>
              <w:t>Revision will follow the adoption of other new and revised chapters.</w:t>
            </w:r>
          </w:p>
        </w:tc>
      </w:tr>
      <w:tr w:rsidR="003562B4" w:rsidRPr="00B2143E" w14:paraId="5694D316" w14:textId="77777777" w:rsidTr="001C18AB">
        <w:tc>
          <w:tcPr>
            <w:tcW w:w="2654" w:type="dxa"/>
            <w:tcMar>
              <w:top w:w="113" w:type="dxa"/>
              <w:bottom w:w="113" w:type="dxa"/>
            </w:tcMar>
          </w:tcPr>
          <w:p w14:paraId="7BD576A2" w14:textId="77777777" w:rsidR="003562B4" w:rsidRPr="00B2143E" w:rsidRDefault="003562B4" w:rsidP="003562B4">
            <w:pPr>
              <w:ind w:left="341" w:hanging="341"/>
              <w:rPr>
                <w:rFonts w:ascii="Arial" w:hAnsi="Arial" w:cs="Arial"/>
                <w:i/>
                <w:sz w:val="18"/>
                <w:szCs w:val="18"/>
              </w:rPr>
            </w:pPr>
            <w:r w:rsidRPr="00B2143E">
              <w:rPr>
                <w:rFonts w:ascii="Arial" w:hAnsi="Arial" w:cs="Arial"/>
                <w:i/>
                <w:sz w:val="18"/>
                <w:szCs w:val="18"/>
              </w:rPr>
              <w:t>4.8.</w:t>
            </w:r>
            <w:r w:rsidRPr="00B2143E">
              <w:rPr>
                <w:rFonts w:ascii="Arial" w:hAnsi="Arial" w:cs="Arial"/>
                <w:i/>
                <w:sz w:val="18"/>
                <w:szCs w:val="18"/>
              </w:rPr>
              <w:tab/>
              <w:t xml:space="preserve">Control of pathogenic agents in aquatic animal feed </w:t>
            </w:r>
          </w:p>
        </w:tc>
        <w:tc>
          <w:tcPr>
            <w:tcW w:w="4271" w:type="dxa"/>
            <w:tcMar>
              <w:top w:w="113" w:type="dxa"/>
              <w:bottom w:w="113" w:type="dxa"/>
            </w:tcMar>
          </w:tcPr>
          <w:p w14:paraId="47352E58" w14:textId="77777777" w:rsidR="003562B4" w:rsidRPr="00B2143E" w:rsidRDefault="003562B4" w:rsidP="003562B4">
            <w:pPr>
              <w:rPr>
                <w:rFonts w:ascii="Arial" w:hAnsi="Arial" w:cs="Arial"/>
                <w:sz w:val="18"/>
                <w:szCs w:val="18"/>
              </w:rPr>
            </w:pPr>
            <w:r w:rsidRPr="00B2143E">
              <w:rPr>
                <w:rFonts w:ascii="Arial" w:hAnsi="Arial" w:cs="Arial"/>
                <w:sz w:val="18"/>
                <w:szCs w:val="18"/>
              </w:rPr>
              <w:t>The recommendations to be integrated in other chapters.</w:t>
            </w:r>
          </w:p>
        </w:tc>
        <w:tc>
          <w:tcPr>
            <w:tcW w:w="3240" w:type="dxa"/>
            <w:tcMar>
              <w:top w:w="113" w:type="dxa"/>
              <w:bottom w:w="113" w:type="dxa"/>
            </w:tcMar>
          </w:tcPr>
          <w:p w14:paraId="5E3FCBCB" w14:textId="77777777" w:rsidR="003562B4" w:rsidRPr="00B2143E" w:rsidRDefault="003562B4" w:rsidP="003562B4">
            <w:pPr>
              <w:rPr>
                <w:rFonts w:ascii="Arial" w:hAnsi="Arial" w:cs="Arial"/>
                <w:sz w:val="18"/>
                <w:szCs w:val="18"/>
              </w:rPr>
            </w:pPr>
            <w:r w:rsidRPr="00B2143E">
              <w:rPr>
                <w:rFonts w:ascii="Arial" w:hAnsi="Arial" w:cs="Arial"/>
                <w:sz w:val="18"/>
                <w:szCs w:val="18"/>
              </w:rPr>
              <w:t xml:space="preserve">Most recent revisions adopted in 2015. </w:t>
            </w:r>
          </w:p>
          <w:p w14:paraId="507A252E" w14:textId="77777777" w:rsidR="003562B4" w:rsidRPr="00B2143E" w:rsidRDefault="003562B4" w:rsidP="003562B4">
            <w:pPr>
              <w:rPr>
                <w:rFonts w:ascii="Arial" w:hAnsi="Arial" w:cs="Arial"/>
                <w:bCs/>
                <w:iCs/>
                <w:sz w:val="18"/>
                <w:szCs w:val="18"/>
              </w:rPr>
            </w:pPr>
          </w:p>
          <w:p w14:paraId="78F127E7" w14:textId="77777777" w:rsidR="003562B4" w:rsidRPr="00B2143E" w:rsidRDefault="003562B4" w:rsidP="003562B4">
            <w:pPr>
              <w:rPr>
                <w:rFonts w:ascii="Arial" w:hAnsi="Arial" w:cs="Arial"/>
                <w:bCs/>
                <w:iCs/>
                <w:sz w:val="18"/>
                <w:szCs w:val="18"/>
              </w:rPr>
            </w:pPr>
            <w:r w:rsidRPr="00B2143E">
              <w:rPr>
                <w:rFonts w:ascii="Arial" w:hAnsi="Arial" w:cs="Arial"/>
                <w:bCs/>
                <w:iCs/>
                <w:sz w:val="18"/>
                <w:szCs w:val="18"/>
              </w:rPr>
              <w:t xml:space="preserve">Revision may be required once other chapters of Section 4 have been revised and new chapters adopted. </w:t>
            </w:r>
          </w:p>
        </w:tc>
      </w:tr>
    </w:tbl>
    <w:p w14:paraId="2672CABC" w14:textId="77777777" w:rsidR="003562B4" w:rsidRPr="00B2143E" w:rsidRDefault="003562B4" w:rsidP="003562B4">
      <w:pPr>
        <w:spacing w:line="240" w:lineRule="auto"/>
      </w:pPr>
      <w:r w:rsidRPr="00B2143E">
        <w:br w:type="page"/>
      </w:r>
    </w:p>
    <w:tbl>
      <w:tblPr>
        <w:tblStyle w:val="TableGrid5"/>
        <w:tblW w:w="10165" w:type="dxa"/>
        <w:tblInd w:w="-431" w:type="dxa"/>
        <w:tblLook w:val="04A0" w:firstRow="1" w:lastRow="0" w:firstColumn="1" w:lastColumn="0" w:noHBand="0" w:noVBand="1"/>
      </w:tblPr>
      <w:tblGrid>
        <w:gridCol w:w="2654"/>
        <w:gridCol w:w="4271"/>
        <w:gridCol w:w="3240"/>
      </w:tblGrid>
      <w:tr w:rsidR="003562B4" w:rsidRPr="00B2143E" w14:paraId="33680C2D" w14:textId="77777777" w:rsidTr="001C18AB">
        <w:tc>
          <w:tcPr>
            <w:tcW w:w="10165" w:type="dxa"/>
            <w:gridSpan w:val="3"/>
            <w:shd w:val="clear" w:color="auto" w:fill="E7E6E6" w:themeFill="background2"/>
            <w:tcMar>
              <w:top w:w="113" w:type="dxa"/>
              <w:bottom w:w="113" w:type="dxa"/>
            </w:tcMar>
          </w:tcPr>
          <w:p w14:paraId="1CD85CAD" w14:textId="77777777" w:rsidR="003562B4" w:rsidRPr="00B2143E" w:rsidRDefault="003562B4" w:rsidP="003562B4">
            <w:pPr>
              <w:jc w:val="center"/>
              <w:rPr>
                <w:rFonts w:ascii="Arial" w:hAnsi="Arial" w:cs="Arial"/>
                <w:b/>
                <w:bCs/>
                <w:iCs/>
                <w:caps/>
                <w:szCs w:val="20"/>
              </w:rPr>
            </w:pPr>
            <w:r w:rsidRPr="00B2143E">
              <w:rPr>
                <w:rFonts w:ascii="Arial" w:hAnsi="Arial" w:cs="Arial"/>
                <w:b/>
                <w:bCs/>
                <w:iCs/>
                <w:caps/>
                <w:szCs w:val="20"/>
              </w:rPr>
              <w:lastRenderedPageBreak/>
              <w:t>Section 4‒Disease prevention and control</w:t>
            </w:r>
          </w:p>
        </w:tc>
      </w:tr>
      <w:tr w:rsidR="003562B4" w:rsidRPr="00B2143E" w14:paraId="63DA14DF" w14:textId="77777777" w:rsidTr="001C18AB">
        <w:tc>
          <w:tcPr>
            <w:tcW w:w="2654" w:type="dxa"/>
            <w:shd w:val="clear" w:color="auto" w:fill="E7E6E6" w:themeFill="background2"/>
            <w:tcMar>
              <w:top w:w="113" w:type="dxa"/>
              <w:bottom w:w="113" w:type="dxa"/>
            </w:tcMar>
          </w:tcPr>
          <w:p w14:paraId="39A7DE15" w14:textId="77777777" w:rsidR="003562B4" w:rsidRPr="00B2143E" w:rsidRDefault="003562B4" w:rsidP="003562B4">
            <w:pPr>
              <w:jc w:val="both"/>
              <w:rPr>
                <w:rFonts w:ascii="Arial" w:hAnsi="Arial" w:cs="Arial"/>
                <w:b/>
                <w:iCs/>
                <w:sz w:val="22"/>
              </w:rPr>
            </w:pPr>
          </w:p>
        </w:tc>
        <w:tc>
          <w:tcPr>
            <w:tcW w:w="4271" w:type="dxa"/>
            <w:shd w:val="clear" w:color="auto" w:fill="E7E6E6" w:themeFill="background2"/>
          </w:tcPr>
          <w:p w14:paraId="77FFAD42" w14:textId="77777777" w:rsidR="003562B4" w:rsidRPr="00B2143E" w:rsidRDefault="003562B4" w:rsidP="003562B4">
            <w:pPr>
              <w:jc w:val="both"/>
              <w:rPr>
                <w:rFonts w:ascii="Arial" w:hAnsi="Arial" w:cs="Arial"/>
                <w:b/>
                <w:iCs/>
                <w:szCs w:val="20"/>
              </w:rPr>
            </w:pPr>
            <w:r w:rsidRPr="00B2143E">
              <w:rPr>
                <w:rFonts w:ascii="Arial" w:hAnsi="Arial" w:cs="Arial"/>
                <w:b/>
                <w:iCs/>
                <w:szCs w:val="20"/>
              </w:rPr>
              <w:t>Activity</w:t>
            </w:r>
          </w:p>
        </w:tc>
        <w:tc>
          <w:tcPr>
            <w:tcW w:w="3240" w:type="dxa"/>
            <w:shd w:val="clear" w:color="auto" w:fill="E7E6E6" w:themeFill="background2"/>
          </w:tcPr>
          <w:p w14:paraId="26A6B0D1" w14:textId="77777777" w:rsidR="003562B4" w:rsidRPr="00B2143E" w:rsidRDefault="003562B4" w:rsidP="003562B4">
            <w:pPr>
              <w:jc w:val="both"/>
              <w:rPr>
                <w:rFonts w:ascii="Arial" w:hAnsi="Arial" w:cs="Arial"/>
                <w:b/>
                <w:iCs/>
                <w:szCs w:val="20"/>
              </w:rPr>
            </w:pPr>
            <w:r w:rsidRPr="00B2143E">
              <w:rPr>
                <w:rFonts w:ascii="Arial" w:hAnsi="Arial" w:cs="Arial"/>
                <w:b/>
                <w:iCs/>
                <w:szCs w:val="20"/>
              </w:rPr>
              <w:t>Status/Next Steps</w:t>
            </w:r>
          </w:p>
        </w:tc>
      </w:tr>
      <w:tr w:rsidR="003562B4" w:rsidRPr="00B2143E" w14:paraId="2C81FFD3" w14:textId="77777777" w:rsidTr="001C18AB">
        <w:tc>
          <w:tcPr>
            <w:tcW w:w="10165" w:type="dxa"/>
            <w:gridSpan w:val="3"/>
            <w:tcMar>
              <w:top w:w="113" w:type="dxa"/>
              <w:bottom w:w="113" w:type="dxa"/>
            </w:tcMar>
          </w:tcPr>
          <w:p w14:paraId="405F8BC6" w14:textId="77777777" w:rsidR="003562B4" w:rsidRPr="00B2143E" w:rsidRDefault="003562B4" w:rsidP="003562B4">
            <w:pPr>
              <w:jc w:val="both"/>
              <w:rPr>
                <w:rFonts w:ascii="Arial" w:hAnsi="Arial" w:cs="Arial"/>
                <w:b/>
                <w:i/>
                <w:szCs w:val="20"/>
              </w:rPr>
            </w:pPr>
            <w:r w:rsidRPr="00B2143E">
              <w:rPr>
                <w:rFonts w:ascii="Arial" w:hAnsi="Arial" w:cs="Arial"/>
                <w:b/>
                <w:iCs/>
                <w:szCs w:val="20"/>
              </w:rPr>
              <w:t>New chapters</w:t>
            </w:r>
          </w:p>
        </w:tc>
      </w:tr>
      <w:tr w:rsidR="003562B4" w:rsidRPr="00B2143E" w14:paraId="040DF02E" w14:textId="77777777" w:rsidTr="001C18AB">
        <w:tc>
          <w:tcPr>
            <w:tcW w:w="2654" w:type="dxa"/>
            <w:tcMar>
              <w:top w:w="113" w:type="dxa"/>
              <w:bottom w:w="113" w:type="dxa"/>
            </w:tcMar>
          </w:tcPr>
          <w:p w14:paraId="124013C7" w14:textId="77777777" w:rsidR="003562B4" w:rsidRPr="00B2143E" w:rsidRDefault="003562B4" w:rsidP="003562B4">
            <w:pPr>
              <w:tabs>
                <w:tab w:val="left" w:pos="341"/>
              </w:tabs>
              <w:ind w:left="341" w:hanging="341"/>
              <w:rPr>
                <w:rFonts w:ascii="Arial" w:hAnsi="Arial" w:cs="Arial"/>
                <w:i/>
                <w:sz w:val="18"/>
                <w:szCs w:val="18"/>
              </w:rPr>
            </w:pPr>
            <w:r w:rsidRPr="00B2143E">
              <w:rPr>
                <w:rFonts w:ascii="Arial" w:hAnsi="Arial" w:cs="Arial"/>
                <w:i/>
                <w:sz w:val="18"/>
                <w:szCs w:val="18"/>
              </w:rPr>
              <w:t xml:space="preserve">4.X. Biosecurity for aquaculture establishments </w:t>
            </w:r>
          </w:p>
        </w:tc>
        <w:tc>
          <w:tcPr>
            <w:tcW w:w="4271" w:type="dxa"/>
            <w:tcMar>
              <w:top w:w="113" w:type="dxa"/>
              <w:bottom w:w="113" w:type="dxa"/>
            </w:tcMar>
          </w:tcPr>
          <w:p w14:paraId="3F436FC4" w14:textId="3EF46C61" w:rsidR="003562B4" w:rsidRPr="00B2143E" w:rsidRDefault="003562B4" w:rsidP="003562B4">
            <w:pPr>
              <w:rPr>
                <w:rFonts w:ascii="Arial" w:hAnsi="Arial" w:cs="Arial"/>
                <w:sz w:val="18"/>
                <w:szCs w:val="18"/>
              </w:rPr>
            </w:pPr>
            <w:r w:rsidRPr="00B2143E">
              <w:rPr>
                <w:rFonts w:ascii="Arial" w:hAnsi="Arial" w:cs="Arial"/>
                <w:sz w:val="18"/>
                <w:szCs w:val="18"/>
              </w:rPr>
              <w:t>Develop a new chapter on principles of aquaculture biosecurity. Would cover key approaches to biosecurity planning such as risk analysis and identification of transmission pathways. Would integrate with other chapters e.g.</w:t>
            </w:r>
            <w:r w:rsidR="00533A05">
              <w:rPr>
                <w:rFonts w:ascii="Arial" w:hAnsi="Arial" w:cs="Arial"/>
                <w:sz w:val="18"/>
                <w:szCs w:val="18"/>
              </w:rPr>
              <w:t>,</w:t>
            </w:r>
            <w:r w:rsidRPr="00B2143E">
              <w:rPr>
                <w:rFonts w:ascii="Arial" w:hAnsi="Arial" w:cs="Arial"/>
                <w:sz w:val="18"/>
                <w:szCs w:val="18"/>
              </w:rPr>
              <w:t xml:space="preserve"> disinfection, compartmentalisation. </w:t>
            </w:r>
          </w:p>
        </w:tc>
        <w:tc>
          <w:tcPr>
            <w:tcW w:w="3240" w:type="dxa"/>
            <w:tcMar>
              <w:top w:w="113" w:type="dxa"/>
              <w:bottom w:w="113" w:type="dxa"/>
            </w:tcMar>
          </w:tcPr>
          <w:p w14:paraId="19238E11" w14:textId="77777777" w:rsidR="003562B4" w:rsidRPr="00B2143E" w:rsidRDefault="003562B4" w:rsidP="003562B4">
            <w:pPr>
              <w:rPr>
                <w:rFonts w:ascii="Arial" w:hAnsi="Arial" w:cs="Arial"/>
                <w:bCs/>
                <w:iCs/>
                <w:sz w:val="18"/>
                <w:szCs w:val="18"/>
              </w:rPr>
            </w:pPr>
            <w:r w:rsidRPr="00B2143E">
              <w:rPr>
                <w:rFonts w:ascii="Arial" w:hAnsi="Arial" w:cs="Arial"/>
                <w:bCs/>
                <w:iCs/>
                <w:sz w:val="18"/>
                <w:szCs w:val="18"/>
              </w:rPr>
              <w:t>Will be proposed for adoption in May 2021.</w:t>
            </w:r>
          </w:p>
        </w:tc>
      </w:tr>
      <w:tr w:rsidR="003562B4" w:rsidRPr="00B2143E" w14:paraId="02FBE97F" w14:textId="77777777" w:rsidTr="001C18AB">
        <w:tc>
          <w:tcPr>
            <w:tcW w:w="2654" w:type="dxa"/>
            <w:tcMar>
              <w:top w:w="113" w:type="dxa"/>
              <w:bottom w:w="113" w:type="dxa"/>
            </w:tcMar>
          </w:tcPr>
          <w:p w14:paraId="25C3CB8F" w14:textId="77777777" w:rsidR="003562B4" w:rsidRPr="00B2143E" w:rsidRDefault="003562B4" w:rsidP="003562B4">
            <w:pPr>
              <w:ind w:left="341" w:hanging="341"/>
              <w:rPr>
                <w:rFonts w:ascii="Arial" w:hAnsi="Arial" w:cs="Arial"/>
                <w:i/>
                <w:sz w:val="18"/>
                <w:szCs w:val="18"/>
              </w:rPr>
            </w:pPr>
            <w:r w:rsidRPr="00B2143E">
              <w:rPr>
                <w:rFonts w:ascii="Arial" w:hAnsi="Arial" w:cs="Arial"/>
                <w:i/>
                <w:sz w:val="18"/>
                <w:szCs w:val="18"/>
              </w:rPr>
              <w:t xml:space="preserve">4.X. Emergency disease preparedness </w:t>
            </w:r>
          </w:p>
        </w:tc>
        <w:tc>
          <w:tcPr>
            <w:tcW w:w="4271" w:type="dxa"/>
            <w:tcMar>
              <w:top w:w="113" w:type="dxa"/>
              <w:bottom w:w="113" w:type="dxa"/>
            </w:tcMar>
          </w:tcPr>
          <w:p w14:paraId="6365054A" w14:textId="77777777" w:rsidR="003562B4" w:rsidRPr="00B2143E" w:rsidRDefault="003562B4" w:rsidP="003562B4">
            <w:pPr>
              <w:rPr>
                <w:rFonts w:ascii="Arial" w:hAnsi="Arial" w:cs="Arial"/>
                <w:sz w:val="18"/>
                <w:szCs w:val="18"/>
              </w:rPr>
            </w:pPr>
            <w:r w:rsidRPr="00B2143E">
              <w:rPr>
                <w:rFonts w:ascii="Arial" w:hAnsi="Arial" w:cs="Arial"/>
                <w:sz w:val="18"/>
                <w:szCs w:val="18"/>
              </w:rPr>
              <w:t xml:space="preserve">Develop a new chapter that focuses on a comprehensive emergency management framework (consisting of prevention, preparedness, detection, </w:t>
            </w:r>
            <w:proofErr w:type="gramStart"/>
            <w:r w:rsidRPr="00B2143E">
              <w:rPr>
                <w:rFonts w:ascii="Arial" w:hAnsi="Arial" w:cs="Arial"/>
                <w:sz w:val="18"/>
                <w:szCs w:val="18"/>
              </w:rPr>
              <w:t>response</w:t>
            </w:r>
            <w:proofErr w:type="gramEnd"/>
            <w:r w:rsidRPr="00B2143E">
              <w:rPr>
                <w:rFonts w:ascii="Arial" w:hAnsi="Arial" w:cs="Arial"/>
                <w:sz w:val="18"/>
                <w:szCs w:val="18"/>
              </w:rPr>
              <w:t xml:space="preserve"> and recovery).</w:t>
            </w:r>
          </w:p>
        </w:tc>
        <w:tc>
          <w:tcPr>
            <w:tcW w:w="3240" w:type="dxa"/>
            <w:tcMar>
              <w:top w:w="113" w:type="dxa"/>
              <w:bottom w:w="113" w:type="dxa"/>
            </w:tcMar>
          </w:tcPr>
          <w:p w14:paraId="3588C7A4" w14:textId="77777777" w:rsidR="003562B4" w:rsidRPr="00B2143E" w:rsidRDefault="003562B4" w:rsidP="003562B4">
            <w:pPr>
              <w:rPr>
                <w:rFonts w:ascii="Arial" w:hAnsi="Arial" w:cs="Arial"/>
                <w:bCs/>
                <w:iCs/>
                <w:sz w:val="18"/>
                <w:szCs w:val="18"/>
              </w:rPr>
            </w:pPr>
            <w:r w:rsidRPr="00B2143E">
              <w:rPr>
                <w:rFonts w:ascii="Arial" w:hAnsi="Arial" w:cs="Arial"/>
                <w:bCs/>
                <w:iCs/>
                <w:sz w:val="18"/>
                <w:szCs w:val="18"/>
              </w:rPr>
              <w:t xml:space="preserve">September 2020 – The Commission developed the article structure for the new draft chapter. </w:t>
            </w:r>
          </w:p>
          <w:p w14:paraId="5B5FBDA9" w14:textId="77777777" w:rsidR="003562B4" w:rsidRPr="00B2143E" w:rsidRDefault="003562B4" w:rsidP="003562B4">
            <w:pPr>
              <w:rPr>
                <w:rFonts w:ascii="Arial" w:hAnsi="Arial" w:cs="Arial"/>
                <w:bCs/>
                <w:iCs/>
                <w:sz w:val="18"/>
                <w:szCs w:val="18"/>
              </w:rPr>
            </w:pPr>
          </w:p>
        </w:tc>
      </w:tr>
      <w:tr w:rsidR="003562B4" w:rsidRPr="00B2143E" w14:paraId="138B07D0" w14:textId="77777777" w:rsidTr="001C18AB">
        <w:tc>
          <w:tcPr>
            <w:tcW w:w="2654" w:type="dxa"/>
            <w:tcMar>
              <w:top w:w="113" w:type="dxa"/>
              <w:bottom w:w="113" w:type="dxa"/>
            </w:tcMar>
          </w:tcPr>
          <w:p w14:paraId="15394C3C" w14:textId="77777777" w:rsidR="003562B4" w:rsidRPr="00B2143E" w:rsidRDefault="003562B4" w:rsidP="003562B4">
            <w:pPr>
              <w:ind w:left="341" w:hanging="341"/>
              <w:rPr>
                <w:rFonts w:ascii="Arial" w:hAnsi="Arial" w:cs="Arial"/>
                <w:i/>
                <w:sz w:val="18"/>
                <w:szCs w:val="18"/>
              </w:rPr>
            </w:pPr>
            <w:r w:rsidRPr="00B2143E">
              <w:rPr>
                <w:rFonts w:ascii="Arial" w:hAnsi="Arial" w:cs="Arial"/>
                <w:i/>
                <w:sz w:val="18"/>
                <w:szCs w:val="18"/>
              </w:rPr>
              <w:t xml:space="preserve">4.X. Disease outbreak management </w:t>
            </w:r>
          </w:p>
        </w:tc>
        <w:tc>
          <w:tcPr>
            <w:tcW w:w="4271" w:type="dxa"/>
            <w:tcMar>
              <w:top w:w="113" w:type="dxa"/>
              <w:bottom w:w="113" w:type="dxa"/>
            </w:tcMar>
          </w:tcPr>
          <w:p w14:paraId="522E5BE3" w14:textId="77777777" w:rsidR="003562B4" w:rsidRPr="00B2143E" w:rsidRDefault="003562B4" w:rsidP="003562B4">
            <w:pPr>
              <w:rPr>
                <w:rFonts w:ascii="Arial" w:hAnsi="Arial" w:cs="Arial"/>
                <w:sz w:val="18"/>
                <w:szCs w:val="18"/>
              </w:rPr>
            </w:pPr>
            <w:r w:rsidRPr="00B2143E">
              <w:rPr>
                <w:rFonts w:ascii="Arial" w:hAnsi="Arial" w:cs="Arial"/>
                <w:sz w:val="18"/>
                <w:szCs w:val="18"/>
              </w:rPr>
              <w:t xml:space="preserve">Develop a new chapter that focuses mainly on details of the response phase of aquatic animal disease outbreaks. </w:t>
            </w:r>
          </w:p>
        </w:tc>
        <w:tc>
          <w:tcPr>
            <w:tcW w:w="3240" w:type="dxa"/>
            <w:tcMar>
              <w:top w:w="113" w:type="dxa"/>
              <w:bottom w:w="113" w:type="dxa"/>
            </w:tcMar>
          </w:tcPr>
          <w:p w14:paraId="5787E5E3" w14:textId="77777777" w:rsidR="003562B4" w:rsidRPr="00B2143E" w:rsidRDefault="003562B4" w:rsidP="003562B4">
            <w:pPr>
              <w:rPr>
                <w:rFonts w:ascii="Arial" w:hAnsi="Arial" w:cs="Arial"/>
                <w:bCs/>
                <w:i/>
                <w:sz w:val="18"/>
                <w:szCs w:val="18"/>
              </w:rPr>
            </w:pPr>
            <w:r w:rsidRPr="00B2143E">
              <w:rPr>
                <w:rFonts w:ascii="Arial" w:hAnsi="Arial" w:cs="Arial"/>
                <w:bCs/>
                <w:iCs/>
                <w:sz w:val="18"/>
                <w:szCs w:val="18"/>
              </w:rPr>
              <w:t xml:space="preserve">September 2020 – The Commission developed the article structure for the new draft chapter. </w:t>
            </w:r>
          </w:p>
        </w:tc>
      </w:tr>
      <w:tr w:rsidR="003562B4" w:rsidRPr="00B2143E" w14:paraId="51F00E7A" w14:textId="77777777" w:rsidTr="001C18AB">
        <w:tc>
          <w:tcPr>
            <w:tcW w:w="2654" w:type="dxa"/>
            <w:tcMar>
              <w:top w:w="113" w:type="dxa"/>
              <w:bottom w:w="113" w:type="dxa"/>
            </w:tcMar>
          </w:tcPr>
          <w:p w14:paraId="57B781F0" w14:textId="77777777" w:rsidR="003562B4" w:rsidRPr="00B2143E" w:rsidRDefault="003562B4" w:rsidP="003562B4">
            <w:pPr>
              <w:ind w:left="341" w:hanging="341"/>
              <w:rPr>
                <w:rFonts w:ascii="Arial" w:hAnsi="Arial" w:cs="Arial"/>
                <w:i/>
                <w:sz w:val="18"/>
                <w:szCs w:val="18"/>
              </w:rPr>
            </w:pPr>
            <w:r w:rsidRPr="00B2143E">
              <w:rPr>
                <w:rFonts w:ascii="Arial" w:hAnsi="Arial" w:cs="Arial"/>
                <w:i/>
                <w:sz w:val="18"/>
                <w:szCs w:val="18"/>
              </w:rPr>
              <w:t>4.X. Application of zoning</w:t>
            </w:r>
          </w:p>
        </w:tc>
        <w:tc>
          <w:tcPr>
            <w:tcW w:w="4271" w:type="dxa"/>
            <w:tcMar>
              <w:top w:w="113" w:type="dxa"/>
              <w:bottom w:w="113" w:type="dxa"/>
            </w:tcMar>
          </w:tcPr>
          <w:p w14:paraId="3600CA0D" w14:textId="41EEA752" w:rsidR="003562B4" w:rsidRPr="00B2143E" w:rsidRDefault="003562B4" w:rsidP="003562B4">
            <w:pPr>
              <w:rPr>
                <w:rFonts w:ascii="Arial" w:hAnsi="Arial" w:cs="Arial"/>
                <w:sz w:val="18"/>
                <w:szCs w:val="18"/>
              </w:rPr>
            </w:pPr>
            <w:r w:rsidRPr="00B2143E">
              <w:rPr>
                <w:rFonts w:ascii="Arial" w:hAnsi="Arial" w:cs="Arial"/>
                <w:sz w:val="18"/>
                <w:szCs w:val="18"/>
              </w:rPr>
              <w:t>Draft new chapter on application of zoning</w:t>
            </w:r>
            <w:r w:rsidR="00533A05">
              <w:rPr>
                <w:rFonts w:ascii="Arial" w:hAnsi="Arial" w:cs="Arial"/>
                <w:sz w:val="18"/>
                <w:szCs w:val="18"/>
              </w:rPr>
              <w:t>.</w:t>
            </w:r>
            <w:r w:rsidRPr="00B2143E">
              <w:rPr>
                <w:rFonts w:ascii="Arial" w:hAnsi="Arial" w:cs="Arial"/>
                <w:sz w:val="18"/>
                <w:szCs w:val="18"/>
              </w:rPr>
              <w:t xml:space="preserve"> </w:t>
            </w:r>
          </w:p>
        </w:tc>
        <w:tc>
          <w:tcPr>
            <w:tcW w:w="3240" w:type="dxa"/>
            <w:tcMar>
              <w:top w:w="113" w:type="dxa"/>
              <w:bottom w:w="113" w:type="dxa"/>
            </w:tcMar>
          </w:tcPr>
          <w:p w14:paraId="575423D9" w14:textId="77777777" w:rsidR="003562B4" w:rsidRPr="00B2143E" w:rsidRDefault="003562B4" w:rsidP="003562B4">
            <w:pPr>
              <w:rPr>
                <w:rFonts w:ascii="Arial" w:hAnsi="Arial" w:cs="Arial"/>
                <w:bCs/>
                <w:i/>
                <w:sz w:val="18"/>
                <w:szCs w:val="18"/>
              </w:rPr>
            </w:pPr>
            <w:r w:rsidRPr="00B2143E">
              <w:rPr>
                <w:rFonts w:ascii="Arial" w:hAnsi="Arial" w:cs="Arial"/>
                <w:sz w:val="18"/>
                <w:szCs w:val="18"/>
              </w:rPr>
              <w:t xml:space="preserve">Yet to be prioritised. </w:t>
            </w:r>
          </w:p>
        </w:tc>
      </w:tr>
    </w:tbl>
    <w:p w14:paraId="01684593" w14:textId="71A5879B" w:rsidR="003562B4" w:rsidRPr="00B2143E" w:rsidRDefault="00FF3DF3" w:rsidP="00102C26">
      <w:pPr>
        <w:spacing w:line="240" w:lineRule="auto"/>
        <w:jc w:val="right"/>
      </w:pPr>
      <w:hyperlink w:anchor="Agenda" w:history="1">
        <w:r w:rsidR="00102C26" w:rsidRPr="00102C26">
          <w:rPr>
            <w:rStyle w:val="Lienhypertexte"/>
          </w:rPr>
          <w:t>Return to Agenda</w:t>
        </w:r>
      </w:hyperlink>
    </w:p>
    <w:p w14:paraId="550BDD66" w14:textId="77777777" w:rsidR="00B15600" w:rsidRDefault="00B15600" w:rsidP="00CB6783">
      <w:pPr>
        <w:jc w:val="right"/>
        <w:rPr>
          <w:rFonts w:cs="Times New Roman"/>
          <w:bCs/>
          <w:szCs w:val="20"/>
          <w:u w:val="single"/>
        </w:rPr>
        <w:sectPr w:rsidR="00B15600" w:rsidSect="001C18AB">
          <w:headerReference w:type="even" r:id="rId228"/>
          <w:headerReference w:type="default" r:id="rId229"/>
          <w:headerReference w:type="first" r:id="rId230"/>
          <w:pgSz w:w="11906" w:h="16838" w:code="9"/>
          <w:pgMar w:top="1440" w:right="1440" w:bottom="1440" w:left="1440" w:header="720" w:footer="720" w:gutter="0"/>
          <w:cols w:space="720"/>
          <w:docGrid w:linePitch="360"/>
        </w:sectPr>
      </w:pPr>
    </w:p>
    <w:p w14:paraId="3FB5AEBD" w14:textId="1DC2CBA9" w:rsidR="00B22980" w:rsidRPr="00B2143E" w:rsidRDefault="00B22980" w:rsidP="00CB6783">
      <w:pPr>
        <w:jc w:val="right"/>
        <w:rPr>
          <w:rFonts w:cs="Times New Roman"/>
          <w:bCs/>
          <w:szCs w:val="20"/>
          <w:u w:val="single"/>
        </w:rPr>
      </w:pPr>
    </w:p>
    <w:sectPr w:rsidR="00B22980" w:rsidRPr="00B2143E" w:rsidSect="00B15600">
      <w:headerReference w:type="even" r:id="rId231"/>
      <w:headerReference w:type="default" r:id="rId232"/>
      <w:footerReference w:type="default" r:id="rId233"/>
      <w:headerReference w:type="first" r:id="rId234"/>
      <w:type w:val="evenPag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8F79E" w14:textId="77777777" w:rsidR="00CD2921" w:rsidRDefault="00CD2921" w:rsidP="00F47555">
      <w:pPr>
        <w:spacing w:after="0" w:line="240" w:lineRule="auto"/>
      </w:pPr>
      <w:r>
        <w:separator/>
      </w:r>
    </w:p>
  </w:endnote>
  <w:endnote w:type="continuationSeparator" w:id="0">
    <w:p w14:paraId="796BE5AC" w14:textId="77777777" w:rsidR="00CD2921" w:rsidRDefault="00CD2921" w:rsidP="00F4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Neue">
    <w:altName w:val="Times New Roman"/>
    <w:charset w:val="00"/>
    <w:family w:val="swiss"/>
    <w:pitch w:val="variable"/>
  </w:font>
  <w:font w:name="Ottawa">
    <w:altName w:val="Calibri"/>
    <w:panose1 w:val="020B7200000000000000"/>
    <w:charset w:val="00"/>
    <w:family w:val="swiss"/>
    <w:pitch w:val="variable"/>
    <w:sig w:usb0="00000003" w:usb1="00000000" w:usb2="00000000" w:usb3="00000000" w:csb0="00000001" w:csb1="00000000"/>
  </w:font>
  <w:font w:name="Bassoon">
    <w:altName w:val="Courier New"/>
    <w:charset w:val="00"/>
    <w:family w:val="swiss"/>
    <w:pitch w:val="variable"/>
    <w:sig w:usb0="00000003" w:usb1="00000000" w:usb2="00000000" w:usb3="00000000" w:csb0="00000001" w:csb1="00000000"/>
  </w:font>
  <w:font w:name="TradeGothic">
    <w:panose1 w:val="0200050302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panose1 w:val="02000806050000020004"/>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OpenSymbol">
    <w:altName w:val="Calibri"/>
    <w:charset w:val="00"/>
    <w:family w:val="auto"/>
    <w:pitch w:val="variable"/>
  </w:font>
  <w:font w:name="Times New Roman Bold">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panose1 w:val="02000806020000020004"/>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 Udarennyi I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Futura Lt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LightOblique">
    <w:panose1 w:val="02000503020000090004"/>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E9B6" w14:textId="77777777" w:rsidR="00965655" w:rsidRDefault="00965655">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03B8" w14:textId="77777777" w:rsidR="00CD2921" w:rsidRPr="00804F33" w:rsidRDefault="00CD2921">
    <w:pPr>
      <w:pStyle w:val="Pieddepage"/>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7532" w14:textId="1CE77B5E" w:rsidR="00CD2921" w:rsidRDefault="00CD2921" w:rsidP="0073722B">
    <w:pPr>
      <w:spacing w:after="0" w:line="240" w:lineRule="auto"/>
      <w:jc w:val="center"/>
    </w:pPr>
    <w:r w:rsidRPr="00F227E3">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September</w:t>
    </w:r>
    <w:r w:rsidRPr="00F227E3">
      <w:rPr>
        <w:rFonts w:ascii="Arial" w:eastAsia="Times New Roman" w:hAnsi="Arial" w:cs="Arial"/>
        <w:i/>
        <w:sz w:val="18"/>
        <w:szCs w:val="18"/>
        <w:lang w:eastAsia="fr-FR"/>
      </w:rPr>
      <w:t xml:space="preserve"> 2020</w:t>
    </w:r>
  </w:p>
  <w:sdt>
    <w:sdtPr>
      <w:id w:val="-2079275884"/>
      <w:docPartObj>
        <w:docPartGallery w:val="Page Numbers (Bottom of Page)"/>
        <w:docPartUnique/>
      </w:docPartObj>
    </w:sdtPr>
    <w:sdtEndPr>
      <w:rPr>
        <w:rFonts w:ascii="Arial" w:hAnsi="Arial" w:cs="Arial"/>
        <w:noProof/>
        <w:sz w:val="18"/>
        <w:szCs w:val="18"/>
      </w:rPr>
    </w:sdtEndPr>
    <w:sdtContent>
      <w:p w14:paraId="318D9597" w14:textId="6AA83EA3" w:rsidR="00CD2921" w:rsidRPr="0085062F" w:rsidRDefault="00CD2921" w:rsidP="0073722B">
        <w:pPr>
          <w:pStyle w:val="Pieddepage"/>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 MERGEFORMAT </w:instrText>
        </w:r>
        <w:r w:rsidRPr="0085062F">
          <w:rPr>
            <w:rFonts w:ascii="Arial" w:hAnsi="Arial" w:cs="Arial"/>
            <w:sz w:val="18"/>
            <w:szCs w:val="18"/>
          </w:rPr>
          <w:fldChar w:fldCharType="separate"/>
        </w:r>
        <w:r w:rsidRPr="0085062F">
          <w:rPr>
            <w:rFonts w:ascii="Arial" w:hAnsi="Arial" w:cs="Arial"/>
            <w:noProof/>
            <w:sz w:val="18"/>
            <w:szCs w:val="18"/>
          </w:rPr>
          <w:t>2</w:t>
        </w:r>
        <w:r w:rsidRPr="0085062F">
          <w:rPr>
            <w:rFonts w:ascii="Arial" w:hAnsi="Arial" w:cs="Arial"/>
            <w:noProof/>
            <w:sz w:val="18"/>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F303" w14:textId="77777777" w:rsidR="00CD2921" w:rsidRPr="00AA520A" w:rsidRDefault="00FF3DF3" w:rsidP="00C45B33">
    <w:pPr>
      <w:pStyle w:val="Pieddepage"/>
      <w:tabs>
        <w:tab w:val="clear" w:pos="4536"/>
        <w:tab w:val="clear" w:pos="9072"/>
        <w:tab w:val="right" w:pos="9356"/>
      </w:tabs>
      <w:jc w:val="right"/>
      <w:rPr>
        <w:rFonts w:ascii="Arial" w:eastAsia="Times New Roman" w:hAnsi="Arial" w:cs="Arial"/>
        <w:i/>
        <w:sz w:val="18"/>
        <w:szCs w:val="18"/>
        <w:lang w:eastAsia="fr-FR"/>
      </w:rPr>
    </w:pPr>
    <w:sdt>
      <w:sdtPr>
        <w:rPr>
          <w:rFonts w:ascii="Arial" w:eastAsia="Times New Roman" w:hAnsi="Arial" w:cs="Arial"/>
          <w:sz w:val="18"/>
          <w:szCs w:val="18"/>
          <w:lang w:eastAsia="fr-FR"/>
        </w:rPr>
        <w:id w:val="-1133478284"/>
        <w:docPartObj>
          <w:docPartGallery w:val="Page Numbers (Top of Page)"/>
          <w:docPartUnique/>
        </w:docPartObj>
      </w:sdtPr>
      <w:sdtEndPr/>
      <w:sdtContent>
        <w:r w:rsidR="00CD2921" w:rsidRPr="00A135FE">
          <w:rPr>
            <w:rFonts w:ascii="Arial" w:eastAsia="Times New Roman" w:hAnsi="Arial" w:cs="Arial"/>
            <w:sz w:val="18"/>
            <w:szCs w:val="18"/>
            <w:lang w:eastAsia="fr-FR"/>
          </w:rPr>
          <w:fldChar w:fldCharType="begin"/>
        </w:r>
        <w:r w:rsidR="00CD2921" w:rsidRPr="00A135FE">
          <w:rPr>
            <w:rFonts w:ascii="Arial" w:eastAsia="Times New Roman" w:hAnsi="Arial" w:cs="Arial"/>
            <w:sz w:val="18"/>
            <w:szCs w:val="18"/>
            <w:lang w:eastAsia="fr-FR"/>
          </w:rPr>
          <w:instrText>PAGE   \* MERGEFORMAT</w:instrText>
        </w:r>
        <w:r w:rsidR="00CD2921" w:rsidRPr="00A135FE">
          <w:rPr>
            <w:rFonts w:ascii="Arial" w:eastAsia="Times New Roman" w:hAnsi="Arial" w:cs="Arial"/>
            <w:sz w:val="18"/>
            <w:szCs w:val="18"/>
            <w:lang w:eastAsia="fr-FR"/>
          </w:rPr>
          <w:fldChar w:fldCharType="separate"/>
        </w:r>
        <w:r w:rsidR="00CD2921">
          <w:rPr>
            <w:rFonts w:ascii="Arial" w:eastAsia="Times New Roman" w:hAnsi="Arial" w:cs="Arial"/>
            <w:noProof/>
            <w:sz w:val="18"/>
            <w:szCs w:val="18"/>
            <w:lang w:eastAsia="fr-FR"/>
          </w:rPr>
          <w:t>12</w:t>
        </w:r>
        <w:r w:rsidR="00CD2921" w:rsidRPr="00A135FE">
          <w:rPr>
            <w:rFonts w:ascii="Arial" w:eastAsia="Times New Roman" w:hAnsi="Arial" w:cs="Arial"/>
            <w:sz w:val="18"/>
            <w:szCs w:val="18"/>
            <w:lang w:eastAsia="fr-FR"/>
          </w:rPr>
          <w:fldChar w:fldCharType="end"/>
        </w:r>
      </w:sdtContent>
    </w:sdt>
    <w:r w:rsidR="00CD2921" w:rsidRPr="00AA520A">
      <w:rPr>
        <w:rFonts w:ascii="Arial" w:eastAsia="Times New Roman" w:hAnsi="Arial" w:cs="Arial"/>
        <w:i/>
        <w:sz w:val="18"/>
        <w:szCs w:val="18"/>
        <w:lang w:eastAsia="fr-FR"/>
      </w:rPr>
      <w:t xml:space="preserve"> </w:t>
    </w:r>
    <w:r w:rsidR="00CD2921">
      <w:rPr>
        <w:rFonts w:ascii="Arial" w:eastAsia="Times New Roman" w:hAnsi="Arial" w:cs="Arial"/>
        <w:i/>
        <w:sz w:val="18"/>
        <w:szCs w:val="18"/>
        <w:lang w:eastAsia="fr-FR"/>
      </w:rPr>
      <w:tab/>
    </w:r>
    <w:r w:rsidR="00CD2921" w:rsidRPr="00AA520A">
      <w:rPr>
        <w:rFonts w:ascii="Arial" w:eastAsia="Times New Roman" w:hAnsi="Arial" w:cs="Arial"/>
        <w:i/>
        <w:sz w:val="18"/>
        <w:szCs w:val="18"/>
        <w:lang w:eastAsia="fr-FR"/>
      </w:rPr>
      <w:t xml:space="preserve">OIE </w:t>
    </w:r>
    <w:r w:rsidR="00CD2921">
      <w:rPr>
        <w:rFonts w:ascii="Arial" w:eastAsia="Times New Roman" w:hAnsi="Arial" w:cs="Arial"/>
        <w:i/>
        <w:sz w:val="18"/>
        <w:szCs w:val="18"/>
        <w:lang w:eastAsia="fr-FR"/>
      </w:rPr>
      <w:t>Aquatic</w:t>
    </w:r>
    <w:r w:rsidR="00CD2921" w:rsidRPr="00AA520A">
      <w:rPr>
        <w:rFonts w:ascii="Arial" w:eastAsia="Times New Roman" w:hAnsi="Arial" w:cs="Arial"/>
        <w:i/>
        <w:sz w:val="18"/>
        <w:szCs w:val="18"/>
        <w:lang w:eastAsia="fr-FR"/>
      </w:rPr>
      <w:t xml:space="preserve"> Animal Health Standards Commission/</w:t>
    </w:r>
    <w:r w:rsidR="00CD2921">
      <w:rPr>
        <w:rFonts w:ascii="Arial" w:eastAsia="Times New Roman" w:hAnsi="Arial" w:cs="Arial"/>
        <w:i/>
        <w:sz w:val="18"/>
        <w:szCs w:val="18"/>
        <w:lang w:eastAsia="fr-FR"/>
      </w:rPr>
      <w:t>September</w:t>
    </w:r>
    <w:r w:rsidR="00CD2921" w:rsidRPr="00AA520A">
      <w:rPr>
        <w:rFonts w:ascii="Arial" w:eastAsia="Times New Roman" w:hAnsi="Arial" w:cs="Arial"/>
        <w:i/>
        <w:sz w:val="18"/>
        <w:szCs w:val="18"/>
        <w:lang w:eastAsia="fr-FR"/>
      </w:rPr>
      <w:t xml:space="preserve"> 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F9BD" w14:textId="77777777" w:rsidR="00CD2921" w:rsidRDefault="00CD2921" w:rsidP="001F4E3F">
    <w:pPr>
      <w:widowControl w:val="0"/>
      <w:tabs>
        <w:tab w:val="right" w:pos="9356"/>
      </w:tabs>
      <w:spacing w:after="0" w:line="240" w:lineRule="auto"/>
      <w:jc w:val="center"/>
      <w:rPr>
        <w:rFonts w:ascii="Arial" w:eastAsia="Malgun Gothic" w:hAnsi="Arial" w:cs="Arial"/>
        <w:i/>
        <w:sz w:val="18"/>
        <w:szCs w:val="18"/>
      </w:rPr>
    </w:pPr>
    <w:r w:rsidRPr="009E2A9B">
      <w:rPr>
        <w:rFonts w:ascii="Arial" w:eastAsia="Calibri" w:hAnsi="Arial" w:cs="Arial"/>
        <w:i/>
        <w:sz w:val="18"/>
        <w:szCs w:val="18"/>
      </w:rPr>
      <w:t>OIE Aquatic Animal Health Standards Commission/</w:t>
    </w:r>
    <w:r>
      <w:rPr>
        <w:rFonts w:ascii="Arial" w:eastAsia="Times New Roman" w:hAnsi="Arial" w:cs="Arial"/>
        <w:i/>
        <w:sz w:val="18"/>
        <w:szCs w:val="18"/>
        <w:lang w:eastAsia="fr-FR"/>
      </w:rPr>
      <w:t>September</w:t>
    </w:r>
    <w:r w:rsidRPr="00AA520A">
      <w:rPr>
        <w:rFonts w:ascii="Arial" w:eastAsia="Times New Roman" w:hAnsi="Arial" w:cs="Arial"/>
        <w:i/>
        <w:sz w:val="18"/>
        <w:szCs w:val="18"/>
        <w:lang w:eastAsia="fr-FR"/>
      </w:rPr>
      <w:t xml:space="preserve"> </w:t>
    </w:r>
    <w:r>
      <w:rPr>
        <w:rFonts w:ascii="Arial" w:eastAsia="Malgun Gothic" w:hAnsi="Arial" w:cs="Arial"/>
        <w:i/>
        <w:sz w:val="18"/>
        <w:szCs w:val="18"/>
      </w:rPr>
      <w:t>2020</w:t>
    </w:r>
  </w:p>
  <w:p w14:paraId="7276FB0A" w14:textId="6866B0A2" w:rsidR="00CD2921" w:rsidRPr="00953B60" w:rsidRDefault="00CD2921" w:rsidP="001F4E3F">
    <w:pPr>
      <w:widowControl w:val="0"/>
      <w:tabs>
        <w:tab w:val="right" w:pos="9356"/>
      </w:tabs>
      <w:spacing w:after="0" w:line="240" w:lineRule="auto"/>
      <w:jc w:val="center"/>
      <w:rPr>
        <w:rFonts w:ascii="Arial" w:eastAsia="Calibri" w:hAnsi="Arial" w:cs="Arial"/>
      </w:rPr>
    </w:pPr>
    <w:r w:rsidRPr="00BC0328">
      <w:rPr>
        <w:rFonts w:ascii="Arial" w:hAnsi="Arial" w:cs="Arial"/>
        <w:sz w:val="18"/>
        <w:szCs w:val="18"/>
      </w:rPr>
      <w:fldChar w:fldCharType="begin"/>
    </w:r>
    <w:r w:rsidRPr="00BC0328">
      <w:rPr>
        <w:rFonts w:ascii="Arial" w:hAnsi="Arial" w:cs="Arial"/>
        <w:sz w:val="18"/>
        <w:szCs w:val="18"/>
      </w:rPr>
      <w:instrText>PAGE   \* MERGEFORMAT</w:instrText>
    </w:r>
    <w:r w:rsidRPr="00BC0328">
      <w:rPr>
        <w:rFonts w:ascii="Arial" w:hAnsi="Arial" w:cs="Arial"/>
        <w:sz w:val="18"/>
        <w:szCs w:val="18"/>
      </w:rPr>
      <w:fldChar w:fldCharType="separate"/>
    </w:r>
    <w:r>
      <w:rPr>
        <w:rFonts w:ascii="Arial" w:hAnsi="Arial" w:cs="Arial"/>
        <w:noProof/>
        <w:sz w:val="18"/>
        <w:szCs w:val="18"/>
      </w:rPr>
      <w:t>19</w:t>
    </w:r>
    <w:r w:rsidRPr="00BC0328">
      <w:rPr>
        <w:rFonts w:ascii="Arial" w:hAnsi="Arial" w:cs="Arial"/>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582984"/>
      <w:docPartObj>
        <w:docPartGallery w:val="Page Numbers (Bottom of Page)"/>
        <w:docPartUnique/>
      </w:docPartObj>
    </w:sdtPr>
    <w:sdtEndPr>
      <w:rPr>
        <w:noProof/>
      </w:rPr>
    </w:sdtEndPr>
    <w:sdtContent>
      <w:p w14:paraId="2328E4EB" w14:textId="77777777" w:rsidR="00CD2921" w:rsidRDefault="00CD2921" w:rsidP="001F4E3F">
        <w:pPr>
          <w:pStyle w:val="Pieddepage"/>
          <w:tabs>
            <w:tab w:val="clear" w:pos="4536"/>
            <w:tab w:val="clear" w:pos="9072"/>
            <w:tab w:val="right" w:pos="9356"/>
          </w:tabs>
          <w:jc w:val="center"/>
          <w:rPr>
            <w:rFonts w:ascii="Arial" w:eastAsia="Times New Roman" w:hAnsi="Arial" w:cs="Arial"/>
            <w:i/>
            <w:sz w:val="18"/>
            <w:szCs w:val="18"/>
            <w:lang w:eastAsia="fr-FR"/>
          </w:rPr>
        </w:pPr>
        <w:r w:rsidRPr="00AA520A">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AA520A">
          <w:rPr>
            <w:rFonts w:ascii="Arial" w:eastAsia="Times New Roman" w:hAnsi="Arial" w:cs="Arial"/>
            <w:i/>
            <w:sz w:val="18"/>
            <w:szCs w:val="18"/>
            <w:lang w:eastAsia="fr-FR"/>
          </w:rPr>
          <w:t xml:space="preserve"> Animal Health Standards Commission/</w:t>
        </w:r>
        <w:r>
          <w:rPr>
            <w:rFonts w:ascii="Arial" w:eastAsia="Times New Roman" w:hAnsi="Arial" w:cs="Arial"/>
            <w:i/>
            <w:sz w:val="18"/>
            <w:szCs w:val="18"/>
            <w:lang w:eastAsia="fr-FR"/>
          </w:rPr>
          <w:t>September</w:t>
        </w:r>
        <w:r w:rsidRPr="00AA520A">
          <w:rPr>
            <w:rFonts w:ascii="Arial" w:eastAsia="Times New Roman" w:hAnsi="Arial" w:cs="Arial"/>
            <w:i/>
            <w:sz w:val="18"/>
            <w:szCs w:val="18"/>
            <w:lang w:eastAsia="fr-FR"/>
          </w:rPr>
          <w:t xml:space="preserve"> 2020</w:t>
        </w:r>
      </w:p>
      <w:p w14:paraId="276B1F3B" w14:textId="3624ECD2" w:rsidR="00CD2921" w:rsidRPr="00762000" w:rsidRDefault="00FF3DF3" w:rsidP="001F4E3F">
        <w:pPr>
          <w:pStyle w:val="Pieddepage"/>
          <w:tabs>
            <w:tab w:val="clear" w:pos="4536"/>
            <w:tab w:val="clear" w:pos="9072"/>
            <w:tab w:val="right" w:pos="9356"/>
          </w:tabs>
          <w:jc w:val="center"/>
        </w:pPr>
        <w:sdt>
          <w:sdtPr>
            <w:rPr>
              <w:rFonts w:ascii="Arial" w:eastAsia="Times New Roman" w:hAnsi="Arial" w:cs="Arial"/>
              <w:sz w:val="18"/>
              <w:szCs w:val="18"/>
              <w:lang w:eastAsia="fr-FR"/>
            </w:rPr>
            <w:id w:val="-1701621997"/>
            <w:docPartObj>
              <w:docPartGallery w:val="Page Numbers (Top of Page)"/>
              <w:docPartUnique/>
            </w:docPartObj>
          </w:sdtPr>
          <w:sdtEndPr/>
          <w:sdtContent>
            <w:r w:rsidR="00CD2921" w:rsidRPr="00A135FE">
              <w:rPr>
                <w:rFonts w:ascii="Arial" w:eastAsia="Times New Roman" w:hAnsi="Arial" w:cs="Arial"/>
                <w:sz w:val="18"/>
                <w:szCs w:val="18"/>
                <w:lang w:eastAsia="fr-FR"/>
              </w:rPr>
              <w:fldChar w:fldCharType="begin"/>
            </w:r>
            <w:r w:rsidR="00CD2921" w:rsidRPr="00A135FE">
              <w:rPr>
                <w:rFonts w:ascii="Arial" w:eastAsia="Times New Roman" w:hAnsi="Arial" w:cs="Arial"/>
                <w:sz w:val="18"/>
                <w:szCs w:val="18"/>
                <w:lang w:eastAsia="fr-FR"/>
              </w:rPr>
              <w:instrText>PAGE   \* MERGEFORMAT</w:instrText>
            </w:r>
            <w:r w:rsidR="00CD2921" w:rsidRPr="00A135FE">
              <w:rPr>
                <w:rFonts w:ascii="Arial" w:eastAsia="Times New Roman" w:hAnsi="Arial" w:cs="Arial"/>
                <w:sz w:val="18"/>
                <w:szCs w:val="18"/>
                <w:lang w:eastAsia="fr-FR"/>
              </w:rPr>
              <w:fldChar w:fldCharType="separate"/>
            </w:r>
            <w:r w:rsidR="00CD2921">
              <w:rPr>
                <w:rFonts w:ascii="Arial" w:eastAsia="Times New Roman" w:hAnsi="Arial" w:cs="Arial"/>
                <w:noProof/>
                <w:sz w:val="18"/>
                <w:szCs w:val="18"/>
                <w:lang w:eastAsia="fr-FR"/>
              </w:rPr>
              <w:t>1</w:t>
            </w:r>
            <w:r w:rsidR="00CD2921" w:rsidRPr="00A135FE">
              <w:rPr>
                <w:rFonts w:ascii="Arial" w:eastAsia="Times New Roman" w:hAnsi="Arial" w:cs="Arial"/>
                <w:sz w:val="18"/>
                <w:szCs w:val="18"/>
                <w:lang w:eastAsia="fr-FR"/>
              </w:rPr>
              <w:fldChar w:fldCharType="end"/>
            </w:r>
          </w:sdtContent>
        </w:sdt>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8B9E" w14:textId="3167999D" w:rsidR="00CD2921" w:rsidRPr="00953B60" w:rsidRDefault="00CD2921" w:rsidP="0085062F">
    <w:pPr>
      <w:widowControl w:val="0"/>
      <w:tabs>
        <w:tab w:val="right" w:pos="14175"/>
      </w:tabs>
      <w:spacing w:after="0" w:line="240" w:lineRule="auto"/>
      <w:jc w:val="center"/>
      <w:rPr>
        <w:rFonts w:ascii="Arial" w:eastAsia="Calibri" w:hAnsi="Arial" w:cs="Arial"/>
      </w:rPr>
    </w:pPr>
    <w:r w:rsidRPr="009E2A9B">
      <w:rPr>
        <w:rFonts w:ascii="Arial" w:eastAsia="Calibri" w:hAnsi="Arial" w:cs="Arial"/>
        <w:i/>
        <w:sz w:val="18"/>
        <w:szCs w:val="18"/>
      </w:rPr>
      <w:t>OIE Aquatic Animal Health Standards Commission/</w:t>
    </w:r>
    <w:r>
      <w:rPr>
        <w:rFonts w:ascii="Arial" w:eastAsia="Malgun Gothic" w:hAnsi="Arial" w:cs="Arial"/>
        <w:i/>
        <w:sz w:val="18"/>
        <w:szCs w:val="18"/>
      </w:rPr>
      <w:t>September 2020</w:t>
    </w:r>
    <w:r>
      <w:rPr>
        <w:rFonts w:ascii="Arial" w:eastAsia="Malgun Gothic" w:hAnsi="Arial" w:cs="Arial"/>
        <w:i/>
        <w:sz w:val="18"/>
        <w:szCs w:val="18"/>
      </w:rPr>
      <w:br/>
    </w:r>
    <w:r w:rsidRPr="00BC0328">
      <w:rPr>
        <w:rFonts w:ascii="Arial" w:hAnsi="Arial" w:cs="Arial"/>
        <w:sz w:val="18"/>
        <w:szCs w:val="18"/>
      </w:rPr>
      <w:fldChar w:fldCharType="begin"/>
    </w:r>
    <w:r w:rsidRPr="00BC0328">
      <w:rPr>
        <w:rFonts w:ascii="Arial" w:hAnsi="Arial" w:cs="Arial"/>
        <w:sz w:val="18"/>
        <w:szCs w:val="18"/>
      </w:rPr>
      <w:instrText>PAGE   \* MERGEFORMAT</w:instrText>
    </w:r>
    <w:r w:rsidRPr="00BC0328">
      <w:rPr>
        <w:rFonts w:ascii="Arial" w:hAnsi="Arial" w:cs="Arial"/>
        <w:sz w:val="18"/>
        <w:szCs w:val="18"/>
      </w:rPr>
      <w:fldChar w:fldCharType="separate"/>
    </w:r>
    <w:r>
      <w:rPr>
        <w:rFonts w:ascii="Arial" w:hAnsi="Arial" w:cs="Arial"/>
        <w:noProof/>
        <w:sz w:val="18"/>
        <w:szCs w:val="18"/>
      </w:rPr>
      <w:t>10</w:t>
    </w:r>
    <w:r w:rsidRPr="00BC0328">
      <w:rPr>
        <w:rFonts w:ascii="Arial" w:hAnsi="Arial" w:cs="Arial"/>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FBBD" w14:textId="77777777" w:rsidR="00CD2921" w:rsidRPr="00C45B33" w:rsidRDefault="00FF3DF3" w:rsidP="00C45B33">
    <w:pPr>
      <w:pStyle w:val="Pieddepage"/>
      <w:tabs>
        <w:tab w:val="clear" w:pos="4536"/>
        <w:tab w:val="clear" w:pos="9072"/>
        <w:tab w:val="right" w:pos="9356"/>
      </w:tabs>
      <w:jc w:val="right"/>
      <w:rPr>
        <w:rFonts w:ascii="Arial" w:eastAsia="Times New Roman" w:hAnsi="Arial" w:cs="Arial"/>
        <w:i/>
        <w:sz w:val="18"/>
        <w:szCs w:val="18"/>
        <w:lang w:eastAsia="fr-FR"/>
      </w:rPr>
    </w:pPr>
    <w:sdt>
      <w:sdtPr>
        <w:rPr>
          <w:rFonts w:ascii="Arial" w:eastAsia="Times New Roman" w:hAnsi="Arial" w:cs="Arial"/>
          <w:sz w:val="18"/>
          <w:szCs w:val="18"/>
          <w:lang w:eastAsia="fr-FR"/>
        </w:rPr>
        <w:id w:val="697442060"/>
        <w:docPartObj>
          <w:docPartGallery w:val="Page Numbers (Top of Page)"/>
          <w:docPartUnique/>
        </w:docPartObj>
      </w:sdtPr>
      <w:sdtEndPr/>
      <w:sdtContent>
        <w:r w:rsidR="00CD2921" w:rsidRPr="00A135FE">
          <w:rPr>
            <w:rFonts w:ascii="Arial" w:eastAsia="Times New Roman" w:hAnsi="Arial" w:cs="Arial"/>
            <w:sz w:val="18"/>
            <w:szCs w:val="18"/>
            <w:lang w:eastAsia="fr-FR"/>
          </w:rPr>
          <w:fldChar w:fldCharType="begin"/>
        </w:r>
        <w:r w:rsidR="00CD2921" w:rsidRPr="00A135FE">
          <w:rPr>
            <w:rFonts w:ascii="Arial" w:eastAsia="Times New Roman" w:hAnsi="Arial" w:cs="Arial"/>
            <w:sz w:val="18"/>
            <w:szCs w:val="18"/>
            <w:lang w:eastAsia="fr-FR"/>
          </w:rPr>
          <w:instrText>PAGE   \* MERGEFORMAT</w:instrText>
        </w:r>
        <w:r w:rsidR="00CD2921" w:rsidRPr="00A135FE">
          <w:rPr>
            <w:rFonts w:ascii="Arial" w:eastAsia="Times New Roman" w:hAnsi="Arial" w:cs="Arial"/>
            <w:sz w:val="18"/>
            <w:szCs w:val="18"/>
            <w:lang w:eastAsia="fr-FR"/>
          </w:rPr>
          <w:fldChar w:fldCharType="separate"/>
        </w:r>
        <w:r w:rsidR="00CD2921">
          <w:rPr>
            <w:rFonts w:ascii="Arial" w:eastAsia="Times New Roman" w:hAnsi="Arial" w:cs="Arial"/>
            <w:noProof/>
            <w:sz w:val="18"/>
            <w:szCs w:val="18"/>
            <w:lang w:eastAsia="fr-FR"/>
          </w:rPr>
          <w:t>2</w:t>
        </w:r>
        <w:r w:rsidR="00CD2921" w:rsidRPr="00A135FE">
          <w:rPr>
            <w:rFonts w:ascii="Arial" w:eastAsia="Times New Roman" w:hAnsi="Arial" w:cs="Arial"/>
            <w:sz w:val="18"/>
            <w:szCs w:val="18"/>
            <w:lang w:eastAsia="fr-FR"/>
          </w:rPr>
          <w:fldChar w:fldCharType="end"/>
        </w:r>
      </w:sdtContent>
    </w:sdt>
    <w:r w:rsidR="00CD2921" w:rsidRPr="00AA520A">
      <w:rPr>
        <w:rFonts w:ascii="Arial" w:eastAsia="Times New Roman" w:hAnsi="Arial" w:cs="Arial"/>
        <w:i/>
        <w:sz w:val="18"/>
        <w:szCs w:val="18"/>
        <w:lang w:eastAsia="fr-FR"/>
      </w:rPr>
      <w:t xml:space="preserve"> </w:t>
    </w:r>
    <w:r w:rsidR="00CD2921">
      <w:rPr>
        <w:rFonts w:ascii="Arial" w:eastAsia="Times New Roman" w:hAnsi="Arial" w:cs="Arial"/>
        <w:i/>
        <w:sz w:val="18"/>
        <w:szCs w:val="18"/>
        <w:lang w:eastAsia="fr-FR"/>
      </w:rPr>
      <w:tab/>
    </w:r>
    <w:r w:rsidR="00CD2921" w:rsidRPr="00AA520A">
      <w:rPr>
        <w:rFonts w:ascii="Arial" w:eastAsia="Times New Roman" w:hAnsi="Arial" w:cs="Arial"/>
        <w:i/>
        <w:sz w:val="18"/>
        <w:szCs w:val="18"/>
        <w:lang w:eastAsia="fr-FR"/>
      </w:rPr>
      <w:t xml:space="preserve">OIE </w:t>
    </w:r>
    <w:r w:rsidR="00CD2921">
      <w:rPr>
        <w:rFonts w:ascii="Arial" w:eastAsia="Times New Roman" w:hAnsi="Arial" w:cs="Arial"/>
        <w:i/>
        <w:sz w:val="18"/>
        <w:szCs w:val="18"/>
        <w:lang w:eastAsia="fr-FR"/>
      </w:rPr>
      <w:t>Aquatic</w:t>
    </w:r>
    <w:r w:rsidR="00CD2921" w:rsidRPr="00AA520A">
      <w:rPr>
        <w:rFonts w:ascii="Arial" w:eastAsia="Times New Roman" w:hAnsi="Arial" w:cs="Arial"/>
        <w:i/>
        <w:sz w:val="18"/>
        <w:szCs w:val="18"/>
        <w:lang w:eastAsia="fr-FR"/>
      </w:rPr>
      <w:t xml:space="preserve"> Animal Health Sta</w:t>
    </w:r>
    <w:r w:rsidR="00CD2921">
      <w:rPr>
        <w:rFonts w:ascii="Arial" w:eastAsia="Times New Roman" w:hAnsi="Arial" w:cs="Arial"/>
        <w:i/>
        <w:sz w:val="18"/>
        <w:szCs w:val="18"/>
        <w:lang w:eastAsia="fr-FR"/>
      </w:rPr>
      <w:t>ndards Commission/September</w:t>
    </w:r>
    <w:r w:rsidR="00CD2921" w:rsidRPr="00AA520A">
      <w:rPr>
        <w:rFonts w:ascii="Arial" w:eastAsia="Times New Roman" w:hAnsi="Arial" w:cs="Arial"/>
        <w:i/>
        <w:sz w:val="18"/>
        <w:szCs w:val="18"/>
        <w:lang w:eastAsia="fr-FR"/>
      </w:rPr>
      <w:t xml:space="preserve"> </w:t>
    </w:r>
    <w:r w:rsidR="00CD2921">
      <w:rPr>
        <w:rFonts w:ascii="Arial" w:eastAsia="Times New Roman" w:hAnsi="Arial" w:cs="Arial"/>
        <w:i/>
        <w:sz w:val="18"/>
        <w:szCs w:val="18"/>
        <w:lang w:eastAsia="fr-FR"/>
      </w:rPr>
      <w:t>2020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956560"/>
      <w:docPartObj>
        <w:docPartGallery w:val="Page Numbers (Bottom of Page)"/>
        <w:docPartUnique/>
      </w:docPartObj>
    </w:sdtPr>
    <w:sdtEndPr>
      <w:rPr>
        <w:noProof/>
      </w:rPr>
    </w:sdtEndPr>
    <w:sdtContent>
      <w:p w14:paraId="3E29B9BD" w14:textId="77777777" w:rsidR="00CD2921" w:rsidRDefault="00CD2921" w:rsidP="007B16A4">
        <w:pPr>
          <w:pStyle w:val="Pieddepage"/>
          <w:tabs>
            <w:tab w:val="clear" w:pos="4536"/>
            <w:tab w:val="clear" w:pos="9072"/>
            <w:tab w:val="right" w:pos="9356"/>
          </w:tabs>
          <w:jc w:val="center"/>
          <w:rPr>
            <w:rFonts w:ascii="Arial" w:eastAsia="Times New Roman" w:hAnsi="Arial" w:cs="Arial"/>
            <w:i/>
            <w:sz w:val="18"/>
            <w:szCs w:val="18"/>
            <w:lang w:eastAsia="fr-FR"/>
          </w:rPr>
        </w:pPr>
        <w:r w:rsidRPr="00AA520A">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AA520A">
          <w:rPr>
            <w:rFonts w:ascii="Arial" w:eastAsia="Times New Roman" w:hAnsi="Arial" w:cs="Arial"/>
            <w:i/>
            <w:sz w:val="18"/>
            <w:szCs w:val="18"/>
            <w:lang w:eastAsia="fr-FR"/>
          </w:rPr>
          <w:t xml:space="preserve"> Animal Health Standards Commission/</w:t>
        </w:r>
        <w:r>
          <w:rPr>
            <w:rFonts w:ascii="Arial" w:eastAsia="Times New Roman" w:hAnsi="Arial" w:cs="Arial"/>
            <w:i/>
            <w:sz w:val="18"/>
            <w:szCs w:val="18"/>
            <w:lang w:eastAsia="fr-FR"/>
          </w:rPr>
          <w:t>September</w:t>
        </w:r>
        <w:r w:rsidRPr="00AA520A">
          <w:rPr>
            <w:rFonts w:ascii="Arial" w:eastAsia="Times New Roman" w:hAnsi="Arial" w:cs="Arial"/>
            <w:i/>
            <w:sz w:val="18"/>
            <w:szCs w:val="18"/>
            <w:lang w:eastAsia="fr-FR"/>
          </w:rPr>
          <w:t xml:space="preserve"> 2020</w:t>
        </w:r>
      </w:p>
      <w:p w14:paraId="6088B92F" w14:textId="33758046" w:rsidR="00CD2921" w:rsidRDefault="00FF3DF3" w:rsidP="007B16A4">
        <w:pPr>
          <w:pStyle w:val="Pieddepage"/>
          <w:tabs>
            <w:tab w:val="clear" w:pos="4536"/>
            <w:tab w:val="clear" w:pos="9072"/>
            <w:tab w:val="right" w:pos="9356"/>
          </w:tabs>
          <w:jc w:val="center"/>
        </w:pPr>
        <w:sdt>
          <w:sdtPr>
            <w:rPr>
              <w:rFonts w:ascii="Arial" w:eastAsia="Times New Roman" w:hAnsi="Arial" w:cs="Arial"/>
              <w:sz w:val="18"/>
              <w:szCs w:val="18"/>
              <w:lang w:eastAsia="fr-FR"/>
            </w:rPr>
            <w:id w:val="1176078794"/>
            <w:docPartObj>
              <w:docPartGallery w:val="Page Numbers (Top of Page)"/>
              <w:docPartUnique/>
            </w:docPartObj>
          </w:sdtPr>
          <w:sdtEndPr/>
          <w:sdtContent>
            <w:r w:rsidR="00CD2921" w:rsidRPr="00A135FE">
              <w:rPr>
                <w:rFonts w:ascii="Arial" w:eastAsia="Times New Roman" w:hAnsi="Arial" w:cs="Arial"/>
                <w:sz w:val="18"/>
                <w:szCs w:val="18"/>
                <w:lang w:eastAsia="fr-FR"/>
              </w:rPr>
              <w:fldChar w:fldCharType="begin"/>
            </w:r>
            <w:r w:rsidR="00CD2921" w:rsidRPr="00A135FE">
              <w:rPr>
                <w:rFonts w:ascii="Arial" w:eastAsia="Times New Roman" w:hAnsi="Arial" w:cs="Arial"/>
                <w:sz w:val="18"/>
                <w:szCs w:val="18"/>
                <w:lang w:eastAsia="fr-FR"/>
              </w:rPr>
              <w:instrText>PAGE   \* MERGEFORMAT</w:instrText>
            </w:r>
            <w:r w:rsidR="00CD2921" w:rsidRPr="00A135FE">
              <w:rPr>
                <w:rFonts w:ascii="Arial" w:eastAsia="Times New Roman" w:hAnsi="Arial" w:cs="Arial"/>
                <w:sz w:val="18"/>
                <w:szCs w:val="18"/>
                <w:lang w:eastAsia="fr-FR"/>
              </w:rPr>
              <w:fldChar w:fldCharType="separate"/>
            </w:r>
            <w:r w:rsidR="00CD2921">
              <w:rPr>
                <w:rFonts w:ascii="Arial" w:eastAsia="Times New Roman" w:hAnsi="Arial" w:cs="Arial"/>
                <w:sz w:val="18"/>
                <w:szCs w:val="18"/>
                <w:lang w:eastAsia="fr-FR"/>
              </w:rPr>
              <w:t>1</w:t>
            </w:r>
            <w:r w:rsidR="00CD2921" w:rsidRPr="00A135FE">
              <w:rPr>
                <w:rFonts w:ascii="Arial" w:eastAsia="Times New Roman" w:hAnsi="Arial" w:cs="Arial"/>
                <w:sz w:val="18"/>
                <w:szCs w:val="18"/>
                <w:lang w:eastAsia="fr-FR"/>
              </w:rPr>
              <w:fldChar w:fldCharType="end"/>
            </w:r>
          </w:sdtContent>
        </w:sdt>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245478"/>
      <w:docPartObj>
        <w:docPartGallery w:val="Page Numbers (Bottom of Page)"/>
        <w:docPartUnique/>
      </w:docPartObj>
    </w:sdtPr>
    <w:sdtEndPr>
      <w:rPr>
        <w:noProof/>
      </w:rPr>
    </w:sdtEndPr>
    <w:sdtContent>
      <w:p w14:paraId="06E14ABE" w14:textId="77777777" w:rsidR="00CD2921" w:rsidRDefault="00CD2921" w:rsidP="007B16A4">
        <w:pPr>
          <w:pStyle w:val="Pieddepage"/>
          <w:tabs>
            <w:tab w:val="clear" w:pos="4536"/>
            <w:tab w:val="clear" w:pos="9072"/>
            <w:tab w:val="right" w:pos="9356"/>
          </w:tabs>
          <w:jc w:val="center"/>
          <w:rPr>
            <w:rFonts w:ascii="Arial" w:eastAsia="Times New Roman" w:hAnsi="Arial" w:cs="Arial"/>
            <w:i/>
            <w:sz w:val="18"/>
            <w:szCs w:val="18"/>
            <w:lang w:eastAsia="fr-FR"/>
          </w:rPr>
        </w:pPr>
        <w:r w:rsidRPr="00AA520A">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AA520A">
          <w:rPr>
            <w:rFonts w:ascii="Arial" w:eastAsia="Times New Roman" w:hAnsi="Arial" w:cs="Arial"/>
            <w:i/>
            <w:sz w:val="18"/>
            <w:szCs w:val="18"/>
            <w:lang w:eastAsia="fr-FR"/>
          </w:rPr>
          <w:t xml:space="preserve"> Animal Health Standards Commission/</w:t>
        </w:r>
        <w:r>
          <w:rPr>
            <w:rFonts w:ascii="Arial" w:eastAsia="Times New Roman" w:hAnsi="Arial" w:cs="Arial"/>
            <w:i/>
            <w:sz w:val="18"/>
            <w:szCs w:val="18"/>
            <w:lang w:eastAsia="fr-FR"/>
          </w:rPr>
          <w:t>September</w:t>
        </w:r>
        <w:r w:rsidRPr="00AA520A">
          <w:rPr>
            <w:rFonts w:ascii="Arial" w:eastAsia="Times New Roman" w:hAnsi="Arial" w:cs="Arial"/>
            <w:i/>
            <w:sz w:val="18"/>
            <w:szCs w:val="18"/>
            <w:lang w:eastAsia="fr-FR"/>
          </w:rPr>
          <w:t xml:space="preserve"> 2020</w:t>
        </w:r>
      </w:p>
      <w:p w14:paraId="2C5D4792" w14:textId="70A58285" w:rsidR="00CD2921" w:rsidRPr="00762000" w:rsidRDefault="00FF3DF3" w:rsidP="007B16A4">
        <w:pPr>
          <w:pStyle w:val="Pieddepage"/>
          <w:tabs>
            <w:tab w:val="clear" w:pos="4536"/>
            <w:tab w:val="clear" w:pos="9072"/>
            <w:tab w:val="right" w:pos="9356"/>
          </w:tabs>
          <w:jc w:val="center"/>
        </w:pPr>
        <w:sdt>
          <w:sdtPr>
            <w:rPr>
              <w:rFonts w:ascii="Arial" w:eastAsia="Times New Roman" w:hAnsi="Arial" w:cs="Arial"/>
              <w:sz w:val="18"/>
              <w:szCs w:val="18"/>
              <w:lang w:eastAsia="fr-FR"/>
            </w:rPr>
            <w:id w:val="907740032"/>
            <w:docPartObj>
              <w:docPartGallery w:val="Page Numbers (Top of Page)"/>
              <w:docPartUnique/>
            </w:docPartObj>
          </w:sdtPr>
          <w:sdtEndPr/>
          <w:sdtContent>
            <w:r w:rsidR="00CD2921" w:rsidRPr="00A135FE">
              <w:rPr>
                <w:rFonts w:ascii="Arial" w:eastAsia="Times New Roman" w:hAnsi="Arial" w:cs="Arial"/>
                <w:sz w:val="18"/>
                <w:szCs w:val="18"/>
                <w:lang w:eastAsia="fr-FR"/>
              </w:rPr>
              <w:fldChar w:fldCharType="begin"/>
            </w:r>
            <w:r w:rsidR="00CD2921" w:rsidRPr="00A135FE">
              <w:rPr>
                <w:rFonts w:ascii="Arial" w:eastAsia="Times New Roman" w:hAnsi="Arial" w:cs="Arial"/>
                <w:sz w:val="18"/>
                <w:szCs w:val="18"/>
                <w:lang w:eastAsia="fr-FR"/>
              </w:rPr>
              <w:instrText>PAGE   \* MERGEFORMAT</w:instrText>
            </w:r>
            <w:r w:rsidR="00CD2921" w:rsidRPr="00A135FE">
              <w:rPr>
                <w:rFonts w:ascii="Arial" w:eastAsia="Times New Roman" w:hAnsi="Arial" w:cs="Arial"/>
                <w:sz w:val="18"/>
                <w:szCs w:val="18"/>
                <w:lang w:eastAsia="fr-FR"/>
              </w:rPr>
              <w:fldChar w:fldCharType="separate"/>
            </w:r>
            <w:r w:rsidR="00CD2921">
              <w:rPr>
                <w:rFonts w:ascii="Arial" w:eastAsia="Times New Roman" w:hAnsi="Arial" w:cs="Arial"/>
                <w:noProof/>
                <w:sz w:val="18"/>
                <w:szCs w:val="18"/>
                <w:lang w:eastAsia="fr-FR"/>
              </w:rPr>
              <w:t>1</w:t>
            </w:r>
            <w:r w:rsidR="00CD2921" w:rsidRPr="00A135FE">
              <w:rPr>
                <w:rFonts w:ascii="Arial" w:eastAsia="Times New Roman" w:hAnsi="Arial" w:cs="Arial"/>
                <w:sz w:val="18"/>
                <w:szCs w:val="18"/>
                <w:lang w:eastAsia="fr-FR"/>
              </w:rPr>
              <w:fldChar w:fldCharType="end"/>
            </w:r>
          </w:sdtContent>
        </w:sdt>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515B" w14:textId="31760EA9" w:rsidR="00CD2921" w:rsidRDefault="00CD2921" w:rsidP="007B16A4">
    <w:pPr>
      <w:pStyle w:val="Pieddepage"/>
      <w:tabs>
        <w:tab w:val="clear" w:pos="4536"/>
        <w:tab w:val="clear" w:pos="9072"/>
        <w:tab w:val="right" w:pos="14175"/>
      </w:tabs>
      <w:jc w:val="center"/>
      <w:rPr>
        <w:rFonts w:ascii="Arial" w:eastAsia="Times New Roman" w:hAnsi="Arial" w:cs="Arial"/>
        <w:sz w:val="18"/>
        <w:szCs w:val="18"/>
        <w:lang w:eastAsia="fr-FR"/>
      </w:rPr>
    </w:pPr>
    <w:r w:rsidRPr="00AA520A">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AA520A">
      <w:rPr>
        <w:rFonts w:ascii="Arial" w:eastAsia="Times New Roman" w:hAnsi="Arial" w:cs="Arial"/>
        <w:i/>
        <w:sz w:val="18"/>
        <w:szCs w:val="18"/>
        <w:lang w:eastAsia="fr-FR"/>
      </w:rPr>
      <w:t xml:space="preserve"> Animal Health Sta</w:t>
    </w:r>
    <w:r>
      <w:rPr>
        <w:rFonts w:ascii="Arial" w:eastAsia="Times New Roman" w:hAnsi="Arial" w:cs="Arial"/>
        <w:i/>
        <w:sz w:val="18"/>
        <w:szCs w:val="18"/>
        <w:lang w:eastAsia="fr-FR"/>
      </w:rPr>
      <w:t>ndards Commission/</w:t>
    </w:r>
    <w:r>
      <w:rPr>
        <w:rFonts w:ascii="Arial" w:eastAsia="Malgun Gothic" w:hAnsi="Arial" w:cs="Arial"/>
        <w:i/>
        <w:sz w:val="18"/>
        <w:szCs w:val="18"/>
      </w:rPr>
      <w:t xml:space="preserve">September </w:t>
    </w:r>
    <w:r>
      <w:rPr>
        <w:rFonts w:ascii="Arial" w:eastAsia="Times New Roman" w:hAnsi="Arial" w:cs="Arial"/>
        <w:i/>
        <w:sz w:val="18"/>
        <w:szCs w:val="18"/>
        <w:lang w:eastAsia="fr-FR"/>
      </w:rPr>
      <w:t>2020</w:t>
    </w:r>
  </w:p>
  <w:p w14:paraId="3F8166A2" w14:textId="5729DB62" w:rsidR="00CD2921" w:rsidRPr="00C45B33" w:rsidRDefault="00FF3DF3" w:rsidP="007B16A4">
    <w:pPr>
      <w:pStyle w:val="Pieddepage"/>
      <w:tabs>
        <w:tab w:val="clear" w:pos="4536"/>
        <w:tab w:val="clear" w:pos="9072"/>
        <w:tab w:val="right" w:pos="14175"/>
      </w:tabs>
      <w:jc w:val="center"/>
      <w:rPr>
        <w:rFonts w:ascii="Arial" w:eastAsia="Times New Roman" w:hAnsi="Arial" w:cs="Arial"/>
        <w:i/>
        <w:sz w:val="18"/>
        <w:szCs w:val="18"/>
        <w:lang w:eastAsia="fr-FR"/>
      </w:rPr>
    </w:pPr>
    <w:sdt>
      <w:sdtPr>
        <w:rPr>
          <w:rFonts w:ascii="Arial" w:eastAsia="Times New Roman" w:hAnsi="Arial" w:cs="Arial"/>
          <w:sz w:val="18"/>
          <w:szCs w:val="18"/>
          <w:lang w:eastAsia="fr-FR"/>
        </w:rPr>
        <w:id w:val="1432391842"/>
        <w:docPartObj>
          <w:docPartGallery w:val="Page Numbers (Top of Page)"/>
          <w:docPartUnique/>
        </w:docPartObj>
      </w:sdtPr>
      <w:sdtEndPr/>
      <w:sdtContent>
        <w:r w:rsidR="00CD2921" w:rsidRPr="00A135FE">
          <w:rPr>
            <w:rFonts w:ascii="Arial" w:eastAsia="Times New Roman" w:hAnsi="Arial" w:cs="Arial"/>
            <w:sz w:val="18"/>
            <w:szCs w:val="18"/>
            <w:lang w:eastAsia="fr-FR"/>
          </w:rPr>
          <w:fldChar w:fldCharType="begin"/>
        </w:r>
        <w:r w:rsidR="00CD2921" w:rsidRPr="00A135FE">
          <w:rPr>
            <w:rFonts w:ascii="Arial" w:eastAsia="Times New Roman" w:hAnsi="Arial" w:cs="Arial"/>
            <w:sz w:val="18"/>
            <w:szCs w:val="18"/>
            <w:lang w:eastAsia="fr-FR"/>
          </w:rPr>
          <w:instrText>PAGE   \* MERGEFORMAT</w:instrText>
        </w:r>
        <w:r w:rsidR="00CD2921" w:rsidRPr="00A135FE">
          <w:rPr>
            <w:rFonts w:ascii="Arial" w:eastAsia="Times New Roman" w:hAnsi="Arial" w:cs="Arial"/>
            <w:sz w:val="18"/>
            <w:szCs w:val="18"/>
            <w:lang w:eastAsia="fr-FR"/>
          </w:rPr>
          <w:fldChar w:fldCharType="separate"/>
        </w:r>
        <w:r w:rsidR="00CD2921">
          <w:rPr>
            <w:rFonts w:ascii="Arial" w:eastAsia="Times New Roman" w:hAnsi="Arial" w:cs="Arial"/>
            <w:noProof/>
            <w:sz w:val="18"/>
            <w:szCs w:val="18"/>
            <w:lang w:eastAsia="fr-FR"/>
          </w:rPr>
          <w:t>10</w:t>
        </w:r>
        <w:r w:rsidR="00CD2921" w:rsidRPr="00A135FE">
          <w:rPr>
            <w:rFonts w:ascii="Arial" w:eastAsia="Times New Roman" w:hAnsi="Arial" w:cs="Arial"/>
            <w:sz w:val="18"/>
            <w:szCs w:val="18"/>
            <w:lang w:eastAsia="fr-F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5362" w14:textId="77777777" w:rsidR="00CD2921" w:rsidRPr="008270D6" w:rsidRDefault="00CD2921" w:rsidP="00D47A6B">
    <w:pPr>
      <w:tabs>
        <w:tab w:val="center" w:pos="4320"/>
        <w:tab w:val="right" w:pos="8640"/>
      </w:tabs>
      <w:overflowPunct w:val="0"/>
      <w:autoSpaceDE w:val="0"/>
      <w:autoSpaceDN w:val="0"/>
      <w:adjustRightInd w:val="0"/>
      <w:spacing w:after="0" w:line="240" w:lineRule="auto"/>
      <w:jc w:val="center"/>
      <w:rPr>
        <w:rFonts w:eastAsia="Times New Roman" w:cs="Times New Roman"/>
        <w:szCs w:val="18"/>
        <w:lang w:val="fr-FR" w:eastAsia="fr-FR"/>
      </w:rPr>
    </w:pPr>
    <w:r w:rsidRPr="008270D6">
      <w:rPr>
        <w:rFonts w:ascii="Futura Lt BT" w:eastAsia="Times New Roman" w:hAnsi="Futura Lt BT" w:cs="Times New Roman"/>
        <w:szCs w:val="20"/>
        <w:lang w:val="fr-FR" w:eastAsia="fr-FR"/>
      </w:rPr>
      <w:t>OIE •12, rue de Prony • 75017 Paris • France</w:t>
    </w:r>
    <w:r w:rsidRPr="008270D6">
      <w:rPr>
        <w:rFonts w:ascii="Futura Lt BT" w:eastAsia="Times New Roman" w:hAnsi="Futura Lt BT" w:cs="Times New Roman"/>
        <w:szCs w:val="20"/>
        <w:lang w:val="fr-FR" w:eastAsia="fr-FR"/>
      </w:rPr>
      <w:br/>
      <w:t>Tel</w:t>
    </w:r>
    <w:proofErr w:type="gramStart"/>
    <w:r w:rsidRPr="008270D6">
      <w:rPr>
        <w:rFonts w:ascii="Futura Lt BT" w:eastAsia="Times New Roman" w:hAnsi="Futura Lt BT" w:cs="Times New Roman"/>
        <w:szCs w:val="20"/>
        <w:lang w:val="fr-FR" w:eastAsia="fr-FR"/>
      </w:rPr>
      <w:t>.:</w:t>
    </w:r>
    <w:proofErr w:type="gramEnd"/>
    <w:r w:rsidRPr="008270D6">
      <w:rPr>
        <w:rFonts w:ascii="Futura Lt BT" w:eastAsia="Times New Roman" w:hAnsi="Futura Lt BT" w:cs="Times New Roman"/>
        <w:szCs w:val="20"/>
        <w:lang w:val="fr-FR" w:eastAsia="fr-FR"/>
      </w:rPr>
      <w:t xml:space="preserve"> 33 (0)1 44 15 18 88 • Fax: 33 (0)1 42 67 09 87 • www.oie.int • oie@oie.int</w:t>
    </w:r>
  </w:p>
  <w:p w14:paraId="58A5ADF9" w14:textId="77777777" w:rsidR="00CD2921" w:rsidRPr="00D47A6B" w:rsidRDefault="00CD2921">
    <w:pPr>
      <w:pStyle w:val="Pieddepage"/>
      <w:rPr>
        <w:lang w:val="fr-FR"/>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687C" w14:textId="77777777" w:rsidR="00CD2921" w:rsidRPr="00A30D5D" w:rsidRDefault="00CD2921" w:rsidP="002401AB">
    <w:pPr>
      <w:pStyle w:val="Pieddepage"/>
      <w:tabs>
        <w:tab w:val="clear" w:pos="4536"/>
      </w:tabs>
      <w:rPr>
        <w:rFonts w:ascii="Ottawa" w:hAnsi="Ottawa"/>
        <w:sz w:val="18"/>
        <w:szCs w:val="18"/>
      </w:rPr>
    </w:pPr>
    <w:r w:rsidRPr="00A30D5D">
      <w:rPr>
        <w:rFonts w:ascii="Ottawa" w:hAnsi="Ottawa"/>
        <w:sz w:val="18"/>
        <w:szCs w:val="18"/>
      </w:rPr>
      <w:fldChar w:fldCharType="begin"/>
    </w:r>
    <w:r w:rsidRPr="00A30D5D">
      <w:rPr>
        <w:rFonts w:ascii="Ottawa" w:hAnsi="Ottawa"/>
        <w:sz w:val="18"/>
        <w:szCs w:val="18"/>
      </w:rPr>
      <w:instrText xml:space="preserve"> PAGE </w:instrText>
    </w:r>
    <w:r w:rsidRPr="00A30D5D">
      <w:rPr>
        <w:rFonts w:ascii="Ottawa" w:hAnsi="Ottawa"/>
        <w:sz w:val="18"/>
        <w:szCs w:val="18"/>
      </w:rPr>
      <w:fldChar w:fldCharType="separate"/>
    </w:r>
    <w:r>
      <w:rPr>
        <w:rFonts w:ascii="Ottawa" w:hAnsi="Ottawa"/>
        <w:noProof/>
        <w:sz w:val="18"/>
        <w:szCs w:val="18"/>
      </w:rPr>
      <w:t>14</w:t>
    </w:r>
    <w:r w:rsidRPr="00A30D5D">
      <w:rPr>
        <w:rFonts w:ascii="Ottawa" w:hAnsi="Ottawa"/>
        <w:sz w:val="18"/>
        <w:szCs w:val="18"/>
      </w:rPr>
      <w:fldChar w:fldCharType="end"/>
    </w:r>
    <w:r>
      <w:rPr>
        <w:rFonts w:ascii="Ottawa" w:hAnsi="Ottawa"/>
        <w:sz w:val="18"/>
        <w:szCs w:val="18"/>
      </w:rPr>
      <w:tab/>
    </w:r>
    <w:r w:rsidRPr="00A30D5D">
      <w:rPr>
        <w:rFonts w:ascii="Ottawa" w:hAnsi="Ottawa"/>
        <w:sz w:val="18"/>
        <w:szCs w:val="18"/>
      </w:rPr>
      <w:t>Manual of Diagnostic Tests for Aquatic Animals 20</w:t>
    </w:r>
    <w:r>
      <w:rPr>
        <w:rFonts w:ascii="Ottawa" w:hAnsi="Ottawa"/>
        <w:sz w:val="18"/>
        <w:szCs w:val="18"/>
      </w:rPr>
      <w:t>21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DF505" w14:textId="77777777" w:rsidR="00CD2921" w:rsidRPr="0085062F" w:rsidRDefault="00CD2921" w:rsidP="006805F6">
    <w:pPr>
      <w:pStyle w:val="Pieddepage"/>
      <w:tabs>
        <w:tab w:val="clear" w:pos="4536"/>
      </w:tabs>
      <w:jc w:val="center"/>
      <w:rPr>
        <w:rFonts w:ascii="Arial" w:eastAsia="Times New Roman" w:hAnsi="Arial" w:cs="Arial"/>
        <w:i/>
        <w:sz w:val="18"/>
        <w:szCs w:val="18"/>
        <w:lang w:eastAsia="fr-FR"/>
      </w:rPr>
    </w:pPr>
    <w:r w:rsidRPr="0085062F">
      <w:rPr>
        <w:rFonts w:ascii="Arial" w:eastAsia="Times New Roman" w:hAnsi="Arial" w:cs="Arial"/>
        <w:i/>
        <w:sz w:val="18"/>
        <w:szCs w:val="18"/>
        <w:lang w:eastAsia="fr-FR"/>
      </w:rPr>
      <w:t>OIE Aquatic Animal Health Standards Commission/September 2020</w:t>
    </w:r>
  </w:p>
  <w:p w14:paraId="0E57094B" w14:textId="717D9F13" w:rsidR="00CD2921" w:rsidRPr="0085062F" w:rsidRDefault="00CD2921" w:rsidP="006805F6">
    <w:pPr>
      <w:pStyle w:val="Pieddepage"/>
      <w:tabs>
        <w:tab w:val="clear" w:pos="4536"/>
      </w:tabs>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w:instrText>
    </w:r>
    <w:r w:rsidRPr="0085062F">
      <w:rPr>
        <w:rFonts w:ascii="Arial" w:hAnsi="Arial" w:cs="Arial"/>
        <w:sz w:val="18"/>
        <w:szCs w:val="18"/>
      </w:rPr>
      <w:fldChar w:fldCharType="separate"/>
    </w:r>
    <w:r w:rsidRPr="0085062F">
      <w:rPr>
        <w:rFonts w:ascii="Arial" w:hAnsi="Arial" w:cs="Arial"/>
        <w:noProof/>
        <w:sz w:val="18"/>
        <w:szCs w:val="18"/>
      </w:rPr>
      <w:t>7</w:t>
    </w:r>
    <w:r w:rsidRPr="0085062F">
      <w:rPr>
        <w:rFonts w:ascii="Arial" w:hAnsi="Arial" w:cs="Arial"/>
        <w:sz w:val="18"/>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F897" w14:textId="77777777" w:rsidR="00CD2921" w:rsidRPr="0085062F" w:rsidRDefault="00CD2921" w:rsidP="006805F6">
    <w:pPr>
      <w:pStyle w:val="Pieddepage"/>
      <w:tabs>
        <w:tab w:val="clear" w:pos="4536"/>
      </w:tabs>
      <w:jc w:val="center"/>
      <w:rPr>
        <w:rFonts w:ascii="Arial" w:eastAsia="Times New Roman" w:hAnsi="Arial" w:cs="Arial"/>
        <w:i/>
        <w:sz w:val="18"/>
        <w:szCs w:val="18"/>
        <w:lang w:eastAsia="fr-FR"/>
      </w:rPr>
    </w:pPr>
    <w:r w:rsidRPr="0085062F">
      <w:rPr>
        <w:rFonts w:ascii="Arial" w:eastAsia="Times New Roman" w:hAnsi="Arial" w:cs="Arial"/>
        <w:i/>
        <w:sz w:val="18"/>
        <w:szCs w:val="18"/>
        <w:lang w:eastAsia="fr-FR"/>
      </w:rPr>
      <w:t>OIE Aquatic Animal Health Standards Commission/September 2020</w:t>
    </w:r>
  </w:p>
  <w:p w14:paraId="6A080E9C" w14:textId="5BA7AAD2" w:rsidR="00CD2921" w:rsidRPr="0085062F" w:rsidRDefault="00CD2921" w:rsidP="006805F6">
    <w:pPr>
      <w:pStyle w:val="Pieddepage"/>
      <w:tabs>
        <w:tab w:val="clear" w:pos="4536"/>
      </w:tabs>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w:instrText>
    </w:r>
    <w:r w:rsidRPr="0085062F">
      <w:rPr>
        <w:rFonts w:ascii="Arial" w:hAnsi="Arial" w:cs="Arial"/>
        <w:sz w:val="18"/>
        <w:szCs w:val="18"/>
      </w:rPr>
      <w:fldChar w:fldCharType="separate"/>
    </w:r>
    <w:r w:rsidRPr="0085062F">
      <w:rPr>
        <w:rFonts w:ascii="Arial" w:hAnsi="Arial" w:cs="Arial"/>
        <w:noProof/>
        <w:sz w:val="18"/>
        <w:szCs w:val="18"/>
      </w:rPr>
      <w:t>1</w:t>
    </w:r>
    <w:r w:rsidRPr="0085062F">
      <w:rPr>
        <w:rFonts w:ascii="Arial" w:hAnsi="Arial" w:cs="Arial"/>
        <w:sz w:val="18"/>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DCCA" w14:textId="2F741663" w:rsidR="00CD2921" w:rsidRPr="0085062F" w:rsidRDefault="00CD2921" w:rsidP="006805F6">
    <w:pPr>
      <w:pStyle w:val="Pieddepage"/>
      <w:tabs>
        <w:tab w:val="clear" w:pos="4536"/>
        <w:tab w:val="clear" w:pos="9072"/>
        <w:tab w:val="right" w:pos="14034"/>
      </w:tabs>
      <w:jc w:val="center"/>
      <w:rPr>
        <w:rFonts w:ascii="Arial" w:hAnsi="Arial" w:cs="Arial"/>
        <w:sz w:val="18"/>
        <w:szCs w:val="18"/>
      </w:rPr>
    </w:pPr>
    <w:r w:rsidRPr="0085062F">
      <w:rPr>
        <w:rFonts w:ascii="Arial" w:eastAsia="Times New Roman" w:hAnsi="Arial" w:cs="Arial"/>
        <w:i/>
        <w:sz w:val="18"/>
        <w:szCs w:val="18"/>
        <w:lang w:eastAsia="fr-FR"/>
      </w:rPr>
      <w:t>OIE Aquatic Animal Health Standards Commission/September 2020</w:t>
    </w:r>
  </w:p>
  <w:p w14:paraId="27415FE5" w14:textId="138BA81D" w:rsidR="00CD2921" w:rsidRPr="0085062F" w:rsidRDefault="00CD2921" w:rsidP="006805F6">
    <w:pPr>
      <w:pStyle w:val="Pieddepage"/>
      <w:tabs>
        <w:tab w:val="clear" w:pos="4536"/>
        <w:tab w:val="clear" w:pos="9072"/>
        <w:tab w:val="right" w:pos="14034"/>
      </w:tabs>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w:instrText>
    </w:r>
    <w:r w:rsidRPr="0085062F">
      <w:rPr>
        <w:rFonts w:ascii="Arial" w:hAnsi="Arial" w:cs="Arial"/>
        <w:sz w:val="18"/>
        <w:szCs w:val="18"/>
      </w:rPr>
      <w:fldChar w:fldCharType="separate"/>
    </w:r>
    <w:r w:rsidRPr="0085062F">
      <w:rPr>
        <w:rFonts w:ascii="Arial" w:hAnsi="Arial" w:cs="Arial"/>
        <w:noProof/>
        <w:sz w:val="18"/>
        <w:szCs w:val="18"/>
      </w:rPr>
      <w:t>9</w:t>
    </w:r>
    <w:r w:rsidRPr="0085062F">
      <w:rPr>
        <w:rFonts w:ascii="Arial" w:hAnsi="Arial" w:cs="Arial"/>
        <w:sz w:val="18"/>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B1B7" w14:textId="77777777" w:rsidR="00CD2921" w:rsidRPr="0085062F" w:rsidRDefault="00CD2921" w:rsidP="006805F6">
    <w:pPr>
      <w:pStyle w:val="Pieddepage"/>
      <w:tabs>
        <w:tab w:val="clear" w:pos="4536"/>
      </w:tabs>
      <w:jc w:val="center"/>
      <w:rPr>
        <w:rFonts w:ascii="Arial" w:eastAsia="Times New Roman" w:hAnsi="Arial" w:cs="Arial"/>
        <w:i/>
        <w:sz w:val="18"/>
        <w:szCs w:val="18"/>
        <w:lang w:eastAsia="fr-FR"/>
      </w:rPr>
    </w:pPr>
    <w:r w:rsidRPr="00AA520A">
      <w:rPr>
        <w:rFonts w:ascii="Arial" w:eastAsia="Times New Roman" w:hAnsi="Arial" w:cs="Arial"/>
        <w:i/>
        <w:sz w:val="18"/>
        <w:szCs w:val="18"/>
        <w:lang w:eastAsia="fr-FR"/>
      </w:rPr>
      <w:t xml:space="preserve">OIE </w:t>
    </w:r>
    <w:r w:rsidRPr="0085062F">
      <w:rPr>
        <w:rFonts w:ascii="Arial" w:eastAsia="Times New Roman" w:hAnsi="Arial" w:cs="Arial"/>
        <w:i/>
        <w:sz w:val="18"/>
        <w:szCs w:val="18"/>
        <w:lang w:eastAsia="fr-FR"/>
      </w:rPr>
      <w:t>Aquatic Animal Health Standards Commission/September 2020</w:t>
    </w:r>
  </w:p>
  <w:p w14:paraId="05BA2F6D" w14:textId="7ED7A5D3" w:rsidR="00CD2921" w:rsidRPr="0085062F" w:rsidRDefault="00CD2921" w:rsidP="006805F6">
    <w:pPr>
      <w:pStyle w:val="Pieddepage"/>
      <w:tabs>
        <w:tab w:val="clear" w:pos="4536"/>
      </w:tabs>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w:instrText>
    </w:r>
    <w:r w:rsidRPr="0085062F">
      <w:rPr>
        <w:rFonts w:ascii="Arial" w:hAnsi="Arial" w:cs="Arial"/>
        <w:sz w:val="18"/>
        <w:szCs w:val="18"/>
      </w:rPr>
      <w:fldChar w:fldCharType="separate"/>
    </w:r>
    <w:r w:rsidRPr="0085062F">
      <w:rPr>
        <w:rFonts w:ascii="Arial" w:hAnsi="Arial" w:cs="Arial"/>
        <w:noProof/>
        <w:sz w:val="18"/>
        <w:szCs w:val="18"/>
      </w:rPr>
      <w:t>15</w:t>
    </w:r>
    <w:r w:rsidRPr="0085062F">
      <w:rPr>
        <w:rFonts w:ascii="Arial" w:hAnsi="Arial" w:cs="Arial"/>
        <w:sz w:val="18"/>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6197" w14:textId="77777777" w:rsidR="00CD2921" w:rsidRDefault="00CD2921">
    <w:pPr>
      <w:pStyle w:val="Pieddepage"/>
      <w:tabs>
        <w:tab w:val="clear" w:pos="4536"/>
        <w:tab w:val="clear" w:pos="9072"/>
        <w:tab w:val="right" w:pos="9044"/>
      </w:tabs>
    </w:pPr>
    <w:r>
      <w:rPr>
        <w:rFonts w:ascii="Ottawa" w:eastAsia="Ottawa" w:hAnsi="Ottawa" w:cs="Ottawa"/>
        <w:sz w:val="18"/>
        <w:szCs w:val="18"/>
      </w:rPr>
      <w:fldChar w:fldCharType="begin"/>
    </w:r>
    <w:r>
      <w:rPr>
        <w:rFonts w:ascii="Ottawa" w:eastAsia="Ottawa" w:hAnsi="Ottawa" w:cs="Ottawa"/>
        <w:sz w:val="18"/>
        <w:szCs w:val="18"/>
      </w:rPr>
      <w:instrText xml:space="preserve"> PAGE </w:instrText>
    </w:r>
    <w:r>
      <w:rPr>
        <w:rFonts w:ascii="Ottawa" w:eastAsia="Ottawa" w:hAnsi="Ottawa" w:cs="Ottawa"/>
        <w:sz w:val="18"/>
        <w:szCs w:val="18"/>
      </w:rPr>
      <w:fldChar w:fldCharType="separate"/>
    </w:r>
    <w:r>
      <w:rPr>
        <w:rFonts w:ascii="Ottawa" w:eastAsia="Ottawa" w:hAnsi="Ottawa" w:cs="Ottawa"/>
        <w:noProof/>
        <w:sz w:val="18"/>
        <w:szCs w:val="18"/>
      </w:rPr>
      <w:t>2</w:t>
    </w:r>
    <w:r>
      <w:rPr>
        <w:rFonts w:ascii="Ottawa" w:eastAsia="Ottawa" w:hAnsi="Ottawa" w:cs="Ottawa"/>
        <w:sz w:val="18"/>
        <w:szCs w:val="18"/>
      </w:rPr>
      <w:fldChar w:fldCharType="end"/>
    </w:r>
    <w:r>
      <w:rPr>
        <w:rFonts w:ascii="Ottawa" w:eastAsia="Ottawa" w:hAnsi="Ottawa" w:cs="Ottawa"/>
        <w:sz w:val="18"/>
        <w:szCs w:val="18"/>
      </w:rPr>
      <w:tab/>
      <w:t>Manual of Diagnostic Tests for Aquatic Animals 2021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4071E" w14:textId="77777777" w:rsidR="00CD2921" w:rsidRPr="0085062F" w:rsidRDefault="00CD2921" w:rsidP="006805F6">
    <w:pPr>
      <w:pStyle w:val="Pieddepage"/>
      <w:tabs>
        <w:tab w:val="clear" w:pos="4536"/>
        <w:tab w:val="clear" w:pos="9072"/>
        <w:tab w:val="right" w:pos="9044"/>
      </w:tabs>
      <w:jc w:val="center"/>
      <w:rPr>
        <w:rFonts w:ascii="Arial" w:eastAsia="Times New Roman" w:hAnsi="Arial" w:cs="Arial"/>
        <w:i/>
        <w:sz w:val="18"/>
        <w:szCs w:val="18"/>
        <w:lang w:eastAsia="fr-FR"/>
      </w:rPr>
    </w:pPr>
    <w:r w:rsidRPr="0085062F">
      <w:rPr>
        <w:rFonts w:ascii="Arial" w:eastAsia="Times New Roman" w:hAnsi="Arial" w:cs="Arial"/>
        <w:i/>
        <w:sz w:val="18"/>
        <w:szCs w:val="18"/>
        <w:lang w:eastAsia="fr-FR"/>
      </w:rPr>
      <w:t>OIE Aquatic Animal Health Standards Commission/September 2020</w:t>
    </w:r>
  </w:p>
  <w:p w14:paraId="1E6C9293" w14:textId="04B1E338" w:rsidR="00CD2921" w:rsidRPr="0085062F" w:rsidRDefault="00CD2921" w:rsidP="006805F6">
    <w:pPr>
      <w:pStyle w:val="Pieddepage"/>
      <w:tabs>
        <w:tab w:val="clear" w:pos="4536"/>
        <w:tab w:val="clear" w:pos="9072"/>
        <w:tab w:val="right" w:pos="9044"/>
      </w:tabs>
      <w:jc w:val="center"/>
      <w:rPr>
        <w:rFonts w:ascii="Arial" w:hAnsi="Arial" w:cs="Arial"/>
      </w:rPr>
    </w:pPr>
    <w:r w:rsidRPr="0085062F">
      <w:rPr>
        <w:rFonts w:ascii="Arial" w:eastAsia="Ottawa" w:hAnsi="Arial" w:cs="Arial"/>
        <w:sz w:val="18"/>
        <w:szCs w:val="18"/>
      </w:rPr>
      <w:fldChar w:fldCharType="begin"/>
    </w:r>
    <w:r w:rsidRPr="0085062F">
      <w:rPr>
        <w:rFonts w:ascii="Arial" w:eastAsia="Ottawa" w:hAnsi="Arial" w:cs="Arial"/>
        <w:sz w:val="18"/>
        <w:szCs w:val="18"/>
      </w:rPr>
      <w:instrText xml:space="preserve"> PAGE </w:instrText>
    </w:r>
    <w:r w:rsidRPr="0085062F">
      <w:rPr>
        <w:rFonts w:ascii="Arial" w:eastAsia="Ottawa" w:hAnsi="Arial" w:cs="Arial"/>
        <w:sz w:val="18"/>
        <w:szCs w:val="18"/>
      </w:rPr>
      <w:fldChar w:fldCharType="separate"/>
    </w:r>
    <w:r w:rsidRPr="0085062F">
      <w:rPr>
        <w:rFonts w:ascii="Arial" w:eastAsia="Ottawa" w:hAnsi="Arial" w:cs="Arial"/>
        <w:noProof/>
        <w:sz w:val="18"/>
        <w:szCs w:val="18"/>
      </w:rPr>
      <w:t>3</w:t>
    </w:r>
    <w:r w:rsidRPr="0085062F">
      <w:rPr>
        <w:rFonts w:ascii="Arial" w:eastAsia="Ottawa" w:hAnsi="Arial" w:cs="Arial"/>
        <w:sz w:val="18"/>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C8AE" w14:textId="77777777" w:rsidR="00CD2921" w:rsidRDefault="00CD2921" w:rsidP="006805F6">
    <w:pPr>
      <w:pStyle w:val="Pieddepage"/>
      <w:tabs>
        <w:tab w:val="clear" w:pos="4536"/>
        <w:tab w:val="clear" w:pos="9072"/>
        <w:tab w:val="right" w:pos="9044"/>
      </w:tabs>
      <w:jc w:val="center"/>
      <w:rPr>
        <w:rFonts w:ascii="Arial" w:eastAsia="Times New Roman" w:hAnsi="Arial" w:cs="Arial"/>
        <w:i/>
        <w:sz w:val="18"/>
        <w:szCs w:val="18"/>
        <w:lang w:eastAsia="fr-FR"/>
      </w:rPr>
    </w:pPr>
    <w:r w:rsidRPr="00AA520A">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AA520A">
      <w:rPr>
        <w:rFonts w:ascii="Arial" w:eastAsia="Times New Roman" w:hAnsi="Arial" w:cs="Arial"/>
        <w:i/>
        <w:sz w:val="18"/>
        <w:szCs w:val="18"/>
        <w:lang w:eastAsia="fr-FR"/>
      </w:rPr>
      <w:t xml:space="preserve"> Animal Health Standards Commission/</w:t>
    </w:r>
    <w:r>
      <w:rPr>
        <w:rFonts w:ascii="Arial" w:eastAsia="Times New Roman" w:hAnsi="Arial" w:cs="Arial"/>
        <w:i/>
        <w:sz w:val="18"/>
        <w:szCs w:val="18"/>
        <w:lang w:eastAsia="fr-FR"/>
      </w:rPr>
      <w:t>September</w:t>
    </w:r>
    <w:r w:rsidRPr="00AA520A">
      <w:rPr>
        <w:rFonts w:ascii="Arial" w:eastAsia="Times New Roman" w:hAnsi="Arial" w:cs="Arial"/>
        <w:i/>
        <w:sz w:val="18"/>
        <w:szCs w:val="18"/>
        <w:lang w:eastAsia="fr-FR"/>
      </w:rPr>
      <w:t xml:space="preserve"> 2020</w:t>
    </w:r>
  </w:p>
  <w:p w14:paraId="4EBF15AC" w14:textId="6CD26E03" w:rsidR="00CD2921" w:rsidRPr="0085062F" w:rsidRDefault="00CD2921" w:rsidP="006805F6">
    <w:pPr>
      <w:pStyle w:val="Pieddepage"/>
      <w:tabs>
        <w:tab w:val="clear" w:pos="4536"/>
        <w:tab w:val="clear" w:pos="9072"/>
        <w:tab w:val="right" w:pos="9044"/>
      </w:tabs>
      <w:jc w:val="center"/>
      <w:rPr>
        <w:rFonts w:ascii="Arial" w:hAnsi="Arial" w:cs="Arial"/>
      </w:rPr>
    </w:pPr>
    <w:r w:rsidRPr="0085062F">
      <w:rPr>
        <w:rFonts w:ascii="Arial" w:eastAsia="Ottawa" w:hAnsi="Arial" w:cs="Arial"/>
        <w:sz w:val="18"/>
        <w:szCs w:val="18"/>
      </w:rPr>
      <w:fldChar w:fldCharType="begin"/>
    </w:r>
    <w:r w:rsidRPr="0085062F">
      <w:rPr>
        <w:rFonts w:ascii="Arial" w:eastAsia="Ottawa" w:hAnsi="Arial" w:cs="Arial"/>
        <w:sz w:val="18"/>
        <w:szCs w:val="18"/>
      </w:rPr>
      <w:instrText xml:space="preserve"> PAGE </w:instrText>
    </w:r>
    <w:r w:rsidRPr="0085062F">
      <w:rPr>
        <w:rFonts w:ascii="Arial" w:eastAsia="Ottawa" w:hAnsi="Arial" w:cs="Arial"/>
        <w:sz w:val="18"/>
        <w:szCs w:val="18"/>
      </w:rPr>
      <w:fldChar w:fldCharType="separate"/>
    </w:r>
    <w:r w:rsidRPr="0085062F">
      <w:rPr>
        <w:rFonts w:ascii="Arial" w:eastAsia="Ottawa" w:hAnsi="Arial" w:cs="Arial"/>
        <w:noProof/>
        <w:sz w:val="18"/>
        <w:szCs w:val="18"/>
      </w:rPr>
      <w:t>1</w:t>
    </w:r>
    <w:r w:rsidRPr="0085062F">
      <w:rPr>
        <w:rFonts w:ascii="Arial" w:eastAsia="Ottawa" w:hAnsi="Arial" w:cs="Arial"/>
        <w:sz w:val="18"/>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C5AE" w14:textId="77777777" w:rsidR="00CD2921" w:rsidRDefault="00CD2921">
    <w:pPr>
      <w:pStyle w:val="Pieddepage"/>
      <w:tabs>
        <w:tab w:val="clear" w:pos="4536"/>
        <w:tab w:val="clear" w:pos="9072"/>
        <w:tab w:val="right" w:pos="9044"/>
      </w:tabs>
    </w:pPr>
    <w:r>
      <w:rPr>
        <w:rFonts w:ascii="Ottawa" w:eastAsia="Ottawa" w:hAnsi="Ottawa" w:cs="Ottawa"/>
        <w:sz w:val="18"/>
        <w:szCs w:val="18"/>
      </w:rPr>
      <w:fldChar w:fldCharType="begin"/>
    </w:r>
    <w:r>
      <w:rPr>
        <w:rFonts w:ascii="Ottawa" w:eastAsia="Ottawa" w:hAnsi="Ottawa" w:cs="Ottawa"/>
        <w:sz w:val="18"/>
        <w:szCs w:val="18"/>
      </w:rPr>
      <w:instrText xml:space="preserve"> PAGE </w:instrText>
    </w:r>
    <w:r>
      <w:rPr>
        <w:rFonts w:ascii="Ottawa" w:eastAsia="Ottawa" w:hAnsi="Ottawa" w:cs="Ottawa"/>
        <w:sz w:val="18"/>
        <w:szCs w:val="18"/>
      </w:rPr>
      <w:fldChar w:fldCharType="separate"/>
    </w:r>
    <w:r>
      <w:rPr>
        <w:rFonts w:ascii="Ottawa" w:eastAsia="Ottawa" w:hAnsi="Ottawa" w:cs="Ottawa"/>
        <w:noProof/>
        <w:sz w:val="18"/>
        <w:szCs w:val="18"/>
      </w:rPr>
      <w:t>12</w:t>
    </w:r>
    <w:r>
      <w:rPr>
        <w:rFonts w:ascii="Ottawa" w:eastAsia="Ottawa" w:hAnsi="Ottawa" w:cs="Ottawa"/>
        <w:sz w:val="18"/>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4708" w14:textId="77777777" w:rsidR="00CD2921" w:rsidRDefault="00CD2921">
    <w:pPr>
      <w:pStyle w:val="Pieddepage"/>
      <w:tabs>
        <w:tab w:val="clear" w:pos="4536"/>
        <w:tab w:val="clear" w:pos="9072"/>
        <w:tab w:val="right" w:pos="9044"/>
      </w:tabs>
    </w:pPr>
    <w:r>
      <w:rPr>
        <w:rFonts w:ascii="Ottawa" w:eastAsia="Ottawa" w:hAnsi="Ottawa" w:cs="Ottawa"/>
        <w:sz w:val="18"/>
        <w:szCs w:val="18"/>
      </w:rPr>
      <w:fldChar w:fldCharType="begin"/>
    </w:r>
    <w:r>
      <w:rPr>
        <w:rFonts w:ascii="Ottawa" w:eastAsia="Ottawa" w:hAnsi="Ottawa" w:cs="Ottawa"/>
        <w:sz w:val="18"/>
        <w:szCs w:val="18"/>
      </w:rPr>
      <w:instrText xml:space="preserve"> PAGE </w:instrText>
    </w:r>
    <w:r>
      <w:rPr>
        <w:rFonts w:ascii="Ottawa" w:eastAsia="Ottawa" w:hAnsi="Ottawa" w:cs="Ottawa"/>
        <w:sz w:val="18"/>
        <w:szCs w:val="18"/>
      </w:rPr>
      <w:fldChar w:fldCharType="separate"/>
    </w:r>
    <w:r>
      <w:rPr>
        <w:rFonts w:ascii="Ottawa" w:eastAsia="Ottawa" w:hAnsi="Ottawa" w:cs="Ottawa"/>
        <w:noProof/>
        <w:sz w:val="18"/>
        <w:szCs w:val="18"/>
      </w:rPr>
      <w:t>11</w:t>
    </w:r>
    <w:r>
      <w:rPr>
        <w:rFonts w:ascii="Ottawa" w:eastAsia="Ottawa" w:hAnsi="Ottawa" w:cs="Ottaw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4138" w14:textId="77777777" w:rsidR="00965655" w:rsidRDefault="00965655">
    <w:pPr>
      <w:pStyle w:val="Pieddepag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FE84" w14:textId="3B2DC4A7" w:rsidR="00CD2921" w:rsidRPr="0085062F" w:rsidRDefault="00CD2921" w:rsidP="006805F6">
    <w:pPr>
      <w:pStyle w:val="Pieddepage"/>
      <w:tabs>
        <w:tab w:val="clear" w:pos="4536"/>
        <w:tab w:val="clear" w:pos="9072"/>
        <w:tab w:val="right" w:pos="13892"/>
      </w:tabs>
      <w:jc w:val="center"/>
      <w:rPr>
        <w:rFonts w:ascii="Arial" w:eastAsia="Ottawa" w:hAnsi="Arial" w:cs="Arial"/>
        <w:sz w:val="18"/>
        <w:szCs w:val="18"/>
      </w:rPr>
    </w:pPr>
    <w:r w:rsidRPr="0085062F">
      <w:rPr>
        <w:rFonts w:ascii="Arial" w:eastAsia="Times New Roman" w:hAnsi="Arial" w:cs="Arial"/>
        <w:i/>
        <w:sz w:val="18"/>
        <w:szCs w:val="18"/>
        <w:lang w:eastAsia="fr-FR"/>
      </w:rPr>
      <w:t>OIE Aquatic Animal Health Standards Commission/September 2020</w:t>
    </w:r>
  </w:p>
  <w:p w14:paraId="1031BE6D" w14:textId="65DE0512" w:rsidR="00CD2921" w:rsidRPr="0085062F" w:rsidRDefault="00CD2921" w:rsidP="006805F6">
    <w:pPr>
      <w:pStyle w:val="Pieddepage"/>
      <w:tabs>
        <w:tab w:val="clear" w:pos="4536"/>
        <w:tab w:val="clear" w:pos="9072"/>
        <w:tab w:val="right" w:pos="13892"/>
      </w:tabs>
      <w:jc w:val="center"/>
      <w:rPr>
        <w:rFonts w:ascii="Arial" w:hAnsi="Arial" w:cs="Arial"/>
      </w:rPr>
    </w:pPr>
    <w:r w:rsidRPr="0085062F">
      <w:rPr>
        <w:rFonts w:ascii="Arial" w:eastAsia="Ottawa" w:hAnsi="Arial" w:cs="Arial"/>
        <w:sz w:val="18"/>
        <w:szCs w:val="18"/>
      </w:rPr>
      <w:fldChar w:fldCharType="begin"/>
    </w:r>
    <w:r w:rsidRPr="0085062F">
      <w:rPr>
        <w:rFonts w:ascii="Arial" w:eastAsia="Ottawa" w:hAnsi="Arial" w:cs="Arial"/>
        <w:sz w:val="18"/>
        <w:szCs w:val="18"/>
      </w:rPr>
      <w:instrText xml:space="preserve"> PAGE </w:instrText>
    </w:r>
    <w:r w:rsidRPr="0085062F">
      <w:rPr>
        <w:rFonts w:ascii="Arial" w:eastAsia="Ottawa" w:hAnsi="Arial" w:cs="Arial"/>
        <w:sz w:val="18"/>
        <w:szCs w:val="18"/>
      </w:rPr>
      <w:fldChar w:fldCharType="separate"/>
    </w:r>
    <w:r w:rsidRPr="0085062F">
      <w:rPr>
        <w:rFonts w:ascii="Arial" w:eastAsia="Ottawa" w:hAnsi="Arial" w:cs="Arial"/>
        <w:noProof/>
        <w:sz w:val="18"/>
        <w:szCs w:val="18"/>
      </w:rPr>
      <w:t>10</w:t>
    </w:r>
    <w:r w:rsidRPr="0085062F">
      <w:rPr>
        <w:rFonts w:ascii="Arial" w:eastAsia="Ottawa" w:hAnsi="Arial" w:cs="Arial"/>
        <w:sz w:val="18"/>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F0E7B" w14:textId="77777777" w:rsidR="00CD2921" w:rsidRDefault="00CD2921">
    <w:pPr>
      <w:pStyle w:val="Pieddepage"/>
      <w:tabs>
        <w:tab w:val="clear" w:pos="4536"/>
        <w:tab w:val="clear" w:pos="9072"/>
        <w:tab w:val="right" w:pos="9044"/>
      </w:tabs>
    </w:pPr>
    <w:r>
      <w:rPr>
        <w:rFonts w:ascii="Ottawa" w:eastAsia="Ottawa" w:hAnsi="Ottawa" w:cs="Ottawa"/>
        <w:sz w:val="18"/>
        <w:szCs w:val="18"/>
      </w:rPr>
      <w:fldChar w:fldCharType="begin"/>
    </w:r>
    <w:r>
      <w:rPr>
        <w:rFonts w:ascii="Ottawa" w:eastAsia="Ottawa" w:hAnsi="Ottawa" w:cs="Ottawa"/>
        <w:sz w:val="18"/>
        <w:szCs w:val="18"/>
      </w:rPr>
      <w:instrText xml:space="preserve"> PAGE </w:instrText>
    </w:r>
    <w:r>
      <w:rPr>
        <w:rFonts w:ascii="Ottawa" w:eastAsia="Ottawa" w:hAnsi="Ottawa" w:cs="Ottawa"/>
        <w:sz w:val="18"/>
        <w:szCs w:val="18"/>
      </w:rPr>
      <w:fldChar w:fldCharType="separate"/>
    </w:r>
    <w:r>
      <w:rPr>
        <w:rFonts w:ascii="Ottawa" w:eastAsia="Ottawa" w:hAnsi="Ottawa" w:cs="Ottawa"/>
        <w:noProof/>
        <w:sz w:val="18"/>
        <w:szCs w:val="18"/>
      </w:rPr>
      <w:t>12</w:t>
    </w:r>
    <w:r>
      <w:rPr>
        <w:rFonts w:ascii="Ottawa" w:eastAsia="Ottawa" w:hAnsi="Ottawa" w:cs="Ottawa"/>
        <w:sz w:val="18"/>
        <w:szCs w:val="18"/>
      </w:rPr>
      <w:fldChar w:fldCharType="end"/>
    </w:r>
    <w:r>
      <w:rPr>
        <w:rFonts w:ascii="Ottawa" w:eastAsia="Ottawa" w:hAnsi="Ottawa" w:cs="Ottawa"/>
        <w:sz w:val="18"/>
        <w:szCs w:val="18"/>
      </w:rPr>
      <w:tab/>
      <w:t>Manual of Diagnostic Tests for Aquatic Animals 2021</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681D" w14:textId="77777777" w:rsidR="00CD2921" w:rsidRDefault="00CD2921" w:rsidP="004650B5">
    <w:pPr>
      <w:pStyle w:val="Pieddepage"/>
      <w:tabs>
        <w:tab w:val="clear" w:pos="4536"/>
        <w:tab w:val="clear" w:pos="9072"/>
        <w:tab w:val="right" w:pos="9044"/>
      </w:tabs>
      <w:jc w:val="center"/>
      <w:rPr>
        <w:rFonts w:ascii="Arial" w:eastAsia="Times New Roman" w:hAnsi="Arial" w:cs="Arial"/>
        <w:i/>
        <w:sz w:val="18"/>
        <w:szCs w:val="18"/>
        <w:lang w:eastAsia="fr-FR"/>
      </w:rPr>
    </w:pPr>
    <w:r w:rsidRPr="00AA520A">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AA520A">
      <w:rPr>
        <w:rFonts w:ascii="Arial" w:eastAsia="Times New Roman" w:hAnsi="Arial" w:cs="Arial"/>
        <w:i/>
        <w:sz w:val="18"/>
        <w:szCs w:val="18"/>
        <w:lang w:eastAsia="fr-FR"/>
      </w:rPr>
      <w:t xml:space="preserve"> Animal Health Standards Commission/</w:t>
    </w:r>
    <w:r>
      <w:rPr>
        <w:rFonts w:ascii="Arial" w:eastAsia="Times New Roman" w:hAnsi="Arial" w:cs="Arial"/>
        <w:i/>
        <w:sz w:val="18"/>
        <w:szCs w:val="18"/>
        <w:lang w:eastAsia="fr-FR"/>
      </w:rPr>
      <w:t>September</w:t>
    </w:r>
    <w:r w:rsidRPr="00AA520A">
      <w:rPr>
        <w:rFonts w:ascii="Arial" w:eastAsia="Times New Roman" w:hAnsi="Arial" w:cs="Arial"/>
        <w:i/>
        <w:sz w:val="18"/>
        <w:szCs w:val="18"/>
        <w:lang w:eastAsia="fr-FR"/>
      </w:rPr>
      <w:t xml:space="preserve"> 2020</w:t>
    </w:r>
  </w:p>
  <w:p w14:paraId="5D61816E" w14:textId="055BCB19" w:rsidR="00CD2921" w:rsidRPr="0085062F" w:rsidRDefault="00CD2921" w:rsidP="004650B5">
    <w:pPr>
      <w:pStyle w:val="Pieddepage"/>
      <w:tabs>
        <w:tab w:val="clear" w:pos="4536"/>
        <w:tab w:val="clear" w:pos="9072"/>
        <w:tab w:val="right" w:pos="9044"/>
      </w:tabs>
      <w:jc w:val="center"/>
      <w:rPr>
        <w:rFonts w:ascii="Arial" w:hAnsi="Arial" w:cs="Arial"/>
      </w:rPr>
    </w:pPr>
    <w:r w:rsidRPr="0085062F">
      <w:rPr>
        <w:rFonts w:ascii="Arial" w:eastAsia="Ottawa" w:hAnsi="Arial" w:cs="Arial"/>
        <w:sz w:val="18"/>
        <w:szCs w:val="18"/>
      </w:rPr>
      <w:fldChar w:fldCharType="begin"/>
    </w:r>
    <w:r w:rsidRPr="0085062F">
      <w:rPr>
        <w:rFonts w:ascii="Arial" w:eastAsia="Ottawa" w:hAnsi="Arial" w:cs="Arial"/>
        <w:sz w:val="18"/>
        <w:szCs w:val="18"/>
      </w:rPr>
      <w:instrText xml:space="preserve"> PAGE </w:instrText>
    </w:r>
    <w:r w:rsidRPr="0085062F">
      <w:rPr>
        <w:rFonts w:ascii="Arial" w:eastAsia="Ottawa" w:hAnsi="Arial" w:cs="Arial"/>
        <w:sz w:val="18"/>
        <w:szCs w:val="18"/>
      </w:rPr>
      <w:fldChar w:fldCharType="separate"/>
    </w:r>
    <w:r w:rsidRPr="0085062F">
      <w:rPr>
        <w:rFonts w:ascii="Arial" w:eastAsia="Ottawa" w:hAnsi="Arial" w:cs="Arial"/>
        <w:noProof/>
        <w:sz w:val="18"/>
        <w:szCs w:val="18"/>
      </w:rPr>
      <w:t>11</w:t>
    </w:r>
    <w:r w:rsidRPr="0085062F">
      <w:rPr>
        <w:rFonts w:ascii="Arial" w:eastAsia="Ottawa" w:hAnsi="Arial" w:cs="Arial"/>
        <w:sz w:val="18"/>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76F5" w14:textId="77777777" w:rsidR="00CD2921" w:rsidRPr="000E5530" w:rsidRDefault="00CD2921" w:rsidP="004650B5">
    <w:pPr>
      <w:pStyle w:val="Pieddepage"/>
    </w:pPr>
    <w:r w:rsidRPr="001D71C2">
      <w:fldChar w:fldCharType="begin"/>
    </w:r>
    <w:r w:rsidRPr="001D71C2">
      <w:instrText xml:space="preserve"> PAGE </w:instrText>
    </w:r>
    <w:r w:rsidRPr="001D71C2">
      <w:fldChar w:fldCharType="separate"/>
    </w:r>
    <w:r>
      <w:rPr>
        <w:noProof/>
      </w:rPr>
      <w:t>12</w:t>
    </w:r>
    <w:r w:rsidRPr="001D71C2">
      <w:fldChar w:fldCharType="end"/>
    </w:r>
    <w:r w:rsidRPr="001D71C2">
      <w:tab/>
      <w:t>Manual of Diagnostic Tests for Aquatic Animals 20</w:t>
    </w:r>
    <w:r>
      <w:t>21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7548" w14:textId="77777777" w:rsidR="00CD2921" w:rsidRDefault="00CD2921" w:rsidP="00B22980">
    <w:pPr>
      <w:pStyle w:val="Pieddepage"/>
      <w:jc w:val="center"/>
      <w:rPr>
        <w:rFonts w:ascii="Arial" w:eastAsia="Times New Roman" w:hAnsi="Arial" w:cs="Arial"/>
        <w:i/>
        <w:sz w:val="18"/>
        <w:szCs w:val="18"/>
        <w:lang w:eastAsia="fr-FR"/>
      </w:rPr>
    </w:pPr>
    <w:r w:rsidRPr="00AA520A">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AA520A">
      <w:rPr>
        <w:rFonts w:ascii="Arial" w:eastAsia="Times New Roman" w:hAnsi="Arial" w:cs="Arial"/>
        <w:i/>
        <w:sz w:val="18"/>
        <w:szCs w:val="18"/>
        <w:lang w:eastAsia="fr-FR"/>
      </w:rPr>
      <w:t xml:space="preserve"> Animal Health Standards Commission/</w:t>
    </w:r>
    <w:r>
      <w:rPr>
        <w:rFonts w:ascii="Arial" w:eastAsia="Times New Roman" w:hAnsi="Arial" w:cs="Arial"/>
        <w:i/>
        <w:sz w:val="18"/>
        <w:szCs w:val="18"/>
        <w:lang w:eastAsia="fr-FR"/>
      </w:rPr>
      <w:t>September</w:t>
    </w:r>
    <w:r w:rsidRPr="00AA520A">
      <w:rPr>
        <w:rFonts w:ascii="Arial" w:eastAsia="Times New Roman" w:hAnsi="Arial" w:cs="Arial"/>
        <w:i/>
        <w:sz w:val="18"/>
        <w:szCs w:val="18"/>
        <w:lang w:eastAsia="fr-FR"/>
      </w:rPr>
      <w:t xml:space="preserve"> 2020</w:t>
    </w:r>
  </w:p>
  <w:p w14:paraId="5DDD8FC8" w14:textId="2E63CA16" w:rsidR="00CD2921" w:rsidRPr="0085062F" w:rsidRDefault="00CD2921" w:rsidP="00B22980">
    <w:pPr>
      <w:pStyle w:val="Pieddepage"/>
      <w:jc w:val="center"/>
      <w:rPr>
        <w:rFonts w:ascii="Arial" w:hAnsi="Arial" w:cs="Arial"/>
        <w:spacing w:val="4"/>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w:instrText>
    </w:r>
    <w:r w:rsidRPr="0085062F">
      <w:rPr>
        <w:rFonts w:ascii="Arial" w:hAnsi="Arial" w:cs="Arial"/>
        <w:sz w:val="18"/>
        <w:szCs w:val="18"/>
      </w:rPr>
      <w:fldChar w:fldCharType="separate"/>
    </w:r>
    <w:r w:rsidRPr="0085062F">
      <w:rPr>
        <w:rFonts w:ascii="Arial" w:hAnsi="Arial" w:cs="Arial"/>
        <w:noProof/>
        <w:sz w:val="18"/>
        <w:szCs w:val="18"/>
      </w:rPr>
      <w:t>11</w:t>
    </w:r>
    <w:r w:rsidRPr="0085062F">
      <w:rPr>
        <w:rFonts w:ascii="Arial" w:hAnsi="Arial" w:cs="Arial"/>
        <w:sz w:val="18"/>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221730"/>
      <w:docPartObj>
        <w:docPartGallery w:val="Page Numbers (Bottom of Page)"/>
        <w:docPartUnique/>
      </w:docPartObj>
    </w:sdtPr>
    <w:sdtEndPr>
      <w:rPr>
        <w:rFonts w:ascii="Arial" w:hAnsi="Arial" w:cs="Arial"/>
        <w:noProof/>
        <w:sz w:val="18"/>
        <w:szCs w:val="18"/>
      </w:rPr>
    </w:sdtEndPr>
    <w:sdtContent>
      <w:p w14:paraId="0420D87D" w14:textId="2961EF70" w:rsidR="00CD2921" w:rsidRDefault="00CD2921" w:rsidP="00B22980">
        <w:pPr>
          <w:pStyle w:val="Pieddepage"/>
          <w:jc w:val="center"/>
        </w:pPr>
        <w:r w:rsidRPr="00AA520A">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AA520A">
          <w:rPr>
            <w:rFonts w:ascii="Arial" w:eastAsia="Times New Roman" w:hAnsi="Arial" w:cs="Arial"/>
            <w:i/>
            <w:sz w:val="18"/>
            <w:szCs w:val="18"/>
            <w:lang w:eastAsia="fr-FR"/>
          </w:rPr>
          <w:t xml:space="preserve"> Animal Health Standards Commission/</w:t>
        </w:r>
        <w:r>
          <w:rPr>
            <w:rFonts w:ascii="Arial" w:eastAsia="Times New Roman" w:hAnsi="Arial" w:cs="Arial"/>
            <w:i/>
            <w:sz w:val="18"/>
            <w:szCs w:val="18"/>
            <w:lang w:eastAsia="fr-FR"/>
          </w:rPr>
          <w:t>September</w:t>
        </w:r>
        <w:r w:rsidRPr="00AA520A">
          <w:rPr>
            <w:rFonts w:ascii="Arial" w:eastAsia="Times New Roman" w:hAnsi="Arial" w:cs="Arial"/>
            <w:i/>
            <w:sz w:val="18"/>
            <w:szCs w:val="18"/>
            <w:lang w:eastAsia="fr-FR"/>
          </w:rPr>
          <w:t xml:space="preserve"> 2020</w:t>
        </w:r>
      </w:p>
      <w:p w14:paraId="4AE6C1F6" w14:textId="3355F83C" w:rsidR="00CD2921" w:rsidRPr="0085062F" w:rsidRDefault="00CD2921" w:rsidP="00B22980">
        <w:pPr>
          <w:pStyle w:val="Pieddepage"/>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 MERGEFORMAT </w:instrText>
        </w:r>
        <w:r w:rsidRPr="0085062F">
          <w:rPr>
            <w:rFonts w:ascii="Arial" w:hAnsi="Arial" w:cs="Arial"/>
            <w:sz w:val="18"/>
            <w:szCs w:val="18"/>
          </w:rPr>
          <w:fldChar w:fldCharType="separate"/>
        </w:r>
        <w:r w:rsidRPr="0085062F">
          <w:rPr>
            <w:rFonts w:ascii="Arial" w:hAnsi="Arial" w:cs="Arial"/>
            <w:noProof/>
            <w:sz w:val="18"/>
            <w:szCs w:val="18"/>
          </w:rPr>
          <w:t>2</w:t>
        </w:r>
        <w:r w:rsidRPr="0085062F">
          <w:rPr>
            <w:rFonts w:ascii="Arial" w:hAnsi="Arial" w:cs="Arial"/>
            <w:noProof/>
            <w:sz w:val="18"/>
            <w:szCs w:val="18"/>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7285" w14:textId="77777777" w:rsidR="00CD2921" w:rsidRDefault="00CD2921">
    <w:pPr>
      <w:pStyle w:val="Corpsdetexte"/>
      <w:spacing w:line="14" w:lineRule="auto"/>
      <w:rPr>
        <w:sz w:val="2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8C9D" w14:textId="6FB6A294" w:rsidR="00CD2921" w:rsidRPr="0085062F" w:rsidRDefault="00CD2921">
    <w:pPr>
      <w:pStyle w:val="Pieddepage"/>
      <w:jc w:val="center"/>
      <w:rPr>
        <w:rFonts w:ascii="Arial" w:hAnsi="Arial" w:cs="Arial"/>
        <w:sz w:val="18"/>
        <w:szCs w:val="18"/>
      </w:rPr>
    </w:pPr>
    <w:r w:rsidRPr="0085062F">
      <w:rPr>
        <w:rFonts w:ascii="Arial" w:eastAsia="Times New Roman" w:hAnsi="Arial" w:cs="Arial"/>
        <w:i/>
        <w:sz w:val="18"/>
        <w:szCs w:val="18"/>
        <w:lang w:eastAsia="fr-FR"/>
      </w:rPr>
      <w:t>OIE Aquatic Animal Health Standards Commission/September 2020</w:t>
    </w:r>
  </w:p>
  <w:sdt>
    <w:sdtPr>
      <w:rPr>
        <w:rFonts w:ascii="Arial" w:hAnsi="Arial" w:cs="Arial"/>
        <w:sz w:val="18"/>
        <w:szCs w:val="18"/>
      </w:rPr>
      <w:id w:val="-1676177641"/>
      <w:docPartObj>
        <w:docPartGallery w:val="Page Numbers (Bottom of Page)"/>
        <w:docPartUnique/>
      </w:docPartObj>
    </w:sdtPr>
    <w:sdtEndPr>
      <w:rPr>
        <w:noProof/>
      </w:rPr>
    </w:sdtEndPr>
    <w:sdtContent>
      <w:p w14:paraId="78D54D36" w14:textId="613BF309" w:rsidR="00CD2921" w:rsidRPr="0085062F" w:rsidRDefault="00CD2921">
        <w:pPr>
          <w:pStyle w:val="Pieddepage"/>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 MERGEFORMAT </w:instrText>
        </w:r>
        <w:r w:rsidRPr="0085062F">
          <w:rPr>
            <w:rFonts w:ascii="Arial" w:hAnsi="Arial" w:cs="Arial"/>
            <w:sz w:val="18"/>
            <w:szCs w:val="18"/>
          </w:rPr>
          <w:fldChar w:fldCharType="separate"/>
        </w:r>
        <w:r w:rsidRPr="0085062F">
          <w:rPr>
            <w:rFonts w:ascii="Arial" w:hAnsi="Arial" w:cs="Arial"/>
            <w:noProof/>
            <w:sz w:val="18"/>
            <w:szCs w:val="18"/>
          </w:rPr>
          <w:t>2</w:t>
        </w:r>
        <w:r w:rsidRPr="0085062F">
          <w:rPr>
            <w:rFonts w:ascii="Arial" w:hAnsi="Arial" w:cs="Arial"/>
            <w:noProof/>
            <w:sz w:val="18"/>
            <w:szCs w:val="18"/>
          </w:rPr>
          <w:fldChar w:fldCharType="end"/>
        </w:r>
      </w:p>
    </w:sdtContent>
  </w:sdt>
  <w:p w14:paraId="4AC9AA6D" w14:textId="77777777" w:rsidR="00CD2921" w:rsidRPr="00B22980" w:rsidRDefault="00CD2921" w:rsidP="00B22980">
    <w:pPr>
      <w:pStyle w:val="Pieddepage"/>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32F5" w14:textId="77777777" w:rsidR="00CD2921" w:rsidRPr="00016309" w:rsidRDefault="00CD2921" w:rsidP="00B15600">
    <w:pPr>
      <w:widowControl w:val="0"/>
      <w:pBdr>
        <w:top w:val="single" w:sz="1" w:space="4" w:color="000000"/>
      </w:pBdr>
      <w:tabs>
        <w:tab w:val="left" w:pos="283"/>
      </w:tabs>
      <w:suppressAutoHyphens/>
      <w:spacing w:before="1" w:after="60" w:line="276" w:lineRule="auto"/>
      <w:ind w:left="283" w:right="1" w:hanging="281"/>
      <w:jc w:val="both"/>
      <w:rPr>
        <w:rFonts w:ascii="Century" w:eastAsia="Calibri" w:hAnsi="Century"/>
        <w:b/>
        <w:color w:val="000000"/>
        <w:spacing w:val="20"/>
        <w:w w:val="120"/>
        <w:sz w:val="16"/>
        <w:lang w:val="en-US" w:eastAsia="ar-SA"/>
      </w:rPr>
    </w:pPr>
    <w:r w:rsidRPr="00016309">
      <w:rPr>
        <w:rFonts w:ascii="Century" w:eastAsia="Calibri" w:hAnsi="Century"/>
        <w:b/>
        <w:color w:val="000000"/>
        <w:spacing w:val="20"/>
        <w:sz w:val="16"/>
        <w:lang w:val="en-US" w:eastAsia="ar-SA"/>
      </w:rPr>
      <w:t>©</w:t>
    </w:r>
    <w:r w:rsidRPr="00016309">
      <w:rPr>
        <w:rFonts w:ascii="Century" w:eastAsia="Calibri" w:hAnsi="Century"/>
        <w:b/>
        <w:color w:val="000000"/>
        <w:spacing w:val="20"/>
        <w:sz w:val="16"/>
        <w:lang w:val="en-US" w:eastAsia="ar-SA"/>
      </w:rPr>
      <w:tab/>
    </w:r>
    <w:r w:rsidRPr="00016309">
      <w:rPr>
        <w:rFonts w:ascii="Century" w:eastAsia="Calibri" w:hAnsi="Century"/>
        <w:b/>
        <w:bCs/>
        <w:spacing w:val="20"/>
        <w:sz w:val="16"/>
        <w:szCs w:val="16"/>
        <w:lang w:val="en-US" w:eastAsia="ar-SA"/>
      </w:rPr>
      <w:t xml:space="preserve">World </w:t>
    </w:r>
    <w:proofErr w:type="spellStart"/>
    <w:r w:rsidRPr="00016309">
      <w:rPr>
        <w:rFonts w:ascii="Century" w:eastAsia="Calibri" w:hAnsi="Century"/>
        <w:b/>
        <w:bCs/>
        <w:spacing w:val="20"/>
        <w:sz w:val="16"/>
        <w:szCs w:val="16"/>
        <w:lang w:val="en-US" w:eastAsia="ar-SA"/>
      </w:rPr>
      <w:t>Organisation</w:t>
    </w:r>
    <w:proofErr w:type="spellEnd"/>
    <w:r w:rsidRPr="00016309">
      <w:rPr>
        <w:rFonts w:ascii="Century" w:eastAsia="Calibri" w:hAnsi="Century"/>
        <w:b/>
        <w:bCs/>
        <w:spacing w:val="20"/>
        <w:sz w:val="16"/>
        <w:szCs w:val="16"/>
        <w:lang w:val="en-US" w:eastAsia="ar-SA"/>
      </w:rPr>
      <w:t xml:space="preserve"> for Animal Health</w:t>
    </w:r>
    <w:r w:rsidRPr="00016309">
      <w:rPr>
        <w:rFonts w:ascii="Century" w:eastAsia="Calibri" w:hAnsi="Century"/>
        <w:b/>
        <w:color w:val="000000"/>
        <w:spacing w:val="20"/>
        <w:w w:val="120"/>
        <w:sz w:val="16"/>
        <w:lang w:val="en-US" w:eastAsia="ar-SA"/>
      </w:rPr>
      <w:t xml:space="preserve"> (OIE), 20</w:t>
    </w:r>
    <w:r>
      <w:rPr>
        <w:rFonts w:ascii="Century" w:eastAsia="Calibri" w:hAnsi="Century"/>
        <w:b/>
        <w:color w:val="000000"/>
        <w:spacing w:val="20"/>
        <w:w w:val="120"/>
        <w:sz w:val="16"/>
        <w:lang w:val="en-US" w:eastAsia="ar-SA"/>
      </w:rPr>
      <w:t>20</w:t>
    </w:r>
  </w:p>
  <w:p w14:paraId="22C2DA9E" w14:textId="77777777" w:rsidR="00CD2921" w:rsidRPr="00016309" w:rsidRDefault="00CD2921" w:rsidP="00B15600">
    <w:pPr>
      <w:widowControl w:val="0"/>
      <w:pBdr>
        <w:top w:val="single" w:sz="1" w:space="4" w:color="000000"/>
      </w:pBdr>
      <w:tabs>
        <w:tab w:val="left" w:pos="283"/>
      </w:tabs>
      <w:suppressAutoHyphens/>
      <w:spacing w:before="1" w:after="60" w:line="276" w:lineRule="auto"/>
      <w:ind w:left="283" w:right="1" w:firstLine="1"/>
      <w:jc w:val="both"/>
      <w:rPr>
        <w:rFonts w:ascii="Century" w:eastAsia="Calibri" w:hAnsi="Century"/>
        <w:spacing w:val="20"/>
        <w:sz w:val="16"/>
        <w:szCs w:val="16"/>
        <w:lang w:val="en-IE" w:eastAsia="ar-SA"/>
      </w:rPr>
    </w:pPr>
    <w:r w:rsidRPr="00016309">
      <w:rPr>
        <w:rFonts w:ascii="Century" w:eastAsia="Calibri" w:hAnsi="Century"/>
        <w:spacing w:val="20"/>
        <w:sz w:val="16"/>
        <w:szCs w:val="16"/>
        <w:lang w:val="en-IE" w:eastAsia="ar-SA"/>
      </w:rPr>
      <w:t xml:space="preserve">This document has been prepared by specialists convened by the </w:t>
    </w:r>
    <w:r w:rsidRPr="00016309">
      <w:rPr>
        <w:rFonts w:ascii="Century" w:eastAsia="Calibri" w:hAnsi="Century"/>
        <w:spacing w:val="20"/>
        <w:sz w:val="16"/>
        <w:szCs w:val="16"/>
        <w:lang w:val="en-US" w:eastAsia="ar-SA"/>
      </w:rPr>
      <w:t xml:space="preserve">World </w:t>
    </w:r>
    <w:proofErr w:type="spellStart"/>
    <w:r w:rsidRPr="00016309">
      <w:rPr>
        <w:rFonts w:ascii="Century" w:eastAsia="Calibri" w:hAnsi="Century"/>
        <w:spacing w:val="20"/>
        <w:sz w:val="16"/>
        <w:szCs w:val="16"/>
        <w:lang w:val="en-US" w:eastAsia="ar-SA"/>
      </w:rPr>
      <w:t>Organisation</w:t>
    </w:r>
    <w:proofErr w:type="spellEnd"/>
    <w:r w:rsidRPr="00016309">
      <w:rPr>
        <w:rFonts w:ascii="Century" w:eastAsia="Calibri" w:hAnsi="Century"/>
        <w:spacing w:val="20"/>
        <w:sz w:val="16"/>
        <w:szCs w:val="16"/>
        <w:lang w:val="en-US" w:eastAsia="ar-SA"/>
      </w:rPr>
      <w:t xml:space="preserve"> for Animal Health</w:t>
    </w:r>
    <w:r w:rsidRPr="00016309">
      <w:rPr>
        <w:rFonts w:ascii="Century" w:eastAsia="Calibri" w:hAnsi="Century"/>
        <w:spacing w:val="20"/>
        <w:sz w:val="16"/>
        <w:szCs w:val="16"/>
        <w:lang w:val="en-IE" w:eastAsia="ar-SA"/>
      </w:rPr>
      <w:t xml:space="preserve"> (OIE). Pending adoption by the World Assembly of Delegates, </w:t>
    </w:r>
    <w:r w:rsidRPr="00016309">
      <w:rPr>
        <w:rFonts w:ascii="Century" w:eastAsia="Calibri" w:hAnsi="Century"/>
        <w:spacing w:val="20"/>
        <w:sz w:val="16"/>
        <w:szCs w:val="16"/>
        <w:lang w:val="en-US" w:eastAsia="ar-SA"/>
      </w:rPr>
      <w:t>the</w:t>
    </w:r>
    <w:r w:rsidRPr="00016309">
      <w:rPr>
        <w:rFonts w:ascii="Century" w:eastAsia="Calibri" w:hAnsi="Century"/>
        <w:spacing w:val="20"/>
        <w:sz w:val="16"/>
        <w:szCs w:val="16"/>
        <w:lang w:val="en-IE" w:eastAsia="ar-SA"/>
      </w:rPr>
      <w:t xml:space="preserve"> views expressed herein can only be construed as those of these specialists.</w:t>
    </w:r>
  </w:p>
  <w:p w14:paraId="284996EC" w14:textId="77777777" w:rsidR="00CD2921" w:rsidRPr="00016309" w:rsidRDefault="00CD2921" w:rsidP="00B15600">
    <w:pPr>
      <w:widowControl w:val="0"/>
      <w:suppressAutoHyphens/>
      <w:spacing w:after="60" w:line="276" w:lineRule="auto"/>
      <w:ind w:left="283"/>
      <w:jc w:val="both"/>
      <w:rPr>
        <w:rFonts w:ascii="Century" w:eastAsia="Calibri" w:hAnsi="Century"/>
        <w:spacing w:val="20"/>
        <w:sz w:val="16"/>
        <w:szCs w:val="16"/>
        <w:lang w:val="en-US" w:eastAsia="ar-SA"/>
      </w:rPr>
    </w:pPr>
    <w:r w:rsidRPr="00016309">
      <w:rPr>
        <w:rFonts w:ascii="Century" w:eastAsia="Calibri" w:hAnsi="Century"/>
        <w:spacing w:val="20"/>
        <w:sz w:val="16"/>
        <w:szCs w:val="16"/>
        <w:lang w:val="en-US" w:eastAsia="ar-SA"/>
      </w:rPr>
      <w:t xml:space="preserve">All OIE publications are protected by international copyright law. Extracts may be copied, reproduced, translated, adapted or published in journals, documents, books, electronic media and any other medium destined for the public, for information, educational or commercial purposes, provided prior written permission has been granted by the OIE. </w:t>
    </w:r>
  </w:p>
  <w:p w14:paraId="2A2FA611" w14:textId="77777777" w:rsidR="00CD2921" w:rsidRPr="00016309" w:rsidRDefault="00CD2921" w:rsidP="00B15600">
    <w:pPr>
      <w:widowControl w:val="0"/>
      <w:suppressAutoHyphens/>
      <w:spacing w:after="60" w:line="276" w:lineRule="auto"/>
      <w:ind w:left="283"/>
      <w:jc w:val="both"/>
      <w:rPr>
        <w:rFonts w:ascii="Century" w:eastAsia="Calibri" w:hAnsi="Century"/>
        <w:spacing w:val="20"/>
        <w:sz w:val="16"/>
        <w:szCs w:val="16"/>
        <w:lang w:val="en-US" w:eastAsia="ar-SA"/>
      </w:rPr>
    </w:pPr>
    <w:r w:rsidRPr="00016309">
      <w:rPr>
        <w:rFonts w:ascii="Century" w:eastAsia="Calibri" w:hAnsi="Century"/>
        <w:spacing w:val="20"/>
        <w:sz w:val="16"/>
        <w:szCs w:val="16"/>
        <w:lang w:val="en-US" w:eastAsia="ar-SA"/>
      </w:rPr>
      <w:t>The designations and denominations employed and the presentation of the material in this publication do not imply the expression of any opinion whatsoever on the part of the OIE concerning the legal status of any country, territory, city or area or of its authorities, or concerning the delimitation of its frontiers and boundaries.</w:t>
    </w:r>
  </w:p>
  <w:p w14:paraId="010294D9" w14:textId="77777777" w:rsidR="00CD2921" w:rsidRPr="00016309" w:rsidRDefault="00CD2921" w:rsidP="00B15600">
    <w:pPr>
      <w:widowControl w:val="0"/>
      <w:suppressAutoHyphens/>
      <w:spacing w:after="60" w:line="276" w:lineRule="auto"/>
      <w:ind w:left="283"/>
      <w:jc w:val="both"/>
      <w:rPr>
        <w:rFonts w:ascii="Century" w:eastAsia="Calibri" w:hAnsi="Century"/>
        <w:spacing w:val="20"/>
        <w:sz w:val="16"/>
        <w:szCs w:val="16"/>
        <w:lang w:val="en-US" w:eastAsia="ar-SA"/>
      </w:rPr>
    </w:pPr>
    <w:r w:rsidRPr="00016309">
      <w:rPr>
        <w:rFonts w:ascii="Century" w:eastAsia="Calibri" w:hAnsi="Century"/>
        <w:spacing w:val="20"/>
        <w:sz w:val="16"/>
        <w:szCs w:val="16"/>
        <w:lang w:val="en-US" w:eastAsia="ar-SA"/>
      </w:rPr>
      <w:t>The views expressed in signed articles are solely the responsibility of the authors. The mention of specific companies or products of manufacturers, whether or not these have been patented, does not imply that these have been endorsed or recommended by the OIE in preference to others of a similar nature that are not mentioned.</w:t>
    </w:r>
  </w:p>
  <w:p w14:paraId="27B880B6" w14:textId="77777777" w:rsidR="00CD2921" w:rsidRPr="00B15600" w:rsidRDefault="00CD2921" w:rsidP="00B15600">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627719"/>
      <w:docPartObj>
        <w:docPartGallery w:val="Page Numbers (Bottom of Page)"/>
        <w:docPartUnique/>
      </w:docPartObj>
    </w:sdtPr>
    <w:sdtEndPr>
      <w:rPr>
        <w:noProof/>
      </w:rPr>
    </w:sdtEndPr>
    <w:sdtContent>
      <w:p w14:paraId="5F4730D1" w14:textId="35E6C022" w:rsidR="00CD2921" w:rsidRDefault="00CD2921">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1B277279" w14:textId="77777777" w:rsidR="00CD2921" w:rsidRPr="00D47A6B" w:rsidRDefault="00CD2921" w:rsidP="00D47A6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99828123"/>
      <w:docPartObj>
        <w:docPartGallery w:val="Page Numbers (Bottom of Page)"/>
        <w:docPartUnique/>
      </w:docPartObj>
    </w:sdtPr>
    <w:sdtEndPr>
      <w:rPr>
        <w:noProof/>
      </w:rPr>
    </w:sdtEndPr>
    <w:sdtContent>
      <w:p w14:paraId="62C858F3" w14:textId="49B85572" w:rsidR="00CD2921" w:rsidRPr="0085062F" w:rsidRDefault="00CD2921">
        <w:pPr>
          <w:pStyle w:val="Pieddepage"/>
          <w:jc w:val="center"/>
          <w:rPr>
            <w:rFonts w:ascii="Arial" w:hAnsi="Arial" w:cs="Arial"/>
            <w:sz w:val="18"/>
            <w:szCs w:val="18"/>
          </w:rPr>
        </w:pPr>
        <w:r w:rsidRPr="0085062F">
          <w:rPr>
            <w:rFonts w:ascii="Arial" w:eastAsia="Times New Roman" w:hAnsi="Arial" w:cs="Arial"/>
            <w:i/>
            <w:sz w:val="18"/>
            <w:szCs w:val="18"/>
            <w:lang w:eastAsia="fr-FR"/>
          </w:rPr>
          <w:t>OIE Aquatic Animal Health Standards Commission/September 2020</w:t>
        </w:r>
      </w:p>
      <w:p w14:paraId="12F65AA6" w14:textId="1F3D24A5" w:rsidR="00CD2921" w:rsidRPr="0085062F" w:rsidRDefault="00CD2921" w:rsidP="0085062F">
        <w:pPr>
          <w:pStyle w:val="Pieddepage"/>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 MERGEFORMAT </w:instrText>
        </w:r>
        <w:r w:rsidRPr="0085062F">
          <w:rPr>
            <w:rFonts w:ascii="Arial" w:hAnsi="Arial" w:cs="Arial"/>
            <w:sz w:val="18"/>
            <w:szCs w:val="18"/>
          </w:rPr>
          <w:fldChar w:fldCharType="separate"/>
        </w:r>
        <w:r w:rsidRPr="0085062F">
          <w:rPr>
            <w:rFonts w:ascii="Arial" w:hAnsi="Arial" w:cs="Arial"/>
            <w:noProof/>
            <w:sz w:val="18"/>
            <w:szCs w:val="18"/>
          </w:rPr>
          <w:t>2</w:t>
        </w:r>
        <w:r w:rsidRPr="0085062F">
          <w:rPr>
            <w:rFonts w:ascii="Arial" w:hAnsi="Arial" w:cs="Arial"/>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6064" w14:textId="77777777" w:rsidR="00CD2921" w:rsidRPr="00016309" w:rsidRDefault="00CD2921" w:rsidP="007E4429">
    <w:pPr>
      <w:tabs>
        <w:tab w:val="center" w:pos="4513"/>
        <w:tab w:val="right" w:pos="9026"/>
      </w:tabs>
      <w:spacing w:after="0" w:line="240" w:lineRule="auto"/>
      <w:rPr>
        <w:rFonts w:asciiTheme="minorHAnsi" w:hAnsiTheme="minorHAnsi"/>
        <w:sz w:val="22"/>
        <w:lang w:val="en-US"/>
      </w:rPr>
    </w:pPr>
  </w:p>
  <w:p w14:paraId="20F2E41A" w14:textId="77777777" w:rsidR="00CD2921" w:rsidRPr="00804F33" w:rsidRDefault="00CD2921">
    <w:pPr>
      <w:pStyle w:val="Pieddepage"/>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E664" w14:textId="6F02B54D" w:rsidR="00CD2921" w:rsidRPr="0085062F" w:rsidRDefault="00CD2921">
    <w:pPr>
      <w:pStyle w:val="Pieddepage"/>
      <w:jc w:val="center"/>
      <w:rPr>
        <w:rFonts w:ascii="Arial" w:hAnsi="Arial" w:cs="Arial"/>
        <w:sz w:val="18"/>
        <w:szCs w:val="18"/>
      </w:rPr>
    </w:pPr>
    <w:r w:rsidRPr="0085062F">
      <w:rPr>
        <w:rFonts w:ascii="Arial" w:eastAsia="Times New Roman" w:hAnsi="Arial" w:cs="Arial"/>
        <w:i/>
        <w:sz w:val="18"/>
        <w:szCs w:val="18"/>
        <w:lang w:eastAsia="fr-FR"/>
      </w:rPr>
      <w:t>OIE Aquatic Animal Health Standards Commission/September 2020</w:t>
    </w:r>
  </w:p>
  <w:sdt>
    <w:sdtPr>
      <w:rPr>
        <w:rFonts w:ascii="Arial" w:hAnsi="Arial" w:cs="Arial"/>
        <w:sz w:val="18"/>
        <w:szCs w:val="18"/>
      </w:rPr>
      <w:id w:val="-728843099"/>
      <w:docPartObj>
        <w:docPartGallery w:val="Page Numbers (Bottom of Page)"/>
        <w:docPartUnique/>
      </w:docPartObj>
    </w:sdtPr>
    <w:sdtEndPr>
      <w:rPr>
        <w:noProof/>
      </w:rPr>
    </w:sdtEndPr>
    <w:sdtContent>
      <w:p w14:paraId="3752A3BD" w14:textId="55E261CB" w:rsidR="00CD2921" w:rsidRPr="0085062F" w:rsidRDefault="00CD2921" w:rsidP="0085062F">
        <w:pPr>
          <w:pStyle w:val="Pieddepage"/>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 MERGEFORMAT </w:instrText>
        </w:r>
        <w:r w:rsidRPr="0085062F">
          <w:rPr>
            <w:rFonts w:ascii="Arial" w:hAnsi="Arial" w:cs="Arial"/>
            <w:sz w:val="18"/>
            <w:szCs w:val="18"/>
          </w:rPr>
          <w:fldChar w:fldCharType="separate"/>
        </w:r>
        <w:r w:rsidRPr="0085062F">
          <w:rPr>
            <w:rFonts w:ascii="Arial" w:hAnsi="Arial" w:cs="Arial"/>
            <w:noProof/>
            <w:sz w:val="18"/>
            <w:szCs w:val="18"/>
          </w:rPr>
          <w:t>2</w:t>
        </w:r>
        <w:r w:rsidRPr="0085062F">
          <w:rPr>
            <w:rFonts w:ascii="Arial" w:hAnsi="Arial" w:cs="Arial"/>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3B48" w14:textId="4C4A1600" w:rsidR="00CD2921" w:rsidRPr="0085062F" w:rsidRDefault="00CD2921">
    <w:pPr>
      <w:pStyle w:val="Pieddepage"/>
      <w:jc w:val="center"/>
      <w:rPr>
        <w:rFonts w:ascii="Arial" w:hAnsi="Arial" w:cs="Arial"/>
        <w:sz w:val="18"/>
        <w:szCs w:val="18"/>
      </w:rPr>
    </w:pPr>
    <w:r w:rsidRPr="0085062F">
      <w:rPr>
        <w:rFonts w:ascii="Arial" w:eastAsia="Times New Roman" w:hAnsi="Arial" w:cs="Arial"/>
        <w:i/>
        <w:sz w:val="18"/>
        <w:szCs w:val="18"/>
        <w:lang w:eastAsia="fr-FR"/>
      </w:rPr>
      <w:t>OIE Aquatic Animal Health Standards Commission/September 2020</w:t>
    </w:r>
  </w:p>
  <w:sdt>
    <w:sdtPr>
      <w:rPr>
        <w:rFonts w:ascii="Arial" w:hAnsi="Arial" w:cs="Arial"/>
        <w:sz w:val="18"/>
        <w:szCs w:val="18"/>
      </w:rPr>
      <w:id w:val="702676105"/>
      <w:docPartObj>
        <w:docPartGallery w:val="Page Numbers (Bottom of Page)"/>
        <w:docPartUnique/>
      </w:docPartObj>
    </w:sdtPr>
    <w:sdtEndPr>
      <w:rPr>
        <w:noProof/>
      </w:rPr>
    </w:sdtEndPr>
    <w:sdtContent>
      <w:p w14:paraId="7AEFFF55" w14:textId="4BB2A793" w:rsidR="00CD2921" w:rsidRPr="0085062F" w:rsidRDefault="00CD2921" w:rsidP="0073722B">
        <w:pPr>
          <w:pStyle w:val="Pieddepage"/>
          <w:jc w:val="center"/>
          <w:rPr>
            <w:rFonts w:ascii="Arial" w:hAnsi="Arial" w:cs="Arial"/>
            <w:sz w:val="18"/>
            <w:szCs w:val="18"/>
          </w:rPr>
        </w:pPr>
        <w:r w:rsidRPr="0085062F">
          <w:rPr>
            <w:rFonts w:ascii="Arial" w:hAnsi="Arial" w:cs="Arial"/>
            <w:sz w:val="18"/>
            <w:szCs w:val="18"/>
          </w:rPr>
          <w:fldChar w:fldCharType="begin"/>
        </w:r>
        <w:r w:rsidRPr="0085062F">
          <w:rPr>
            <w:rFonts w:ascii="Arial" w:hAnsi="Arial" w:cs="Arial"/>
            <w:sz w:val="18"/>
            <w:szCs w:val="18"/>
          </w:rPr>
          <w:instrText xml:space="preserve"> PAGE   \* MERGEFORMAT </w:instrText>
        </w:r>
        <w:r w:rsidRPr="0085062F">
          <w:rPr>
            <w:rFonts w:ascii="Arial" w:hAnsi="Arial" w:cs="Arial"/>
            <w:sz w:val="18"/>
            <w:szCs w:val="18"/>
          </w:rPr>
          <w:fldChar w:fldCharType="separate"/>
        </w:r>
        <w:r w:rsidRPr="0085062F">
          <w:rPr>
            <w:rFonts w:ascii="Arial" w:hAnsi="Arial" w:cs="Arial"/>
            <w:noProof/>
            <w:sz w:val="18"/>
            <w:szCs w:val="18"/>
          </w:rPr>
          <w:t>2</w:t>
        </w:r>
        <w:r w:rsidRPr="0085062F">
          <w:rPr>
            <w:rFonts w:ascii="Arial" w:hAnsi="Arial" w:cs="Arial"/>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361336"/>
      <w:docPartObj>
        <w:docPartGallery w:val="Page Numbers (Bottom of Page)"/>
        <w:docPartUnique/>
      </w:docPartObj>
    </w:sdtPr>
    <w:sdtEndPr>
      <w:rPr>
        <w:noProof/>
      </w:rPr>
    </w:sdtEndPr>
    <w:sdtContent>
      <w:p w14:paraId="10AE72A3" w14:textId="7E0252F1" w:rsidR="00CD2921" w:rsidRDefault="00CD2921" w:rsidP="0073722B">
        <w:pPr>
          <w:spacing w:after="0" w:line="240" w:lineRule="auto"/>
          <w:jc w:val="center"/>
        </w:pPr>
        <w:r w:rsidRPr="00F227E3">
          <w:rPr>
            <w:rFonts w:ascii="Arial" w:eastAsia="Times New Roman" w:hAnsi="Arial" w:cs="Arial"/>
            <w:i/>
            <w:sz w:val="18"/>
            <w:szCs w:val="18"/>
            <w:lang w:eastAsia="fr-FR"/>
          </w:rPr>
          <w:t>OIE Aquatic Animal Health Standards Commission/</w:t>
        </w:r>
        <w:r>
          <w:rPr>
            <w:rFonts w:ascii="Arial" w:eastAsia="Times New Roman" w:hAnsi="Arial" w:cs="Arial"/>
            <w:i/>
            <w:sz w:val="18"/>
            <w:szCs w:val="18"/>
            <w:lang w:eastAsia="fr-FR"/>
          </w:rPr>
          <w:t>September</w:t>
        </w:r>
        <w:r w:rsidRPr="00F227E3">
          <w:rPr>
            <w:rFonts w:ascii="Arial" w:eastAsia="Times New Roman" w:hAnsi="Arial" w:cs="Arial"/>
            <w:i/>
            <w:sz w:val="18"/>
            <w:szCs w:val="18"/>
            <w:lang w:eastAsia="fr-FR"/>
          </w:rPr>
          <w:t xml:space="preserve"> 2020</w:t>
        </w:r>
      </w:p>
      <w:p w14:paraId="056F7A5B" w14:textId="120CD0AF" w:rsidR="00CD2921" w:rsidRDefault="00FF3DF3" w:rsidP="0073722B">
        <w:pPr>
          <w:spacing w:after="0" w:line="240" w:lineRule="auto"/>
          <w:jc w:val="center"/>
        </w:pPr>
        <w:sdt>
          <w:sdtPr>
            <w:rPr>
              <w:rFonts w:ascii="Arial" w:eastAsia="Times New Roman" w:hAnsi="Arial" w:cs="Arial"/>
              <w:sz w:val="18"/>
              <w:szCs w:val="18"/>
              <w:lang w:eastAsia="fr-FR"/>
            </w:rPr>
            <w:id w:val="-1033262008"/>
            <w:docPartObj>
              <w:docPartGallery w:val="Page Numbers (Top of Page)"/>
              <w:docPartUnique/>
            </w:docPartObj>
          </w:sdtPr>
          <w:sdtEndPr/>
          <w:sdtContent>
            <w:r w:rsidR="00CD2921" w:rsidRPr="00F227E3">
              <w:rPr>
                <w:rFonts w:ascii="Arial" w:eastAsia="Times New Roman" w:hAnsi="Arial" w:cs="Arial"/>
                <w:sz w:val="18"/>
                <w:szCs w:val="18"/>
                <w:lang w:eastAsia="fr-FR"/>
              </w:rPr>
              <w:fldChar w:fldCharType="begin"/>
            </w:r>
            <w:r w:rsidR="00CD2921" w:rsidRPr="00F227E3">
              <w:rPr>
                <w:rFonts w:ascii="Arial" w:eastAsia="Times New Roman" w:hAnsi="Arial" w:cs="Arial"/>
                <w:sz w:val="18"/>
                <w:szCs w:val="18"/>
                <w:lang w:eastAsia="fr-FR"/>
              </w:rPr>
              <w:instrText>PAGE   \* MERGEFORMAT</w:instrText>
            </w:r>
            <w:r w:rsidR="00CD2921" w:rsidRPr="00F227E3">
              <w:rPr>
                <w:rFonts w:ascii="Arial" w:eastAsia="Times New Roman" w:hAnsi="Arial" w:cs="Arial"/>
                <w:sz w:val="18"/>
                <w:szCs w:val="18"/>
                <w:lang w:eastAsia="fr-FR"/>
              </w:rPr>
              <w:fldChar w:fldCharType="separate"/>
            </w:r>
            <w:r w:rsidR="00CD2921">
              <w:rPr>
                <w:rFonts w:ascii="Arial" w:eastAsia="Times New Roman" w:hAnsi="Arial" w:cs="Arial"/>
                <w:noProof/>
                <w:sz w:val="18"/>
                <w:szCs w:val="18"/>
                <w:lang w:eastAsia="fr-FR"/>
              </w:rPr>
              <w:t>62</w:t>
            </w:r>
            <w:r w:rsidR="00CD2921" w:rsidRPr="00F227E3">
              <w:rPr>
                <w:rFonts w:ascii="Arial" w:eastAsia="Times New Roman" w:hAnsi="Arial" w:cs="Arial"/>
                <w:sz w:val="18"/>
                <w:szCs w:val="18"/>
                <w:lang w:eastAsia="fr-FR"/>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81AD7" w14:textId="77777777" w:rsidR="00CD2921" w:rsidRDefault="00CD2921" w:rsidP="00F47555">
      <w:pPr>
        <w:spacing w:after="0" w:line="240" w:lineRule="auto"/>
      </w:pPr>
      <w:r>
        <w:separator/>
      </w:r>
    </w:p>
  </w:footnote>
  <w:footnote w:type="continuationSeparator" w:id="0">
    <w:p w14:paraId="4C277180" w14:textId="77777777" w:rsidR="00CD2921" w:rsidRDefault="00CD2921" w:rsidP="00F47555">
      <w:pPr>
        <w:spacing w:after="0" w:line="240" w:lineRule="auto"/>
      </w:pPr>
      <w:r>
        <w:continuationSeparator/>
      </w:r>
    </w:p>
  </w:footnote>
  <w:footnote w:id="1">
    <w:p w14:paraId="6D60CB6F" w14:textId="77777777" w:rsidR="00CD2921" w:rsidRPr="00812C5E" w:rsidRDefault="00CD2921" w:rsidP="006168BB">
      <w:pPr>
        <w:pStyle w:val="Notedebasdepage"/>
        <w:ind w:left="284" w:hanging="284"/>
        <w:rPr>
          <w:lang w:val="en-NZ"/>
        </w:rPr>
      </w:pPr>
      <w:r>
        <w:rPr>
          <w:rStyle w:val="Appelnotedebasdep"/>
        </w:rPr>
        <w:footnoteRef/>
      </w:r>
      <w:r>
        <w:t xml:space="preserve"> </w:t>
      </w:r>
      <w:r>
        <w:tab/>
      </w:r>
      <w:r>
        <w:rPr>
          <w:rFonts w:eastAsia="MS Mincho"/>
          <w:bCs/>
          <w:iCs/>
          <w:kern w:val="2"/>
          <w:lang w:val="en-US" w:eastAsia="ar-SA"/>
        </w:rPr>
        <w:t>Invasive experimental procedures including injection can only be used to demonstrate non-susceptibility.</w:t>
      </w:r>
    </w:p>
  </w:footnote>
  <w:footnote w:id="2">
    <w:p w14:paraId="3569450E" w14:textId="77777777" w:rsidR="00CD2921" w:rsidRPr="009208F3" w:rsidRDefault="00CD2921" w:rsidP="006168BB">
      <w:pPr>
        <w:spacing w:after="120"/>
        <w:ind w:left="426" w:hanging="426"/>
        <w:jc w:val="both"/>
        <w:rPr>
          <w:rFonts w:ascii="Arial" w:hAnsi="Arial" w:cs="Arial"/>
          <w:sz w:val="18"/>
          <w:szCs w:val="18"/>
          <w:lang w:val="en-NZ"/>
        </w:rPr>
      </w:pPr>
      <w:r w:rsidRPr="009208F3">
        <w:rPr>
          <w:rStyle w:val="Appelnotedebasdep"/>
          <w:rFonts w:ascii="Arial" w:hAnsi="Arial" w:cs="Arial"/>
          <w:sz w:val="18"/>
          <w:szCs w:val="18"/>
        </w:rPr>
        <w:footnoteRef/>
      </w:r>
      <w:r w:rsidRPr="009208F3">
        <w:rPr>
          <w:rFonts w:ascii="Arial" w:hAnsi="Arial" w:cs="Arial"/>
          <w:sz w:val="18"/>
          <w:szCs w:val="18"/>
        </w:rPr>
        <w:t xml:space="preserve"> </w:t>
      </w:r>
      <w:r w:rsidRPr="009208F3">
        <w:rPr>
          <w:rFonts w:ascii="Arial" w:hAnsi="Arial" w:cs="Arial"/>
          <w:sz w:val="18"/>
          <w:szCs w:val="18"/>
        </w:rPr>
        <w:tab/>
      </w:r>
      <w:r w:rsidRPr="009208F3">
        <w:rPr>
          <w:rFonts w:ascii="Arial" w:hAnsi="Arial" w:cs="Arial"/>
          <w:sz w:val="18"/>
          <w:szCs w:val="18"/>
          <w:lang w:val="en-US"/>
        </w:rPr>
        <w:t xml:space="preserve">Study sites referred in Grizel </w:t>
      </w:r>
      <w:r w:rsidRPr="009208F3">
        <w:rPr>
          <w:rFonts w:ascii="Arial" w:hAnsi="Arial" w:cs="Arial"/>
          <w:i/>
          <w:sz w:val="18"/>
          <w:szCs w:val="18"/>
          <w:lang w:val="en-US"/>
        </w:rPr>
        <w:t>et al</w:t>
      </w:r>
      <w:r w:rsidRPr="009208F3">
        <w:rPr>
          <w:rFonts w:ascii="Arial" w:hAnsi="Arial" w:cs="Arial"/>
          <w:sz w:val="18"/>
          <w:szCs w:val="18"/>
          <w:lang w:val="en-US"/>
        </w:rPr>
        <w:t xml:space="preserve">., 1983 were in areas known to be infected with </w:t>
      </w:r>
      <w:r w:rsidRPr="009208F3">
        <w:rPr>
          <w:rFonts w:ascii="Arial" w:hAnsi="Arial" w:cs="Arial"/>
          <w:i/>
          <w:sz w:val="18"/>
          <w:szCs w:val="18"/>
          <w:lang w:val="en-US"/>
        </w:rPr>
        <w:t>B. ostreae</w:t>
      </w:r>
      <w:r w:rsidRPr="009208F3">
        <w:rPr>
          <w:rFonts w:ascii="Arial" w:hAnsi="Arial" w:cs="Arial"/>
          <w:sz w:val="18"/>
          <w:szCs w:val="18"/>
          <w:lang w:val="en-US"/>
        </w:rPr>
        <w:t xml:space="preserve"> (later characterized by molecular test in addition to histology or cytology).</w:t>
      </w:r>
    </w:p>
  </w:footnote>
  <w:footnote w:id="3">
    <w:p w14:paraId="228AFAF0" w14:textId="77777777" w:rsidR="00CD2921" w:rsidRPr="009208F3" w:rsidRDefault="00CD2921" w:rsidP="006168BB">
      <w:pPr>
        <w:spacing w:after="120"/>
        <w:ind w:left="426" w:hanging="426"/>
        <w:jc w:val="both"/>
        <w:rPr>
          <w:rFonts w:ascii="Arial" w:hAnsi="Arial" w:cs="Arial"/>
          <w:sz w:val="18"/>
          <w:szCs w:val="18"/>
          <w:lang w:val="en-NZ"/>
        </w:rPr>
      </w:pPr>
      <w:r w:rsidRPr="009208F3">
        <w:rPr>
          <w:rStyle w:val="Appelnotedebasdep"/>
          <w:rFonts w:ascii="Arial" w:hAnsi="Arial" w:cs="Arial"/>
          <w:sz w:val="18"/>
          <w:szCs w:val="18"/>
        </w:rPr>
        <w:footnoteRef/>
      </w:r>
      <w:r w:rsidRPr="009208F3">
        <w:rPr>
          <w:rFonts w:ascii="Arial" w:hAnsi="Arial" w:cs="Arial"/>
          <w:sz w:val="18"/>
          <w:szCs w:val="18"/>
        </w:rPr>
        <w:t xml:space="preserve"> </w:t>
      </w:r>
      <w:r w:rsidRPr="009208F3">
        <w:rPr>
          <w:rFonts w:ascii="Arial" w:hAnsi="Arial" w:cs="Arial"/>
          <w:sz w:val="18"/>
          <w:szCs w:val="18"/>
        </w:rPr>
        <w:tab/>
      </w:r>
      <w:r w:rsidRPr="009208F3">
        <w:rPr>
          <w:rFonts w:ascii="Arial" w:hAnsi="Arial" w:cs="Arial"/>
          <w:sz w:val="18"/>
          <w:szCs w:val="18"/>
          <w:lang w:val="en-US"/>
        </w:rPr>
        <w:t xml:space="preserve">The parasite described by Cochennec </w:t>
      </w:r>
      <w:r w:rsidRPr="009208F3">
        <w:rPr>
          <w:rFonts w:ascii="Arial" w:hAnsi="Arial" w:cs="Arial"/>
          <w:i/>
          <w:iCs/>
          <w:sz w:val="18"/>
          <w:szCs w:val="18"/>
          <w:lang w:val="en-US"/>
        </w:rPr>
        <w:t>et al</w:t>
      </w:r>
      <w:r w:rsidRPr="009208F3">
        <w:rPr>
          <w:rFonts w:ascii="Arial" w:hAnsi="Arial" w:cs="Arial"/>
          <w:sz w:val="18"/>
          <w:szCs w:val="18"/>
          <w:lang w:val="en-US"/>
        </w:rPr>
        <w:t xml:space="preserve">., 1998 was later confirmed to be </w:t>
      </w:r>
      <w:r w:rsidRPr="009208F3">
        <w:rPr>
          <w:rFonts w:ascii="Arial" w:hAnsi="Arial" w:cs="Arial"/>
          <w:i/>
          <w:sz w:val="18"/>
          <w:szCs w:val="18"/>
          <w:lang w:val="en-US"/>
        </w:rPr>
        <w:t>B. ostreae</w:t>
      </w:r>
      <w:r w:rsidRPr="009208F3">
        <w:rPr>
          <w:rFonts w:ascii="Arial" w:hAnsi="Arial" w:cs="Arial"/>
          <w:sz w:val="18"/>
          <w:szCs w:val="18"/>
          <w:lang w:val="en-US"/>
        </w:rPr>
        <w:t xml:space="preserve"> by DNA sequencing by the OIE reference laboratory as stated in Engelsma </w:t>
      </w:r>
      <w:r w:rsidRPr="009208F3">
        <w:rPr>
          <w:rFonts w:ascii="Arial" w:hAnsi="Arial" w:cs="Arial"/>
          <w:i/>
          <w:iCs/>
          <w:sz w:val="18"/>
          <w:szCs w:val="18"/>
          <w:lang w:val="en-US"/>
        </w:rPr>
        <w:t>et al</w:t>
      </w:r>
      <w:r w:rsidRPr="009208F3">
        <w:rPr>
          <w:rFonts w:ascii="Arial" w:hAnsi="Arial" w:cs="Arial"/>
          <w:sz w:val="18"/>
          <w:szCs w:val="18"/>
          <w:lang w:val="en-US"/>
        </w:rPr>
        <w:t>., 2014.</w:t>
      </w:r>
    </w:p>
  </w:footnote>
  <w:footnote w:id="4">
    <w:p w14:paraId="48C97C4A" w14:textId="77777777" w:rsidR="00CD2921" w:rsidRPr="009208F3" w:rsidRDefault="00CD2921" w:rsidP="006168BB">
      <w:pPr>
        <w:pStyle w:val="Notedebasdepage"/>
        <w:spacing w:after="120"/>
        <w:ind w:left="426" w:hanging="426"/>
        <w:jc w:val="both"/>
        <w:rPr>
          <w:rFonts w:ascii="Arial" w:hAnsi="Arial" w:cs="Arial"/>
          <w:sz w:val="18"/>
          <w:szCs w:val="18"/>
          <w:lang w:val="en-NZ"/>
        </w:rPr>
      </w:pPr>
      <w:r w:rsidRPr="009208F3">
        <w:rPr>
          <w:rStyle w:val="Appelnotedebasdep"/>
          <w:rFonts w:ascii="Arial" w:hAnsi="Arial" w:cs="Arial"/>
          <w:sz w:val="18"/>
          <w:szCs w:val="18"/>
        </w:rPr>
        <w:footnoteRef/>
      </w:r>
      <w:r w:rsidRPr="009208F3">
        <w:rPr>
          <w:rFonts w:ascii="Arial" w:hAnsi="Arial" w:cs="Arial"/>
          <w:sz w:val="18"/>
          <w:szCs w:val="18"/>
        </w:rPr>
        <w:t xml:space="preserve"> </w:t>
      </w:r>
      <w:r w:rsidRPr="009208F3">
        <w:rPr>
          <w:rFonts w:ascii="Arial" w:hAnsi="Arial" w:cs="Arial"/>
          <w:sz w:val="18"/>
          <w:szCs w:val="18"/>
        </w:rPr>
        <w:tab/>
      </w:r>
      <w:r w:rsidRPr="009208F3">
        <w:rPr>
          <w:rFonts w:ascii="Arial" w:hAnsi="Arial" w:cs="Arial"/>
          <w:sz w:val="18"/>
          <w:szCs w:val="18"/>
          <w:lang w:val="en-US"/>
        </w:rPr>
        <w:t xml:space="preserve">Study sites referred in Pascual </w:t>
      </w:r>
      <w:r w:rsidRPr="009208F3">
        <w:rPr>
          <w:rFonts w:ascii="Arial" w:hAnsi="Arial" w:cs="Arial"/>
          <w:i/>
          <w:sz w:val="18"/>
          <w:szCs w:val="18"/>
          <w:lang w:val="en-US"/>
        </w:rPr>
        <w:t>et al.,</w:t>
      </w:r>
      <w:r w:rsidRPr="009208F3">
        <w:rPr>
          <w:rFonts w:ascii="Arial" w:hAnsi="Arial" w:cs="Arial"/>
          <w:sz w:val="18"/>
          <w:szCs w:val="18"/>
          <w:lang w:val="en-US"/>
        </w:rPr>
        <w:t xml:space="preserve"> 1991 were in areas known to be infected with </w:t>
      </w:r>
      <w:r w:rsidRPr="009208F3">
        <w:rPr>
          <w:rFonts w:ascii="Arial" w:hAnsi="Arial" w:cs="Arial"/>
          <w:i/>
          <w:sz w:val="18"/>
          <w:szCs w:val="18"/>
          <w:lang w:val="en-US"/>
        </w:rPr>
        <w:t>B. ostreae</w:t>
      </w:r>
      <w:r w:rsidRPr="009208F3">
        <w:rPr>
          <w:rFonts w:ascii="Arial" w:hAnsi="Arial" w:cs="Arial"/>
          <w:sz w:val="18"/>
          <w:szCs w:val="18"/>
          <w:lang w:val="en-US"/>
        </w:rPr>
        <w:t xml:space="preserve"> (later characterized by molecular test in addition to histology or cytology).</w:t>
      </w:r>
    </w:p>
  </w:footnote>
  <w:footnote w:id="5">
    <w:p w14:paraId="74B1F813" w14:textId="77777777" w:rsidR="00CD2921" w:rsidRPr="009208F3" w:rsidRDefault="00CD2921" w:rsidP="006168BB">
      <w:pPr>
        <w:spacing w:after="120"/>
        <w:ind w:left="426" w:hanging="426"/>
        <w:jc w:val="both"/>
        <w:rPr>
          <w:rFonts w:ascii="Arial" w:hAnsi="Arial" w:cs="Arial"/>
          <w:sz w:val="18"/>
          <w:szCs w:val="18"/>
          <w:lang w:val="en-US"/>
        </w:rPr>
      </w:pPr>
      <w:r w:rsidRPr="009208F3">
        <w:rPr>
          <w:rStyle w:val="Appelnotedebasdep"/>
          <w:rFonts w:ascii="Arial" w:hAnsi="Arial" w:cs="Arial"/>
          <w:sz w:val="18"/>
          <w:szCs w:val="18"/>
        </w:rPr>
        <w:footnoteRef/>
      </w:r>
      <w:r w:rsidRPr="009208F3">
        <w:rPr>
          <w:rFonts w:ascii="Arial" w:hAnsi="Arial" w:cs="Arial"/>
          <w:sz w:val="18"/>
          <w:szCs w:val="18"/>
        </w:rPr>
        <w:t xml:space="preserve"> </w:t>
      </w:r>
      <w:r w:rsidRPr="009208F3">
        <w:rPr>
          <w:rFonts w:ascii="Arial" w:hAnsi="Arial" w:cs="Arial"/>
          <w:sz w:val="18"/>
          <w:szCs w:val="18"/>
        </w:rPr>
        <w:tab/>
      </w:r>
      <w:r w:rsidRPr="009208F3">
        <w:rPr>
          <w:rFonts w:ascii="Arial" w:hAnsi="Arial" w:cs="Arial"/>
          <w:sz w:val="18"/>
          <w:szCs w:val="18"/>
          <w:lang w:val="en-US"/>
        </w:rPr>
        <w:t>Criterion C was considered as inconclusive because the cause of mortality was not clear (</w:t>
      </w:r>
      <w:r w:rsidRPr="009208F3">
        <w:rPr>
          <w:rFonts w:ascii="Arial" w:hAnsi="Arial" w:cs="Arial"/>
          <w:i/>
          <w:sz w:val="18"/>
          <w:szCs w:val="18"/>
          <w:lang w:val="en-US"/>
        </w:rPr>
        <w:t>B. ostreae</w:t>
      </w:r>
      <w:r w:rsidRPr="009208F3">
        <w:rPr>
          <w:rFonts w:ascii="Arial" w:hAnsi="Arial" w:cs="Arial"/>
          <w:sz w:val="18"/>
          <w:szCs w:val="18"/>
          <w:lang w:val="en-US"/>
        </w:rPr>
        <w:t xml:space="preserve"> versus </w:t>
      </w:r>
      <w:r w:rsidRPr="009208F3">
        <w:rPr>
          <w:rFonts w:ascii="Arial" w:hAnsi="Arial" w:cs="Arial"/>
          <w:i/>
          <w:sz w:val="18"/>
          <w:szCs w:val="18"/>
          <w:lang w:val="en-US"/>
        </w:rPr>
        <w:t>M. refringens</w:t>
      </w:r>
      <w:r w:rsidRPr="009208F3">
        <w:rPr>
          <w:rFonts w:ascii="Arial" w:hAnsi="Arial" w:cs="Arial"/>
          <w:sz w:val="18"/>
          <w:szCs w:val="18"/>
          <w:lang w:val="en-US"/>
        </w:rPr>
        <w:t xml:space="preserve"> and/or environmental.</w:t>
      </w:r>
    </w:p>
    <w:p w14:paraId="6A86DEE5" w14:textId="77777777" w:rsidR="00CD2921" w:rsidRPr="008727B3" w:rsidRDefault="00CD2921" w:rsidP="006168BB">
      <w:pPr>
        <w:spacing w:after="120"/>
        <w:ind w:left="426" w:hanging="426"/>
        <w:jc w:val="both"/>
        <w:rPr>
          <w:szCs w:val="20"/>
          <w:lang w:val="en-US"/>
        </w:rPr>
      </w:pPr>
    </w:p>
  </w:footnote>
  <w:footnote w:id="6">
    <w:p w14:paraId="5321E9E8" w14:textId="77777777" w:rsidR="00CD2921" w:rsidRPr="009208F3" w:rsidRDefault="00CD2921" w:rsidP="006168BB">
      <w:pPr>
        <w:spacing w:after="120"/>
        <w:ind w:left="426" w:hanging="426"/>
        <w:jc w:val="both"/>
        <w:rPr>
          <w:rFonts w:ascii="Arial" w:hAnsi="Arial" w:cs="Arial"/>
          <w:sz w:val="18"/>
          <w:szCs w:val="18"/>
          <w:lang w:val="en-NZ"/>
        </w:rPr>
      </w:pPr>
      <w:r w:rsidRPr="009208F3">
        <w:rPr>
          <w:rStyle w:val="Appelnotedebasdep"/>
          <w:rFonts w:ascii="Arial" w:hAnsi="Arial" w:cs="Arial"/>
          <w:sz w:val="18"/>
          <w:szCs w:val="18"/>
        </w:rPr>
        <w:footnoteRef/>
      </w:r>
      <w:r w:rsidRPr="009208F3">
        <w:rPr>
          <w:rFonts w:ascii="Arial" w:hAnsi="Arial" w:cs="Arial"/>
          <w:sz w:val="18"/>
          <w:szCs w:val="18"/>
        </w:rPr>
        <w:t xml:space="preserve"> </w:t>
      </w:r>
      <w:r w:rsidRPr="009208F3">
        <w:rPr>
          <w:rFonts w:ascii="Arial" w:hAnsi="Arial" w:cs="Arial"/>
          <w:sz w:val="18"/>
          <w:szCs w:val="18"/>
        </w:rPr>
        <w:tab/>
      </w:r>
      <w:r w:rsidRPr="009208F3">
        <w:rPr>
          <w:rFonts w:ascii="Arial" w:hAnsi="Arial" w:cs="Arial"/>
          <w:sz w:val="18"/>
          <w:szCs w:val="18"/>
          <w:lang w:val="en-US"/>
        </w:rPr>
        <w:t xml:space="preserve">Study sites referred in Culotty </w:t>
      </w:r>
      <w:r w:rsidRPr="009208F3">
        <w:rPr>
          <w:rFonts w:ascii="Arial" w:hAnsi="Arial" w:cs="Arial"/>
          <w:i/>
          <w:sz w:val="18"/>
          <w:szCs w:val="18"/>
          <w:lang w:val="en-US"/>
        </w:rPr>
        <w:t>et al</w:t>
      </w:r>
      <w:r w:rsidRPr="009208F3">
        <w:rPr>
          <w:rFonts w:ascii="Arial" w:hAnsi="Arial" w:cs="Arial"/>
          <w:sz w:val="18"/>
          <w:szCs w:val="18"/>
          <w:lang w:val="en-US"/>
        </w:rPr>
        <w:t xml:space="preserve">., 1999 were in areas known to be infected with </w:t>
      </w:r>
      <w:r w:rsidRPr="009208F3">
        <w:rPr>
          <w:rFonts w:ascii="Arial" w:hAnsi="Arial" w:cs="Arial"/>
          <w:i/>
          <w:sz w:val="18"/>
          <w:szCs w:val="18"/>
          <w:lang w:val="en-US"/>
        </w:rPr>
        <w:t>B. ostreae</w:t>
      </w:r>
      <w:r w:rsidRPr="009208F3">
        <w:rPr>
          <w:rFonts w:ascii="Arial" w:hAnsi="Arial" w:cs="Arial"/>
          <w:sz w:val="18"/>
          <w:szCs w:val="18"/>
          <w:lang w:val="en-US"/>
        </w:rPr>
        <w:t xml:space="preserve"> (later characterized by molecular test in addition to histology or cytology).</w:t>
      </w:r>
    </w:p>
  </w:footnote>
  <w:footnote w:id="7">
    <w:p w14:paraId="571746A4" w14:textId="77777777" w:rsidR="00CD2921" w:rsidRPr="00642761" w:rsidRDefault="00CD2921" w:rsidP="006168BB">
      <w:pPr>
        <w:tabs>
          <w:tab w:val="left" w:pos="360"/>
          <w:tab w:val="left" w:pos="450"/>
        </w:tabs>
        <w:jc w:val="both"/>
        <w:rPr>
          <w:szCs w:val="20"/>
          <w:lang w:val="en-US"/>
        </w:rPr>
      </w:pPr>
      <w:r w:rsidRPr="009208F3">
        <w:rPr>
          <w:rStyle w:val="Appelnotedebasdep"/>
          <w:rFonts w:ascii="Arial" w:hAnsi="Arial" w:cs="Arial"/>
          <w:sz w:val="18"/>
          <w:szCs w:val="18"/>
        </w:rPr>
        <w:footnoteRef/>
      </w:r>
      <w:r w:rsidRPr="009208F3">
        <w:rPr>
          <w:rFonts w:ascii="Arial" w:hAnsi="Arial" w:cs="Arial"/>
          <w:sz w:val="18"/>
          <w:szCs w:val="18"/>
        </w:rPr>
        <w:t xml:space="preserve"> </w:t>
      </w:r>
      <w:r w:rsidRPr="009208F3">
        <w:rPr>
          <w:rFonts w:ascii="Arial" w:hAnsi="Arial" w:cs="Arial"/>
          <w:sz w:val="18"/>
          <w:szCs w:val="18"/>
        </w:rPr>
        <w:tab/>
      </w:r>
      <w:r w:rsidRPr="009208F3">
        <w:rPr>
          <w:rFonts w:ascii="Arial" w:hAnsi="Arial" w:cs="Arial"/>
          <w:sz w:val="18"/>
          <w:szCs w:val="18"/>
          <w:lang w:val="en-US"/>
        </w:rPr>
        <w:t xml:space="preserve">Criterion B was considered as inconclusive because parasites </w:t>
      </w:r>
      <w:r w:rsidRPr="009208F3">
        <w:rPr>
          <w:rFonts w:ascii="Arial" w:hAnsi="Arial" w:cs="Arial"/>
          <w:i/>
          <w:sz w:val="18"/>
          <w:szCs w:val="18"/>
          <w:lang w:val="en-US"/>
        </w:rPr>
        <w:t>B. ostreae</w:t>
      </w:r>
      <w:r w:rsidRPr="009208F3">
        <w:rPr>
          <w:rFonts w:ascii="Arial" w:hAnsi="Arial" w:cs="Arial"/>
          <w:sz w:val="18"/>
          <w:szCs w:val="18"/>
          <w:lang w:val="en-US"/>
        </w:rPr>
        <w:t xml:space="preserve"> detected in exposed </w:t>
      </w:r>
      <w:r w:rsidRPr="009208F3">
        <w:rPr>
          <w:rFonts w:ascii="Arial" w:hAnsi="Arial" w:cs="Arial"/>
          <w:i/>
          <w:sz w:val="18"/>
          <w:szCs w:val="18"/>
          <w:lang w:val="en-US"/>
        </w:rPr>
        <w:t>Ostrea edulis</w:t>
      </w:r>
      <w:r w:rsidRPr="009208F3">
        <w:rPr>
          <w:rFonts w:ascii="Arial" w:hAnsi="Arial" w:cs="Arial"/>
          <w:sz w:val="18"/>
          <w:szCs w:val="18"/>
          <w:lang w:val="en-US"/>
        </w:rPr>
        <w:t xml:space="preserve"> were detected in shell fluids and not in tissues.</w:t>
      </w:r>
    </w:p>
    <w:p w14:paraId="32FDE7DB" w14:textId="77777777" w:rsidR="00CD2921" w:rsidRPr="00E2561D" w:rsidRDefault="00CD2921" w:rsidP="006168BB">
      <w:pPr>
        <w:pStyle w:val="Notedebasdepage"/>
        <w:rPr>
          <w:lang w:val="en-NZ"/>
        </w:rPr>
      </w:pPr>
    </w:p>
  </w:footnote>
  <w:footnote w:id="8">
    <w:p w14:paraId="51B49413" w14:textId="77777777" w:rsidR="00CD2921" w:rsidRPr="00E2561D" w:rsidRDefault="00CD2921" w:rsidP="006168BB">
      <w:pPr>
        <w:ind w:left="426" w:hanging="426"/>
        <w:jc w:val="both"/>
        <w:rPr>
          <w:lang w:val="en-NZ"/>
        </w:rPr>
      </w:pPr>
      <w:r>
        <w:rPr>
          <w:rStyle w:val="Appelnotedebasdep"/>
        </w:rPr>
        <w:footnoteRef/>
      </w:r>
      <w:r>
        <w:t xml:space="preserve"> </w:t>
      </w:r>
      <w:r>
        <w:tab/>
      </w:r>
      <w:r w:rsidRPr="00642761">
        <w:rPr>
          <w:szCs w:val="20"/>
          <w:lang w:val="en-US"/>
        </w:rPr>
        <w:t>Criteri</w:t>
      </w:r>
      <w:r>
        <w:rPr>
          <w:szCs w:val="20"/>
          <w:lang w:val="en-US"/>
        </w:rPr>
        <w:t>on</w:t>
      </w:r>
      <w:r w:rsidRPr="00642761">
        <w:rPr>
          <w:szCs w:val="20"/>
          <w:lang w:val="en-US"/>
        </w:rPr>
        <w:t xml:space="preserve"> C was considered as inconclusive because reported mortality could possibly be due to an unidentified </w:t>
      </w:r>
      <w:r w:rsidRPr="001B0864">
        <w:rPr>
          <w:i/>
          <w:iCs/>
          <w:szCs w:val="20"/>
          <w:lang w:val="en-US"/>
        </w:rPr>
        <w:t>Haplosporidium</w:t>
      </w:r>
      <w:r w:rsidRPr="00642761">
        <w:rPr>
          <w:szCs w:val="20"/>
          <w:lang w:val="en-US"/>
        </w:rPr>
        <w:t xml:space="preserve"> parasite</w:t>
      </w:r>
      <w:r>
        <w:rPr>
          <w:szCs w:val="20"/>
          <w:lang w:val="en-US"/>
        </w:rPr>
        <w:t>.</w:t>
      </w:r>
    </w:p>
  </w:footnote>
  <w:footnote w:id="9">
    <w:p w14:paraId="4A7A142A" w14:textId="77777777" w:rsidR="00CD2921" w:rsidRPr="007F35B1" w:rsidRDefault="00CD2921" w:rsidP="001F4E3F">
      <w:pPr>
        <w:pStyle w:val="Notedebasdepage"/>
        <w:ind w:left="425" w:hanging="425"/>
        <w:rPr>
          <w:rFonts w:ascii="Arial" w:hAnsi="Arial" w:cs="Arial"/>
          <w:sz w:val="16"/>
          <w:szCs w:val="16"/>
        </w:rPr>
      </w:pPr>
      <w:r w:rsidRPr="00C12A45">
        <w:rPr>
          <w:rStyle w:val="Appelnotedebasdep"/>
          <w:rFonts w:ascii="Arial" w:hAnsi="Arial" w:cs="Arial"/>
          <w:sz w:val="16"/>
          <w:szCs w:val="16"/>
          <w:vertAlign w:val="baseline"/>
        </w:rPr>
        <w:footnoteRef/>
      </w:r>
      <w:r w:rsidRPr="00C12A45">
        <w:rPr>
          <w:rFonts w:ascii="Arial" w:hAnsi="Arial" w:cs="Arial"/>
          <w:sz w:val="16"/>
          <w:szCs w:val="16"/>
        </w:rPr>
        <w:t xml:space="preserve"> </w:t>
      </w:r>
      <w:r w:rsidRPr="00C12A45">
        <w:rPr>
          <w:rFonts w:ascii="Arial" w:hAnsi="Arial" w:cs="Arial"/>
          <w:sz w:val="16"/>
          <w:szCs w:val="16"/>
        </w:rPr>
        <w:tab/>
      </w:r>
      <w:r w:rsidRPr="007F35B1">
        <w:rPr>
          <w:rFonts w:ascii="Arial" w:hAnsi="Arial" w:cs="Arial"/>
          <w:sz w:val="16"/>
          <w:szCs w:val="16"/>
        </w:rPr>
        <w:t>For example</w:t>
      </w:r>
      <w:r>
        <w:rPr>
          <w:rFonts w:ascii="Arial" w:hAnsi="Arial" w:cs="Arial"/>
          <w:sz w:val="16"/>
          <w:szCs w:val="16"/>
        </w:rPr>
        <w:t>,</w:t>
      </w:r>
      <w:r w:rsidRPr="007F35B1">
        <w:rPr>
          <w:rFonts w:ascii="Arial" w:hAnsi="Arial" w:cs="Arial"/>
          <w:sz w:val="16"/>
          <w:szCs w:val="16"/>
        </w:rPr>
        <w:t xml:space="preserve"> transboundary commodities.</w:t>
      </w:r>
    </w:p>
  </w:footnote>
  <w:footnote w:id="10">
    <w:p w14:paraId="26F2BB28" w14:textId="77777777" w:rsidR="00CD2921" w:rsidRDefault="00CD2921" w:rsidP="00B61959">
      <w:pPr>
        <w:pStyle w:val="Note"/>
        <w:rPr>
          <w:rFonts w:ascii="Arial" w:hAnsi="Arial"/>
          <w:lang w:val="en-GB"/>
        </w:rPr>
      </w:pPr>
      <w:r w:rsidRPr="004A3DDF">
        <w:rPr>
          <w:rStyle w:val="Appelnotedebasdep"/>
          <w:rFonts w:ascii="Arial" w:eastAsia="Symbol" w:hAnsi="Arial"/>
        </w:rPr>
        <w:footnoteRef/>
      </w:r>
      <w:r w:rsidRPr="004A3DDF">
        <w:rPr>
          <w:rFonts w:ascii="Arial" w:hAnsi="Arial"/>
          <w:lang w:val="en-GB"/>
        </w:rPr>
        <w:t xml:space="preserve"> </w:t>
      </w:r>
      <w:r w:rsidRPr="004A3DDF">
        <w:rPr>
          <w:rFonts w:ascii="Arial" w:hAnsi="Arial"/>
          <w:lang w:val="en-GB"/>
        </w:rPr>
        <w:tab/>
      </w:r>
      <w:r>
        <w:rPr>
          <w:rFonts w:ascii="Arial" w:hAnsi="Arial"/>
          <w:lang w:val="en-GB"/>
        </w:rPr>
        <w:t xml:space="preserve">Reference to specific commercial products as examples does not imply their endorsement by the OIE. This applies to all commercial products referred to in this </w:t>
      </w:r>
      <w:r>
        <w:rPr>
          <w:rFonts w:ascii="Arial" w:hAnsi="Arial"/>
          <w:i/>
          <w:lang w:val="en-GB"/>
        </w:rPr>
        <w:t>Aquatic Manual</w:t>
      </w:r>
      <w:r>
        <w:rPr>
          <w:rFonts w:ascii="Arial" w:hAnsi="Arial"/>
          <w:lang w:val="en-GB"/>
        </w:rPr>
        <w:t>.</w:t>
      </w:r>
    </w:p>
  </w:footnote>
  <w:footnote w:id="11">
    <w:p w14:paraId="4902A44E" w14:textId="0E0AA3A3" w:rsidR="00CD2921" w:rsidRPr="00B13D17" w:rsidRDefault="00CD2921" w:rsidP="00B61959">
      <w:pPr>
        <w:pStyle w:val="Notedebasdepage"/>
        <w:ind w:left="425" w:hanging="425"/>
        <w:rPr>
          <w:rFonts w:ascii="Arial" w:hAnsi="Arial" w:cs="Arial"/>
          <w:sz w:val="16"/>
          <w:szCs w:val="16"/>
        </w:rPr>
      </w:pPr>
      <w:r w:rsidRPr="00445A29">
        <w:rPr>
          <w:rStyle w:val="Appelnotedebasdep"/>
          <w:rFonts w:ascii="Arial" w:hAnsi="Arial" w:cs="Arial"/>
          <w:sz w:val="16"/>
          <w:szCs w:val="16"/>
          <w:vertAlign w:val="baseline"/>
        </w:rPr>
        <w:footnoteRef/>
      </w:r>
      <w:r w:rsidRPr="00445A29">
        <w:rPr>
          <w:rFonts w:ascii="Arial" w:hAnsi="Arial" w:cs="Arial"/>
          <w:sz w:val="16"/>
          <w:szCs w:val="16"/>
        </w:rPr>
        <w:t xml:space="preserve"> </w:t>
      </w:r>
      <w:r w:rsidRPr="00B13D17">
        <w:rPr>
          <w:rFonts w:ascii="Arial" w:hAnsi="Arial" w:cs="Arial"/>
          <w:sz w:val="16"/>
          <w:szCs w:val="16"/>
        </w:rPr>
        <w:tab/>
        <w:t>For example</w:t>
      </w:r>
      <w:r>
        <w:rPr>
          <w:rFonts w:ascii="Arial" w:hAnsi="Arial" w:cs="Arial"/>
          <w:sz w:val="16"/>
          <w:szCs w:val="16"/>
        </w:rPr>
        <w:t>,</w:t>
      </w:r>
      <w:r w:rsidRPr="00B13D17">
        <w:rPr>
          <w:rFonts w:ascii="Arial" w:hAnsi="Arial" w:cs="Arial"/>
          <w:sz w:val="16"/>
          <w:szCs w:val="16"/>
        </w:rPr>
        <w:t xml:space="preserve"> transboundary commodities.</w:t>
      </w:r>
    </w:p>
  </w:footnote>
  <w:footnote w:id="12">
    <w:p w14:paraId="41DD75A5" w14:textId="77777777" w:rsidR="00CD2921" w:rsidRPr="00B13D17" w:rsidRDefault="00CD2921" w:rsidP="002401AB">
      <w:pPr>
        <w:pStyle w:val="Notedebasdepage"/>
        <w:ind w:left="425" w:hanging="425"/>
        <w:rPr>
          <w:rFonts w:ascii="Arial" w:hAnsi="Arial" w:cs="Arial"/>
          <w:sz w:val="16"/>
          <w:szCs w:val="16"/>
        </w:rPr>
      </w:pPr>
      <w:r w:rsidRPr="006D25BE">
        <w:rPr>
          <w:rStyle w:val="Appelnotedebasdep"/>
          <w:rFonts w:ascii="Arial" w:hAnsi="Arial" w:cs="Arial"/>
          <w:sz w:val="16"/>
          <w:szCs w:val="16"/>
        </w:rPr>
        <w:footnoteRef/>
      </w:r>
      <w:r w:rsidRPr="006D25BE">
        <w:rPr>
          <w:rFonts w:ascii="Arial" w:hAnsi="Arial" w:cs="Arial"/>
          <w:sz w:val="16"/>
          <w:szCs w:val="16"/>
        </w:rPr>
        <w:t xml:space="preserve"> </w:t>
      </w:r>
      <w:r w:rsidRPr="00B13D17">
        <w:rPr>
          <w:rFonts w:ascii="Arial" w:hAnsi="Arial" w:cs="Arial"/>
          <w:sz w:val="16"/>
          <w:szCs w:val="16"/>
        </w:rPr>
        <w:tab/>
        <w:t>For example transboundary commodities.</w:t>
      </w:r>
    </w:p>
  </w:footnote>
  <w:footnote w:id="13">
    <w:p w14:paraId="3A90B70B" w14:textId="77777777" w:rsidR="00CD2921" w:rsidRDefault="00CD2921" w:rsidP="00B63D21">
      <w:pPr>
        <w:pStyle w:val="Notedebasdepage"/>
        <w:ind w:left="425" w:hanging="425"/>
      </w:pPr>
      <w:r w:rsidRPr="006667BD">
        <w:rPr>
          <w:sz w:val="18"/>
          <w:szCs w:val="18"/>
        </w:rPr>
        <w:footnoteRef/>
      </w:r>
      <w:r w:rsidRPr="006667BD">
        <w:rPr>
          <w:rFonts w:ascii="Arial" w:hAnsi="Arial"/>
          <w:sz w:val="16"/>
          <w:szCs w:val="16"/>
        </w:rPr>
        <w:t xml:space="preserve"> </w:t>
      </w:r>
      <w:r>
        <w:rPr>
          <w:rFonts w:ascii="Arial" w:hAnsi="Arial"/>
          <w:sz w:val="16"/>
          <w:szCs w:val="16"/>
        </w:rPr>
        <w:tab/>
        <w:t>For example transboundary commodities.</w:t>
      </w:r>
    </w:p>
  </w:footnote>
  <w:footnote w:id="14">
    <w:p w14:paraId="46A34576" w14:textId="77777777" w:rsidR="00CD2921" w:rsidRPr="000D6E7C" w:rsidRDefault="00CD2921" w:rsidP="004650B5">
      <w:pPr>
        <w:pStyle w:val="Note"/>
        <w:rPr>
          <w:strike/>
          <w:lang w:val="en-GB"/>
        </w:rPr>
      </w:pPr>
      <w:r w:rsidRPr="000D6E7C">
        <w:rPr>
          <w:rFonts w:cs="Times New Roman"/>
          <w:strike/>
        </w:rPr>
        <w:footnoteRef/>
      </w:r>
      <w:r w:rsidRPr="000D6E7C">
        <w:rPr>
          <w:rFonts w:cs="Times New Roman"/>
          <w:strike/>
          <w:lang w:val="en-GB"/>
        </w:rPr>
        <w:tab/>
        <w:t>Use of Freund’s complete adjuvants may be restrictedon animal welfare grounds. Alternative synthetic adjuvants include trehalose dimycolate and monophosphate lipid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1843" w14:textId="49582F5D" w:rsidR="00CD2921" w:rsidRDefault="00965655">
    <w:pPr>
      <w:pStyle w:val="En-tte"/>
      <w:jc w:val="center"/>
    </w:pPr>
    <w:r>
      <w:rPr>
        <w:noProof/>
      </w:rPr>
      <w:pict w14:anchorId="2A4C3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1" o:spid="_x0000_s34818" type="#_x0000_t136" style="position:absolute;left:0;text-align:left;margin-left:0;margin-top:0;width:643.6pt;height:64.35pt;rotation:315;z-index:-251655168;mso-position-horizontal:center;mso-position-horizontal-relative:margin;mso-position-vertical:center;mso-position-vertical-relative:margin" o:allowincell="f" fillcolor="silver" stroked="f">
          <v:fill opacity=".5"/>
          <v:textpath style="font-family:&quot;Arial&quot;;font-size:1pt" string="UNOFFICIAL VERSION"/>
        </v:shape>
      </w:pict>
    </w:r>
    <w:sdt>
      <w:sdtPr>
        <w:id w:val="-1026175382"/>
        <w:docPartObj>
          <w:docPartGallery w:val="Page Numbers (Top of Page)"/>
          <w:docPartUnique/>
        </w:docPartObj>
      </w:sdtPr>
      <w:sdtEndPr>
        <w:rPr>
          <w:noProof/>
        </w:rPr>
      </w:sdtEndPr>
      <w:sdtContent>
        <w:r w:rsidR="00CD2921">
          <w:fldChar w:fldCharType="begin"/>
        </w:r>
        <w:r w:rsidR="00CD2921">
          <w:instrText xml:space="preserve"> PAGE   \* MERGEFORMAT </w:instrText>
        </w:r>
        <w:r w:rsidR="00CD2921">
          <w:fldChar w:fldCharType="separate"/>
        </w:r>
        <w:r w:rsidR="00CD2921">
          <w:rPr>
            <w:noProof/>
          </w:rPr>
          <w:t>2</w:t>
        </w:r>
        <w:r w:rsidR="00CD2921">
          <w:rPr>
            <w:noProof/>
          </w:rPr>
          <w:fldChar w:fldCharType="end"/>
        </w:r>
      </w:sdtContent>
    </w:sdt>
  </w:p>
  <w:p w14:paraId="21E166C4" w14:textId="77777777" w:rsidR="00CD2921" w:rsidRDefault="00CD292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AF43" w14:textId="1C5BE8FE" w:rsidR="00CD2921" w:rsidRDefault="00965655">
    <w:pPr>
      <w:pStyle w:val="En-tte"/>
      <w:jc w:val="center"/>
    </w:pPr>
    <w:r>
      <w:rPr>
        <w:noProof/>
      </w:rPr>
      <w:pict w14:anchorId="0DE4C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0" o:spid="_x0000_s34827" type="#_x0000_t136" style="position:absolute;left:0;text-align:left;margin-left:0;margin-top:0;width:643.6pt;height:64.35pt;rotation:315;z-index:-251636736;mso-position-horizontal:center;mso-position-horizontal-relative:margin;mso-position-vertical:center;mso-position-vertical-relative:margin" o:allowincell="f" fillcolor="silver" stroked="f">
          <v:fill opacity=".5"/>
          <v:textpath style="font-family:&quot;Arial&quot;;font-size:1pt" string="UNOFFICIAL VERSION"/>
        </v:shape>
      </w:pict>
    </w:r>
    <w:sdt>
      <w:sdtPr>
        <w:id w:val="-2082751153"/>
        <w:docPartObj>
          <w:docPartGallery w:val="Page Numbers (Top of Page)"/>
          <w:docPartUnique/>
        </w:docPartObj>
      </w:sdtPr>
      <w:sdtEndPr>
        <w:rPr>
          <w:noProof/>
        </w:rPr>
      </w:sdtEndPr>
      <w:sdtContent>
        <w:r w:rsidR="00CD2921">
          <w:fldChar w:fldCharType="begin"/>
        </w:r>
        <w:r w:rsidR="00CD2921">
          <w:instrText xml:space="preserve"> PAGE   \* MERGEFORMAT </w:instrText>
        </w:r>
        <w:r w:rsidR="00CD2921">
          <w:fldChar w:fldCharType="separate"/>
        </w:r>
        <w:r w:rsidR="00CD2921">
          <w:rPr>
            <w:noProof/>
          </w:rPr>
          <w:t>2</w:t>
        </w:r>
        <w:r w:rsidR="00CD2921">
          <w:rPr>
            <w:noProof/>
          </w:rPr>
          <w:fldChar w:fldCharType="end"/>
        </w:r>
      </w:sdtContent>
    </w:sdt>
  </w:p>
  <w:p w14:paraId="44245FF9" w14:textId="556CC7CB" w:rsidR="00CD2921" w:rsidRDefault="00CD2921"/>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5F89" w14:textId="07461AC1" w:rsidR="00965655" w:rsidRDefault="00965655">
    <w:pPr>
      <w:pStyle w:val="En-tte"/>
    </w:pPr>
    <w:r>
      <w:rPr>
        <w:noProof/>
      </w:rPr>
      <w:pict w14:anchorId="58567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40" o:spid="_x0000_s34917" type="#_x0000_t136" style="position:absolute;margin-left:0;margin-top:0;width:643.6pt;height:64.35pt;rotation:315;z-index:-25145241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1921" w14:textId="4BBE42F6" w:rsidR="00CD2921" w:rsidRPr="00B22980" w:rsidRDefault="00965655" w:rsidP="004650B5">
    <w:pPr>
      <w:pStyle w:val="En-tte"/>
      <w:jc w:val="right"/>
      <w:rPr>
        <w:spacing w:val="4"/>
        <w:u w:val="single"/>
      </w:rPr>
    </w:pPr>
    <w:r>
      <w:rPr>
        <w:noProof/>
      </w:rPr>
      <w:pict w14:anchorId="55C39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41" o:spid="_x0000_s34918" type="#_x0000_t136" style="position:absolute;left:0;text-align:left;margin-left:0;margin-top:0;width:643.6pt;height:64.35pt;rotation:315;z-index:-251450368;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B22980">
      <w:rPr>
        <w:spacing w:val="4"/>
        <w:u w:val="single"/>
      </w:rPr>
      <w:t>Annex 17: Item 5.7</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4F8CC" w14:textId="793179C3" w:rsidR="00965655" w:rsidRDefault="00965655">
    <w:pPr>
      <w:pStyle w:val="En-tte"/>
    </w:pPr>
    <w:r>
      <w:rPr>
        <w:noProof/>
      </w:rPr>
      <w:pict w14:anchorId="44D34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9" o:spid="_x0000_s34916" type="#_x0000_t136" style="position:absolute;margin-left:0;margin-top:0;width:643.6pt;height:64.35pt;rotation:315;z-index:-25145446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C2D0" w14:textId="70165D88" w:rsidR="00965655" w:rsidRDefault="00965655">
    <w:pPr>
      <w:pStyle w:val="En-tte"/>
    </w:pPr>
    <w:r>
      <w:rPr>
        <w:noProof/>
      </w:rPr>
      <w:pict w14:anchorId="3DF80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43" o:spid="_x0000_s34920" type="#_x0000_t136" style="position:absolute;margin-left:0;margin-top:0;width:643.6pt;height:64.35pt;rotation:315;z-index:-25144627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D76B" w14:textId="02B56863" w:rsidR="00CD2921" w:rsidRPr="003562B4" w:rsidRDefault="00965655" w:rsidP="001C18AB">
    <w:pPr>
      <w:spacing w:after="480" w:line="240" w:lineRule="auto"/>
      <w:jc w:val="right"/>
      <w:rPr>
        <w:u w:val="single"/>
      </w:rPr>
    </w:pPr>
    <w:r>
      <w:rPr>
        <w:noProof/>
      </w:rPr>
      <w:pict w14:anchorId="60B7B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44" o:spid="_x0000_s34921" type="#_x0000_t136" style="position:absolute;left:0;text-align:left;margin-left:0;margin-top:0;width:643.6pt;height:64.35pt;rotation:315;z-index:-251444224;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3562B4">
      <w:rPr>
        <w:u w:val="single"/>
      </w:rPr>
      <w:t>Annex 18: Item 6.1</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C65C" w14:textId="3B9A0538" w:rsidR="00965655" w:rsidRDefault="00965655">
    <w:pPr>
      <w:pStyle w:val="En-tte"/>
    </w:pPr>
    <w:r>
      <w:rPr>
        <w:noProof/>
      </w:rPr>
      <w:pict w14:anchorId="4E0BF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42" o:spid="_x0000_s34919" type="#_x0000_t136" style="position:absolute;margin-left:0;margin-top:0;width:643.6pt;height:64.35pt;rotation:315;z-index:-25144832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216B" w14:textId="4D980787" w:rsidR="00965655" w:rsidRDefault="00965655">
    <w:pPr>
      <w:pStyle w:val="En-tte"/>
    </w:pPr>
    <w:r>
      <w:rPr>
        <w:noProof/>
      </w:rPr>
      <w:pict w14:anchorId="0E7F8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46" o:spid="_x0000_s34923" type="#_x0000_t136" style="position:absolute;margin-left:0;margin-top:0;width:643.6pt;height:64.35pt;rotation:315;z-index:-25144012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BCC8" w14:textId="2F0B5ACD" w:rsidR="00CD2921" w:rsidRPr="00B15600" w:rsidRDefault="00965655" w:rsidP="00B15600">
    <w:pPr>
      <w:pStyle w:val="En-tte"/>
    </w:pPr>
    <w:r>
      <w:rPr>
        <w:noProof/>
      </w:rPr>
      <w:pict w14:anchorId="23773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47" o:spid="_x0000_s34924" type="#_x0000_t136" style="position:absolute;margin-left:0;margin-top:0;width:643.6pt;height:64.35pt;rotation:315;z-index:-25143808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7C78" w14:textId="09C19665" w:rsidR="00965655" w:rsidRDefault="00965655">
    <w:pPr>
      <w:pStyle w:val="En-tte"/>
    </w:pPr>
    <w:r>
      <w:rPr>
        <w:noProof/>
      </w:rPr>
      <w:pict w14:anchorId="7F44B4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45" o:spid="_x0000_s34922" type="#_x0000_t136" style="position:absolute;margin-left:0;margin-top:0;width:643.6pt;height:64.35pt;rotation:315;z-index:-25144217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6B00" w14:textId="658CFF26" w:rsidR="00CD2921" w:rsidRPr="00D47A6B" w:rsidRDefault="00965655" w:rsidP="00D47A6B">
    <w:pPr>
      <w:pStyle w:val="En-tte"/>
      <w:jc w:val="right"/>
      <w:rPr>
        <w:u w:val="single"/>
      </w:rPr>
    </w:pPr>
    <w:r>
      <w:rPr>
        <w:noProof/>
      </w:rPr>
      <w:pict w14:anchorId="44A413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1" o:spid="_x0000_s34828" type="#_x0000_t136" style="position:absolute;left:0;text-align:left;margin-left:0;margin-top:0;width:643.6pt;height:64.35pt;rotation:315;z-index:-251634688;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D47A6B">
      <w:rPr>
        <w:u w:val="single"/>
      </w:rPr>
      <w:t>Annex 1</w:t>
    </w:r>
  </w:p>
  <w:p w14:paraId="788695D8" w14:textId="77777777" w:rsidR="00CD2921" w:rsidRDefault="00CD2921">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2095" w14:textId="1B32BABE" w:rsidR="00965655" w:rsidRDefault="00965655">
    <w:pPr>
      <w:pStyle w:val="En-tte"/>
    </w:pPr>
    <w:r>
      <w:rPr>
        <w:noProof/>
      </w:rPr>
      <w:pict w14:anchorId="44736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9" o:spid="_x0000_s34826" type="#_x0000_t136" style="position:absolute;margin-left:0;margin-top:0;width:643.6pt;height:64.35pt;rotation:315;z-index:-25163878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8CF89" w14:textId="2086CA5C" w:rsidR="00965655" w:rsidRDefault="00965655">
    <w:pPr>
      <w:pStyle w:val="En-tte"/>
    </w:pPr>
    <w:r>
      <w:rPr>
        <w:noProof/>
      </w:rPr>
      <w:pict w14:anchorId="46F42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3" o:spid="_x0000_s34830" type="#_x0000_t136" style="position:absolute;margin-left:0;margin-top:0;width:643.6pt;height:64.35pt;rotation:315;z-index:-25163059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B2B0" w14:textId="06B668BB" w:rsidR="00CD2921" w:rsidRDefault="00965655">
    <w:pPr>
      <w:pStyle w:val="En-tte"/>
      <w:jc w:val="center"/>
    </w:pPr>
    <w:r>
      <w:rPr>
        <w:noProof/>
      </w:rPr>
      <w:pict w14:anchorId="7072F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4" o:spid="_x0000_s34831" type="#_x0000_t136" style="position:absolute;left:0;text-align:left;margin-left:0;margin-top:0;width:643.6pt;height:64.35pt;rotation:315;z-index:-251628544;mso-position-horizontal:center;mso-position-horizontal-relative:margin;mso-position-vertical:center;mso-position-vertical-relative:margin" o:allowincell="f" fillcolor="silver" stroked="f">
          <v:fill opacity=".5"/>
          <v:textpath style="font-family:&quot;Arial&quot;;font-size:1pt" string="UNOFFICIAL VERSION"/>
        </v:shape>
      </w:pict>
    </w:r>
  </w:p>
  <w:p w14:paraId="17A17CBD" w14:textId="7B9FBE47" w:rsidR="00CD2921" w:rsidRPr="00CE512C" w:rsidRDefault="00CD2921" w:rsidP="006168BB">
    <w:pPr>
      <w:pStyle w:val="Pieddepage"/>
      <w:tabs>
        <w:tab w:val="clear" w:pos="9072"/>
        <w:tab w:val="right" w:pos="9070"/>
      </w:tabs>
      <w:jc w:val="right"/>
      <w:rPr>
        <w:i/>
        <w:sz w:val="16"/>
        <w:szCs w:val="16"/>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42877" w14:textId="7D4E23C6" w:rsidR="00CD2921" w:rsidRDefault="00965655" w:rsidP="00D47A6B">
    <w:pPr>
      <w:pStyle w:val="En-tte"/>
      <w:tabs>
        <w:tab w:val="left" w:pos="8505"/>
      </w:tabs>
      <w:jc w:val="right"/>
    </w:pPr>
    <w:r>
      <w:rPr>
        <w:noProof/>
      </w:rPr>
      <w:pict w14:anchorId="0156E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2" o:spid="_x0000_s34829" type="#_x0000_t136" style="position:absolute;left:0;text-align:left;margin-left:0;margin-top:0;width:643.6pt;height:64.35pt;rotation:315;z-index:-251632640;mso-position-horizontal:center;mso-position-horizontal-relative:margin;mso-position-vertical:center;mso-position-vertical-relative:margin" o:allowincell="f" fillcolor="silver" stroked="f">
          <v:fill opacity=".5"/>
          <v:textpath style="font-family:&quot;Arial&quot;;font-size:1pt" string="UNOFFICIAL VERSION"/>
        </v:shape>
      </w:pict>
    </w:r>
    <w:sdt>
      <w:sdtPr>
        <w:id w:val="1734659876"/>
        <w:docPartObj>
          <w:docPartGallery w:val="Page Numbers (Top of Page)"/>
          <w:docPartUnique/>
        </w:docPartObj>
      </w:sdtPr>
      <w:sdtEndPr>
        <w:rPr>
          <w:noProof/>
        </w:rPr>
      </w:sdtEndPr>
      <w:sdtContent>
        <w:r w:rsidR="00CD2921">
          <w:rPr>
            <w:rFonts w:cs="Times New Roman"/>
            <w:color w:val="000000"/>
            <w:szCs w:val="20"/>
            <w:u w:val="single"/>
            <w:lang w:val="en-US"/>
          </w:rPr>
          <w:t>Annex 2: Item 3</w:t>
        </w:r>
      </w:sdtContent>
    </w:sdt>
  </w:p>
  <w:p w14:paraId="7D812156" w14:textId="77777777" w:rsidR="00CD2921" w:rsidRDefault="00CD2921">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383A" w14:textId="02BD123A" w:rsidR="00965655" w:rsidRDefault="00965655">
    <w:pPr>
      <w:pStyle w:val="En-tte"/>
    </w:pPr>
    <w:r>
      <w:rPr>
        <w:noProof/>
      </w:rPr>
      <w:pict w14:anchorId="783AC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6" o:spid="_x0000_s34833" type="#_x0000_t136" style="position:absolute;margin-left:0;margin-top:0;width:643.6pt;height:64.35pt;rotation:315;z-index:-25162444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956A" w14:textId="36E884CD" w:rsidR="00965655" w:rsidRDefault="00965655">
    <w:pPr>
      <w:pStyle w:val="En-tte"/>
    </w:pPr>
    <w:r>
      <w:rPr>
        <w:noProof/>
      </w:rPr>
      <w:pict w14:anchorId="7FF00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7" o:spid="_x0000_s34834" type="#_x0000_t136" style="position:absolute;margin-left:0;margin-top:0;width:643.6pt;height:64.35pt;rotation:315;z-index:-25162240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40D4F" w14:textId="3F37E341" w:rsidR="00CD2921" w:rsidRDefault="00965655" w:rsidP="006168BB">
    <w:pPr>
      <w:spacing w:after="480"/>
      <w:jc w:val="right"/>
      <w:rPr>
        <w:rFonts w:cs="Times New Roman"/>
        <w:color w:val="000000"/>
        <w:szCs w:val="20"/>
        <w:u w:val="single"/>
        <w:lang w:val="en-US"/>
      </w:rPr>
    </w:pPr>
    <w:r>
      <w:rPr>
        <w:noProof/>
      </w:rPr>
      <w:pict w14:anchorId="0F9E1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5" o:spid="_x0000_s34832" type="#_x0000_t136" style="position:absolute;left:0;text-align:left;margin-left:0;margin-top:0;width:643.6pt;height:64.35pt;rotation:315;z-index:-251626496;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Pr>
        <w:rFonts w:cs="Times New Roman"/>
        <w:color w:val="000000"/>
        <w:szCs w:val="20"/>
        <w:u w:val="single"/>
        <w:lang w:val="en-US"/>
      </w:rPr>
      <w:t>Annex 3: Item 4.1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3541" w14:textId="1171DC8C" w:rsidR="00965655" w:rsidRDefault="00965655">
    <w:pPr>
      <w:pStyle w:val="En-tte"/>
    </w:pPr>
    <w:r>
      <w:rPr>
        <w:noProof/>
      </w:rPr>
      <w:pict w14:anchorId="573E7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9" o:spid="_x0000_s34836" type="#_x0000_t136" style="position:absolute;margin-left:0;margin-top:0;width:643.6pt;height:64.35pt;rotation:315;z-index:-25161830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BAAA" w14:textId="6CB7A5EB" w:rsidR="00CD2921" w:rsidRDefault="00965655">
    <w:pPr>
      <w:pStyle w:val="En-tte"/>
      <w:jc w:val="center"/>
    </w:pPr>
    <w:r>
      <w:rPr>
        <w:noProof/>
      </w:rPr>
      <w:pict w14:anchorId="295CE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2" o:spid="_x0000_s34819" type="#_x0000_t136" style="position:absolute;left:0;text-align:left;margin-left:0;margin-top:0;width:643.6pt;height:64.35pt;rotation:315;z-index:-251653120;mso-position-horizontal:center;mso-position-horizontal-relative:margin;mso-position-vertical:center;mso-position-vertical-relative:margin" o:allowincell="f" fillcolor="silver" stroked="f">
          <v:fill opacity=".5"/>
          <v:textpath style="font-family:&quot;Arial&quot;;font-size:1pt" string="UNOFFICIAL VERSION"/>
        </v:shape>
      </w:pict>
    </w:r>
    <w:sdt>
      <w:sdtPr>
        <w:id w:val="685170743"/>
        <w:docPartObj>
          <w:docPartGallery w:val="Page Numbers (Top of Page)"/>
          <w:docPartUnique/>
        </w:docPartObj>
      </w:sdtPr>
      <w:sdtEndPr>
        <w:rPr>
          <w:noProof/>
        </w:rPr>
      </w:sdtEndPr>
      <w:sdtContent>
        <w:r w:rsidR="00CD2921">
          <w:rPr>
            <w:rFonts w:cs="Calibri"/>
            <w:noProof/>
            <w:lang w:val="fr-FR" w:eastAsia="fr-FR"/>
          </w:rPr>
          <w:drawing>
            <wp:inline distT="0" distB="0" distL="0" distR="0" wp14:anchorId="33034E57" wp14:editId="0F9CF75C">
              <wp:extent cx="5731510" cy="814727"/>
              <wp:effectExtent l="0" t="0" r="2540" b="444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4727"/>
                      </a:xfrm>
                      <a:prstGeom prst="rect">
                        <a:avLst/>
                      </a:prstGeom>
                      <a:noFill/>
                      <a:ln>
                        <a:noFill/>
                      </a:ln>
                    </pic:spPr>
                  </pic:pic>
                </a:graphicData>
              </a:graphic>
            </wp:inline>
          </w:drawing>
        </w:r>
      </w:sdtContent>
    </w:sdt>
  </w:p>
  <w:p w14:paraId="32A6A15B" w14:textId="77777777" w:rsidR="00CD2921" w:rsidRDefault="00CD2921">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10AB" w14:textId="447A2270" w:rsidR="00965655" w:rsidRDefault="00965655">
    <w:pPr>
      <w:pStyle w:val="En-tte"/>
    </w:pPr>
    <w:r>
      <w:rPr>
        <w:noProof/>
      </w:rPr>
      <w:pict w14:anchorId="60DAC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0" o:spid="_x0000_s34837" type="#_x0000_t136" style="position:absolute;margin-left:0;margin-top:0;width:643.6pt;height:64.35pt;rotation:315;z-index:-25161625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96586" w14:textId="3863D6E3" w:rsidR="00CD2921" w:rsidRDefault="00965655" w:rsidP="006168BB">
    <w:pPr>
      <w:spacing w:after="480"/>
      <w:jc w:val="right"/>
      <w:rPr>
        <w:rFonts w:cs="Times New Roman"/>
        <w:color w:val="000000"/>
        <w:szCs w:val="20"/>
        <w:u w:val="single"/>
        <w:lang w:val="en-US"/>
      </w:rPr>
    </w:pPr>
    <w:r>
      <w:rPr>
        <w:noProof/>
      </w:rPr>
      <w:pict w14:anchorId="799A8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58" o:spid="_x0000_s34835" type="#_x0000_t136" style="position:absolute;left:0;text-align:left;margin-left:0;margin-top:0;width:643.6pt;height:64.35pt;rotation:315;z-index:-251620352;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Pr>
        <w:rFonts w:cs="Times New Roman"/>
        <w:color w:val="000000"/>
        <w:szCs w:val="20"/>
        <w:u w:val="single"/>
        <w:lang w:val="en-US"/>
      </w:rPr>
      <w:t>Annex 4: Item 4.2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ED58" w14:textId="56ED3BD7" w:rsidR="00965655" w:rsidRDefault="00965655">
    <w:pPr>
      <w:pStyle w:val="En-tte"/>
    </w:pPr>
    <w:r>
      <w:rPr>
        <w:noProof/>
      </w:rPr>
      <w:pict w14:anchorId="6BD7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2" o:spid="_x0000_s34839" type="#_x0000_t136" style="position:absolute;margin-left:0;margin-top:0;width:643.6pt;height:64.35pt;rotation:315;z-index:-25161216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D7FE" w14:textId="1802A529" w:rsidR="00CD2921" w:rsidRPr="00393760" w:rsidRDefault="00965655" w:rsidP="00393760">
    <w:pPr>
      <w:pStyle w:val="En-tte"/>
      <w:jc w:val="center"/>
    </w:pPr>
    <w:r>
      <w:rPr>
        <w:noProof/>
      </w:rPr>
      <w:pict w14:anchorId="7D935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3" o:spid="_x0000_s34840" type="#_x0000_t136" style="position:absolute;left:0;text-align:left;margin-left:0;margin-top:0;width:643.6pt;height:64.35pt;rotation:315;z-index:-25161011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E295" w14:textId="1B7DE274" w:rsidR="00CD2921" w:rsidRPr="00686128" w:rsidRDefault="00965655" w:rsidP="006168BB">
    <w:pPr>
      <w:pStyle w:val="En-tte"/>
    </w:pPr>
    <w:r>
      <w:rPr>
        <w:noProof/>
      </w:rPr>
      <w:pict w14:anchorId="7DF0D7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1" o:spid="_x0000_s34838" type="#_x0000_t136" style="position:absolute;margin-left:0;margin-top:0;width:643.6pt;height:64.35pt;rotation:315;z-index:-25161420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B8D8" w14:textId="16CB0E97" w:rsidR="00965655" w:rsidRDefault="00965655">
    <w:pPr>
      <w:pStyle w:val="En-tte"/>
    </w:pPr>
    <w:r>
      <w:rPr>
        <w:noProof/>
      </w:rPr>
      <w:pict w14:anchorId="48B65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5" o:spid="_x0000_s34842" type="#_x0000_t136" style="position:absolute;margin-left:0;margin-top:0;width:643.6pt;height:64.35pt;rotation:315;z-index:-25160601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CE47" w14:textId="3E5C9136" w:rsidR="00965655" w:rsidRDefault="00965655">
    <w:pPr>
      <w:pStyle w:val="En-tte"/>
    </w:pPr>
    <w:r>
      <w:rPr>
        <w:noProof/>
      </w:rPr>
      <w:pict w14:anchorId="05FC6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6" o:spid="_x0000_s34843" type="#_x0000_t136" style="position:absolute;margin-left:0;margin-top:0;width:643.6pt;height:64.35pt;rotation:315;z-index:-25160396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59F6" w14:textId="6D6EB20A" w:rsidR="00CD2921" w:rsidRPr="008C1C06" w:rsidRDefault="00965655" w:rsidP="006168BB">
    <w:pPr>
      <w:spacing w:after="480"/>
      <w:jc w:val="right"/>
      <w:rPr>
        <w:rFonts w:ascii="Times New Roman Bold" w:eastAsia="Ottawa" w:hAnsi="Times New Roman Bold" w:cs="Times New Roman"/>
        <w:b/>
        <w:caps/>
        <w:spacing w:val="4"/>
        <w:sz w:val="22"/>
        <w:u w:val="single"/>
        <w:lang w:val="en-US" w:eastAsia="en-GB"/>
      </w:rPr>
    </w:pPr>
    <w:r>
      <w:rPr>
        <w:noProof/>
      </w:rPr>
      <w:pict w14:anchorId="3809D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4" o:spid="_x0000_s34841" type="#_x0000_t136" style="position:absolute;left:0;text-align:left;margin-left:0;margin-top:0;width:643.6pt;height:64.35pt;rotation:315;z-index:-251608064;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8C1C06">
      <w:rPr>
        <w:u w:val="single"/>
      </w:rPr>
      <w:t xml:space="preserve">Annex </w:t>
    </w:r>
    <w:r w:rsidR="00CD2921">
      <w:rPr>
        <w:u w:val="single"/>
      </w:rPr>
      <w:t>5: Item 4.3</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5334" w14:textId="39DC5B33" w:rsidR="00965655" w:rsidRDefault="00965655">
    <w:pPr>
      <w:pStyle w:val="En-tte"/>
    </w:pPr>
    <w:r>
      <w:rPr>
        <w:noProof/>
      </w:rPr>
      <w:pict w14:anchorId="0FE0B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8" o:spid="_x0000_s34845" type="#_x0000_t136" style="position:absolute;margin-left:0;margin-top:0;width:643.6pt;height:64.35pt;rotation:315;z-index:-25159987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9C29" w14:textId="2BBDFD0C" w:rsidR="00965655" w:rsidRDefault="00965655">
    <w:pPr>
      <w:pStyle w:val="En-tte"/>
    </w:pPr>
    <w:r>
      <w:rPr>
        <w:noProof/>
      </w:rPr>
      <w:pict w14:anchorId="7498F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9" o:spid="_x0000_s34846" type="#_x0000_t136" style="position:absolute;margin-left:0;margin-top:0;width:643.6pt;height:64.35pt;rotation:315;z-index:-25159782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9BC7" w14:textId="77777777" w:rsidR="00965655" w:rsidRDefault="00965655" w:rsidP="00701E26">
    <w:pPr>
      <w:pStyle w:val="En-tte"/>
      <w:tabs>
        <w:tab w:val="left" w:pos="8505"/>
      </w:tabs>
      <w:jc w:val="center"/>
    </w:pPr>
    <w:r>
      <w:rPr>
        <w:noProof/>
      </w:rPr>
      <w:pict w14:anchorId="5C7B1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0" o:spid="_x0000_s34817" type="#_x0000_t136" style="position:absolute;left:0;text-align:left;margin-left:0;margin-top:0;width:643.6pt;height:64.35pt;rotation:315;z-index:-251657216;mso-position-horizontal:center;mso-position-horizontal-relative:margin;mso-position-vertical:center;mso-position-vertical-relative:margin" o:allowincell="f" fillcolor="silver" stroked="f">
          <v:fill opacity=".5"/>
          <v:textpath style="font-family:&quot;Arial&quot;;font-size:1pt" string="UNOFFICIAL VERSION"/>
        </v:shape>
      </w:pict>
    </w:r>
  </w:p>
  <w:sdt>
    <w:sdtPr>
      <w:id w:val="-851566307"/>
      <w:docPartObj>
        <w:docPartGallery w:val="Page Numbers (Top of Page)"/>
        <w:docPartUnique/>
      </w:docPartObj>
    </w:sdtPr>
    <w:sdtEndPr>
      <w:rPr>
        <w:noProof/>
      </w:rPr>
    </w:sdtEndPr>
    <w:sdtContent>
      <w:p w14:paraId="427090FA" w14:textId="20C3DD25" w:rsidR="00CD2921" w:rsidRDefault="00CD2921" w:rsidP="00701E26">
        <w:pPr>
          <w:pStyle w:val="En-tte"/>
          <w:tabs>
            <w:tab w:val="left" w:pos="8505"/>
          </w:tabs>
          <w:jc w:val="center"/>
          <w:rPr>
            <w:noProof/>
          </w:rPr>
        </w:pPr>
        <w:r>
          <w:fldChar w:fldCharType="begin"/>
        </w:r>
        <w:r>
          <w:instrText xml:space="preserve"> PAGE   \* MERGEFORMAT </w:instrText>
        </w:r>
        <w:r>
          <w:fldChar w:fldCharType="separate"/>
        </w:r>
        <w:r>
          <w:rPr>
            <w:noProof/>
          </w:rPr>
          <w:t>2</w:t>
        </w:r>
        <w:r>
          <w:rPr>
            <w:noProof/>
          </w:rPr>
          <w:fldChar w:fldCharType="end"/>
        </w:r>
      </w:p>
      <w:p w14:paraId="59EF04A7" w14:textId="3238BDE4" w:rsidR="00CD2921" w:rsidRDefault="00CD2921" w:rsidP="00701E26">
        <w:pPr>
          <w:pStyle w:val="En-tte"/>
          <w:jc w:val="right"/>
        </w:pPr>
        <w:r>
          <w:rPr>
            <w:rFonts w:cs="Times New Roman"/>
            <w:color w:val="000000"/>
            <w:szCs w:val="20"/>
            <w:u w:val="single"/>
            <w:lang w:val="en-US"/>
          </w:rPr>
          <w:t>Annex 2: Item 3</w:t>
        </w:r>
      </w:p>
    </w:sdtContent>
  </w:sdt>
  <w:p w14:paraId="000DF49A" w14:textId="77777777" w:rsidR="00CD2921" w:rsidRDefault="00CD2921">
    <w:pPr>
      <w:pStyle w:val="En-tt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6785" w14:textId="3CFA5E81" w:rsidR="00CD2921" w:rsidRPr="00F227E3" w:rsidRDefault="00965655" w:rsidP="006168BB">
    <w:pPr>
      <w:spacing w:after="480" w:line="240" w:lineRule="auto"/>
      <w:jc w:val="right"/>
      <w:rPr>
        <w:u w:val="single"/>
      </w:rPr>
    </w:pPr>
    <w:r>
      <w:rPr>
        <w:noProof/>
      </w:rPr>
      <w:pict w14:anchorId="4EDE3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67" o:spid="_x0000_s34844" type="#_x0000_t136" style="position:absolute;left:0;text-align:left;margin-left:0;margin-top:0;width:643.6pt;height:64.35pt;rotation:315;z-index:-251601920;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F227E3">
      <w:rPr>
        <w:u w:val="single"/>
      </w:rPr>
      <w:t>Annex 6: Item 4.4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E30CC" w14:textId="6140D01D" w:rsidR="00965655" w:rsidRDefault="00965655">
    <w:pPr>
      <w:pStyle w:val="En-tte"/>
    </w:pPr>
    <w:r>
      <w:rPr>
        <w:noProof/>
      </w:rPr>
      <w:pict w14:anchorId="3BE1D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1" o:spid="_x0000_s34848" type="#_x0000_t136" style="position:absolute;margin-left:0;margin-top:0;width:643.6pt;height:64.35pt;rotation:315;z-index:-25159372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FF6A" w14:textId="169384F5" w:rsidR="00965655" w:rsidRDefault="00965655">
    <w:pPr>
      <w:pStyle w:val="En-tte"/>
    </w:pPr>
    <w:r>
      <w:rPr>
        <w:noProof/>
      </w:rPr>
      <w:pict w14:anchorId="245CC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2" o:spid="_x0000_s34849" type="#_x0000_t136" style="position:absolute;margin-left:0;margin-top:0;width:643.6pt;height:64.35pt;rotation:315;z-index:-25159168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6A3B9" w14:textId="065DC36C" w:rsidR="00CD2921" w:rsidRPr="00B65FD3" w:rsidRDefault="00965655" w:rsidP="006168BB">
    <w:pPr>
      <w:spacing w:after="480"/>
      <w:ind w:right="51"/>
      <w:jc w:val="right"/>
      <w:rPr>
        <w:u w:val="single"/>
      </w:rPr>
    </w:pPr>
    <w:r>
      <w:rPr>
        <w:noProof/>
      </w:rPr>
      <w:pict w14:anchorId="0BEFB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0" o:spid="_x0000_s34847" type="#_x0000_t136" style="position:absolute;left:0;text-align:left;margin-left:0;margin-top:0;width:643.6pt;height:64.35pt;rotation:315;z-index:-251595776;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EE630A">
      <w:rPr>
        <w:u w:val="single"/>
      </w:rPr>
      <w:t>Anne</w:t>
    </w:r>
    <w:r w:rsidR="00CD2921" w:rsidRPr="00B65FD3">
      <w:rPr>
        <w:u w:val="single"/>
      </w:rPr>
      <w:t xml:space="preserve">x </w:t>
    </w:r>
    <w:r w:rsidR="00CD2921">
      <w:rPr>
        <w:u w:val="single"/>
      </w:rPr>
      <w:t>7: Items 4.5.1 and 4.5.2</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A907" w14:textId="3A2A3C6B" w:rsidR="00965655" w:rsidRDefault="00965655">
    <w:pPr>
      <w:pStyle w:val="En-tte"/>
    </w:pPr>
    <w:r>
      <w:rPr>
        <w:noProof/>
      </w:rPr>
      <w:pict w14:anchorId="3180E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4" o:spid="_x0000_s34851" type="#_x0000_t136" style="position:absolute;margin-left:0;margin-top:0;width:643.6pt;height:64.35pt;rotation:315;z-index:-25158758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CE4E" w14:textId="5190E951" w:rsidR="00965655" w:rsidRDefault="00965655">
    <w:pPr>
      <w:pStyle w:val="En-tte"/>
    </w:pPr>
    <w:r>
      <w:rPr>
        <w:noProof/>
      </w:rPr>
      <w:pict w14:anchorId="1C35A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5" o:spid="_x0000_s34852" type="#_x0000_t136" style="position:absolute;margin-left:0;margin-top:0;width:643.6pt;height:64.35pt;rotation:315;z-index:-25158553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C704" w14:textId="13FB91DC" w:rsidR="00CD2921" w:rsidRPr="00F227E3" w:rsidRDefault="00965655" w:rsidP="006168BB">
    <w:pPr>
      <w:pStyle w:val="En-tte"/>
    </w:pPr>
    <w:r>
      <w:rPr>
        <w:noProof/>
      </w:rPr>
      <w:pict w14:anchorId="1EFAB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3" o:spid="_x0000_s34850" type="#_x0000_t136" style="position:absolute;margin-left:0;margin-top:0;width:643.6pt;height:64.35pt;rotation:315;z-index:-25158963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BBB5F" w14:textId="281A0E68" w:rsidR="00965655" w:rsidRDefault="00965655">
    <w:pPr>
      <w:pStyle w:val="En-tte"/>
    </w:pPr>
    <w:r>
      <w:rPr>
        <w:noProof/>
      </w:rPr>
      <w:pict w14:anchorId="75F08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7" o:spid="_x0000_s34854" type="#_x0000_t136" style="position:absolute;margin-left:0;margin-top:0;width:643.6pt;height:64.35pt;rotation:315;z-index:-25158144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0B20" w14:textId="71CF84CB" w:rsidR="00965655" w:rsidRDefault="00965655">
    <w:pPr>
      <w:pStyle w:val="En-tte"/>
    </w:pPr>
    <w:r>
      <w:rPr>
        <w:noProof/>
      </w:rPr>
      <w:pict w14:anchorId="7A60E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8" o:spid="_x0000_s34855" type="#_x0000_t136" style="position:absolute;margin-left:0;margin-top:0;width:643.6pt;height:64.35pt;rotation:315;z-index:-25157939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A2E3" w14:textId="2FE4AA4A" w:rsidR="00CD2921" w:rsidRPr="005B1FB3" w:rsidRDefault="00965655" w:rsidP="006168BB">
    <w:pPr>
      <w:spacing w:after="480" w:line="240" w:lineRule="auto"/>
      <w:jc w:val="right"/>
      <w:rPr>
        <w:u w:val="single"/>
        <w:lang w:val="en-US"/>
      </w:rPr>
    </w:pPr>
    <w:r>
      <w:rPr>
        <w:noProof/>
      </w:rPr>
      <w:pict w14:anchorId="1ADD1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6" o:spid="_x0000_s34853" type="#_x0000_t136" style="position:absolute;left:0;text-align:left;margin-left:0;margin-top:0;width:643.6pt;height:64.35pt;rotation:315;z-index:-251583488;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5B1FB3">
      <w:rPr>
        <w:u w:val="single"/>
        <w:lang w:val="en-US"/>
      </w:rPr>
      <w:t xml:space="preserve">Annex </w:t>
    </w:r>
    <w:r w:rsidR="00CD2921">
      <w:rPr>
        <w:u w:val="single"/>
        <w:lang w:val="en-US"/>
      </w:rPr>
      <w:t>8</w:t>
    </w:r>
    <w:r w:rsidR="00CD2921" w:rsidRPr="005B1FB3">
      <w:rPr>
        <w:u w:val="single"/>
        <w:lang w:val="en-US"/>
      </w:rPr>
      <w:t xml:space="preserve">: Item </w:t>
    </w:r>
    <w:r w:rsidR="00CD2921">
      <w:rPr>
        <w:u w:val="single"/>
        <w:lang w:val="en-US"/>
      </w:rPr>
      <w:t>4.5.3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F59D" w14:textId="27A93879" w:rsidR="00965655" w:rsidRDefault="00965655">
    <w:pPr>
      <w:pStyle w:val="En-tte"/>
    </w:pPr>
    <w:r>
      <w:rPr>
        <w:noProof/>
      </w:rPr>
      <w:pict w14:anchorId="5B500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4" o:spid="_x0000_s34821" type="#_x0000_t136" style="position:absolute;margin-left:0;margin-top:0;width:643.6pt;height:64.35pt;rotation:315;z-index:-25164902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F1F2" w14:textId="18E359E5" w:rsidR="00965655" w:rsidRDefault="00965655">
    <w:pPr>
      <w:pStyle w:val="En-tte"/>
    </w:pPr>
    <w:r>
      <w:rPr>
        <w:noProof/>
      </w:rPr>
      <w:pict w14:anchorId="58E9B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0" o:spid="_x0000_s34857" type="#_x0000_t136" style="position:absolute;margin-left:0;margin-top:0;width:643.6pt;height:64.35pt;rotation:315;z-index:-25157529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8655F" w14:textId="0DEABEAF" w:rsidR="00965655" w:rsidRDefault="00965655">
    <w:pPr>
      <w:pStyle w:val="En-tte"/>
    </w:pPr>
    <w:r>
      <w:rPr>
        <w:noProof/>
      </w:rPr>
      <w:pict w14:anchorId="381EB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1" o:spid="_x0000_s34858" type="#_x0000_t136" style="position:absolute;margin-left:0;margin-top:0;width:643.6pt;height:64.35pt;rotation:315;z-index:-25157324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74E8" w14:textId="48D12975" w:rsidR="00CD2921" w:rsidRPr="00E6331F" w:rsidRDefault="00965655" w:rsidP="006168BB">
    <w:pPr>
      <w:spacing w:after="480"/>
      <w:jc w:val="right"/>
      <w:rPr>
        <w:szCs w:val="20"/>
        <w:u w:val="single"/>
      </w:rPr>
    </w:pPr>
    <w:r>
      <w:rPr>
        <w:noProof/>
      </w:rPr>
      <w:pict w14:anchorId="509D9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79" o:spid="_x0000_s34856" type="#_x0000_t136" style="position:absolute;left:0;text-align:left;margin-left:0;margin-top:0;width:643.6pt;height:64.35pt;rotation:315;z-index:-251577344;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E6331F">
      <w:rPr>
        <w:szCs w:val="20"/>
        <w:u w:val="single"/>
      </w:rPr>
      <w:t>Annex</w:t>
    </w:r>
    <w:r w:rsidR="00CD2921">
      <w:rPr>
        <w:szCs w:val="20"/>
        <w:u w:val="single"/>
      </w:rPr>
      <w:t xml:space="preserve"> 9: Item 4.6.</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5AE2" w14:textId="060627A6" w:rsidR="00965655" w:rsidRDefault="00965655">
    <w:pPr>
      <w:pStyle w:val="En-tte"/>
    </w:pPr>
    <w:r>
      <w:rPr>
        <w:noProof/>
      </w:rPr>
      <w:pict w14:anchorId="06CD1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3" o:spid="_x0000_s34860" type="#_x0000_t136" style="position:absolute;margin-left:0;margin-top:0;width:643.6pt;height:64.35pt;rotation:315;z-index:-25156915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2EA5" w14:textId="43CEEECA" w:rsidR="00965655" w:rsidRDefault="00965655">
    <w:pPr>
      <w:pStyle w:val="En-tte"/>
    </w:pPr>
    <w:r>
      <w:rPr>
        <w:noProof/>
      </w:rPr>
      <w:pict w14:anchorId="7E0C9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4" o:spid="_x0000_s34861" type="#_x0000_t136" style="position:absolute;margin-left:0;margin-top:0;width:643.6pt;height:64.35pt;rotation:315;z-index:-25156710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5AB1" w14:textId="7423D4EC" w:rsidR="00CD2921" w:rsidRPr="00F52328" w:rsidRDefault="00965655" w:rsidP="006168BB">
    <w:pPr>
      <w:pStyle w:val="NormalWeb"/>
      <w:spacing w:before="0" w:beforeAutospacing="0" w:after="480" w:afterAutospacing="0"/>
      <w:jc w:val="right"/>
      <w:rPr>
        <w:sz w:val="20"/>
        <w:szCs w:val="20"/>
        <w:u w:val="single"/>
      </w:rPr>
    </w:pPr>
    <w:r>
      <w:rPr>
        <w:noProof/>
      </w:rPr>
      <w:pict w14:anchorId="7F3D7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2" o:spid="_x0000_s34859" type="#_x0000_t136" style="position:absolute;left:0;text-align:left;margin-left:0;margin-top:0;width:643.6pt;height:64.35pt;rotation:315;z-index:-251571200;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F52328">
      <w:rPr>
        <w:sz w:val="20"/>
        <w:szCs w:val="20"/>
        <w:u w:val="single"/>
      </w:rPr>
      <w:t xml:space="preserve">Annex </w:t>
    </w:r>
    <w:proofErr w:type="gramStart"/>
    <w:r w:rsidR="00CD2921">
      <w:rPr>
        <w:sz w:val="20"/>
        <w:szCs w:val="20"/>
        <w:u w:val="single"/>
      </w:rPr>
      <w:t>10:</w:t>
    </w:r>
    <w:proofErr w:type="gramEnd"/>
    <w:r w:rsidR="00CD2921">
      <w:rPr>
        <w:sz w:val="20"/>
        <w:szCs w:val="20"/>
        <w:u w:val="single"/>
      </w:rPr>
      <w:t xml:space="preserve"> Item 4.7</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21A5" w14:textId="15EAA047" w:rsidR="00965655" w:rsidRDefault="00965655">
    <w:pPr>
      <w:pStyle w:val="En-tte"/>
    </w:pPr>
    <w:r>
      <w:rPr>
        <w:noProof/>
      </w:rPr>
      <w:pict w14:anchorId="1627F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6" o:spid="_x0000_s34863" type="#_x0000_t136" style="position:absolute;margin-left:0;margin-top:0;width:643.6pt;height:64.35pt;rotation:315;z-index:-25156300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E662" w14:textId="615267E4" w:rsidR="00965655" w:rsidRDefault="00965655">
    <w:pPr>
      <w:pStyle w:val="En-tte"/>
    </w:pPr>
    <w:r>
      <w:rPr>
        <w:noProof/>
      </w:rPr>
      <w:pict w14:anchorId="5EE06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7" o:spid="_x0000_s34864" type="#_x0000_t136" style="position:absolute;margin-left:0;margin-top:0;width:643.6pt;height:64.35pt;rotation:315;z-index:-25156096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E0D3" w14:textId="6D683D04" w:rsidR="00CD2921" w:rsidRPr="00F227E3" w:rsidRDefault="00965655" w:rsidP="006168BB">
    <w:pPr>
      <w:pStyle w:val="En-tte"/>
    </w:pPr>
    <w:r>
      <w:rPr>
        <w:noProof/>
      </w:rPr>
      <w:pict w14:anchorId="5C98C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5" o:spid="_x0000_s34862" type="#_x0000_t136" style="position:absolute;margin-left:0;margin-top:0;width:643.6pt;height:64.35pt;rotation:315;z-index:-25156505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3828" w14:textId="75A194F7" w:rsidR="00965655" w:rsidRDefault="00965655">
    <w:pPr>
      <w:pStyle w:val="En-tte"/>
    </w:pPr>
    <w:r>
      <w:rPr>
        <w:noProof/>
      </w:rPr>
      <w:pict w14:anchorId="24F56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9" o:spid="_x0000_s34866" type="#_x0000_t136" style="position:absolute;margin-left:0;margin-top:0;width:643.6pt;height:64.35pt;rotation:315;z-index:-25155686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F06E7" w14:textId="3CF45FE6" w:rsidR="00CD2921" w:rsidRDefault="00965655">
    <w:pPr>
      <w:pStyle w:val="En-tte"/>
      <w:jc w:val="center"/>
    </w:pPr>
    <w:r>
      <w:rPr>
        <w:noProof/>
      </w:rPr>
      <w:pict w14:anchorId="08443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5" o:spid="_x0000_s34822" type="#_x0000_t136" style="position:absolute;left:0;text-align:left;margin-left:0;margin-top:0;width:643.6pt;height:64.35pt;rotation:315;z-index:-251646976;mso-position-horizontal:center;mso-position-horizontal-relative:margin;mso-position-vertical:center;mso-position-vertical-relative:margin" o:allowincell="f" fillcolor="silver" stroked="f">
          <v:fill opacity=".5"/>
          <v:textpath style="font-family:&quot;Arial&quot;;font-size:1pt" string="UNOFFICIAL VERSION"/>
        </v:shape>
      </w:pict>
    </w:r>
  </w:p>
  <w:p w14:paraId="00E89175" w14:textId="77777777" w:rsidR="00CD2921" w:rsidRDefault="00CD2921">
    <w:pPr>
      <w:pStyle w:val="En-tt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D5A9" w14:textId="2BA67700" w:rsidR="00965655" w:rsidRDefault="00965655">
    <w:pPr>
      <w:pStyle w:val="En-tte"/>
    </w:pPr>
    <w:r>
      <w:rPr>
        <w:noProof/>
      </w:rPr>
      <w:pict w14:anchorId="7F84F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0" o:spid="_x0000_s34867" type="#_x0000_t136" style="position:absolute;margin-left:0;margin-top:0;width:643.6pt;height:64.35pt;rotation:315;z-index:-25155481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0405" w14:textId="35E5B8FC" w:rsidR="00CD2921" w:rsidRPr="00F227E3" w:rsidRDefault="00965655" w:rsidP="006168BB">
    <w:pPr>
      <w:spacing w:after="480" w:line="240" w:lineRule="auto"/>
      <w:jc w:val="right"/>
      <w:rPr>
        <w:u w:val="single"/>
      </w:rPr>
    </w:pPr>
    <w:r>
      <w:rPr>
        <w:noProof/>
      </w:rPr>
      <w:pict w14:anchorId="05E82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88" o:spid="_x0000_s34865" type="#_x0000_t136" style="position:absolute;left:0;text-align:left;margin-left:0;margin-top:0;width:643.6pt;height:64.35pt;rotation:315;z-index:-251558912;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F227E3">
      <w:rPr>
        <w:u w:val="single"/>
      </w:rPr>
      <w:t>Annex 11: Item 4.8</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5975" w14:textId="03B3C842" w:rsidR="00965655" w:rsidRDefault="00965655">
    <w:pPr>
      <w:pStyle w:val="En-tte"/>
    </w:pPr>
    <w:r>
      <w:rPr>
        <w:noProof/>
      </w:rPr>
      <w:pict w14:anchorId="512B42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2" o:spid="_x0000_s34869" type="#_x0000_t136" style="position:absolute;margin-left:0;margin-top:0;width:643.6pt;height:64.35pt;rotation:315;z-index:-25155072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D26B" w14:textId="6DDB1838" w:rsidR="00965655" w:rsidRDefault="00965655">
    <w:pPr>
      <w:pStyle w:val="En-tte"/>
    </w:pPr>
    <w:r>
      <w:rPr>
        <w:noProof/>
      </w:rPr>
      <w:pict w14:anchorId="1C3D11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3" o:spid="_x0000_s34870" type="#_x0000_t136" style="position:absolute;margin-left:0;margin-top:0;width:643.6pt;height:64.35pt;rotation:315;z-index:-25154867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B5F89" w14:textId="01D50859" w:rsidR="00CD2921" w:rsidRPr="005A26C2" w:rsidRDefault="00965655" w:rsidP="005A26C2">
    <w:pPr>
      <w:pStyle w:val="En-tte"/>
    </w:pPr>
    <w:r>
      <w:rPr>
        <w:noProof/>
      </w:rPr>
      <w:pict w14:anchorId="47F7A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1" o:spid="_x0000_s34868" type="#_x0000_t136" style="position:absolute;margin-left:0;margin-top:0;width:643.6pt;height:64.35pt;rotation:315;z-index:-25155276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AFE3" w14:textId="7181ECA4" w:rsidR="00965655" w:rsidRDefault="00965655">
    <w:pPr>
      <w:pStyle w:val="En-tte"/>
    </w:pPr>
    <w:r>
      <w:rPr>
        <w:noProof/>
      </w:rPr>
      <w:pict w14:anchorId="4C158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5" o:spid="_x0000_s34872" type="#_x0000_t136" style="position:absolute;margin-left:0;margin-top:0;width:643.6pt;height:64.35pt;rotation:315;z-index:-25154457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8416F" w14:textId="41E25809" w:rsidR="00CD2921" w:rsidRPr="00F227E3" w:rsidRDefault="00965655" w:rsidP="006168BB">
    <w:pPr>
      <w:pStyle w:val="En-tte"/>
    </w:pPr>
    <w:r>
      <w:rPr>
        <w:noProof/>
      </w:rPr>
      <w:pict w14:anchorId="69ECF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6" o:spid="_x0000_s34873" type="#_x0000_t136" style="position:absolute;margin-left:0;margin-top:0;width:643.6pt;height:64.35pt;rotation:315;z-index:-25154252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4863" w14:textId="4A89D8D5" w:rsidR="00965655" w:rsidRDefault="00965655">
    <w:pPr>
      <w:pStyle w:val="En-tte"/>
    </w:pPr>
    <w:r>
      <w:rPr>
        <w:noProof/>
      </w:rPr>
      <w:pict w14:anchorId="5D060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4" o:spid="_x0000_s34871" type="#_x0000_t136" style="position:absolute;margin-left:0;margin-top:0;width:643.6pt;height:64.35pt;rotation:315;z-index:-25154662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CD2921" w14:paraId="22B37F4A" w14:textId="77777777" w:rsidTr="00C2180B">
      <w:tc>
        <w:tcPr>
          <w:tcW w:w="3009" w:type="dxa"/>
        </w:tcPr>
        <w:p w14:paraId="646ADED9" w14:textId="422AB10A" w:rsidR="00CD2921" w:rsidRDefault="00CD2921" w:rsidP="00C2180B">
          <w:pPr>
            <w:ind w:left="-115"/>
          </w:pPr>
        </w:p>
      </w:tc>
      <w:tc>
        <w:tcPr>
          <w:tcW w:w="3009" w:type="dxa"/>
        </w:tcPr>
        <w:p w14:paraId="05BA9521" w14:textId="5412AB94" w:rsidR="00CD2921" w:rsidRDefault="00CD2921" w:rsidP="00C2180B">
          <w:pPr>
            <w:jc w:val="center"/>
          </w:pPr>
        </w:p>
      </w:tc>
      <w:tc>
        <w:tcPr>
          <w:tcW w:w="3009" w:type="dxa"/>
        </w:tcPr>
        <w:p w14:paraId="7490CD49" w14:textId="5A935A54" w:rsidR="00CD2921" w:rsidRDefault="00CD2921" w:rsidP="00C2180B">
          <w:pPr>
            <w:ind w:right="-115"/>
            <w:jc w:val="right"/>
          </w:pPr>
        </w:p>
      </w:tc>
    </w:tr>
  </w:tbl>
  <w:p w14:paraId="55499908" w14:textId="7F54A79B" w:rsidR="00CD2921" w:rsidRDefault="00965655">
    <w:r>
      <w:rPr>
        <w:noProof/>
      </w:rPr>
      <w:pict w14:anchorId="4BE08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8" o:spid="_x0000_s34875" type="#_x0000_t136" style="position:absolute;margin-left:0;margin-top:0;width:643.6pt;height:64.35pt;rotation:315;z-index:-25153843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E861" w14:textId="11469138" w:rsidR="00CD2921" w:rsidRDefault="00965655">
    <w:r>
      <w:rPr>
        <w:noProof/>
      </w:rPr>
      <w:pict w14:anchorId="6CAF0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9" o:spid="_x0000_s34876" type="#_x0000_t136" style="position:absolute;margin-left:0;margin-top:0;width:643.6pt;height:64.35pt;rotation:315;z-index:-25153638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DE821" w14:textId="0F563644" w:rsidR="00965655" w:rsidRDefault="00965655">
    <w:pPr>
      <w:pStyle w:val="En-tte"/>
    </w:pPr>
    <w:r>
      <w:rPr>
        <w:noProof/>
      </w:rPr>
      <w:pict w14:anchorId="45B01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3" o:spid="_x0000_s34820" type="#_x0000_t136" style="position:absolute;margin-left:0;margin-top:0;width:643.6pt;height:64.35pt;rotation:315;z-index:-25165107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0849" w14:textId="6794FA57" w:rsidR="00965655" w:rsidRDefault="00965655">
    <w:pPr>
      <w:pStyle w:val="En-tte"/>
    </w:pPr>
    <w:r>
      <w:rPr>
        <w:noProof/>
      </w:rPr>
      <w:pict w14:anchorId="365B4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97" o:spid="_x0000_s34874" type="#_x0000_t136" style="position:absolute;margin-left:0;margin-top:0;width:643.6pt;height:64.35pt;rotation:315;z-index:-25154048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784F" w14:textId="0D7E0A1E" w:rsidR="00CD2921" w:rsidRPr="00697766" w:rsidRDefault="00965655" w:rsidP="00697766">
    <w:pPr>
      <w:spacing w:after="480" w:line="240" w:lineRule="auto"/>
      <w:rPr>
        <w:rFonts w:cs="Times New Roman"/>
        <w:bCs/>
        <w:iCs/>
        <w:szCs w:val="20"/>
      </w:rPr>
    </w:pPr>
    <w:r>
      <w:rPr>
        <w:noProof/>
      </w:rPr>
      <w:pict w14:anchorId="41AC63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1" o:spid="_x0000_s34878" type="#_x0000_t136" style="position:absolute;margin-left:0;margin-top:0;width:643.6pt;height:64.35pt;rotation:315;z-index:-251532288;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8A67C2">
      <w:rPr>
        <w:u w:val="single"/>
      </w:rPr>
      <w:t>A</w:t>
    </w:r>
    <w:r w:rsidR="00CD2921" w:rsidRPr="008A67C2">
      <w:rPr>
        <w:rFonts w:cs="Times New Roman"/>
        <w:bCs/>
        <w:iCs/>
        <w:szCs w:val="20"/>
        <w:u w:val="single"/>
      </w:rPr>
      <w:t>nnex 1</w:t>
    </w:r>
    <w:r w:rsidR="00CD2921">
      <w:rPr>
        <w:rFonts w:cs="Times New Roman"/>
        <w:bCs/>
        <w:iCs/>
        <w:szCs w:val="20"/>
        <w:u w:val="single"/>
      </w:rPr>
      <w:t>2</w:t>
    </w:r>
    <w:r w:rsidR="00CD2921">
      <w:rPr>
        <w:rFonts w:cs="Times New Roman"/>
        <w:bCs/>
        <w:iCs/>
        <w:szCs w:val="20"/>
      </w:rPr>
      <w:t xml:space="preserve"> (</w:t>
    </w:r>
    <w:proofErr w:type="spellStart"/>
    <w:r w:rsidR="00CD2921">
      <w:rPr>
        <w:rFonts w:cs="Times New Roman"/>
        <w:bCs/>
        <w:iCs/>
        <w:szCs w:val="20"/>
      </w:rPr>
      <w:t>contd</w:t>
    </w:r>
    <w:proofErr w:type="spellEnd"/>
    <w:r w:rsidR="00CD2921">
      <w:rPr>
        <w:rFonts w:cs="Times New Roman"/>
        <w:bCs/>
        <w:iCs/>
        <w:szCs w:val="20"/>
      </w:rPr>
      <w:t>)</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7E4F" w14:textId="48BB1818" w:rsidR="00CD2921" w:rsidRPr="001244CF" w:rsidRDefault="00965655" w:rsidP="001244CF">
    <w:pPr>
      <w:spacing w:after="480" w:line="240" w:lineRule="auto"/>
      <w:jc w:val="right"/>
      <w:rPr>
        <w:rFonts w:cs="Times New Roman"/>
        <w:bCs/>
        <w:iCs/>
        <w:szCs w:val="20"/>
      </w:rPr>
    </w:pPr>
    <w:r>
      <w:rPr>
        <w:noProof/>
      </w:rPr>
      <w:pict w14:anchorId="30E12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2" o:spid="_x0000_s34879" type="#_x0000_t136" style="position:absolute;left:0;text-align:left;margin-left:0;margin-top:0;width:643.6pt;height:64.35pt;rotation:315;z-index:-25153024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2E2F" w14:textId="4F9F22D5" w:rsidR="00CD2921" w:rsidRDefault="00965655" w:rsidP="001F4E3F">
    <w:pPr>
      <w:pStyle w:val="En-tte"/>
      <w:jc w:val="right"/>
    </w:pPr>
    <w:r>
      <w:rPr>
        <w:noProof/>
      </w:rPr>
      <w:pict w14:anchorId="7B10D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0" o:spid="_x0000_s34877" type="#_x0000_t136" style="position:absolute;left:0;text-align:left;margin-left:0;margin-top:0;width:643.6pt;height:64.35pt;rotation:315;z-index:-251534336;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1F4E3F">
      <w:rPr>
        <w:rFonts w:eastAsiaTheme="majorEastAsia" w:cs="Times New Roman"/>
        <w:szCs w:val="20"/>
        <w:u w:val="single"/>
        <w:lang w:val="en-IE"/>
      </w:rPr>
      <w:t>A</w:t>
    </w:r>
    <w:r w:rsidR="00CD2921" w:rsidRPr="001F4E3F">
      <w:rPr>
        <w:rFonts w:eastAsiaTheme="majorEastAsia" w:cs="Times New Roman"/>
        <w:bCs/>
        <w:iCs/>
        <w:szCs w:val="20"/>
        <w:u w:val="single"/>
        <w:lang w:val="en-IE"/>
      </w:rPr>
      <w:t>nnex 12</w:t>
    </w:r>
    <w:r w:rsidR="00CD2921">
      <w:rPr>
        <w:rFonts w:eastAsiaTheme="majorEastAsia" w:cs="Times New Roman"/>
        <w:bCs/>
        <w:iCs/>
        <w:szCs w:val="20"/>
        <w:u w:val="single"/>
        <w:lang w:val="en-IE"/>
      </w:rPr>
      <w:t>: Item 5.2</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80ED" w14:textId="072EB2D8" w:rsidR="00965655" w:rsidRDefault="00965655">
    <w:pPr>
      <w:pStyle w:val="En-tte"/>
    </w:pPr>
    <w:r>
      <w:rPr>
        <w:noProof/>
      </w:rPr>
      <w:pict w14:anchorId="08643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4" o:spid="_x0000_s34881" type="#_x0000_t136" style="position:absolute;margin-left:0;margin-top:0;width:643.6pt;height:64.35pt;rotation:315;z-index:-25152614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4B0E" w14:textId="50CA01A4" w:rsidR="00965655" w:rsidRDefault="00965655">
    <w:pPr>
      <w:pStyle w:val="En-tte"/>
    </w:pPr>
    <w:r>
      <w:rPr>
        <w:noProof/>
      </w:rPr>
      <w:pict w14:anchorId="2893F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5" o:spid="_x0000_s34882" type="#_x0000_t136" style="position:absolute;margin-left:0;margin-top:0;width:643.6pt;height:64.35pt;rotation:315;z-index:-25152409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5DF55" w14:textId="15185300" w:rsidR="00CD2921" w:rsidRPr="00697766" w:rsidRDefault="00965655" w:rsidP="00697766">
    <w:pPr>
      <w:spacing w:after="480" w:line="240" w:lineRule="auto"/>
      <w:jc w:val="right"/>
      <w:rPr>
        <w:rFonts w:cs="Times New Roman"/>
        <w:bCs/>
        <w:iCs/>
        <w:szCs w:val="20"/>
      </w:rPr>
    </w:pPr>
    <w:r>
      <w:rPr>
        <w:noProof/>
      </w:rPr>
      <w:pict w14:anchorId="5F247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3" o:spid="_x0000_s34880" type="#_x0000_t136" style="position:absolute;left:0;text-align:left;margin-left:0;margin-top:0;width:643.6pt;height:64.35pt;rotation:315;z-index:-25152819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DF9F" w14:textId="6DFB7BC0" w:rsidR="00CD2921" w:rsidRPr="00016309" w:rsidRDefault="00965655" w:rsidP="00016309">
    <w:pPr>
      <w:pStyle w:val="En-tte"/>
    </w:pPr>
    <w:r>
      <w:rPr>
        <w:noProof/>
      </w:rPr>
      <w:pict w14:anchorId="4D5C6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7" o:spid="_x0000_s34884" type="#_x0000_t136" style="position:absolute;margin-left:0;margin-top:0;width:643.6pt;height:64.35pt;rotation:315;z-index:-25152000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DF75" w14:textId="4B8C9D9E" w:rsidR="00965655" w:rsidRDefault="00965655">
    <w:pPr>
      <w:pStyle w:val="En-tte"/>
    </w:pPr>
    <w:r>
      <w:rPr>
        <w:noProof/>
      </w:rPr>
      <w:pict w14:anchorId="4A056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8" o:spid="_x0000_s34885" type="#_x0000_t136" style="position:absolute;margin-left:0;margin-top:0;width:643.6pt;height:64.35pt;rotation:315;z-index:-25151795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7486" w14:textId="7FAE7572" w:rsidR="00965655" w:rsidRDefault="00965655">
    <w:pPr>
      <w:pStyle w:val="En-tte"/>
    </w:pPr>
    <w:r>
      <w:rPr>
        <w:noProof/>
      </w:rPr>
      <w:pict w14:anchorId="39620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6" o:spid="_x0000_s34883" type="#_x0000_t136" style="position:absolute;margin-left:0;margin-top:0;width:643.6pt;height:64.35pt;rotation:315;z-index:-25152204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FCF7" w14:textId="0DE276DB" w:rsidR="00965655" w:rsidRDefault="00965655">
    <w:pPr>
      <w:pStyle w:val="En-tte"/>
    </w:pPr>
    <w:r>
      <w:rPr>
        <w:noProof/>
      </w:rPr>
      <w:pict w14:anchorId="7E7C9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7" o:spid="_x0000_s34824" type="#_x0000_t136" style="position:absolute;margin-left:0;margin-top:0;width:643.6pt;height:64.35pt;rotation:315;z-index:-25164288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15B6" w14:textId="70F83247" w:rsidR="00CD2921" w:rsidRPr="001244CF" w:rsidRDefault="00965655" w:rsidP="001244CF">
    <w:pPr>
      <w:spacing w:after="480" w:line="240" w:lineRule="auto"/>
      <w:rPr>
        <w:rFonts w:cs="Times New Roman"/>
        <w:bCs/>
        <w:iCs/>
        <w:szCs w:val="20"/>
      </w:rPr>
    </w:pPr>
    <w:r>
      <w:rPr>
        <w:noProof/>
      </w:rPr>
      <w:pict w14:anchorId="34B72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0" o:spid="_x0000_s34887" type="#_x0000_t136" style="position:absolute;margin-left:0;margin-top:0;width:643.6pt;height:64.35pt;rotation:315;z-index:-25151385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B990" w14:textId="64845D24" w:rsidR="00CD2921" w:rsidRPr="001244CF" w:rsidRDefault="00965655" w:rsidP="001244CF">
    <w:pPr>
      <w:spacing w:after="480" w:line="240" w:lineRule="auto"/>
      <w:jc w:val="right"/>
      <w:rPr>
        <w:rFonts w:cs="Times New Roman"/>
        <w:bCs/>
        <w:iCs/>
        <w:szCs w:val="20"/>
      </w:rPr>
    </w:pPr>
    <w:r>
      <w:rPr>
        <w:noProof/>
      </w:rPr>
      <w:pict w14:anchorId="01E5B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1" o:spid="_x0000_s34888" type="#_x0000_t136" style="position:absolute;left:0;text-align:left;margin-left:0;margin-top:0;width:643.6pt;height:64.35pt;rotation:315;z-index:-25151180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744F" w14:textId="15CF2C8A" w:rsidR="00CD2921" w:rsidRPr="00697766" w:rsidRDefault="00965655" w:rsidP="00697766">
    <w:pPr>
      <w:spacing w:after="480" w:line="240" w:lineRule="auto"/>
      <w:jc w:val="right"/>
      <w:rPr>
        <w:rFonts w:cs="Times New Roman"/>
        <w:bCs/>
        <w:iCs/>
        <w:szCs w:val="20"/>
      </w:rPr>
    </w:pPr>
    <w:r>
      <w:rPr>
        <w:noProof/>
      </w:rPr>
      <w:pict w14:anchorId="52FB8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09" o:spid="_x0000_s34886" type="#_x0000_t136" style="position:absolute;left:0;text-align:left;margin-left:0;margin-top:0;width:643.6pt;height:64.35pt;rotation:315;z-index:-251515904;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8A67C2">
      <w:rPr>
        <w:u w:val="single"/>
      </w:rPr>
      <w:t>A</w:t>
    </w:r>
    <w:r w:rsidR="00CD2921" w:rsidRPr="008A67C2">
      <w:rPr>
        <w:rFonts w:cs="Times New Roman"/>
        <w:bCs/>
        <w:iCs/>
        <w:szCs w:val="20"/>
        <w:u w:val="single"/>
      </w:rPr>
      <w:t>nnex 1</w:t>
    </w:r>
    <w:r w:rsidR="00CD2921">
      <w:rPr>
        <w:rFonts w:cs="Times New Roman"/>
        <w:bCs/>
        <w:iCs/>
        <w:szCs w:val="20"/>
        <w:u w:val="single"/>
      </w:rPr>
      <w:t>3: Item 5.3</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D857" w14:textId="55E37870" w:rsidR="00CD2921" w:rsidRPr="001244CF" w:rsidRDefault="00965655" w:rsidP="001244CF">
    <w:pPr>
      <w:spacing w:after="480" w:line="240" w:lineRule="auto"/>
      <w:rPr>
        <w:rFonts w:cs="Times New Roman"/>
        <w:bCs/>
        <w:iCs/>
        <w:szCs w:val="20"/>
      </w:rPr>
    </w:pPr>
    <w:r>
      <w:rPr>
        <w:noProof/>
      </w:rPr>
      <w:pict w14:anchorId="4B354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3" o:spid="_x0000_s34890" type="#_x0000_t136" style="position:absolute;margin-left:0;margin-top:0;width:643.6pt;height:64.35pt;rotation:315;z-index:-251507712;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8A67C2">
      <w:rPr>
        <w:u w:val="single"/>
      </w:rPr>
      <w:t>A</w:t>
    </w:r>
    <w:r w:rsidR="00CD2921" w:rsidRPr="008A67C2">
      <w:rPr>
        <w:rFonts w:cs="Times New Roman"/>
        <w:bCs/>
        <w:iCs/>
        <w:szCs w:val="20"/>
        <w:u w:val="single"/>
      </w:rPr>
      <w:t>nnex 1</w:t>
    </w:r>
    <w:r w:rsidR="00CD2921">
      <w:rPr>
        <w:rFonts w:cs="Times New Roman"/>
        <w:bCs/>
        <w:iCs/>
        <w:szCs w:val="20"/>
        <w:u w:val="single"/>
      </w:rPr>
      <w:t>6</w:t>
    </w:r>
    <w:r w:rsidR="00CD2921">
      <w:rPr>
        <w:rFonts w:cs="Times New Roman"/>
        <w:bCs/>
        <w:iCs/>
        <w:szCs w:val="20"/>
      </w:rPr>
      <w:t xml:space="preserve"> (</w:t>
    </w:r>
    <w:proofErr w:type="spellStart"/>
    <w:r w:rsidR="00CD2921">
      <w:rPr>
        <w:rFonts w:cs="Times New Roman"/>
        <w:bCs/>
        <w:iCs/>
        <w:szCs w:val="20"/>
      </w:rPr>
      <w:t>contd</w:t>
    </w:r>
    <w:proofErr w:type="spellEnd"/>
    <w:r w:rsidR="00CD2921">
      <w:rPr>
        <w:rFonts w:cs="Times New Roman"/>
        <w:bCs/>
        <w:iCs/>
        <w:szCs w:val="20"/>
      </w:rPr>
      <w:t>)</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A43D" w14:textId="394F3FC9" w:rsidR="00CD2921" w:rsidRPr="001244CF" w:rsidRDefault="00965655" w:rsidP="001244CF">
    <w:pPr>
      <w:spacing w:after="480" w:line="240" w:lineRule="auto"/>
      <w:jc w:val="right"/>
      <w:rPr>
        <w:rFonts w:cs="Times New Roman"/>
        <w:bCs/>
        <w:iCs/>
        <w:szCs w:val="20"/>
      </w:rPr>
    </w:pPr>
    <w:r>
      <w:rPr>
        <w:noProof/>
      </w:rPr>
      <w:pict w14:anchorId="3AF3E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4" o:spid="_x0000_s34891" type="#_x0000_t136" style="position:absolute;left:0;text-align:left;margin-left:0;margin-top:0;width:643.6pt;height:64.35pt;rotation:315;z-index:-25150566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E50CF" w14:textId="756618B8" w:rsidR="00CD2921" w:rsidRPr="001244CF" w:rsidRDefault="00965655" w:rsidP="001244CF">
    <w:pPr>
      <w:spacing w:after="480" w:line="240" w:lineRule="auto"/>
      <w:rPr>
        <w:rFonts w:cs="Times New Roman"/>
        <w:bCs/>
        <w:iCs/>
        <w:szCs w:val="20"/>
      </w:rPr>
    </w:pPr>
    <w:r>
      <w:rPr>
        <w:noProof/>
      </w:rPr>
      <w:pict w14:anchorId="6A2A5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2" o:spid="_x0000_s34889" type="#_x0000_t136" style="position:absolute;margin-left:0;margin-top:0;width:643.6pt;height:64.35pt;rotation:315;z-index:-25150976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D37B" w14:textId="382229E0" w:rsidR="00CD2921" w:rsidRPr="00016309" w:rsidRDefault="00965655" w:rsidP="00016309">
    <w:pPr>
      <w:pStyle w:val="En-tte"/>
    </w:pPr>
    <w:r>
      <w:rPr>
        <w:noProof/>
      </w:rPr>
      <w:pict w14:anchorId="1AB1F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6" o:spid="_x0000_s34893" type="#_x0000_t136" style="position:absolute;margin-left:0;margin-top:0;width:643.6pt;height:64.35pt;rotation:315;z-index:-25150156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42D4" w14:textId="7872E64B" w:rsidR="00965655" w:rsidRDefault="00965655">
    <w:pPr>
      <w:pStyle w:val="En-tte"/>
    </w:pPr>
    <w:r>
      <w:rPr>
        <w:noProof/>
      </w:rPr>
      <w:pict w14:anchorId="71237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7" o:spid="_x0000_s34894" type="#_x0000_t136" style="position:absolute;margin-left:0;margin-top:0;width:643.6pt;height:64.35pt;rotation:315;z-index:-25149952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919C" w14:textId="7B013082" w:rsidR="00965655" w:rsidRDefault="00965655">
    <w:pPr>
      <w:pStyle w:val="En-tte"/>
    </w:pPr>
    <w:r>
      <w:rPr>
        <w:noProof/>
      </w:rPr>
      <w:pict w14:anchorId="10392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5" o:spid="_x0000_s34892" type="#_x0000_t136" style="position:absolute;margin-left:0;margin-top:0;width:643.6pt;height:64.35pt;rotation:315;z-index:-25150361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11A2" w14:textId="37804B96" w:rsidR="00CD2921" w:rsidRPr="00922479" w:rsidRDefault="00965655" w:rsidP="002401AB">
    <w:pPr>
      <w:pBdr>
        <w:bottom w:val="single" w:sz="6" w:space="6" w:color="auto"/>
      </w:pBdr>
      <w:tabs>
        <w:tab w:val="center" w:pos="4649"/>
      </w:tabs>
      <w:spacing w:after="240"/>
      <w:rPr>
        <w:rFonts w:ascii="Ottawa" w:hAnsi="Ottawa"/>
        <w:sz w:val="18"/>
        <w:szCs w:val="18"/>
        <w:lang w:val="en-US" w:bidi="en-US"/>
      </w:rPr>
    </w:pPr>
    <w:r>
      <w:rPr>
        <w:noProof/>
      </w:rPr>
      <w:pict w14:anchorId="04AB3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9" o:spid="_x0000_s34896" type="#_x0000_t136" style="position:absolute;margin-left:0;margin-top:0;width:643.6pt;height:64.35pt;rotation:315;z-index:-251495424;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922479">
      <w:rPr>
        <w:rFonts w:ascii="Ottawa" w:hAnsi="Ottawa"/>
        <w:sz w:val="18"/>
        <w:szCs w:val="18"/>
        <w:lang w:bidi="en-US"/>
      </w:rPr>
      <w:t xml:space="preserve">Chapter 2.3.5. – </w:t>
    </w:r>
    <w:r w:rsidR="00CD2921" w:rsidRPr="00922479">
      <w:rPr>
        <w:rFonts w:ascii="Ottawa" w:hAnsi="Ottawa"/>
        <w:sz w:val="18"/>
        <w:szCs w:val="18"/>
        <w:lang w:val="en-IE"/>
      </w:rPr>
      <w:t>Infection with HPR-deleted or HPR0 infectious salmon anaemia virus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3176" w14:textId="62552F05" w:rsidR="00965655" w:rsidRDefault="00965655">
    <w:pPr>
      <w:pStyle w:val="En-tte"/>
    </w:pPr>
    <w:r>
      <w:rPr>
        <w:noProof/>
      </w:rPr>
      <w:pict w14:anchorId="2923E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8" o:spid="_x0000_s34825" type="#_x0000_t136" style="position:absolute;margin-left:0;margin-top:0;width:643.6pt;height:64.35pt;rotation:315;z-index:-25164083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2680" w14:textId="43562DBA" w:rsidR="00CD2921" w:rsidRPr="00A30D5D" w:rsidRDefault="00965655" w:rsidP="006805F6">
    <w:pPr>
      <w:tabs>
        <w:tab w:val="center" w:pos="4649"/>
      </w:tabs>
      <w:spacing w:after="240"/>
      <w:jc w:val="right"/>
      <w:rPr>
        <w:rFonts w:ascii="Ottawa" w:hAnsi="Ottawa"/>
        <w:sz w:val="18"/>
        <w:lang w:val="en-US" w:bidi="en-US"/>
      </w:rPr>
    </w:pPr>
    <w:r>
      <w:rPr>
        <w:noProof/>
      </w:rPr>
      <w:pict w14:anchorId="24FAC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0" o:spid="_x0000_s34897" type="#_x0000_t136" style="position:absolute;left:0;text-align:left;margin-left:0;margin-top:0;width:643.6pt;height:64.35pt;rotation:315;z-index:-25149337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1E2B3" w14:textId="7B940546" w:rsidR="00CD2921" w:rsidRPr="00582BF1" w:rsidRDefault="00965655" w:rsidP="002401AB">
    <w:pPr>
      <w:pStyle w:val="En-tte"/>
      <w:jc w:val="right"/>
      <w:rPr>
        <w:rFonts w:ascii="Arial" w:hAnsi="Arial"/>
        <w:sz w:val="18"/>
        <w:szCs w:val="18"/>
        <w:u w:val="single"/>
      </w:rPr>
    </w:pPr>
    <w:r>
      <w:rPr>
        <w:noProof/>
      </w:rPr>
      <w:pict w14:anchorId="10A74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18" o:spid="_x0000_s34895" type="#_x0000_t136" style="position:absolute;left:0;text-align:left;margin-left:0;margin-top:0;width:643.6pt;height:64.35pt;rotation:315;z-index:-251497472;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582BF1">
      <w:rPr>
        <w:rFonts w:ascii="Arial" w:hAnsi="Arial"/>
        <w:sz w:val="18"/>
        <w:szCs w:val="18"/>
        <w:u w:val="single"/>
      </w:rPr>
      <w:t>Annex 14</w:t>
    </w:r>
    <w:r w:rsidR="00CD2921">
      <w:rPr>
        <w:rFonts w:ascii="Arial" w:hAnsi="Arial"/>
        <w:sz w:val="18"/>
        <w:szCs w:val="18"/>
        <w:u w:val="single"/>
      </w:rPr>
      <w:t>: Item 5.4</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1BA1" w14:textId="467E4CB5" w:rsidR="00CD2921" w:rsidRPr="00C4589D" w:rsidRDefault="00965655">
    <w:pPr>
      <w:pStyle w:val="En-tte"/>
      <w:rPr>
        <w:rFonts w:ascii="Arial" w:hAnsi="Arial"/>
        <w:sz w:val="18"/>
      </w:rPr>
    </w:pPr>
    <w:r>
      <w:rPr>
        <w:noProof/>
      </w:rPr>
      <w:pict w14:anchorId="42F18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2" o:spid="_x0000_s34899" type="#_x0000_t136" style="position:absolute;margin-left:0;margin-top:0;width:643.6pt;height:64.35pt;rotation:315;z-index:-25148928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A21F" w14:textId="6D3B8CD8" w:rsidR="00CD2921" w:rsidRPr="00C4589D" w:rsidRDefault="00965655">
    <w:pPr>
      <w:pStyle w:val="En-tte"/>
      <w:rPr>
        <w:rFonts w:ascii="Arial" w:hAnsi="Arial"/>
        <w:sz w:val="18"/>
      </w:rPr>
    </w:pPr>
    <w:r>
      <w:rPr>
        <w:noProof/>
      </w:rPr>
      <w:pict w14:anchorId="5311C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3" o:spid="_x0000_s34900" type="#_x0000_t136" style="position:absolute;margin-left:0;margin-top:0;width:643.6pt;height:64.35pt;rotation:315;z-index:-25148723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FDA1" w14:textId="05EDE927" w:rsidR="00CD2921" w:rsidRPr="00A30D5D" w:rsidRDefault="00965655" w:rsidP="002401AB">
    <w:pPr>
      <w:pBdr>
        <w:bottom w:val="single" w:sz="6" w:space="6" w:color="auto"/>
      </w:pBdr>
      <w:tabs>
        <w:tab w:val="center" w:pos="4649"/>
      </w:tabs>
      <w:spacing w:after="240"/>
      <w:rPr>
        <w:rFonts w:ascii="Ottawa" w:hAnsi="Ottawa"/>
        <w:sz w:val="18"/>
        <w:lang w:val="en-US" w:bidi="en-US"/>
      </w:rPr>
    </w:pPr>
    <w:r>
      <w:rPr>
        <w:noProof/>
      </w:rPr>
      <w:pict w14:anchorId="2C16E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1" o:spid="_x0000_s34898" type="#_x0000_t136" style="position:absolute;margin-left:0;margin-top:0;width:643.6pt;height:64.35pt;rotation:315;z-index:-251491328;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922479">
      <w:rPr>
        <w:rFonts w:ascii="Ottawa" w:hAnsi="Ottawa"/>
        <w:sz w:val="18"/>
        <w:szCs w:val="18"/>
        <w:lang w:bidi="en-US"/>
      </w:rPr>
      <w:t xml:space="preserve">Chapter 2.3.5. – </w:t>
    </w:r>
    <w:r w:rsidR="00CD2921" w:rsidRPr="00922479">
      <w:rPr>
        <w:rFonts w:ascii="Ottawa" w:hAnsi="Ottawa"/>
        <w:sz w:val="18"/>
        <w:szCs w:val="18"/>
        <w:lang w:val="en-IE"/>
      </w:rPr>
      <w:t>Infection with HPR-deleted or HPR0 infectious salmon anaemia virus</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397C" w14:textId="24BD3185" w:rsidR="00CD2921" w:rsidRPr="00A30D5D" w:rsidRDefault="00965655" w:rsidP="002401AB">
    <w:pPr>
      <w:pBdr>
        <w:bottom w:val="single" w:sz="6" w:space="6" w:color="auto"/>
      </w:pBdr>
      <w:tabs>
        <w:tab w:val="center" w:pos="4649"/>
      </w:tabs>
      <w:spacing w:after="240"/>
      <w:rPr>
        <w:rFonts w:ascii="Ottawa" w:hAnsi="Ottawa"/>
        <w:sz w:val="18"/>
        <w:lang w:val="en-US" w:bidi="en-US"/>
      </w:rPr>
    </w:pPr>
    <w:r>
      <w:rPr>
        <w:noProof/>
      </w:rPr>
      <w:pict w14:anchorId="380B4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5" o:spid="_x0000_s34902" type="#_x0000_t136" style="position:absolute;margin-left:0;margin-top:0;width:643.6pt;height:64.35pt;rotation:315;z-index:-251483136;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922479">
      <w:rPr>
        <w:rFonts w:ascii="Ottawa" w:hAnsi="Ottawa"/>
        <w:sz w:val="18"/>
        <w:szCs w:val="18"/>
        <w:lang w:bidi="en-US"/>
      </w:rPr>
      <w:t xml:space="preserve">Chapter 2.3.5. – </w:t>
    </w:r>
    <w:r w:rsidR="00CD2921" w:rsidRPr="00922479">
      <w:rPr>
        <w:rFonts w:ascii="Ottawa" w:hAnsi="Ottawa"/>
        <w:sz w:val="18"/>
        <w:szCs w:val="18"/>
        <w:lang w:val="en-IE"/>
      </w:rPr>
      <w:t>Infection with HPR-deleted or HPR0 infectious salmon anaemia virus</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0172" w14:textId="31BAAF44" w:rsidR="00CD2921" w:rsidRPr="00A30D5D" w:rsidRDefault="00965655" w:rsidP="006805F6">
    <w:pPr>
      <w:tabs>
        <w:tab w:val="center" w:pos="4649"/>
      </w:tabs>
      <w:spacing w:after="240"/>
      <w:jc w:val="right"/>
      <w:rPr>
        <w:rFonts w:ascii="Ottawa" w:hAnsi="Ottawa"/>
        <w:sz w:val="18"/>
        <w:lang w:val="en-US" w:bidi="en-US"/>
      </w:rPr>
    </w:pPr>
    <w:r>
      <w:rPr>
        <w:noProof/>
      </w:rPr>
      <w:pict w14:anchorId="223A4D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6" o:spid="_x0000_s34903" type="#_x0000_t136" style="position:absolute;left:0;text-align:left;margin-left:0;margin-top:0;width:643.6pt;height:64.35pt;rotation:315;z-index:-25148108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7A61" w14:textId="51F02D34" w:rsidR="00CD2921" w:rsidRPr="00C4589D" w:rsidRDefault="00965655">
    <w:pPr>
      <w:pStyle w:val="En-tte"/>
      <w:rPr>
        <w:rFonts w:ascii="Arial" w:hAnsi="Arial"/>
        <w:sz w:val="18"/>
      </w:rPr>
    </w:pPr>
    <w:r>
      <w:rPr>
        <w:noProof/>
      </w:rPr>
      <w:pict w14:anchorId="715B2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4" o:spid="_x0000_s34901" type="#_x0000_t136" style="position:absolute;margin-left:0;margin-top:0;width:643.6pt;height:64.35pt;rotation:315;z-index:-25148518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E122" w14:textId="232F1B5D" w:rsidR="00CD2921" w:rsidRDefault="00965655" w:rsidP="00B63D21">
    <w:pPr>
      <w:pStyle w:val="Text"/>
      <w:pBdr>
        <w:bottom w:val="single" w:sz="6" w:space="0" w:color="000000"/>
      </w:pBdr>
      <w:tabs>
        <w:tab w:val="center" w:pos="4649"/>
      </w:tabs>
      <w:spacing w:after="240"/>
    </w:pPr>
    <w:r>
      <w:rPr>
        <w:noProof/>
      </w:rPr>
      <w:pict w14:anchorId="4F0F90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8" o:spid="_x0000_s34905" type="#_x0000_t136" style="position:absolute;margin-left:0;margin-top:0;width:643.6pt;height:64.35pt;rotation:315;z-index:-251476992;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Pr>
        <w:rFonts w:ascii="Ottawa" w:eastAsia="Ottawa" w:hAnsi="Ottawa" w:cs="Ottawa"/>
        <w:sz w:val="18"/>
        <w:szCs w:val="18"/>
      </w:rPr>
      <w:t>Chapter 2.3.7. Infection with koi herpesvirus</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59C67" w14:textId="41734B21" w:rsidR="00CD2921" w:rsidRDefault="00965655" w:rsidP="006805F6">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center" w:pos="4649"/>
      </w:tabs>
      <w:spacing w:after="240"/>
      <w:jc w:val="right"/>
    </w:pPr>
    <w:r>
      <w:rPr>
        <w:noProof/>
      </w:rPr>
      <w:pict w14:anchorId="130BA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9" o:spid="_x0000_s34906" type="#_x0000_t136" style="position:absolute;left:0;text-align:left;margin-left:0;margin-top:0;width:643.6pt;height:64.35pt;rotation:315;z-index:-251474944;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4C9B" w14:textId="501030C5" w:rsidR="00965655" w:rsidRDefault="00965655">
    <w:pPr>
      <w:pStyle w:val="En-tte"/>
    </w:pPr>
    <w:r>
      <w:rPr>
        <w:noProof/>
      </w:rPr>
      <w:pict w14:anchorId="79A1D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146" o:spid="_x0000_s34823" type="#_x0000_t136" style="position:absolute;margin-left:0;margin-top:0;width:643.6pt;height:64.35pt;rotation:315;z-index:-25164492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C450" w14:textId="7158B435" w:rsidR="00CD2921" w:rsidRPr="00400880" w:rsidRDefault="00965655">
    <w:pPr>
      <w:pStyle w:val="En-tte"/>
      <w:tabs>
        <w:tab w:val="clear" w:pos="9072"/>
        <w:tab w:val="right" w:pos="9044"/>
      </w:tabs>
      <w:jc w:val="right"/>
      <w:rPr>
        <w:u w:val="single"/>
      </w:rPr>
    </w:pPr>
    <w:r>
      <w:rPr>
        <w:noProof/>
      </w:rPr>
      <w:pict w14:anchorId="18FE5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27" o:spid="_x0000_s34904" type="#_x0000_t136" style="position:absolute;left:0;text-align:left;margin-left:0;margin-top:0;width:643.6pt;height:64.35pt;rotation:315;z-index:-251479040;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400880">
      <w:rPr>
        <w:u w:val="single"/>
      </w:rPr>
      <w:t>Annex 15: Item 5.5</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818A" w14:textId="25E06327" w:rsidR="00CD2921" w:rsidRDefault="00965655">
    <w:pPr>
      <w:pStyle w:val="Kopf-undFuzeilen"/>
    </w:pPr>
    <w:r>
      <w:rPr>
        <w:noProof/>
      </w:rPr>
      <w:pict w14:anchorId="73B29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1" o:spid="_x0000_s34908" type="#_x0000_t136" style="position:absolute;margin-left:0;margin-top:0;width:643.6pt;height:64.35pt;rotation:315;z-index:-251470848;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C5F7" w14:textId="580B9128" w:rsidR="00CD2921" w:rsidRDefault="00965655">
    <w:pPr>
      <w:pStyle w:val="Kopf-undFuzeilen"/>
    </w:pPr>
    <w:r>
      <w:rPr>
        <w:noProof/>
      </w:rPr>
      <w:pict w14:anchorId="3E582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2" o:spid="_x0000_s34909" type="#_x0000_t136" style="position:absolute;margin-left:0;margin-top:0;width:643.6pt;height:64.35pt;rotation:315;z-index:-251468800;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FF1F" w14:textId="2A0EFC5D" w:rsidR="00CD2921" w:rsidRPr="006805F6" w:rsidRDefault="00965655" w:rsidP="006805F6">
    <w:pPr>
      <w:pStyle w:val="En-tte"/>
    </w:pPr>
    <w:r>
      <w:rPr>
        <w:noProof/>
      </w:rPr>
      <w:pict w14:anchorId="0E714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0" o:spid="_x0000_s34907" type="#_x0000_t136" style="position:absolute;margin-left:0;margin-top:0;width:643.6pt;height:64.35pt;rotation:315;z-index:-25147289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21C4" w14:textId="768145A9" w:rsidR="00CD2921" w:rsidRDefault="00965655">
    <w:pPr>
      <w:pStyle w:val="Text"/>
      <w:pBdr>
        <w:bottom w:val="single" w:sz="6" w:space="0" w:color="000000"/>
      </w:pBdr>
      <w:tabs>
        <w:tab w:val="center" w:pos="4649"/>
      </w:tabs>
      <w:spacing w:after="240"/>
    </w:pPr>
    <w:r>
      <w:rPr>
        <w:noProof/>
      </w:rPr>
      <w:pict w14:anchorId="18A7C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4" o:spid="_x0000_s34911" type="#_x0000_t136" style="position:absolute;margin-left:0;margin-top:0;width:643.6pt;height:64.35pt;rotation:315;z-index:-251464704;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Pr>
        <w:rFonts w:ascii="Ottawa" w:eastAsia="Ottawa" w:hAnsi="Ottawa" w:cs="Ottawa"/>
        <w:sz w:val="18"/>
        <w:szCs w:val="18"/>
      </w:rPr>
      <w:t>Chapter 2.3.7. Infection with koi herpesvirus</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3BA91" w14:textId="1C48DEF6" w:rsidR="00CD2921" w:rsidRDefault="00965655" w:rsidP="004650B5">
    <w:pPr>
      <w:pStyle w:val="Text"/>
      <w:pBdr>
        <w:top w:val="none" w:sz="0" w:space="0" w:color="auto"/>
        <w:left w:val="none" w:sz="0" w:space="0" w:color="auto"/>
        <w:bottom w:val="none" w:sz="0" w:space="0" w:color="auto"/>
        <w:right w:val="none" w:sz="0" w:space="0" w:color="auto"/>
        <w:between w:val="none" w:sz="0" w:space="0" w:color="auto"/>
        <w:bar w:val="none" w:sz="0" w:color="auto"/>
      </w:pBdr>
      <w:tabs>
        <w:tab w:val="center" w:pos="4649"/>
      </w:tabs>
      <w:spacing w:after="240"/>
      <w:jc w:val="right"/>
    </w:pPr>
    <w:r>
      <w:rPr>
        <w:noProof/>
      </w:rPr>
      <w:pict w14:anchorId="2CA6F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5" o:spid="_x0000_s34912" type="#_x0000_t136" style="position:absolute;left:0;text-align:left;margin-left:0;margin-top:0;width:643.6pt;height:64.35pt;rotation:315;z-index:-251462656;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34B6" w14:textId="2172D17B" w:rsidR="00965655" w:rsidRDefault="00965655">
    <w:pPr>
      <w:pStyle w:val="En-tte"/>
    </w:pPr>
    <w:r>
      <w:rPr>
        <w:noProof/>
      </w:rPr>
      <w:pict w14:anchorId="283F5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3" o:spid="_x0000_s34910" type="#_x0000_t136" style="position:absolute;margin-left:0;margin-top:0;width:643.6pt;height:64.35pt;rotation:315;z-index:-25146675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8CD3" w14:textId="48B2883F" w:rsidR="00CD2921" w:rsidRPr="000E5530" w:rsidRDefault="00965655" w:rsidP="004650B5">
    <w:pPr>
      <w:pStyle w:val="En-tte"/>
      <w:rPr>
        <w:spacing w:val="4"/>
      </w:rPr>
    </w:pPr>
    <w:r>
      <w:rPr>
        <w:noProof/>
      </w:rPr>
      <w:pict w14:anchorId="004DE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7" o:spid="_x0000_s34914" type="#_x0000_t136" style="position:absolute;margin-left:0;margin-top:0;width:643.6pt;height:64.35pt;rotation:315;z-index:-251458560;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1D71C2">
      <w:t>Chapter 2.</w:t>
    </w:r>
    <w:r w:rsidR="00CD2921">
      <w:t>3.0</w:t>
    </w:r>
    <w:r w:rsidR="00CD2921" w:rsidRPr="001D71C2">
      <w:t>. – Diseases of fish: General information</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FB7CB" w14:textId="736B0E9F" w:rsidR="00CD2921" w:rsidRPr="0064457D" w:rsidRDefault="00965655" w:rsidP="004650B5">
    <w:pPr>
      <w:pStyle w:val="En-tte"/>
      <w:jc w:val="right"/>
      <w:rPr>
        <w:spacing w:val="4"/>
      </w:rPr>
    </w:pPr>
    <w:r>
      <w:rPr>
        <w:noProof/>
      </w:rPr>
      <w:pict w14:anchorId="26BE7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8" o:spid="_x0000_s34915" type="#_x0000_t136" style="position:absolute;left:0;text-align:left;margin-left:0;margin-top:0;width:643.6pt;height:64.35pt;rotation:315;z-index:-251456512;mso-position-horizontal:center;mso-position-horizontal-relative:margin;mso-position-vertical:center;mso-position-vertical-relative:margin" o:allowincell="f" fillcolor="silver" stroked="f">
          <v:fill opacity=".5"/>
          <v:textpath style="font-family:&quot;Arial&quot;;font-size:1pt" string="UNOFFICIAL VERSION"/>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63B8" w14:textId="124FAFAF" w:rsidR="00CD2921" w:rsidRPr="00B22980" w:rsidRDefault="00965655" w:rsidP="00B22980">
    <w:pPr>
      <w:pStyle w:val="En-tte"/>
      <w:jc w:val="right"/>
      <w:rPr>
        <w:sz w:val="18"/>
        <w:szCs w:val="18"/>
        <w:u w:val="single"/>
      </w:rPr>
    </w:pPr>
    <w:r>
      <w:rPr>
        <w:noProof/>
      </w:rPr>
      <w:pict w14:anchorId="3A2E0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731236" o:spid="_x0000_s34913" type="#_x0000_t136" style="position:absolute;left:0;text-align:left;margin-left:0;margin-top:0;width:643.6pt;height:64.35pt;rotation:315;z-index:-251460608;mso-position-horizontal:center;mso-position-horizontal-relative:margin;mso-position-vertical:center;mso-position-vertical-relative:margin" o:allowincell="f" fillcolor="silver" stroked="f">
          <v:fill opacity=".5"/>
          <v:textpath style="font-family:&quot;Arial&quot;;font-size:1pt" string="UNOFFICIAL VERSION"/>
        </v:shape>
      </w:pict>
    </w:r>
    <w:r w:rsidR="00CD2921" w:rsidRPr="00B22980">
      <w:rPr>
        <w:szCs w:val="20"/>
        <w:u w:val="single"/>
      </w:rPr>
      <w:t>Annex 16: Item5.6</w:t>
    </w:r>
  </w:p>
  <w:p w14:paraId="4EB54487" w14:textId="4D8CABF3" w:rsidR="00CD2921" w:rsidRPr="0098466E" w:rsidRDefault="00CD2921" w:rsidP="004650B5">
    <w:pPr>
      <w:pStyle w:val="En-tte"/>
      <w:jc w:val="center"/>
      <w:rPr>
        <w:strike/>
        <w:spacing w:val="20"/>
        <w:szCs w:val="20"/>
      </w:rPr>
    </w:pPr>
    <w:r w:rsidRPr="0098466E">
      <w:rPr>
        <w:strike/>
        <w:spacing w:val="20"/>
        <w:szCs w:val="20"/>
      </w:rPr>
      <w:t>NB: Version adopted by the World Assembly of Delegates of the OIE in May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42F04"/>
    <w:multiLevelType w:val="hybridMultilevel"/>
    <w:tmpl w:val="5866B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67103"/>
    <w:multiLevelType w:val="multilevel"/>
    <w:tmpl w:val="427279EC"/>
    <w:styleLink w:val="1111117"/>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E6A1E08"/>
    <w:multiLevelType w:val="hybridMultilevel"/>
    <w:tmpl w:val="B010C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CE5231F"/>
    <w:multiLevelType w:val="hybridMultilevel"/>
    <w:tmpl w:val="3F8C4F12"/>
    <w:lvl w:ilvl="0" w:tplc="040C000F">
      <w:start w:val="1"/>
      <w:numFmt w:val="decimal"/>
      <w:lvlText w:val="%1."/>
      <w:lvlJc w:val="left"/>
      <w:pPr>
        <w:ind w:left="719" w:hanging="360"/>
      </w:pPr>
    </w:lvl>
    <w:lvl w:ilvl="1" w:tplc="040C0019" w:tentative="1">
      <w:start w:val="1"/>
      <w:numFmt w:val="lowerLetter"/>
      <w:lvlText w:val="%2."/>
      <w:lvlJc w:val="left"/>
      <w:pPr>
        <w:ind w:left="1439" w:hanging="360"/>
      </w:pPr>
    </w:lvl>
    <w:lvl w:ilvl="2" w:tplc="040C001B" w:tentative="1">
      <w:start w:val="1"/>
      <w:numFmt w:val="lowerRoman"/>
      <w:lvlText w:val="%3."/>
      <w:lvlJc w:val="right"/>
      <w:pPr>
        <w:ind w:left="2159" w:hanging="180"/>
      </w:pPr>
    </w:lvl>
    <w:lvl w:ilvl="3" w:tplc="040C000F" w:tentative="1">
      <w:start w:val="1"/>
      <w:numFmt w:val="decimal"/>
      <w:lvlText w:val="%4."/>
      <w:lvlJc w:val="left"/>
      <w:pPr>
        <w:ind w:left="2879" w:hanging="360"/>
      </w:pPr>
    </w:lvl>
    <w:lvl w:ilvl="4" w:tplc="040C0019" w:tentative="1">
      <w:start w:val="1"/>
      <w:numFmt w:val="lowerLetter"/>
      <w:lvlText w:val="%5."/>
      <w:lvlJc w:val="left"/>
      <w:pPr>
        <w:ind w:left="3599" w:hanging="360"/>
      </w:pPr>
    </w:lvl>
    <w:lvl w:ilvl="5" w:tplc="040C001B" w:tentative="1">
      <w:start w:val="1"/>
      <w:numFmt w:val="lowerRoman"/>
      <w:lvlText w:val="%6."/>
      <w:lvlJc w:val="right"/>
      <w:pPr>
        <w:ind w:left="4319" w:hanging="180"/>
      </w:pPr>
    </w:lvl>
    <w:lvl w:ilvl="6" w:tplc="040C000F" w:tentative="1">
      <w:start w:val="1"/>
      <w:numFmt w:val="decimal"/>
      <w:lvlText w:val="%7."/>
      <w:lvlJc w:val="left"/>
      <w:pPr>
        <w:ind w:left="5039" w:hanging="360"/>
      </w:pPr>
    </w:lvl>
    <w:lvl w:ilvl="7" w:tplc="040C0019" w:tentative="1">
      <w:start w:val="1"/>
      <w:numFmt w:val="lowerLetter"/>
      <w:lvlText w:val="%8."/>
      <w:lvlJc w:val="left"/>
      <w:pPr>
        <w:ind w:left="5759" w:hanging="360"/>
      </w:pPr>
    </w:lvl>
    <w:lvl w:ilvl="8" w:tplc="040C001B" w:tentative="1">
      <w:start w:val="1"/>
      <w:numFmt w:val="lowerRoman"/>
      <w:lvlText w:val="%9."/>
      <w:lvlJc w:val="right"/>
      <w:pPr>
        <w:ind w:left="6479" w:hanging="180"/>
      </w:pPr>
    </w:lvl>
  </w:abstractNum>
  <w:abstractNum w:abstractNumId="7" w15:restartNumberingAfterBreak="0">
    <w:nsid w:val="1F8E4C26"/>
    <w:multiLevelType w:val="hybridMultilevel"/>
    <w:tmpl w:val="0C09001D"/>
    <w:styleLink w:val="1ai5"/>
    <w:lvl w:ilvl="0" w:tplc="A9FA59E8">
      <w:start w:val="1"/>
      <w:numFmt w:val="decimal"/>
      <w:lvlText w:val="%1)"/>
      <w:lvlJc w:val="left"/>
      <w:pPr>
        <w:tabs>
          <w:tab w:val="num" w:pos="360"/>
        </w:tabs>
        <w:ind w:left="360" w:hanging="360"/>
      </w:pPr>
    </w:lvl>
    <w:lvl w:ilvl="1" w:tplc="AE7A3336">
      <w:start w:val="1"/>
      <w:numFmt w:val="lowerLetter"/>
      <w:lvlText w:val="%2)"/>
      <w:lvlJc w:val="left"/>
      <w:pPr>
        <w:tabs>
          <w:tab w:val="num" w:pos="720"/>
        </w:tabs>
        <w:ind w:left="720" w:hanging="360"/>
      </w:pPr>
    </w:lvl>
    <w:lvl w:ilvl="2" w:tplc="26DAEF84">
      <w:start w:val="1"/>
      <w:numFmt w:val="lowerRoman"/>
      <w:lvlText w:val="%3)"/>
      <w:lvlJc w:val="left"/>
      <w:pPr>
        <w:tabs>
          <w:tab w:val="num" w:pos="1080"/>
        </w:tabs>
        <w:ind w:left="1080" w:hanging="360"/>
      </w:pPr>
    </w:lvl>
    <w:lvl w:ilvl="3" w:tplc="4FF865C4">
      <w:start w:val="1"/>
      <w:numFmt w:val="decimal"/>
      <w:lvlText w:val="(%4)"/>
      <w:lvlJc w:val="left"/>
      <w:pPr>
        <w:tabs>
          <w:tab w:val="num" w:pos="1440"/>
        </w:tabs>
        <w:ind w:left="1440" w:hanging="360"/>
      </w:pPr>
    </w:lvl>
    <w:lvl w:ilvl="4" w:tplc="7356314E">
      <w:start w:val="1"/>
      <w:numFmt w:val="lowerLetter"/>
      <w:lvlText w:val="(%5)"/>
      <w:lvlJc w:val="left"/>
      <w:pPr>
        <w:tabs>
          <w:tab w:val="num" w:pos="1800"/>
        </w:tabs>
        <w:ind w:left="1800" w:hanging="360"/>
      </w:pPr>
    </w:lvl>
    <w:lvl w:ilvl="5" w:tplc="C8E2008E">
      <w:start w:val="1"/>
      <w:numFmt w:val="lowerRoman"/>
      <w:lvlText w:val="(%6)"/>
      <w:lvlJc w:val="left"/>
      <w:pPr>
        <w:tabs>
          <w:tab w:val="num" w:pos="2160"/>
        </w:tabs>
        <w:ind w:left="2160" w:hanging="360"/>
      </w:pPr>
    </w:lvl>
    <w:lvl w:ilvl="6" w:tplc="84D4264A">
      <w:start w:val="1"/>
      <w:numFmt w:val="decimal"/>
      <w:lvlText w:val="%7."/>
      <w:lvlJc w:val="left"/>
      <w:pPr>
        <w:tabs>
          <w:tab w:val="num" w:pos="2520"/>
        </w:tabs>
        <w:ind w:left="2520" w:hanging="360"/>
      </w:pPr>
    </w:lvl>
    <w:lvl w:ilvl="7" w:tplc="3C82B1F2">
      <w:start w:val="1"/>
      <w:numFmt w:val="lowerLetter"/>
      <w:lvlText w:val="%8."/>
      <w:lvlJc w:val="left"/>
      <w:pPr>
        <w:tabs>
          <w:tab w:val="num" w:pos="2880"/>
        </w:tabs>
        <w:ind w:left="2880" w:hanging="360"/>
      </w:pPr>
    </w:lvl>
    <w:lvl w:ilvl="8" w:tplc="3E8E4488">
      <w:start w:val="1"/>
      <w:numFmt w:val="lowerRoman"/>
      <w:lvlText w:val="%9."/>
      <w:lvlJc w:val="left"/>
      <w:pPr>
        <w:tabs>
          <w:tab w:val="num" w:pos="3240"/>
        </w:tabs>
        <w:ind w:left="3240" w:hanging="360"/>
      </w:pPr>
    </w:lvl>
  </w:abstractNum>
  <w:abstractNum w:abstractNumId="8"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DA0264"/>
    <w:multiLevelType w:val="hybridMultilevel"/>
    <w:tmpl w:val="C22CCEB8"/>
    <w:lvl w:ilvl="0" w:tplc="10A4B20E">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1C43364">
      <w:numFmt w:val="bullet"/>
      <w:lvlText w:val="•"/>
      <w:lvlJc w:val="left"/>
      <w:pPr>
        <w:ind w:left="1450" w:hanging="426"/>
      </w:pPr>
      <w:rPr>
        <w:rFonts w:hint="default"/>
        <w:lang w:val="en-US" w:eastAsia="en-US" w:bidi="en-US"/>
      </w:rPr>
    </w:lvl>
    <w:lvl w:ilvl="2" w:tplc="D9EE1B74">
      <w:numFmt w:val="bullet"/>
      <w:lvlText w:val="•"/>
      <w:lvlJc w:val="left"/>
      <w:pPr>
        <w:ind w:left="2360" w:hanging="426"/>
      </w:pPr>
      <w:rPr>
        <w:rFonts w:hint="default"/>
        <w:lang w:val="en-US" w:eastAsia="en-US" w:bidi="en-US"/>
      </w:rPr>
    </w:lvl>
    <w:lvl w:ilvl="3" w:tplc="75128FB8">
      <w:numFmt w:val="bullet"/>
      <w:lvlText w:val="•"/>
      <w:lvlJc w:val="left"/>
      <w:pPr>
        <w:ind w:left="3270" w:hanging="426"/>
      </w:pPr>
      <w:rPr>
        <w:rFonts w:hint="default"/>
        <w:lang w:val="en-US" w:eastAsia="en-US" w:bidi="en-US"/>
      </w:rPr>
    </w:lvl>
    <w:lvl w:ilvl="4" w:tplc="1B6A3B28">
      <w:numFmt w:val="bullet"/>
      <w:lvlText w:val="•"/>
      <w:lvlJc w:val="left"/>
      <w:pPr>
        <w:ind w:left="4180" w:hanging="426"/>
      </w:pPr>
      <w:rPr>
        <w:rFonts w:hint="default"/>
        <w:lang w:val="en-US" w:eastAsia="en-US" w:bidi="en-US"/>
      </w:rPr>
    </w:lvl>
    <w:lvl w:ilvl="5" w:tplc="BC3A8AAC">
      <w:numFmt w:val="bullet"/>
      <w:lvlText w:val="•"/>
      <w:lvlJc w:val="left"/>
      <w:pPr>
        <w:ind w:left="5090" w:hanging="426"/>
      </w:pPr>
      <w:rPr>
        <w:rFonts w:hint="default"/>
        <w:lang w:val="en-US" w:eastAsia="en-US" w:bidi="en-US"/>
      </w:rPr>
    </w:lvl>
    <w:lvl w:ilvl="6" w:tplc="7B806052">
      <w:numFmt w:val="bullet"/>
      <w:lvlText w:val="•"/>
      <w:lvlJc w:val="left"/>
      <w:pPr>
        <w:ind w:left="6000" w:hanging="426"/>
      </w:pPr>
      <w:rPr>
        <w:rFonts w:hint="default"/>
        <w:lang w:val="en-US" w:eastAsia="en-US" w:bidi="en-US"/>
      </w:rPr>
    </w:lvl>
    <w:lvl w:ilvl="7" w:tplc="C958D1FC">
      <w:numFmt w:val="bullet"/>
      <w:lvlText w:val="•"/>
      <w:lvlJc w:val="left"/>
      <w:pPr>
        <w:ind w:left="6910" w:hanging="426"/>
      </w:pPr>
      <w:rPr>
        <w:rFonts w:hint="default"/>
        <w:lang w:val="en-US" w:eastAsia="en-US" w:bidi="en-US"/>
      </w:rPr>
    </w:lvl>
    <w:lvl w:ilvl="8" w:tplc="4B5ED308">
      <w:numFmt w:val="bullet"/>
      <w:lvlText w:val="•"/>
      <w:lvlJc w:val="left"/>
      <w:pPr>
        <w:ind w:left="7820" w:hanging="426"/>
      </w:pPr>
      <w:rPr>
        <w:rFonts w:hint="default"/>
        <w:lang w:val="en-US" w:eastAsia="en-US" w:bidi="en-US"/>
      </w:rPr>
    </w:lvl>
  </w:abstractNum>
  <w:abstractNum w:abstractNumId="10" w15:restartNumberingAfterBreak="0">
    <w:nsid w:val="35222730"/>
    <w:multiLevelType w:val="hybridMultilevel"/>
    <w:tmpl w:val="0CF8D2E4"/>
    <w:lvl w:ilvl="0" w:tplc="7EEA6744">
      <w:start w:val="1"/>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1" w15:restartNumberingAfterBreak="0">
    <w:nsid w:val="37127067"/>
    <w:multiLevelType w:val="hybridMultilevel"/>
    <w:tmpl w:val="D504B570"/>
    <w:lvl w:ilvl="0" w:tplc="12E8ADB6">
      <w:start w:val="1"/>
      <w:numFmt w:val="upperLetter"/>
      <w:lvlText w:val="%1."/>
      <w:lvlJc w:val="left"/>
      <w:pPr>
        <w:ind w:left="39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4FF48">
      <w:start w:val="1"/>
      <w:numFmt w:val="lowerLetter"/>
      <w:lvlText w:val="%2."/>
      <w:lvlJc w:val="left"/>
      <w:pPr>
        <w:ind w:left="111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B69844">
      <w:start w:val="1"/>
      <w:numFmt w:val="lowerRoman"/>
      <w:lvlText w:val="%3."/>
      <w:lvlJc w:val="left"/>
      <w:pPr>
        <w:ind w:left="1836"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EAEFAA">
      <w:start w:val="1"/>
      <w:numFmt w:val="decimal"/>
      <w:lvlText w:val="%4."/>
      <w:lvlJc w:val="left"/>
      <w:pPr>
        <w:ind w:left="255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603972">
      <w:start w:val="1"/>
      <w:numFmt w:val="lowerLetter"/>
      <w:lvlText w:val="%5."/>
      <w:lvlJc w:val="left"/>
      <w:pPr>
        <w:ind w:left="327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272A8">
      <w:start w:val="1"/>
      <w:numFmt w:val="lowerRoman"/>
      <w:lvlText w:val="%6."/>
      <w:lvlJc w:val="left"/>
      <w:pPr>
        <w:ind w:left="3996"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6EC9C8">
      <w:start w:val="1"/>
      <w:numFmt w:val="decimal"/>
      <w:lvlText w:val="%7."/>
      <w:lvlJc w:val="left"/>
      <w:pPr>
        <w:ind w:left="471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3665DC">
      <w:start w:val="1"/>
      <w:numFmt w:val="lowerLetter"/>
      <w:lvlText w:val="%8."/>
      <w:lvlJc w:val="left"/>
      <w:pPr>
        <w:ind w:left="543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06DD4A">
      <w:start w:val="1"/>
      <w:numFmt w:val="lowerRoman"/>
      <w:lvlText w:val="%9."/>
      <w:lvlJc w:val="left"/>
      <w:pPr>
        <w:ind w:left="6156"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B893474"/>
    <w:multiLevelType w:val="hybridMultilevel"/>
    <w:tmpl w:val="1F6AA610"/>
    <w:styleLink w:val="List14"/>
    <w:lvl w:ilvl="0" w:tplc="2066717C">
      <w:numFmt w:val="bullet"/>
      <w:lvlText w:val="-"/>
      <w:lvlJc w:val="left"/>
      <w:pPr>
        <w:tabs>
          <w:tab w:val="num" w:pos="720"/>
        </w:tabs>
        <w:ind w:left="720" w:hanging="360"/>
      </w:pPr>
      <w:rPr>
        <w:position w:val="0"/>
        <w:sz w:val="24"/>
        <w:szCs w:val="24"/>
        <w:rtl w:val="0"/>
        <w:lang w:val="en-US"/>
      </w:rPr>
    </w:lvl>
    <w:lvl w:ilvl="1" w:tplc="0058ACA4">
      <w:start w:val="1"/>
      <w:numFmt w:val="bullet"/>
      <w:lvlText w:val="o"/>
      <w:lvlJc w:val="left"/>
      <w:pPr>
        <w:tabs>
          <w:tab w:val="num" w:pos="1330"/>
        </w:tabs>
        <w:ind w:left="1330" w:hanging="250"/>
      </w:pPr>
      <w:rPr>
        <w:position w:val="0"/>
        <w:sz w:val="20"/>
        <w:szCs w:val="20"/>
        <w:rtl w:val="0"/>
        <w:lang w:val="en-US"/>
      </w:rPr>
    </w:lvl>
    <w:lvl w:ilvl="2" w:tplc="9E3CF656">
      <w:start w:val="1"/>
      <w:numFmt w:val="bullet"/>
      <w:lvlText w:val="▪"/>
      <w:lvlJc w:val="left"/>
      <w:pPr>
        <w:tabs>
          <w:tab w:val="num" w:pos="2050"/>
        </w:tabs>
        <w:ind w:left="2050" w:hanging="250"/>
      </w:pPr>
      <w:rPr>
        <w:position w:val="0"/>
        <w:sz w:val="20"/>
        <w:szCs w:val="20"/>
        <w:rtl w:val="0"/>
        <w:lang w:val="en-US"/>
      </w:rPr>
    </w:lvl>
    <w:lvl w:ilvl="3" w:tplc="EED619C4">
      <w:start w:val="1"/>
      <w:numFmt w:val="bullet"/>
      <w:lvlText w:val="•"/>
      <w:lvlJc w:val="left"/>
      <w:pPr>
        <w:tabs>
          <w:tab w:val="num" w:pos="2770"/>
        </w:tabs>
        <w:ind w:left="2770" w:hanging="250"/>
      </w:pPr>
      <w:rPr>
        <w:position w:val="0"/>
        <w:sz w:val="20"/>
        <w:szCs w:val="20"/>
        <w:rtl w:val="0"/>
        <w:lang w:val="en-US"/>
      </w:rPr>
    </w:lvl>
    <w:lvl w:ilvl="4" w:tplc="C2FA736C">
      <w:start w:val="1"/>
      <w:numFmt w:val="bullet"/>
      <w:lvlText w:val="o"/>
      <w:lvlJc w:val="left"/>
      <w:pPr>
        <w:tabs>
          <w:tab w:val="num" w:pos="3490"/>
        </w:tabs>
        <w:ind w:left="3490" w:hanging="250"/>
      </w:pPr>
      <w:rPr>
        <w:position w:val="0"/>
        <w:sz w:val="20"/>
        <w:szCs w:val="20"/>
        <w:rtl w:val="0"/>
        <w:lang w:val="en-US"/>
      </w:rPr>
    </w:lvl>
    <w:lvl w:ilvl="5" w:tplc="61F0973C">
      <w:start w:val="1"/>
      <w:numFmt w:val="bullet"/>
      <w:lvlText w:val="▪"/>
      <w:lvlJc w:val="left"/>
      <w:pPr>
        <w:tabs>
          <w:tab w:val="num" w:pos="4210"/>
        </w:tabs>
        <w:ind w:left="4210" w:hanging="250"/>
      </w:pPr>
      <w:rPr>
        <w:position w:val="0"/>
        <w:sz w:val="20"/>
        <w:szCs w:val="20"/>
        <w:rtl w:val="0"/>
        <w:lang w:val="en-US"/>
      </w:rPr>
    </w:lvl>
    <w:lvl w:ilvl="6" w:tplc="4C1C278C">
      <w:start w:val="1"/>
      <w:numFmt w:val="bullet"/>
      <w:lvlText w:val="•"/>
      <w:lvlJc w:val="left"/>
      <w:pPr>
        <w:tabs>
          <w:tab w:val="num" w:pos="4930"/>
        </w:tabs>
        <w:ind w:left="4930" w:hanging="250"/>
      </w:pPr>
      <w:rPr>
        <w:position w:val="0"/>
        <w:sz w:val="20"/>
        <w:szCs w:val="20"/>
        <w:rtl w:val="0"/>
        <w:lang w:val="en-US"/>
      </w:rPr>
    </w:lvl>
    <w:lvl w:ilvl="7" w:tplc="8D849744">
      <w:start w:val="1"/>
      <w:numFmt w:val="bullet"/>
      <w:lvlText w:val="o"/>
      <w:lvlJc w:val="left"/>
      <w:pPr>
        <w:tabs>
          <w:tab w:val="num" w:pos="5650"/>
        </w:tabs>
        <w:ind w:left="5650" w:hanging="250"/>
      </w:pPr>
      <w:rPr>
        <w:position w:val="0"/>
        <w:sz w:val="20"/>
        <w:szCs w:val="20"/>
        <w:rtl w:val="0"/>
        <w:lang w:val="en-US"/>
      </w:rPr>
    </w:lvl>
    <w:lvl w:ilvl="8" w:tplc="9EA490E2">
      <w:start w:val="1"/>
      <w:numFmt w:val="bullet"/>
      <w:lvlText w:val="▪"/>
      <w:lvlJc w:val="left"/>
      <w:pPr>
        <w:tabs>
          <w:tab w:val="num" w:pos="6370"/>
        </w:tabs>
        <w:ind w:left="6370" w:hanging="250"/>
      </w:pPr>
      <w:rPr>
        <w:position w:val="0"/>
        <w:sz w:val="20"/>
        <w:szCs w:val="20"/>
        <w:rtl w:val="0"/>
        <w:lang w:val="en-US"/>
      </w:rPr>
    </w:lvl>
  </w:abstractNum>
  <w:abstractNum w:abstractNumId="13" w15:restartNumberingAfterBreak="0">
    <w:nsid w:val="420323E6"/>
    <w:multiLevelType w:val="hybridMultilevel"/>
    <w:tmpl w:val="D6507216"/>
    <w:styleLink w:val="List04"/>
    <w:lvl w:ilvl="0" w:tplc="318C4946">
      <w:numFmt w:val="bullet"/>
      <w:lvlText w:val="-"/>
      <w:lvlJc w:val="left"/>
      <w:pPr>
        <w:tabs>
          <w:tab w:val="num" w:pos="720"/>
        </w:tabs>
        <w:ind w:left="720" w:hanging="360"/>
      </w:pPr>
      <w:rPr>
        <w:position w:val="0"/>
        <w:sz w:val="24"/>
        <w:szCs w:val="24"/>
        <w:rtl w:val="0"/>
        <w:lang w:val="en-US"/>
      </w:rPr>
    </w:lvl>
    <w:lvl w:ilvl="1" w:tplc="92789B30">
      <w:start w:val="1"/>
      <w:numFmt w:val="bullet"/>
      <w:lvlText w:val="o"/>
      <w:lvlJc w:val="left"/>
      <w:pPr>
        <w:tabs>
          <w:tab w:val="num" w:pos="1330"/>
        </w:tabs>
        <w:ind w:left="1330" w:hanging="250"/>
      </w:pPr>
      <w:rPr>
        <w:position w:val="0"/>
        <w:sz w:val="20"/>
        <w:szCs w:val="20"/>
        <w:rtl w:val="0"/>
        <w:lang w:val="en-US"/>
      </w:rPr>
    </w:lvl>
    <w:lvl w:ilvl="2" w:tplc="EAD22AD2">
      <w:start w:val="1"/>
      <w:numFmt w:val="bullet"/>
      <w:lvlText w:val="▪"/>
      <w:lvlJc w:val="left"/>
      <w:pPr>
        <w:tabs>
          <w:tab w:val="num" w:pos="2050"/>
        </w:tabs>
        <w:ind w:left="2050" w:hanging="250"/>
      </w:pPr>
      <w:rPr>
        <w:position w:val="0"/>
        <w:sz w:val="20"/>
        <w:szCs w:val="20"/>
        <w:rtl w:val="0"/>
        <w:lang w:val="en-US"/>
      </w:rPr>
    </w:lvl>
    <w:lvl w:ilvl="3" w:tplc="468CB9FE">
      <w:start w:val="1"/>
      <w:numFmt w:val="bullet"/>
      <w:lvlText w:val="•"/>
      <w:lvlJc w:val="left"/>
      <w:pPr>
        <w:tabs>
          <w:tab w:val="num" w:pos="2770"/>
        </w:tabs>
        <w:ind w:left="2770" w:hanging="250"/>
      </w:pPr>
      <w:rPr>
        <w:position w:val="0"/>
        <w:sz w:val="20"/>
        <w:szCs w:val="20"/>
        <w:rtl w:val="0"/>
        <w:lang w:val="en-US"/>
      </w:rPr>
    </w:lvl>
    <w:lvl w:ilvl="4" w:tplc="C66EE1B2">
      <w:start w:val="1"/>
      <w:numFmt w:val="bullet"/>
      <w:lvlText w:val="o"/>
      <w:lvlJc w:val="left"/>
      <w:pPr>
        <w:tabs>
          <w:tab w:val="num" w:pos="3490"/>
        </w:tabs>
        <w:ind w:left="3490" w:hanging="250"/>
      </w:pPr>
      <w:rPr>
        <w:position w:val="0"/>
        <w:sz w:val="20"/>
        <w:szCs w:val="20"/>
        <w:rtl w:val="0"/>
        <w:lang w:val="en-US"/>
      </w:rPr>
    </w:lvl>
    <w:lvl w:ilvl="5" w:tplc="12CA30BA">
      <w:start w:val="1"/>
      <w:numFmt w:val="bullet"/>
      <w:lvlText w:val="▪"/>
      <w:lvlJc w:val="left"/>
      <w:pPr>
        <w:tabs>
          <w:tab w:val="num" w:pos="4210"/>
        </w:tabs>
        <w:ind w:left="4210" w:hanging="250"/>
      </w:pPr>
      <w:rPr>
        <w:position w:val="0"/>
        <w:sz w:val="20"/>
        <w:szCs w:val="20"/>
        <w:rtl w:val="0"/>
        <w:lang w:val="en-US"/>
      </w:rPr>
    </w:lvl>
    <w:lvl w:ilvl="6" w:tplc="B0BA7986">
      <w:start w:val="1"/>
      <w:numFmt w:val="bullet"/>
      <w:lvlText w:val="•"/>
      <w:lvlJc w:val="left"/>
      <w:pPr>
        <w:tabs>
          <w:tab w:val="num" w:pos="4930"/>
        </w:tabs>
        <w:ind w:left="4930" w:hanging="250"/>
      </w:pPr>
      <w:rPr>
        <w:position w:val="0"/>
        <w:sz w:val="20"/>
        <w:szCs w:val="20"/>
        <w:rtl w:val="0"/>
        <w:lang w:val="en-US"/>
      </w:rPr>
    </w:lvl>
    <w:lvl w:ilvl="7" w:tplc="86783EAE">
      <w:start w:val="1"/>
      <w:numFmt w:val="bullet"/>
      <w:lvlText w:val="o"/>
      <w:lvlJc w:val="left"/>
      <w:pPr>
        <w:tabs>
          <w:tab w:val="num" w:pos="5650"/>
        </w:tabs>
        <w:ind w:left="5650" w:hanging="250"/>
      </w:pPr>
      <w:rPr>
        <w:position w:val="0"/>
        <w:sz w:val="20"/>
        <w:szCs w:val="20"/>
        <w:rtl w:val="0"/>
        <w:lang w:val="en-US"/>
      </w:rPr>
    </w:lvl>
    <w:lvl w:ilvl="8" w:tplc="E5FA3A20">
      <w:start w:val="1"/>
      <w:numFmt w:val="bullet"/>
      <w:lvlText w:val="▪"/>
      <w:lvlJc w:val="left"/>
      <w:pPr>
        <w:tabs>
          <w:tab w:val="num" w:pos="6370"/>
        </w:tabs>
        <w:ind w:left="6370" w:hanging="250"/>
      </w:pPr>
      <w:rPr>
        <w:position w:val="0"/>
        <w:sz w:val="20"/>
        <w:szCs w:val="20"/>
        <w:rtl w:val="0"/>
        <w:lang w:val="en-US"/>
      </w:rPr>
    </w:lvl>
  </w:abstractNum>
  <w:abstractNum w:abstractNumId="14"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461A20E6"/>
    <w:multiLevelType w:val="hybridMultilevel"/>
    <w:tmpl w:val="BA18E224"/>
    <w:styleLink w:val="ImportierterStil1"/>
    <w:lvl w:ilvl="0" w:tplc="F96A2178">
      <w:start w:val="1"/>
      <w:numFmt w:val="decimal"/>
      <w:lvlText w:val="%1."/>
      <w:lvlJc w:val="left"/>
      <w:pPr>
        <w:ind w:left="794"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25CA8">
      <w:start w:val="1"/>
      <w:numFmt w:val="lowerLetter"/>
      <w:lvlText w:val="%2."/>
      <w:lvlJc w:val="left"/>
      <w:pPr>
        <w:ind w:left="15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E4A14C">
      <w:start w:val="1"/>
      <w:numFmt w:val="lowerRoman"/>
      <w:lvlText w:val="%3."/>
      <w:lvlJc w:val="left"/>
      <w:pPr>
        <w:ind w:left="2226"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5AFDFE">
      <w:start w:val="1"/>
      <w:numFmt w:val="decimal"/>
      <w:lvlText w:val="%4."/>
      <w:lvlJc w:val="left"/>
      <w:pPr>
        <w:ind w:left="29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B29144">
      <w:start w:val="1"/>
      <w:numFmt w:val="lowerLetter"/>
      <w:lvlText w:val="%5."/>
      <w:lvlJc w:val="left"/>
      <w:pPr>
        <w:ind w:left="36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C2D4C">
      <w:start w:val="1"/>
      <w:numFmt w:val="lowerRoman"/>
      <w:lvlText w:val="%6."/>
      <w:lvlJc w:val="left"/>
      <w:pPr>
        <w:ind w:left="4386"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D211F6">
      <w:start w:val="1"/>
      <w:numFmt w:val="decimal"/>
      <w:lvlText w:val="%7."/>
      <w:lvlJc w:val="left"/>
      <w:pPr>
        <w:ind w:left="51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4A7E8">
      <w:start w:val="1"/>
      <w:numFmt w:val="lowerLetter"/>
      <w:lvlText w:val="%8."/>
      <w:lvlJc w:val="left"/>
      <w:pPr>
        <w:ind w:left="58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FE5E78">
      <w:start w:val="1"/>
      <w:numFmt w:val="lowerRoman"/>
      <w:lvlText w:val="%9."/>
      <w:lvlJc w:val="left"/>
      <w:pPr>
        <w:ind w:left="6546"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77749"/>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8" w15:restartNumberingAfterBreak="0">
    <w:nsid w:val="4FD616D5"/>
    <w:multiLevelType w:val="hybridMultilevel"/>
    <w:tmpl w:val="3B662D98"/>
    <w:styleLink w:val="List214"/>
    <w:lvl w:ilvl="0" w:tplc="1FCAD950">
      <w:numFmt w:val="bullet"/>
      <w:lvlText w:val="-"/>
      <w:lvlJc w:val="left"/>
      <w:pPr>
        <w:tabs>
          <w:tab w:val="num" w:pos="720"/>
        </w:tabs>
        <w:ind w:left="720" w:hanging="360"/>
      </w:pPr>
      <w:rPr>
        <w:position w:val="0"/>
        <w:sz w:val="24"/>
        <w:szCs w:val="24"/>
        <w:rtl w:val="0"/>
        <w:lang w:val="en-US"/>
      </w:rPr>
    </w:lvl>
    <w:lvl w:ilvl="1" w:tplc="66E83B4A">
      <w:start w:val="1"/>
      <w:numFmt w:val="bullet"/>
      <w:lvlText w:val="o"/>
      <w:lvlJc w:val="left"/>
      <w:pPr>
        <w:tabs>
          <w:tab w:val="num" w:pos="1330"/>
        </w:tabs>
        <w:ind w:left="1330" w:hanging="250"/>
      </w:pPr>
      <w:rPr>
        <w:position w:val="0"/>
        <w:sz w:val="20"/>
        <w:szCs w:val="20"/>
        <w:rtl w:val="0"/>
        <w:lang w:val="en-US"/>
      </w:rPr>
    </w:lvl>
    <w:lvl w:ilvl="2" w:tplc="17D8394A">
      <w:start w:val="1"/>
      <w:numFmt w:val="bullet"/>
      <w:lvlText w:val="▪"/>
      <w:lvlJc w:val="left"/>
      <w:pPr>
        <w:tabs>
          <w:tab w:val="num" w:pos="2050"/>
        </w:tabs>
        <w:ind w:left="2050" w:hanging="250"/>
      </w:pPr>
      <w:rPr>
        <w:position w:val="0"/>
        <w:sz w:val="20"/>
        <w:szCs w:val="20"/>
        <w:rtl w:val="0"/>
        <w:lang w:val="en-US"/>
      </w:rPr>
    </w:lvl>
    <w:lvl w:ilvl="3" w:tplc="1B0A9C50">
      <w:start w:val="1"/>
      <w:numFmt w:val="bullet"/>
      <w:lvlText w:val="•"/>
      <w:lvlJc w:val="left"/>
      <w:pPr>
        <w:tabs>
          <w:tab w:val="num" w:pos="2770"/>
        </w:tabs>
        <w:ind w:left="2770" w:hanging="250"/>
      </w:pPr>
      <w:rPr>
        <w:position w:val="0"/>
        <w:sz w:val="20"/>
        <w:szCs w:val="20"/>
        <w:rtl w:val="0"/>
        <w:lang w:val="en-US"/>
      </w:rPr>
    </w:lvl>
    <w:lvl w:ilvl="4" w:tplc="3A7C2A38">
      <w:start w:val="1"/>
      <w:numFmt w:val="bullet"/>
      <w:lvlText w:val="o"/>
      <w:lvlJc w:val="left"/>
      <w:pPr>
        <w:tabs>
          <w:tab w:val="num" w:pos="3490"/>
        </w:tabs>
        <w:ind w:left="3490" w:hanging="250"/>
      </w:pPr>
      <w:rPr>
        <w:position w:val="0"/>
        <w:sz w:val="20"/>
        <w:szCs w:val="20"/>
        <w:rtl w:val="0"/>
        <w:lang w:val="en-US"/>
      </w:rPr>
    </w:lvl>
    <w:lvl w:ilvl="5" w:tplc="1D42C672">
      <w:start w:val="1"/>
      <w:numFmt w:val="bullet"/>
      <w:lvlText w:val="▪"/>
      <w:lvlJc w:val="left"/>
      <w:pPr>
        <w:tabs>
          <w:tab w:val="num" w:pos="4210"/>
        </w:tabs>
        <w:ind w:left="4210" w:hanging="250"/>
      </w:pPr>
      <w:rPr>
        <w:position w:val="0"/>
        <w:sz w:val="20"/>
        <w:szCs w:val="20"/>
        <w:rtl w:val="0"/>
        <w:lang w:val="en-US"/>
      </w:rPr>
    </w:lvl>
    <w:lvl w:ilvl="6" w:tplc="79948632">
      <w:start w:val="1"/>
      <w:numFmt w:val="bullet"/>
      <w:lvlText w:val="•"/>
      <w:lvlJc w:val="left"/>
      <w:pPr>
        <w:tabs>
          <w:tab w:val="num" w:pos="4930"/>
        </w:tabs>
        <w:ind w:left="4930" w:hanging="250"/>
      </w:pPr>
      <w:rPr>
        <w:position w:val="0"/>
        <w:sz w:val="20"/>
        <w:szCs w:val="20"/>
        <w:rtl w:val="0"/>
        <w:lang w:val="en-US"/>
      </w:rPr>
    </w:lvl>
    <w:lvl w:ilvl="7" w:tplc="B3509F06">
      <w:start w:val="1"/>
      <w:numFmt w:val="bullet"/>
      <w:lvlText w:val="o"/>
      <w:lvlJc w:val="left"/>
      <w:pPr>
        <w:tabs>
          <w:tab w:val="num" w:pos="5650"/>
        </w:tabs>
        <w:ind w:left="5650" w:hanging="250"/>
      </w:pPr>
      <w:rPr>
        <w:position w:val="0"/>
        <w:sz w:val="20"/>
        <w:szCs w:val="20"/>
        <w:rtl w:val="0"/>
        <w:lang w:val="en-US"/>
      </w:rPr>
    </w:lvl>
    <w:lvl w:ilvl="8" w:tplc="3EAEEB7C">
      <w:start w:val="1"/>
      <w:numFmt w:val="bullet"/>
      <w:lvlText w:val="▪"/>
      <w:lvlJc w:val="left"/>
      <w:pPr>
        <w:tabs>
          <w:tab w:val="num" w:pos="6370"/>
        </w:tabs>
        <w:ind w:left="6370" w:hanging="250"/>
      </w:pPr>
      <w:rPr>
        <w:position w:val="0"/>
        <w:sz w:val="20"/>
        <w:szCs w:val="20"/>
        <w:rtl w:val="0"/>
        <w:lang w:val="en-US"/>
      </w:rPr>
    </w:lvl>
  </w:abstractNum>
  <w:abstractNum w:abstractNumId="19" w15:restartNumberingAfterBreak="0">
    <w:nsid w:val="540F7C95"/>
    <w:multiLevelType w:val="hybridMultilevel"/>
    <w:tmpl w:val="A03EE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A770B"/>
    <w:multiLevelType w:val="hybridMultilevel"/>
    <w:tmpl w:val="703E7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270F8B"/>
    <w:multiLevelType w:val="hybridMultilevel"/>
    <w:tmpl w:val="FF5C0DAA"/>
    <w:lvl w:ilvl="0" w:tplc="B4000D00">
      <w:start w:val="1"/>
      <w:numFmt w:val="upperLetter"/>
      <w:lvlText w:val="%1."/>
      <w:lvlJc w:val="left"/>
      <w:pPr>
        <w:ind w:left="39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09680">
      <w:start w:val="1"/>
      <w:numFmt w:val="lowerLetter"/>
      <w:lvlText w:val="%2."/>
      <w:lvlJc w:val="left"/>
      <w:pPr>
        <w:ind w:left="111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60AA7C">
      <w:start w:val="1"/>
      <w:numFmt w:val="lowerRoman"/>
      <w:lvlText w:val="%3."/>
      <w:lvlJc w:val="left"/>
      <w:pPr>
        <w:ind w:left="1836"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C37C0">
      <w:start w:val="1"/>
      <w:numFmt w:val="decimal"/>
      <w:lvlText w:val="%4."/>
      <w:lvlJc w:val="left"/>
      <w:pPr>
        <w:ind w:left="255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CE7F6">
      <w:start w:val="1"/>
      <w:numFmt w:val="lowerLetter"/>
      <w:lvlText w:val="%5."/>
      <w:lvlJc w:val="left"/>
      <w:pPr>
        <w:ind w:left="327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8D484">
      <w:start w:val="1"/>
      <w:numFmt w:val="lowerRoman"/>
      <w:lvlText w:val="%6."/>
      <w:lvlJc w:val="left"/>
      <w:pPr>
        <w:ind w:left="3996"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F2F4">
      <w:start w:val="1"/>
      <w:numFmt w:val="decimal"/>
      <w:lvlText w:val="%7."/>
      <w:lvlJc w:val="left"/>
      <w:pPr>
        <w:ind w:left="471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854BE">
      <w:start w:val="1"/>
      <w:numFmt w:val="lowerLetter"/>
      <w:lvlText w:val="%8."/>
      <w:lvlJc w:val="left"/>
      <w:pPr>
        <w:ind w:left="543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0AC746">
      <w:start w:val="1"/>
      <w:numFmt w:val="lowerRoman"/>
      <w:lvlText w:val="%9."/>
      <w:lvlJc w:val="left"/>
      <w:pPr>
        <w:ind w:left="6156"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AF41E13"/>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3"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A1D2F42"/>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6" w15:restartNumberingAfterBreak="0">
    <w:nsid w:val="6A3A13D2"/>
    <w:multiLevelType w:val="multilevel"/>
    <w:tmpl w:val="CDC2280E"/>
    <w:styleLink w:val="111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C00F97"/>
    <w:multiLevelType w:val="hybridMultilevel"/>
    <w:tmpl w:val="8B76B654"/>
    <w:styleLink w:val="List0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pStyle w:val="Titre5"/>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pStyle w:val="Titre6"/>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pStyle w:val="Titre7"/>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pStyle w:val="Titre8"/>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pStyle w:val="Titre9"/>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6B8639F7"/>
    <w:multiLevelType w:val="hybridMultilevel"/>
    <w:tmpl w:val="908A732C"/>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F6FA0"/>
    <w:multiLevelType w:val="hybridMultilevel"/>
    <w:tmpl w:val="33A0D79A"/>
    <w:lvl w:ilvl="0" w:tplc="BE36A6C0">
      <w:start w:val="1"/>
      <w:numFmt w:val="upperLetter"/>
      <w:lvlText w:val="%1."/>
      <w:lvlJc w:val="left"/>
      <w:pPr>
        <w:ind w:left="39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8447F2">
      <w:start w:val="1"/>
      <w:numFmt w:val="lowerLetter"/>
      <w:lvlText w:val="%2."/>
      <w:lvlJc w:val="left"/>
      <w:pPr>
        <w:ind w:left="111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3CCB44">
      <w:start w:val="1"/>
      <w:numFmt w:val="lowerRoman"/>
      <w:lvlText w:val="%3."/>
      <w:lvlJc w:val="left"/>
      <w:pPr>
        <w:ind w:left="1836"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0A376">
      <w:start w:val="1"/>
      <w:numFmt w:val="decimal"/>
      <w:lvlText w:val="%4."/>
      <w:lvlJc w:val="left"/>
      <w:pPr>
        <w:ind w:left="255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C8797E">
      <w:start w:val="1"/>
      <w:numFmt w:val="lowerLetter"/>
      <w:lvlText w:val="%5."/>
      <w:lvlJc w:val="left"/>
      <w:pPr>
        <w:ind w:left="327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08B454">
      <w:start w:val="1"/>
      <w:numFmt w:val="lowerRoman"/>
      <w:lvlText w:val="%6."/>
      <w:lvlJc w:val="left"/>
      <w:pPr>
        <w:ind w:left="3996"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7855E6">
      <w:start w:val="1"/>
      <w:numFmt w:val="decimal"/>
      <w:lvlText w:val="%7."/>
      <w:lvlJc w:val="left"/>
      <w:pPr>
        <w:ind w:left="471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4F934">
      <w:start w:val="1"/>
      <w:numFmt w:val="lowerLetter"/>
      <w:lvlText w:val="%8."/>
      <w:lvlJc w:val="left"/>
      <w:pPr>
        <w:ind w:left="543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52F070">
      <w:start w:val="1"/>
      <w:numFmt w:val="lowerRoman"/>
      <w:lvlText w:val="%9."/>
      <w:lvlJc w:val="left"/>
      <w:pPr>
        <w:ind w:left="6156"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3" w15:restartNumberingAfterBreak="0">
    <w:nsid w:val="788B3738"/>
    <w:multiLevelType w:val="hybridMultilevel"/>
    <w:tmpl w:val="2BF6E828"/>
    <w:styleLink w:val="List215"/>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7BFE1FD9"/>
    <w:multiLevelType w:val="hybridMultilevel"/>
    <w:tmpl w:val="0C124F82"/>
    <w:styleLink w:val="List1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7F510FC4"/>
    <w:multiLevelType w:val="hybridMultilevel"/>
    <w:tmpl w:val="9D9A849C"/>
    <w:lvl w:ilvl="0" w:tplc="1F3818EC">
      <w:start w:val="2"/>
      <w:numFmt w:val="bullet"/>
      <w:lvlText w:val="-"/>
      <w:lvlJc w:val="left"/>
      <w:pPr>
        <w:ind w:left="468" w:hanging="360"/>
      </w:pPr>
      <w:rPr>
        <w:rFonts w:ascii="Times New Roman" w:eastAsiaTheme="minorHAnsi" w:hAnsi="Times New Roman" w:cs="Times New Roman" w:hint="default"/>
        <w:i/>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num w:numId="1">
    <w:abstractNumId w:val="8"/>
  </w:num>
  <w:num w:numId="2">
    <w:abstractNumId w:val="32"/>
  </w:num>
  <w:num w:numId="3">
    <w:abstractNumId w:val="5"/>
  </w:num>
  <w:num w:numId="4">
    <w:abstractNumId w:val="31"/>
  </w:num>
  <w:num w:numId="5">
    <w:abstractNumId w:val="14"/>
  </w:num>
  <w:num w:numId="6">
    <w:abstractNumId w:val="23"/>
  </w:num>
  <w:num w:numId="7">
    <w:abstractNumId w:val="1"/>
  </w:num>
  <w:num w:numId="8">
    <w:abstractNumId w:val="16"/>
  </w:num>
  <w:num w:numId="9">
    <w:abstractNumId w:val="30"/>
  </w:num>
  <w:num w:numId="10">
    <w:abstractNumId w:val="27"/>
  </w:num>
  <w:num w:numId="11">
    <w:abstractNumId w:val="34"/>
  </w:num>
  <w:num w:numId="12">
    <w:abstractNumId w:val="33"/>
  </w:num>
  <w:num w:numId="13">
    <w:abstractNumId w:val="0"/>
  </w:num>
  <w:num w:numId="14">
    <w:abstractNumId w:val="26"/>
  </w:num>
  <w:num w:numId="15">
    <w:abstractNumId w:val="7"/>
  </w:num>
  <w:num w:numId="16">
    <w:abstractNumId w:val="3"/>
  </w:num>
  <w:num w:numId="17">
    <w:abstractNumId w:val="13"/>
  </w:num>
  <w:num w:numId="18">
    <w:abstractNumId w:val="12"/>
  </w:num>
  <w:num w:numId="19">
    <w:abstractNumId w:val="18"/>
  </w:num>
  <w:num w:numId="20">
    <w:abstractNumId w:val="24"/>
  </w:num>
  <w:num w:numId="21">
    <w:abstractNumId w:val="9"/>
  </w:num>
  <w:num w:numId="22">
    <w:abstractNumId w:val="28"/>
  </w:num>
  <w:num w:numId="23">
    <w:abstractNumId w:val="35"/>
  </w:num>
  <w:num w:numId="24">
    <w:abstractNumId w:val="6"/>
  </w:num>
  <w:num w:numId="25">
    <w:abstractNumId w:val="19"/>
  </w:num>
  <w:num w:numId="26">
    <w:abstractNumId w:val="4"/>
  </w:num>
  <w:num w:numId="27">
    <w:abstractNumId w:val="2"/>
  </w:num>
  <w:num w:numId="28">
    <w:abstractNumId w:val="20"/>
  </w:num>
  <w:num w:numId="29">
    <w:abstractNumId w:val="10"/>
  </w:num>
  <w:num w:numId="30">
    <w:abstractNumId w:val="22"/>
  </w:num>
  <w:num w:numId="31">
    <w:abstractNumId w:val="25"/>
  </w:num>
  <w:num w:numId="32">
    <w:abstractNumId w:val="17"/>
  </w:num>
  <w:num w:numId="33">
    <w:abstractNumId w:val="21"/>
  </w:num>
  <w:num w:numId="34">
    <w:abstractNumId w:val="11"/>
    <w:lvlOverride w:ilvl="0">
      <w:startOverride w:val="2"/>
    </w:lvlOverride>
  </w:num>
  <w:num w:numId="35">
    <w:abstractNumId w:val="29"/>
    <w:lvlOverride w:ilvl="0">
      <w:startOverride w:val="3"/>
    </w:lvlOverride>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hdrShapeDefaults>
    <o:shapedefaults v:ext="edit" spidmax="34925"/>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91"/>
    <w:rsid w:val="000004E9"/>
    <w:rsid w:val="000036DD"/>
    <w:rsid w:val="00003A8D"/>
    <w:rsid w:val="00007A4E"/>
    <w:rsid w:val="00007BD3"/>
    <w:rsid w:val="00011FE5"/>
    <w:rsid w:val="00013916"/>
    <w:rsid w:val="0001514C"/>
    <w:rsid w:val="00015606"/>
    <w:rsid w:val="00016309"/>
    <w:rsid w:val="000207EC"/>
    <w:rsid w:val="00022158"/>
    <w:rsid w:val="000232E4"/>
    <w:rsid w:val="00023AC5"/>
    <w:rsid w:val="00025D4D"/>
    <w:rsid w:val="0003051F"/>
    <w:rsid w:val="0003355A"/>
    <w:rsid w:val="00033AA7"/>
    <w:rsid w:val="000358F1"/>
    <w:rsid w:val="00047F06"/>
    <w:rsid w:val="00050D9C"/>
    <w:rsid w:val="00053BBB"/>
    <w:rsid w:val="00053E8A"/>
    <w:rsid w:val="000555E1"/>
    <w:rsid w:val="00060F5F"/>
    <w:rsid w:val="00064579"/>
    <w:rsid w:val="00064D45"/>
    <w:rsid w:val="00067D90"/>
    <w:rsid w:val="000709C8"/>
    <w:rsid w:val="000733EE"/>
    <w:rsid w:val="00074E8D"/>
    <w:rsid w:val="000760A9"/>
    <w:rsid w:val="000762C8"/>
    <w:rsid w:val="00076E4A"/>
    <w:rsid w:val="0008390C"/>
    <w:rsid w:val="0008428D"/>
    <w:rsid w:val="00084AF9"/>
    <w:rsid w:val="00084C82"/>
    <w:rsid w:val="00085BFF"/>
    <w:rsid w:val="0009032B"/>
    <w:rsid w:val="00092A00"/>
    <w:rsid w:val="0009371C"/>
    <w:rsid w:val="00094642"/>
    <w:rsid w:val="00095F51"/>
    <w:rsid w:val="00097956"/>
    <w:rsid w:val="000A4E1E"/>
    <w:rsid w:val="000A62A2"/>
    <w:rsid w:val="000B2030"/>
    <w:rsid w:val="000B248E"/>
    <w:rsid w:val="000B27D8"/>
    <w:rsid w:val="000B2A1C"/>
    <w:rsid w:val="000B3751"/>
    <w:rsid w:val="000B59E8"/>
    <w:rsid w:val="000B5B55"/>
    <w:rsid w:val="000B75A7"/>
    <w:rsid w:val="000C39B2"/>
    <w:rsid w:val="000C4818"/>
    <w:rsid w:val="000C5139"/>
    <w:rsid w:val="000D32A5"/>
    <w:rsid w:val="000D7670"/>
    <w:rsid w:val="000E237B"/>
    <w:rsid w:val="000E4B16"/>
    <w:rsid w:val="000E6E6B"/>
    <w:rsid w:val="000F0D1A"/>
    <w:rsid w:val="000F23F8"/>
    <w:rsid w:val="000F458B"/>
    <w:rsid w:val="000F45B2"/>
    <w:rsid w:val="000F4F50"/>
    <w:rsid w:val="000F53F8"/>
    <w:rsid w:val="000F664D"/>
    <w:rsid w:val="00101C55"/>
    <w:rsid w:val="00102C26"/>
    <w:rsid w:val="001037C8"/>
    <w:rsid w:val="00104DCB"/>
    <w:rsid w:val="00111BD8"/>
    <w:rsid w:val="00114132"/>
    <w:rsid w:val="00114806"/>
    <w:rsid w:val="00114A18"/>
    <w:rsid w:val="00114EE7"/>
    <w:rsid w:val="00116694"/>
    <w:rsid w:val="00116CF3"/>
    <w:rsid w:val="00121DCD"/>
    <w:rsid w:val="00122114"/>
    <w:rsid w:val="00123549"/>
    <w:rsid w:val="001244CF"/>
    <w:rsid w:val="00130658"/>
    <w:rsid w:val="00131D23"/>
    <w:rsid w:val="00133063"/>
    <w:rsid w:val="00134312"/>
    <w:rsid w:val="0014042B"/>
    <w:rsid w:val="001446FF"/>
    <w:rsid w:val="001472E3"/>
    <w:rsid w:val="001479C5"/>
    <w:rsid w:val="00150EDC"/>
    <w:rsid w:val="00151831"/>
    <w:rsid w:val="001519B9"/>
    <w:rsid w:val="001535F9"/>
    <w:rsid w:val="001560BB"/>
    <w:rsid w:val="00160C98"/>
    <w:rsid w:val="0016131E"/>
    <w:rsid w:val="0016179E"/>
    <w:rsid w:val="001627B4"/>
    <w:rsid w:val="00162E7F"/>
    <w:rsid w:val="00162F83"/>
    <w:rsid w:val="00163A61"/>
    <w:rsid w:val="001650EB"/>
    <w:rsid w:val="00165908"/>
    <w:rsid w:val="0016654A"/>
    <w:rsid w:val="00166DEA"/>
    <w:rsid w:val="00166FB4"/>
    <w:rsid w:val="001674DA"/>
    <w:rsid w:val="001677E0"/>
    <w:rsid w:val="00167972"/>
    <w:rsid w:val="00171324"/>
    <w:rsid w:val="00174F93"/>
    <w:rsid w:val="00176AF2"/>
    <w:rsid w:val="00177851"/>
    <w:rsid w:val="00181E56"/>
    <w:rsid w:val="00190D6B"/>
    <w:rsid w:val="00192F3E"/>
    <w:rsid w:val="001951A1"/>
    <w:rsid w:val="0019616F"/>
    <w:rsid w:val="001A01BE"/>
    <w:rsid w:val="001A12EE"/>
    <w:rsid w:val="001A30A5"/>
    <w:rsid w:val="001A3C31"/>
    <w:rsid w:val="001A6FF1"/>
    <w:rsid w:val="001B2672"/>
    <w:rsid w:val="001B2764"/>
    <w:rsid w:val="001B3C24"/>
    <w:rsid w:val="001B5AF9"/>
    <w:rsid w:val="001C18AB"/>
    <w:rsid w:val="001C4347"/>
    <w:rsid w:val="001C4CDF"/>
    <w:rsid w:val="001C65AD"/>
    <w:rsid w:val="001C6A78"/>
    <w:rsid w:val="001C7B4F"/>
    <w:rsid w:val="001D3788"/>
    <w:rsid w:val="001D3925"/>
    <w:rsid w:val="001D47F6"/>
    <w:rsid w:val="001D551F"/>
    <w:rsid w:val="001D5D47"/>
    <w:rsid w:val="001D5EB7"/>
    <w:rsid w:val="001D6181"/>
    <w:rsid w:val="001E2B5C"/>
    <w:rsid w:val="001E34B0"/>
    <w:rsid w:val="001E3D82"/>
    <w:rsid w:val="001E4C81"/>
    <w:rsid w:val="001F4E3F"/>
    <w:rsid w:val="001F630C"/>
    <w:rsid w:val="001F7242"/>
    <w:rsid w:val="0020409C"/>
    <w:rsid w:val="00212C2B"/>
    <w:rsid w:val="0021303D"/>
    <w:rsid w:val="002144E5"/>
    <w:rsid w:val="0022289F"/>
    <w:rsid w:val="00223026"/>
    <w:rsid w:val="00223500"/>
    <w:rsid w:val="00224379"/>
    <w:rsid w:val="00224D84"/>
    <w:rsid w:val="00233054"/>
    <w:rsid w:val="00233C4D"/>
    <w:rsid w:val="002401AB"/>
    <w:rsid w:val="002404CE"/>
    <w:rsid w:val="00242376"/>
    <w:rsid w:val="0024319B"/>
    <w:rsid w:val="00245450"/>
    <w:rsid w:val="00245A64"/>
    <w:rsid w:val="0024609A"/>
    <w:rsid w:val="00246B69"/>
    <w:rsid w:val="00247579"/>
    <w:rsid w:val="0025012C"/>
    <w:rsid w:val="0025175D"/>
    <w:rsid w:val="002533C9"/>
    <w:rsid w:val="002556F3"/>
    <w:rsid w:val="00262457"/>
    <w:rsid w:val="00263423"/>
    <w:rsid w:val="002701A7"/>
    <w:rsid w:val="002706BF"/>
    <w:rsid w:val="00272FD7"/>
    <w:rsid w:val="00275080"/>
    <w:rsid w:val="00277227"/>
    <w:rsid w:val="0027771F"/>
    <w:rsid w:val="00277AB2"/>
    <w:rsid w:val="00277CDB"/>
    <w:rsid w:val="0028037A"/>
    <w:rsid w:val="002815FE"/>
    <w:rsid w:val="002854CD"/>
    <w:rsid w:val="00287E1E"/>
    <w:rsid w:val="00292496"/>
    <w:rsid w:val="00297A48"/>
    <w:rsid w:val="002A0C60"/>
    <w:rsid w:val="002A1BA6"/>
    <w:rsid w:val="002A1CAF"/>
    <w:rsid w:val="002A2268"/>
    <w:rsid w:val="002A29AF"/>
    <w:rsid w:val="002A2ED0"/>
    <w:rsid w:val="002A507E"/>
    <w:rsid w:val="002A7DCB"/>
    <w:rsid w:val="002A7FC4"/>
    <w:rsid w:val="002B278E"/>
    <w:rsid w:val="002B2A25"/>
    <w:rsid w:val="002B35C5"/>
    <w:rsid w:val="002B3629"/>
    <w:rsid w:val="002B59FD"/>
    <w:rsid w:val="002B64B7"/>
    <w:rsid w:val="002B6ED5"/>
    <w:rsid w:val="002C1F3F"/>
    <w:rsid w:val="002C29EC"/>
    <w:rsid w:val="002C2AAE"/>
    <w:rsid w:val="002D005C"/>
    <w:rsid w:val="002D17A6"/>
    <w:rsid w:val="002D2C3F"/>
    <w:rsid w:val="002D2E46"/>
    <w:rsid w:val="002D7E39"/>
    <w:rsid w:val="002E07D9"/>
    <w:rsid w:val="002E202A"/>
    <w:rsid w:val="002E2D1E"/>
    <w:rsid w:val="002E4934"/>
    <w:rsid w:val="002E572B"/>
    <w:rsid w:val="002E5E58"/>
    <w:rsid w:val="002E6217"/>
    <w:rsid w:val="002E68AE"/>
    <w:rsid w:val="002E74BC"/>
    <w:rsid w:val="002E7612"/>
    <w:rsid w:val="002F10D6"/>
    <w:rsid w:val="002F5A6D"/>
    <w:rsid w:val="002F692C"/>
    <w:rsid w:val="002F7239"/>
    <w:rsid w:val="00306ED5"/>
    <w:rsid w:val="00311DCD"/>
    <w:rsid w:val="003144C4"/>
    <w:rsid w:val="003169F2"/>
    <w:rsid w:val="003178CC"/>
    <w:rsid w:val="0032200A"/>
    <w:rsid w:val="00322FFA"/>
    <w:rsid w:val="00323E03"/>
    <w:rsid w:val="00324F2F"/>
    <w:rsid w:val="00325BF6"/>
    <w:rsid w:val="00326CB5"/>
    <w:rsid w:val="00327057"/>
    <w:rsid w:val="00332130"/>
    <w:rsid w:val="003336AC"/>
    <w:rsid w:val="00333A98"/>
    <w:rsid w:val="00333F27"/>
    <w:rsid w:val="00334341"/>
    <w:rsid w:val="00336000"/>
    <w:rsid w:val="003361EB"/>
    <w:rsid w:val="00336591"/>
    <w:rsid w:val="00337444"/>
    <w:rsid w:val="00341874"/>
    <w:rsid w:val="003447A3"/>
    <w:rsid w:val="00350DEE"/>
    <w:rsid w:val="003516E1"/>
    <w:rsid w:val="00355110"/>
    <w:rsid w:val="0035559C"/>
    <w:rsid w:val="003562B4"/>
    <w:rsid w:val="00356C81"/>
    <w:rsid w:val="00357743"/>
    <w:rsid w:val="00362C53"/>
    <w:rsid w:val="00363C99"/>
    <w:rsid w:val="003641FA"/>
    <w:rsid w:val="003648EF"/>
    <w:rsid w:val="00365A65"/>
    <w:rsid w:val="003669EF"/>
    <w:rsid w:val="00366F70"/>
    <w:rsid w:val="00367863"/>
    <w:rsid w:val="00367910"/>
    <w:rsid w:val="00374CBA"/>
    <w:rsid w:val="00374D2F"/>
    <w:rsid w:val="00375EF1"/>
    <w:rsid w:val="003800EB"/>
    <w:rsid w:val="0038416E"/>
    <w:rsid w:val="00387F6D"/>
    <w:rsid w:val="00390A9A"/>
    <w:rsid w:val="00393191"/>
    <w:rsid w:val="00393760"/>
    <w:rsid w:val="00393E1C"/>
    <w:rsid w:val="003A474B"/>
    <w:rsid w:val="003A5989"/>
    <w:rsid w:val="003A5FE1"/>
    <w:rsid w:val="003A6032"/>
    <w:rsid w:val="003A6626"/>
    <w:rsid w:val="003A6A17"/>
    <w:rsid w:val="003A7CD0"/>
    <w:rsid w:val="003B0A84"/>
    <w:rsid w:val="003B10AB"/>
    <w:rsid w:val="003B26C3"/>
    <w:rsid w:val="003B38E9"/>
    <w:rsid w:val="003B637E"/>
    <w:rsid w:val="003C0262"/>
    <w:rsid w:val="003C15F7"/>
    <w:rsid w:val="003C167D"/>
    <w:rsid w:val="003C4E55"/>
    <w:rsid w:val="003D0E1D"/>
    <w:rsid w:val="003D10AC"/>
    <w:rsid w:val="003D139F"/>
    <w:rsid w:val="003D36D9"/>
    <w:rsid w:val="003D3A86"/>
    <w:rsid w:val="003D3F5A"/>
    <w:rsid w:val="003D5895"/>
    <w:rsid w:val="003D6A21"/>
    <w:rsid w:val="003D6BE6"/>
    <w:rsid w:val="003E36E2"/>
    <w:rsid w:val="003E3BF8"/>
    <w:rsid w:val="003E513A"/>
    <w:rsid w:val="003E6AFD"/>
    <w:rsid w:val="003F0024"/>
    <w:rsid w:val="003F1AF6"/>
    <w:rsid w:val="003F24F3"/>
    <w:rsid w:val="003F278A"/>
    <w:rsid w:val="003F7381"/>
    <w:rsid w:val="00400880"/>
    <w:rsid w:val="004026E4"/>
    <w:rsid w:val="00410798"/>
    <w:rsid w:val="004108B6"/>
    <w:rsid w:val="00411697"/>
    <w:rsid w:val="00412483"/>
    <w:rsid w:val="00415D4B"/>
    <w:rsid w:val="004172E2"/>
    <w:rsid w:val="0042021B"/>
    <w:rsid w:val="004213B1"/>
    <w:rsid w:val="00423939"/>
    <w:rsid w:val="0042548C"/>
    <w:rsid w:val="004269A5"/>
    <w:rsid w:val="004278F6"/>
    <w:rsid w:val="0043054A"/>
    <w:rsid w:val="00431AD1"/>
    <w:rsid w:val="00431AE2"/>
    <w:rsid w:val="0043431B"/>
    <w:rsid w:val="0044198A"/>
    <w:rsid w:val="00447954"/>
    <w:rsid w:val="00447CB6"/>
    <w:rsid w:val="0045085C"/>
    <w:rsid w:val="00453D2B"/>
    <w:rsid w:val="00454A86"/>
    <w:rsid w:val="00454CB8"/>
    <w:rsid w:val="004553A8"/>
    <w:rsid w:val="00455427"/>
    <w:rsid w:val="00457C4E"/>
    <w:rsid w:val="004612C9"/>
    <w:rsid w:val="004628D5"/>
    <w:rsid w:val="0046461C"/>
    <w:rsid w:val="004650B5"/>
    <w:rsid w:val="00465FF3"/>
    <w:rsid w:val="00467CB9"/>
    <w:rsid w:val="00470D4E"/>
    <w:rsid w:val="00471894"/>
    <w:rsid w:val="004729FD"/>
    <w:rsid w:val="00474692"/>
    <w:rsid w:val="00474D20"/>
    <w:rsid w:val="004822D7"/>
    <w:rsid w:val="00482379"/>
    <w:rsid w:val="004854CB"/>
    <w:rsid w:val="0048677B"/>
    <w:rsid w:val="00487448"/>
    <w:rsid w:val="0049050F"/>
    <w:rsid w:val="00490F00"/>
    <w:rsid w:val="0049161F"/>
    <w:rsid w:val="00493E8B"/>
    <w:rsid w:val="00494199"/>
    <w:rsid w:val="00495CC0"/>
    <w:rsid w:val="00497DEB"/>
    <w:rsid w:val="004A0444"/>
    <w:rsid w:val="004A1403"/>
    <w:rsid w:val="004A185D"/>
    <w:rsid w:val="004A24C1"/>
    <w:rsid w:val="004A2CE8"/>
    <w:rsid w:val="004A677C"/>
    <w:rsid w:val="004A6FD0"/>
    <w:rsid w:val="004B0586"/>
    <w:rsid w:val="004B1DBD"/>
    <w:rsid w:val="004B38DF"/>
    <w:rsid w:val="004B5843"/>
    <w:rsid w:val="004B6D68"/>
    <w:rsid w:val="004B6EE4"/>
    <w:rsid w:val="004C168E"/>
    <w:rsid w:val="004C1925"/>
    <w:rsid w:val="004C1949"/>
    <w:rsid w:val="004C19EE"/>
    <w:rsid w:val="004D0D0A"/>
    <w:rsid w:val="004D1B9B"/>
    <w:rsid w:val="004D2358"/>
    <w:rsid w:val="004D33FB"/>
    <w:rsid w:val="004D4B5C"/>
    <w:rsid w:val="004E03E3"/>
    <w:rsid w:val="004E09FE"/>
    <w:rsid w:val="004E17B2"/>
    <w:rsid w:val="004E1ADA"/>
    <w:rsid w:val="004E2F97"/>
    <w:rsid w:val="004E3A1A"/>
    <w:rsid w:val="004F1CC2"/>
    <w:rsid w:val="004F798A"/>
    <w:rsid w:val="00502174"/>
    <w:rsid w:val="005066E5"/>
    <w:rsid w:val="00507643"/>
    <w:rsid w:val="00513C7D"/>
    <w:rsid w:val="00514849"/>
    <w:rsid w:val="00516DD2"/>
    <w:rsid w:val="00517E09"/>
    <w:rsid w:val="0052155B"/>
    <w:rsid w:val="00523676"/>
    <w:rsid w:val="0052688F"/>
    <w:rsid w:val="00527C93"/>
    <w:rsid w:val="00533A05"/>
    <w:rsid w:val="005347EE"/>
    <w:rsid w:val="00534C99"/>
    <w:rsid w:val="00540B6B"/>
    <w:rsid w:val="00544C82"/>
    <w:rsid w:val="00551A1A"/>
    <w:rsid w:val="005526B0"/>
    <w:rsid w:val="00553E2A"/>
    <w:rsid w:val="0055577D"/>
    <w:rsid w:val="00555AD1"/>
    <w:rsid w:val="00557B45"/>
    <w:rsid w:val="00560717"/>
    <w:rsid w:val="00562F64"/>
    <w:rsid w:val="00564673"/>
    <w:rsid w:val="00573589"/>
    <w:rsid w:val="005741AD"/>
    <w:rsid w:val="005756FA"/>
    <w:rsid w:val="005774B5"/>
    <w:rsid w:val="005775A4"/>
    <w:rsid w:val="00582639"/>
    <w:rsid w:val="005834F9"/>
    <w:rsid w:val="00584638"/>
    <w:rsid w:val="00584BCA"/>
    <w:rsid w:val="005901D0"/>
    <w:rsid w:val="00590B76"/>
    <w:rsid w:val="005937A6"/>
    <w:rsid w:val="00593BC8"/>
    <w:rsid w:val="00595867"/>
    <w:rsid w:val="00596091"/>
    <w:rsid w:val="00597C56"/>
    <w:rsid w:val="005A26C2"/>
    <w:rsid w:val="005A2BA2"/>
    <w:rsid w:val="005A5C0D"/>
    <w:rsid w:val="005B1E3D"/>
    <w:rsid w:val="005B42EC"/>
    <w:rsid w:val="005B4914"/>
    <w:rsid w:val="005B4A90"/>
    <w:rsid w:val="005B6667"/>
    <w:rsid w:val="005C13EA"/>
    <w:rsid w:val="005C3E5A"/>
    <w:rsid w:val="005C4F9E"/>
    <w:rsid w:val="005C57E5"/>
    <w:rsid w:val="005C637D"/>
    <w:rsid w:val="005D15DD"/>
    <w:rsid w:val="005D1621"/>
    <w:rsid w:val="005D1A9B"/>
    <w:rsid w:val="005D2A06"/>
    <w:rsid w:val="005D2EAA"/>
    <w:rsid w:val="005D347F"/>
    <w:rsid w:val="005D5CDF"/>
    <w:rsid w:val="005D6CE3"/>
    <w:rsid w:val="005D6D2E"/>
    <w:rsid w:val="005D7036"/>
    <w:rsid w:val="005D7252"/>
    <w:rsid w:val="005E0333"/>
    <w:rsid w:val="005E1E8F"/>
    <w:rsid w:val="005E6131"/>
    <w:rsid w:val="005F04A8"/>
    <w:rsid w:val="005F1296"/>
    <w:rsid w:val="005F1D66"/>
    <w:rsid w:val="005F5AE0"/>
    <w:rsid w:val="005F6406"/>
    <w:rsid w:val="00600AE1"/>
    <w:rsid w:val="00603499"/>
    <w:rsid w:val="006050B2"/>
    <w:rsid w:val="006101FE"/>
    <w:rsid w:val="006152D5"/>
    <w:rsid w:val="00615BC5"/>
    <w:rsid w:val="006168BB"/>
    <w:rsid w:val="0062271B"/>
    <w:rsid w:val="0062639E"/>
    <w:rsid w:val="00627E1A"/>
    <w:rsid w:val="0063020E"/>
    <w:rsid w:val="00633BB0"/>
    <w:rsid w:val="00634173"/>
    <w:rsid w:val="00634E6B"/>
    <w:rsid w:val="0063698D"/>
    <w:rsid w:val="00636FF3"/>
    <w:rsid w:val="006401EB"/>
    <w:rsid w:val="006409D8"/>
    <w:rsid w:val="00641BE8"/>
    <w:rsid w:val="00642E55"/>
    <w:rsid w:val="006452ED"/>
    <w:rsid w:val="00645AC4"/>
    <w:rsid w:val="0064696C"/>
    <w:rsid w:val="006476E8"/>
    <w:rsid w:val="006515B3"/>
    <w:rsid w:val="006529FE"/>
    <w:rsid w:val="00652B49"/>
    <w:rsid w:val="00663D21"/>
    <w:rsid w:val="006657D7"/>
    <w:rsid w:val="0066734F"/>
    <w:rsid w:val="00667405"/>
    <w:rsid w:val="00670DC6"/>
    <w:rsid w:val="006718E6"/>
    <w:rsid w:val="006801B0"/>
    <w:rsid w:val="006805F6"/>
    <w:rsid w:val="0068207D"/>
    <w:rsid w:val="00685B5C"/>
    <w:rsid w:val="00690F51"/>
    <w:rsid w:val="00691F4A"/>
    <w:rsid w:val="00692F60"/>
    <w:rsid w:val="00697766"/>
    <w:rsid w:val="0069795A"/>
    <w:rsid w:val="006A2D15"/>
    <w:rsid w:val="006A3D11"/>
    <w:rsid w:val="006A4606"/>
    <w:rsid w:val="006B071F"/>
    <w:rsid w:val="006B1133"/>
    <w:rsid w:val="006B1E5E"/>
    <w:rsid w:val="006B3112"/>
    <w:rsid w:val="006C2AF8"/>
    <w:rsid w:val="006C67B0"/>
    <w:rsid w:val="006C709A"/>
    <w:rsid w:val="006D05EA"/>
    <w:rsid w:val="006D59EE"/>
    <w:rsid w:val="006D7EE7"/>
    <w:rsid w:val="006E1B7E"/>
    <w:rsid w:val="006E357E"/>
    <w:rsid w:val="006E45A7"/>
    <w:rsid w:val="006E57F4"/>
    <w:rsid w:val="006E6A85"/>
    <w:rsid w:val="006E6B08"/>
    <w:rsid w:val="006F011B"/>
    <w:rsid w:val="006F247B"/>
    <w:rsid w:val="006F2E76"/>
    <w:rsid w:val="006F3FDB"/>
    <w:rsid w:val="006F5DFE"/>
    <w:rsid w:val="006F6108"/>
    <w:rsid w:val="006F7260"/>
    <w:rsid w:val="006F72FC"/>
    <w:rsid w:val="00701E26"/>
    <w:rsid w:val="00710BA6"/>
    <w:rsid w:val="00712A50"/>
    <w:rsid w:val="0071667A"/>
    <w:rsid w:val="0071717C"/>
    <w:rsid w:val="0071765D"/>
    <w:rsid w:val="00723802"/>
    <w:rsid w:val="00723881"/>
    <w:rsid w:val="0072581F"/>
    <w:rsid w:val="00735880"/>
    <w:rsid w:val="0073722B"/>
    <w:rsid w:val="00740B5F"/>
    <w:rsid w:val="00743C4E"/>
    <w:rsid w:val="00743D51"/>
    <w:rsid w:val="00744437"/>
    <w:rsid w:val="0075030B"/>
    <w:rsid w:val="00750BF3"/>
    <w:rsid w:val="00750C92"/>
    <w:rsid w:val="007523FC"/>
    <w:rsid w:val="00754D87"/>
    <w:rsid w:val="00756D73"/>
    <w:rsid w:val="00762000"/>
    <w:rsid w:val="00764E91"/>
    <w:rsid w:val="007651C2"/>
    <w:rsid w:val="007709B8"/>
    <w:rsid w:val="0077128D"/>
    <w:rsid w:val="00771B5B"/>
    <w:rsid w:val="00774947"/>
    <w:rsid w:val="007757F5"/>
    <w:rsid w:val="00776743"/>
    <w:rsid w:val="00785EEB"/>
    <w:rsid w:val="00786724"/>
    <w:rsid w:val="00790765"/>
    <w:rsid w:val="007933E3"/>
    <w:rsid w:val="007939A1"/>
    <w:rsid w:val="00793CE7"/>
    <w:rsid w:val="00794CA6"/>
    <w:rsid w:val="007952E6"/>
    <w:rsid w:val="00795789"/>
    <w:rsid w:val="00796860"/>
    <w:rsid w:val="00796F38"/>
    <w:rsid w:val="007A2C72"/>
    <w:rsid w:val="007A2F59"/>
    <w:rsid w:val="007A31D9"/>
    <w:rsid w:val="007A5DAA"/>
    <w:rsid w:val="007A6EC1"/>
    <w:rsid w:val="007B08EA"/>
    <w:rsid w:val="007B16A4"/>
    <w:rsid w:val="007B27C4"/>
    <w:rsid w:val="007B3340"/>
    <w:rsid w:val="007B5E3B"/>
    <w:rsid w:val="007B6947"/>
    <w:rsid w:val="007B6A6B"/>
    <w:rsid w:val="007B6DEB"/>
    <w:rsid w:val="007C05DD"/>
    <w:rsid w:val="007C57C2"/>
    <w:rsid w:val="007C5CFD"/>
    <w:rsid w:val="007D03EB"/>
    <w:rsid w:val="007D1A32"/>
    <w:rsid w:val="007D1E34"/>
    <w:rsid w:val="007D25A6"/>
    <w:rsid w:val="007D3356"/>
    <w:rsid w:val="007D3E58"/>
    <w:rsid w:val="007D42CE"/>
    <w:rsid w:val="007D4DD1"/>
    <w:rsid w:val="007E2E99"/>
    <w:rsid w:val="007E4429"/>
    <w:rsid w:val="007E6217"/>
    <w:rsid w:val="007F1A6A"/>
    <w:rsid w:val="007F1B38"/>
    <w:rsid w:val="007F2DBE"/>
    <w:rsid w:val="007F49F0"/>
    <w:rsid w:val="007F5183"/>
    <w:rsid w:val="007F608D"/>
    <w:rsid w:val="0080014D"/>
    <w:rsid w:val="00800B4D"/>
    <w:rsid w:val="00804101"/>
    <w:rsid w:val="008047BE"/>
    <w:rsid w:val="00804BC9"/>
    <w:rsid w:val="00804F33"/>
    <w:rsid w:val="00810157"/>
    <w:rsid w:val="00812BE1"/>
    <w:rsid w:val="0081465F"/>
    <w:rsid w:val="008229BF"/>
    <w:rsid w:val="0082506C"/>
    <w:rsid w:val="00825DDF"/>
    <w:rsid w:val="00826CA6"/>
    <w:rsid w:val="008270D6"/>
    <w:rsid w:val="00831075"/>
    <w:rsid w:val="008313B1"/>
    <w:rsid w:val="00832573"/>
    <w:rsid w:val="00832EE6"/>
    <w:rsid w:val="00834B42"/>
    <w:rsid w:val="00835128"/>
    <w:rsid w:val="00835F63"/>
    <w:rsid w:val="00842DA4"/>
    <w:rsid w:val="00850288"/>
    <w:rsid w:val="0085062F"/>
    <w:rsid w:val="008522DD"/>
    <w:rsid w:val="008526A5"/>
    <w:rsid w:val="00853670"/>
    <w:rsid w:val="00853962"/>
    <w:rsid w:val="0085436D"/>
    <w:rsid w:val="00861C35"/>
    <w:rsid w:val="008627D7"/>
    <w:rsid w:val="00864B6B"/>
    <w:rsid w:val="00864ECF"/>
    <w:rsid w:val="00871B6B"/>
    <w:rsid w:val="00871F8D"/>
    <w:rsid w:val="0087250A"/>
    <w:rsid w:val="00874DD4"/>
    <w:rsid w:val="00876A51"/>
    <w:rsid w:val="00886D7F"/>
    <w:rsid w:val="00890D5E"/>
    <w:rsid w:val="00892615"/>
    <w:rsid w:val="00893543"/>
    <w:rsid w:val="0089637C"/>
    <w:rsid w:val="0089683E"/>
    <w:rsid w:val="008A06E8"/>
    <w:rsid w:val="008A1F78"/>
    <w:rsid w:val="008A2735"/>
    <w:rsid w:val="008A5276"/>
    <w:rsid w:val="008A67C2"/>
    <w:rsid w:val="008A6A16"/>
    <w:rsid w:val="008A6FFC"/>
    <w:rsid w:val="008A7CE2"/>
    <w:rsid w:val="008B58AF"/>
    <w:rsid w:val="008C0137"/>
    <w:rsid w:val="008C2912"/>
    <w:rsid w:val="008D2321"/>
    <w:rsid w:val="008D48DF"/>
    <w:rsid w:val="008D4BA9"/>
    <w:rsid w:val="008D4E15"/>
    <w:rsid w:val="008E06B7"/>
    <w:rsid w:val="008E4666"/>
    <w:rsid w:val="008E5D8B"/>
    <w:rsid w:val="008E6387"/>
    <w:rsid w:val="008E774E"/>
    <w:rsid w:val="008F2E99"/>
    <w:rsid w:val="008F73E4"/>
    <w:rsid w:val="008F75D3"/>
    <w:rsid w:val="008F7767"/>
    <w:rsid w:val="00900335"/>
    <w:rsid w:val="0090178E"/>
    <w:rsid w:val="009049BC"/>
    <w:rsid w:val="00905CD8"/>
    <w:rsid w:val="00905FC1"/>
    <w:rsid w:val="00906499"/>
    <w:rsid w:val="00906F17"/>
    <w:rsid w:val="009153F6"/>
    <w:rsid w:val="0092193B"/>
    <w:rsid w:val="00924891"/>
    <w:rsid w:val="00924D5F"/>
    <w:rsid w:val="00924E7F"/>
    <w:rsid w:val="00931191"/>
    <w:rsid w:val="0093293A"/>
    <w:rsid w:val="00932F56"/>
    <w:rsid w:val="00936DDF"/>
    <w:rsid w:val="0094086E"/>
    <w:rsid w:val="00942CAA"/>
    <w:rsid w:val="00945797"/>
    <w:rsid w:val="00945E77"/>
    <w:rsid w:val="0094667E"/>
    <w:rsid w:val="0094688D"/>
    <w:rsid w:val="0094714A"/>
    <w:rsid w:val="00953473"/>
    <w:rsid w:val="0095577A"/>
    <w:rsid w:val="00961D88"/>
    <w:rsid w:val="00965655"/>
    <w:rsid w:val="00971F9E"/>
    <w:rsid w:val="00975B5C"/>
    <w:rsid w:val="00976348"/>
    <w:rsid w:val="0098172D"/>
    <w:rsid w:val="00982229"/>
    <w:rsid w:val="00986838"/>
    <w:rsid w:val="009871A7"/>
    <w:rsid w:val="00987709"/>
    <w:rsid w:val="009900CE"/>
    <w:rsid w:val="009910BA"/>
    <w:rsid w:val="00991602"/>
    <w:rsid w:val="009945D1"/>
    <w:rsid w:val="00995150"/>
    <w:rsid w:val="00996660"/>
    <w:rsid w:val="009A00F5"/>
    <w:rsid w:val="009A57E5"/>
    <w:rsid w:val="009A6C66"/>
    <w:rsid w:val="009A7DDA"/>
    <w:rsid w:val="009B0518"/>
    <w:rsid w:val="009B05E1"/>
    <w:rsid w:val="009B0CDD"/>
    <w:rsid w:val="009B1BC6"/>
    <w:rsid w:val="009B2202"/>
    <w:rsid w:val="009B281E"/>
    <w:rsid w:val="009B298B"/>
    <w:rsid w:val="009B57A3"/>
    <w:rsid w:val="009C087C"/>
    <w:rsid w:val="009C0C29"/>
    <w:rsid w:val="009C1289"/>
    <w:rsid w:val="009C2FE5"/>
    <w:rsid w:val="009C4DC2"/>
    <w:rsid w:val="009C5DEE"/>
    <w:rsid w:val="009C606E"/>
    <w:rsid w:val="009D133F"/>
    <w:rsid w:val="009D1556"/>
    <w:rsid w:val="009D1D7D"/>
    <w:rsid w:val="009D28DB"/>
    <w:rsid w:val="009D2BF0"/>
    <w:rsid w:val="009D4470"/>
    <w:rsid w:val="009D44AE"/>
    <w:rsid w:val="009E3510"/>
    <w:rsid w:val="009E46DF"/>
    <w:rsid w:val="009E5F0C"/>
    <w:rsid w:val="009F122C"/>
    <w:rsid w:val="009F1312"/>
    <w:rsid w:val="009F3842"/>
    <w:rsid w:val="009F66C9"/>
    <w:rsid w:val="009F692F"/>
    <w:rsid w:val="00A03142"/>
    <w:rsid w:val="00A04745"/>
    <w:rsid w:val="00A06AB5"/>
    <w:rsid w:val="00A1203B"/>
    <w:rsid w:val="00A1216D"/>
    <w:rsid w:val="00A13513"/>
    <w:rsid w:val="00A135FE"/>
    <w:rsid w:val="00A14076"/>
    <w:rsid w:val="00A175F0"/>
    <w:rsid w:val="00A1771D"/>
    <w:rsid w:val="00A23006"/>
    <w:rsid w:val="00A24DB0"/>
    <w:rsid w:val="00A257AA"/>
    <w:rsid w:val="00A25C69"/>
    <w:rsid w:val="00A34D50"/>
    <w:rsid w:val="00A34E32"/>
    <w:rsid w:val="00A351EB"/>
    <w:rsid w:val="00A36278"/>
    <w:rsid w:val="00A400ED"/>
    <w:rsid w:val="00A408C9"/>
    <w:rsid w:val="00A41206"/>
    <w:rsid w:val="00A420DC"/>
    <w:rsid w:val="00A438A5"/>
    <w:rsid w:val="00A44D10"/>
    <w:rsid w:val="00A531E1"/>
    <w:rsid w:val="00A532F9"/>
    <w:rsid w:val="00A53BAF"/>
    <w:rsid w:val="00A53E80"/>
    <w:rsid w:val="00A54CF0"/>
    <w:rsid w:val="00A5604D"/>
    <w:rsid w:val="00A61F45"/>
    <w:rsid w:val="00A6217D"/>
    <w:rsid w:val="00A62E1A"/>
    <w:rsid w:val="00A630AD"/>
    <w:rsid w:val="00A65CB2"/>
    <w:rsid w:val="00A7077C"/>
    <w:rsid w:val="00A71E33"/>
    <w:rsid w:val="00A72B94"/>
    <w:rsid w:val="00A72C89"/>
    <w:rsid w:val="00A7621E"/>
    <w:rsid w:val="00A84B19"/>
    <w:rsid w:val="00A8697A"/>
    <w:rsid w:val="00A875EF"/>
    <w:rsid w:val="00A920E4"/>
    <w:rsid w:val="00A932FB"/>
    <w:rsid w:val="00A969E5"/>
    <w:rsid w:val="00A97B65"/>
    <w:rsid w:val="00A97F96"/>
    <w:rsid w:val="00AA14E3"/>
    <w:rsid w:val="00AA1D11"/>
    <w:rsid w:val="00AA23D6"/>
    <w:rsid w:val="00AA51E5"/>
    <w:rsid w:val="00AA520A"/>
    <w:rsid w:val="00AA5298"/>
    <w:rsid w:val="00AB1FFB"/>
    <w:rsid w:val="00AB2545"/>
    <w:rsid w:val="00AB583D"/>
    <w:rsid w:val="00AB599D"/>
    <w:rsid w:val="00AB6B7F"/>
    <w:rsid w:val="00AB6EFB"/>
    <w:rsid w:val="00AC00B0"/>
    <w:rsid w:val="00AC194E"/>
    <w:rsid w:val="00AC3140"/>
    <w:rsid w:val="00AC5EED"/>
    <w:rsid w:val="00AC7D35"/>
    <w:rsid w:val="00AD0E09"/>
    <w:rsid w:val="00AE05B6"/>
    <w:rsid w:val="00AE0FDA"/>
    <w:rsid w:val="00AE2777"/>
    <w:rsid w:val="00AE4B3D"/>
    <w:rsid w:val="00AE4F84"/>
    <w:rsid w:val="00AE783D"/>
    <w:rsid w:val="00AF09CC"/>
    <w:rsid w:val="00AF17A2"/>
    <w:rsid w:val="00B01ED4"/>
    <w:rsid w:val="00B022A4"/>
    <w:rsid w:val="00B0491F"/>
    <w:rsid w:val="00B04DDB"/>
    <w:rsid w:val="00B079CC"/>
    <w:rsid w:val="00B12DD9"/>
    <w:rsid w:val="00B13C0A"/>
    <w:rsid w:val="00B13F82"/>
    <w:rsid w:val="00B1418E"/>
    <w:rsid w:val="00B14887"/>
    <w:rsid w:val="00B15600"/>
    <w:rsid w:val="00B16C28"/>
    <w:rsid w:val="00B16F18"/>
    <w:rsid w:val="00B17E64"/>
    <w:rsid w:val="00B210F8"/>
    <w:rsid w:val="00B2143E"/>
    <w:rsid w:val="00B21C67"/>
    <w:rsid w:val="00B22555"/>
    <w:rsid w:val="00B22980"/>
    <w:rsid w:val="00B23893"/>
    <w:rsid w:val="00B24531"/>
    <w:rsid w:val="00B2613F"/>
    <w:rsid w:val="00B3131F"/>
    <w:rsid w:val="00B32411"/>
    <w:rsid w:val="00B32CFF"/>
    <w:rsid w:val="00B36E4F"/>
    <w:rsid w:val="00B40DCA"/>
    <w:rsid w:val="00B4236C"/>
    <w:rsid w:val="00B42ED6"/>
    <w:rsid w:val="00B4304C"/>
    <w:rsid w:val="00B53FEA"/>
    <w:rsid w:val="00B601E2"/>
    <w:rsid w:val="00B60E5C"/>
    <w:rsid w:val="00B6151C"/>
    <w:rsid w:val="00B61959"/>
    <w:rsid w:val="00B62577"/>
    <w:rsid w:val="00B62AA5"/>
    <w:rsid w:val="00B63D21"/>
    <w:rsid w:val="00B657D1"/>
    <w:rsid w:val="00B672A7"/>
    <w:rsid w:val="00B7145A"/>
    <w:rsid w:val="00B76771"/>
    <w:rsid w:val="00B77FE3"/>
    <w:rsid w:val="00B813DD"/>
    <w:rsid w:val="00B87460"/>
    <w:rsid w:val="00B91982"/>
    <w:rsid w:val="00B91BEB"/>
    <w:rsid w:val="00B91E49"/>
    <w:rsid w:val="00B93E16"/>
    <w:rsid w:val="00B94642"/>
    <w:rsid w:val="00B94C0C"/>
    <w:rsid w:val="00B96E17"/>
    <w:rsid w:val="00B97F35"/>
    <w:rsid w:val="00BA04CF"/>
    <w:rsid w:val="00BA1601"/>
    <w:rsid w:val="00BA184B"/>
    <w:rsid w:val="00BA2186"/>
    <w:rsid w:val="00BA4819"/>
    <w:rsid w:val="00BB0FFD"/>
    <w:rsid w:val="00BB2D7F"/>
    <w:rsid w:val="00BB32DA"/>
    <w:rsid w:val="00BC2523"/>
    <w:rsid w:val="00BC4968"/>
    <w:rsid w:val="00BC5907"/>
    <w:rsid w:val="00BC726B"/>
    <w:rsid w:val="00BC7C01"/>
    <w:rsid w:val="00BD301B"/>
    <w:rsid w:val="00BD4C0A"/>
    <w:rsid w:val="00BE37E8"/>
    <w:rsid w:val="00BE550F"/>
    <w:rsid w:val="00BE5986"/>
    <w:rsid w:val="00BE7E0F"/>
    <w:rsid w:val="00BF0573"/>
    <w:rsid w:val="00BF3806"/>
    <w:rsid w:val="00BF5345"/>
    <w:rsid w:val="00C0381A"/>
    <w:rsid w:val="00C03D36"/>
    <w:rsid w:val="00C050E7"/>
    <w:rsid w:val="00C06EFE"/>
    <w:rsid w:val="00C107F4"/>
    <w:rsid w:val="00C12271"/>
    <w:rsid w:val="00C1315C"/>
    <w:rsid w:val="00C13F1E"/>
    <w:rsid w:val="00C143A9"/>
    <w:rsid w:val="00C2180B"/>
    <w:rsid w:val="00C24874"/>
    <w:rsid w:val="00C30894"/>
    <w:rsid w:val="00C31263"/>
    <w:rsid w:val="00C34D0F"/>
    <w:rsid w:val="00C368A2"/>
    <w:rsid w:val="00C37307"/>
    <w:rsid w:val="00C37438"/>
    <w:rsid w:val="00C42E55"/>
    <w:rsid w:val="00C44ADB"/>
    <w:rsid w:val="00C457A2"/>
    <w:rsid w:val="00C457FE"/>
    <w:rsid w:val="00C45B33"/>
    <w:rsid w:val="00C47905"/>
    <w:rsid w:val="00C47B31"/>
    <w:rsid w:val="00C50E58"/>
    <w:rsid w:val="00C50EA5"/>
    <w:rsid w:val="00C51336"/>
    <w:rsid w:val="00C553F7"/>
    <w:rsid w:val="00C60A36"/>
    <w:rsid w:val="00C67FC3"/>
    <w:rsid w:val="00C72E6B"/>
    <w:rsid w:val="00C747E8"/>
    <w:rsid w:val="00C74BE3"/>
    <w:rsid w:val="00C76909"/>
    <w:rsid w:val="00C769FD"/>
    <w:rsid w:val="00C82A1B"/>
    <w:rsid w:val="00C82C3A"/>
    <w:rsid w:val="00C84AF9"/>
    <w:rsid w:val="00C86061"/>
    <w:rsid w:val="00C86915"/>
    <w:rsid w:val="00C90E10"/>
    <w:rsid w:val="00C918F5"/>
    <w:rsid w:val="00C94216"/>
    <w:rsid w:val="00C94228"/>
    <w:rsid w:val="00C9627D"/>
    <w:rsid w:val="00C97E6E"/>
    <w:rsid w:val="00CA3459"/>
    <w:rsid w:val="00CA3D4D"/>
    <w:rsid w:val="00CA456F"/>
    <w:rsid w:val="00CB0171"/>
    <w:rsid w:val="00CB355C"/>
    <w:rsid w:val="00CB3F1D"/>
    <w:rsid w:val="00CB4DA7"/>
    <w:rsid w:val="00CB6783"/>
    <w:rsid w:val="00CC0085"/>
    <w:rsid w:val="00CC18A6"/>
    <w:rsid w:val="00CC1A0F"/>
    <w:rsid w:val="00CC1E1A"/>
    <w:rsid w:val="00CC2019"/>
    <w:rsid w:val="00CC32DA"/>
    <w:rsid w:val="00CC3948"/>
    <w:rsid w:val="00CC45DF"/>
    <w:rsid w:val="00CC4FCF"/>
    <w:rsid w:val="00CC649E"/>
    <w:rsid w:val="00CC6CE3"/>
    <w:rsid w:val="00CD2921"/>
    <w:rsid w:val="00CD32CA"/>
    <w:rsid w:val="00CD4157"/>
    <w:rsid w:val="00CD436F"/>
    <w:rsid w:val="00CD5739"/>
    <w:rsid w:val="00CD62AE"/>
    <w:rsid w:val="00CF0A91"/>
    <w:rsid w:val="00CF3724"/>
    <w:rsid w:val="00CF60E5"/>
    <w:rsid w:val="00CF7157"/>
    <w:rsid w:val="00D011E3"/>
    <w:rsid w:val="00D02337"/>
    <w:rsid w:val="00D036E9"/>
    <w:rsid w:val="00D0387A"/>
    <w:rsid w:val="00D054BA"/>
    <w:rsid w:val="00D06249"/>
    <w:rsid w:val="00D06615"/>
    <w:rsid w:val="00D101B4"/>
    <w:rsid w:val="00D10BBF"/>
    <w:rsid w:val="00D12965"/>
    <w:rsid w:val="00D13C27"/>
    <w:rsid w:val="00D161DA"/>
    <w:rsid w:val="00D173BA"/>
    <w:rsid w:val="00D222FF"/>
    <w:rsid w:val="00D2313B"/>
    <w:rsid w:val="00D24188"/>
    <w:rsid w:val="00D26699"/>
    <w:rsid w:val="00D26E9D"/>
    <w:rsid w:val="00D30644"/>
    <w:rsid w:val="00D3180A"/>
    <w:rsid w:val="00D31BA5"/>
    <w:rsid w:val="00D32B3C"/>
    <w:rsid w:val="00D330FE"/>
    <w:rsid w:val="00D34446"/>
    <w:rsid w:val="00D36216"/>
    <w:rsid w:val="00D37405"/>
    <w:rsid w:val="00D40466"/>
    <w:rsid w:val="00D4382C"/>
    <w:rsid w:val="00D45DF8"/>
    <w:rsid w:val="00D47A6B"/>
    <w:rsid w:val="00D541ED"/>
    <w:rsid w:val="00D561E5"/>
    <w:rsid w:val="00D60AB7"/>
    <w:rsid w:val="00D615E5"/>
    <w:rsid w:val="00D61D8F"/>
    <w:rsid w:val="00D632EA"/>
    <w:rsid w:val="00D63FC7"/>
    <w:rsid w:val="00D656D6"/>
    <w:rsid w:val="00D65734"/>
    <w:rsid w:val="00D66B36"/>
    <w:rsid w:val="00D671FB"/>
    <w:rsid w:val="00D71625"/>
    <w:rsid w:val="00D73705"/>
    <w:rsid w:val="00D73A63"/>
    <w:rsid w:val="00D73E29"/>
    <w:rsid w:val="00D839FD"/>
    <w:rsid w:val="00D845D9"/>
    <w:rsid w:val="00D8462C"/>
    <w:rsid w:val="00D8588A"/>
    <w:rsid w:val="00D87349"/>
    <w:rsid w:val="00D91A21"/>
    <w:rsid w:val="00D921D8"/>
    <w:rsid w:val="00D92A4B"/>
    <w:rsid w:val="00D93309"/>
    <w:rsid w:val="00D93FD2"/>
    <w:rsid w:val="00DA331F"/>
    <w:rsid w:val="00DA487C"/>
    <w:rsid w:val="00DA56FD"/>
    <w:rsid w:val="00DB0A8D"/>
    <w:rsid w:val="00DB4D42"/>
    <w:rsid w:val="00DC3509"/>
    <w:rsid w:val="00DD3C17"/>
    <w:rsid w:val="00DD3E91"/>
    <w:rsid w:val="00DD3EB7"/>
    <w:rsid w:val="00DD483C"/>
    <w:rsid w:val="00DD4A56"/>
    <w:rsid w:val="00DD4B13"/>
    <w:rsid w:val="00DD6736"/>
    <w:rsid w:val="00DE5308"/>
    <w:rsid w:val="00DE698E"/>
    <w:rsid w:val="00DE7457"/>
    <w:rsid w:val="00DF0345"/>
    <w:rsid w:val="00DF13B9"/>
    <w:rsid w:val="00DF21EC"/>
    <w:rsid w:val="00E00991"/>
    <w:rsid w:val="00E03CA2"/>
    <w:rsid w:val="00E04A2D"/>
    <w:rsid w:val="00E05309"/>
    <w:rsid w:val="00E07307"/>
    <w:rsid w:val="00E1433C"/>
    <w:rsid w:val="00E214C6"/>
    <w:rsid w:val="00E216B0"/>
    <w:rsid w:val="00E2287D"/>
    <w:rsid w:val="00E2425E"/>
    <w:rsid w:val="00E26C74"/>
    <w:rsid w:val="00E272B6"/>
    <w:rsid w:val="00E27870"/>
    <w:rsid w:val="00E27C41"/>
    <w:rsid w:val="00E30B90"/>
    <w:rsid w:val="00E31F0C"/>
    <w:rsid w:val="00E356A7"/>
    <w:rsid w:val="00E356C7"/>
    <w:rsid w:val="00E36CC2"/>
    <w:rsid w:val="00E370A7"/>
    <w:rsid w:val="00E404BD"/>
    <w:rsid w:val="00E4227E"/>
    <w:rsid w:val="00E42AE7"/>
    <w:rsid w:val="00E4342F"/>
    <w:rsid w:val="00E43502"/>
    <w:rsid w:val="00E439E2"/>
    <w:rsid w:val="00E45618"/>
    <w:rsid w:val="00E468DB"/>
    <w:rsid w:val="00E51BAB"/>
    <w:rsid w:val="00E5541F"/>
    <w:rsid w:val="00E5714B"/>
    <w:rsid w:val="00E605F4"/>
    <w:rsid w:val="00E60781"/>
    <w:rsid w:val="00E63FB0"/>
    <w:rsid w:val="00E65B0B"/>
    <w:rsid w:val="00E65E42"/>
    <w:rsid w:val="00E678F4"/>
    <w:rsid w:val="00E679A6"/>
    <w:rsid w:val="00E67F98"/>
    <w:rsid w:val="00E7181F"/>
    <w:rsid w:val="00E72D4D"/>
    <w:rsid w:val="00E74C96"/>
    <w:rsid w:val="00E7514B"/>
    <w:rsid w:val="00E7555E"/>
    <w:rsid w:val="00E757CC"/>
    <w:rsid w:val="00E76A83"/>
    <w:rsid w:val="00E76AD5"/>
    <w:rsid w:val="00E76EC5"/>
    <w:rsid w:val="00E80F29"/>
    <w:rsid w:val="00E81526"/>
    <w:rsid w:val="00E83117"/>
    <w:rsid w:val="00E8414E"/>
    <w:rsid w:val="00E843C9"/>
    <w:rsid w:val="00E84586"/>
    <w:rsid w:val="00E846EC"/>
    <w:rsid w:val="00E84976"/>
    <w:rsid w:val="00E87C4C"/>
    <w:rsid w:val="00E87EB1"/>
    <w:rsid w:val="00E916C9"/>
    <w:rsid w:val="00E9235C"/>
    <w:rsid w:val="00E9593B"/>
    <w:rsid w:val="00EA0167"/>
    <w:rsid w:val="00EA2DEE"/>
    <w:rsid w:val="00EA4C29"/>
    <w:rsid w:val="00EA5295"/>
    <w:rsid w:val="00EA6532"/>
    <w:rsid w:val="00EA7095"/>
    <w:rsid w:val="00EA71CB"/>
    <w:rsid w:val="00EB1E41"/>
    <w:rsid w:val="00EB748E"/>
    <w:rsid w:val="00EB79A1"/>
    <w:rsid w:val="00EC0580"/>
    <w:rsid w:val="00EC4D23"/>
    <w:rsid w:val="00EC4FAE"/>
    <w:rsid w:val="00EC5568"/>
    <w:rsid w:val="00EC796D"/>
    <w:rsid w:val="00EC7D4D"/>
    <w:rsid w:val="00ED019B"/>
    <w:rsid w:val="00ED0E29"/>
    <w:rsid w:val="00ED2E11"/>
    <w:rsid w:val="00ED34DD"/>
    <w:rsid w:val="00ED35A8"/>
    <w:rsid w:val="00ED454F"/>
    <w:rsid w:val="00EE0A09"/>
    <w:rsid w:val="00EE0CC6"/>
    <w:rsid w:val="00EE5F2E"/>
    <w:rsid w:val="00EE668D"/>
    <w:rsid w:val="00EF0098"/>
    <w:rsid w:val="00EF3F8A"/>
    <w:rsid w:val="00EF4C26"/>
    <w:rsid w:val="00EF7388"/>
    <w:rsid w:val="00F00CF4"/>
    <w:rsid w:val="00F0543C"/>
    <w:rsid w:val="00F1058A"/>
    <w:rsid w:val="00F14873"/>
    <w:rsid w:val="00F208ED"/>
    <w:rsid w:val="00F21B19"/>
    <w:rsid w:val="00F248A5"/>
    <w:rsid w:val="00F256AB"/>
    <w:rsid w:val="00F32A34"/>
    <w:rsid w:val="00F35D45"/>
    <w:rsid w:val="00F373BA"/>
    <w:rsid w:val="00F411DC"/>
    <w:rsid w:val="00F422BE"/>
    <w:rsid w:val="00F42518"/>
    <w:rsid w:val="00F43CE2"/>
    <w:rsid w:val="00F47555"/>
    <w:rsid w:val="00F5229D"/>
    <w:rsid w:val="00F5355A"/>
    <w:rsid w:val="00F5452A"/>
    <w:rsid w:val="00F54EEE"/>
    <w:rsid w:val="00F55375"/>
    <w:rsid w:val="00F55BD7"/>
    <w:rsid w:val="00F56092"/>
    <w:rsid w:val="00F56D7A"/>
    <w:rsid w:val="00F5753D"/>
    <w:rsid w:val="00F57CA8"/>
    <w:rsid w:val="00F60053"/>
    <w:rsid w:val="00F6008E"/>
    <w:rsid w:val="00F6064E"/>
    <w:rsid w:val="00F6078B"/>
    <w:rsid w:val="00F668CD"/>
    <w:rsid w:val="00F669CE"/>
    <w:rsid w:val="00F703AA"/>
    <w:rsid w:val="00F7261A"/>
    <w:rsid w:val="00F7309B"/>
    <w:rsid w:val="00F74C6F"/>
    <w:rsid w:val="00F80F5A"/>
    <w:rsid w:val="00F80FD8"/>
    <w:rsid w:val="00F81617"/>
    <w:rsid w:val="00F81F64"/>
    <w:rsid w:val="00F832A7"/>
    <w:rsid w:val="00F86505"/>
    <w:rsid w:val="00F87785"/>
    <w:rsid w:val="00F87D1D"/>
    <w:rsid w:val="00F910B0"/>
    <w:rsid w:val="00F93323"/>
    <w:rsid w:val="00F94D44"/>
    <w:rsid w:val="00F97268"/>
    <w:rsid w:val="00F97A0D"/>
    <w:rsid w:val="00FA068D"/>
    <w:rsid w:val="00FA3E55"/>
    <w:rsid w:val="00FA45E1"/>
    <w:rsid w:val="00FA46E2"/>
    <w:rsid w:val="00FA55A7"/>
    <w:rsid w:val="00FA6BA0"/>
    <w:rsid w:val="00FB3170"/>
    <w:rsid w:val="00FC0A4C"/>
    <w:rsid w:val="00FC538B"/>
    <w:rsid w:val="00FC61E4"/>
    <w:rsid w:val="00FC6CE0"/>
    <w:rsid w:val="00FC7CE9"/>
    <w:rsid w:val="00FD0D28"/>
    <w:rsid w:val="00FD1120"/>
    <w:rsid w:val="00FD287A"/>
    <w:rsid w:val="00FD2DA5"/>
    <w:rsid w:val="00FD586B"/>
    <w:rsid w:val="00FD5B20"/>
    <w:rsid w:val="00FD65D0"/>
    <w:rsid w:val="00FD6C56"/>
    <w:rsid w:val="00FD7121"/>
    <w:rsid w:val="00FD7F60"/>
    <w:rsid w:val="00FE0E23"/>
    <w:rsid w:val="00FE6682"/>
    <w:rsid w:val="00FF2251"/>
    <w:rsid w:val="00FF3DF3"/>
    <w:rsid w:val="00FF4852"/>
    <w:rsid w:val="00FF71BE"/>
    <w:rsid w:val="010A86A8"/>
    <w:rsid w:val="01F82E69"/>
    <w:rsid w:val="0226CAB9"/>
    <w:rsid w:val="029E7264"/>
    <w:rsid w:val="0312FC52"/>
    <w:rsid w:val="032A799C"/>
    <w:rsid w:val="03B8F0BD"/>
    <w:rsid w:val="03E5198E"/>
    <w:rsid w:val="03E9E605"/>
    <w:rsid w:val="042DB3CC"/>
    <w:rsid w:val="0452DAD7"/>
    <w:rsid w:val="056E72BC"/>
    <w:rsid w:val="05AEDBB4"/>
    <w:rsid w:val="05FBC1F7"/>
    <w:rsid w:val="064DB437"/>
    <w:rsid w:val="066A529A"/>
    <w:rsid w:val="06775B13"/>
    <w:rsid w:val="06AF77CB"/>
    <w:rsid w:val="071D5D9F"/>
    <w:rsid w:val="073BB595"/>
    <w:rsid w:val="077BF6A8"/>
    <w:rsid w:val="07E8D62E"/>
    <w:rsid w:val="08CBC58C"/>
    <w:rsid w:val="08F60E1A"/>
    <w:rsid w:val="09B1C47B"/>
    <w:rsid w:val="09FFE546"/>
    <w:rsid w:val="0A47E839"/>
    <w:rsid w:val="0AF11DD0"/>
    <w:rsid w:val="0BF42DFD"/>
    <w:rsid w:val="0C346DDC"/>
    <w:rsid w:val="0CA602AE"/>
    <w:rsid w:val="0D70BD30"/>
    <w:rsid w:val="0EAC5A40"/>
    <w:rsid w:val="0FC4830F"/>
    <w:rsid w:val="125F7F48"/>
    <w:rsid w:val="126D131A"/>
    <w:rsid w:val="12F1845E"/>
    <w:rsid w:val="135294A4"/>
    <w:rsid w:val="13878AA2"/>
    <w:rsid w:val="13F6ED77"/>
    <w:rsid w:val="1450354D"/>
    <w:rsid w:val="14D48243"/>
    <w:rsid w:val="14DEFDC6"/>
    <w:rsid w:val="157C8E93"/>
    <w:rsid w:val="15A376ED"/>
    <w:rsid w:val="15C016E5"/>
    <w:rsid w:val="16EB0F02"/>
    <w:rsid w:val="1744550F"/>
    <w:rsid w:val="17BC856D"/>
    <w:rsid w:val="17E26087"/>
    <w:rsid w:val="1873FE75"/>
    <w:rsid w:val="1880E1E7"/>
    <w:rsid w:val="18995447"/>
    <w:rsid w:val="18CA6C40"/>
    <w:rsid w:val="196B1CF6"/>
    <w:rsid w:val="19B32D7A"/>
    <w:rsid w:val="19DA4E5F"/>
    <w:rsid w:val="1A600AE8"/>
    <w:rsid w:val="1AD0E0B7"/>
    <w:rsid w:val="1AFE273F"/>
    <w:rsid w:val="1B3009DD"/>
    <w:rsid w:val="1B65EA5C"/>
    <w:rsid w:val="1BB7EF60"/>
    <w:rsid w:val="1BF2B1F9"/>
    <w:rsid w:val="1D447710"/>
    <w:rsid w:val="1E12C339"/>
    <w:rsid w:val="1E2CDC0A"/>
    <w:rsid w:val="1E464728"/>
    <w:rsid w:val="1EB60FDC"/>
    <w:rsid w:val="205F4DF7"/>
    <w:rsid w:val="207EDA39"/>
    <w:rsid w:val="20C4DAB0"/>
    <w:rsid w:val="20DCF0BC"/>
    <w:rsid w:val="217B5003"/>
    <w:rsid w:val="2205B797"/>
    <w:rsid w:val="2283F1DF"/>
    <w:rsid w:val="229C99CC"/>
    <w:rsid w:val="22D2D625"/>
    <w:rsid w:val="2379950D"/>
    <w:rsid w:val="23A385A6"/>
    <w:rsid w:val="24213BCF"/>
    <w:rsid w:val="246E0968"/>
    <w:rsid w:val="24B582EE"/>
    <w:rsid w:val="24C70333"/>
    <w:rsid w:val="24DC4984"/>
    <w:rsid w:val="2503CB86"/>
    <w:rsid w:val="255C1FCD"/>
    <w:rsid w:val="25991CA6"/>
    <w:rsid w:val="25E206A0"/>
    <w:rsid w:val="263FEA88"/>
    <w:rsid w:val="26809A94"/>
    <w:rsid w:val="2688B9D2"/>
    <w:rsid w:val="272D37AC"/>
    <w:rsid w:val="279F66C8"/>
    <w:rsid w:val="282E88A4"/>
    <w:rsid w:val="28AD4562"/>
    <w:rsid w:val="28ADF82C"/>
    <w:rsid w:val="28CC2447"/>
    <w:rsid w:val="2927BB0B"/>
    <w:rsid w:val="29302390"/>
    <w:rsid w:val="29ECEA9D"/>
    <w:rsid w:val="29FFF333"/>
    <w:rsid w:val="2A684EC1"/>
    <w:rsid w:val="2A7EDCF3"/>
    <w:rsid w:val="2AE5FF16"/>
    <w:rsid w:val="2B77FA47"/>
    <w:rsid w:val="2B8005D6"/>
    <w:rsid w:val="2B84BCFB"/>
    <w:rsid w:val="2BF24FB1"/>
    <w:rsid w:val="2C1EBA36"/>
    <w:rsid w:val="2D6817E1"/>
    <w:rsid w:val="2E2CBA99"/>
    <w:rsid w:val="2F6BBAE6"/>
    <w:rsid w:val="30223A0A"/>
    <w:rsid w:val="303BC9AB"/>
    <w:rsid w:val="308348C7"/>
    <w:rsid w:val="30F13FDC"/>
    <w:rsid w:val="311E57C0"/>
    <w:rsid w:val="31B1D82F"/>
    <w:rsid w:val="31E1A261"/>
    <w:rsid w:val="32C23B9C"/>
    <w:rsid w:val="32F61BDD"/>
    <w:rsid w:val="33F53783"/>
    <w:rsid w:val="34783095"/>
    <w:rsid w:val="34B1D3AA"/>
    <w:rsid w:val="34B3714D"/>
    <w:rsid w:val="34D9F3F3"/>
    <w:rsid w:val="34F7B0D6"/>
    <w:rsid w:val="3578FB2C"/>
    <w:rsid w:val="35A9FF74"/>
    <w:rsid w:val="35B58C6F"/>
    <w:rsid w:val="37529C3A"/>
    <w:rsid w:val="3776C54C"/>
    <w:rsid w:val="37B0061C"/>
    <w:rsid w:val="389BD306"/>
    <w:rsid w:val="38AB7220"/>
    <w:rsid w:val="39A07650"/>
    <w:rsid w:val="39C234D4"/>
    <w:rsid w:val="3A8B72D2"/>
    <w:rsid w:val="3AB1D589"/>
    <w:rsid w:val="3AC66110"/>
    <w:rsid w:val="3CFDFBEF"/>
    <w:rsid w:val="3D80ED17"/>
    <w:rsid w:val="3D99F972"/>
    <w:rsid w:val="3DBFAD5C"/>
    <w:rsid w:val="3DDDCACE"/>
    <w:rsid w:val="3E2BC981"/>
    <w:rsid w:val="3EFE910D"/>
    <w:rsid w:val="3FBC0339"/>
    <w:rsid w:val="4098902E"/>
    <w:rsid w:val="419A816D"/>
    <w:rsid w:val="41A0C528"/>
    <w:rsid w:val="41BE5F36"/>
    <w:rsid w:val="420FBC79"/>
    <w:rsid w:val="42329D49"/>
    <w:rsid w:val="430036F2"/>
    <w:rsid w:val="43346738"/>
    <w:rsid w:val="45311B36"/>
    <w:rsid w:val="454AE4C7"/>
    <w:rsid w:val="45600B32"/>
    <w:rsid w:val="45C4C7E5"/>
    <w:rsid w:val="460117EC"/>
    <w:rsid w:val="46B51914"/>
    <w:rsid w:val="473F8FB0"/>
    <w:rsid w:val="47B98A1A"/>
    <w:rsid w:val="480B663E"/>
    <w:rsid w:val="49A2ABF7"/>
    <w:rsid w:val="4A73ED43"/>
    <w:rsid w:val="4AD48A9E"/>
    <w:rsid w:val="4B02963A"/>
    <w:rsid w:val="4B3EB081"/>
    <w:rsid w:val="4B71F48D"/>
    <w:rsid w:val="4BE66597"/>
    <w:rsid w:val="4C911573"/>
    <w:rsid w:val="4D1C506F"/>
    <w:rsid w:val="4D1E6F24"/>
    <w:rsid w:val="4D46BD18"/>
    <w:rsid w:val="4D4B0540"/>
    <w:rsid w:val="4D6C4842"/>
    <w:rsid w:val="4D8705E2"/>
    <w:rsid w:val="4E1DEB0D"/>
    <w:rsid w:val="4E590CDB"/>
    <w:rsid w:val="4EF13A46"/>
    <w:rsid w:val="4F7DA2BB"/>
    <w:rsid w:val="502E172C"/>
    <w:rsid w:val="5038A53B"/>
    <w:rsid w:val="514A73C1"/>
    <w:rsid w:val="51B0293C"/>
    <w:rsid w:val="51C5FD78"/>
    <w:rsid w:val="52C9388A"/>
    <w:rsid w:val="53D38205"/>
    <w:rsid w:val="547A012D"/>
    <w:rsid w:val="5489A168"/>
    <w:rsid w:val="54C5D83E"/>
    <w:rsid w:val="54E46CD8"/>
    <w:rsid w:val="55016994"/>
    <w:rsid w:val="5571341B"/>
    <w:rsid w:val="55BD4AF0"/>
    <w:rsid w:val="55F6FEB4"/>
    <w:rsid w:val="5690EFDB"/>
    <w:rsid w:val="574FCD1B"/>
    <w:rsid w:val="577244BF"/>
    <w:rsid w:val="5841D4F7"/>
    <w:rsid w:val="586626BD"/>
    <w:rsid w:val="58AE52F7"/>
    <w:rsid w:val="597948E4"/>
    <w:rsid w:val="59AC0B89"/>
    <w:rsid w:val="5A08AA57"/>
    <w:rsid w:val="5A08C1DF"/>
    <w:rsid w:val="5A729989"/>
    <w:rsid w:val="5A87D18F"/>
    <w:rsid w:val="5A90BE97"/>
    <w:rsid w:val="5AF139C3"/>
    <w:rsid w:val="5C6D5B5A"/>
    <w:rsid w:val="5CB6F44B"/>
    <w:rsid w:val="5D1FE2C7"/>
    <w:rsid w:val="5D2FCB47"/>
    <w:rsid w:val="5D43E14C"/>
    <w:rsid w:val="5DB7FA31"/>
    <w:rsid w:val="5E71360B"/>
    <w:rsid w:val="5F558160"/>
    <w:rsid w:val="5F6A216A"/>
    <w:rsid w:val="5F749032"/>
    <w:rsid w:val="5FF82C8D"/>
    <w:rsid w:val="5FF9B260"/>
    <w:rsid w:val="60B26E7D"/>
    <w:rsid w:val="611A8C13"/>
    <w:rsid w:val="623F5E88"/>
    <w:rsid w:val="62AD5B95"/>
    <w:rsid w:val="63AC4EEF"/>
    <w:rsid w:val="63C7C749"/>
    <w:rsid w:val="63FFFC50"/>
    <w:rsid w:val="641E9C15"/>
    <w:rsid w:val="6429BD41"/>
    <w:rsid w:val="64662546"/>
    <w:rsid w:val="64EB698C"/>
    <w:rsid w:val="653C7F50"/>
    <w:rsid w:val="654152C5"/>
    <w:rsid w:val="658E7203"/>
    <w:rsid w:val="65EC80C0"/>
    <w:rsid w:val="661A9548"/>
    <w:rsid w:val="664E1ED2"/>
    <w:rsid w:val="6665BD67"/>
    <w:rsid w:val="678D574F"/>
    <w:rsid w:val="67B97C58"/>
    <w:rsid w:val="67DEA56F"/>
    <w:rsid w:val="6A50A25D"/>
    <w:rsid w:val="6AAE5A9F"/>
    <w:rsid w:val="6AE993A4"/>
    <w:rsid w:val="6B3A2755"/>
    <w:rsid w:val="6B5F4595"/>
    <w:rsid w:val="6B93D9F2"/>
    <w:rsid w:val="6BB48037"/>
    <w:rsid w:val="6D326ED7"/>
    <w:rsid w:val="6D56AD70"/>
    <w:rsid w:val="6E3CD383"/>
    <w:rsid w:val="6E71D616"/>
    <w:rsid w:val="6E7BCB67"/>
    <w:rsid w:val="6F0BCBE8"/>
    <w:rsid w:val="6F55F699"/>
    <w:rsid w:val="6F8D5725"/>
    <w:rsid w:val="6FB22D52"/>
    <w:rsid w:val="6FCAD2B0"/>
    <w:rsid w:val="6FDFEA82"/>
    <w:rsid w:val="7093DC2A"/>
    <w:rsid w:val="70BF3CD2"/>
    <w:rsid w:val="70C92404"/>
    <w:rsid w:val="7119BC08"/>
    <w:rsid w:val="71530508"/>
    <w:rsid w:val="71955260"/>
    <w:rsid w:val="71EC6ABF"/>
    <w:rsid w:val="731A9BB0"/>
    <w:rsid w:val="743C3561"/>
    <w:rsid w:val="74A3CF79"/>
    <w:rsid w:val="7595E3EA"/>
    <w:rsid w:val="759E20E6"/>
    <w:rsid w:val="7620B865"/>
    <w:rsid w:val="7647CD7E"/>
    <w:rsid w:val="767347BF"/>
    <w:rsid w:val="772C881A"/>
    <w:rsid w:val="77DD6D87"/>
    <w:rsid w:val="781C8B55"/>
    <w:rsid w:val="7830941E"/>
    <w:rsid w:val="7850D4A7"/>
    <w:rsid w:val="7963DC47"/>
    <w:rsid w:val="79C4C00E"/>
    <w:rsid w:val="79C8EB1E"/>
    <w:rsid w:val="79EE08AC"/>
    <w:rsid w:val="7A10BA63"/>
    <w:rsid w:val="7A260748"/>
    <w:rsid w:val="7A676A47"/>
    <w:rsid w:val="7B5512AA"/>
    <w:rsid w:val="7B90F848"/>
    <w:rsid w:val="7C02CCD8"/>
    <w:rsid w:val="7D5EA925"/>
    <w:rsid w:val="7DB39808"/>
    <w:rsid w:val="7DC3C69F"/>
    <w:rsid w:val="7DD11EB6"/>
    <w:rsid w:val="7E3F6D52"/>
    <w:rsid w:val="7E4ADEC5"/>
    <w:rsid w:val="7F55E9A7"/>
    <w:rsid w:val="7F58D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34925"/>
    <o:shapelayout v:ext="edit">
      <o:idmap v:ext="edit" data="1"/>
    </o:shapelayout>
  </w:shapeDefaults>
  <w:decimalSymbol w:val=","/>
  <w:listSeparator w:val=";"/>
  <w14:docId w14:val="0560608E"/>
  <w15:chartTrackingRefBased/>
  <w15:docId w15:val="{93D38809-580B-4973-B529-73F3C2BA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765"/>
    <w:rPr>
      <w:rFonts w:ascii="Times New Roman" w:hAnsi="Times New Roman"/>
      <w:sz w:val="20"/>
      <w:lang w:val="en-GB"/>
    </w:rPr>
  </w:style>
  <w:style w:type="paragraph" w:styleId="Titre1">
    <w:name w:val="heading 1"/>
    <w:basedOn w:val="Normal"/>
    <w:next w:val="Normal"/>
    <w:link w:val="Titre1Car"/>
    <w:qFormat/>
    <w:rsid w:val="00374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FD586B"/>
    <w:pPr>
      <w:keepNext/>
      <w:keepLines/>
      <w:spacing w:before="40" w:after="0"/>
      <w:outlineLvl w:val="1"/>
    </w:pPr>
    <w:rPr>
      <w:rFonts w:eastAsiaTheme="majorEastAsia" w:cstheme="majorBidi"/>
      <w:szCs w:val="26"/>
    </w:rPr>
  </w:style>
  <w:style w:type="paragraph" w:styleId="Titre3">
    <w:name w:val="heading 3"/>
    <w:basedOn w:val="Normal"/>
    <w:next w:val="Normal"/>
    <w:link w:val="Titre3Car"/>
    <w:unhideWhenUsed/>
    <w:qFormat/>
    <w:rsid w:val="00ED35A8"/>
    <w:pPr>
      <w:keepNext/>
      <w:keepLines/>
      <w:spacing w:before="40" w:after="0"/>
      <w:outlineLvl w:val="2"/>
    </w:pPr>
    <w:rPr>
      <w:rFonts w:eastAsiaTheme="majorEastAsia" w:cstheme="majorBidi"/>
      <w:i/>
      <w:szCs w:val="24"/>
    </w:rPr>
  </w:style>
  <w:style w:type="paragraph" w:styleId="Titre4">
    <w:name w:val="heading 4"/>
    <w:basedOn w:val="Normal"/>
    <w:next w:val="Normal"/>
    <w:link w:val="Titre4Car"/>
    <w:unhideWhenUsed/>
    <w:qFormat/>
    <w:rsid w:val="009408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94086E"/>
    <w:pPr>
      <w:keepNext/>
      <w:keepLines/>
      <w:numPr>
        <w:ilvl w:val="4"/>
        <w:numId w:val="10"/>
      </w:numPr>
      <w:spacing w:before="40" w:after="0"/>
      <w:ind w:left="1008" w:hanging="432"/>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94086E"/>
    <w:pPr>
      <w:keepNext/>
      <w:keepLines/>
      <w:numPr>
        <w:ilvl w:val="5"/>
        <w:numId w:val="10"/>
      </w:numPr>
      <w:spacing w:before="40" w:after="0"/>
      <w:ind w:left="1152" w:hanging="43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qFormat/>
    <w:rsid w:val="0094086E"/>
    <w:pPr>
      <w:keepNext/>
      <w:keepLines/>
      <w:numPr>
        <w:ilvl w:val="6"/>
        <w:numId w:val="10"/>
      </w:numPr>
      <w:spacing w:before="40" w:after="0"/>
      <w:ind w:left="1296" w:hanging="288"/>
      <w:outlineLvl w:val="6"/>
    </w:pPr>
    <w:rPr>
      <w:rFonts w:asciiTheme="majorHAnsi" w:eastAsiaTheme="majorEastAsia" w:hAnsiTheme="majorHAnsi" w:cstheme="majorBidi"/>
      <w:i/>
      <w:iCs/>
      <w:color w:val="1F3763" w:themeColor="accent1" w:themeShade="7F"/>
    </w:rPr>
  </w:style>
  <w:style w:type="paragraph" w:styleId="Titre8">
    <w:name w:val="heading 8"/>
    <w:aliases w:val="figure"/>
    <w:basedOn w:val="Normal"/>
    <w:next w:val="Normal"/>
    <w:link w:val="Titre8Car"/>
    <w:qFormat/>
    <w:rsid w:val="0094086E"/>
    <w:pPr>
      <w:keepNext/>
      <w:keepLines/>
      <w:numPr>
        <w:ilvl w:val="7"/>
        <w:numId w:val="10"/>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Titre9">
    <w:name w:val="heading 9"/>
    <w:aliases w:val="table"/>
    <w:basedOn w:val="Normal"/>
    <w:next w:val="Normal"/>
    <w:link w:val="Titre9Car"/>
    <w:qFormat/>
    <w:rsid w:val="0094086E"/>
    <w:pPr>
      <w:keepNext/>
      <w:keepLines/>
      <w:numPr>
        <w:ilvl w:val="8"/>
        <w:numId w:val="10"/>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6091"/>
    <w:rPr>
      <w:color w:val="0563C1" w:themeColor="hyperlink"/>
      <w:u w:val="single"/>
    </w:rPr>
  </w:style>
  <w:style w:type="paragraph" w:styleId="Paragraphedeliste">
    <w:name w:val="List Paragraph"/>
    <w:basedOn w:val="Normal"/>
    <w:link w:val="ParagraphedelisteCar"/>
    <w:uiPriority w:val="34"/>
    <w:qFormat/>
    <w:rsid w:val="00596091"/>
    <w:pPr>
      <w:ind w:left="720"/>
      <w:contextualSpacing/>
    </w:pPr>
  </w:style>
  <w:style w:type="character" w:customStyle="1" w:styleId="ParagraphedelisteCar">
    <w:name w:val="Paragraphe de liste Car"/>
    <w:basedOn w:val="Policepardfaut"/>
    <w:link w:val="Paragraphedeliste"/>
    <w:uiPriority w:val="34"/>
    <w:rsid w:val="00596091"/>
    <w:rPr>
      <w:lang w:val="en-GB"/>
    </w:rPr>
  </w:style>
  <w:style w:type="character" w:customStyle="1" w:styleId="Titre2Car">
    <w:name w:val="Titre 2 Car"/>
    <w:basedOn w:val="Policepardfaut"/>
    <w:link w:val="Titre2"/>
    <w:rsid w:val="00FD586B"/>
    <w:rPr>
      <w:rFonts w:ascii="Times New Roman" w:eastAsiaTheme="majorEastAsia" w:hAnsi="Times New Roman" w:cstheme="majorBidi"/>
      <w:sz w:val="20"/>
      <w:szCs w:val="26"/>
      <w:lang w:val="en-GB"/>
    </w:rPr>
  </w:style>
  <w:style w:type="character" w:customStyle="1" w:styleId="Titre1Car">
    <w:name w:val="Titre 1 Car"/>
    <w:basedOn w:val="Policepardfaut"/>
    <w:link w:val="Titre1"/>
    <w:uiPriority w:val="9"/>
    <w:rsid w:val="00374CBA"/>
    <w:rPr>
      <w:rFonts w:asciiTheme="majorHAnsi" w:eastAsiaTheme="majorEastAsia" w:hAnsiTheme="majorHAnsi" w:cstheme="majorBidi"/>
      <w:color w:val="2F5496" w:themeColor="accent1" w:themeShade="BF"/>
      <w:sz w:val="32"/>
      <w:szCs w:val="32"/>
      <w:lang w:val="en-GB"/>
    </w:rPr>
  </w:style>
  <w:style w:type="paragraph" w:styleId="En-ttedetabledesmatires">
    <w:name w:val="TOC Heading"/>
    <w:basedOn w:val="Titre1"/>
    <w:next w:val="Normal"/>
    <w:uiPriority w:val="39"/>
    <w:unhideWhenUsed/>
    <w:qFormat/>
    <w:rsid w:val="00374CBA"/>
    <w:pPr>
      <w:outlineLvl w:val="9"/>
    </w:pPr>
    <w:rPr>
      <w:lang w:val="en-US"/>
    </w:rPr>
  </w:style>
  <w:style w:type="paragraph" w:styleId="TM2">
    <w:name w:val="toc 2"/>
    <w:basedOn w:val="Normal"/>
    <w:next w:val="Normal"/>
    <w:autoRedefine/>
    <w:uiPriority w:val="39"/>
    <w:unhideWhenUsed/>
    <w:qFormat/>
    <w:rsid w:val="002B59FD"/>
    <w:pPr>
      <w:tabs>
        <w:tab w:val="left" w:pos="709"/>
        <w:tab w:val="left" w:leader="dot" w:pos="8222"/>
      </w:tabs>
      <w:spacing w:after="0" w:line="276" w:lineRule="auto"/>
      <w:ind w:left="709" w:right="2104" w:hanging="425"/>
    </w:pPr>
    <w:rPr>
      <w:rFonts w:eastAsiaTheme="minorEastAsia" w:cs="Times New Roman"/>
      <w:bCs/>
      <w:noProof/>
      <w:lang w:val="en-US"/>
    </w:rPr>
  </w:style>
  <w:style w:type="paragraph" w:styleId="TM1">
    <w:name w:val="toc 1"/>
    <w:basedOn w:val="Normal"/>
    <w:next w:val="Normal"/>
    <w:autoRedefine/>
    <w:uiPriority w:val="39"/>
    <w:unhideWhenUsed/>
    <w:qFormat/>
    <w:rsid w:val="002B59FD"/>
    <w:pPr>
      <w:tabs>
        <w:tab w:val="left" w:leader="dot" w:pos="8222"/>
      </w:tabs>
      <w:spacing w:before="240" w:after="0" w:line="276" w:lineRule="auto"/>
      <w:ind w:left="284" w:right="261" w:hanging="284"/>
    </w:pPr>
    <w:rPr>
      <w:rFonts w:eastAsiaTheme="minorEastAsia" w:cs="Times New Roman"/>
      <w:b/>
      <w:bCs/>
      <w:noProof/>
      <w:color w:val="000000" w:themeColor="text1"/>
      <w:lang w:val="en-US"/>
    </w:rPr>
  </w:style>
  <w:style w:type="paragraph" w:styleId="TM3">
    <w:name w:val="toc 3"/>
    <w:basedOn w:val="Normal"/>
    <w:next w:val="Normal"/>
    <w:autoRedefine/>
    <w:uiPriority w:val="39"/>
    <w:unhideWhenUsed/>
    <w:qFormat/>
    <w:rsid w:val="002B59FD"/>
    <w:pPr>
      <w:tabs>
        <w:tab w:val="left" w:pos="1276"/>
        <w:tab w:val="left" w:leader="dot" w:pos="8222"/>
      </w:tabs>
      <w:spacing w:after="0" w:line="276" w:lineRule="auto"/>
      <w:ind w:left="1276" w:right="1962" w:hanging="567"/>
    </w:pPr>
    <w:rPr>
      <w:rFonts w:eastAsiaTheme="minorEastAsia" w:cs="Times New Roman"/>
      <w:iCs/>
      <w:noProof/>
      <w:color w:val="000000" w:themeColor="text1"/>
      <w:lang w:val="en-US"/>
    </w:rPr>
  </w:style>
  <w:style w:type="character" w:customStyle="1" w:styleId="Titre3Car">
    <w:name w:val="Titre 3 Car"/>
    <w:basedOn w:val="Policepardfaut"/>
    <w:link w:val="Titre3"/>
    <w:rsid w:val="00ED35A8"/>
    <w:rPr>
      <w:rFonts w:ascii="Times New Roman" w:eastAsiaTheme="majorEastAsia" w:hAnsi="Times New Roman" w:cstheme="majorBidi"/>
      <w:i/>
      <w:sz w:val="20"/>
      <w:szCs w:val="24"/>
      <w:lang w:val="en-GB"/>
    </w:rPr>
  </w:style>
  <w:style w:type="paragraph" w:customStyle="1" w:styleId="paragraph">
    <w:name w:val="paragraph"/>
    <w:basedOn w:val="Normal"/>
    <w:rsid w:val="006E57F4"/>
    <w:pPr>
      <w:spacing w:before="100" w:beforeAutospacing="1" w:after="100" w:afterAutospacing="1" w:line="240" w:lineRule="auto"/>
    </w:pPr>
    <w:rPr>
      <w:rFonts w:eastAsia="Times New Roman" w:cs="Times New Roman"/>
      <w:sz w:val="24"/>
      <w:szCs w:val="24"/>
      <w:lang w:eastAsia="en-GB"/>
    </w:rPr>
  </w:style>
  <w:style w:type="character" w:customStyle="1" w:styleId="normaltextrun">
    <w:name w:val="normaltextrun"/>
    <w:basedOn w:val="Policepardfaut"/>
    <w:rsid w:val="006E57F4"/>
  </w:style>
  <w:style w:type="character" w:customStyle="1" w:styleId="eop">
    <w:name w:val="eop"/>
    <w:basedOn w:val="Policepardfaut"/>
    <w:rsid w:val="006E57F4"/>
  </w:style>
  <w:style w:type="paragraph" w:customStyle="1" w:styleId="para2">
    <w:name w:val="para 2."/>
    <w:link w:val="para2Car"/>
    <w:qFormat/>
    <w:rsid w:val="00A932FB"/>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A932FB"/>
    <w:rPr>
      <w:rFonts w:ascii="Arial" w:eastAsia="Arial Unicode MS" w:hAnsi="Arial Unicode MS" w:cs="Arial Unicode MS"/>
      <w:b/>
      <w:bCs/>
      <w:color w:val="000000"/>
      <w:sz w:val="18"/>
      <w:szCs w:val="18"/>
      <w:u w:color="000000"/>
      <w:bdr w:val="nil"/>
      <w:lang w:eastAsia="en-GB"/>
    </w:rPr>
  </w:style>
  <w:style w:type="paragraph" w:styleId="En-tte">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En-tteCar"/>
    <w:unhideWhenUsed/>
    <w:rsid w:val="00F47555"/>
    <w:pPr>
      <w:tabs>
        <w:tab w:val="center" w:pos="4536"/>
        <w:tab w:val="right" w:pos="9072"/>
      </w:tabs>
      <w:spacing w:after="0" w:line="240" w:lineRule="auto"/>
    </w:pPr>
  </w:style>
  <w:style w:type="character" w:customStyle="1" w:styleId="En-tteCar">
    <w:name w:val="En-tête Car"/>
    <w:aliases w:val="Header Char1 Char Car,Header Char Char Char Car, Car Char Char Char Car, Car Car Char Char Char Car, Car Car Car Char Char Char Car, Car Car Car Car Car Char Char Char Car Car,Heading 1 Char Car1 Car, Car Char17 Car1 Car,Car Char17 Car1 Car"/>
    <w:basedOn w:val="Policepardfaut"/>
    <w:link w:val="En-tte"/>
    <w:rsid w:val="00F47555"/>
    <w:rPr>
      <w:lang w:val="en-GB"/>
    </w:rPr>
  </w:style>
  <w:style w:type="paragraph" w:styleId="Pieddepage">
    <w:name w:val="footer"/>
    <w:aliases w:val=" Car Car Car Car Car, Car Car Car Car,Car Car Car Car Car,Car Car Car Car"/>
    <w:basedOn w:val="Normal"/>
    <w:link w:val="PieddepageCar"/>
    <w:uiPriority w:val="99"/>
    <w:unhideWhenUsed/>
    <w:rsid w:val="00F47555"/>
    <w:pPr>
      <w:tabs>
        <w:tab w:val="center" w:pos="4536"/>
        <w:tab w:val="right" w:pos="9072"/>
      </w:tabs>
      <w:spacing w:after="0" w:line="240" w:lineRule="auto"/>
    </w:pPr>
  </w:style>
  <w:style w:type="character" w:customStyle="1" w:styleId="PieddepageCar">
    <w:name w:val="Pied de page Car"/>
    <w:aliases w:val=" Car Car Car Car Car Car, Car Car Car Car Car1,Car Car Car Car Car Car,Car Car Car Car Car1"/>
    <w:basedOn w:val="Policepardfaut"/>
    <w:link w:val="Pieddepage"/>
    <w:uiPriority w:val="99"/>
    <w:rsid w:val="00F47555"/>
    <w:rPr>
      <w:lang w:val="en-GB"/>
    </w:rPr>
  </w:style>
  <w:style w:type="character" w:customStyle="1" w:styleId="UnresolvedMention1">
    <w:name w:val="Unresolved Mention1"/>
    <w:basedOn w:val="Policepardfaut"/>
    <w:uiPriority w:val="99"/>
    <w:semiHidden/>
    <w:unhideWhenUsed/>
    <w:rsid w:val="0009032B"/>
    <w:rPr>
      <w:color w:val="605E5C"/>
      <w:shd w:val="clear" w:color="auto" w:fill="E1DFDD"/>
    </w:rPr>
  </w:style>
  <w:style w:type="paragraph" w:styleId="Textedebulles">
    <w:name w:val="Balloon Text"/>
    <w:basedOn w:val="Normal"/>
    <w:link w:val="TextedebullesCar"/>
    <w:unhideWhenUsed/>
    <w:rsid w:val="005E0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5E0333"/>
    <w:rPr>
      <w:rFonts w:ascii="Segoe UI" w:hAnsi="Segoe UI" w:cs="Segoe UI"/>
      <w:sz w:val="18"/>
      <w:szCs w:val="18"/>
      <w:lang w:val="en-GB"/>
    </w:rPr>
  </w:style>
  <w:style w:type="character" w:styleId="Marquedecommentaire">
    <w:name w:val="annotation reference"/>
    <w:basedOn w:val="Policepardfaut"/>
    <w:unhideWhenUsed/>
    <w:rsid w:val="00D60AB7"/>
    <w:rPr>
      <w:sz w:val="16"/>
      <w:szCs w:val="16"/>
    </w:rPr>
  </w:style>
  <w:style w:type="paragraph" w:styleId="Commentaire">
    <w:name w:val="annotation text"/>
    <w:basedOn w:val="Normal"/>
    <w:link w:val="CommentaireCar"/>
    <w:unhideWhenUsed/>
    <w:rsid w:val="00D60AB7"/>
    <w:pPr>
      <w:spacing w:line="240" w:lineRule="auto"/>
    </w:pPr>
    <w:rPr>
      <w:szCs w:val="20"/>
    </w:rPr>
  </w:style>
  <w:style w:type="character" w:customStyle="1" w:styleId="CommentaireCar">
    <w:name w:val="Commentaire Car"/>
    <w:basedOn w:val="Policepardfaut"/>
    <w:link w:val="Commentaire"/>
    <w:rsid w:val="00D60AB7"/>
    <w:rPr>
      <w:sz w:val="20"/>
      <w:szCs w:val="20"/>
      <w:lang w:val="en-GB"/>
    </w:rPr>
  </w:style>
  <w:style w:type="paragraph" w:styleId="Objetducommentaire">
    <w:name w:val="annotation subject"/>
    <w:basedOn w:val="Commentaire"/>
    <w:next w:val="Commentaire"/>
    <w:link w:val="ObjetducommentaireCar"/>
    <w:unhideWhenUsed/>
    <w:rsid w:val="00D60AB7"/>
    <w:rPr>
      <w:b/>
      <w:bCs/>
    </w:rPr>
  </w:style>
  <w:style w:type="character" w:customStyle="1" w:styleId="ObjetducommentaireCar">
    <w:name w:val="Objet du commentaire Car"/>
    <w:basedOn w:val="CommentaireCar"/>
    <w:link w:val="Objetducommentaire"/>
    <w:uiPriority w:val="99"/>
    <w:rsid w:val="00D60AB7"/>
    <w:rPr>
      <w:b/>
      <w:bCs/>
      <w:sz w:val="20"/>
      <w:szCs w:val="20"/>
      <w:lang w:val="en-GB"/>
    </w:rPr>
  </w:style>
  <w:style w:type="character" w:styleId="Lienhypertextesuivivisit">
    <w:name w:val="FollowedHyperlink"/>
    <w:basedOn w:val="Policepardfaut"/>
    <w:uiPriority w:val="99"/>
    <w:unhideWhenUsed/>
    <w:rsid w:val="004A0444"/>
    <w:rPr>
      <w:color w:val="954F72" w:themeColor="followedHyperlink"/>
      <w:u w:val="single"/>
    </w:rPr>
  </w:style>
  <w:style w:type="paragraph" w:styleId="Rvision">
    <w:name w:val="Revision"/>
    <w:hidden/>
    <w:uiPriority w:val="99"/>
    <w:semiHidden/>
    <w:rsid w:val="001479C5"/>
    <w:pPr>
      <w:spacing w:after="0" w:line="240" w:lineRule="auto"/>
    </w:pPr>
    <w:rPr>
      <w:lang w:val="en-GB"/>
    </w:rPr>
  </w:style>
  <w:style w:type="character" w:customStyle="1" w:styleId="Titre4Car">
    <w:name w:val="Titre 4 Car"/>
    <w:basedOn w:val="Policepardfaut"/>
    <w:link w:val="Titre4"/>
    <w:rsid w:val="0094086E"/>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rsid w:val="0094086E"/>
    <w:rPr>
      <w:rFonts w:asciiTheme="majorHAnsi" w:eastAsiaTheme="majorEastAsia" w:hAnsiTheme="majorHAnsi" w:cstheme="majorBidi"/>
      <w:color w:val="2F5496" w:themeColor="accent1" w:themeShade="BF"/>
      <w:sz w:val="20"/>
      <w:lang w:val="en-GB"/>
    </w:rPr>
  </w:style>
  <w:style w:type="character" w:customStyle="1" w:styleId="Titre6Car">
    <w:name w:val="Titre 6 Car"/>
    <w:basedOn w:val="Policepardfaut"/>
    <w:link w:val="Titre6"/>
    <w:rsid w:val="0094086E"/>
    <w:rPr>
      <w:rFonts w:asciiTheme="majorHAnsi" w:eastAsiaTheme="majorEastAsia" w:hAnsiTheme="majorHAnsi" w:cstheme="majorBidi"/>
      <w:color w:val="1F3763" w:themeColor="accent1" w:themeShade="7F"/>
      <w:sz w:val="20"/>
      <w:lang w:val="en-GB"/>
    </w:rPr>
  </w:style>
  <w:style w:type="character" w:customStyle="1" w:styleId="Titre7Car">
    <w:name w:val="Titre 7 Car"/>
    <w:basedOn w:val="Policepardfaut"/>
    <w:link w:val="Titre7"/>
    <w:rsid w:val="0094086E"/>
    <w:rPr>
      <w:rFonts w:asciiTheme="majorHAnsi" w:eastAsiaTheme="majorEastAsia" w:hAnsiTheme="majorHAnsi" w:cstheme="majorBidi"/>
      <w:i/>
      <w:iCs/>
      <w:color w:val="1F3763" w:themeColor="accent1" w:themeShade="7F"/>
      <w:sz w:val="20"/>
      <w:lang w:val="en-GB"/>
    </w:rPr>
  </w:style>
  <w:style w:type="character" w:customStyle="1" w:styleId="Titre8Car">
    <w:name w:val="Titre 8 Car"/>
    <w:aliases w:val="figure Car"/>
    <w:basedOn w:val="Policepardfaut"/>
    <w:link w:val="Titre8"/>
    <w:rsid w:val="0094086E"/>
    <w:rPr>
      <w:rFonts w:asciiTheme="majorHAnsi" w:eastAsiaTheme="majorEastAsia" w:hAnsiTheme="majorHAnsi" w:cstheme="majorBidi"/>
      <w:color w:val="272727" w:themeColor="text1" w:themeTint="D8"/>
      <w:sz w:val="21"/>
      <w:szCs w:val="21"/>
      <w:lang w:val="en-GB"/>
    </w:rPr>
  </w:style>
  <w:style w:type="character" w:customStyle="1" w:styleId="Titre9Car">
    <w:name w:val="Titre 9 Car"/>
    <w:aliases w:val="table Car"/>
    <w:basedOn w:val="Policepardfaut"/>
    <w:link w:val="Titre9"/>
    <w:rsid w:val="0094086E"/>
    <w:rPr>
      <w:rFonts w:asciiTheme="majorHAnsi" w:eastAsiaTheme="majorEastAsia" w:hAnsiTheme="majorHAnsi" w:cstheme="majorBidi"/>
      <w:i/>
      <w:iCs/>
      <w:color w:val="272727" w:themeColor="text1" w:themeTint="D8"/>
      <w:sz w:val="21"/>
      <w:szCs w:val="21"/>
      <w:lang w:val="en-GB"/>
    </w:rPr>
  </w:style>
  <w:style w:type="character" w:styleId="Accentuationintense">
    <w:name w:val="Intense Emphasis"/>
    <w:uiPriority w:val="21"/>
    <w:qFormat/>
    <w:rsid w:val="0094086E"/>
    <w:rPr>
      <w:i/>
      <w:iCs/>
      <w:color w:val="auto"/>
      <w:sz w:val="24"/>
      <w:u w:val="single"/>
    </w:r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basedOn w:val="Policepardfaut"/>
    <w:uiPriority w:val="99"/>
    <w:rsid w:val="0094086E"/>
  </w:style>
  <w:style w:type="paragraph" w:styleId="NormalWeb">
    <w:name w:val="Normal (Web)"/>
    <w:aliases w:val=" webb,webb"/>
    <w:basedOn w:val="Normal"/>
    <w:uiPriority w:val="99"/>
    <w:unhideWhenUsed/>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pBase">
    <w:name w:val="p_Base"/>
    <w:next w:val="Normal"/>
    <w:rsid w:val="0094086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Default">
    <w:name w:val="Default"/>
    <w:rsid w:val="0094086E"/>
    <w:pPr>
      <w:autoSpaceDE w:val="0"/>
      <w:autoSpaceDN w:val="0"/>
      <w:adjustRightInd w:val="0"/>
      <w:spacing w:after="0" w:line="240" w:lineRule="auto"/>
    </w:pPr>
    <w:rPr>
      <w:rFonts w:ascii="Arial" w:eastAsia="Calibri" w:hAnsi="Arial" w:cs="Arial"/>
      <w:color w:val="000000"/>
      <w:sz w:val="24"/>
      <w:szCs w:val="24"/>
      <w:lang w:val="en-AU"/>
    </w:rPr>
  </w:style>
  <w:style w:type="paragraph" w:customStyle="1" w:styleId="para11">
    <w:name w:val="para 1.1."/>
    <w:basedOn w:val="Normal"/>
    <w:link w:val="para11Car"/>
    <w:uiPriority w:val="99"/>
    <w:rsid w:val="0094086E"/>
    <w:pPr>
      <w:spacing w:after="240" w:line="240" w:lineRule="auto"/>
      <w:ind w:left="709"/>
      <w:jc w:val="both"/>
    </w:pPr>
    <w:rPr>
      <w:rFonts w:eastAsia="MS Mincho" w:cs="Times New Roman"/>
      <w:szCs w:val="20"/>
      <w:lang w:eastAsia="da-DK"/>
    </w:rPr>
  </w:style>
  <w:style w:type="character" w:customStyle="1" w:styleId="para11Car">
    <w:name w:val="para 1.1. Car"/>
    <w:link w:val="para11"/>
    <w:uiPriority w:val="99"/>
    <w:locked/>
    <w:rsid w:val="0094086E"/>
    <w:rPr>
      <w:rFonts w:ascii="Times New Roman" w:eastAsia="MS Mincho" w:hAnsi="Times New Roman" w:cs="Times New Roman"/>
      <w:sz w:val="20"/>
      <w:szCs w:val="20"/>
      <w:lang w:val="en-GB" w:eastAsia="da-DK"/>
    </w:rPr>
  </w:style>
  <w:style w:type="table" w:customStyle="1" w:styleId="GridTable4-Accent11">
    <w:name w:val="Grid Table 4 - Accent 11"/>
    <w:basedOn w:val="TableauNormal"/>
    <w:uiPriority w:val="49"/>
    <w:rsid w:val="0094086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text">
    <w:name w:val="bodytext"/>
    <w:basedOn w:val="Normal"/>
    <w:rsid w:val="0094086E"/>
    <w:pPr>
      <w:spacing w:before="100" w:beforeAutospacing="1" w:after="100" w:afterAutospacing="1" w:line="240" w:lineRule="auto"/>
    </w:pPr>
    <w:rPr>
      <w:rFonts w:eastAsia="Times New Roman" w:cs="Times New Roman"/>
      <w:sz w:val="24"/>
      <w:szCs w:val="24"/>
      <w:lang w:val="es-ES_tradnl" w:eastAsia="es-ES_tradnl"/>
    </w:rPr>
  </w:style>
  <w:style w:type="table" w:styleId="Grilledutableau">
    <w:name w:val="Table Grid"/>
    <w:basedOn w:val="TableauNormal"/>
    <w:uiPriority w:val="59"/>
    <w:rsid w:val="0094086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heading">
    <w:name w:val="Style2 heading"/>
    <w:basedOn w:val="Normal"/>
    <w:link w:val="Style2headingChar"/>
    <w:qFormat/>
    <w:rsid w:val="0094086E"/>
    <w:pPr>
      <w:tabs>
        <w:tab w:val="left" w:pos="567"/>
      </w:tabs>
      <w:spacing w:after="240" w:line="240" w:lineRule="auto"/>
      <w:ind w:left="720"/>
    </w:pPr>
    <w:rPr>
      <w:rFonts w:eastAsia="Times New Roman" w:cs="Times New Roman"/>
      <w:b/>
      <w:szCs w:val="20"/>
      <w:lang w:val="x-none" w:eastAsia="fr-FR"/>
    </w:rPr>
  </w:style>
  <w:style w:type="character" w:customStyle="1" w:styleId="Style2headingChar">
    <w:name w:val="Style2 heading Char"/>
    <w:link w:val="Style2heading"/>
    <w:rsid w:val="0094086E"/>
    <w:rPr>
      <w:rFonts w:ascii="Times New Roman" w:eastAsia="Times New Roman" w:hAnsi="Times New Roman" w:cs="Times New Roman"/>
      <w:b/>
      <w:sz w:val="20"/>
      <w:szCs w:val="20"/>
      <w:lang w:val="x-none" w:eastAsia="fr-FR"/>
    </w:rPr>
  </w:style>
  <w:style w:type="character" w:customStyle="1" w:styleId="UnresolvedMention2">
    <w:name w:val="Unresolved Mention2"/>
    <w:basedOn w:val="Policepardfaut"/>
    <w:uiPriority w:val="99"/>
    <w:semiHidden/>
    <w:unhideWhenUsed/>
    <w:rsid w:val="0094086E"/>
    <w:rPr>
      <w:color w:val="605E5C"/>
      <w:shd w:val="clear" w:color="auto" w:fill="E1DFDD"/>
    </w:rPr>
  </w:style>
  <w:style w:type="character" w:customStyle="1" w:styleId="UnresolvedMention3">
    <w:name w:val="Unresolved Mention3"/>
    <w:basedOn w:val="Policepardfaut"/>
    <w:uiPriority w:val="99"/>
    <w:semiHidden/>
    <w:unhideWhenUsed/>
    <w:rsid w:val="0094086E"/>
    <w:rPr>
      <w:color w:val="605E5C"/>
      <w:shd w:val="clear" w:color="auto" w:fill="E1DFDD"/>
    </w:rPr>
  </w:style>
  <w:style w:type="paragraph" w:customStyle="1" w:styleId="para110">
    <w:name w:val="para1.1."/>
    <w:basedOn w:val="Normal"/>
    <w:rsid w:val="0094086E"/>
    <w:pPr>
      <w:spacing w:after="240" w:line="240" w:lineRule="auto"/>
      <w:ind w:left="851"/>
      <w:jc w:val="both"/>
    </w:pPr>
    <w:rPr>
      <w:rFonts w:eastAsia="Times New Roman" w:cs="Times New Roman"/>
      <w:bCs/>
      <w:szCs w:val="20"/>
      <w:lang w:val="en-US" w:eastAsia="fr-FR"/>
    </w:rPr>
  </w:style>
  <w:style w:type="paragraph" w:customStyle="1" w:styleId="11">
    <w:name w:val="1.1."/>
    <w:basedOn w:val="Normal"/>
    <w:rsid w:val="0094086E"/>
    <w:pPr>
      <w:spacing w:after="240" w:line="240" w:lineRule="auto"/>
      <w:ind w:left="709" w:hanging="425"/>
      <w:jc w:val="both"/>
    </w:pPr>
    <w:rPr>
      <w:rFonts w:eastAsia="MS Mincho" w:cs="Times New Roman"/>
      <w:b/>
      <w:szCs w:val="20"/>
      <w:lang w:val="da-DK" w:eastAsia="da-DK"/>
    </w:rPr>
  </w:style>
  <w:style w:type="paragraph" w:styleId="Notedebasdepage">
    <w:name w:val="footnote text"/>
    <w:basedOn w:val="Normal"/>
    <w:link w:val="NotedebasdepageCar"/>
    <w:unhideWhenUsed/>
    <w:rsid w:val="0094086E"/>
    <w:pPr>
      <w:spacing w:after="0" w:line="240" w:lineRule="auto"/>
    </w:pPr>
    <w:rPr>
      <w:rFonts w:eastAsia="Times New Roman" w:cs="Times New Roman"/>
      <w:szCs w:val="20"/>
    </w:rPr>
  </w:style>
  <w:style w:type="character" w:customStyle="1" w:styleId="NotedebasdepageCar">
    <w:name w:val="Note de bas de page Car"/>
    <w:basedOn w:val="Policepardfaut"/>
    <w:link w:val="Notedebasdepage"/>
    <w:rsid w:val="0094086E"/>
    <w:rPr>
      <w:rFonts w:ascii="Times New Roman" w:eastAsia="Times New Roman" w:hAnsi="Times New Roman" w:cs="Times New Roman"/>
      <w:sz w:val="20"/>
      <w:szCs w:val="20"/>
      <w:lang w:val="en-GB"/>
    </w:rPr>
  </w:style>
  <w:style w:type="character" w:styleId="Appelnotedebasdep">
    <w:name w:val="footnote reference"/>
    <w:basedOn w:val="Policepardfaut"/>
    <w:unhideWhenUsed/>
    <w:rsid w:val="0094086E"/>
    <w:rPr>
      <w:vertAlign w:val="superscript"/>
    </w:rPr>
  </w:style>
  <w:style w:type="character" w:styleId="lev">
    <w:name w:val="Strong"/>
    <w:uiPriority w:val="22"/>
    <w:qFormat/>
    <w:rsid w:val="0094086E"/>
    <w:rPr>
      <w:b/>
      <w:bCs/>
    </w:rPr>
  </w:style>
  <w:style w:type="paragraph" w:customStyle="1" w:styleId="BodyA">
    <w:name w:val="Body A"/>
    <w:rsid w:val="0094086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Textebrut">
    <w:name w:val="Plain Text"/>
    <w:basedOn w:val="Normal"/>
    <w:link w:val="TextebrutCar"/>
    <w:uiPriority w:val="99"/>
    <w:unhideWhenUsed/>
    <w:rsid w:val="0094086E"/>
    <w:pPr>
      <w:spacing w:after="0" w:line="240" w:lineRule="auto"/>
    </w:pPr>
    <w:rPr>
      <w:rFonts w:ascii="Calibri" w:eastAsia="Calibri" w:hAnsi="Calibri" w:cs="Consolas"/>
      <w:szCs w:val="21"/>
      <w:lang w:val="en-US"/>
    </w:rPr>
  </w:style>
  <w:style w:type="character" w:customStyle="1" w:styleId="PlainTextChar">
    <w:name w:val="Plain Text Char"/>
    <w:basedOn w:val="Policepardfaut"/>
    <w:uiPriority w:val="99"/>
    <w:rsid w:val="0094086E"/>
    <w:rPr>
      <w:rFonts w:ascii="Consolas" w:hAnsi="Consolas" w:cs="Consolas"/>
      <w:sz w:val="21"/>
      <w:szCs w:val="21"/>
      <w:lang w:val="en-GB"/>
    </w:rPr>
  </w:style>
  <w:style w:type="character" w:customStyle="1" w:styleId="TextebrutCar">
    <w:name w:val="Texte brut Car"/>
    <w:basedOn w:val="Policepardfaut"/>
    <w:link w:val="Textebrut"/>
    <w:uiPriority w:val="99"/>
    <w:rsid w:val="0094086E"/>
    <w:rPr>
      <w:rFonts w:ascii="Calibri" w:eastAsia="Calibri" w:hAnsi="Calibri" w:cs="Consolas"/>
      <w:szCs w:val="21"/>
    </w:rPr>
  </w:style>
  <w:style w:type="paragraph" w:customStyle="1" w:styleId="Paranumro">
    <w:name w:val="Paranuméro"/>
    <w:basedOn w:val="Normal"/>
    <w:link w:val="ParanumroCar1"/>
    <w:rsid w:val="0094086E"/>
    <w:pPr>
      <w:spacing w:after="240" w:line="240" w:lineRule="atLeast"/>
      <w:ind w:left="567"/>
      <w:jc w:val="both"/>
    </w:pPr>
    <w:rPr>
      <w:rFonts w:ascii="Century Schoolbook" w:eastAsia="Times New Roman" w:hAnsi="Century Schoolbook" w:cs="Times New Roman"/>
      <w:szCs w:val="20"/>
    </w:rPr>
  </w:style>
  <w:style w:type="character" w:customStyle="1" w:styleId="ParanumroCar1">
    <w:name w:val="Paranuméro Car1"/>
    <w:link w:val="Paranumro"/>
    <w:rsid w:val="0094086E"/>
    <w:rPr>
      <w:rFonts w:ascii="Century Schoolbook" w:eastAsia="Times New Roman" w:hAnsi="Century Schoolbook" w:cs="Times New Roman"/>
      <w:sz w:val="20"/>
      <w:szCs w:val="20"/>
      <w:lang w:val="en-GB"/>
    </w:rPr>
  </w:style>
  <w:style w:type="paragraph" w:customStyle="1" w:styleId="style-standard-ouvrage">
    <w:name w:val="style-standard-ouvrage"/>
    <w:basedOn w:val="Normal"/>
    <w:rsid w:val="0094086E"/>
    <w:pPr>
      <w:spacing w:before="100" w:beforeAutospacing="1" w:after="100" w:afterAutospacing="1" w:line="240" w:lineRule="auto"/>
    </w:pPr>
    <w:rPr>
      <w:rFonts w:eastAsia="Times New Roman" w:cs="Times New Roman"/>
      <w:sz w:val="24"/>
      <w:szCs w:val="24"/>
      <w:lang w:val="en-US"/>
    </w:rPr>
  </w:style>
  <w:style w:type="paragraph" w:customStyle="1" w:styleId="1">
    <w:name w:val="1"/>
    <w:basedOn w:val="Normal"/>
    <w:link w:val="1Car"/>
    <w:qFormat/>
    <w:rsid w:val="0094086E"/>
    <w:pPr>
      <w:widowControl w:val="0"/>
      <w:spacing w:after="240" w:line="240" w:lineRule="auto"/>
      <w:ind w:left="425" w:right="-6" w:hanging="425"/>
      <w:jc w:val="both"/>
    </w:pPr>
    <w:rPr>
      <w:rFonts w:ascii="Arial" w:eastAsia="Arial" w:hAnsi="Arial" w:cs="Arial"/>
      <w:sz w:val="18"/>
      <w:szCs w:val="18"/>
      <w:lang w:val="en-US"/>
    </w:rPr>
  </w:style>
  <w:style w:type="character" w:customStyle="1" w:styleId="1Car">
    <w:name w:val="1 Car"/>
    <w:link w:val="1"/>
    <w:rsid w:val="0094086E"/>
    <w:rPr>
      <w:rFonts w:ascii="Arial" w:eastAsia="Arial" w:hAnsi="Arial" w:cs="Arial"/>
      <w:sz w:val="18"/>
      <w:szCs w:val="18"/>
    </w:rPr>
  </w:style>
  <w:style w:type="paragraph" w:customStyle="1" w:styleId="Corpstexte">
    <w:name w:val="Corps texte"/>
    <w:basedOn w:val="Normal"/>
    <w:rsid w:val="0094086E"/>
    <w:pPr>
      <w:spacing w:before="240" w:after="0" w:line="240" w:lineRule="auto"/>
      <w:ind w:firstLine="567"/>
      <w:jc w:val="both"/>
    </w:pPr>
    <w:rPr>
      <w:rFonts w:eastAsia="Times New Roman" w:cs="Times New Roman"/>
      <w:sz w:val="24"/>
      <w:szCs w:val="24"/>
      <w:lang w:val="fr-FR" w:eastAsia="fr-FR"/>
    </w:rPr>
  </w:style>
  <w:style w:type="paragraph" w:customStyle="1" w:styleId="10">
    <w:name w:val="1."/>
    <w:basedOn w:val="Normal"/>
    <w:link w:val="1Car0"/>
    <w:rsid w:val="0094086E"/>
    <w:pPr>
      <w:spacing w:after="240" w:line="240" w:lineRule="auto"/>
      <w:ind w:left="284" w:hanging="284"/>
      <w:jc w:val="both"/>
    </w:pPr>
    <w:rPr>
      <w:rFonts w:eastAsia="MS Mincho" w:cs="Arial"/>
      <w:b/>
      <w:bCs/>
      <w:szCs w:val="20"/>
      <w:lang w:eastAsia="fr-FR"/>
    </w:rPr>
  </w:style>
  <w:style w:type="character" w:customStyle="1" w:styleId="1Car0">
    <w:name w:val="1. Car"/>
    <w:link w:val="10"/>
    <w:locked/>
    <w:rsid w:val="0094086E"/>
    <w:rPr>
      <w:rFonts w:ascii="Times New Roman" w:eastAsia="MS Mincho" w:hAnsi="Times New Roman" w:cs="Arial"/>
      <w:b/>
      <w:bCs/>
      <w:sz w:val="20"/>
      <w:szCs w:val="20"/>
      <w:lang w:val="en-GB" w:eastAsia="fr-FR"/>
    </w:rPr>
  </w:style>
  <w:style w:type="paragraph" w:styleId="Notedefin">
    <w:name w:val="endnote text"/>
    <w:basedOn w:val="Normal"/>
    <w:link w:val="NotedefinCar"/>
    <w:uiPriority w:val="99"/>
    <w:semiHidden/>
    <w:unhideWhenUsed/>
    <w:rsid w:val="0094086E"/>
    <w:pPr>
      <w:spacing w:after="0" w:line="240" w:lineRule="auto"/>
    </w:pPr>
    <w:rPr>
      <w:rFonts w:eastAsia="Times New Roman" w:cs="Times New Roman"/>
      <w:szCs w:val="20"/>
    </w:rPr>
  </w:style>
  <w:style w:type="character" w:customStyle="1" w:styleId="NotedefinCar">
    <w:name w:val="Note de fin Car"/>
    <w:basedOn w:val="Policepardfaut"/>
    <w:link w:val="Notedefin"/>
    <w:uiPriority w:val="99"/>
    <w:semiHidden/>
    <w:rsid w:val="0094086E"/>
    <w:rPr>
      <w:rFonts w:ascii="Times New Roman" w:eastAsia="Times New Roman" w:hAnsi="Times New Roman" w:cs="Times New Roman"/>
      <w:sz w:val="20"/>
      <w:szCs w:val="20"/>
      <w:lang w:val="en-GB"/>
    </w:rPr>
  </w:style>
  <w:style w:type="character" w:styleId="Appeldenotedefin">
    <w:name w:val="endnote reference"/>
    <w:uiPriority w:val="99"/>
    <w:unhideWhenUsed/>
    <w:rsid w:val="0094086E"/>
    <w:rPr>
      <w:vertAlign w:val="superscript"/>
    </w:rPr>
  </w:style>
  <w:style w:type="character" w:styleId="Textedelespacerserv">
    <w:name w:val="Placeholder Text"/>
    <w:uiPriority w:val="99"/>
    <w:semiHidden/>
    <w:rsid w:val="0094086E"/>
    <w:rPr>
      <w:color w:val="808080"/>
    </w:rPr>
  </w:style>
  <w:style w:type="paragraph" w:customStyle="1" w:styleId="a">
    <w:name w:val="a"/>
    <w:basedOn w:val="Normal"/>
    <w:link w:val="aCar"/>
    <w:qFormat/>
    <w:rsid w:val="0094086E"/>
    <w:pPr>
      <w:widowControl w:val="0"/>
      <w:spacing w:after="240" w:line="254" w:lineRule="auto"/>
      <w:ind w:left="850" w:right="-6" w:hanging="425"/>
      <w:jc w:val="both"/>
    </w:pPr>
    <w:rPr>
      <w:rFonts w:ascii="Arial" w:eastAsia="Arial" w:hAnsi="Arial" w:cs="Arial"/>
      <w:sz w:val="18"/>
      <w:szCs w:val="18"/>
      <w:lang w:val="en-US"/>
    </w:rPr>
  </w:style>
  <w:style w:type="character" w:customStyle="1" w:styleId="aCar">
    <w:name w:val="a Car"/>
    <w:link w:val="a"/>
    <w:rsid w:val="0094086E"/>
    <w:rPr>
      <w:rFonts w:ascii="Arial" w:eastAsia="Arial" w:hAnsi="Arial" w:cs="Arial"/>
      <w:sz w:val="18"/>
      <w:szCs w:val="18"/>
    </w:rPr>
  </w:style>
  <w:style w:type="paragraph" w:customStyle="1" w:styleId="i">
    <w:name w:val="i"/>
    <w:basedOn w:val="Normal"/>
    <w:link w:val="iCar"/>
    <w:autoRedefine/>
    <w:qFormat/>
    <w:rsid w:val="0094086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iCar">
    <w:name w:val="i Car"/>
    <w:link w:val="i"/>
    <w:rsid w:val="0094086E"/>
    <w:rPr>
      <w:rFonts w:ascii="Arial" w:eastAsia="Arial" w:hAnsi="Arial" w:cs="Arial"/>
      <w:sz w:val="18"/>
      <w:szCs w:val="18"/>
    </w:rPr>
  </w:style>
  <w:style w:type="paragraph" w:customStyle="1" w:styleId="dictionnaire-intitule-terme">
    <w:name w:val="dictionnaire-intitule-terme"/>
    <w:basedOn w:val="Normal"/>
    <w:rsid w:val="0094086E"/>
    <w:pPr>
      <w:spacing w:before="100" w:beforeAutospacing="1" w:after="100" w:afterAutospacing="1" w:line="240" w:lineRule="auto"/>
    </w:pPr>
    <w:rPr>
      <w:rFonts w:eastAsia="Times New Roman" w:cs="Times New Roman"/>
      <w:sz w:val="24"/>
      <w:szCs w:val="24"/>
      <w:lang w:eastAsia="fr-FR"/>
    </w:rPr>
  </w:style>
  <w:style w:type="paragraph" w:customStyle="1" w:styleId="Paramarge">
    <w:name w:val="Para marge"/>
    <w:basedOn w:val="Normal"/>
    <w:rsid w:val="0094086E"/>
    <w:pPr>
      <w:spacing w:after="240" w:line="240" w:lineRule="auto"/>
      <w:jc w:val="both"/>
    </w:pPr>
    <w:rPr>
      <w:rFonts w:eastAsia="Times New Roman" w:cs="Times New Roman"/>
      <w:color w:val="000000"/>
      <w:szCs w:val="24"/>
      <w:lang w:eastAsia="fr-FR"/>
    </w:rPr>
  </w:style>
  <w:style w:type="paragraph" w:customStyle="1" w:styleId="Body">
    <w:name w:val="Body"/>
    <w:rsid w:val="0094086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
    <w:name w:val="Imported Style 4"/>
    <w:rsid w:val="0094086E"/>
  </w:style>
  <w:style w:type="numbering" w:customStyle="1" w:styleId="ImportedStyle5">
    <w:name w:val="Imported Style 5"/>
    <w:rsid w:val="0094086E"/>
  </w:style>
  <w:style w:type="numbering" w:customStyle="1" w:styleId="ImportedStyle1">
    <w:name w:val="Imported Style 1"/>
    <w:rsid w:val="0094086E"/>
  </w:style>
  <w:style w:type="paragraph" w:styleId="Corpsdetexte">
    <w:name w:val="Body Text"/>
    <w:basedOn w:val="Normal"/>
    <w:link w:val="CorpsdetexteCar"/>
    <w:qFormat/>
    <w:rsid w:val="0094086E"/>
    <w:pPr>
      <w:widowControl w:val="0"/>
      <w:autoSpaceDE w:val="0"/>
      <w:autoSpaceDN w:val="0"/>
      <w:spacing w:after="0" w:line="240" w:lineRule="auto"/>
    </w:pPr>
    <w:rPr>
      <w:rFonts w:ascii="Arial" w:eastAsia="Arial" w:hAnsi="Arial" w:cs="Arial"/>
      <w:sz w:val="18"/>
      <w:szCs w:val="18"/>
      <w:lang w:val="en-US"/>
    </w:rPr>
  </w:style>
  <w:style w:type="character" w:customStyle="1" w:styleId="CorpsdetexteCar">
    <w:name w:val="Corps de texte Car"/>
    <w:basedOn w:val="Policepardfaut"/>
    <w:link w:val="Corpsdetexte"/>
    <w:rsid w:val="0094086E"/>
    <w:rPr>
      <w:rFonts w:ascii="Arial" w:eastAsia="Arial" w:hAnsi="Arial" w:cs="Arial"/>
      <w:sz w:val="18"/>
      <w:szCs w:val="18"/>
    </w:rPr>
  </w:style>
  <w:style w:type="paragraph" w:customStyle="1" w:styleId="para1">
    <w:name w:val="para 1."/>
    <w:basedOn w:val="10"/>
    <w:link w:val="para1Car"/>
    <w:rsid w:val="0094086E"/>
  </w:style>
  <w:style w:type="paragraph" w:customStyle="1" w:styleId="CarCarCar">
    <w:name w:val="Car Car Car"/>
    <w:basedOn w:val="Normal"/>
    <w:rsid w:val="0094086E"/>
    <w:pPr>
      <w:spacing w:after="0" w:line="240" w:lineRule="auto"/>
    </w:pPr>
    <w:rPr>
      <w:rFonts w:ascii="Arial" w:eastAsia="Times New Roman" w:hAnsi="Arial" w:cs="Times New Roman"/>
      <w:szCs w:val="20"/>
      <w:lang w:val="en-AU"/>
    </w:rPr>
  </w:style>
  <w:style w:type="character" w:customStyle="1" w:styleId="Hyperlink1">
    <w:name w:val="Hyperlink1"/>
    <w:rsid w:val="0094086E"/>
    <w:rPr>
      <w:color w:val="000000"/>
      <w:sz w:val="20"/>
      <w:u w:val="single"/>
    </w:rPr>
  </w:style>
  <w:style w:type="paragraph" w:customStyle="1" w:styleId="document-chapitre-libelle">
    <w:name w:val="document-chapitre-libelle"/>
    <w:basedOn w:val="Normal"/>
    <w:rsid w:val="0094086E"/>
    <w:pPr>
      <w:spacing w:before="100" w:beforeAutospacing="1" w:after="100" w:afterAutospacing="1" w:line="240" w:lineRule="auto"/>
    </w:pPr>
    <w:rPr>
      <w:rFonts w:eastAsia="Times New Roman" w:cs="Times New Roman"/>
      <w:sz w:val="24"/>
      <w:szCs w:val="24"/>
      <w:lang w:eastAsia="fr-FR"/>
    </w:rPr>
  </w:style>
  <w:style w:type="paragraph" w:customStyle="1" w:styleId="document-chapitre-intitule">
    <w:name w:val="document-chapitre-intitule"/>
    <w:basedOn w:val="Normal"/>
    <w:rsid w:val="0094086E"/>
    <w:pPr>
      <w:spacing w:before="100" w:beforeAutospacing="1" w:after="100" w:afterAutospacing="1" w:line="240" w:lineRule="auto"/>
    </w:pPr>
    <w:rPr>
      <w:rFonts w:eastAsia="Times New Roman" w:cs="Times New Roman"/>
      <w:sz w:val="24"/>
      <w:szCs w:val="24"/>
      <w:lang w:eastAsia="fr-FR"/>
    </w:rPr>
  </w:style>
  <w:style w:type="paragraph" w:customStyle="1" w:styleId="document-article-libelle">
    <w:name w:val="document-article-libelle"/>
    <w:basedOn w:val="Normal"/>
    <w:rsid w:val="0094086E"/>
    <w:pPr>
      <w:spacing w:before="100" w:beforeAutospacing="1" w:after="100" w:afterAutospacing="1" w:line="240" w:lineRule="auto"/>
    </w:pPr>
    <w:rPr>
      <w:rFonts w:eastAsia="Times New Roman" w:cs="Times New Roman"/>
      <w:sz w:val="24"/>
      <w:szCs w:val="24"/>
      <w:lang w:eastAsia="fr-FR"/>
    </w:rPr>
  </w:style>
  <w:style w:type="paragraph" w:customStyle="1" w:styleId="document-article-intitule">
    <w:name w:val="document-article-intitule"/>
    <w:basedOn w:val="Normal"/>
    <w:rsid w:val="0094086E"/>
    <w:pPr>
      <w:spacing w:before="100" w:beforeAutospacing="1" w:after="100" w:afterAutospacing="1" w:line="240" w:lineRule="auto"/>
    </w:pPr>
    <w:rPr>
      <w:rFonts w:eastAsia="Times New Roman" w:cs="Times New Roman"/>
      <w:sz w:val="24"/>
      <w:szCs w:val="24"/>
      <w:lang w:eastAsia="fr-FR"/>
    </w:rPr>
  </w:style>
  <w:style w:type="paragraph" w:customStyle="1" w:styleId="intitule-section">
    <w:name w:val="intitule-section"/>
    <w:basedOn w:val="Normal"/>
    <w:rsid w:val="0094086E"/>
    <w:pPr>
      <w:spacing w:before="100" w:beforeAutospacing="1" w:after="100" w:afterAutospacing="1" w:line="240" w:lineRule="auto"/>
    </w:pPr>
    <w:rPr>
      <w:rFonts w:eastAsia="Times New Roman" w:cs="Times New Roman"/>
      <w:sz w:val="24"/>
      <w:szCs w:val="24"/>
      <w:lang w:eastAsia="fr-FR"/>
    </w:rPr>
  </w:style>
  <w:style w:type="character" w:customStyle="1" w:styleId="auteurs">
    <w:name w:val="auteurs"/>
    <w:basedOn w:val="Policepardfaut"/>
    <w:rsid w:val="0094086E"/>
  </w:style>
  <w:style w:type="character" w:customStyle="1" w:styleId="nom-revue">
    <w:name w:val="nom-revue"/>
    <w:basedOn w:val="Policepardfaut"/>
    <w:rsid w:val="0094086E"/>
  </w:style>
  <w:style w:type="character" w:customStyle="1" w:styleId="num-revue">
    <w:name w:val="num-revue"/>
    <w:basedOn w:val="Policepardfaut"/>
    <w:rsid w:val="0094086E"/>
  </w:style>
  <w:style w:type="table" w:styleId="Listeclaire-Accent1">
    <w:name w:val="Light List Accent 1"/>
    <w:basedOn w:val="TableauNormal"/>
    <w:uiPriority w:val="61"/>
    <w:rsid w:val="0094086E"/>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xgmail-msolistparagraph">
    <w:name w:val="x_gmail-msolistparagraph"/>
    <w:basedOn w:val="Normal"/>
    <w:rsid w:val="0094086E"/>
    <w:pPr>
      <w:spacing w:before="100" w:beforeAutospacing="1" w:after="100" w:afterAutospacing="1" w:line="240" w:lineRule="auto"/>
    </w:pPr>
    <w:rPr>
      <w:rFonts w:eastAsia="Times New Roman" w:cs="Times New Roman"/>
      <w:sz w:val="24"/>
      <w:szCs w:val="24"/>
      <w:lang w:val="en-US"/>
    </w:rPr>
  </w:style>
  <w:style w:type="paragraph" w:customStyle="1" w:styleId="xmsonormal">
    <w:name w:val="x_msonormal"/>
    <w:basedOn w:val="Normal"/>
    <w:rsid w:val="0094086E"/>
    <w:pPr>
      <w:spacing w:before="100" w:beforeAutospacing="1" w:after="100" w:afterAutospacing="1" w:line="240" w:lineRule="auto"/>
    </w:pPr>
    <w:rPr>
      <w:rFonts w:eastAsia="Times New Roman" w:cs="Times New Roman"/>
      <w:sz w:val="24"/>
      <w:szCs w:val="24"/>
      <w:lang w:val="en-US"/>
    </w:rPr>
  </w:style>
  <w:style w:type="paragraph" w:customStyle="1" w:styleId="style-titre-liste">
    <w:name w:val="style-titre-liste"/>
    <w:basedOn w:val="Normal"/>
    <w:rsid w:val="0094086E"/>
    <w:pPr>
      <w:spacing w:before="100" w:beforeAutospacing="1" w:after="100" w:afterAutospacing="1" w:line="240" w:lineRule="auto"/>
    </w:pPr>
    <w:rPr>
      <w:rFonts w:eastAsia="Times New Roman" w:cs="Times New Roman"/>
      <w:sz w:val="24"/>
      <w:szCs w:val="24"/>
      <w:lang w:val="en-AU" w:eastAsia="en-AU"/>
    </w:rPr>
  </w:style>
  <w:style w:type="paragraph" w:customStyle="1" w:styleId="Para10">
    <w:name w:val="Para 1"/>
    <w:basedOn w:val="Normal"/>
    <w:link w:val="Para1Car0"/>
    <w:rsid w:val="0094086E"/>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0"/>
    <w:rsid w:val="0094086E"/>
    <w:rPr>
      <w:rFonts w:ascii="Arial" w:eastAsia="Times New Roman" w:hAnsi="Arial" w:cs="Times New Roman"/>
      <w:sz w:val="18"/>
      <w:lang w:val="en-IE" w:bidi="en-US"/>
    </w:rPr>
  </w:style>
  <w:style w:type="paragraph" w:customStyle="1" w:styleId="Chaptertitle">
    <w:name w:val="Chapter title"/>
    <w:basedOn w:val="Normal"/>
    <w:link w:val="ChaptertitleCar"/>
    <w:rsid w:val="0094086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Para3">
    <w:name w:val="Para 3"/>
    <w:basedOn w:val="Normal"/>
    <w:link w:val="Para3Car"/>
    <w:rsid w:val="0094086E"/>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rsid w:val="0094086E"/>
    <w:rPr>
      <w:rFonts w:ascii="Arial" w:eastAsia="Times New Roman" w:hAnsi="Arial" w:cs="Times New Roman"/>
      <w:bCs/>
      <w:sz w:val="18"/>
      <w:lang w:val="en-IE"/>
    </w:rPr>
  </w:style>
  <w:style w:type="character" w:customStyle="1" w:styleId="ChaptertitleCar">
    <w:name w:val="Chapter title Car"/>
    <w:link w:val="Chaptertitle"/>
    <w:rsid w:val="0094086E"/>
    <w:rPr>
      <w:rFonts w:ascii="Ottawa" w:eastAsia="Times New Roman" w:hAnsi="Ottawa" w:cs="Times New Roman"/>
      <w:bCs/>
      <w:iCs/>
      <w:caps/>
      <w:spacing w:val="40"/>
      <w:sz w:val="24"/>
      <w:szCs w:val="24"/>
      <w:lang w:bidi="en-US"/>
    </w:rPr>
  </w:style>
  <w:style w:type="paragraph" w:customStyle="1" w:styleId="dictionnaire-definition-terme">
    <w:name w:val="dictionnaire-definition-terme"/>
    <w:basedOn w:val="Normal"/>
    <w:rsid w:val="0094086E"/>
    <w:pPr>
      <w:spacing w:before="100" w:beforeAutospacing="1" w:after="100" w:afterAutospacing="1" w:line="240" w:lineRule="auto"/>
    </w:pPr>
    <w:rPr>
      <w:rFonts w:eastAsia="Times New Roman" w:cs="Times New Roman"/>
      <w:sz w:val="24"/>
      <w:szCs w:val="24"/>
      <w:lang w:val="en-US"/>
    </w:rPr>
  </w:style>
  <w:style w:type="paragraph" w:customStyle="1" w:styleId="xdictionnaire-intitule-terme">
    <w:name w:val="x_dictionnaire-intitule-terme"/>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xdictionnaire-definition-terme">
    <w:name w:val="x_dictionnaire-definition-terme"/>
    <w:basedOn w:val="Normal"/>
    <w:rsid w:val="0094086E"/>
    <w:pPr>
      <w:spacing w:before="100" w:beforeAutospacing="1" w:after="100" w:afterAutospacing="1" w:line="240" w:lineRule="auto"/>
    </w:pPr>
    <w:rPr>
      <w:rFonts w:eastAsia="Times New Roman" w:cs="Times New Roman"/>
      <w:sz w:val="24"/>
      <w:szCs w:val="24"/>
      <w:lang w:val="fr-FR" w:eastAsia="fr-FR"/>
    </w:rPr>
  </w:style>
  <w:style w:type="character" w:customStyle="1" w:styleId="HeaderChar1">
    <w:name w:val="Header Char1"/>
    <w:aliases w:val="Header Char1 Char Char,Header Char Char Char Char, Car Char Char Char Char, Car Car Char Char Char Char, Car Car Car Char Char Char Char, Car Car Car Car Car Char Char Char Car Char,Heading 1 Char Car1 Char, Car Char17 Car1 Char, C Char"/>
    <w:uiPriority w:val="99"/>
    <w:rsid w:val="0094086E"/>
    <w:rPr>
      <w:rFonts w:ascii="Times New Roman" w:eastAsia="Times New Roman" w:hAnsi="Times New Roman" w:cs="Times New Roman"/>
      <w:sz w:val="24"/>
      <w:szCs w:val="24"/>
      <w:lang w:val="en-GB"/>
    </w:rPr>
  </w:style>
  <w:style w:type="table" w:customStyle="1" w:styleId="TableGrid">
    <w:name w:val="TableGrid"/>
    <w:rsid w:val="0094086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uiPriority w:val="99"/>
    <w:semiHidden/>
    <w:rsid w:val="0094086E"/>
    <w:rPr>
      <w:rFonts w:ascii="Segoe UI" w:eastAsia="Times New Roman" w:hAnsi="Segoe UI" w:cs="Segoe UI"/>
      <w:sz w:val="18"/>
      <w:szCs w:val="18"/>
      <w:lang w:val="en-GB"/>
    </w:rPr>
  </w:style>
  <w:style w:type="character" w:customStyle="1" w:styleId="CommentSubjectChar1">
    <w:name w:val="Comment Subject Char1"/>
    <w:uiPriority w:val="99"/>
    <w:semiHidden/>
    <w:rsid w:val="0094086E"/>
    <w:rPr>
      <w:rFonts w:ascii="Times New Roman" w:eastAsia="Times New Roman" w:hAnsi="Times New Roman" w:cs="Times New Roman"/>
      <w:b/>
      <w:bCs/>
      <w:sz w:val="20"/>
      <w:szCs w:val="20"/>
      <w:lang w:val="en-GB"/>
    </w:rPr>
  </w:style>
  <w:style w:type="character" w:customStyle="1" w:styleId="EndnoteTextChar1">
    <w:name w:val="Endnote Text Char1"/>
    <w:uiPriority w:val="99"/>
    <w:semiHidden/>
    <w:rsid w:val="0094086E"/>
    <w:rPr>
      <w:rFonts w:ascii="Times New Roman" w:eastAsia="Times New Roman" w:hAnsi="Times New Roman" w:cs="Times New Roman"/>
      <w:sz w:val="20"/>
      <w:szCs w:val="20"/>
      <w:lang w:val="en-GB"/>
    </w:rPr>
  </w:style>
  <w:style w:type="numbering" w:customStyle="1" w:styleId="Aucuneliste1">
    <w:name w:val="Aucune liste1"/>
    <w:next w:val="Aucuneliste"/>
    <w:uiPriority w:val="99"/>
    <w:semiHidden/>
    <w:unhideWhenUsed/>
    <w:rsid w:val="0094086E"/>
  </w:style>
  <w:style w:type="paragraph" w:customStyle="1" w:styleId="para12">
    <w:name w:val="para 1"/>
    <w:basedOn w:val="Normal"/>
    <w:rsid w:val="0094086E"/>
    <w:pPr>
      <w:widowControl w:val="0"/>
      <w:suppressAutoHyphens/>
      <w:spacing w:after="240" w:line="240" w:lineRule="auto"/>
      <w:ind w:left="425"/>
      <w:jc w:val="both"/>
    </w:pPr>
    <w:rPr>
      <w:rFonts w:ascii="Bassoon" w:eastAsia="MS Mincho" w:hAnsi="Bassoon" w:cs="Times New Roman"/>
      <w:kern w:val="1"/>
      <w:sz w:val="24"/>
      <w:szCs w:val="20"/>
      <w:lang w:eastAsia="ar-SA"/>
    </w:rPr>
  </w:style>
  <w:style w:type="numbering" w:customStyle="1" w:styleId="Aucuneliste2">
    <w:name w:val="Aucune liste2"/>
    <w:next w:val="Aucuneliste"/>
    <w:uiPriority w:val="99"/>
    <w:semiHidden/>
    <w:unhideWhenUsed/>
    <w:rsid w:val="0094086E"/>
  </w:style>
  <w:style w:type="table" w:customStyle="1" w:styleId="Grilledutableau1">
    <w:name w:val="Grille du tableau1"/>
    <w:basedOn w:val="TableauNormal"/>
    <w:next w:val="Grilledutableau"/>
    <w:rsid w:val="0094086E"/>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textpic-caption">
    <w:name w:val="csc-textpic-caption"/>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csc-textpic-image">
    <w:name w:val="csc-textpic-image"/>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csc-textpic-firstcol">
    <w:name w:val="csc-textpic-firstcol"/>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csc-textpic-lastcol">
    <w:name w:val="csc-textpic-lastcol"/>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csc-textpic-caption1">
    <w:name w:val="csc-textpic-caption1"/>
    <w:basedOn w:val="Normal"/>
    <w:rsid w:val="0094086E"/>
    <w:pPr>
      <w:spacing w:before="100" w:beforeAutospacing="1" w:after="100" w:afterAutospacing="1" w:line="240" w:lineRule="auto"/>
      <w:jc w:val="center"/>
    </w:pPr>
    <w:rPr>
      <w:rFonts w:eastAsia="Times New Roman" w:cs="Times New Roman"/>
      <w:sz w:val="24"/>
      <w:szCs w:val="24"/>
      <w:lang w:val="fr-FR" w:eastAsia="fr-FR"/>
    </w:rPr>
  </w:style>
  <w:style w:type="paragraph" w:customStyle="1" w:styleId="csc-textpic-caption2">
    <w:name w:val="csc-textpic-caption2"/>
    <w:basedOn w:val="Normal"/>
    <w:rsid w:val="0094086E"/>
    <w:pPr>
      <w:spacing w:before="100" w:beforeAutospacing="1" w:after="100" w:afterAutospacing="1" w:line="240" w:lineRule="auto"/>
      <w:jc w:val="right"/>
    </w:pPr>
    <w:rPr>
      <w:rFonts w:eastAsia="Times New Roman" w:cs="Times New Roman"/>
      <w:sz w:val="24"/>
      <w:szCs w:val="24"/>
      <w:lang w:val="fr-FR" w:eastAsia="fr-FR"/>
    </w:rPr>
  </w:style>
  <w:style w:type="paragraph" w:customStyle="1" w:styleId="csc-textpic-caption3">
    <w:name w:val="csc-textpic-caption3"/>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csc-textpic-image1">
    <w:name w:val="csc-textpic-image1"/>
    <w:basedOn w:val="Normal"/>
    <w:rsid w:val="0094086E"/>
    <w:pPr>
      <w:spacing w:before="100" w:beforeAutospacing="1" w:after="100" w:afterAutospacing="1" w:line="240" w:lineRule="auto"/>
      <w:ind w:right="150"/>
    </w:pPr>
    <w:rPr>
      <w:rFonts w:eastAsia="Times New Roman" w:cs="Times New Roman"/>
      <w:sz w:val="24"/>
      <w:szCs w:val="24"/>
      <w:lang w:val="fr-FR" w:eastAsia="fr-FR"/>
    </w:rPr>
  </w:style>
  <w:style w:type="paragraph" w:customStyle="1" w:styleId="csc-textpic-image2">
    <w:name w:val="csc-textpic-image2"/>
    <w:basedOn w:val="Normal"/>
    <w:rsid w:val="0094086E"/>
    <w:pPr>
      <w:spacing w:before="100" w:beforeAutospacing="1" w:after="100" w:afterAutospacing="1" w:line="240" w:lineRule="auto"/>
      <w:ind w:right="150"/>
    </w:pPr>
    <w:rPr>
      <w:rFonts w:eastAsia="Times New Roman" w:cs="Times New Roman"/>
      <w:sz w:val="24"/>
      <w:szCs w:val="24"/>
      <w:lang w:val="fr-FR" w:eastAsia="fr-FR"/>
    </w:rPr>
  </w:style>
  <w:style w:type="paragraph" w:customStyle="1" w:styleId="csc-textpic-image3">
    <w:name w:val="csc-textpic-image3"/>
    <w:basedOn w:val="Normal"/>
    <w:rsid w:val="0094086E"/>
    <w:pPr>
      <w:spacing w:before="100" w:beforeAutospacing="1" w:after="100" w:afterAutospacing="1" w:line="240" w:lineRule="auto"/>
      <w:ind w:right="150"/>
    </w:pPr>
    <w:rPr>
      <w:rFonts w:eastAsia="Times New Roman" w:cs="Times New Roman"/>
      <w:sz w:val="24"/>
      <w:szCs w:val="24"/>
      <w:lang w:val="fr-FR" w:eastAsia="fr-FR"/>
    </w:rPr>
  </w:style>
  <w:style w:type="paragraph" w:customStyle="1" w:styleId="csc-textpic-image4">
    <w:name w:val="csc-textpic-image4"/>
    <w:basedOn w:val="Normal"/>
    <w:rsid w:val="0094086E"/>
    <w:pPr>
      <w:spacing w:before="100" w:beforeAutospacing="1" w:after="100" w:afterAutospacing="1" w:line="240" w:lineRule="auto"/>
      <w:ind w:left="150"/>
    </w:pPr>
    <w:rPr>
      <w:rFonts w:eastAsia="Times New Roman" w:cs="Times New Roman"/>
      <w:sz w:val="24"/>
      <w:szCs w:val="24"/>
      <w:lang w:val="fr-FR" w:eastAsia="fr-FR"/>
    </w:rPr>
  </w:style>
  <w:style w:type="paragraph" w:customStyle="1" w:styleId="csc-textpic-image5">
    <w:name w:val="csc-textpic-image5"/>
    <w:basedOn w:val="Normal"/>
    <w:rsid w:val="0094086E"/>
    <w:pPr>
      <w:spacing w:before="100" w:beforeAutospacing="1" w:after="100" w:afterAutospacing="1" w:line="240" w:lineRule="auto"/>
      <w:ind w:left="150"/>
    </w:pPr>
    <w:rPr>
      <w:rFonts w:eastAsia="Times New Roman" w:cs="Times New Roman"/>
      <w:sz w:val="24"/>
      <w:szCs w:val="24"/>
      <w:lang w:val="fr-FR" w:eastAsia="fr-FR"/>
    </w:rPr>
  </w:style>
  <w:style w:type="paragraph" w:customStyle="1" w:styleId="csc-textpic-image6">
    <w:name w:val="csc-textpic-image6"/>
    <w:basedOn w:val="Normal"/>
    <w:rsid w:val="0094086E"/>
    <w:pPr>
      <w:spacing w:before="100" w:beforeAutospacing="1" w:after="100" w:afterAutospacing="1" w:line="240" w:lineRule="auto"/>
      <w:ind w:left="150"/>
    </w:pPr>
    <w:rPr>
      <w:rFonts w:eastAsia="Times New Roman" w:cs="Times New Roman"/>
      <w:sz w:val="24"/>
      <w:szCs w:val="24"/>
      <w:lang w:val="fr-FR" w:eastAsia="fr-FR"/>
    </w:rPr>
  </w:style>
  <w:style w:type="paragraph" w:customStyle="1" w:styleId="csc-textpic-image7">
    <w:name w:val="csc-textpic-image7"/>
    <w:basedOn w:val="Normal"/>
    <w:rsid w:val="0094086E"/>
    <w:pPr>
      <w:spacing w:before="100" w:beforeAutospacing="1" w:after="100" w:afterAutospacing="1" w:line="240" w:lineRule="auto"/>
      <w:ind w:left="150"/>
    </w:pPr>
    <w:rPr>
      <w:rFonts w:eastAsia="Times New Roman" w:cs="Times New Roman"/>
      <w:sz w:val="24"/>
      <w:szCs w:val="24"/>
      <w:lang w:val="fr-FR" w:eastAsia="fr-FR"/>
    </w:rPr>
  </w:style>
  <w:style w:type="paragraph" w:customStyle="1" w:styleId="csc-textpic-caption4">
    <w:name w:val="csc-textpic-caption4"/>
    <w:basedOn w:val="Normal"/>
    <w:rsid w:val="0094086E"/>
    <w:pPr>
      <w:spacing w:after="0" w:line="240" w:lineRule="auto"/>
    </w:pPr>
    <w:rPr>
      <w:rFonts w:eastAsia="Times New Roman" w:cs="Times New Roman"/>
      <w:sz w:val="24"/>
      <w:szCs w:val="24"/>
      <w:lang w:val="fr-FR" w:eastAsia="fr-FR"/>
    </w:rPr>
  </w:style>
  <w:style w:type="paragraph" w:customStyle="1" w:styleId="csc-textpic-image8">
    <w:name w:val="csc-textpic-image8"/>
    <w:basedOn w:val="Normal"/>
    <w:rsid w:val="0094086E"/>
    <w:pPr>
      <w:spacing w:before="100" w:beforeAutospacing="1" w:after="75" w:line="240" w:lineRule="auto"/>
    </w:pPr>
    <w:rPr>
      <w:rFonts w:eastAsia="Times New Roman" w:cs="Times New Roman"/>
      <w:sz w:val="24"/>
      <w:szCs w:val="24"/>
      <w:lang w:val="fr-FR" w:eastAsia="fr-FR"/>
    </w:rPr>
  </w:style>
  <w:style w:type="paragraph" w:customStyle="1" w:styleId="csc-textpic-firstcol1">
    <w:name w:val="csc-textpic-firstcol1"/>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csc-textpic-lastcol1">
    <w:name w:val="csc-textpic-lastcol1"/>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update-note">
    <w:name w:val="update-note"/>
    <w:basedOn w:val="Normal"/>
    <w:rsid w:val="0094086E"/>
    <w:pPr>
      <w:spacing w:before="100" w:beforeAutospacing="1" w:after="100" w:afterAutospacing="1" w:line="240" w:lineRule="auto"/>
    </w:pPr>
    <w:rPr>
      <w:rFonts w:eastAsia="Times New Roman" w:cs="Times New Roman"/>
      <w:sz w:val="24"/>
      <w:szCs w:val="24"/>
      <w:lang w:val="fr-FR" w:eastAsia="fr-FR"/>
    </w:rPr>
  </w:style>
  <w:style w:type="character" w:customStyle="1" w:styleId="twelve1">
    <w:name w:val="twelve1"/>
    <w:rsid w:val="0094086E"/>
    <w:rPr>
      <w:rFonts w:ascii="Arial" w:hAnsi="Arial" w:cs="Arial" w:hint="default"/>
      <w:sz w:val="18"/>
      <w:szCs w:val="18"/>
    </w:rPr>
  </w:style>
  <w:style w:type="paragraph" w:customStyle="1" w:styleId="Para20">
    <w:name w:val="Para 2"/>
    <w:basedOn w:val="Normal"/>
    <w:link w:val="Para2Car0"/>
    <w:qFormat/>
    <w:rsid w:val="0094086E"/>
    <w:pPr>
      <w:spacing w:after="240" w:line="240" w:lineRule="auto"/>
      <w:ind w:left="425"/>
      <w:jc w:val="both"/>
    </w:pPr>
    <w:rPr>
      <w:rFonts w:ascii="Arial" w:eastAsia="Times New Roman" w:hAnsi="Arial" w:cs="Times New Roman"/>
      <w:sz w:val="18"/>
      <w:lang w:val="en-IE"/>
    </w:rPr>
  </w:style>
  <w:style w:type="character" w:customStyle="1" w:styleId="Para2Car0">
    <w:name w:val="Para 2 Car"/>
    <w:link w:val="Para20"/>
    <w:rsid w:val="0094086E"/>
    <w:rPr>
      <w:rFonts w:ascii="Arial" w:eastAsia="Times New Roman" w:hAnsi="Arial" w:cs="Times New Roman"/>
      <w:sz w:val="18"/>
      <w:lang w:val="en-IE"/>
    </w:rPr>
  </w:style>
  <w:style w:type="paragraph" w:customStyle="1" w:styleId="Parai2">
    <w:name w:val="Para i.2"/>
    <w:basedOn w:val="Normal"/>
    <w:link w:val="Parai2Car"/>
    <w:rsid w:val="0094086E"/>
    <w:pPr>
      <w:spacing w:after="240" w:line="240" w:lineRule="auto"/>
      <w:ind w:left="850" w:hanging="425"/>
      <w:jc w:val="both"/>
    </w:pPr>
    <w:rPr>
      <w:rFonts w:ascii="Arial" w:eastAsia="Times New Roman" w:hAnsi="Arial" w:cs="Times New Roman"/>
      <w:sz w:val="18"/>
      <w:lang w:val="en-IE"/>
    </w:rPr>
  </w:style>
  <w:style w:type="paragraph" w:customStyle="1" w:styleId="Parai1">
    <w:name w:val="Para i1"/>
    <w:basedOn w:val="Para10"/>
    <w:rsid w:val="0094086E"/>
    <w:pPr>
      <w:ind w:left="425" w:hanging="425"/>
    </w:pPr>
    <w:rPr>
      <w:lang w:eastAsia="es-ES"/>
    </w:rPr>
  </w:style>
  <w:style w:type="paragraph" w:styleId="Corpsdetexte3">
    <w:name w:val="Body Text 3"/>
    <w:basedOn w:val="Normal"/>
    <w:link w:val="Corpsdetexte3Car"/>
    <w:unhideWhenUsed/>
    <w:rsid w:val="0094086E"/>
    <w:pPr>
      <w:spacing w:after="120" w:line="276" w:lineRule="auto"/>
    </w:pPr>
    <w:rPr>
      <w:rFonts w:ascii="Calibri" w:eastAsia="Calibri" w:hAnsi="Calibri" w:cs="Times New Roman"/>
      <w:sz w:val="16"/>
      <w:szCs w:val="16"/>
      <w:lang w:val="x-none"/>
    </w:rPr>
  </w:style>
  <w:style w:type="character" w:customStyle="1" w:styleId="Corpsdetexte3Car">
    <w:name w:val="Corps de texte 3 Car"/>
    <w:basedOn w:val="Policepardfaut"/>
    <w:link w:val="Corpsdetexte3"/>
    <w:rsid w:val="0094086E"/>
    <w:rPr>
      <w:rFonts w:ascii="Calibri" w:eastAsia="Calibri" w:hAnsi="Calibri" w:cs="Times New Roman"/>
      <w:sz w:val="16"/>
      <w:szCs w:val="16"/>
      <w:lang w:val="x-none"/>
    </w:rPr>
  </w:style>
  <w:style w:type="paragraph" w:customStyle="1" w:styleId="REF">
    <w:name w:val="REF"/>
    <w:basedOn w:val="Para10"/>
    <w:link w:val="REFTegn"/>
    <w:rsid w:val="0094086E"/>
  </w:style>
  <w:style w:type="paragraph" w:customStyle="1" w:styleId="Note">
    <w:name w:val="Note"/>
    <w:basedOn w:val="Notedebasdepage"/>
    <w:rsid w:val="0094086E"/>
    <w:pPr>
      <w:widowControl w:val="0"/>
      <w:ind w:left="425" w:hanging="425"/>
      <w:jc w:val="both"/>
    </w:pPr>
    <w:rPr>
      <w:rFonts w:ascii="TradeGothic" w:hAnsi="TradeGothic" w:cs="Arial"/>
      <w:sz w:val="16"/>
      <w:szCs w:val="16"/>
      <w:lang w:val="fr-FR" w:eastAsia="fr-FR"/>
    </w:rPr>
  </w:style>
  <w:style w:type="paragraph" w:customStyle="1" w:styleId="Para4">
    <w:name w:val="Para 4"/>
    <w:basedOn w:val="Normal"/>
    <w:link w:val="Para4Car"/>
    <w:rsid w:val="0094086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94086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94086E"/>
    <w:pPr>
      <w:spacing w:after="120"/>
      <w:ind w:left="1559" w:hanging="425"/>
    </w:pPr>
  </w:style>
  <w:style w:type="paragraph" w:customStyle="1" w:styleId="Para6">
    <w:name w:val="Para 6"/>
    <w:basedOn w:val="Parai5"/>
    <w:rsid w:val="0094086E"/>
    <w:pPr>
      <w:ind w:firstLine="0"/>
    </w:pPr>
  </w:style>
  <w:style w:type="paragraph" w:customStyle="1" w:styleId="Parai35">
    <w:name w:val="Para i.3.5"/>
    <w:basedOn w:val="Parai5"/>
    <w:rsid w:val="0094086E"/>
    <w:pPr>
      <w:tabs>
        <w:tab w:val="left" w:pos="2835"/>
        <w:tab w:val="left" w:pos="4536"/>
      </w:tabs>
      <w:ind w:firstLine="0"/>
    </w:pPr>
  </w:style>
  <w:style w:type="paragraph" w:customStyle="1" w:styleId="paraii35">
    <w:name w:val="para ii.3.5"/>
    <w:basedOn w:val="Parai35"/>
    <w:rsid w:val="0094086E"/>
    <w:pPr>
      <w:tabs>
        <w:tab w:val="clear" w:pos="2835"/>
        <w:tab w:val="clear" w:pos="4536"/>
      </w:tabs>
      <w:ind w:left="1984" w:hanging="425"/>
    </w:pPr>
  </w:style>
  <w:style w:type="paragraph" w:customStyle="1" w:styleId="Tablefn">
    <w:name w:val="Table fn"/>
    <w:basedOn w:val="Para10"/>
    <w:rsid w:val="0094086E"/>
    <w:pPr>
      <w:spacing w:before="240"/>
      <w:jc w:val="center"/>
    </w:pPr>
    <w:rPr>
      <w:sz w:val="16"/>
    </w:rPr>
  </w:style>
  <w:style w:type="paragraph" w:customStyle="1" w:styleId="TableHead">
    <w:name w:val="Table Head"/>
    <w:basedOn w:val="Para5"/>
    <w:link w:val="TableHeadCar"/>
    <w:rsid w:val="0094086E"/>
    <w:pPr>
      <w:spacing w:before="120" w:after="120"/>
      <w:ind w:left="0"/>
      <w:jc w:val="center"/>
    </w:pPr>
    <w:rPr>
      <w:rFonts w:ascii="Ottawa" w:hAnsi="Ottawa"/>
      <w:b/>
    </w:rPr>
  </w:style>
  <w:style w:type="paragraph" w:customStyle="1" w:styleId="Tabletext">
    <w:name w:val="Table text"/>
    <w:basedOn w:val="Para5"/>
    <w:rsid w:val="0094086E"/>
    <w:pPr>
      <w:spacing w:before="120" w:after="120"/>
      <w:ind w:left="0"/>
      <w:jc w:val="center"/>
    </w:pPr>
    <w:rPr>
      <w:rFonts w:cs="Arial"/>
    </w:rPr>
  </w:style>
  <w:style w:type="paragraph" w:customStyle="1" w:styleId="Tabletitle">
    <w:name w:val="Table title"/>
    <w:basedOn w:val="Para5"/>
    <w:link w:val="TabletitleCar"/>
    <w:autoRedefine/>
    <w:rsid w:val="0094086E"/>
    <w:pPr>
      <w:ind w:left="0"/>
      <w:jc w:val="center"/>
    </w:pPr>
    <w:rPr>
      <w:rFonts w:ascii="Ottawa" w:hAnsi="Ottawa"/>
      <w:b/>
      <w:i/>
    </w:rPr>
  </w:style>
  <w:style w:type="paragraph" w:customStyle="1" w:styleId="Title5a">
    <w:name w:val="Title 5a"/>
    <w:basedOn w:val="Para5"/>
    <w:link w:val="Title5aCar"/>
    <w:rsid w:val="0094086E"/>
    <w:pPr>
      <w:spacing w:before="240" w:after="120"/>
    </w:pPr>
    <w:rPr>
      <w:rFonts w:ascii="Ottawa" w:hAnsi="Ottawa"/>
      <w:i/>
    </w:rPr>
  </w:style>
  <w:style w:type="paragraph" w:customStyle="1" w:styleId="Title6">
    <w:name w:val="Title 6"/>
    <w:basedOn w:val="Para5"/>
    <w:rsid w:val="0094086E"/>
    <w:pPr>
      <w:spacing w:after="120"/>
      <w:ind w:left="1559"/>
    </w:pPr>
    <w:rPr>
      <w:rFonts w:ascii="Ottawa" w:hAnsi="Ottawa"/>
      <w:i/>
    </w:rPr>
  </w:style>
  <w:style w:type="paragraph" w:customStyle="1" w:styleId="Buffertext">
    <w:name w:val="Buffer text"/>
    <w:basedOn w:val="Para5"/>
    <w:link w:val="BuffertextCar"/>
    <w:rsid w:val="0094086E"/>
    <w:pPr>
      <w:tabs>
        <w:tab w:val="left" w:pos="5670"/>
      </w:tabs>
      <w:spacing w:after="0"/>
    </w:pPr>
    <w:rPr>
      <w:rFonts w:cs="Arial"/>
      <w:lang w:val="pt-BR"/>
    </w:rPr>
  </w:style>
  <w:style w:type="paragraph" w:customStyle="1" w:styleId="buffertextlast">
    <w:name w:val="buffer text last"/>
    <w:basedOn w:val="Buffertext"/>
    <w:link w:val="buffertextlastCar"/>
    <w:rsid w:val="0094086E"/>
    <w:pPr>
      <w:spacing w:after="240"/>
    </w:pPr>
    <w:rPr>
      <w:szCs w:val="18"/>
    </w:rPr>
  </w:style>
  <w:style w:type="paragraph" w:customStyle="1" w:styleId="ien-tte">
    <w:name w:val="i en-tête"/>
    <w:basedOn w:val="En-tte"/>
    <w:rsid w:val="0094086E"/>
    <w:pPr>
      <w:spacing w:after="240"/>
    </w:pPr>
    <w:rPr>
      <w:rFonts w:ascii="Ottawa" w:eastAsia="Times New Roman" w:hAnsi="Ottawa" w:cs="Times New Roman"/>
      <w:sz w:val="18"/>
      <w:lang w:val="en-US" w:bidi="en-US"/>
    </w:rPr>
  </w:style>
  <w:style w:type="character" w:styleId="Numrodeligne">
    <w:name w:val="line number"/>
    <w:rsid w:val="0094086E"/>
    <w:rPr>
      <w:rFonts w:ascii="Arial" w:hAnsi="Arial"/>
      <w:sz w:val="16"/>
    </w:rPr>
  </w:style>
  <w:style w:type="character" w:styleId="Accentuation">
    <w:name w:val="Emphasis"/>
    <w:uiPriority w:val="20"/>
    <w:qFormat/>
    <w:rsid w:val="0094086E"/>
    <w:rPr>
      <w:i/>
      <w:iCs/>
    </w:rPr>
  </w:style>
  <w:style w:type="paragraph" w:customStyle="1" w:styleId="solutionstext">
    <w:name w:val="solutions text"/>
    <w:basedOn w:val="Para5"/>
    <w:rsid w:val="0094086E"/>
    <w:pPr>
      <w:tabs>
        <w:tab w:val="left" w:pos="5670"/>
      </w:tabs>
      <w:spacing w:after="0"/>
      <w:ind w:left="0"/>
    </w:pPr>
    <w:rPr>
      <w:rFonts w:cs="Arial"/>
      <w:lang w:val="pt-BR"/>
    </w:rPr>
  </w:style>
  <w:style w:type="paragraph" w:customStyle="1" w:styleId="Parai6">
    <w:name w:val="Para i.6"/>
    <w:basedOn w:val="Parai5"/>
    <w:qFormat/>
    <w:rsid w:val="0094086E"/>
    <w:pPr>
      <w:ind w:left="1984"/>
    </w:pPr>
  </w:style>
  <w:style w:type="paragraph" w:customStyle="1" w:styleId="Para7">
    <w:name w:val="Para 7"/>
    <w:basedOn w:val="Para6"/>
    <w:qFormat/>
    <w:rsid w:val="0094086E"/>
    <w:pPr>
      <w:ind w:left="1701"/>
    </w:pPr>
  </w:style>
  <w:style w:type="paragraph" w:customStyle="1" w:styleId="Para7i">
    <w:name w:val="Para 7i"/>
    <w:basedOn w:val="Title6"/>
    <w:qFormat/>
    <w:rsid w:val="0094086E"/>
    <w:pPr>
      <w:ind w:left="2126" w:hanging="425"/>
    </w:pPr>
    <w:rPr>
      <w:rFonts w:ascii="Arial" w:hAnsi="Arial" w:cs="Arial"/>
      <w:i w:val="0"/>
      <w:szCs w:val="18"/>
    </w:rPr>
  </w:style>
  <w:style w:type="paragraph" w:customStyle="1" w:styleId="Para5a">
    <w:name w:val="Para 5a"/>
    <w:basedOn w:val="Para5"/>
    <w:qFormat/>
    <w:rsid w:val="0094086E"/>
    <w:pPr>
      <w:ind w:left="1418"/>
    </w:pPr>
    <w:rPr>
      <w:lang w:bidi="ar-SA"/>
    </w:rPr>
  </w:style>
  <w:style w:type="paragraph" w:styleId="PrformatHTML">
    <w:name w:val="HTML Preformatted"/>
    <w:basedOn w:val="Normal"/>
    <w:link w:val="PrformatHTMLCar"/>
    <w:rsid w:val="00940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Cs w:val="20"/>
      <w:lang w:val="en-US" w:bidi="th-TH"/>
    </w:rPr>
  </w:style>
  <w:style w:type="character" w:customStyle="1" w:styleId="PrformatHTMLCar">
    <w:name w:val="Préformaté HTML Car"/>
    <w:basedOn w:val="Policepardfaut"/>
    <w:link w:val="PrformatHTML"/>
    <w:rsid w:val="0094086E"/>
    <w:rPr>
      <w:rFonts w:ascii="Tahoma" w:eastAsia="Times New Roman" w:hAnsi="Tahoma" w:cs="Tahoma"/>
      <w:sz w:val="20"/>
      <w:szCs w:val="20"/>
      <w:lang w:bidi="th-TH"/>
    </w:rPr>
  </w:style>
  <w:style w:type="character" w:customStyle="1" w:styleId="CarCar5">
    <w:name w:val="Car Car5"/>
    <w:rsid w:val="0094086E"/>
    <w:rPr>
      <w:rFonts w:ascii="Ottawa" w:hAnsi="Ottawa"/>
      <w:b/>
      <w:spacing w:val="-10"/>
      <w:kern w:val="28"/>
      <w:position w:val="6"/>
      <w:sz w:val="22"/>
      <w:szCs w:val="22"/>
      <w:lang w:val="en-US" w:eastAsia="en-US" w:bidi="en-US"/>
    </w:rPr>
  </w:style>
  <w:style w:type="character" w:customStyle="1" w:styleId="CarCar4">
    <w:name w:val="Car Car4"/>
    <w:rsid w:val="0094086E"/>
    <w:rPr>
      <w:rFonts w:ascii="TradeGothic Bold" w:hAnsi="TradeGothic Bold"/>
      <w:spacing w:val="-10"/>
      <w:kern w:val="28"/>
      <w:position w:val="6"/>
      <w:sz w:val="21"/>
      <w:szCs w:val="22"/>
      <w:lang w:val="en-US" w:eastAsia="fr-FR" w:bidi="en-US"/>
    </w:rPr>
  </w:style>
  <w:style w:type="character" w:customStyle="1" w:styleId="CarCar3">
    <w:name w:val="Car Car3"/>
    <w:rsid w:val="0094086E"/>
    <w:rPr>
      <w:rFonts w:ascii="Ottawa" w:hAnsi="Ottawa"/>
      <w:b/>
      <w:spacing w:val="-4"/>
      <w:kern w:val="28"/>
      <w:sz w:val="19"/>
      <w:szCs w:val="22"/>
      <w:lang w:val="en-US" w:eastAsia="fr-FR" w:bidi="en-US"/>
    </w:rPr>
  </w:style>
  <w:style w:type="character" w:customStyle="1" w:styleId="CarCar2">
    <w:name w:val="Car Car2"/>
    <w:rsid w:val="0094086E"/>
    <w:rPr>
      <w:rFonts w:ascii="Ottawa" w:hAnsi="Ottawa"/>
      <w:b/>
      <w:spacing w:val="-4"/>
      <w:kern w:val="28"/>
      <w:sz w:val="18"/>
      <w:szCs w:val="22"/>
      <w:lang w:val="en-US" w:eastAsia="fr-FR" w:bidi="en-US"/>
    </w:rPr>
  </w:style>
  <w:style w:type="character" w:customStyle="1" w:styleId="CarCar1">
    <w:name w:val="Car Car1"/>
    <w:rsid w:val="0094086E"/>
    <w:rPr>
      <w:rFonts w:ascii="Ottawa" w:hAnsi="Ottawa"/>
      <w:i/>
      <w:spacing w:val="-4"/>
      <w:kern w:val="28"/>
      <w:sz w:val="18"/>
      <w:lang w:val="en-US" w:eastAsia="en-US" w:bidi="en-US"/>
    </w:rPr>
  </w:style>
  <w:style w:type="paragraph" w:styleId="Titre">
    <w:name w:val="Title"/>
    <w:basedOn w:val="Normal"/>
    <w:next w:val="Normal"/>
    <w:link w:val="TitreCar"/>
    <w:qFormat/>
    <w:rsid w:val="0094086E"/>
    <w:pPr>
      <w:spacing w:before="240" w:after="240" w:line="240" w:lineRule="auto"/>
      <w:ind w:left="357"/>
      <w:jc w:val="center"/>
    </w:pPr>
    <w:rPr>
      <w:rFonts w:ascii="Rockwell" w:eastAsia="Times New Roman" w:hAnsi="Rockwell" w:cs="Times New Roman"/>
      <w:bCs/>
      <w:iCs/>
      <w:spacing w:val="20"/>
      <w:szCs w:val="60"/>
      <w:lang w:val="en-US" w:bidi="en-US"/>
    </w:rPr>
  </w:style>
  <w:style w:type="character" w:customStyle="1" w:styleId="TitreCar">
    <w:name w:val="Titre Car"/>
    <w:basedOn w:val="Policepardfaut"/>
    <w:link w:val="Titre"/>
    <w:rsid w:val="0094086E"/>
    <w:rPr>
      <w:rFonts w:ascii="Rockwell" w:eastAsia="Times New Roman" w:hAnsi="Rockwell" w:cs="Times New Roman"/>
      <w:bCs/>
      <w:iCs/>
      <w:spacing w:val="20"/>
      <w:sz w:val="20"/>
      <w:szCs w:val="60"/>
      <w:lang w:bidi="en-US"/>
    </w:rPr>
  </w:style>
  <w:style w:type="character" w:customStyle="1" w:styleId="CarCar">
    <w:name w:val="Car Car"/>
    <w:rsid w:val="0094086E"/>
    <w:rPr>
      <w:rFonts w:ascii="Rockwell" w:hAnsi="Rockwell"/>
      <w:bCs/>
      <w:iCs/>
      <w:spacing w:val="20"/>
      <w:szCs w:val="60"/>
      <w:lang w:val="en-US" w:eastAsia="en-US" w:bidi="en-US"/>
    </w:rPr>
  </w:style>
  <w:style w:type="character" w:customStyle="1" w:styleId="Text4">
    <w:name w:val="Text 4"/>
    <w:rsid w:val="0094086E"/>
    <w:rPr>
      <w:rFonts w:ascii="TradeGothic" w:hAnsi="TradeGothic"/>
      <w:b/>
      <w:bCs/>
      <w:sz w:val="20"/>
      <w:szCs w:val="22"/>
      <w:lang w:val="en-IE" w:eastAsia="fr-FR" w:bidi="ar-SA"/>
    </w:rPr>
  </w:style>
  <w:style w:type="paragraph" w:customStyle="1" w:styleId="Text1">
    <w:name w:val="Text 1"/>
    <w:basedOn w:val="Normal"/>
    <w:rsid w:val="0094086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94086E"/>
    <w:rPr>
      <w:rFonts w:ascii="Garamond" w:hAnsi="Garamond"/>
      <w:bCs/>
      <w:sz w:val="22"/>
      <w:szCs w:val="22"/>
      <w:lang w:val="en-IE" w:eastAsia="fr-FR" w:bidi="ar-SA"/>
    </w:rPr>
  </w:style>
  <w:style w:type="character" w:customStyle="1" w:styleId="Text1111bulletCar">
    <w:name w:val="Text 1.1.1.1 bullet Car"/>
    <w:rsid w:val="0094086E"/>
    <w:rPr>
      <w:rFonts w:ascii="Garamond" w:hAnsi="Garamond"/>
      <w:sz w:val="22"/>
      <w:szCs w:val="22"/>
      <w:lang w:val="en-IE" w:eastAsia="fr-FR" w:bidi="ar-SA"/>
    </w:rPr>
  </w:style>
  <w:style w:type="paragraph" w:customStyle="1" w:styleId="Level1">
    <w:name w:val="Level 1"/>
    <w:basedOn w:val="Normal"/>
    <w:rsid w:val="0094086E"/>
    <w:pPr>
      <w:widowControl w:val="0"/>
      <w:autoSpaceDE w:val="0"/>
      <w:autoSpaceDN w:val="0"/>
      <w:adjustRightInd w:val="0"/>
      <w:spacing w:after="0" w:line="240" w:lineRule="auto"/>
      <w:ind w:left="720" w:hanging="360"/>
    </w:pPr>
    <w:rPr>
      <w:rFonts w:eastAsia="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94086E"/>
    <w:rPr>
      <w:rFonts w:ascii="Garamond" w:hAnsi="Garamond"/>
      <w:b/>
      <w:sz w:val="18"/>
      <w:lang w:val="en-IE" w:eastAsia="fr-FR"/>
    </w:rPr>
  </w:style>
  <w:style w:type="paragraph" w:customStyle="1" w:styleId="111">
    <w:name w:val="1.1.1."/>
    <w:basedOn w:val="Normal"/>
    <w:rsid w:val="0094086E"/>
    <w:pPr>
      <w:spacing w:after="120" w:line="240" w:lineRule="auto"/>
      <w:ind w:left="851" w:hanging="567"/>
      <w:jc w:val="both"/>
    </w:pPr>
    <w:rPr>
      <w:rFonts w:ascii="Ottawa" w:eastAsia="Times New Roman" w:hAnsi="Ottawa" w:cs="Times New Roman"/>
      <w:b/>
      <w:bCs/>
      <w:lang w:eastAsia="fr-FR"/>
    </w:rPr>
  </w:style>
  <w:style w:type="paragraph" w:customStyle="1" w:styleId="i0">
    <w:name w:val="i)"/>
    <w:basedOn w:val="Normal"/>
    <w:link w:val="iTegn"/>
    <w:rsid w:val="0094086E"/>
    <w:pPr>
      <w:spacing w:after="120" w:line="240" w:lineRule="auto"/>
      <w:ind w:left="1417" w:hanging="425"/>
      <w:jc w:val="both"/>
    </w:pPr>
    <w:rPr>
      <w:rFonts w:ascii="Garamond" w:eastAsia="Times New Roman" w:hAnsi="Garamond" w:cs="Times New Roman"/>
      <w:lang w:eastAsia="fr-FR"/>
    </w:rPr>
  </w:style>
  <w:style w:type="paragraph" w:customStyle="1" w:styleId="solutionstextlast">
    <w:name w:val="solutions text last"/>
    <w:basedOn w:val="solutionstext"/>
    <w:rsid w:val="0094086E"/>
    <w:pPr>
      <w:spacing w:after="120"/>
    </w:pPr>
    <w:rPr>
      <w:lang w:val="en-GB"/>
    </w:rPr>
  </w:style>
  <w:style w:type="character" w:customStyle="1" w:styleId="Para5Car">
    <w:name w:val="Para 5 Car"/>
    <w:rsid w:val="0094086E"/>
    <w:rPr>
      <w:rFonts w:ascii="Arial" w:hAnsi="Arial"/>
      <w:bCs/>
      <w:sz w:val="18"/>
      <w:szCs w:val="22"/>
      <w:lang w:val="en-IE" w:eastAsia="en-US" w:bidi="en-US"/>
    </w:rPr>
  </w:style>
  <w:style w:type="character" w:customStyle="1" w:styleId="solutionstextCar">
    <w:name w:val="solutions text Car"/>
    <w:rsid w:val="0094086E"/>
    <w:rPr>
      <w:rFonts w:ascii="Arial" w:hAnsi="Arial" w:cs="Arial"/>
      <w:bCs/>
      <w:sz w:val="18"/>
      <w:szCs w:val="22"/>
      <w:lang w:val="pt-BR" w:eastAsia="en-US" w:bidi="en-US"/>
    </w:rPr>
  </w:style>
  <w:style w:type="character" w:customStyle="1" w:styleId="solutionstextlastCar">
    <w:name w:val="solutions text last Car"/>
    <w:rsid w:val="0094086E"/>
    <w:rPr>
      <w:rFonts w:ascii="Arial" w:hAnsi="Arial" w:cs="Arial"/>
      <w:bCs/>
      <w:sz w:val="18"/>
      <w:szCs w:val="22"/>
      <w:lang w:val="en-GB" w:eastAsia="en-US" w:bidi="en-US"/>
    </w:rPr>
  </w:style>
  <w:style w:type="paragraph" w:customStyle="1" w:styleId="StylePara2Aprs10pt">
    <w:name w:val="Style Para 2 + Après : 10 pt"/>
    <w:basedOn w:val="Para20"/>
    <w:rsid w:val="0094086E"/>
    <w:pPr>
      <w:spacing w:after="200"/>
    </w:pPr>
    <w:rPr>
      <w:szCs w:val="20"/>
    </w:rPr>
  </w:style>
  <w:style w:type="paragraph" w:customStyle="1" w:styleId="CarCar1Car">
    <w:name w:val="Car Car1 Car"/>
    <w:basedOn w:val="Normal"/>
    <w:rsid w:val="0094086E"/>
    <w:pPr>
      <w:spacing w:after="0" w:line="240" w:lineRule="auto"/>
    </w:pPr>
    <w:rPr>
      <w:rFonts w:eastAsia="Times New Roman" w:cs="Times New Roman"/>
      <w:sz w:val="24"/>
      <w:szCs w:val="24"/>
      <w:lang w:val="pl-PL" w:eastAsia="pl-PL"/>
    </w:rPr>
  </w:style>
  <w:style w:type="paragraph" w:customStyle="1" w:styleId="Reflabnote">
    <w:name w:val="Ref_lab_note"/>
    <w:basedOn w:val="Normal"/>
    <w:link w:val="ReflabnoteCar"/>
    <w:rsid w:val="0094086E"/>
    <w:pPr>
      <w:spacing w:before="120" w:after="120" w:line="240" w:lineRule="auto"/>
      <w:jc w:val="center"/>
    </w:pPr>
    <w:rPr>
      <w:rFonts w:ascii="Arial" w:eastAsia="Times New Roman" w:hAnsi="Arial" w:cs="Arial"/>
      <w:sz w:val="18"/>
      <w:szCs w:val="18"/>
      <w:lang w:eastAsia="fr-FR"/>
    </w:rPr>
  </w:style>
  <w:style w:type="character" w:customStyle="1" w:styleId="ReflabnoteCar">
    <w:name w:val="Ref_lab_note Car"/>
    <w:link w:val="Reflabnote"/>
    <w:rsid w:val="0094086E"/>
    <w:rPr>
      <w:rFonts w:ascii="Arial" w:eastAsia="Times New Roman" w:hAnsi="Arial" w:cs="Arial"/>
      <w:sz w:val="18"/>
      <w:szCs w:val="18"/>
      <w:lang w:val="en-GB" w:eastAsia="fr-FR"/>
    </w:rPr>
  </w:style>
  <w:style w:type="character" w:customStyle="1" w:styleId="jrnl">
    <w:name w:val="jrnl"/>
    <w:basedOn w:val="Policepardfaut"/>
    <w:rsid w:val="0094086E"/>
  </w:style>
  <w:style w:type="paragraph" w:customStyle="1" w:styleId="Base1">
    <w:name w:val="Base1"/>
    <w:rsid w:val="0094086E"/>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94086E"/>
  </w:style>
  <w:style w:type="character" w:customStyle="1" w:styleId="apple-converted-space">
    <w:name w:val="apple-converted-space"/>
    <w:basedOn w:val="Policepardfaut"/>
    <w:rsid w:val="0094086E"/>
  </w:style>
  <w:style w:type="character" w:customStyle="1" w:styleId="Para1Char">
    <w:name w:val="Para 1 Char"/>
    <w:rsid w:val="0094086E"/>
    <w:rPr>
      <w:rFonts w:ascii="Arial" w:hAnsi="Arial"/>
      <w:sz w:val="18"/>
      <w:szCs w:val="22"/>
      <w:lang w:val="en-IE" w:eastAsia="en-US" w:bidi="en-US"/>
    </w:rPr>
  </w:style>
  <w:style w:type="character" w:customStyle="1" w:styleId="Para3Char">
    <w:name w:val="Para 3 Char"/>
    <w:rsid w:val="0094086E"/>
    <w:rPr>
      <w:rFonts w:ascii="Arial" w:hAnsi="Arial"/>
      <w:bCs/>
      <w:sz w:val="18"/>
      <w:szCs w:val="22"/>
      <w:lang w:val="en-IE" w:eastAsia="en-US" w:bidi="ar-SA"/>
    </w:rPr>
  </w:style>
  <w:style w:type="paragraph" w:customStyle="1" w:styleId="Title2">
    <w:name w:val="Title 2"/>
    <w:basedOn w:val="Normal"/>
    <w:qFormat/>
    <w:rsid w:val="0094086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94086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94086E"/>
    <w:pPr>
      <w:jc w:val="center"/>
    </w:pPr>
    <w:rPr>
      <w:rFonts w:ascii="Ottawa" w:hAnsi="Ottawa" w:cs="Times New Roman"/>
      <w:bCs w:val="0"/>
      <w:szCs w:val="20"/>
    </w:rPr>
  </w:style>
  <w:style w:type="character" w:customStyle="1" w:styleId="Hyperlink0">
    <w:name w:val="Hyperlink.0"/>
    <w:rsid w:val="0094086E"/>
    <w:rPr>
      <w:color w:val="0000FF"/>
      <w:sz w:val="24"/>
      <w:szCs w:val="24"/>
      <w:u w:val="single" w:color="0000FF"/>
      <w:lang w:val="en-US"/>
    </w:rPr>
  </w:style>
  <w:style w:type="character" w:customStyle="1" w:styleId="highlight">
    <w:name w:val="highlight"/>
    <w:basedOn w:val="Policepardfaut"/>
    <w:rsid w:val="0094086E"/>
  </w:style>
  <w:style w:type="character" w:customStyle="1" w:styleId="hps">
    <w:name w:val="hps"/>
    <w:basedOn w:val="Policepardfaut"/>
    <w:rsid w:val="0094086E"/>
  </w:style>
  <w:style w:type="character" w:customStyle="1" w:styleId="longtext1">
    <w:name w:val="long_text1"/>
    <w:rsid w:val="0094086E"/>
    <w:rPr>
      <w:sz w:val="20"/>
      <w:szCs w:val="20"/>
    </w:rPr>
  </w:style>
  <w:style w:type="paragraph" w:styleId="Normalcentr">
    <w:name w:val="Block Text"/>
    <w:basedOn w:val="Normal"/>
    <w:rsid w:val="0094086E"/>
    <w:pPr>
      <w:spacing w:before="160" w:after="120" w:line="240" w:lineRule="auto"/>
      <w:ind w:left="1440" w:right="1440"/>
    </w:pPr>
    <w:rPr>
      <w:rFonts w:eastAsia="SimSun" w:cs="Times New Roman"/>
      <w:szCs w:val="20"/>
      <w:lang w:val="en-AU" w:eastAsia="zh-CN"/>
    </w:rPr>
  </w:style>
  <w:style w:type="paragraph" w:styleId="Corpsdetexte2">
    <w:name w:val="Body Text 2"/>
    <w:basedOn w:val="Normal"/>
    <w:link w:val="Corpsdetexte2Car"/>
    <w:rsid w:val="0094086E"/>
    <w:pPr>
      <w:spacing w:before="160" w:after="120" w:line="480" w:lineRule="auto"/>
    </w:pPr>
    <w:rPr>
      <w:rFonts w:eastAsia="SimSun" w:cs="Times New Roman"/>
      <w:szCs w:val="20"/>
      <w:lang w:val="en-AU" w:eastAsia="zh-CN"/>
    </w:rPr>
  </w:style>
  <w:style w:type="character" w:customStyle="1" w:styleId="Corpsdetexte2Car">
    <w:name w:val="Corps de texte 2 Car"/>
    <w:basedOn w:val="Policepardfaut"/>
    <w:link w:val="Corpsdetexte2"/>
    <w:rsid w:val="0094086E"/>
    <w:rPr>
      <w:rFonts w:ascii="Times New Roman" w:eastAsia="SimSun" w:hAnsi="Times New Roman" w:cs="Times New Roman"/>
      <w:sz w:val="20"/>
      <w:szCs w:val="20"/>
      <w:lang w:val="en-AU" w:eastAsia="zh-CN"/>
    </w:rPr>
  </w:style>
  <w:style w:type="paragraph" w:styleId="Retrait1religne">
    <w:name w:val="Body Text First Indent"/>
    <w:basedOn w:val="Corpsdetexte"/>
    <w:link w:val="Retrait1religneCar"/>
    <w:rsid w:val="0094086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Retrait1religneCar">
    <w:name w:val="Retrait 1re ligne Car"/>
    <w:basedOn w:val="CorpsdetexteCar"/>
    <w:link w:val="Retrait1religne"/>
    <w:rsid w:val="0094086E"/>
    <w:rPr>
      <w:rFonts w:ascii="Times New Roman" w:eastAsia="SimSun" w:hAnsi="Times New Roman" w:cs="Times New Roman"/>
      <w:sz w:val="20"/>
      <w:szCs w:val="20"/>
      <w:lang w:val="en-AU" w:eastAsia="zh-CN"/>
    </w:rPr>
  </w:style>
  <w:style w:type="paragraph" w:styleId="Retraitcorpsdetexte">
    <w:name w:val="Body Text Indent"/>
    <w:basedOn w:val="Normal"/>
    <w:link w:val="RetraitcorpsdetexteCar"/>
    <w:rsid w:val="0094086E"/>
    <w:pPr>
      <w:spacing w:before="160" w:after="120" w:line="240" w:lineRule="auto"/>
      <w:ind w:left="283"/>
    </w:pPr>
    <w:rPr>
      <w:rFonts w:eastAsia="SimSun" w:cs="Times New Roman"/>
      <w:szCs w:val="20"/>
      <w:lang w:val="en-AU" w:eastAsia="zh-CN"/>
    </w:rPr>
  </w:style>
  <w:style w:type="character" w:customStyle="1" w:styleId="RetraitcorpsdetexteCar">
    <w:name w:val="Retrait corps de texte Car"/>
    <w:basedOn w:val="Policepardfaut"/>
    <w:link w:val="Retraitcorpsdetexte"/>
    <w:rsid w:val="0094086E"/>
    <w:rPr>
      <w:rFonts w:ascii="Times New Roman" w:eastAsia="SimSun" w:hAnsi="Times New Roman" w:cs="Times New Roman"/>
      <w:sz w:val="20"/>
      <w:szCs w:val="20"/>
      <w:lang w:val="en-AU" w:eastAsia="zh-CN"/>
    </w:rPr>
  </w:style>
  <w:style w:type="paragraph" w:styleId="Retraitcorpset1relig">
    <w:name w:val="Body Text First Indent 2"/>
    <w:basedOn w:val="Retraitcorpsdetexte"/>
    <w:link w:val="Retraitcorpset1religCar"/>
    <w:uiPriority w:val="99"/>
    <w:rsid w:val="0094086E"/>
    <w:pPr>
      <w:ind w:firstLine="210"/>
    </w:pPr>
  </w:style>
  <w:style w:type="character" w:customStyle="1" w:styleId="Retraitcorpset1religCar">
    <w:name w:val="Retrait corps et 1re lig. Car"/>
    <w:basedOn w:val="RetraitcorpsdetexteCar"/>
    <w:link w:val="Retraitcorpset1relig"/>
    <w:uiPriority w:val="99"/>
    <w:rsid w:val="0094086E"/>
    <w:rPr>
      <w:rFonts w:ascii="Times New Roman" w:eastAsia="SimSun" w:hAnsi="Times New Roman" w:cs="Times New Roman"/>
      <w:sz w:val="20"/>
      <w:szCs w:val="20"/>
      <w:lang w:val="en-AU" w:eastAsia="zh-CN"/>
    </w:rPr>
  </w:style>
  <w:style w:type="paragraph" w:styleId="Retraitcorpsdetexte2">
    <w:name w:val="Body Text Indent 2"/>
    <w:basedOn w:val="Normal"/>
    <w:link w:val="Retraitcorpsdetexte2Car"/>
    <w:rsid w:val="0094086E"/>
    <w:pPr>
      <w:spacing w:before="160" w:after="120" w:line="480" w:lineRule="auto"/>
      <w:ind w:left="283"/>
    </w:pPr>
    <w:rPr>
      <w:rFonts w:eastAsia="SimSun" w:cs="Times New Roman"/>
      <w:szCs w:val="20"/>
      <w:lang w:val="en-AU" w:eastAsia="zh-CN"/>
    </w:rPr>
  </w:style>
  <w:style w:type="character" w:customStyle="1" w:styleId="Retraitcorpsdetexte2Car">
    <w:name w:val="Retrait corps de texte 2 Car"/>
    <w:basedOn w:val="Policepardfaut"/>
    <w:link w:val="Retraitcorpsdetexte2"/>
    <w:rsid w:val="0094086E"/>
    <w:rPr>
      <w:rFonts w:ascii="Times New Roman" w:eastAsia="SimSun" w:hAnsi="Times New Roman" w:cs="Times New Roman"/>
      <w:sz w:val="20"/>
      <w:szCs w:val="20"/>
      <w:lang w:val="en-AU" w:eastAsia="zh-CN"/>
    </w:rPr>
  </w:style>
  <w:style w:type="paragraph" w:styleId="Retraitcorpsdetexte3">
    <w:name w:val="Body Text Indent 3"/>
    <w:basedOn w:val="Normal"/>
    <w:link w:val="Retraitcorpsdetexte3Car"/>
    <w:rsid w:val="0094086E"/>
    <w:pPr>
      <w:spacing w:before="160" w:after="120" w:line="240" w:lineRule="auto"/>
      <w:ind w:left="283"/>
    </w:pPr>
    <w:rPr>
      <w:rFonts w:eastAsia="SimSun" w:cs="Times New Roman"/>
      <w:sz w:val="16"/>
      <w:szCs w:val="16"/>
      <w:lang w:val="en-AU" w:eastAsia="zh-CN"/>
    </w:rPr>
  </w:style>
  <w:style w:type="character" w:customStyle="1" w:styleId="Retraitcorpsdetexte3Car">
    <w:name w:val="Retrait corps de texte 3 Car"/>
    <w:basedOn w:val="Policepardfaut"/>
    <w:link w:val="Retraitcorpsdetexte3"/>
    <w:rsid w:val="0094086E"/>
    <w:rPr>
      <w:rFonts w:ascii="Times New Roman" w:eastAsia="SimSun" w:hAnsi="Times New Roman" w:cs="Times New Roman"/>
      <w:sz w:val="16"/>
      <w:szCs w:val="16"/>
      <w:lang w:val="en-AU" w:eastAsia="zh-CN"/>
    </w:rPr>
  </w:style>
  <w:style w:type="paragraph" w:styleId="Formuledepolitesse">
    <w:name w:val="Closing"/>
    <w:basedOn w:val="Normal"/>
    <w:link w:val="FormuledepolitesseCar"/>
    <w:rsid w:val="0094086E"/>
    <w:pPr>
      <w:spacing w:before="160" w:after="0" w:line="240" w:lineRule="auto"/>
      <w:ind w:left="4252"/>
    </w:pPr>
    <w:rPr>
      <w:rFonts w:eastAsia="SimSun" w:cs="Times New Roman"/>
      <w:szCs w:val="20"/>
      <w:lang w:val="en-AU" w:eastAsia="zh-CN"/>
    </w:rPr>
  </w:style>
  <w:style w:type="character" w:customStyle="1" w:styleId="FormuledepolitesseCar">
    <w:name w:val="Formule de politesse Car"/>
    <w:basedOn w:val="Policepardfaut"/>
    <w:link w:val="Formuledepolitesse"/>
    <w:rsid w:val="0094086E"/>
    <w:rPr>
      <w:rFonts w:ascii="Times New Roman" w:eastAsia="SimSun" w:hAnsi="Times New Roman" w:cs="Times New Roman"/>
      <w:sz w:val="20"/>
      <w:szCs w:val="20"/>
      <w:lang w:val="en-AU" w:eastAsia="zh-CN"/>
    </w:rPr>
  </w:style>
  <w:style w:type="paragraph" w:styleId="Date">
    <w:name w:val="Date"/>
    <w:basedOn w:val="Normal"/>
    <w:next w:val="Normal"/>
    <w:link w:val="DateCar"/>
    <w:rsid w:val="0094086E"/>
    <w:pPr>
      <w:spacing w:before="160" w:after="0" w:line="240" w:lineRule="auto"/>
    </w:pPr>
    <w:rPr>
      <w:rFonts w:eastAsia="SimSun" w:cs="Times New Roman"/>
      <w:szCs w:val="20"/>
      <w:lang w:val="en-AU" w:eastAsia="zh-CN"/>
    </w:rPr>
  </w:style>
  <w:style w:type="character" w:customStyle="1" w:styleId="DateCar">
    <w:name w:val="Date Car"/>
    <w:basedOn w:val="Policepardfaut"/>
    <w:link w:val="Date"/>
    <w:rsid w:val="0094086E"/>
    <w:rPr>
      <w:rFonts w:ascii="Times New Roman" w:eastAsia="SimSun" w:hAnsi="Times New Roman" w:cs="Times New Roman"/>
      <w:sz w:val="20"/>
      <w:szCs w:val="20"/>
      <w:lang w:val="en-AU" w:eastAsia="zh-CN"/>
    </w:rPr>
  </w:style>
  <w:style w:type="paragraph" w:styleId="Signaturelectronique">
    <w:name w:val="E-mail Signature"/>
    <w:basedOn w:val="Normal"/>
    <w:link w:val="SignaturelectroniqueCar"/>
    <w:rsid w:val="0094086E"/>
    <w:pPr>
      <w:spacing w:before="160" w:after="0" w:line="240" w:lineRule="auto"/>
    </w:pPr>
    <w:rPr>
      <w:rFonts w:eastAsia="SimSun" w:cs="Times New Roman"/>
      <w:szCs w:val="20"/>
      <w:lang w:val="en-AU" w:eastAsia="zh-CN"/>
    </w:rPr>
  </w:style>
  <w:style w:type="character" w:customStyle="1" w:styleId="SignaturelectroniqueCar">
    <w:name w:val="Signature électronique Car"/>
    <w:basedOn w:val="Policepardfaut"/>
    <w:link w:val="Signaturelectronique"/>
    <w:rsid w:val="0094086E"/>
    <w:rPr>
      <w:rFonts w:ascii="Times New Roman" w:eastAsia="SimSun" w:hAnsi="Times New Roman" w:cs="Times New Roman"/>
      <w:sz w:val="20"/>
      <w:szCs w:val="20"/>
      <w:lang w:val="en-AU" w:eastAsia="zh-CN"/>
    </w:rPr>
  </w:style>
  <w:style w:type="paragraph" w:styleId="Adressedestinataire">
    <w:name w:val="envelope address"/>
    <w:basedOn w:val="Normal"/>
    <w:rsid w:val="0094086E"/>
    <w:pPr>
      <w:framePr w:w="7920" w:h="1980" w:hRule="exact" w:hSpace="180" w:wrap="auto" w:hAnchor="page" w:xAlign="center" w:yAlign="bottom"/>
      <w:spacing w:before="160" w:after="0" w:line="240" w:lineRule="auto"/>
      <w:ind w:left="2880"/>
    </w:pPr>
    <w:rPr>
      <w:rFonts w:ascii="Arial" w:eastAsia="SimSun" w:hAnsi="Arial" w:cs="Arial"/>
      <w:szCs w:val="20"/>
      <w:lang w:val="en-AU" w:eastAsia="zh-CN"/>
    </w:rPr>
  </w:style>
  <w:style w:type="paragraph" w:styleId="Adresseexpditeur">
    <w:name w:val="envelope return"/>
    <w:basedOn w:val="Normal"/>
    <w:rsid w:val="0094086E"/>
    <w:pPr>
      <w:spacing w:before="160" w:after="0" w:line="240" w:lineRule="auto"/>
    </w:pPr>
    <w:rPr>
      <w:rFonts w:ascii="Arial" w:eastAsia="SimSun" w:hAnsi="Arial" w:cs="Arial"/>
      <w:szCs w:val="20"/>
      <w:lang w:val="en-AU" w:eastAsia="zh-CN"/>
    </w:rPr>
  </w:style>
  <w:style w:type="character" w:styleId="AcronymeHTML">
    <w:name w:val="HTML Acronym"/>
    <w:rsid w:val="0094086E"/>
  </w:style>
  <w:style w:type="paragraph" w:styleId="AdresseHTML">
    <w:name w:val="HTML Address"/>
    <w:basedOn w:val="Normal"/>
    <w:link w:val="AdresseHTMLCar"/>
    <w:rsid w:val="0094086E"/>
    <w:pPr>
      <w:spacing w:before="160" w:after="0" w:line="240" w:lineRule="auto"/>
    </w:pPr>
    <w:rPr>
      <w:rFonts w:eastAsia="SimSun" w:cs="Times New Roman"/>
      <w:i/>
      <w:iCs/>
      <w:szCs w:val="20"/>
      <w:lang w:val="en-AU" w:eastAsia="zh-CN"/>
    </w:rPr>
  </w:style>
  <w:style w:type="character" w:customStyle="1" w:styleId="AdresseHTMLCar">
    <w:name w:val="Adresse HTML Car"/>
    <w:basedOn w:val="Policepardfaut"/>
    <w:link w:val="AdresseHTML"/>
    <w:rsid w:val="0094086E"/>
    <w:rPr>
      <w:rFonts w:ascii="Times New Roman" w:eastAsia="SimSun" w:hAnsi="Times New Roman" w:cs="Times New Roman"/>
      <w:i/>
      <w:iCs/>
      <w:sz w:val="20"/>
      <w:szCs w:val="20"/>
      <w:lang w:val="en-AU" w:eastAsia="zh-CN"/>
    </w:rPr>
  </w:style>
  <w:style w:type="character" w:styleId="CitationHTML">
    <w:name w:val="HTML Cite"/>
    <w:rsid w:val="0094086E"/>
    <w:rPr>
      <w:i/>
      <w:iCs/>
    </w:rPr>
  </w:style>
  <w:style w:type="character" w:styleId="CodeHTML">
    <w:name w:val="HTML Code"/>
    <w:rsid w:val="0094086E"/>
    <w:rPr>
      <w:rFonts w:ascii="Courier New" w:hAnsi="Courier New" w:cs="Courier New"/>
      <w:sz w:val="20"/>
      <w:szCs w:val="20"/>
    </w:rPr>
  </w:style>
  <w:style w:type="character" w:styleId="DfinitionHTML">
    <w:name w:val="HTML Definition"/>
    <w:rsid w:val="0094086E"/>
    <w:rPr>
      <w:i/>
      <w:iCs/>
    </w:rPr>
  </w:style>
  <w:style w:type="character" w:styleId="ClavierHTML">
    <w:name w:val="HTML Keyboard"/>
    <w:rsid w:val="0094086E"/>
    <w:rPr>
      <w:rFonts w:ascii="Courier New" w:hAnsi="Courier New" w:cs="Courier New"/>
      <w:sz w:val="20"/>
      <w:szCs w:val="20"/>
    </w:rPr>
  </w:style>
  <w:style w:type="character" w:styleId="ExempleHTML">
    <w:name w:val="HTML Sample"/>
    <w:rsid w:val="0094086E"/>
    <w:rPr>
      <w:rFonts w:ascii="Courier New" w:hAnsi="Courier New" w:cs="Courier New"/>
    </w:rPr>
  </w:style>
  <w:style w:type="character" w:styleId="MachinecrireHTML">
    <w:name w:val="HTML Typewriter"/>
    <w:rsid w:val="0094086E"/>
    <w:rPr>
      <w:rFonts w:ascii="Courier New" w:hAnsi="Courier New" w:cs="Courier New"/>
      <w:sz w:val="20"/>
      <w:szCs w:val="20"/>
    </w:rPr>
  </w:style>
  <w:style w:type="character" w:styleId="VariableHTML">
    <w:name w:val="HTML Variable"/>
    <w:rsid w:val="0094086E"/>
    <w:rPr>
      <w:i/>
      <w:iCs/>
    </w:rPr>
  </w:style>
  <w:style w:type="paragraph" w:styleId="Liste">
    <w:name w:val="List"/>
    <w:basedOn w:val="Normal"/>
    <w:rsid w:val="0094086E"/>
    <w:pPr>
      <w:spacing w:before="160" w:after="0" w:line="240" w:lineRule="auto"/>
      <w:ind w:left="283" w:hanging="283"/>
    </w:pPr>
    <w:rPr>
      <w:rFonts w:eastAsia="SimSun" w:cs="Times New Roman"/>
      <w:szCs w:val="20"/>
      <w:lang w:val="en-AU" w:eastAsia="zh-CN"/>
    </w:rPr>
  </w:style>
  <w:style w:type="paragraph" w:styleId="Liste2">
    <w:name w:val="List 2"/>
    <w:basedOn w:val="Normal"/>
    <w:rsid w:val="0094086E"/>
    <w:pPr>
      <w:spacing w:before="160" w:after="0" w:line="240" w:lineRule="auto"/>
      <w:ind w:left="566" w:hanging="283"/>
    </w:pPr>
    <w:rPr>
      <w:rFonts w:eastAsia="SimSun" w:cs="Times New Roman"/>
      <w:szCs w:val="20"/>
      <w:lang w:val="en-AU" w:eastAsia="zh-CN"/>
    </w:rPr>
  </w:style>
  <w:style w:type="paragraph" w:styleId="Liste3">
    <w:name w:val="List 3"/>
    <w:basedOn w:val="Normal"/>
    <w:rsid w:val="0094086E"/>
    <w:pPr>
      <w:spacing w:before="160" w:after="0" w:line="240" w:lineRule="auto"/>
      <w:ind w:left="849" w:hanging="283"/>
    </w:pPr>
    <w:rPr>
      <w:rFonts w:eastAsia="SimSun" w:cs="Times New Roman"/>
      <w:szCs w:val="20"/>
      <w:lang w:val="en-AU" w:eastAsia="zh-CN"/>
    </w:rPr>
  </w:style>
  <w:style w:type="paragraph" w:styleId="Liste4">
    <w:name w:val="List 4"/>
    <w:basedOn w:val="Normal"/>
    <w:rsid w:val="0094086E"/>
    <w:pPr>
      <w:spacing w:before="160" w:after="0" w:line="240" w:lineRule="auto"/>
      <w:ind w:left="1132" w:hanging="283"/>
    </w:pPr>
    <w:rPr>
      <w:rFonts w:eastAsia="SimSun" w:cs="Times New Roman"/>
      <w:szCs w:val="20"/>
      <w:lang w:val="en-AU" w:eastAsia="zh-CN"/>
    </w:rPr>
  </w:style>
  <w:style w:type="paragraph" w:styleId="Liste5">
    <w:name w:val="List 5"/>
    <w:basedOn w:val="Normal"/>
    <w:rsid w:val="0094086E"/>
    <w:pPr>
      <w:spacing w:before="160" w:after="0" w:line="240" w:lineRule="auto"/>
      <w:ind w:left="1415" w:hanging="283"/>
    </w:pPr>
    <w:rPr>
      <w:rFonts w:eastAsia="SimSun" w:cs="Times New Roman"/>
      <w:szCs w:val="20"/>
      <w:lang w:val="en-AU" w:eastAsia="zh-CN"/>
    </w:rPr>
  </w:style>
  <w:style w:type="paragraph" w:styleId="Listepuces2">
    <w:name w:val="List Bullet 2"/>
    <w:basedOn w:val="Normal"/>
    <w:rsid w:val="0094086E"/>
    <w:pPr>
      <w:tabs>
        <w:tab w:val="num" w:pos="1440"/>
        <w:tab w:val="num" w:pos="1492"/>
      </w:tabs>
      <w:spacing w:before="160" w:after="0" w:line="240" w:lineRule="auto"/>
      <w:ind w:left="1440" w:hanging="360"/>
    </w:pPr>
    <w:rPr>
      <w:rFonts w:eastAsia="SimSun" w:cs="Times New Roman"/>
      <w:szCs w:val="20"/>
      <w:lang w:val="en-AU" w:eastAsia="zh-CN"/>
    </w:rPr>
  </w:style>
  <w:style w:type="paragraph" w:styleId="Listepuces3">
    <w:name w:val="List Bullet 3"/>
    <w:basedOn w:val="Normal"/>
    <w:rsid w:val="0094086E"/>
    <w:pPr>
      <w:tabs>
        <w:tab w:val="num" w:pos="432"/>
        <w:tab w:val="num" w:pos="643"/>
      </w:tabs>
      <w:spacing w:before="160" w:after="0" w:line="240" w:lineRule="auto"/>
      <w:ind w:left="432" w:hanging="432"/>
    </w:pPr>
    <w:rPr>
      <w:rFonts w:eastAsia="SimSun" w:cs="Times New Roman"/>
      <w:szCs w:val="20"/>
      <w:lang w:val="en-AU" w:eastAsia="zh-CN"/>
    </w:rPr>
  </w:style>
  <w:style w:type="paragraph" w:styleId="Listepuces4">
    <w:name w:val="List Bullet 4"/>
    <w:basedOn w:val="Normal"/>
    <w:rsid w:val="0094086E"/>
    <w:pPr>
      <w:numPr>
        <w:numId w:val="13"/>
      </w:numPr>
      <w:tabs>
        <w:tab w:val="num" w:pos="926"/>
      </w:tabs>
      <w:spacing w:before="160" w:after="0" w:line="240" w:lineRule="auto"/>
    </w:pPr>
    <w:rPr>
      <w:rFonts w:eastAsia="SimSun" w:cs="Times New Roman"/>
      <w:szCs w:val="20"/>
      <w:lang w:val="en-AU" w:eastAsia="zh-CN"/>
    </w:rPr>
  </w:style>
  <w:style w:type="paragraph" w:styleId="Listepuces5">
    <w:name w:val="List Bullet 5"/>
    <w:basedOn w:val="Normal"/>
    <w:rsid w:val="0094086E"/>
    <w:pPr>
      <w:tabs>
        <w:tab w:val="num" w:pos="450"/>
        <w:tab w:val="num" w:pos="1209"/>
      </w:tabs>
      <w:spacing w:before="160" w:after="0" w:line="240" w:lineRule="auto"/>
      <w:ind w:left="450" w:hanging="450"/>
    </w:pPr>
    <w:rPr>
      <w:rFonts w:eastAsia="SimSun" w:cs="Times New Roman"/>
      <w:szCs w:val="20"/>
      <w:lang w:val="en-AU" w:eastAsia="zh-CN"/>
    </w:rPr>
  </w:style>
  <w:style w:type="paragraph" w:styleId="Listecontinue">
    <w:name w:val="List Continue"/>
    <w:basedOn w:val="Normal"/>
    <w:rsid w:val="0094086E"/>
    <w:pPr>
      <w:spacing w:before="160" w:after="120" w:line="240" w:lineRule="auto"/>
      <w:ind w:left="283"/>
    </w:pPr>
    <w:rPr>
      <w:rFonts w:eastAsia="SimSun" w:cs="Times New Roman"/>
      <w:szCs w:val="20"/>
      <w:lang w:val="en-AU" w:eastAsia="zh-CN"/>
    </w:rPr>
  </w:style>
  <w:style w:type="paragraph" w:styleId="Listecontinue2">
    <w:name w:val="List Continue 2"/>
    <w:basedOn w:val="Normal"/>
    <w:rsid w:val="0094086E"/>
    <w:pPr>
      <w:spacing w:before="160" w:after="120" w:line="240" w:lineRule="auto"/>
      <w:ind w:left="566"/>
    </w:pPr>
    <w:rPr>
      <w:rFonts w:eastAsia="SimSun" w:cs="Times New Roman"/>
      <w:szCs w:val="20"/>
      <w:lang w:val="en-AU" w:eastAsia="zh-CN"/>
    </w:rPr>
  </w:style>
  <w:style w:type="paragraph" w:styleId="Listecontinue3">
    <w:name w:val="List Continue 3"/>
    <w:basedOn w:val="Normal"/>
    <w:rsid w:val="0094086E"/>
    <w:pPr>
      <w:spacing w:before="160" w:after="120" w:line="240" w:lineRule="auto"/>
      <w:ind w:left="849"/>
    </w:pPr>
    <w:rPr>
      <w:rFonts w:eastAsia="SimSun" w:cs="Times New Roman"/>
      <w:szCs w:val="20"/>
      <w:lang w:val="en-AU" w:eastAsia="zh-CN"/>
    </w:rPr>
  </w:style>
  <w:style w:type="paragraph" w:styleId="Listecontinue4">
    <w:name w:val="List Continue 4"/>
    <w:basedOn w:val="Normal"/>
    <w:rsid w:val="0094086E"/>
    <w:pPr>
      <w:spacing w:before="160" w:after="120" w:line="240" w:lineRule="auto"/>
      <w:ind w:left="1132"/>
    </w:pPr>
    <w:rPr>
      <w:rFonts w:eastAsia="SimSun" w:cs="Times New Roman"/>
      <w:szCs w:val="20"/>
      <w:lang w:val="en-AU" w:eastAsia="zh-CN"/>
    </w:rPr>
  </w:style>
  <w:style w:type="paragraph" w:styleId="Listecontinue5">
    <w:name w:val="List Continue 5"/>
    <w:basedOn w:val="Normal"/>
    <w:rsid w:val="0094086E"/>
    <w:pPr>
      <w:spacing w:before="160" w:after="120" w:line="240" w:lineRule="auto"/>
      <w:ind w:left="1415"/>
    </w:pPr>
    <w:rPr>
      <w:rFonts w:eastAsia="SimSun" w:cs="Times New Roman"/>
      <w:szCs w:val="20"/>
      <w:lang w:val="en-AU" w:eastAsia="zh-CN"/>
    </w:rPr>
  </w:style>
  <w:style w:type="paragraph" w:styleId="Listenumros2">
    <w:name w:val="List Number 2"/>
    <w:basedOn w:val="Normal"/>
    <w:rsid w:val="0094086E"/>
    <w:pPr>
      <w:tabs>
        <w:tab w:val="num" w:pos="570"/>
        <w:tab w:val="num" w:pos="1492"/>
      </w:tabs>
      <w:spacing w:before="160" w:after="0" w:line="240" w:lineRule="auto"/>
      <w:ind w:left="570" w:hanging="570"/>
    </w:pPr>
    <w:rPr>
      <w:rFonts w:eastAsia="SimSun" w:cs="Times New Roman"/>
      <w:szCs w:val="20"/>
      <w:lang w:val="en-AU" w:eastAsia="zh-CN"/>
    </w:rPr>
  </w:style>
  <w:style w:type="paragraph" w:styleId="Listenumros3">
    <w:name w:val="List Number 3"/>
    <w:basedOn w:val="Normal"/>
    <w:rsid w:val="0094086E"/>
    <w:pPr>
      <w:tabs>
        <w:tab w:val="num" w:pos="432"/>
      </w:tabs>
      <w:spacing w:before="160" w:after="0" w:line="240" w:lineRule="auto"/>
      <w:ind w:left="432" w:hanging="432"/>
    </w:pPr>
    <w:rPr>
      <w:rFonts w:eastAsia="SimSun" w:cs="Times New Roman"/>
      <w:szCs w:val="20"/>
      <w:lang w:val="en-AU" w:eastAsia="zh-CN"/>
    </w:rPr>
  </w:style>
  <w:style w:type="paragraph" w:styleId="Listenumros4">
    <w:name w:val="List Number 4"/>
    <w:basedOn w:val="Normal"/>
    <w:rsid w:val="0094086E"/>
    <w:pPr>
      <w:tabs>
        <w:tab w:val="num" w:pos="432"/>
        <w:tab w:val="num" w:pos="643"/>
      </w:tabs>
      <w:spacing w:before="160" w:after="0" w:line="240" w:lineRule="auto"/>
      <w:ind w:left="432" w:hanging="432"/>
    </w:pPr>
    <w:rPr>
      <w:rFonts w:eastAsia="SimSun" w:cs="Times New Roman"/>
      <w:szCs w:val="20"/>
      <w:lang w:val="en-AU" w:eastAsia="zh-CN"/>
    </w:rPr>
  </w:style>
  <w:style w:type="paragraph" w:styleId="Listenumros5">
    <w:name w:val="List Number 5"/>
    <w:basedOn w:val="Normal"/>
    <w:rsid w:val="0094086E"/>
    <w:pPr>
      <w:tabs>
        <w:tab w:val="num" w:pos="432"/>
        <w:tab w:val="num" w:pos="926"/>
      </w:tabs>
      <w:spacing w:before="160" w:after="0" w:line="240" w:lineRule="auto"/>
      <w:ind w:left="432" w:hanging="432"/>
    </w:pPr>
    <w:rPr>
      <w:rFonts w:eastAsia="SimSun" w:cs="Times New Roman"/>
      <w:szCs w:val="20"/>
      <w:lang w:val="en-AU" w:eastAsia="zh-CN"/>
    </w:rPr>
  </w:style>
  <w:style w:type="paragraph" w:styleId="En-ttedemessage">
    <w:name w:val="Message Header"/>
    <w:basedOn w:val="Normal"/>
    <w:link w:val="En-ttedemessageCar"/>
    <w:rsid w:val="0094086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Cs w:val="20"/>
      <w:lang w:val="en-AU" w:eastAsia="zh-CN"/>
    </w:rPr>
  </w:style>
  <w:style w:type="character" w:customStyle="1" w:styleId="En-ttedemessageCar">
    <w:name w:val="En-tête de message Car"/>
    <w:basedOn w:val="Policepardfaut"/>
    <w:link w:val="En-ttedemessage"/>
    <w:rsid w:val="0094086E"/>
    <w:rPr>
      <w:rFonts w:ascii="Arial" w:eastAsia="SimSun" w:hAnsi="Arial" w:cs="Times New Roman"/>
      <w:sz w:val="20"/>
      <w:szCs w:val="20"/>
      <w:shd w:val="pct20" w:color="auto" w:fill="auto"/>
      <w:lang w:val="en-AU" w:eastAsia="zh-CN"/>
    </w:rPr>
  </w:style>
  <w:style w:type="paragraph" w:styleId="Retraitnormal">
    <w:name w:val="Normal Indent"/>
    <w:basedOn w:val="Normal"/>
    <w:rsid w:val="0094086E"/>
    <w:pPr>
      <w:spacing w:before="160" w:after="0" w:line="240" w:lineRule="auto"/>
      <w:ind w:left="720"/>
    </w:pPr>
    <w:rPr>
      <w:rFonts w:eastAsia="SimSun" w:cs="Times New Roman"/>
      <w:szCs w:val="20"/>
      <w:lang w:val="en-AU" w:eastAsia="zh-CN"/>
    </w:rPr>
  </w:style>
  <w:style w:type="paragraph" w:styleId="Titredenote">
    <w:name w:val="Note Heading"/>
    <w:basedOn w:val="Normal"/>
    <w:next w:val="Normal"/>
    <w:link w:val="TitredenoteCar"/>
    <w:rsid w:val="0094086E"/>
    <w:pPr>
      <w:spacing w:before="160" w:after="0" w:line="240" w:lineRule="auto"/>
    </w:pPr>
    <w:rPr>
      <w:rFonts w:eastAsia="SimSun" w:cs="Times New Roman"/>
      <w:szCs w:val="20"/>
      <w:lang w:val="en-AU" w:eastAsia="zh-CN"/>
    </w:rPr>
  </w:style>
  <w:style w:type="character" w:customStyle="1" w:styleId="TitredenoteCar">
    <w:name w:val="Titre de note Car"/>
    <w:basedOn w:val="Policepardfaut"/>
    <w:link w:val="Titredenote"/>
    <w:rsid w:val="0094086E"/>
    <w:rPr>
      <w:rFonts w:ascii="Times New Roman" w:eastAsia="SimSun" w:hAnsi="Times New Roman" w:cs="Times New Roman"/>
      <w:sz w:val="20"/>
      <w:szCs w:val="20"/>
      <w:lang w:val="en-AU" w:eastAsia="zh-CN"/>
    </w:rPr>
  </w:style>
  <w:style w:type="character" w:styleId="Numrodepage">
    <w:name w:val="page number"/>
    <w:rsid w:val="0094086E"/>
  </w:style>
  <w:style w:type="paragraph" w:styleId="Salutations">
    <w:name w:val="Salutation"/>
    <w:basedOn w:val="Normal"/>
    <w:next w:val="Normal"/>
    <w:link w:val="SalutationsCar"/>
    <w:rsid w:val="0094086E"/>
    <w:pPr>
      <w:spacing w:before="160" w:after="0" w:line="240" w:lineRule="auto"/>
    </w:pPr>
    <w:rPr>
      <w:rFonts w:eastAsia="SimSun" w:cs="Times New Roman"/>
      <w:szCs w:val="20"/>
      <w:lang w:val="en-AU" w:eastAsia="zh-CN"/>
    </w:rPr>
  </w:style>
  <w:style w:type="character" w:customStyle="1" w:styleId="SalutationsCar">
    <w:name w:val="Salutations Car"/>
    <w:basedOn w:val="Policepardfaut"/>
    <w:link w:val="Salutations"/>
    <w:rsid w:val="0094086E"/>
    <w:rPr>
      <w:rFonts w:ascii="Times New Roman" w:eastAsia="SimSun" w:hAnsi="Times New Roman" w:cs="Times New Roman"/>
      <w:sz w:val="20"/>
      <w:szCs w:val="20"/>
      <w:lang w:val="en-AU" w:eastAsia="zh-CN"/>
    </w:rPr>
  </w:style>
  <w:style w:type="paragraph" w:styleId="Signature">
    <w:name w:val="Signature"/>
    <w:basedOn w:val="Normal"/>
    <w:link w:val="SignatureCar"/>
    <w:rsid w:val="0094086E"/>
    <w:pPr>
      <w:spacing w:before="160" w:after="0" w:line="240" w:lineRule="auto"/>
      <w:ind w:left="4252"/>
    </w:pPr>
    <w:rPr>
      <w:rFonts w:eastAsia="SimSun" w:cs="Times New Roman"/>
      <w:szCs w:val="20"/>
      <w:lang w:val="en-AU" w:eastAsia="zh-CN"/>
    </w:rPr>
  </w:style>
  <w:style w:type="character" w:customStyle="1" w:styleId="SignatureCar">
    <w:name w:val="Signature Car"/>
    <w:basedOn w:val="Policepardfaut"/>
    <w:link w:val="Signature"/>
    <w:rsid w:val="0094086E"/>
    <w:rPr>
      <w:rFonts w:ascii="Times New Roman" w:eastAsia="SimSun" w:hAnsi="Times New Roman" w:cs="Times New Roman"/>
      <w:sz w:val="20"/>
      <w:szCs w:val="20"/>
      <w:lang w:val="en-AU" w:eastAsia="zh-CN"/>
    </w:rPr>
  </w:style>
  <w:style w:type="paragraph" w:styleId="Sous-titre">
    <w:name w:val="Subtitle"/>
    <w:basedOn w:val="Normal"/>
    <w:link w:val="Sous-titreCar"/>
    <w:qFormat/>
    <w:rsid w:val="0094086E"/>
    <w:pPr>
      <w:spacing w:before="160" w:after="60" w:line="240" w:lineRule="auto"/>
      <w:jc w:val="center"/>
      <w:outlineLvl w:val="1"/>
    </w:pPr>
    <w:rPr>
      <w:rFonts w:ascii="Arial" w:eastAsia="SimSun" w:hAnsi="Arial" w:cs="Times New Roman"/>
      <w:szCs w:val="20"/>
      <w:lang w:val="en-AU" w:eastAsia="zh-CN"/>
    </w:rPr>
  </w:style>
  <w:style w:type="character" w:customStyle="1" w:styleId="Sous-titreCar">
    <w:name w:val="Sous-titre Car"/>
    <w:basedOn w:val="Policepardfaut"/>
    <w:link w:val="Sous-titre"/>
    <w:rsid w:val="0094086E"/>
    <w:rPr>
      <w:rFonts w:ascii="Arial" w:eastAsia="SimSun" w:hAnsi="Arial" w:cs="Times New Roman"/>
      <w:sz w:val="20"/>
      <w:szCs w:val="20"/>
      <w:lang w:val="en-AU" w:eastAsia="zh-CN"/>
    </w:rPr>
  </w:style>
  <w:style w:type="table" w:styleId="Effetsdetableau3D1">
    <w:name w:val="Table 3D effects 1"/>
    <w:basedOn w:val="TableauNormal"/>
    <w:rsid w:val="0094086E"/>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94086E"/>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94086E"/>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94086E"/>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94086E"/>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94086E"/>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94086E"/>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94086E"/>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94086E"/>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94086E"/>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94086E"/>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94086E"/>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94086E"/>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4086E"/>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94086E"/>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94086E"/>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94086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94086E"/>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94086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94086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94086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94086E"/>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94086E"/>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94086E"/>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94086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94086E"/>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94086E"/>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94086E"/>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epuces">
    <w:name w:val="List Bullet"/>
    <w:basedOn w:val="Normal"/>
    <w:link w:val="ListepucesCar"/>
    <w:rsid w:val="0094086E"/>
    <w:pPr>
      <w:tabs>
        <w:tab w:val="num" w:pos="567"/>
        <w:tab w:val="num" w:pos="926"/>
      </w:tabs>
      <w:spacing w:before="160" w:after="0" w:line="240" w:lineRule="auto"/>
      <w:ind w:left="567" w:hanging="357"/>
    </w:pPr>
    <w:rPr>
      <w:rFonts w:eastAsia="SimSun" w:cs="Times New Roman"/>
      <w:szCs w:val="20"/>
      <w:lang w:val="en-AU" w:eastAsia="zh-CN"/>
    </w:rPr>
  </w:style>
  <w:style w:type="character" w:customStyle="1" w:styleId="ListepucesCar">
    <w:name w:val="Liste à puces Car"/>
    <w:link w:val="Listepuces"/>
    <w:locked/>
    <w:rsid w:val="0094086E"/>
    <w:rPr>
      <w:rFonts w:ascii="Times New Roman" w:eastAsia="SimSun" w:hAnsi="Times New Roman" w:cs="Times New Roman"/>
      <w:sz w:val="20"/>
      <w:szCs w:val="20"/>
      <w:lang w:val="en-AU" w:eastAsia="zh-CN"/>
    </w:rPr>
  </w:style>
  <w:style w:type="numbering" w:styleId="ArticleSection">
    <w:name w:val="Outline List 3"/>
    <w:basedOn w:val="Aucuneliste"/>
    <w:rsid w:val="0094086E"/>
  </w:style>
  <w:style w:type="numbering" w:styleId="1ai">
    <w:name w:val="Outline List 1"/>
    <w:basedOn w:val="Aucuneliste"/>
    <w:rsid w:val="0094086E"/>
  </w:style>
  <w:style w:type="numbering" w:styleId="111111">
    <w:name w:val="Outline List 2"/>
    <w:basedOn w:val="Aucuneliste"/>
    <w:rsid w:val="0094086E"/>
  </w:style>
  <w:style w:type="paragraph" w:customStyle="1" w:styleId="StyleText1111bulletNonGras">
    <w:name w:val="Style Text 1.1.1.1 bullet + Non Gras"/>
    <w:basedOn w:val="Normal"/>
    <w:rsid w:val="0094086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94086E"/>
    <w:pPr>
      <w:widowControl w:val="0"/>
      <w:autoSpaceDE w:val="0"/>
      <w:autoSpaceDN w:val="0"/>
      <w:adjustRightInd w:val="0"/>
      <w:spacing w:after="0" w:line="240" w:lineRule="auto"/>
      <w:ind w:left="1440" w:hanging="360"/>
    </w:pPr>
    <w:rPr>
      <w:rFonts w:eastAsia="Times New Roman" w:cs="Times New Roman"/>
      <w:sz w:val="24"/>
      <w:szCs w:val="24"/>
      <w:lang w:val="en-US" w:eastAsia="fr-FR"/>
    </w:rPr>
  </w:style>
  <w:style w:type="paragraph" w:customStyle="1" w:styleId="StyleTablefn9pt">
    <w:name w:val="Style Table fn + 9 pt"/>
    <w:basedOn w:val="Tablefn"/>
    <w:rsid w:val="0094086E"/>
  </w:style>
  <w:style w:type="paragraph" w:customStyle="1" w:styleId="parai60">
    <w:name w:val="para i6"/>
    <w:basedOn w:val="Parai35"/>
    <w:rsid w:val="0094086E"/>
    <w:pPr>
      <w:ind w:left="1984" w:hanging="425"/>
    </w:pPr>
  </w:style>
  <w:style w:type="paragraph" w:customStyle="1" w:styleId="Titre10">
    <w:name w:val="Titre1"/>
    <w:basedOn w:val="Normal"/>
    <w:rsid w:val="0094086E"/>
    <w:pPr>
      <w:spacing w:before="100" w:beforeAutospacing="1" w:after="100" w:afterAutospacing="1" w:line="240" w:lineRule="auto"/>
    </w:pPr>
    <w:rPr>
      <w:rFonts w:eastAsia="Times New Roman" w:cs="Times New Roman"/>
      <w:sz w:val="24"/>
      <w:szCs w:val="24"/>
      <w:lang w:eastAsia="en-GB"/>
    </w:rPr>
  </w:style>
  <w:style w:type="paragraph" w:customStyle="1" w:styleId="desc">
    <w:name w:val="desc"/>
    <w:basedOn w:val="Normal"/>
    <w:rsid w:val="0094086E"/>
    <w:pPr>
      <w:spacing w:before="100" w:beforeAutospacing="1" w:after="100" w:afterAutospacing="1" w:line="240" w:lineRule="auto"/>
    </w:pPr>
    <w:rPr>
      <w:rFonts w:eastAsia="Times New Roman" w:cs="Times New Roman"/>
      <w:sz w:val="24"/>
      <w:szCs w:val="24"/>
      <w:lang w:eastAsia="en-GB"/>
    </w:rPr>
  </w:style>
  <w:style w:type="paragraph" w:customStyle="1" w:styleId="details">
    <w:name w:val="details"/>
    <w:basedOn w:val="Normal"/>
    <w:rsid w:val="0094086E"/>
    <w:pPr>
      <w:spacing w:before="100" w:beforeAutospacing="1" w:after="100" w:afterAutospacing="1" w:line="240" w:lineRule="auto"/>
    </w:pPr>
    <w:rPr>
      <w:rFonts w:eastAsia="Times New Roman" w:cs="Times New Roman"/>
      <w:sz w:val="24"/>
      <w:szCs w:val="24"/>
      <w:lang w:eastAsia="en-GB"/>
    </w:rPr>
  </w:style>
  <w:style w:type="paragraph" w:customStyle="1" w:styleId="text11">
    <w:name w:val="text1.1."/>
    <w:basedOn w:val="Normal"/>
    <w:rsid w:val="0094086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Titre5"/>
    <w:rsid w:val="0094086E"/>
    <w:pPr>
      <w:keepNext w:val="0"/>
      <w:keepLines w:val="0"/>
      <w:numPr>
        <w:ilvl w:val="0"/>
        <w:numId w:val="0"/>
      </w:numPr>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94086E"/>
  </w:style>
  <w:style w:type="character" w:customStyle="1" w:styleId="Title5aCar">
    <w:name w:val="Title 5a Car"/>
    <w:link w:val="Title5a"/>
    <w:rsid w:val="0094086E"/>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94086E"/>
    <w:rPr>
      <w:rFonts w:ascii="Ottawa" w:eastAsia="Times New Roman" w:hAnsi="Ottawa" w:cs="Times New Roman"/>
      <w:bCs/>
      <w:i/>
      <w:sz w:val="18"/>
      <w:lang w:val="en-IE" w:bidi="en-US"/>
    </w:rPr>
  </w:style>
  <w:style w:type="character" w:customStyle="1" w:styleId="CharChar7">
    <w:name w:val="Char Char7"/>
    <w:semiHidden/>
    <w:rsid w:val="0094086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94086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94086E"/>
    <w:pPr>
      <w:keepLines/>
      <w:spacing w:before="240" w:after="240" w:line="240" w:lineRule="atLeast"/>
      <w:ind w:left="357" w:hanging="357"/>
      <w:jc w:val="center"/>
    </w:pPr>
    <w:rPr>
      <w:rFonts w:ascii="Calibri" w:eastAsia="Times New Roman" w:hAnsi="Calibri" w:cs="Times New Roman"/>
      <w:szCs w:val="20"/>
      <w:lang w:val="fr-FR" w:eastAsia="fr-FR" w:bidi="en-US"/>
    </w:rPr>
  </w:style>
  <w:style w:type="paragraph" w:customStyle="1" w:styleId="rfrences">
    <w:name w:val="références"/>
    <w:basedOn w:val="Normal"/>
    <w:link w:val="rfrencesChar"/>
    <w:rsid w:val="0094086E"/>
    <w:pPr>
      <w:spacing w:after="240" w:line="240" w:lineRule="auto"/>
      <w:ind w:left="426" w:hanging="426"/>
      <w:jc w:val="both"/>
    </w:pPr>
    <w:rPr>
      <w:rFonts w:ascii="Garamond" w:eastAsia="Times New Roman" w:hAnsi="Garamond" w:cs="Times New Roman"/>
      <w:lang w:val="fr-FR" w:eastAsia="fr-FR" w:bidi="en-US"/>
    </w:rPr>
  </w:style>
  <w:style w:type="character" w:customStyle="1" w:styleId="None">
    <w:name w:val="None"/>
    <w:rsid w:val="0094086E"/>
  </w:style>
  <w:style w:type="paragraph" w:customStyle="1" w:styleId="paramarge0">
    <w:name w:val="para marge"/>
    <w:rsid w:val="0094086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94086E"/>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character" w:customStyle="1" w:styleId="Hyperlink10">
    <w:name w:val="Hyperlink.1"/>
    <w:rsid w:val="0094086E"/>
    <w:rPr>
      <w:i/>
      <w:iCs/>
      <w:strike/>
      <w:dstrike w:val="0"/>
      <w:sz w:val="20"/>
      <w:szCs w:val="20"/>
      <w:lang w:val="en-US"/>
    </w:rPr>
  </w:style>
  <w:style w:type="numbering" w:customStyle="1" w:styleId="List0">
    <w:name w:val="List 0"/>
    <w:basedOn w:val="ImportedStyle1"/>
    <w:rsid w:val="0094086E"/>
  </w:style>
  <w:style w:type="numbering" w:customStyle="1" w:styleId="List1">
    <w:name w:val="List 1"/>
    <w:basedOn w:val="ImportedStyle2"/>
    <w:rsid w:val="0094086E"/>
  </w:style>
  <w:style w:type="numbering" w:customStyle="1" w:styleId="ImportedStyle2">
    <w:name w:val="Imported Style 2"/>
    <w:rsid w:val="0094086E"/>
  </w:style>
  <w:style w:type="numbering" w:customStyle="1" w:styleId="List21">
    <w:name w:val="List 21"/>
    <w:basedOn w:val="ImportedStyle3"/>
    <w:rsid w:val="0094086E"/>
  </w:style>
  <w:style w:type="numbering" w:customStyle="1" w:styleId="ImportedStyle3">
    <w:name w:val="Imported Style 3"/>
    <w:rsid w:val="0094086E"/>
  </w:style>
  <w:style w:type="character" w:customStyle="1" w:styleId="CommentTextChar2">
    <w:name w:val="Comment Text Char2"/>
    <w:uiPriority w:val="99"/>
    <w:rsid w:val="0094086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94086E"/>
    <w:pPr>
      <w:suppressAutoHyphens/>
      <w:spacing w:after="240" w:line="240" w:lineRule="auto"/>
      <w:ind w:left="1701" w:hanging="708"/>
      <w:jc w:val="both"/>
    </w:pPr>
    <w:rPr>
      <w:rFonts w:eastAsia="Times New Roman" w:cs="Times New Roman"/>
      <w:szCs w:val="20"/>
      <w:lang w:eastAsia="ar-SA"/>
    </w:rPr>
  </w:style>
  <w:style w:type="paragraph" w:customStyle="1" w:styleId="Heading">
    <w:name w:val="Heading"/>
    <w:next w:val="Body"/>
    <w:rsid w:val="0094086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94086E"/>
    <w:pPr>
      <w:spacing w:line="240" w:lineRule="exact"/>
    </w:pPr>
    <w:rPr>
      <w:rFonts w:ascii="Tahoma" w:eastAsia="Times New Roman" w:hAnsi="Tahoma" w:cs="Times New Roman"/>
      <w:szCs w:val="20"/>
      <w:lang w:val="en-US"/>
    </w:rPr>
  </w:style>
  <w:style w:type="paragraph" w:customStyle="1" w:styleId="pBase1">
    <w:name w:val="p_Base1"/>
    <w:next w:val="Normal"/>
    <w:rsid w:val="0094086E"/>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94086E"/>
    <w:pPr>
      <w:spacing w:after="240" w:line="240" w:lineRule="auto"/>
      <w:ind w:left="425" w:hanging="425"/>
      <w:jc w:val="both"/>
    </w:pPr>
    <w:rPr>
      <w:rFonts w:ascii="Arial" w:eastAsia="Calibri" w:hAnsi="Arial" w:cs="Times New Roman"/>
      <w:sz w:val="18"/>
      <w:lang w:eastAsia="en-GB"/>
    </w:rPr>
  </w:style>
  <w:style w:type="character" w:customStyle="1" w:styleId="para1Car">
    <w:name w:val="para 1. Car"/>
    <w:link w:val="para1"/>
    <w:locked/>
    <w:rsid w:val="0094086E"/>
    <w:rPr>
      <w:rFonts w:ascii="Times New Roman" w:eastAsia="MS Mincho" w:hAnsi="Times New Roman" w:cs="Arial"/>
      <w:b/>
      <w:bCs/>
      <w:sz w:val="20"/>
      <w:szCs w:val="20"/>
      <w:lang w:val="en-GB" w:eastAsia="fr-FR"/>
    </w:rPr>
  </w:style>
  <w:style w:type="paragraph" w:customStyle="1" w:styleId="Times">
    <w:name w:val="Times"/>
    <w:uiPriority w:val="99"/>
    <w:qFormat/>
    <w:rsid w:val="0094086E"/>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94086E"/>
    <w:pPr>
      <w:spacing w:before="100" w:beforeAutospacing="1" w:after="100" w:afterAutospacing="1" w:line="240" w:lineRule="auto"/>
    </w:pPr>
    <w:rPr>
      <w:rFonts w:eastAsia="Times New Roman" w:cs="Times New Roman"/>
      <w:sz w:val="24"/>
      <w:szCs w:val="24"/>
      <w:lang w:val="fr-FR" w:eastAsia="fr-FR"/>
    </w:rPr>
  </w:style>
  <w:style w:type="character" w:customStyle="1" w:styleId="st">
    <w:name w:val="st"/>
    <w:rsid w:val="0094086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94086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94086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94086E"/>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94086E"/>
    <w:rPr>
      <w:rFonts w:ascii="Arial" w:eastAsia="Times New Roman" w:hAnsi="Arial" w:cs="Times New Roman"/>
      <w:color w:val="000000"/>
      <w:sz w:val="19"/>
      <w:szCs w:val="20"/>
      <w:lang w:val="fr-FR" w:eastAsia="en-GB"/>
    </w:rPr>
  </w:style>
  <w:style w:type="paragraph" w:customStyle="1" w:styleId="Basegras">
    <w:name w:val="Base gras"/>
    <w:rsid w:val="0094086E"/>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94086E"/>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94086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94086E"/>
    <w:rPr>
      <w:rFonts w:ascii="Calibri" w:eastAsia="Calibri" w:hAnsi="Calibri" w:cs="Times New Roman"/>
      <w:sz w:val="20"/>
      <w:szCs w:val="20"/>
      <w:lang w:val="en-GB"/>
    </w:rPr>
  </w:style>
  <w:style w:type="paragraph" w:customStyle="1" w:styleId="para2base">
    <w:name w:val="para 2. base"/>
    <w:basedOn w:val="Normal"/>
    <w:qFormat/>
    <w:rsid w:val="0094086E"/>
    <w:pPr>
      <w:spacing w:after="240" w:line="240" w:lineRule="auto"/>
      <w:ind w:left="992"/>
      <w:jc w:val="both"/>
    </w:pPr>
    <w:rPr>
      <w:rFonts w:eastAsia="Times New Roman" w:cs="Times New Roman"/>
      <w:b/>
      <w:bCs/>
      <w:szCs w:val="24"/>
    </w:rPr>
  </w:style>
  <w:style w:type="paragraph" w:customStyle="1" w:styleId="titre30">
    <w:name w:val="titre3"/>
    <w:basedOn w:val="Normal"/>
    <w:rsid w:val="0094086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i61">
    <w:name w:val="para i.6"/>
    <w:basedOn w:val="Parai35"/>
    <w:rsid w:val="0094086E"/>
    <w:pPr>
      <w:tabs>
        <w:tab w:val="clear" w:pos="2835"/>
        <w:tab w:val="clear" w:pos="4536"/>
      </w:tabs>
      <w:ind w:left="1984" w:hanging="425"/>
    </w:pPr>
  </w:style>
  <w:style w:type="character" w:customStyle="1" w:styleId="Policepardfaut1">
    <w:name w:val="Police par défaut1"/>
    <w:rsid w:val="0094086E"/>
  </w:style>
  <w:style w:type="character" w:customStyle="1" w:styleId="Car4">
    <w:name w:val="Car4"/>
    <w:rsid w:val="0094086E"/>
    <w:rPr>
      <w:rFonts w:ascii="Ottawa" w:hAnsi="Ottawa"/>
      <w:b/>
      <w:sz w:val="22"/>
      <w:szCs w:val="22"/>
      <w:lang w:val="en-US" w:eastAsia="en-US" w:bidi="en-US"/>
    </w:rPr>
  </w:style>
  <w:style w:type="character" w:customStyle="1" w:styleId="Car3">
    <w:name w:val="Car3"/>
    <w:rsid w:val="0094086E"/>
    <w:rPr>
      <w:rFonts w:ascii="Ottawa" w:hAnsi="Ottawa"/>
      <w:b/>
      <w:sz w:val="21"/>
      <w:szCs w:val="21"/>
      <w:lang w:val="en-US" w:eastAsia="en-US" w:bidi="en-US"/>
    </w:rPr>
  </w:style>
  <w:style w:type="character" w:customStyle="1" w:styleId="Car2">
    <w:name w:val="Car2"/>
    <w:rsid w:val="0094086E"/>
    <w:rPr>
      <w:rFonts w:ascii="Ottawa" w:hAnsi="Ottawa"/>
      <w:b/>
      <w:lang w:val="en-US" w:eastAsia="en-US" w:bidi="en-US"/>
    </w:rPr>
  </w:style>
  <w:style w:type="character" w:customStyle="1" w:styleId="Car1">
    <w:name w:val="Car1"/>
    <w:rsid w:val="0094086E"/>
    <w:rPr>
      <w:rFonts w:ascii="Ottawa" w:hAnsi="Ottawa"/>
      <w:b/>
      <w:spacing w:val="-4"/>
      <w:kern w:val="1"/>
      <w:sz w:val="18"/>
      <w:szCs w:val="22"/>
      <w:lang w:val="en-US" w:eastAsia="en-US" w:bidi="en-US"/>
    </w:rPr>
  </w:style>
  <w:style w:type="character" w:customStyle="1" w:styleId="Car">
    <w:name w:val="Car"/>
    <w:rsid w:val="0094086E"/>
    <w:rPr>
      <w:rFonts w:ascii="Ottawa" w:hAnsi="Ottawa"/>
      <w:i/>
      <w:spacing w:val="-4"/>
      <w:kern w:val="1"/>
      <w:sz w:val="18"/>
      <w:lang w:val="en-US" w:eastAsia="en-US" w:bidi="en-US"/>
    </w:rPr>
  </w:style>
  <w:style w:type="character" w:customStyle="1" w:styleId="Numrodeligne1">
    <w:name w:val="Numéro de ligne1"/>
    <w:rsid w:val="0094086E"/>
    <w:rPr>
      <w:rFonts w:ascii="Arial" w:hAnsi="Arial"/>
      <w:sz w:val="16"/>
    </w:rPr>
  </w:style>
  <w:style w:type="character" w:customStyle="1" w:styleId="Marquedecommentaire1">
    <w:name w:val="Marque de commentaire1"/>
    <w:rsid w:val="0094086E"/>
    <w:rPr>
      <w:sz w:val="16"/>
      <w:szCs w:val="16"/>
    </w:rPr>
  </w:style>
  <w:style w:type="character" w:customStyle="1" w:styleId="mathfont">
    <w:name w:val="mathfont"/>
    <w:rsid w:val="0094086E"/>
  </w:style>
  <w:style w:type="character" w:customStyle="1" w:styleId="StylePara5TradeGothicObliqueCar">
    <w:name w:val="Style Para 5 + TradeGothic Oblique Car"/>
    <w:rsid w:val="0094086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94086E"/>
    <w:rPr>
      <w:rFonts w:ascii="Ottawa" w:hAnsi="Ottawa"/>
      <w:bCs/>
      <w:i/>
      <w:sz w:val="18"/>
      <w:szCs w:val="22"/>
      <w:lang w:val="en-IE" w:eastAsia="en-US" w:bidi="en-US"/>
    </w:rPr>
  </w:style>
  <w:style w:type="character" w:customStyle="1" w:styleId="Appelnotedebasdep1">
    <w:name w:val="Appel note de bas de p.1"/>
    <w:rsid w:val="0094086E"/>
    <w:rPr>
      <w:vertAlign w:val="superscript"/>
    </w:rPr>
  </w:style>
  <w:style w:type="character" w:customStyle="1" w:styleId="Car6">
    <w:name w:val="Car6"/>
    <w:rsid w:val="0094086E"/>
    <w:rPr>
      <w:rFonts w:ascii="Calibri" w:hAnsi="Calibri"/>
      <w:sz w:val="22"/>
      <w:szCs w:val="22"/>
      <w:lang w:val="en-US" w:eastAsia="en-US" w:bidi="en-US"/>
    </w:rPr>
  </w:style>
  <w:style w:type="character" w:customStyle="1" w:styleId="Car7">
    <w:name w:val="Car7"/>
    <w:rsid w:val="0094086E"/>
    <w:rPr>
      <w:lang w:eastAsia="en-US" w:bidi="en-US"/>
    </w:rPr>
  </w:style>
  <w:style w:type="character" w:customStyle="1" w:styleId="Car5">
    <w:name w:val="Car5"/>
    <w:rsid w:val="0094086E"/>
    <w:rPr>
      <w:rFonts w:ascii="Calibri" w:hAnsi="Calibri"/>
      <w:b/>
      <w:bCs/>
      <w:lang w:val="en-US" w:eastAsia="en-US" w:bidi="en-US"/>
    </w:rPr>
  </w:style>
  <w:style w:type="character" w:customStyle="1" w:styleId="nbapihighlight">
    <w:name w:val="nbapihighlight"/>
    <w:rsid w:val="0094086E"/>
  </w:style>
  <w:style w:type="character" w:customStyle="1" w:styleId="Puces">
    <w:name w:val="Puces"/>
    <w:rsid w:val="0094086E"/>
    <w:rPr>
      <w:rFonts w:ascii="OpenSymbol" w:eastAsia="OpenSymbol" w:hAnsi="OpenSymbol" w:cs="OpenSymbol"/>
    </w:rPr>
  </w:style>
  <w:style w:type="character" w:customStyle="1" w:styleId="Lienhypertextesuivivisit1">
    <w:name w:val="Lien hypertexte suivi visité1"/>
    <w:rsid w:val="0094086E"/>
    <w:rPr>
      <w:color w:val="800080"/>
      <w:u w:val="single"/>
    </w:rPr>
  </w:style>
  <w:style w:type="character" w:customStyle="1" w:styleId="Marquedecommentaire2">
    <w:name w:val="Marque de commentaire2"/>
    <w:rsid w:val="0094086E"/>
    <w:rPr>
      <w:sz w:val="16"/>
      <w:szCs w:val="16"/>
    </w:rPr>
  </w:style>
  <w:style w:type="character" w:customStyle="1" w:styleId="Numrodeligne2">
    <w:name w:val="Numéro de ligne2"/>
    <w:rsid w:val="0094086E"/>
  </w:style>
  <w:style w:type="character" w:customStyle="1" w:styleId="ListLabel1">
    <w:name w:val="ListLabel 1"/>
    <w:rsid w:val="0094086E"/>
    <w:rPr>
      <w:rFonts w:cs="Times New Roman"/>
      <w:sz w:val="22"/>
    </w:rPr>
  </w:style>
  <w:style w:type="paragraph" w:styleId="Lgende">
    <w:name w:val="caption"/>
    <w:basedOn w:val="Normal"/>
    <w:qFormat/>
    <w:rsid w:val="0094086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94086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94086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94086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94086E"/>
    <w:pPr>
      <w:suppressAutoHyphens/>
      <w:spacing w:before="240" w:after="240" w:line="360" w:lineRule="auto"/>
      <w:ind w:left="357" w:hanging="357"/>
    </w:pPr>
    <w:rPr>
      <w:rFonts w:ascii="Calibri" w:eastAsia="Times New Roman" w:hAnsi="Calibri" w:cs="Times New Roman"/>
      <w:kern w:val="1"/>
      <w:szCs w:val="20"/>
      <w:lang w:val="en-US" w:bidi="en-US"/>
    </w:rPr>
  </w:style>
  <w:style w:type="paragraph" w:customStyle="1" w:styleId="EFSAAppendixTitles">
    <w:name w:val="EFSA_Appendix_Titles"/>
    <w:rsid w:val="0094086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94086E"/>
    <w:pPr>
      <w:suppressAutoHyphens/>
      <w:spacing w:before="240" w:after="120" w:line="100" w:lineRule="atLeast"/>
      <w:jc w:val="both"/>
    </w:pPr>
    <w:rPr>
      <w:rFonts w:eastAsia="Times New Roman" w:cs="Times New Roman"/>
      <w:b/>
      <w:smallCaps/>
      <w:kern w:val="1"/>
      <w:lang w:bidi="en-US"/>
    </w:rPr>
  </w:style>
  <w:style w:type="paragraph" w:customStyle="1" w:styleId="EFSABodytext">
    <w:name w:val="EFSA_Body text"/>
    <w:basedOn w:val="Normal"/>
    <w:rsid w:val="0094086E"/>
    <w:pPr>
      <w:suppressAutoHyphens/>
      <w:spacing w:after="220" w:line="100" w:lineRule="atLeast"/>
      <w:jc w:val="both"/>
    </w:pPr>
    <w:rPr>
      <w:rFonts w:eastAsia="Times New Roman" w:cs="Times New Roman"/>
      <w:kern w:val="1"/>
      <w:szCs w:val="20"/>
      <w:lang w:bidi="en-US"/>
    </w:rPr>
  </w:style>
  <w:style w:type="paragraph" w:customStyle="1" w:styleId="EFSAFigureTitles">
    <w:name w:val="EFSA_Figure Titles"/>
    <w:basedOn w:val="Normal"/>
    <w:rsid w:val="0094086E"/>
    <w:pPr>
      <w:tabs>
        <w:tab w:val="left" w:pos="1080"/>
      </w:tabs>
      <w:suppressAutoHyphens/>
      <w:spacing w:before="240" w:after="220" w:line="100" w:lineRule="atLeast"/>
      <w:ind w:left="357" w:hanging="357"/>
      <w:jc w:val="both"/>
    </w:pPr>
    <w:rPr>
      <w:rFonts w:eastAsia="Times New Roman" w:cs="Times New Roman"/>
      <w:kern w:val="1"/>
      <w:lang w:bidi="en-US"/>
    </w:rPr>
  </w:style>
  <w:style w:type="paragraph" w:customStyle="1" w:styleId="EFSADocsprovided">
    <w:name w:val="EFSA_Docs provided"/>
    <w:rsid w:val="0094086E"/>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94086E"/>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94086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94086E"/>
    <w:pPr>
      <w:tabs>
        <w:tab w:val="left" w:pos="284"/>
      </w:tabs>
      <w:suppressAutoHyphens/>
      <w:spacing w:after="120" w:line="100" w:lineRule="atLeast"/>
      <w:ind w:left="284" w:hanging="284"/>
      <w:jc w:val="both"/>
    </w:pPr>
    <w:rPr>
      <w:rFonts w:eastAsia="Times New Roman" w:cs="Times New Roman"/>
      <w:color w:val="000000"/>
      <w:kern w:val="1"/>
      <w:lang w:bidi="en-US"/>
    </w:rPr>
  </w:style>
  <w:style w:type="paragraph" w:customStyle="1" w:styleId="abstract">
    <w:name w:val="abstract"/>
    <w:basedOn w:val="Normal"/>
    <w:rsid w:val="0094086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94086E"/>
    <w:pPr>
      <w:suppressAutoHyphens/>
      <w:spacing w:after="0" w:line="100" w:lineRule="atLeast"/>
      <w:jc w:val="both"/>
    </w:pPr>
    <w:rPr>
      <w:rFonts w:eastAsia="Times New Roman" w:cs="Times New Roman"/>
      <w:kern w:val="1"/>
      <w:szCs w:val="20"/>
      <w:lang w:bidi="en-US"/>
    </w:rPr>
  </w:style>
  <w:style w:type="paragraph" w:customStyle="1" w:styleId="WW-BodyText2">
    <w:name w:val="WW-Body Text 2"/>
    <w:basedOn w:val="Normal"/>
    <w:rsid w:val="0094086E"/>
    <w:pPr>
      <w:suppressAutoHyphens/>
      <w:spacing w:after="0" w:line="480" w:lineRule="auto"/>
      <w:jc w:val="both"/>
    </w:pPr>
    <w:rPr>
      <w:rFonts w:eastAsia="Times New Roman" w:cs="Times New Roman"/>
      <w:kern w:val="1"/>
      <w:sz w:val="24"/>
      <w:szCs w:val="20"/>
      <w:lang w:bidi="en-US"/>
    </w:rPr>
  </w:style>
  <w:style w:type="paragraph" w:customStyle="1" w:styleId="Corpsdetexte21">
    <w:name w:val="Corps de texte 21"/>
    <w:basedOn w:val="Normal"/>
    <w:rsid w:val="0094086E"/>
    <w:pPr>
      <w:suppressAutoHyphens/>
      <w:spacing w:after="120" w:line="480" w:lineRule="auto"/>
      <w:jc w:val="both"/>
    </w:pPr>
    <w:rPr>
      <w:rFonts w:eastAsia="Times New Roman" w:cs="Times New Roman"/>
      <w:kern w:val="1"/>
      <w:sz w:val="24"/>
      <w:szCs w:val="24"/>
      <w:lang w:val="fr-FR" w:bidi="en-US"/>
    </w:rPr>
  </w:style>
  <w:style w:type="paragraph" w:customStyle="1" w:styleId="Retraitcorpsdetexte32">
    <w:name w:val="Retrait corps de texte 32"/>
    <w:basedOn w:val="Normal"/>
    <w:rsid w:val="0094086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94086E"/>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94086E"/>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94086E"/>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94086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0">
    <w:name w:val="Titre 10"/>
    <w:basedOn w:val="Titre"/>
    <w:next w:val="Corpsdetexte"/>
    <w:rsid w:val="0094086E"/>
    <w:pPr>
      <w:keepNext/>
      <w:tabs>
        <w:tab w:val="num" w:pos="1584"/>
      </w:tabs>
      <w:suppressAutoHyphens/>
      <w:spacing w:after="120" w:line="360" w:lineRule="auto"/>
      <w:ind w:left="1584" w:hanging="1584"/>
      <w:outlineLvl w:val="8"/>
    </w:pPr>
    <w:rPr>
      <w:rFonts w:ascii="Arial" w:eastAsia="MS Mincho" w:hAnsi="Arial" w:cs="Tahoma"/>
      <w:b/>
      <w:iCs w:val="0"/>
      <w:spacing w:val="0"/>
      <w:kern w:val="1"/>
      <w:sz w:val="21"/>
      <w:szCs w:val="21"/>
    </w:rPr>
  </w:style>
  <w:style w:type="paragraph" w:customStyle="1" w:styleId="NormalWeb1">
    <w:name w:val="Normal (Web)+1"/>
    <w:basedOn w:val="Default"/>
    <w:rsid w:val="0094086E"/>
    <w:pPr>
      <w:suppressAutoHyphens/>
      <w:autoSpaceDE/>
      <w:autoSpaceDN/>
      <w:adjustRightInd/>
    </w:pPr>
    <w:rPr>
      <w:rFonts w:ascii="Times New Roman" w:eastAsia="Times New Roman" w:hAnsi="Times New Roman" w:cs="Times New Roman"/>
      <w:color w:val="00000A"/>
      <w:kern w:val="1"/>
      <w:sz w:val="20"/>
      <w:szCs w:val="20"/>
      <w:u w:color="000000"/>
      <w:lang w:val="fr-FR" w:eastAsia="ar-SA"/>
    </w:rPr>
  </w:style>
  <w:style w:type="paragraph" w:customStyle="1" w:styleId="Textedebulles2">
    <w:name w:val="Texte de bulles2"/>
    <w:basedOn w:val="Normal"/>
    <w:rsid w:val="0094086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94086E"/>
    <w:pPr>
      <w:suppressAutoHyphens/>
      <w:spacing w:before="240" w:after="240" w:line="100" w:lineRule="atLeast"/>
      <w:ind w:left="357" w:hanging="357"/>
    </w:pPr>
    <w:rPr>
      <w:rFonts w:ascii="Calibri" w:eastAsia="Times New Roman" w:hAnsi="Calibri" w:cs="Times New Roman"/>
      <w:kern w:val="1"/>
      <w:szCs w:val="20"/>
      <w:lang w:val="en-US" w:bidi="en-US"/>
    </w:rPr>
  </w:style>
  <w:style w:type="paragraph" w:customStyle="1" w:styleId="Textebrut1">
    <w:name w:val="Texte brut1"/>
    <w:basedOn w:val="Normal"/>
    <w:rsid w:val="0094086E"/>
    <w:pPr>
      <w:suppressAutoHyphens/>
      <w:spacing w:after="0" w:line="100" w:lineRule="atLeast"/>
    </w:pPr>
    <w:rPr>
      <w:rFonts w:ascii="Calibri" w:eastAsia="Times New Roman" w:hAnsi="Calibri" w:cs="Times New Roman"/>
      <w:kern w:val="1"/>
      <w:szCs w:val="21"/>
      <w:lang w:eastAsia="ar-SA"/>
    </w:rPr>
  </w:style>
  <w:style w:type="character" w:customStyle="1" w:styleId="CommentTextChar1">
    <w:name w:val="Comment Text Char1"/>
    <w:semiHidden/>
    <w:rsid w:val="0094086E"/>
    <w:rPr>
      <w:rFonts w:ascii="Calibri" w:hAnsi="Calibri"/>
      <w:kern w:val="1"/>
      <w:lang w:val="en-US" w:eastAsia="en-US" w:bidi="en-US"/>
    </w:rPr>
  </w:style>
  <w:style w:type="paragraph" w:customStyle="1" w:styleId="A0">
    <w:name w:val="A"/>
    <w:basedOn w:val="Normal"/>
    <w:rsid w:val="0094086E"/>
    <w:pPr>
      <w:spacing w:before="120" w:after="240" w:line="240" w:lineRule="auto"/>
      <w:jc w:val="center"/>
    </w:pPr>
    <w:rPr>
      <w:rFonts w:ascii="Ottawa" w:eastAsia="Times New Roman" w:hAnsi="Ottawa" w:cs="Times New Roman"/>
      <w:b/>
      <w:bCs/>
      <w:caps/>
      <w:szCs w:val="20"/>
      <w:lang w:eastAsia="fr-FR"/>
    </w:rPr>
  </w:style>
  <w:style w:type="numbering" w:customStyle="1" w:styleId="Aucuneliste11">
    <w:name w:val="Aucune liste11"/>
    <w:next w:val="Aucuneliste"/>
    <w:uiPriority w:val="99"/>
    <w:semiHidden/>
    <w:unhideWhenUsed/>
    <w:rsid w:val="0094086E"/>
  </w:style>
  <w:style w:type="paragraph" w:customStyle="1" w:styleId="CM1">
    <w:name w:val="CM1"/>
    <w:basedOn w:val="Normal"/>
    <w:next w:val="Normal"/>
    <w:rsid w:val="0094086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94086E"/>
    <w:pPr>
      <w:widowControl w:val="0"/>
    </w:pPr>
    <w:rPr>
      <w:rFonts w:ascii="Ottawa" w:eastAsia="Times New Roman" w:hAnsi="Ottawa" w:cs="Times New Roman"/>
      <w:color w:val="auto"/>
      <w:u w:color="000000"/>
      <w:lang w:val="fr-FR" w:eastAsia="fr-FR"/>
    </w:rPr>
  </w:style>
  <w:style w:type="paragraph" w:customStyle="1" w:styleId="CM8">
    <w:name w:val="CM8"/>
    <w:basedOn w:val="Normal"/>
    <w:next w:val="Normal"/>
    <w:rsid w:val="0094086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94086E"/>
    <w:pPr>
      <w:widowControl w:val="0"/>
      <w:spacing w:after="145"/>
    </w:pPr>
    <w:rPr>
      <w:rFonts w:ascii="Ottawa" w:eastAsia="PMingLiU" w:hAnsi="Ottawa" w:cs="Times New Roman"/>
      <w:color w:val="auto"/>
      <w:u w:color="000000"/>
      <w:lang w:val="fr-FR" w:eastAsia="fr-FR"/>
    </w:rPr>
  </w:style>
  <w:style w:type="paragraph" w:customStyle="1" w:styleId="Footer1">
    <w:name w:val="Footer1"/>
    <w:uiPriority w:val="99"/>
    <w:rsid w:val="0094086E"/>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94086E"/>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94086E"/>
  </w:style>
  <w:style w:type="character" w:customStyle="1" w:styleId="iTegn">
    <w:name w:val="i) Tegn"/>
    <w:link w:val="i0"/>
    <w:rsid w:val="0094086E"/>
    <w:rPr>
      <w:rFonts w:ascii="Garamond" w:eastAsia="Times New Roman" w:hAnsi="Garamond" w:cs="Times New Roman"/>
      <w:lang w:val="en-GB" w:eastAsia="fr-FR"/>
    </w:rPr>
  </w:style>
  <w:style w:type="character" w:customStyle="1" w:styleId="journalname">
    <w:name w:val="journalname"/>
    <w:rsid w:val="0094086E"/>
  </w:style>
  <w:style w:type="numbering" w:customStyle="1" w:styleId="NoList1">
    <w:name w:val="No List1"/>
    <w:next w:val="Aucuneliste"/>
    <w:uiPriority w:val="99"/>
    <w:semiHidden/>
    <w:unhideWhenUsed/>
    <w:rsid w:val="0094086E"/>
  </w:style>
  <w:style w:type="paragraph" w:customStyle="1" w:styleId="pBase20">
    <w:name w:val="p_Base2"/>
    <w:next w:val="Normal"/>
    <w:autoRedefine/>
    <w:rsid w:val="0094086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94086E"/>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94086E"/>
    <w:pPr>
      <w:spacing w:after="240"/>
      <w:ind w:left="1418"/>
    </w:pPr>
    <w:rPr>
      <w:rFonts w:ascii="Times New Roman" w:eastAsia="MS Mincho" w:hAnsi="Times New Roman"/>
      <w:sz w:val="20"/>
      <w:lang w:bidi="ar-SA"/>
    </w:rPr>
  </w:style>
  <w:style w:type="paragraph" w:customStyle="1" w:styleId="parai2a">
    <w:name w:val="para i.2.a"/>
    <w:basedOn w:val="Parai2"/>
    <w:rsid w:val="0094086E"/>
    <w:pPr>
      <w:spacing w:after="120"/>
      <w:ind w:left="4678" w:hanging="4253"/>
    </w:pPr>
    <w:rPr>
      <w:sz w:val="20"/>
    </w:rPr>
  </w:style>
  <w:style w:type="paragraph" w:customStyle="1" w:styleId="parai3">
    <w:name w:val="para i.3"/>
    <w:basedOn w:val="Parai5"/>
    <w:rsid w:val="0094086E"/>
    <w:pPr>
      <w:ind w:left="1276"/>
    </w:pPr>
  </w:style>
  <w:style w:type="paragraph" w:customStyle="1" w:styleId="Parai4">
    <w:name w:val="Para i.4"/>
    <w:basedOn w:val="Parai5"/>
    <w:rsid w:val="0094086E"/>
    <w:pPr>
      <w:ind w:left="1417"/>
    </w:pPr>
    <w:rPr>
      <w:rFonts w:cs="Angsana New"/>
    </w:rPr>
  </w:style>
  <w:style w:type="paragraph" w:customStyle="1" w:styleId="Paragraphedeliste1">
    <w:name w:val="Paragraphe de liste1"/>
    <w:basedOn w:val="Normal"/>
    <w:qFormat/>
    <w:rsid w:val="0094086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94086E"/>
    <w:pPr>
      <w:spacing w:after="240" w:line="240" w:lineRule="auto"/>
      <w:ind w:left="425"/>
      <w:jc w:val="both"/>
    </w:pPr>
    <w:rPr>
      <w:rFonts w:eastAsia="Calibri" w:cs="Times New Roman"/>
    </w:rPr>
  </w:style>
  <w:style w:type="character" w:customStyle="1" w:styleId="REFTegn">
    <w:name w:val="REF Tegn"/>
    <w:link w:val="REF"/>
    <w:rsid w:val="0094086E"/>
    <w:rPr>
      <w:rFonts w:ascii="Arial" w:eastAsia="Times New Roman" w:hAnsi="Arial" w:cs="Times New Roman"/>
      <w:sz w:val="18"/>
      <w:lang w:val="en-IE" w:bidi="en-US"/>
    </w:rPr>
  </w:style>
  <w:style w:type="paragraph" w:styleId="Sansinterligne">
    <w:name w:val="No Spacing"/>
    <w:uiPriority w:val="1"/>
    <w:qFormat/>
    <w:rsid w:val="0094086E"/>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94086E"/>
  </w:style>
  <w:style w:type="character" w:customStyle="1" w:styleId="sheader2">
    <w:name w:val="sheader2"/>
    <w:uiPriority w:val="99"/>
    <w:rsid w:val="0094086E"/>
  </w:style>
  <w:style w:type="character" w:customStyle="1" w:styleId="sheader21">
    <w:name w:val="sheader21"/>
    <w:rsid w:val="0094086E"/>
    <w:rPr>
      <w:rFonts w:ascii="Times New Roman" w:hAnsi="Times New Roman" w:cs="Times New Roman" w:hint="default"/>
      <w:sz w:val="34"/>
      <w:szCs w:val="34"/>
    </w:rPr>
  </w:style>
  <w:style w:type="character" w:customStyle="1" w:styleId="shorttext">
    <w:name w:val="short_text"/>
    <w:uiPriority w:val="99"/>
    <w:rsid w:val="0094086E"/>
  </w:style>
  <w:style w:type="character" w:customStyle="1" w:styleId="slabel1">
    <w:name w:val="slabel1"/>
    <w:uiPriority w:val="99"/>
    <w:rsid w:val="0094086E"/>
  </w:style>
  <w:style w:type="paragraph" w:customStyle="1" w:styleId="StyleChaptertitleNonToutenmajuscule">
    <w:name w:val="Style Chapter title + Non Tout en majuscule"/>
    <w:basedOn w:val="Normal"/>
    <w:link w:val="StyleChaptertitleNonToutenmajusculeCar"/>
    <w:rsid w:val="0094086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94086E"/>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94086E"/>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94086E"/>
    <w:rPr>
      <w:rFonts w:ascii="TradeGothic" w:hAnsi="TradeGothic"/>
      <w:bCs w:val="0"/>
      <w:i w:val="0"/>
      <w:iCs/>
      <w:szCs w:val="20"/>
    </w:rPr>
  </w:style>
  <w:style w:type="paragraph" w:customStyle="1" w:styleId="StyleTitre2Aprs10pt">
    <w:name w:val="Style Titre 2 + Après : 10 pt"/>
    <w:basedOn w:val="Titre2"/>
    <w:rsid w:val="0094086E"/>
    <w:pPr>
      <w:keepNext w:val="0"/>
      <w:keepLines w:val="0"/>
      <w:tabs>
        <w:tab w:val="num" w:pos="360"/>
      </w:tabs>
      <w:spacing w:before="0" w:after="200" w:line="240" w:lineRule="auto"/>
      <w:ind w:left="850" w:hanging="425"/>
      <w:contextualSpacing/>
    </w:pPr>
    <w:rPr>
      <w:rFonts w:ascii="Ottawa" w:eastAsia="Times New Roman" w:hAnsi="Ottawa" w:cs="Times New Roman"/>
      <w:b/>
      <w:bCs/>
      <w:szCs w:val="20"/>
      <w:lang w:val="en-US" w:eastAsia="fr-FR" w:bidi="en-US"/>
    </w:rPr>
  </w:style>
  <w:style w:type="paragraph" w:customStyle="1" w:styleId="StyleTitre5Arial">
    <w:name w:val="Style Titre 5 + Arial"/>
    <w:basedOn w:val="Titre5"/>
    <w:uiPriority w:val="99"/>
    <w:rsid w:val="0094086E"/>
    <w:pPr>
      <w:keepNext w:val="0"/>
      <w:keepLines w:val="0"/>
      <w:numPr>
        <w:ilvl w:val="0"/>
        <w:numId w:val="0"/>
      </w:numPr>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94086E"/>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Policepardfaut"/>
    <w:rsid w:val="0094086E"/>
  </w:style>
  <w:style w:type="paragraph" w:customStyle="1" w:styleId="style4">
    <w:name w:val="style4"/>
    <w:basedOn w:val="Normal"/>
    <w:rsid w:val="0094086E"/>
    <w:pPr>
      <w:spacing w:before="100" w:beforeAutospacing="1" w:after="100" w:afterAutospacing="1" w:line="240" w:lineRule="auto"/>
    </w:pPr>
    <w:rPr>
      <w:rFonts w:eastAsia="Times New Roman" w:cs="Times New Roman"/>
      <w:sz w:val="24"/>
      <w:szCs w:val="24"/>
      <w:lang w:eastAsia="en-GB"/>
    </w:rPr>
  </w:style>
  <w:style w:type="paragraph" w:customStyle="1" w:styleId="style-liste-0">
    <w:name w:val="style-liste-0"/>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style-liste-1">
    <w:name w:val="style-liste-1"/>
    <w:basedOn w:val="Normal"/>
    <w:rsid w:val="0094086E"/>
    <w:pPr>
      <w:spacing w:before="100" w:beforeAutospacing="1" w:after="100" w:afterAutospacing="1" w:line="240" w:lineRule="auto"/>
    </w:pPr>
    <w:rPr>
      <w:rFonts w:eastAsia="Times New Roman" w:cs="Times New Roman"/>
      <w:sz w:val="24"/>
      <w:szCs w:val="24"/>
      <w:lang w:val="fr-FR" w:eastAsia="fr-FR"/>
    </w:rPr>
  </w:style>
  <w:style w:type="table" w:customStyle="1" w:styleId="TableGrid1">
    <w:name w:val="Table Grid1"/>
    <w:basedOn w:val="TableauNormal"/>
    <w:next w:val="Grilledutableau"/>
    <w:uiPriority w:val="39"/>
    <w:rsid w:val="0094086E"/>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94086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94086E"/>
    <w:rPr>
      <w:rFonts w:ascii="Consolas" w:eastAsia="Times New Roman" w:hAnsi="Consolas" w:cs="Consolas"/>
      <w:sz w:val="21"/>
      <w:szCs w:val="21"/>
      <w:lang w:val="en-GB"/>
    </w:rPr>
  </w:style>
  <w:style w:type="paragraph" w:customStyle="1" w:styleId="Timespbasegras">
    <w:name w:val="Times p_base gras"/>
    <w:basedOn w:val="Normal"/>
    <w:qFormat/>
    <w:rsid w:val="0094086E"/>
    <w:pPr>
      <w:widowControl w:val="0"/>
      <w:tabs>
        <w:tab w:val="left" w:pos="426"/>
      </w:tabs>
      <w:suppressAutoHyphens/>
      <w:spacing w:after="240" w:line="276" w:lineRule="auto"/>
      <w:ind w:left="425" w:hanging="425"/>
      <w:jc w:val="both"/>
    </w:pPr>
    <w:rPr>
      <w:rFonts w:ascii="Calibri" w:eastAsia="Calibri" w:hAnsi="Calibri" w:cs="Times New Roman"/>
      <w:b/>
      <w:lang w:val="fr-FR"/>
    </w:rPr>
  </w:style>
  <w:style w:type="paragraph" w:customStyle="1" w:styleId="paramargebold">
    <w:name w:val="paramarge bold"/>
    <w:basedOn w:val="Normal"/>
    <w:uiPriority w:val="99"/>
    <w:rsid w:val="0094086E"/>
    <w:pPr>
      <w:spacing w:after="240" w:line="240" w:lineRule="auto"/>
      <w:jc w:val="both"/>
    </w:pPr>
    <w:rPr>
      <w:rFonts w:eastAsia="Times New Roman" w:cs="Calibri"/>
      <w:b/>
    </w:rPr>
  </w:style>
  <w:style w:type="paragraph" w:customStyle="1" w:styleId="paramarge20">
    <w:name w:val="paramarge2"/>
    <w:basedOn w:val="para2"/>
    <w:link w:val="paramarge2Car"/>
    <w:qFormat/>
    <w:rsid w:val="0094086E"/>
    <w:pPr>
      <w:pBdr>
        <w:top w:val="none" w:sz="0" w:space="0" w:color="auto"/>
        <w:left w:val="none" w:sz="0" w:space="0" w:color="auto"/>
        <w:bottom w:val="none" w:sz="0" w:space="0" w:color="auto"/>
        <w:right w:val="none" w:sz="0" w:space="0" w:color="auto"/>
        <w:between w:val="none" w:sz="0" w:space="0" w:color="auto"/>
        <w:bar w:val="none" w:sz="0" w:color="auto"/>
      </w:pBdr>
      <w:ind w:left="425" w:firstLine="0"/>
    </w:pPr>
    <w:rPr>
      <w:rFonts w:ascii="Times New Roman" w:eastAsia="MS Mincho" w:hAnsi="Times New Roman" w:cs="Times New Roman"/>
      <w:b w:val="0"/>
      <w:bCs w:val="0"/>
      <w:color w:val="auto"/>
      <w:sz w:val="20"/>
      <w:szCs w:val="20"/>
      <w:bdr w:val="none" w:sz="0" w:space="0" w:color="auto"/>
      <w:lang w:val="en-GB" w:eastAsia="fr-FR"/>
    </w:rPr>
  </w:style>
  <w:style w:type="character" w:customStyle="1" w:styleId="paramarge2Car">
    <w:name w:val="paramarge2 Car"/>
    <w:link w:val="paramarge20"/>
    <w:rsid w:val="0094086E"/>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94086E"/>
    <w:pPr>
      <w:ind w:left="992"/>
    </w:pPr>
  </w:style>
  <w:style w:type="paragraph" w:customStyle="1" w:styleId="CarCar2Char">
    <w:name w:val="Car Car2 Char"/>
    <w:basedOn w:val="Normal"/>
    <w:rsid w:val="0094086E"/>
    <w:pPr>
      <w:spacing w:line="240" w:lineRule="exact"/>
    </w:pPr>
    <w:rPr>
      <w:rFonts w:ascii="Tahoma" w:eastAsia="Times New Roman" w:hAnsi="Tahoma" w:cs="Times New Roman"/>
      <w:szCs w:val="20"/>
      <w:lang w:val="en-US"/>
    </w:rPr>
  </w:style>
  <w:style w:type="paragraph" w:customStyle="1" w:styleId="nom">
    <w:name w:val="nom"/>
    <w:basedOn w:val="Normal"/>
    <w:rsid w:val="0094086E"/>
    <w:pPr>
      <w:keepNext/>
      <w:widowControl w:val="0"/>
      <w:suppressAutoHyphens/>
      <w:overflowPunct w:val="0"/>
      <w:autoSpaceDE w:val="0"/>
      <w:spacing w:after="0" w:line="240" w:lineRule="auto"/>
    </w:pPr>
    <w:rPr>
      <w:rFonts w:ascii="GeoSlab703 XBd BT" w:eastAsia="MS Mincho" w:hAnsi="GeoSlab703 XBd BT" w:cs="Times New Roman"/>
      <w:b/>
      <w:szCs w:val="20"/>
      <w:lang w:eastAsia="ar-SA"/>
    </w:rPr>
  </w:style>
  <w:style w:type="paragraph" w:customStyle="1" w:styleId="CarCar1CharCarCar">
    <w:name w:val="Car Car1 Char Car Car"/>
    <w:basedOn w:val="Normal"/>
    <w:rsid w:val="0094086E"/>
    <w:pPr>
      <w:spacing w:line="240" w:lineRule="exact"/>
    </w:pPr>
    <w:rPr>
      <w:rFonts w:ascii="Tahoma" w:eastAsia="Times New Roman" w:hAnsi="Tahoma" w:cs="Times New Roman"/>
      <w:szCs w:val="20"/>
      <w:lang w:val="en-US"/>
    </w:rPr>
  </w:style>
  <w:style w:type="character" w:customStyle="1" w:styleId="Absatz-Standardschriftart">
    <w:name w:val="Absatz-Standardschriftart"/>
    <w:rsid w:val="0094086E"/>
  </w:style>
  <w:style w:type="character" w:customStyle="1" w:styleId="WW-Absatz-Standardschriftart">
    <w:name w:val="WW-Absatz-Standardschriftart"/>
    <w:rsid w:val="0094086E"/>
  </w:style>
  <w:style w:type="character" w:customStyle="1" w:styleId="WW-Absatz-Standardschriftart1">
    <w:name w:val="WW-Absatz-Standardschriftart1"/>
    <w:rsid w:val="0094086E"/>
  </w:style>
  <w:style w:type="character" w:customStyle="1" w:styleId="WW-Absatz-Standardschriftart11">
    <w:name w:val="WW-Absatz-Standardschriftart11"/>
    <w:rsid w:val="0094086E"/>
  </w:style>
  <w:style w:type="character" w:customStyle="1" w:styleId="WW-Absatz-Standardschriftart111">
    <w:name w:val="WW-Absatz-Standardschriftart111"/>
    <w:rsid w:val="0094086E"/>
  </w:style>
  <w:style w:type="character" w:customStyle="1" w:styleId="WW-Absatz-Standardschriftart1111">
    <w:name w:val="WW-Absatz-Standardschriftart1111"/>
    <w:rsid w:val="0094086E"/>
  </w:style>
  <w:style w:type="character" w:customStyle="1" w:styleId="WW-Absatz-Standardschriftart11111">
    <w:name w:val="WW-Absatz-Standardschriftart11111"/>
    <w:rsid w:val="0094086E"/>
  </w:style>
  <w:style w:type="character" w:customStyle="1" w:styleId="FootnoteCharacters">
    <w:name w:val="Footnote Characters"/>
    <w:rsid w:val="0094086E"/>
    <w:rPr>
      <w:vertAlign w:val="superscript"/>
    </w:rPr>
  </w:style>
  <w:style w:type="paragraph" w:customStyle="1" w:styleId="CarCar1CharCarCarCharCharCarCarCharCarCar">
    <w:name w:val="Car Car1 Char Car Car Char Char Car Car Char Car Car"/>
    <w:basedOn w:val="Normal"/>
    <w:rsid w:val="0094086E"/>
    <w:pPr>
      <w:suppressAutoHyphens/>
      <w:spacing w:line="240" w:lineRule="exact"/>
    </w:pPr>
    <w:rPr>
      <w:rFonts w:ascii="Tahoma" w:eastAsia="Times New Roman" w:hAnsi="Tahoma" w:cs="Times New Roman"/>
      <w:szCs w:val="20"/>
      <w:lang w:val="en-US" w:eastAsia="ar-SA"/>
    </w:rPr>
  </w:style>
  <w:style w:type="paragraph" w:customStyle="1" w:styleId="TableContents">
    <w:name w:val="Table Contents"/>
    <w:basedOn w:val="Normal"/>
    <w:rsid w:val="0094086E"/>
    <w:pPr>
      <w:suppressLineNumbers/>
      <w:suppressAutoHyphens/>
      <w:spacing w:after="0" w:line="240" w:lineRule="auto"/>
    </w:pPr>
    <w:rPr>
      <w:rFonts w:eastAsia="MS Mincho" w:cs="Times New Roman"/>
      <w:sz w:val="24"/>
      <w:szCs w:val="24"/>
      <w:lang w:val="en-US" w:eastAsia="ar-SA"/>
    </w:rPr>
  </w:style>
  <w:style w:type="paragraph" w:customStyle="1" w:styleId="TableHeading">
    <w:name w:val="Table Heading"/>
    <w:basedOn w:val="TableContents"/>
    <w:rsid w:val="0094086E"/>
    <w:pPr>
      <w:jc w:val="center"/>
    </w:pPr>
    <w:rPr>
      <w:b/>
      <w:bCs/>
    </w:rPr>
  </w:style>
  <w:style w:type="paragraph" w:customStyle="1" w:styleId="CharChar1">
    <w:name w:val="Char Char1"/>
    <w:basedOn w:val="Normal"/>
    <w:rsid w:val="0094086E"/>
    <w:pPr>
      <w:spacing w:line="240" w:lineRule="exact"/>
    </w:pPr>
    <w:rPr>
      <w:rFonts w:ascii="Tahoma" w:eastAsia="Times New Roman" w:hAnsi="Tahoma" w:cs="Times New Roman"/>
      <w:szCs w:val="20"/>
      <w:lang w:val="en-US"/>
    </w:rPr>
  </w:style>
  <w:style w:type="paragraph" w:customStyle="1" w:styleId="CharCharCarCarCharChar1">
    <w:name w:val="Char Char Car Car Char Char1"/>
    <w:basedOn w:val="Normal"/>
    <w:rsid w:val="0094086E"/>
    <w:pPr>
      <w:spacing w:after="0" w:line="240" w:lineRule="auto"/>
    </w:pPr>
    <w:rPr>
      <w:rFonts w:ascii="Arial" w:eastAsia="Times New Roman" w:hAnsi="Arial" w:cs="Times New Roman"/>
      <w:szCs w:val="20"/>
      <w:lang w:val="en-AU"/>
    </w:rPr>
  </w:style>
  <w:style w:type="paragraph" w:customStyle="1" w:styleId="CharChar">
    <w:name w:val="Char Char"/>
    <w:basedOn w:val="Normal"/>
    <w:rsid w:val="0094086E"/>
    <w:pPr>
      <w:spacing w:line="240" w:lineRule="exact"/>
    </w:pPr>
    <w:rPr>
      <w:rFonts w:ascii="Tahoma" w:eastAsia="Times New Roman" w:hAnsi="Tahoma" w:cs="Times New Roman"/>
      <w:szCs w:val="20"/>
      <w:lang w:val="en-US"/>
    </w:rPr>
  </w:style>
  <w:style w:type="paragraph" w:customStyle="1" w:styleId="CarCarCharCarCar1Char">
    <w:name w:val="Car Car Char Car Car1 Char"/>
    <w:basedOn w:val="Normal"/>
    <w:rsid w:val="0094086E"/>
    <w:pPr>
      <w:spacing w:line="240" w:lineRule="exact"/>
    </w:pPr>
    <w:rPr>
      <w:rFonts w:ascii="Tahoma" w:eastAsia="Times New Roman" w:hAnsi="Tahoma" w:cs="Times New Roman"/>
      <w:szCs w:val="20"/>
      <w:lang w:val="en-US"/>
    </w:rPr>
  </w:style>
  <w:style w:type="paragraph" w:customStyle="1" w:styleId="Heading2">
    <w:name w:val="Heading2"/>
    <w:basedOn w:val="Normal"/>
    <w:link w:val="Heading2Char"/>
    <w:qFormat/>
    <w:rsid w:val="0094086E"/>
    <w:pPr>
      <w:spacing w:before="120" w:after="120" w:line="240" w:lineRule="auto"/>
      <w:ind w:left="425"/>
      <w:jc w:val="both"/>
    </w:pPr>
    <w:rPr>
      <w:rFonts w:eastAsia="Times New Roman" w:cs="Times New Roman"/>
      <w:b/>
      <w:szCs w:val="20"/>
      <w:lang w:val="x-none"/>
    </w:rPr>
  </w:style>
  <w:style w:type="character" w:customStyle="1" w:styleId="Heading2Char">
    <w:name w:val="Heading2 Char"/>
    <w:link w:val="Heading2"/>
    <w:rsid w:val="0094086E"/>
    <w:rPr>
      <w:rFonts w:ascii="Times New Roman" w:eastAsia="Times New Roman" w:hAnsi="Times New Roman" w:cs="Times New Roman"/>
      <w:b/>
      <w:sz w:val="20"/>
      <w:szCs w:val="20"/>
      <w:lang w:val="x-none"/>
    </w:rPr>
  </w:style>
  <w:style w:type="character" w:customStyle="1" w:styleId="degree">
    <w:name w:val="degree"/>
    <w:basedOn w:val="Policepardfaut"/>
    <w:rsid w:val="0094086E"/>
  </w:style>
  <w:style w:type="paragraph" w:customStyle="1" w:styleId="a1">
    <w:name w:val="a)"/>
    <w:basedOn w:val="Normal"/>
    <w:rsid w:val="0094086E"/>
    <w:pPr>
      <w:spacing w:before="120" w:after="120" w:line="240" w:lineRule="auto"/>
      <w:ind w:left="1134" w:hanging="283"/>
      <w:jc w:val="both"/>
    </w:pPr>
    <w:rPr>
      <w:rFonts w:eastAsia="Times New Roman" w:cs="Times New Roman"/>
      <w:b/>
      <w:szCs w:val="20"/>
    </w:rPr>
  </w:style>
  <w:style w:type="paragraph" w:customStyle="1" w:styleId="article0">
    <w:name w:val="article"/>
    <w:basedOn w:val="Normal"/>
    <w:autoRedefine/>
    <w:rsid w:val="0094086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rPr>
  </w:style>
  <w:style w:type="paragraph" w:customStyle="1" w:styleId="BaseSoulignement">
    <w:name w:val="Base + Soulignement"/>
    <w:basedOn w:val="Base"/>
    <w:rsid w:val="0094086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94086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94086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94086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94086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94086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94086E"/>
    <w:pPr>
      <w:widowControl w:val="0"/>
      <w:suppressAutoHyphens/>
      <w:spacing w:before="120" w:after="240" w:line="240" w:lineRule="auto"/>
      <w:ind w:left="425"/>
      <w:jc w:val="both"/>
    </w:pPr>
    <w:rPr>
      <w:rFonts w:ascii="Arial" w:eastAsia="Times New Roman" w:hAnsi="Arial" w:cs="Arial"/>
      <w:szCs w:val="20"/>
      <w:lang w:eastAsia="ar-SA"/>
    </w:rPr>
  </w:style>
  <w:style w:type="character" w:customStyle="1" w:styleId="NumberingSymbols">
    <w:name w:val="Numbering Symbols"/>
    <w:rsid w:val="0094086E"/>
  </w:style>
  <w:style w:type="paragraph" w:customStyle="1" w:styleId="citation">
    <w:name w:val="citation"/>
    <w:basedOn w:val="Normal"/>
    <w:rsid w:val="0094086E"/>
    <w:pPr>
      <w:spacing w:before="100" w:beforeAutospacing="1" w:after="100" w:afterAutospacing="1" w:line="240" w:lineRule="auto"/>
      <w:ind w:left="425"/>
    </w:pPr>
    <w:rPr>
      <w:rFonts w:eastAsia="Calibri" w:cs="Times New Roman"/>
      <w:sz w:val="24"/>
      <w:szCs w:val="24"/>
      <w:lang w:val="en-US"/>
    </w:rPr>
  </w:style>
  <w:style w:type="paragraph" w:customStyle="1" w:styleId="authlist">
    <w:name w:val="auth_list"/>
    <w:basedOn w:val="Normal"/>
    <w:rsid w:val="0094086E"/>
    <w:pPr>
      <w:spacing w:before="100" w:beforeAutospacing="1" w:after="100" w:afterAutospacing="1" w:line="240" w:lineRule="auto"/>
      <w:ind w:left="425"/>
    </w:pPr>
    <w:rPr>
      <w:rFonts w:eastAsia="Calibri" w:cs="Times New Roman"/>
      <w:sz w:val="24"/>
      <w:szCs w:val="24"/>
      <w:lang w:val="en-US"/>
    </w:rPr>
  </w:style>
  <w:style w:type="paragraph" w:customStyle="1" w:styleId="pBase3">
    <w:name w:val="p_Base3"/>
    <w:next w:val="Normal"/>
    <w:autoRedefine/>
    <w:rsid w:val="0094086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94086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94086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94086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94086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94086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94086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94086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94086E"/>
    <w:pPr>
      <w:suppressAutoHyphens/>
      <w:autoSpaceDE w:val="0"/>
      <w:spacing w:before="120" w:after="120" w:line="240" w:lineRule="auto"/>
      <w:ind w:left="1701" w:hanging="1701"/>
      <w:jc w:val="both"/>
    </w:pPr>
    <w:rPr>
      <w:rFonts w:ascii="Arial" w:eastAsia="Times New Roman" w:hAnsi="Arial" w:cs="Arial"/>
      <w:lang w:eastAsia="ar-SA"/>
    </w:rPr>
  </w:style>
  <w:style w:type="paragraph" w:customStyle="1" w:styleId="TitreIntercalaire">
    <w:name w:val="Titre_Intercalaire"/>
    <w:autoRedefine/>
    <w:rsid w:val="0094086E"/>
    <w:pPr>
      <w:numPr>
        <w:numId w:val="20"/>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Paragraphedeliste"/>
    <w:qFormat/>
    <w:rsid w:val="0094086E"/>
    <w:pPr>
      <w:spacing w:before="120" w:after="240" w:line="240" w:lineRule="auto"/>
      <w:ind w:left="850" w:hanging="425"/>
      <w:jc w:val="both"/>
    </w:pPr>
    <w:rPr>
      <w:rFonts w:eastAsia="Times New Roman" w:cs="Times New Roman"/>
      <w:b/>
      <w:szCs w:val="20"/>
    </w:rPr>
  </w:style>
  <w:style w:type="paragraph" w:customStyle="1" w:styleId="Startlist">
    <w:name w:val="Start list"/>
    <w:basedOn w:val="Normal"/>
    <w:link w:val="StartlistChar"/>
    <w:qFormat/>
    <w:rsid w:val="0094086E"/>
    <w:pPr>
      <w:spacing w:before="60" w:after="60" w:line="240" w:lineRule="auto"/>
      <w:jc w:val="both"/>
    </w:pPr>
    <w:rPr>
      <w:rFonts w:eastAsia="Times New Roman" w:cs="Times New Roman"/>
      <w:szCs w:val="20"/>
      <w:lang w:val="x-none"/>
    </w:rPr>
  </w:style>
  <w:style w:type="paragraph" w:customStyle="1" w:styleId="Table">
    <w:name w:val="Table"/>
    <w:basedOn w:val="Normal"/>
    <w:qFormat/>
    <w:rsid w:val="0094086E"/>
    <w:pPr>
      <w:spacing w:before="60" w:after="60" w:line="240" w:lineRule="auto"/>
      <w:ind w:left="142"/>
      <w:jc w:val="both"/>
    </w:pPr>
    <w:rPr>
      <w:rFonts w:ascii="Arial" w:eastAsia="Times New Roman" w:hAnsi="Arial" w:cs="Arial"/>
      <w:i/>
      <w:sz w:val="18"/>
      <w:szCs w:val="18"/>
    </w:rPr>
  </w:style>
  <w:style w:type="character" w:customStyle="1" w:styleId="StartlistChar">
    <w:name w:val="Start list Char"/>
    <w:link w:val="Startlist"/>
    <w:rsid w:val="0094086E"/>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94086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94086E"/>
    <w:rPr>
      <w:rFonts w:ascii="Arial" w:eastAsia="Times New Roman" w:hAnsi="Arial" w:cs="Times New Roman"/>
      <w:sz w:val="18"/>
      <w:szCs w:val="18"/>
      <w:lang w:val="x-none"/>
    </w:rPr>
  </w:style>
  <w:style w:type="character" w:customStyle="1" w:styleId="Marquedecommentaire3">
    <w:name w:val="Marque de commentaire3"/>
    <w:rsid w:val="0094086E"/>
    <w:rPr>
      <w:sz w:val="16"/>
      <w:szCs w:val="16"/>
    </w:rPr>
  </w:style>
  <w:style w:type="character" w:customStyle="1" w:styleId="Lienhypertextesuivivisit2">
    <w:name w:val="Lien hypertexte suivi visité2"/>
    <w:rsid w:val="0094086E"/>
    <w:rPr>
      <w:color w:val="800080"/>
      <w:u w:val="single"/>
    </w:rPr>
  </w:style>
  <w:style w:type="paragraph" w:customStyle="1" w:styleId="Commentaire3">
    <w:name w:val="Commentaire3"/>
    <w:basedOn w:val="Normal"/>
    <w:rsid w:val="0094086E"/>
    <w:pPr>
      <w:suppressAutoHyphens/>
      <w:spacing w:before="240" w:after="240" w:line="360" w:lineRule="auto"/>
      <w:ind w:left="357" w:hanging="357"/>
    </w:pPr>
    <w:rPr>
      <w:rFonts w:ascii="Arial" w:eastAsia="Arial Unicode MS" w:hAnsi="Arial" w:cs="font323"/>
      <w:kern w:val="1"/>
      <w:szCs w:val="20"/>
      <w:lang w:val="en-US" w:bidi="en-US"/>
    </w:rPr>
  </w:style>
  <w:style w:type="paragraph" w:customStyle="1" w:styleId="Textedebulles3">
    <w:name w:val="Texte de bulles3"/>
    <w:basedOn w:val="Normal"/>
    <w:rsid w:val="0094086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94086E"/>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94086E"/>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ie">
    <w:name w:val="Bibliography"/>
    <w:basedOn w:val="Normal"/>
    <w:next w:val="Normal"/>
    <w:unhideWhenUsed/>
    <w:rsid w:val="0094086E"/>
    <w:pPr>
      <w:spacing w:after="200" w:line="276" w:lineRule="auto"/>
    </w:pPr>
    <w:rPr>
      <w:rFonts w:ascii="Arial" w:eastAsia="Times New Roman" w:hAnsi="Arial" w:cs="Times New Roman"/>
      <w:sz w:val="16"/>
      <w:lang w:val="fr-FR"/>
    </w:rPr>
  </w:style>
  <w:style w:type="character" w:customStyle="1" w:styleId="s36">
    <w:name w:val="s36"/>
    <w:basedOn w:val="Policepardfaut"/>
    <w:rsid w:val="0094086E"/>
  </w:style>
  <w:style w:type="character" w:customStyle="1" w:styleId="s8">
    <w:name w:val="s8"/>
    <w:basedOn w:val="Policepardfaut"/>
    <w:rsid w:val="0094086E"/>
  </w:style>
  <w:style w:type="character" w:customStyle="1" w:styleId="WW8Num5z0">
    <w:name w:val="WW8Num5z0"/>
    <w:rsid w:val="0094086E"/>
    <w:rPr>
      <w:rFonts w:ascii="Times New Roman" w:hAnsi="Times New Roman" w:cs="Times New Roman"/>
      <w:sz w:val="20"/>
    </w:rPr>
  </w:style>
  <w:style w:type="character" w:customStyle="1" w:styleId="WW8Num7z0">
    <w:name w:val="WW8Num7z0"/>
    <w:rsid w:val="0094086E"/>
    <w:rPr>
      <w:rFonts w:ascii="Symbol" w:hAnsi="Symbol" w:cs="Symbol"/>
    </w:rPr>
  </w:style>
  <w:style w:type="character" w:customStyle="1" w:styleId="WW8Num7z1">
    <w:name w:val="WW8Num7z1"/>
    <w:rsid w:val="0094086E"/>
    <w:rPr>
      <w:rFonts w:ascii="Courier New" w:hAnsi="Courier New" w:cs="Courier New"/>
    </w:rPr>
  </w:style>
  <w:style w:type="character" w:customStyle="1" w:styleId="Carpredefinitoparagrafo">
    <w:name w:val="Car. predefinito paragrafo"/>
    <w:rsid w:val="0094086E"/>
  </w:style>
  <w:style w:type="character" w:customStyle="1" w:styleId="DefaultParagraphFont1">
    <w:name w:val="Default Paragraph Font1"/>
    <w:rsid w:val="0094086E"/>
  </w:style>
  <w:style w:type="character" w:customStyle="1" w:styleId="WW8Num8z0">
    <w:name w:val="WW8Num8z0"/>
    <w:rsid w:val="0094086E"/>
    <w:rPr>
      <w:rFonts w:ascii="Symbol" w:hAnsi="Symbol" w:cs="Symbol"/>
    </w:rPr>
  </w:style>
  <w:style w:type="character" w:customStyle="1" w:styleId="WW8Num8z1">
    <w:name w:val="WW8Num8z1"/>
    <w:rsid w:val="0094086E"/>
    <w:rPr>
      <w:rFonts w:ascii="Courier New" w:hAnsi="Courier New" w:cs="Courier New"/>
    </w:rPr>
  </w:style>
  <w:style w:type="character" w:customStyle="1" w:styleId="WW8Num8z2">
    <w:name w:val="WW8Num8z2"/>
    <w:rsid w:val="0094086E"/>
    <w:rPr>
      <w:rFonts w:ascii="Wingdings" w:hAnsi="Wingdings" w:cs="Wingdings"/>
    </w:rPr>
  </w:style>
  <w:style w:type="character" w:customStyle="1" w:styleId="WW8Num1z0">
    <w:name w:val="WW8Num1z0"/>
    <w:rsid w:val="0094086E"/>
    <w:rPr>
      <w:rFonts w:ascii="Symbol" w:hAnsi="Symbol" w:cs="Symbol"/>
    </w:rPr>
  </w:style>
  <w:style w:type="character" w:customStyle="1" w:styleId="WW8Num2z0">
    <w:name w:val="WW8Num2z0"/>
    <w:rsid w:val="0094086E"/>
    <w:rPr>
      <w:rFonts w:ascii="Symbol" w:hAnsi="Symbol" w:cs="Symbol"/>
    </w:rPr>
  </w:style>
  <w:style w:type="character" w:customStyle="1" w:styleId="WW8Num3z0">
    <w:name w:val="WW8Num3z0"/>
    <w:rsid w:val="0094086E"/>
    <w:rPr>
      <w:rFonts w:ascii="Times New Roman" w:hAnsi="Times New Roman" w:cs="Times New Roman"/>
      <w:sz w:val="24"/>
    </w:rPr>
  </w:style>
  <w:style w:type="character" w:customStyle="1" w:styleId="WW8Num4z1">
    <w:name w:val="WW8Num4z1"/>
    <w:rsid w:val="0094086E"/>
    <w:rPr>
      <w:rFonts w:ascii="Courier New" w:hAnsi="Courier New" w:cs="Courier New"/>
      <w:sz w:val="20"/>
    </w:rPr>
  </w:style>
  <w:style w:type="character" w:customStyle="1" w:styleId="WW8Num6z0">
    <w:name w:val="WW8Num6z0"/>
    <w:rsid w:val="0094086E"/>
    <w:rPr>
      <w:rFonts w:ascii="Symbol" w:hAnsi="Symbol" w:cs="Symbol"/>
    </w:rPr>
  </w:style>
  <w:style w:type="character" w:customStyle="1" w:styleId="WW8Num6z1">
    <w:name w:val="WW8Num6z1"/>
    <w:rsid w:val="0094086E"/>
    <w:rPr>
      <w:rFonts w:ascii="Courier New" w:hAnsi="Courier New" w:cs="Courier New"/>
    </w:rPr>
  </w:style>
  <w:style w:type="character" w:customStyle="1" w:styleId="WW8Num6z2">
    <w:name w:val="WW8Num6z2"/>
    <w:rsid w:val="0094086E"/>
    <w:rPr>
      <w:rFonts w:ascii="Wingdings" w:hAnsi="Wingdings" w:cs="Wingdings"/>
    </w:rPr>
  </w:style>
  <w:style w:type="character" w:customStyle="1" w:styleId="WW8Num7z2">
    <w:name w:val="WW8Num7z2"/>
    <w:rsid w:val="0094086E"/>
    <w:rPr>
      <w:rFonts w:ascii="Wingdings" w:hAnsi="Wingdings" w:cs="Wingdings"/>
    </w:rPr>
  </w:style>
  <w:style w:type="character" w:customStyle="1" w:styleId="WW8Num14z0">
    <w:name w:val="WW8Num14z0"/>
    <w:rsid w:val="0094086E"/>
    <w:rPr>
      <w:rFonts w:ascii="Symbol" w:hAnsi="Symbol" w:cs="Symbol"/>
    </w:rPr>
  </w:style>
  <w:style w:type="character" w:customStyle="1" w:styleId="WW8Num14z1">
    <w:name w:val="WW8Num14z1"/>
    <w:rsid w:val="0094086E"/>
    <w:rPr>
      <w:rFonts w:ascii="Courier New" w:hAnsi="Courier New" w:cs="Courier New"/>
    </w:rPr>
  </w:style>
  <w:style w:type="character" w:customStyle="1" w:styleId="WW8Num14z2">
    <w:name w:val="WW8Num14z2"/>
    <w:rsid w:val="0094086E"/>
    <w:rPr>
      <w:rFonts w:ascii="Wingdings" w:hAnsi="Wingdings" w:cs="Wingdings"/>
    </w:rPr>
  </w:style>
  <w:style w:type="character" w:customStyle="1" w:styleId="WW8Num16z0">
    <w:name w:val="WW8Num16z0"/>
    <w:rsid w:val="0094086E"/>
    <w:rPr>
      <w:rFonts w:ascii="Symbol" w:hAnsi="Symbol" w:cs="Symbol"/>
      <w:color w:val="auto"/>
    </w:rPr>
  </w:style>
  <w:style w:type="character" w:customStyle="1" w:styleId="FootnoteReference1">
    <w:name w:val="Footnote Reference1"/>
    <w:rsid w:val="0094086E"/>
    <w:rPr>
      <w:vertAlign w:val="superscript"/>
    </w:rPr>
  </w:style>
  <w:style w:type="character" w:customStyle="1" w:styleId="EndnoteCharacters">
    <w:name w:val="Endnote Characters"/>
    <w:rsid w:val="0094086E"/>
    <w:rPr>
      <w:vertAlign w:val="superscript"/>
    </w:rPr>
  </w:style>
  <w:style w:type="character" w:customStyle="1" w:styleId="WW-EndnoteCharacters">
    <w:name w:val="WW-Endnote Characters"/>
    <w:rsid w:val="0094086E"/>
  </w:style>
  <w:style w:type="character" w:customStyle="1" w:styleId="Bullets">
    <w:name w:val="Bullets"/>
    <w:rsid w:val="0094086E"/>
    <w:rPr>
      <w:rFonts w:ascii="OpenSymbol" w:eastAsia="OpenSymbol" w:hAnsi="OpenSymbol" w:cs="OpenSymbol"/>
    </w:rPr>
  </w:style>
  <w:style w:type="character" w:customStyle="1" w:styleId="EndnoteReference1">
    <w:name w:val="Endnote Reference1"/>
    <w:rsid w:val="0094086E"/>
    <w:rPr>
      <w:vertAlign w:val="superscript"/>
    </w:rPr>
  </w:style>
  <w:style w:type="character" w:customStyle="1" w:styleId="CommentReference1">
    <w:name w:val="Comment Reference1"/>
    <w:rsid w:val="0094086E"/>
    <w:rPr>
      <w:sz w:val="16"/>
      <w:szCs w:val="16"/>
    </w:rPr>
  </w:style>
  <w:style w:type="character" w:customStyle="1" w:styleId="Caratteredellanota">
    <w:name w:val="Carattere della nota"/>
    <w:rsid w:val="0094086E"/>
    <w:rPr>
      <w:vertAlign w:val="superscript"/>
    </w:rPr>
  </w:style>
  <w:style w:type="character" w:customStyle="1" w:styleId="Caratterenotadichiusura">
    <w:name w:val="Carattere nota di chiusura"/>
    <w:rsid w:val="0094086E"/>
    <w:rPr>
      <w:vertAlign w:val="superscript"/>
    </w:rPr>
  </w:style>
  <w:style w:type="character" w:customStyle="1" w:styleId="Rimandonotaapidipagina">
    <w:name w:val="Rimando nota a piè di pagina"/>
    <w:rsid w:val="0094086E"/>
    <w:rPr>
      <w:vertAlign w:val="superscript"/>
    </w:rPr>
  </w:style>
  <w:style w:type="character" w:customStyle="1" w:styleId="Rimandonotadichiusura">
    <w:name w:val="Rimando nota di chiusura"/>
    <w:rsid w:val="0094086E"/>
    <w:rPr>
      <w:vertAlign w:val="superscript"/>
    </w:rPr>
  </w:style>
  <w:style w:type="character" w:customStyle="1" w:styleId="TestofumettoCarattere">
    <w:name w:val="Testo fumetto Carattere"/>
    <w:rsid w:val="0094086E"/>
    <w:rPr>
      <w:rFonts w:ascii="Tahoma" w:eastAsia="MS Mincho" w:hAnsi="Tahoma" w:cs="Tahoma"/>
      <w:sz w:val="16"/>
      <w:szCs w:val="16"/>
      <w:lang w:val="en-AU"/>
    </w:rPr>
  </w:style>
  <w:style w:type="character" w:customStyle="1" w:styleId="Rimandocommento">
    <w:name w:val="Rimando commento"/>
    <w:rsid w:val="0094086E"/>
    <w:rPr>
      <w:sz w:val="16"/>
      <w:szCs w:val="16"/>
    </w:rPr>
  </w:style>
  <w:style w:type="character" w:customStyle="1" w:styleId="TestocommentoCarattere">
    <w:name w:val="Testo commento Carattere"/>
    <w:rsid w:val="0094086E"/>
    <w:rPr>
      <w:rFonts w:eastAsia="MS Mincho"/>
      <w:lang w:val="en-AU"/>
    </w:rPr>
  </w:style>
  <w:style w:type="character" w:customStyle="1" w:styleId="SoggettocommentoCarattere">
    <w:name w:val="Soggetto commento Carattere"/>
    <w:rsid w:val="0094086E"/>
    <w:rPr>
      <w:rFonts w:eastAsia="MS Mincho"/>
      <w:b/>
      <w:bCs/>
      <w:lang w:val="en-AU"/>
    </w:rPr>
  </w:style>
  <w:style w:type="character" w:customStyle="1" w:styleId="WW8Num9z0">
    <w:name w:val="WW8Num9z0"/>
    <w:rsid w:val="0094086E"/>
    <w:rPr>
      <w:rFonts w:ascii="Symbol" w:hAnsi="Symbol" w:cs="OpenSymbol"/>
    </w:rPr>
  </w:style>
  <w:style w:type="character" w:customStyle="1" w:styleId="WW8Num9z1">
    <w:name w:val="WW8Num9z1"/>
    <w:rsid w:val="0094086E"/>
    <w:rPr>
      <w:rFonts w:ascii="OpenSymbol" w:hAnsi="OpenSymbol" w:cs="OpenSymbol"/>
    </w:rPr>
  </w:style>
  <w:style w:type="character" w:customStyle="1" w:styleId="WW8Num10z0">
    <w:name w:val="WW8Num10z0"/>
    <w:rsid w:val="0094086E"/>
    <w:rPr>
      <w:rFonts w:ascii="Symbol" w:hAnsi="Symbol" w:cs="OpenSymbol"/>
    </w:rPr>
  </w:style>
  <w:style w:type="character" w:customStyle="1" w:styleId="WW8Num10z1">
    <w:name w:val="WW8Num10z1"/>
    <w:rsid w:val="0094086E"/>
    <w:rPr>
      <w:rFonts w:ascii="OpenSymbol" w:hAnsi="OpenSymbol" w:cs="OpenSymbol"/>
    </w:rPr>
  </w:style>
  <w:style w:type="character" w:customStyle="1" w:styleId="WW8Num11z0">
    <w:name w:val="WW8Num11z0"/>
    <w:rsid w:val="0094086E"/>
    <w:rPr>
      <w:rFonts w:ascii="Symbol" w:hAnsi="Symbol" w:cs="OpenSymbol"/>
    </w:rPr>
  </w:style>
  <w:style w:type="character" w:customStyle="1" w:styleId="WW8Num11z1">
    <w:name w:val="WW8Num11z1"/>
    <w:rsid w:val="0094086E"/>
    <w:rPr>
      <w:rFonts w:ascii="OpenSymbol" w:hAnsi="OpenSymbol" w:cs="OpenSymbol"/>
    </w:rPr>
  </w:style>
  <w:style w:type="paragraph" w:customStyle="1" w:styleId="Caption2">
    <w:name w:val="Caption2"/>
    <w:basedOn w:val="Normal"/>
    <w:rsid w:val="0094086E"/>
    <w:pPr>
      <w:widowControl w:val="0"/>
      <w:suppressLineNumbers/>
      <w:suppressAutoHyphens/>
      <w:overflowPunct w:val="0"/>
      <w:autoSpaceDE w:val="0"/>
      <w:spacing w:before="120" w:after="120" w:line="240" w:lineRule="auto"/>
      <w:textAlignment w:val="baseline"/>
    </w:pPr>
    <w:rPr>
      <w:rFonts w:eastAsia="MS Mincho" w:cs="Tahoma"/>
      <w:i/>
      <w:iCs/>
      <w:sz w:val="24"/>
      <w:szCs w:val="24"/>
      <w:lang w:val="en-AU" w:eastAsia="ar-SA"/>
    </w:rPr>
  </w:style>
  <w:style w:type="paragraph" w:customStyle="1" w:styleId="Intestazione1">
    <w:name w:val="Intestazione1"/>
    <w:basedOn w:val="Normal"/>
    <w:next w:val="Corpsdetexte"/>
    <w:rsid w:val="0094086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94086E"/>
    <w:pPr>
      <w:widowControl w:val="0"/>
      <w:suppressLineNumbers/>
      <w:suppressAutoHyphens/>
      <w:overflowPunct w:val="0"/>
      <w:autoSpaceDE w:val="0"/>
      <w:spacing w:before="120" w:after="120" w:line="240" w:lineRule="auto"/>
      <w:textAlignment w:val="baseline"/>
    </w:pPr>
    <w:rPr>
      <w:rFonts w:eastAsia="MS Mincho" w:cs="Mangal"/>
      <w:i/>
      <w:iCs/>
      <w:sz w:val="24"/>
      <w:szCs w:val="24"/>
      <w:lang w:val="en-AU" w:eastAsia="ar-SA"/>
    </w:rPr>
  </w:style>
  <w:style w:type="paragraph" w:customStyle="1" w:styleId="Indice">
    <w:name w:val="Indice"/>
    <w:basedOn w:val="Normal"/>
    <w:rsid w:val="0094086E"/>
    <w:pPr>
      <w:widowControl w:val="0"/>
      <w:suppressLineNumbers/>
      <w:suppressAutoHyphens/>
      <w:overflowPunct w:val="0"/>
      <w:autoSpaceDE w:val="0"/>
      <w:spacing w:after="0" w:line="240" w:lineRule="auto"/>
      <w:textAlignment w:val="baseline"/>
    </w:pPr>
    <w:rPr>
      <w:rFonts w:eastAsia="MS Mincho" w:cs="Mangal"/>
      <w:szCs w:val="20"/>
      <w:lang w:val="en-AU" w:eastAsia="ar-SA"/>
    </w:rPr>
  </w:style>
  <w:style w:type="paragraph" w:customStyle="1" w:styleId="Caption1">
    <w:name w:val="Caption1"/>
    <w:basedOn w:val="Normal"/>
    <w:rsid w:val="0094086E"/>
    <w:pPr>
      <w:widowControl w:val="0"/>
      <w:suppressLineNumbers/>
      <w:suppressAutoHyphens/>
      <w:overflowPunct w:val="0"/>
      <w:autoSpaceDE w:val="0"/>
      <w:spacing w:before="120" w:after="120" w:line="240" w:lineRule="auto"/>
      <w:textAlignment w:val="baseline"/>
    </w:pPr>
    <w:rPr>
      <w:rFonts w:eastAsia="MS Mincho" w:cs="Tahoma"/>
      <w:i/>
      <w:iCs/>
      <w:sz w:val="24"/>
      <w:szCs w:val="24"/>
      <w:lang w:val="en-AU" w:eastAsia="ar-SA"/>
    </w:rPr>
  </w:style>
  <w:style w:type="paragraph" w:customStyle="1" w:styleId="Retraitnormal1">
    <w:name w:val="Retrait normal1"/>
    <w:basedOn w:val="Normal"/>
    <w:rsid w:val="0094086E"/>
    <w:pPr>
      <w:widowControl w:val="0"/>
      <w:suppressAutoHyphens/>
      <w:overflowPunct w:val="0"/>
      <w:autoSpaceDE w:val="0"/>
      <w:spacing w:after="0" w:line="240" w:lineRule="auto"/>
      <w:ind w:left="720"/>
      <w:textAlignment w:val="baseline"/>
    </w:pPr>
    <w:rPr>
      <w:rFonts w:eastAsia="MS Mincho" w:cs="Times New Roman"/>
      <w:szCs w:val="20"/>
      <w:lang w:val="en-AU" w:eastAsia="ar-SA"/>
    </w:rPr>
  </w:style>
  <w:style w:type="paragraph" w:customStyle="1" w:styleId="Annexe">
    <w:name w:val="Annexe"/>
    <w:next w:val="Normal"/>
    <w:rsid w:val="0094086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94086E"/>
    <w:pPr>
      <w:widowControl w:val="0"/>
      <w:suppressAutoHyphens/>
      <w:overflowPunct w:val="0"/>
      <w:autoSpaceDE w:val="0"/>
      <w:ind w:left="851" w:firstLine="0"/>
      <w:textAlignment w:val="baseline"/>
    </w:pPr>
    <w:rPr>
      <w:rFonts w:ascii="Ottawa" w:eastAsia="Times New Roman" w:hAnsi="Ottawa"/>
      <w:b w:val="0"/>
      <w:sz w:val="21"/>
      <w:lang w:val="fr-FR" w:eastAsia="ar-SA"/>
    </w:rPr>
  </w:style>
  <w:style w:type="paragraph" w:customStyle="1" w:styleId="paraa">
    <w:name w:val="para a)"/>
    <w:basedOn w:val="Normal"/>
    <w:rsid w:val="0094086E"/>
    <w:pPr>
      <w:widowControl w:val="0"/>
      <w:suppressAutoHyphens/>
      <w:overflowPunct w:val="0"/>
      <w:autoSpaceDE w:val="0"/>
      <w:spacing w:after="240" w:line="240" w:lineRule="auto"/>
      <w:ind w:left="1134"/>
      <w:jc w:val="both"/>
      <w:textAlignment w:val="baseline"/>
    </w:pPr>
    <w:rPr>
      <w:rFonts w:eastAsia="Times New Roman" w:cs="Times New Roman"/>
      <w:szCs w:val="20"/>
      <w:lang w:val="fr-FR" w:eastAsia="ar-SA"/>
    </w:rPr>
  </w:style>
  <w:style w:type="paragraph" w:customStyle="1" w:styleId="Annexetitreacte">
    <w:name w:val="Annexe titre (acte)"/>
    <w:basedOn w:val="Normal"/>
    <w:next w:val="Normal"/>
    <w:rsid w:val="0094086E"/>
    <w:pPr>
      <w:widowControl w:val="0"/>
      <w:suppressAutoHyphens/>
      <w:overflowPunct w:val="0"/>
      <w:autoSpaceDE w:val="0"/>
      <w:spacing w:before="120" w:after="120" w:line="240" w:lineRule="auto"/>
      <w:jc w:val="center"/>
      <w:textAlignment w:val="baseline"/>
    </w:pPr>
    <w:rPr>
      <w:rFonts w:eastAsia="MS Mincho" w:cs="Times New Roman"/>
      <w:b/>
      <w:sz w:val="24"/>
      <w:szCs w:val="20"/>
      <w:u w:val="single"/>
      <w:lang w:eastAsia="ar-SA"/>
    </w:rPr>
  </w:style>
  <w:style w:type="paragraph" w:customStyle="1" w:styleId="Enclosures">
    <w:name w:val="Enclosures"/>
    <w:basedOn w:val="Normal"/>
    <w:next w:val="Normal"/>
    <w:rsid w:val="0094086E"/>
    <w:pPr>
      <w:keepNext/>
      <w:keepLines/>
      <w:widowControl w:val="0"/>
      <w:tabs>
        <w:tab w:val="left" w:pos="5642"/>
      </w:tabs>
      <w:suppressAutoHyphens/>
      <w:overflowPunct w:val="0"/>
      <w:autoSpaceDE w:val="0"/>
      <w:spacing w:before="480" w:after="0" w:line="240" w:lineRule="auto"/>
      <w:ind w:left="1792" w:hanging="1792"/>
      <w:textAlignment w:val="baseline"/>
    </w:pPr>
    <w:rPr>
      <w:rFonts w:eastAsia="MS Mincho" w:cs="Times New Roman"/>
      <w:sz w:val="24"/>
      <w:szCs w:val="20"/>
      <w:lang w:val="en-AU" w:eastAsia="ar-SA"/>
    </w:rPr>
  </w:style>
  <w:style w:type="paragraph" w:customStyle="1" w:styleId="adressesbiblio">
    <w:name w:val="adresses+biblio"/>
    <w:basedOn w:val="Normal"/>
    <w:rsid w:val="0094086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eastAsia="MS Mincho" w:cs="Times New Roman"/>
      <w:sz w:val="24"/>
      <w:szCs w:val="20"/>
      <w:lang w:eastAsia="ar-SA"/>
    </w:rPr>
  </w:style>
  <w:style w:type="paragraph" w:customStyle="1" w:styleId="Numdoc">
    <w:name w:val="Numdoc"/>
    <w:basedOn w:val="Normal"/>
    <w:rsid w:val="0094086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94086E"/>
    <w:pPr>
      <w:suppressAutoHyphens/>
      <w:overflowPunct w:val="0"/>
      <w:autoSpaceDE w:val="0"/>
      <w:spacing w:after="200" w:line="360" w:lineRule="auto"/>
      <w:ind w:left="851"/>
      <w:jc w:val="both"/>
      <w:textAlignment w:val="baseline"/>
    </w:pPr>
    <w:rPr>
      <w:rFonts w:eastAsia="MS Mincho" w:cs="Times New Roman"/>
      <w:b/>
      <w:sz w:val="24"/>
      <w:szCs w:val="20"/>
      <w:lang w:val="en-IE" w:eastAsia="ar-SA"/>
    </w:rPr>
  </w:style>
  <w:style w:type="paragraph" w:customStyle="1" w:styleId="point">
    <w:name w:val="point"/>
    <w:basedOn w:val="Normal"/>
    <w:rsid w:val="0094086E"/>
    <w:pPr>
      <w:widowControl w:val="0"/>
      <w:tabs>
        <w:tab w:val="left" w:pos="709"/>
      </w:tabs>
      <w:suppressAutoHyphens/>
      <w:overflowPunct w:val="0"/>
      <w:autoSpaceDE w:val="0"/>
      <w:spacing w:after="240" w:line="240" w:lineRule="auto"/>
      <w:ind w:left="709" w:hanging="283"/>
      <w:jc w:val="both"/>
      <w:textAlignment w:val="baseline"/>
    </w:pPr>
    <w:rPr>
      <w:rFonts w:eastAsia="MS Mincho" w:cs="Times New Roman"/>
      <w:szCs w:val="20"/>
      <w:lang w:val="en-US" w:eastAsia="ar-SA"/>
    </w:rPr>
  </w:style>
  <w:style w:type="paragraph" w:customStyle="1" w:styleId="doc">
    <w:name w:val="doc"/>
    <w:basedOn w:val="Normal"/>
    <w:rsid w:val="0094086E"/>
    <w:pPr>
      <w:suppressAutoHyphens/>
      <w:overflowPunct w:val="0"/>
      <w:autoSpaceDE w:val="0"/>
      <w:spacing w:after="240" w:line="240" w:lineRule="auto"/>
      <w:jc w:val="center"/>
      <w:textAlignment w:val="baseline"/>
    </w:pPr>
    <w:rPr>
      <w:rFonts w:ascii="Century" w:eastAsia="MS Mincho" w:hAnsi="Century" w:cs="Century"/>
      <w:szCs w:val="20"/>
      <w:lang w:eastAsia="ar-SA"/>
    </w:rPr>
  </w:style>
  <w:style w:type="paragraph" w:customStyle="1" w:styleId="tiret">
    <w:name w:val="tiret"/>
    <w:basedOn w:val="Normal"/>
    <w:rsid w:val="0094086E"/>
    <w:pPr>
      <w:widowControl w:val="0"/>
      <w:suppressAutoHyphens/>
      <w:overflowPunct w:val="0"/>
      <w:autoSpaceDE w:val="0"/>
      <w:spacing w:after="240" w:line="240" w:lineRule="auto"/>
      <w:ind w:left="851" w:hanging="284"/>
      <w:jc w:val="both"/>
      <w:textAlignment w:val="baseline"/>
    </w:pPr>
    <w:rPr>
      <w:rFonts w:ascii="Century" w:eastAsia="MS Mincho" w:hAnsi="Century" w:cs="Century"/>
      <w:szCs w:val="20"/>
      <w:lang w:eastAsia="ar-SA"/>
    </w:rPr>
  </w:style>
  <w:style w:type="paragraph" w:customStyle="1" w:styleId="puce">
    <w:name w:val="puce"/>
    <w:basedOn w:val="Normal"/>
    <w:rsid w:val="0094086E"/>
    <w:pPr>
      <w:widowControl w:val="0"/>
      <w:tabs>
        <w:tab w:val="left" w:pos="425"/>
      </w:tabs>
      <w:suppressAutoHyphens/>
      <w:overflowPunct w:val="0"/>
      <w:autoSpaceDE w:val="0"/>
      <w:spacing w:after="240" w:line="240" w:lineRule="auto"/>
      <w:ind w:left="425" w:hanging="425"/>
      <w:jc w:val="both"/>
      <w:textAlignment w:val="baseline"/>
    </w:pPr>
    <w:rPr>
      <w:rFonts w:eastAsia="MS Mincho" w:cs="Times New Roman"/>
      <w:szCs w:val="20"/>
      <w:lang w:eastAsia="ar-SA"/>
    </w:rPr>
  </w:style>
  <w:style w:type="paragraph" w:customStyle="1" w:styleId="point1">
    <w:name w:val="point1."/>
    <w:basedOn w:val="Normal"/>
    <w:rsid w:val="0094086E"/>
    <w:pPr>
      <w:widowControl w:val="0"/>
      <w:tabs>
        <w:tab w:val="left" w:pos="1135"/>
      </w:tabs>
      <w:suppressAutoHyphens/>
      <w:overflowPunct w:val="0"/>
      <w:autoSpaceDE w:val="0"/>
      <w:spacing w:after="240" w:line="360" w:lineRule="auto"/>
      <w:ind w:left="1135" w:hanging="284"/>
      <w:jc w:val="both"/>
      <w:textAlignment w:val="baseline"/>
    </w:pPr>
    <w:rPr>
      <w:rFonts w:eastAsia="MS Mincho" w:cs="Times New Roman"/>
      <w:szCs w:val="20"/>
      <w:lang w:val="en-IE" w:eastAsia="ar-SA"/>
    </w:rPr>
  </w:style>
  <w:style w:type="paragraph" w:customStyle="1" w:styleId="tiret1">
    <w:name w:val="tiret 1"/>
    <w:basedOn w:val="para1"/>
    <w:rsid w:val="0094086E"/>
    <w:pPr>
      <w:widowControl w:val="0"/>
      <w:suppressAutoHyphens/>
      <w:overflowPunct w:val="0"/>
      <w:autoSpaceDE w:val="0"/>
      <w:ind w:left="426" w:firstLine="0"/>
      <w:textAlignment w:val="baseline"/>
    </w:pPr>
    <w:rPr>
      <w:rFonts w:eastAsia="Times New Roman" w:cs="Times New Roman"/>
      <w:b w:val="0"/>
      <w:bCs w:val="0"/>
      <w:sz w:val="22"/>
      <w:u w:color="000000"/>
      <w:lang w:val="fr-FR" w:eastAsia="ar-SA"/>
    </w:rPr>
  </w:style>
  <w:style w:type="paragraph" w:customStyle="1" w:styleId="puceM">
    <w:name w:val="puceM"/>
    <w:basedOn w:val="Normal"/>
    <w:rsid w:val="0094086E"/>
    <w:pPr>
      <w:suppressAutoHyphens/>
      <w:spacing w:after="120" w:line="240" w:lineRule="auto"/>
      <w:ind w:left="714" w:hanging="357"/>
      <w:jc w:val="both"/>
    </w:pPr>
    <w:rPr>
      <w:rFonts w:eastAsia="MS Mincho" w:cs="Times New Roman"/>
      <w:szCs w:val="20"/>
      <w:lang w:val="en-AU" w:eastAsia="ar-SA"/>
    </w:rPr>
  </w:style>
  <w:style w:type="paragraph" w:customStyle="1" w:styleId="puceMfin">
    <w:name w:val="puceM fin"/>
    <w:basedOn w:val="Normal"/>
    <w:rsid w:val="0094086E"/>
    <w:pPr>
      <w:suppressAutoHyphens/>
      <w:spacing w:after="240" w:line="240" w:lineRule="auto"/>
      <w:ind w:left="714" w:hanging="357"/>
      <w:jc w:val="both"/>
    </w:pPr>
    <w:rPr>
      <w:rFonts w:eastAsia="MS Mincho" w:cs="Times New Roman"/>
      <w:szCs w:val="20"/>
      <w:lang w:val="en-AU" w:eastAsia="ar-SA"/>
    </w:rPr>
  </w:style>
  <w:style w:type="paragraph" w:customStyle="1" w:styleId="Original">
    <w:name w:val="Original"/>
    <w:basedOn w:val="Normal"/>
    <w:rsid w:val="0094086E"/>
    <w:pPr>
      <w:suppressAutoHyphens/>
      <w:spacing w:after="0" w:line="240" w:lineRule="auto"/>
      <w:jc w:val="right"/>
    </w:pPr>
    <w:rPr>
      <w:rFonts w:eastAsia="Times New Roman" w:cs="Times New Roman"/>
      <w:szCs w:val="24"/>
      <w:lang w:eastAsia="ar-SA"/>
    </w:rPr>
  </w:style>
  <w:style w:type="paragraph" w:customStyle="1" w:styleId="datedroite">
    <w:name w:val="date droite"/>
    <w:basedOn w:val="Normal"/>
    <w:rsid w:val="0094086E"/>
    <w:pPr>
      <w:suppressAutoHyphens/>
      <w:spacing w:after="840" w:line="240" w:lineRule="auto"/>
      <w:jc w:val="right"/>
    </w:pPr>
    <w:rPr>
      <w:rFonts w:eastAsia="Times New Roman" w:cs="Times New Roman"/>
      <w:szCs w:val="24"/>
      <w:lang w:eastAsia="ar-SA"/>
    </w:rPr>
  </w:style>
  <w:style w:type="paragraph" w:customStyle="1" w:styleId="BalloonText1">
    <w:name w:val="Balloon Text1"/>
    <w:basedOn w:val="Normal"/>
    <w:rsid w:val="0094086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94086E"/>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Heading51">
    <w:name w:val="Heading 51"/>
    <w:basedOn w:val="Normal"/>
    <w:rsid w:val="0094086E"/>
    <w:pPr>
      <w:widowControl w:val="0"/>
      <w:suppressAutoHyphens/>
      <w:spacing w:after="240" w:line="240" w:lineRule="auto"/>
      <w:jc w:val="center"/>
    </w:pPr>
    <w:rPr>
      <w:rFonts w:ascii="Times Udarennyi It" w:eastAsia="Times New Roman" w:hAnsi="Times Udarennyi It" w:cs="Arial"/>
      <w:b/>
      <w:bCs/>
      <w:szCs w:val="24"/>
      <w:lang w:val="en-US" w:eastAsia="ar-SA"/>
    </w:rPr>
  </w:style>
  <w:style w:type="paragraph" w:customStyle="1" w:styleId="ListParagraph1">
    <w:name w:val="List Paragraph1"/>
    <w:basedOn w:val="Normal"/>
    <w:rsid w:val="0094086E"/>
    <w:pPr>
      <w:widowControl w:val="0"/>
      <w:suppressAutoHyphens/>
      <w:overflowPunct w:val="0"/>
      <w:autoSpaceDE w:val="0"/>
      <w:spacing w:after="0" w:line="240" w:lineRule="auto"/>
      <w:textAlignment w:val="baseline"/>
    </w:pPr>
    <w:rPr>
      <w:rFonts w:eastAsia="MS Mincho" w:cs="Times New Roman"/>
      <w:szCs w:val="20"/>
      <w:lang w:val="en-AU" w:eastAsia="ar-SA"/>
    </w:rPr>
  </w:style>
  <w:style w:type="paragraph" w:customStyle="1" w:styleId="CommentText1">
    <w:name w:val="Comment Text1"/>
    <w:basedOn w:val="Normal"/>
    <w:rsid w:val="0094086E"/>
    <w:pPr>
      <w:widowControl w:val="0"/>
      <w:suppressAutoHyphens/>
      <w:overflowPunct w:val="0"/>
      <w:autoSpaceDE w:val="0"/>
      <w:spacing w:after="0" w:line="240" w:lineRule="auto"/>
      <w:textAlignment w:val="baseline"/>
    </w:pPr>
    <w:rPr>
      <w:rFonts w:eastAsia="MS Mincho" w:cs="Times New Roman"/>
      <w:szCs w:val="20"/>
      <w:lang w:val="en-AU" w:eastAsia="ar-SA"/>
    </w:rPr>
  </w:style>
  <w:style w:type="paragraph" w:customStyle="1" w:styleId="ListParagraph2">
    <w:name w:val="List Paragraph2"/>
    <w:basedOn w:val="Normal"/>
    <w:rsid w:val="0094086E"/>
    <w:pPr>
      <w:widowControl w:val="0"/>
      <w:suppressAutoHyphens/>
      <w:overflowPunct w:val="0"/>
      <w:autoSpaceDE w:val="0"/>
      <w:spacing w:after="0" w:line="240" w:lineRule="auto"/>
      <w:textAlignment w:val="baseline"/>
    </w:pPr>
    <w:rPr>
      <w:rFonts w:eastAsia="MS Mincho" w:cs="Times New Roman"/>
      <w:szCs w:val="20"/>
      <w:lang w:val="en-AU" w:eastAsia="ar-SA"/>
    </w:rPr>
  </w:style>
  <w:style w:type="paragraph" w:customStyle="1" w:styleId="Contenutotabella">
    <w:name w:val="Contenuto tabella"/>
    <w:basedOn w:val="Normal"/>
    <w:rsid w:val="0094086E"/>
    <w:pPr>
      <w:widowControl w:val="0"/>
      <w:suppressLineNumbers/>
      <w:suppressAutoHyphens/>
      <w:overflowPunct w:val="0"/>
      <w:autoSpaceDE w:val="0"/>
      <w:spacing w:after="0" w:line="240" w:lineRule="auto"/>
      <w:textAlignment w:val="baseline"/>
    </w:pPr>
    <w:rPr>
      <w:rFonts w:eastAsia="MS Mincho" w:cs="Times New Roman"/>
      <w:szCs w:val="20"/>
      <w:lang w:val="en-AU" w:eastAsia="ar-SA"/>
    </w:rPr>
  </w:style>
  <w:style w:type="paragraph" w:customStyle="1" w:styleId="Intestazionetabella">
    <w:name w:val="Intestazione tabella"/>
    <w:basedOn w:val="Contenutotabella"/>
    <w:rsid w:val="0094086E"/>
    <w:pPr>
      <w:jc w:val="center"/>
    </w:pPr>
    <w:rPr>
      <w:b/>
      <w:bCs/>
    </w:rPr>
  </w:style>
  <w:style w:type="paragraph" w:customStyle="1" w:styleId="Testofumetto">
    <w:name w:val="Testo fumetto"/>
    <w:basedOn w:val="Normal"/>
    <w:rsid w:val="0094086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94086E"/>
    <w:pPr>
      <w:widowControl w:val="0"/>
      <w:suppressAutoHyphens/>
      <w:overflowPunct w:val="0"/>
      <w:autoSpaceDE w:val="0"/>
      <w:spacing w:after="0" w:line="240" w:lineRule="auto"/>
      <w:textAlignment w:val="baseline"/>
    </w:pPr>
    <w:rPr>
      <w:rFonts w:eastAsia="MS Mincho" w:cs="Times New Roman"/>
      <w:szCs w:val="20"/>
      <w:lang w:val="en-AU" w:eastAsia="ar-SA"/>
    </w:rPr>
  </w:style>
  <w:style w:type="paragraph" w:customStyle="1" w:styleId="Soggettocommento">
    <w:name w:val="Soggetto commento"/>
    <w:basedOn w:val="Testocommento"/>
    <w:next w:val="Testocommento"/>
    <w:rsid w:val="0094086E"/>
    <w:rPr>
      <w:b/>
      <w:bCs/>
    </w:rPr>
  </w:style>
  <w:style w:type="paragraph" w:customStyle="1" w:styleId="DefaultLTGliederung1">
    <w:name w:val="Default~LT~Gliederung 1"/>
    <w:rsid w:val="0094086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94086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94086E"/>
    <w:rPr>
      <w:rFonts w:eastAsia="MS Mincho"/>
      <w:b/>
      <w:bCs/>
      <w:lang w:val="en-AU" w:eastAsia="ar-SA"/>
    </w:rPr>
  </w:style>
  <w:style w:type="character" w:customStyle="1" w:styleId="Corpsdetexte2Car1">
    <w:name w:val="Corps de texte 2 Car1"/>
    <w:uiPriority w:val="99"/>
    <w:semiHidden/>
    <w:rsid w:val="0094086E"/>
    <w:rPr>
      <w:rFonts w:eastAsia="MS Mincho"/>
      <w:lang w:val="en-AU" w:eastAsia="ar-SA"/>
    </w:rPr>
  </w:style>
  <w:style w:type="paragraph" w:customStyle="1" w:styleId="xl64">
    <w:name w:val="xl64"/>
    <w:basedOn w:val="Normal"/>
    <w:rsid w:val="0094086E"/>
    <w:pPr>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65">
    <w:name w:val="xl65"/>
    <w:basedOn w:val="Normal"/>
    <w:rsid w:val="0094086E"/>
    <w:pPr>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66">
    <w:name w:val="xl66"/>
    <w:basedOn w:val="Normal"/>
    <w:rsid w:val="0094086E"/>
    <w:pPr>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67">
    <w:name w:val="xl67"/>
    <w:basedOn w:val="Normal"/>
    <w:rsid w:val="0094086E"/>
    <w:pPr>
      <w:spacing w:before="100" w:beforeAutospacing="1" w:after="100" w:afterAutospacing="1" w:line="240" w:lineRule="auto"/>
    </w:pPr>
    <w:rPr>
      <w:rFonts w:eastAsia="Times New Roman" w:cs="Times New Roman"/>
      <w:sz w:val="16"/>
      <w:szCs w:val="16"/>
      <w:lang w:val="fr-FR" w:eastAsia="fr-FR"/>
    </w:rPr>
  </w:style>
  <w:style w:type="paragraph" w:customStyle="1" w:styleId="xl68">
    <w:name w:val="xl68"/>
    <w:basedOn w:val="Normal"/>
    <w:rsid w:val="0094086E"/>
    <w:pPr>
      <w:spacing w:before="100" w:beforeAutospacing="1" w:after="100" w:afterAutospacing="1" w:line="240" w:lineRule="auto"/>
      <w:jc w:val="center"/>
    </w:pPr>
    <w:rPr>
      <w:rFonts w:eastAsia="Times New Roman" w:cs="Times New Roman"/>
      <w:color w:val="000000"/>
      <w:sz w:val="16"/>
      <w:szCs w:val="16"/>
      <w:lang w:val="fr-FR" w:eastAsia="fr-FR"/>
    </w:rPr>
  </w:style>
  <w:style w:type="paragraph" w:customStyle="1" w:styleId="xl69">
    <w:name w:val="xl69"/>
    <w:basedOn w:val="Normal"/>
    <w:rsid w:val="0094086E"/>
    <w:pPr>
      <w:pBdr>
        <w:left w:val="single" w:sz="4" w:space="0" w:color="auto"/>
        <w:bottom w:val="single" w:sz="4" w:space="0" w:color="auto"/>
      </w:pBdr>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70">
    <w:name w:val="xl70"/>
    <w:basedOn w:val="Normal"/>
    <w:rsid w:val="0094086E"/>
    <w:pPr>
      <w:pBdr>
        <w:bottom w:val="single" w:sz="4" w:space="0" w:color="auto"/>
      </w:pBdr>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71">
    <w:name w:val="xl71"/>
    <w:basedOn w:val="Normal"/>
    <w:rsid w:val="0094086E"/>
    <w:pPr>
      <w:pBdr>
        <w:bottom w:val="single" w:sz="4" w:space="0" w:color="auto"/>
      </w:pBdr>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72">
    <w:name w:val="xl72"/>
    <w:basedOn w:val="Normal"/>
    <w:rsid w:val="0094086E"/>
    <w:pPr>
      <w:pBdr>
        <w:bottom w:val="single" w:sz="4" w:space="0" w:color="auto"/>
      </w:pBdr>
      <w:spacing w:before="100" w:beforeAutospacing="1" w:after="100" w:afterAutospacing="1" w:line="240" w:lineRule="auto"/>
      <w:jc w:val="center"/>
    </w:pPr>
    <w:rPr>
      <w:rFonts w:eastAsia="Times New Roman" w:cs="Times New Roman"/>
      <w:color w:val="000000"/>
      <w:sz w:val="16"/>
      <w:szCs w:val="16"/>
      <w:lang w:val="fr-FR" w:eastAsia="fr-FR"/>
    </w:rPr>
  </w:style>
  <w:style w:type="paragraph" w:customStyle="1" w:styleId="xl73">
    <w:name w:val="xl73"/>
    <w:basedOn w:val="Normal"/>
    <w:rsid w:val="0094086E"/>
    <w:pPr>
      <w:pBdr>
        <w:bottom w:val="single" w:sz="4" w:space="0" w:color="auto"/>
        <w:right w:val="single" w:sz="4" w:space="0" w:color="auto"/>
      </w:pBdr>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74">
    <w:name w:val="xl74"/>
    <w:basedOn w:val="Normal"/>
    <w:rsid w:val="0094086E"/>
    <w:pPr>
      <w:pBdr>
        <w:top w:val="single" w:sz="4" w:space="0" w:color="auto"/>
      </w:pBdr>
      <w:shd w:val="clear" w:color="000000" w:fill="D9D9D9"/>
      <w:spacing w:before="100" w:beforeAutospacing="1" w:after="100" w:afterAutospacing="1" w:line="240" w:lineRule="auto"/>
      <w:jc w:val="center"/>
    </w:pPr>
    <w:rPr>
      <w:rFonts w:eastAsia="Times New Roman" w:cs="Times New Roman"/>
      <w:b/>
      <w:bCs/>
      <w:color w:val="000000"/>
      <w:sz w:val="16"/>
      <w:szCs w:val="16"/>
      <w:u w:val="single"/>
      <w:lang w:val="fr-FR" w:eastAsia="fr-FR"/>
    </w:rPr>
  </w:style>
  <w:style w:type="paragraph" w:customStyle="1" w:styleId="xl75">
    <w:name w:val="xl75"/>
    <w:basedOn w:val="Normal"/>
    <w:rsid w:val="0094086E"/>
    <w:pPr>
      <w:shd w:val="clear" w:color="000000" w:fill="D9D9D9"/>
      <w:spacing w:before="100" w:beforeAutospacing="1" w:after="100" w:afterAutospacing="1" w:line="240" w:lineRule="auto"/>
      <w:jc w:val="center"/>
    </w:pPr>
    <w:rPr>
      <w:rFonts w:eastAsia="Times New Roman" w:cs="Times New Roman"/>
      <w:b/>
      <w:bCs/>
      <w:color w:val="000000"/>
      <w:sz w:val="16"/>
      <w:szCs w:val="16"/>
      <w:u w:val="single"/>
      <w:lang w:val="fr-FR" w:eastAsia="fr-FR"/>
    </w:rPr>
  </w:style>
  <w:style w:type="paragraph" w:customStyle="1" w:styleId="xl76">
    <w:name w:val="xl76"/>
    <w:basedOn w:val="Normal"/>
    <w:rsid w:val="0094086E"/>
    <w:pPr>
      <w:pBdr>
        <w:bottom w:val="single" w:sz="4" w:space="0" w:color="auto"/>
      </w:pBdr>
      <w:shd w:val="clear" w:color="000000" w:fill="D9D9D9"/>
      <w:spacing w:before="100" w:beforeAutospacing="1" w:after="100" w:afterAutospacing="1" w:line="240" w:lineRule="auto"/>
      <w:jc w:val="center"/>
    </w:pPr>
    <w:rPr>
      <w:rFonts w:eastAsia="Times New Roman" w:cs="Times New Roman"/>
      <w:color w:val="000000"/>
      <w:sz w:val="16"/>
      <w:szCs w:val="16"/>
      <w:lang w:val="fr-FR" w:eastAsia="fr-FR"/>
    </w:rPr>
  </w:style>
  <w:style w:type="paragraph" w:customStyle="1" w:styleId="xl77">
    <w:name w:val="xl77"/>
    <w:basedOn w:val="Normal"/>
    <w:rsid w:val="0094086E"/>
    <w:pPr>
      <w:pBdr>
        <w:top w:val="single" w:sz="4" w:space="0" w:color="auto"/>
        <w:left w:val="single" w:sz="4" w:space="0" w:color="auto"/>
      </w:pBdr>
      <w:shd w:val="clear" w:color="000000" w:fill="D9D9D9"/>
      <w:spacing w:before="100" w:beforeAutospacing="1" w:after="100" w:afterAutospacing="1" w:line="240" w:lineRule="auto"/>
      <w:jc w:val="center"/>
    </w:pPr>
    <w:rPr>
      <w:rFonts w:eastAsia="Times New Roman" w:cs="Times New Roman"/>
      <w:b/>
      <w:bCs/>
      <w:color w:val="000000"/>
      <w:sz w:val="16"/>
      <w:szCs w:val="16"/>
      <w:u w:val="single"/>
      <w:lang w:val="fr-FR" w:eastAsia="fr-FR"/>
    </w:rPr>
  </w:style>
  <w:style w:type="paragraph" w:customStyle="1" w:styleId="xl78">
    <w:name w:val="xl78"/>
    <w:basedOn w:val="Normal"/>
    <w:rsid w:val="0094086E"/>
    <w:pPr>
      <w:pBdr>
        <w:top w:val="single" w:sz="4" w:space="0" w:color="auto"/>
      </w:pBdr>
      <w:shd w:val="clear" w:color="000000" w:fill="D9D9D9"/>
      <w:spacing w:before="100" w:beforeAutospacing="1" w:after="100" w:afterAutospacing="1" w:line="240" w:lineRule="auto"/>
      <w:jc w:val="center"/>
    </w:pPr>
    <w:rPr>
      <w:rFonts w:eastAsia="Times New Roman" w:cs="Times New Roman"/>
      <w:b/>
      <w:bCs/>
      <w:color w:val="000000"/>
      <w:sz w:val="16"/>
      <w:szCs w:val="16"/>
      <w:u w:val="single"/>
      <w:lang w:val="fr-FR" w:eastAsia="fr-FR"/>
    </w:rPr>
  </w:style>
  <w:style w:type="paragraph" w:customStyle="1" w:styleId="xl79">
    <w:name w:val="xl79"/>
    <w:basedOn w:val="Normal"/>
    <w:rsid w:val="0094086E"/>
    <w:pPr>
      <w:pBdr>
        <w:top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color w:val="000000"/>
      <w:sz w:val="16"/>
      <w:szCs w:val="16"/>
      <w:u w:val="single"/>
      <w:lang w:val="fr-FR" w:eastAsia="fr-FR"/>
    </w:rPr>
  </w:style>
  <w:style w:type="paragraph" w:customStyle="1" w:styleId="xl80">
    <w:name w:val="xl80"/>
    <w:basedOn w:val="Normal"/>
    <w:rsid w:val="0094086E"/>
    <w:pPr>
      <w:pBdr>
        <w:left w:val="single" w:sz="4" w:space="0" w:color="auto"/>
      </w:pBdr>
      <w:shd w:val="clear" w:color="000000" w:fill="D9D9D9"/>
      <w:spacing w:before="100" w:beforeAutospacing="1" w:after="100" w:afterAutospacing="1" w:line="240" w:lineRule="auto"/>
      <w:jc w:val="center"/>
    </w:pPr>
    <w:rPr>
      <w:rFonts w:eastAsia="Times New Roman" w:cs="Times New Roman"/>
      <w:b/>
      <w:bCs/>
      <w:color w:val="000000"/>
      <w:sz w:val="16"/>
      <w:szCs w:val="16"/>
      <w:u w:val="single"/>
      <w:lang w:val="fr-FR" w:eastAsia="fr-FR"/>
    </w:rPr>
  </w:style>
  <w:style w:type="paragraph" w:customStyle="1" w:styleId="xl81">
    <w:name w:val="xl81"/>
    <w:basedOn w:val="Normal"/>
    <w:rsid w:val="0094086E"/>
    <w:pPr>
      <w:shd w:val="clear" w:color="000000" w:fill="D9D9D9"/>
      <w:spacing w:before="100" w:beforeAutospacing="1" w:after="100" w:afterAutospacing="1" w:line="240" w:lineRule="auto"/>
      <w:jc w:val="center"/>
    </w:pPr>
    <w:rPr>
      <w:rFonts w:eastAsia="Times New Roman" w:cs="Times New Roman"/>
      <w:b/>
      <w:bCs/>
      <w:color w:val="000000"/>
      <w:sz w:val="16"/>
      <w:szCs w:val="16"/>
      <w:u w:val="single"/>
      <w:lang w:val="fr-FR" w:eastAsia="fr-FR"/>
    </w:rPr>
  </w:style>
  <w:style w:type="paragraph" w:customStyle="1" w:styleId="xl82">
    <w:name w:val="xl82"/>
    <w:basedOn w:val="Normal"/>
    <w:rsid w:val="0094086E"/>
    <w:pPr>
      <w:pBdr>
        <w:right w:val="single" w:sz="4" w:space="0" w:color="auto"/>
      </w:pBdr>
      <w:shd w:val="clear" w:color="000000" w:fill="D9D9D9"/>
      <w:spacing w:before="100" w:beforeAutospacing="1" w:after="100" w:afterAutospacing="1" w:line="240" w:lineRule="auto"/>
      <w:jc w:val="center"/>
    </w:pPr>
    <w:rPr>
      <w:rFonts w:eastAsia="Times New Roman" w:cs="Times New Roman"/>
      <w:b/>
      <w:bCs/>
      <w:color w:val="000000"/>
      <w:sz w:val="16"/>
      <w:szCs w:val="16"/>
      <w:u w:val="single"/>
      <w:lang w:val="fr-FR" w:eastAsia="fr-FR"/>
    </w:rPr>
  </w:style>
  <w:style w:type="paragraph" w:customStyle="1" w:styleId="xl83">
    <w:name w:val="xl83"/>
    <w:basedOn w:val="Normal"/>
    <w:rsid w:val="0094086E"/>
    <w:pPr>
      <w:pBdr>
        <w:left w:val="single" w:sz="4" w:space="0" w:color="auto"/>
        <w:bottom w:val="single" w:sz="4" w:space="0" w:color="auto"/>
      </w:pBdr>
      <w:shd w:val="clear" w:color="000000" w:fill="D9D9D9"/>
      <w:spacing w:before="100" w:beforeAutospacing="1" w:after="100" w:afterAutospacing="1" w:line="240" w:lineRule="auto"/>
      <w:jc w:val="center"/>
    </w:pPr>
    <w:rPr>
      <w:rFonts w:eastAsia="Times New Roman" w:cs="Times New Roman"/>
      <w:color w:val="000000"/>
      <w:sz w:val="16"/>
      <w:szCs w:val="16"/>
      <w:lang w:val="fr-FR" w:eastAsia="fr-FR"/>
    </w:rPr>
  </w:style>
  <w:style w:type="paragraph" w:customStyle="1" w:styleId="xl84">
    <w:name w:val="xl84"/>
    <w:basedOn w:val="Normal"/>
    <w:rsid w:val="0094086E"/>
    <w:pPr>
      <w:pBdr>
        <w:bottom w:val="single" w:sz="4" w:space="0" w:color="auto"/>
      </w:pBdr>
      <w:shd w:val="clear" w:color="000000" w:fill="D9D9D9"/>
      <w:spacing w:before="100" w:beforeAutospacing="1" w:after="100" w:afterAutospacing="1" w:line="240" w:lineRule="auto"/>
      <w:jc w:val="center"/>
    </w:pPr>
    <w:rPr>
      <w:rFonts w:eastAsia="Times New Roman" w:cs="Times New Roman"/>
      <w:color w:val="000000"/>
      <w:sz w:val="16"/>
      <w:szCs w:val="16"/>
      <w:lang w:val="fr-FR" w:eastAsia="fr-FR"/>
    </w:rPr>
  </w:style>
  <w:style w:type="paragraph" w:customStyle="1" w:styleId="xl85">
    <w:name w:val="xl85"/>
    <w:basedOn w:val="Normal"/>
    <w:rsid w:val="0094086E"/>
    <w:pPr>
      <w:pBdr>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color w:val="000000"/>
      <w:sz w:val="16"/>
      <w:szCs w:val="16"/>
      <w:lang w:val="fr-FR" w:eastAsia="fr-FR"/>
    </w:rPr>
  </w:style>
  <w:style w:type="paragraph" w:customStyle="1" w:styleId="xl86">
    <w:name w:val="xl86"/>
    <w:basedOn w:val="Normal"/>
    <w:rsid w:val="0094086E"/>
    <w:pPr>
      <w:pBdr>
        <w:left w:val="single" w:sz="4" w:space="0" w:color="auto"/>
      </w:pBdr>
      <w:shd w:val="clear" w:color="000000" w:fill="DDD9C4"/>
      <w:spacing w:before="100" w:beforeAutospacing="1" w:after="100" w:afterAutospacing="1" w:line="240" w:lineRule="auto"/>
    </w:pPr>
    <w:rPr>
      <w:rFonts w:eastAsia="Times New Roman" w:cs="Times New Roman"/>
      <w:b/>
      <w:bCs/>
      <w:color w:val="000000"/>
      <w:sz w:val="16"/>
      <w:szCs w:val="16"/>
      <w:lang w:val="fr-FR" w:eastAsia="fr-FR"/>
    </w:rPr>
  </w:style>
  <w:style w:type="paragraph" w:customStyle="1" w:styleId="xl87">
    <w:name w:val="xl87"/>
    <w:basedOn w:val="Normal"/>
    <w:rsid w:val="0094086E"/>
    <w:pPr>
      <w:shd w:val="clear" w:color="000000" w:fill="DDD9C4"/>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88">
    <w:name w:val="xl88"/>
    <w:basedOn w:val="Normal"/>
    <w:rsid w:val="0094086E"/>
    <w:pPr>
      <w:shd w:val="clear" w:color="000000" w:fill="DDD9C4"/>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89">
    <w:name w:val="xl89"/>
    <w:basedOn w:val="Normal"/>
    <w:rsid w:val="0094086E"/>
    <w:pPr>
      <w:shd w:val="clear" w:color="000000" w:fill="DDD9C4"/>
      <w:spacing w:before="100" w:beforeAutospacing="1" w:after="100" w:afterAutospacing="1" w:line="240" w:lineRule="auto"/>
      <w:jc w:val="center"/>
    </w:pPr>
    <w:rPr>
      <w:rFonts w:eastAsia="Times New Roman" w:cs="Times New Roman"/>
      <w:color w:val="000000"/>
      <w:sz w:val="16"/>
      <w:szCs w:val="16"/>
      <w:lang w:val="fr-FR" w:eastAsia="fr-FR"/>
    </w:rPr>
  </w:style>
  <w:style w:type="paragraph" w:customStyle="1" w:styleId="xl90">
    <w:name w:val="xl90"/>
    <w:basedOn w:val="Normal"/>
    <w:rsid w:val="0094086E"/>
    <w:pPr>
      <w:pBdr>
        <w:right w:val="single" w:sz="4" w:space="0" w:color="auto"/>
      </w:pBdr>
      <w:shd w:val="clear" w:color="000000" w:fill="DDD9C4"/>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91">
    <w:name w:val="xl91"/>
    <w:basedOn w:val="Normal"/>
    <w:rsid w:val="0094086E"/>
    <w:pPr>
      <w:pBdr>
        <w:left w:val="single" w:sz="4" w:space="0" w:color="auto"/>
      </w:pBdr>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92">
    <w:name w:val="xl92"/>
    <w:basedOn w:val="Normal"/>
    <w:rsid w:val="0094086E"/>
    <w:pPr>
      <w:pBdr>
        <w:right w:val="single" w:sz="4" w:space="0" w:color="auto"/>
      </w:pBdr>
      <w:spacing w:before="100" w:beforeAutospacing="1" w:after="100" w:afterAutospacing="1" w:line="240" w:lineRule="auto"/>
    </w:pPr>
    <w:rPr>
      <w:rFonts w:eastAsia="Times New Roman" w:cs="Times New Roman"/>
      <w:color w:val="000000"/>
      <w:sz w:val="16"/>
      <w:szCs w:val="16"/>
      <w:lang w:val="fr-FR" w:eastAsia="fr-FR"/>
    </w:rPr>
  </w:style>
  <w:style w:type="paragraph" w:customStyle="1" w:styleId="xl93">
    <w:name w:val="xl93"/>
    <w:basedOn w:val="Normal"/>
    <w:rsid w:val="0094086E"/>
    <w:pPr>
      <w:pBdr>
        <w:left w:val="single" w:sz="4" w:space="0" w:color="auto"/>
      </w:pBdr>
      <w:spacing w:before="100" w:beforeAutospacing="1" w:after="100" w:afterAutospacing="1" w:line="240" w:lineRule="auto"/>
    </w:pPr>
    <w:rPr>
      <w:rFonts w:eastAsia="Times New Roman" w:cs="Times New Roman"/>
      <w:i/>
      <w:iCs/>
      <w:color w:val="000000"/>
      <w:sz w:val="16"/>
      <w:szCs w:val="16"/>
      <w:lang w:val="fr-FR" w:eastAsia="fr-FR"/>
    </w:rPr>
  </w:style>
  <w:style w:type="paragraph" w:customStyle="1" w:styleId="xl94">
    <w:name w:val="xl94"/>
    <w:basedOn w:val="Normal"/>
    <w:rsid w:val="0094086E"/>
    <w:pPr>
      <w:spacing w:before="100" w:beforeAutospacing="1" w:after="100" w:afterAutospacing="1" w:line="240" w:lineRule="auto"/>
    </w:pPr>
    <w:rPr>
      <w:rFonts w:eastAsia="Times New Roman" w:cs="Times New Roman"/>
      <w:color w:val="FF0000"/>
      <w:sz w:val="16"/>
      <w:szCs w:val="16"/>
      <w:lang w:val="fr-FR" w:eastAsia="fr-FR"/>
    </w:rPr>
  </w:style>
  <w:style w:type="paragraph" w:customStyle="1" w:styleId="xl95">
    <w:name w:val="xl95"/>
    <w:basedOn w:val="Normal"/>
    <w:rsid w:val="0094086E"/>
    <w:pPr>
      <w:pBdr>
        <w:left w:val="single" w:sz="4" w:space="0" w:color="auto"/>
      </w:pBdr>
      <w:spacing w:before="100" w:beforeAutospacing="1" w:after="100" w:afterAutospacing="1" w:line="240" w:lineRule="auto"/>
    </w:pPr>
    <w:rPr>
      <w:rFonts w:eastAsia="Times New Roman" w:cs="Times New Roman"/>
      <w:sz w:val="16"/>
      <w:szCs w:val="16"/>
      <w:lang w:val="fr-FR" w:eastAsia="fr-FR"/>
    </w:rPr>
  </w:style>
  <w:style w:type="paragraph" w:customStyle="1" w:styleId="xl96">
    <w:name w:val="xl96"/>
    <w:basedOn w:val="Normal"/>
    <w:rsid w:val="0094086E"/>
    <w:pPr>
      <w:spacing w:before="100" w:beforeAutospacing="1" w:after="100" w:afterAutospacing="1" w:line="240" w:lineRule="auto"/>
    </w:pPr>
    <w:rPr>
      <w:rFonts w:eastAsia="Times New Roman" w:cs="Times New Roman"/>
      <w:sz w:val="16"/>
      <w:szCs w:val="16"/>
      <w:lang w:val="fr-FR" w:eastAsia="fr-FR"/>
    </w:rPr>
  </w:style>
  <w:style w:type="paragraph" w:customStyle="1" w:styleId="xl97">
    <w:name w:val="xl97"/>
    <w:basedOn w:val="Normal"/>
    <w:rsid w:val="0094086E"/>
    <w:pPr>
      <w:spacing w:before="100" w:beforeAutospacing="1" w:after="100" w:afterAutospacing="1" w:line="240" w:lineRule="auto"/>
      <w:jc w:val="center"/>
    </w:pPr>
    <w:rPr>
      <w:rFonts w:eastAsia="Times New Roman" w:cs="Times New Roman"/>
      <w:sz w:val="16"/>
      <w:szCs w:val="16"/>
      <w:lang w:val="fr-FR" w:eastAsia="fr-FR"/>
    </w:rPr>
  </w:style>
  <w:style w:type="paragraph" w:customStyle="1" w:styleId="xl98">
    <w:name w:val="xl98"/>
    <w:basedOn w:val="Normal"/>
    <w:rsid w:val="0094086E"/>
    <w:pPr>
      <w:pBdr>
        <w:right w:val="single" w:sz="4" w:space="0" w:color="auto"/>
      </w:pBdr>
      <w:spacing w:before="100" w:beforeAutospacing="1" w:after="100" w:afterAutospacing="1" w:line="240" w:lineRule="auto"/>
    </w:pPr>
    <w:rPr>
      <w:rFonts w:eastAsia="Times New Roman" w:cs="Times New Roman"/>
      <w:sz w:val="16"/>
      <w:szCs w:val="16"/>
      <w:lang w:val="fr-FR" w:eastAsia="fr-FR"/>
    </w:rPr>
  </w:style>
  <w:style w:type="paragraph" w:customStyle="1" w:styleId="xl99">
    <w:name w:val="xl99"/>
    <w:basedOn w:val="Normal"/>
    <w:rsid w:val="0094086E"/>
    <w:pPr>
      <w:spacing w:before="100" w:beforeAutospacing="1" w:after="100" w:afterAutospacing="1" w:line="240" w:lineRule="auto"/>
    </w:pPr>
    <w:rPr>
      <w:rFonts w:eastAsia="Times New Roman" w:cs="Times New Roman"/>
      <w:color w:val="FF0000"/>
      <w:sz w:val="16"/>
      <w:szCs w:val="16"/>
      <w:lang w:val="fr-FR" w:eastAsia="fr-FR"/>
    </w:rPr>
  </w:style>
  <w:style w:type="paragraph" w:customStyle="1" w:styleId="xl100">
    <w:name w:val="xl100"/>
    <w:basedOn w:val="Normal"/>
    <w:rsid w:val="0094086E"/>
    <w:pPr>
      <w:pBdr>
        <w:left w:val="single" w:sz="4" w:space="0" w:color="auto"/>
      </w:pBdr>
      <w:spacing w:before="100" w:beforeAutospacing="1" w:after="100" w:afterAutospacing="1" w:line="240" w:lineRule="auto"/>
    </w:pPr>
    <w:rPr>
      <w:rFonts w:eastAsia="Times New Roman" w:cs="Times New Roman"/>
      <w:color w:val="000000"/>
      <w:sz w:val="16"/>
      <w:szCs w:val="16"/>
      <w:lang w:val="fr-FR" w:eastAsia="fr-FR"/>
    </w:rPr>
  </w:style>
  <w:style w:type="table" w:customStyle="1" w:styleId="Trameclaire-Accent11">
    <w:name w:val="Trame claire - Accent 11"/>
    <w:basedOn w:val="TableauNormal"/>
    <w:uiPriority w:val="60"/>
    <w:rsid w:val="0094086E"/>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auNormal"/>
    <w:uiPriority w:val="60"/>
    <w:rsid w:val="0094086E"/>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94086E"/>
    <w:rPr>
      <w:rFonts w:eastAsia="MS Mincho"/>
      <w:lang w:eastAsia="ar-SA"/>
    </w:rPr>
  </w:style>
  <w:style w:type="paragraph" w:customStyle="1" w:styleId="paramarge1">
    <w:name w:val="paramarge"/>
    <w:basedOn w:val="Normal"/>
    <w:uiPriority w:val="99"/>
    <w:semiHidden/>
    <w:rsid w:val="0094086E"/>
    <w:pPr>
      <w:spacing w:before="100" w:beforeAutospacing="1" w:after="100" w:afterAutospacing="1" w:line="240" w:lineRule="auto"/>
    </w:pPr>
    <w:rPr>
      <w:rFonts w:eastAsia="Calibri" w:cs="Times New Roman"/>
      <w:sz w:val="24"/>
      <w:szCs w:val="24"/>
      <w:lang w:val="en-US"/>
    </w:rPr>
  </w:style>
  <w:style w:type="character" w:customStyle="1" w:styleId="blue">
    <w:name w:val="blue"/>
    <w:basedOn w:val="Policepardfaut"/>
    <w:rsid w:val="0094086E"/>
  </w:style>
  <w:style w:type="numbering" w:customStyle="1" w:styleId="Aucuneliste3">
    <w:name w:val="Aucune liste3"/>
    <w:next w:val="Aucuneliste"/>
    <w:uiPriority w:val="99"/>
    <w:semiHidden/>
    <w:unhideWhenUsed/>
    <w:rsid w:val="0094086E"/>
  </w:style>
  <w:style w:type="numbering" w:customStyle="1" w:styleId="Aucuneliste4">
    <w:name w:val="Aucune liste4"/>
    <w:next w:val="Aucuneliste"/>
    <w:uiPriority w:val="99"/>
    <w:semiHidden/>
    <w:unhideWhenUsed/>
    <w:rsid w:val="0094086E"/>
  </w:style>
  <w:style w:type="table" w:customStyle="1" w:styleId="Grilledutableau2">
    <w:name w:val="Grille du tableau2"/>
    <w:basedOn w:val="TableauNormal"/>
    <w:next w:val="Grilledutableau"/>
    <w:rsid w:val="0094086E"/>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Aucuneliste"/>
    <w:next w:val="ArticleSection"/>
    <w:rsid w:val="0094086E"/>
  </w:style>
  <w:style w:type="numbering" w:customStyle="1" w:styleId="1ai1">
    <w:name w:val="1 / a / i1"/>
    <w:basedOn w:val="Aucuneliste"/>
    <w:next w:val="1ai"/>
    <w:rsid w:val="0094086E"/>
  </w:style>
  <w:style w:type="numbering" w:customStyle="1" w:styleId="1111111">
    <w:name w:val="1 / 1.1 / 1.1.11"/>
    <w:basedOn w:val="Aucuneliste"/>
    <w:next w:val="111111"/>
    <w:rsid w:val="0094086E"/>
  </w:style>
  <w:style w:type="numbering" w:customStyle="1" w:styleId="Aucuneliste5">
    <w:name w:val="Aucune liste5"/>
    <w:next w:val="Aucuneliste"/>
    <w:uiPriority w:val="99"/>
    <w:semiHidden/>
    <w:unhideWhenUsed/>
    <w:rsid w:val="0094086E"/>
  </w:style>
  <w:style w:type="table" w:customStyle="1" w:styleId="Grilledutableau3">
    <w:name w:val="Grille du tableau3"/>
    <w:basedOn w:val="TableauNormal"/>
    <w:next w:val="Grilledutableau"/>
    <w:rsid w:val="0094086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Aucuneliste"/>
    <w:uiPriority w:val="99"/>
    <w:semiHidden/>
    <w:unhideWhenUsed/>
    <w:rsid w:val="0094086E"/>
  </w:style>
  <w:style w:type="table" w:customStyle="1" w:styleId="Grilledutableau4">
    <w:name w:val="Grille du tableau4"/>
    <w:basedOn w:val="TableauNormal"/>
    <w:next w:val="Grilledutableau"/>
    <w:rsid w:val="0094086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1111">
    <w:name w:val="1.1.1.1."/>
    <w:basedOn w:val="Titre4"/>
    <w:qFormat/>
    <w:rsid w:val="0094086E"/>
    <w:pPr>
      <w:tabs>
        <w:tab w:val="num" w:pos="360"/>
      </w:tabs>
      <w:spacing w:before="0" w:after="240" w:line="240" w:lineRule="auto"/>
      <w:ind w:left="567"/>
    </w:pPr>
    <w:rPr>
      <w:rFonts w:ascii="Ottawa" w:eastAsia="Times New Roman" w:hAnsi="Ottawa" w:cs="Times New Roman"/>
      <w:bCs/>
      <w:i w:val="0"/>
      <w:color w:val="auto"/>
      <w:sz w:val="18"/>
      <w:szCs w:val="24"/>
    </w:rPr>
  </w:style>
  <w:style w:type="paragraph" w:customStyle="1" w:styleId="11111">
    <w:name w:val="1.1.1.1.1."/>
    <w:basedOn w:val="1111"/>
    <w:qFormat/>
    <w:rsid w:val="0094086E"/>
    <w:rPr>
      <w:b/>
      <w:i/>
      <w:lang w:val="en-IE"/>
    </w:rPr>
  </w:style>
  <w:style w:type="paragraph" w:customStyle="1" w:styleId="1111110">
    <w:name w:val="1.1.1.1.1.1."/>
    <w:basedOn w:val="11111"/>
    <w:qFormat/>
    <w:rsid w:val="0094086E"/>
    <w:pPr>
      <w:ind w:left="851"/>
    </w:pPr>
  </w:style>
  <w:style w:type="numbering" w:customStyle="1" w:styleId="Aucuneliste7">
    <w:name w:val="Aucune liste7"/>
    <w:next w:val="Aucuneliste"/>
    <w:uiPriority w:val="99"/>
    <w:semiHidden/>
    <w:unhideWhenUsed/>
    <w:rsid w:val="0094086E"/>
  </w:style>
  <w:style w:type="numbering" w:customStyle="1" w:styleId="Aucuneliste8">
    <w:name w:val="Aucune liste8"/>
    <w:next w:val="Aucuneliste"/>
    <w:uiPriority w:val="99"/>
    <w:semiHidden/>
    <w:unhideWhenUsed/>
    <w:rsid w:val="0094086E"/>
  </w:style>
  <w:style w:type="character" w:customStyle="1" w:styleId="Para4Car">
    <w:name w:val="Para 4 Car"/>
    <w:link w:val="Para4"/>
    <w:rsid w:val="0094086E"/>
    <w:rPr>
      <w:rFonts w:ascii="Arial" w:eastAsia="Times New Roman" w:hAnsi="Arial" w:cs="Times New Roman"/>
      <w:bCs/>
      <w:sz w:val="18"/>
      <w:lang w:val="en-IE" w:eastAsia="fr-FR"/>
    </w:rPr>
  </w:style>
  <w:style w:type="character" w:customStyle="1" w:styleId="Parai5Car">
    <w:name w:val="Para i.5 Car"/>
    <w:link w:val="Parai5"/>
    <w:rsid w:val="0094086E"/>
    <w:rPr>
      <w:rFonts w:ascii="Arial" w:eastAsia="Times New Roman" w:hAnsi="Arial" w:cs="Times New Roman"/>
      <w:bCs/>
      <w:sz w:val="18"/>
      <w:lang w:val="en-IE" w:bidi="en-US"/>
    </w:rPr>
  </w:style>
  <w:style w:type="character" w:customStyle="1" w:styleId="BuffertextCar">
    <w:name w:val="Buffer text Car"/>
    <w:link w:val="Buffertext"/>
    <w:rsid w:val="0094086E"/>
    <w:rPr>
      <w:rFonts w:ascii="Arial" w:eastAsia="Times New Roman" w:hAnsi="Arial" w:cs="Arial"/>
      <w:bCs/>
      <w:sz w:val="18"/>
      <w:lang w:val="pt-BR" w:bidi="en-US"/>
    </w:rPr>
  </w:style>
  <w:style w:type="paragraph" w:customStyle="1" w:styleId="Diseasename">
    <w:name w:val="Disease name"/>
    <w:basedOn w:val="Normal"/>
    <w:qFormat/>
    <w:rsid w:val="0094086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94086E"/>
    <w:rPr>
      <w:rFonts w:ascii="Arial" w:eastAsia="Times New Roman" w:hAnsi="Arial" w:cs="Times New Roman"/>
      <w:sz w:val="18"/>
      <w:lang w:val="en-IE"/>
    </w:rPr>
  </w:style>
  <w:style w:type="character" w:customStyle="1" w:styleId="TabletitleCar">
    <w:name w:val="Table title Car"/>
    <w:link w:val="Tabletitle"/>
    <w:rsid w:val="0094086E"/>
    <w:rPr>
      <w:rFonts w:ascii="Ottawa" w:eastAsia="Times New Roman" w:hAnsi="Ottawa" w:cs="Times New Roman"/>
      <w:b/>
      <w:bCs/>
      <w:i/>
      <w:sz w:val="18"/>
      <w:lang w:val="en-IE" w:bidi="en-US"/>
    </w:rPr>
  </w:style>
  <w:style w:type="character" w:customStyle="1" w:styleId="TableHeadCar">
    <w:name w:val="Table Head Car"/>
    <w:link w:val="TableHead"/>
    <w:rsid w:val="0094086E"/>
    <w:rPr>
      <w:rFonts w:ascii="Ottawa" w:eastAsia="Times New Roman" w:hAnsi="Ottawa" w:cs="Times New Roman"/>
      <w:b/>
      <w:bCs/>
      <w:sz w:val="18"/>
      <w:lang w:val="en-IE" w:bidi="en-US"/>
    </w:rPr>
  </w:style>
  <w:style w:type="character" w:customStyle="1" w:styleId="buffertextlastCar">
    <w:name w:val="buffer text last Car"/>
    <w:link w:val="buffertextlast"/>
    <w:rsid w:val="0094086E"/>
    <w:rPr>
      <w:rFonts w:ascii="Arial" w:eastAsia="Times New Roman" w:hAnsi="Arial" w:cs="Arial"/>
      <w:bCs/>
      <w:sz w:val="18"/>
      <w:szCs w:val="18"/>
      <w:lang w:val="pt-BR" w:bidi="en-US"/>
    </w:rPr>
  </w:style>
  <w:style w:type="paragraph" w:customStyle="1" w:styleId="Title6a">
    <w:name w:val="Title 6a"/>
    <w:basedOn w:val="Title5a"/>
    <w:rsid w:val="0094086E"/>
    <w:pPr>
      <w:ind w:left="1559"/>
    </w:pPr>
    <w:rPr>
      <w:szCs w:val="20"/>
    </w:rPr>
  </w:style>
  <w:style w:type="paragraph" w:customStyle="1" w:styleId="Footnote">
    <w:name w:val="Footnote"/>
    <w:basedOn w:val="Note"/>
    <w:rsid w:val="0094086E"/>
    <w:pPr>
      <w:spacing w:before="120" w:after="120"/>
      <w:jc w:val="center"/>
    </w:pPr>
    <w:rPr>
      <w:rFonts w:ascii="Arial" w:hAnsi="Arial"/>
    </w:rPr>
  </w:style>
  <w:style w:type="paragraph" w:styleId="Explorateurdedocuments">
    <w:name w:val="Document Map"/>
    <w:basedOn w:val="Normal"/>
    <w:link w:val="ExplorateurdedocumentsCar"/>
    <w:semiHidden/>
    <w:rsid w:val="0094086E"/>
    <w:pPr>
      <w:shd w:val="clear" w:color="auto" w:fill="000080"/>
      <w:spacing w:before="240" w:after="240" w:line="360" w:lineRule="auto"/>
      <w:ind w:left="357" w:hanging="357"/>
    </w:pPr>
    <w:rPr>
      <w:rFonts w:ascii="Tahoma" w:eastAsia="Times New Roman" w:hAnsi="Tahoma" w:cs="Tahoma"/>
      <w:szCs w:val="20"/>
      <w:lang w:val="en-US" w:bidi="en-US"/>
    </w:rPr>
  </w:style>
  <w:style w:type="character" w:customStyle="1" w:styleId="ExplorateurdedocumentsCar">
    <w:name w:val="Explorateur de documents Car"/>
    <w:basedOn w:val="Policepardfaut"/>
    <w:link w:val="Explorateurdedocuments"/>
    <w:semiHidden/>
    <w:rsid w:val="0094086E"/>
    <w:rPr>
      <w:rFonts w:ascii="Tahoma" w:eastAsia="Times New Roman" w:hAnsi="Tahoma" w:cs="Tahoma"/>
      <w:sz w:val="20"/>
      <w:szCs w:val="20"/>
      <w:shd w:val="clear" w:color="auto" w:fill="000080"/>
      <w:lang w:bidi="en-US"/>
    </w:rPr>
  </w:style>
  <w:style w:type="table" w:customStyle="1" w:styleId="Grilledutableau5">
    <w:name w:val="Grille du tableau5"/>
    <w:basedOn w:val="TableauNormal"/>
    <w:next w:val="Grilledutableau"/>
    <w:rsid w:val="0094086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94086E"/>
    <w:pPr>
      <w:spacing w:before="100" w:beforeAutospacing="1" w:after="100" w:afterAutospacing="1" w:line="240" w:lineRule="auto"/>
    </w:pPr>
    <w:rPr>
      <w:rFonts w:eastAsia="Calibri" w:cs="Times New Roman"/>
      <w:sz w:val="24"/>
      <w:szCs w:val="24"/>
      <w:lang w:val="en-US"/>
    </w:rPr>
  </w:style>
  <w:style w:type="paragraph" w:customStyle="1" w:styleId="xgmail-para11">
    <w:name w:val="x_gmail-para11"/>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Title7">
    <w:name w:val="Title 7"/>
    <w:basedOn w:val="Title6"/>
    <w:qFormat/>
    <w:rsid w:val="0094086E"/>
    <w:pPr>
      <w:ind w:left="1276"/>
    </w:pPr>
  </w:style>
  <w:style w:type="character" w:customStyle="1" w:styleId="CommentaireCar2">
    <w:name w:val="Commentaire Car2"/>
    <w:uiPriority w:val="99"/>
    <w:rsid w:val="0094086E"/>
    <w:rPr>
      <w:rFonts w:eastAsia="MS Mincho"/>
      <w:lang w:val="fr-FR" w:eastAsia="ja-JP" w:bidi="ar-SA"/>
    </w:rPr>
  </w:style>
  <w:style w:type="character" w:customStyle="1" w:styleId="Para6Car">
    <w:name w:val="Para 6 Car"/>
    <w:rsid w:val="0094086E"/>
    <w:rPr>
      <w:rFonts w:ascii="Arial" w:hAnsi="Arial"/>
      <w:bCs/>
      <w:sz w:val="18"/>
      <w:szCs w:val="22"/>
      <w:lang w:val="en-IE" w:eastAsia="en-US" w:bidi="en-US"/>
    </w:rPr>
  </w:style>
  <w:style w:type="character" w:customStyle="1" w:styleId="iCar0">
    <w:name w:val="i) Car"/>
    <w:rsid w:val="0094086E"/>
    <w:rPr>
      <w:rFonts w:ascii="Garamond" w:hAnsi="Garamond"/>
      <w:sz w:val="22"/>
      <w:szCs w:val="22"/>
      <w:lang w:val="en-GB" w:eastAsia="fr-FR" w:bidi="en-US"/>
    </w:rPr>
  </w:style>
  <w:style w:type="paragraph" w:customStyle="1" w:styleId="Appendixname">
    <w:name w:val="Appendix name"/>
    <w:basedOn w:val="Normal"/>
    <w:qFormat/>
    <w:rsid w:val="0094086E"/>
    <w:pPr>
      <w:spacing w:before="240" w:after="240" w:line="360" w:lineRule="auto"/>
      <w:ind w:left="357"/>
      <w:jc w:val="right"/>
    </w:pPr>
    <w:rPr>
      <w:rFonts w:eastAsia="PMingLiU" w:cs="Times New Roman"/>
      <w:u w:val="single"/>
      <w:lang w:val="en-US" w:bidi="en-US"/>
    </w:rPr>
  </w:style>
  <w:style w:type="paragraph" w:customStyle="1" w:styleId="Heada">
    <w:name w:val="Head a)"/>
    <w:basedOn w:val="Normal"/>
    <w:rsid w:val="0094086E"/>
    <w:pPr>
      <w:spacing w:after="240" w:line="240" w:lineRule="auto"/>
      <w:ind w:left="284" w:hanging="284"/>
      <w:jc w:val="both"/>
    </w:pPr>
    <w:rPr>
      <w:rFonts w:ascii="Garamond" w:eastAsia="Times New Roman" w:hAnsi="Garamond" w:cs="Times New Roman"/>
      <w:b/>
      <w:bCs/>
      <w:szCs w:val="20"/>
      <w:lang w:val="en-AU" w:eastAsia="fr-FR"/>
    </w:rPr>
  </w:style>
  <w:style w:type="paragraph" w:customStyle="1" w:styleId="CharCharCharChar">
    <w:name w:val="Char Char Char Char"/>
    <w:basedOn w:val="Normal"/>
    <w:rsid w:val="0094086E"/>
    <w:pPr>
      <w:spacing w:line="240" w:lineRule="exact"/>
    </w:pPr>
    <w:rPr>
      <w:rFonts w:ascii="Verdana" w:eastAsia="Times New Roman" w:hAnsi="Verdana" w:cs="Times New Roman"/>
      <w:szCs w:val="20"/>
      <w:lang w:val="en-US"/>
    </w:rPr>
  </w:style>
  <w:style w:type="paragraph" w:customStyle="1" w:styleId="para11i">
    <w:name w:val="para 1.1.i"/>
    <w:basedOn w:val="para11"/>
    <w:qFormat/>
    <w:rsid w:val="0094086E"/>
    <w:pPr>
      <w:spacing w:after="120"/>
      <w:ind w:left="1417" w:hanging="425"/>
    </w:pPr>
    <w:rPr>
      <w:rFonts w:eastAsia="Times New Roman"/>
      <w:iCs/>
      <w:u w:color="000000"/>
      <w:lang w:val="en-US" w:eastAsia="en-CA"/>
    </w:rPr>
  </w:style>
  <w:style w:type="paragraph" w:customStyle="1" w:styleId="CharCharCharCharCharCharCharCharCharChar">
    <w:name w:val="Char Char Char Char Char Char Char Char Char Char"/>
    <w:basedOn w:val="Normal"/>
    <w:rsid w:val="0094086E"/>
    <w:pPr>
      <w:spacing w:line="240" w:lineRule="exact"/>
    </w:pPr>
    <w:rPr>
      <w:rFonts w:ascii="Verdana" w:eastAsia="Times New Roman" w:hAnsi="Verdana" w:cs="Times New Roman"/>
      <w:szCs w:val="20"/>
      <w:lang w:val="en-CA"/>
    </w:rPr>
  </w:style>
  <w:style w:type="character" w:customStyle="1" w:styleId="author">
    <w:name w:val="author"/>
    <w:basedOn w:val="Policepardfaut"/>
    <w:rsid w:val="0094086E"/>
  </w:style>
  <w:style w:type="character" w:customStyle="1" w:styleId="author-name">
    <w:name w:val="author-name"/>
    <w:basedOn w:val="Policepardfaut"/>
    <w:rsid w:val="0094086E"/>
  </w:style>
  <w:style w:type="character" w:customStyle="1" w:styleId="sr-only">
    <w:name w:val="sr-only"/>
    <w:basedOn w:val="Policepardfaut"/>
    <w:rsid w:val="0094086E"/>
  </w:style>
  <w:style w:type="character" w:customStyle="1" w:styleId="articletypelabel">
    <w:name w:val="articletypelabel"/>
    <w:basedOn w:val="Policepardfaut"/>
    <w:rsid w:val="0094086E"/>
  </w:style>
  <w:style w:type="numbering" w:customStyle="1" w:styleId="Aucuneliste12">
    <w:name w:val="Aucune liste12"/>
    <w:next w:val="Aucuneliste"/>
    <w:uiPriority w:val="99"/>
    <w:semiHidden/>
    <w:unhideWhenUsed/>
    <w:rsid w:val="0094086E"/>
  </w:style>
  <w:style w:type="numbering" w:customStyle="1" w:styleId="NoList11">
    <w:name w:val="No List11"/>
    <w:next w:val="Aucuneliste"/>
    <w:uiPriority w:val="99"/>
    <w:semiHidden/>
    <w:unhideWhenUsed/>
    <w:rsid w:val="0094086E"/>
  </w:style>
  <w:style w:type="table" w:customStyle="1" w:styleId="TableGrid11">
    <w:name w:val="Table Grid11"/>
    <w:basedOn w:val="TableauNormal"/>
    <w:next w:val="Grilledutableau"/>
    <w:rsid w:val="0094086E"/>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214819733945920736gmail-msonospacing">
    <w:name w:val="m_2214819733945920736gmail-msonospacing"/>
    <w:basedOn w:val="Normal"/>
    <w:rsid w:val="0094086E"/>
    <w:pPr>
      <w:spacing w:before="100" w:beforeAutospacing="1" w:after="100" w:afterAutospacing="1" w:line="240" w:lineRule="auto"/>
    </w:pPr>
    <w:rPr>
      <w:rFonts w:eastAsia="Calibri" w:cs="Times New Roman"/>
      <w:sz w:val="24"/>
      <w:szCs w:val="24"/>
      <w:lang w:val="en-IE" w:eastAsia="en-IE"/>
    </w:rPr>
  </w:style>
  <w:style w:type="character" w:customStyle="1" w:styleId="m2214819733945920736gmail-meta-value">
    <w:name w:val="m_2214819733945920736gmail-meta-value"/>
    <w:basedOn w:val="Policepardfaut"/>
    <w:rsid w:val="0094086E"/>
  </w:style>
  <w:style w:type="numbering" w:customStyle="1" w:styleId="Aucuneliste9">
    <w:name w:val="Aucune liste9"/>
    <w:next w:val="Aucuneliste"/>
    <w:uiPriority w:val="99"/>
    <w:semiHidden/>
    <w:unhideWhenUsed/>
    <w:rsid w:val="0094086E"/>
  </w:style>
  <w:style w:type="character" w:customStyle="1" w:styleId="groupname">
    <w:name w:val="groupname"/>
    <w:basedOn w:val="Policepardfaut"/>
    <w:rsid w:val="0094086E"/>
  </w:style>
  <w:style w:type="character" w:customStyle="1" w:styleId="pubyear">
    <w:name w:val="pubyear"/>
    <w:basedOn w:val="Policepardfaut"/>
    <w:rsid w:val="0094086E"/>
  </w:style>
  <w:style w:type="character" w:customStyle="1" w:styleId="articletitle">
    <w:name w:val="articletitle"/>
    <w:basedOn w:val="Policepardfaut"/>
    <w:rsid w:val="0094086E"/>
  </w:style>
  <w:style w:type="character" w:customStyle="1" w:styleId="journaltitle">
    <w:name w:val="journaltitle"/>
    <w:basedOn w:val="Policepardfaut"/>
    <w:rsid w:val="0094086E"/>
  </w:style>
  <w:style w:type="character" w:customStyle="1" w:styleId="vol">
    <w:name w:val="vol"/>
    <w:basedOn w:val="Policepardfaut"/>
    <w:rsid w:val="0094086E"/>
  </w:style>
  <w:style w:type="character" w:customStyle="1" w:styleId="citedissue">
    <w:name w:val="citedissue"/>
    <w:basedOn w:val="Policepardfaut"/>
    <w:rsid w:val="0094086E"/>
  </w:style>
  <w:style w:type="paragraph" w:customStyle="1" w:styleId="xpara2">
    <w:name w:val="x_para2"/>
    <w:basedOn w:val="Normal"/>
    <w:rsid w:val="0094086E"/>
    <w:pPr>
      <w:spacing w:before="100" w:beforeAutospacing="1" w:after="100" w:afterAutospacing="1" w:line="240" w:lineRule="auto"/>
    </w:pPr>
    <w:rPr>
      <w:rFonts w:eastAsia="Times New Roman" w:cs="Times New Roman"/>
      <w:sz w:val="24"/>
      <w:szCs w:val="24"/>
      <w:lang w:val="fr-FR" w:eastAsia="fr-FR"/>
    </w:rPr>
  </w:style>
  <w:style w:type="paragraph" w:customStyle="1" w:styleId="ColorfulList-Accent11">
    <w:name w:val="Colorful List - Accent 11"/>
    <w:basedOn w:val="Normal"/>
    <w:uiPriority w:val="34"/>
    <w:qFormat/>
    <w:rsid w:val="0094086E"/>
    <w:pPr>
      <w:spacing w:after="0" w:line="240" w:lineRule="auto"/>
      <w:ind w:left="720"/>
      <w:contextualSpacing/>
    </w:pPr>
    <w:rPr>
      <w:rFonts w:eastAsia="Times New Roman" w:cs="Calibri"/>
      <w:noProof/>
      <w:lang w:eastAsia="en-GB"/>
    </w:rPr>
  </w:style>
  <w:style w:type="character" w:customStyle="1" w:styleId="NotedefinCar1">
    <w:name w:val="Note de fin Car1"/>
    <w:uiPriority w:val="99"/>
    <w:semiHidden/>
    <w:rsid w:val="0094086E"/>
    <w:rPr>
      <w:rFonts w:ascii="Times New Roman" w:eastAsia="Times New Roman" w:hAnsi="Times New Roman" w:cs="Times New Roman"/>
      <w:sz w:val="20"/>
      <w:szCs w:val="20"/>
      <w:lang w:val="en-GB"/>
    </w:rPr>
  </w:style>
  <w:style w:type="table" w:customStyle="1" w:styleId="Grilledutableau6">
    <w:name w:val="Grille du tableau6"/>
    <w:basedOn w:val="TableauNormal"/>
    <w:next w:val="Grilledutableau"/>
    <w:uiPriority w:val="59"/>
    <w:rsid w:val="0094086E"/>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94086E"/>
  </w:style>
  <w:style w:type="numbering" w:customStyle="1" w:styleId="ImportedStyle41">
    <w:name w:val="Imported Style 41"/>
    <w:rsid w:val="0094086E"/>
  </w:style>
  <w:style w:type="numbering" w:customStyle="1" w:styleId="ImportedStyle51">
    <w:name w:val="Imported Style 51"/>
    <w:rsid w:val="0094086E"/>
  </w:style>
  <w:style w:type="numbering" w:customStyle="1" w:styleId="ImportedStyle11">
    <w:name w:val="Imported Style 11"/>
    <w:rsid w:val="0094086E"/>
  </w:style>
  <w:style w:type="table" w:customStyle="1" w:styleId="Grilledutableau7">
    <w:name w:val="Grille du tableau7"/>
    <w:basedOn w:val="TableauNormal"/>
    <w:next w:val="Grilledutableau"/>
    <w:uiPriority w:val="39"/>
    <w:rsid w:val="0094086E"/>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uffertextNoir">
    <w:name w:val="Style Buffer text + Noir"/>
    <w:basedOn w:val="Buffertext"/>
    <w:rsid w:val="0094086E"/>
    <w:pPr>
      <w:tabs>
        <w:tab w:val="clear" w:pos="5670"/>
        <w:tab w:val="left" w:pos="4253"/>
      </w:tabs>
      <w:ind w:left="1559"/>
    </w:pPr>
    <w:rPr>
      <w:color w:val="000000"/>
    </w:rPr>
  </w:style>
  <w:style w:type="character" w:customStyle="1" w:styleId="databold1">
    <w:name w:val="data_bold1"/>
    <w:rsid w:val="0094086E"/>
    <w:rPr>
      <w:b/>
      <w:bCs/>
    </w:rPr>
  </w:style>
  <w:style w:type="character" w:customStyle="1" w:styleId="hithilite1">
    <w:name w:val="hithilite1"/>
    <w:rsid w:val="0094086E"/>
    <w:rPr>
      <w:shd w:val="clear" w:color="auto" w:fill="FFF3C6"/>
    </w:rPr>
  </w:style>
  <w:style w:type="character" w:customStyle="1" w:styleId="mpreadercontentreferrersidebarcontrolreferreritem1">
    <w:name w:val="mpreader_content_referrersidebarcontrolreferreritem1"/>
    <w:rsid w:val="0094086E"/>
    <w:rPr>
      <w:sz w:val="24"/>
      <w:szCs w:val="24"/>
    </w:rPr>
  </w:style>
  <w:style w:type="character" w:customStyle="1" w:styleId="lbluf1">
    <w:name w:val="lbluf1"/>
    <w:rsid w:val="0094086E"/>
    <w:rPr>
      <w:color w:val="005087"/>
    </w:rPr>
  </w:style>
  <w:style w:type="paragraph" w:customStyle="1" w:styleId="CelluleIntitul">
    <w:name w:val="Cellule Intitulé"/>
    <w:rsid w:val="0094086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rsid w:val="0094086E"/>
    <w:pPr>
      <w:tabs>
        <w:tab w:val="left" w:pos="-720"/>
      </w:tabs>
      <w:spacing w:after="240" w:line="240" w:lineRule="auto"/>
      <w:jc w:val="both"/>
    </w:pPr>
    <w:rPr>
      <w:rFonts w:ascii="Arial" w:eastAsia="Times New Roman" w:hAnsi="Arial" w:cs="Arial"/>
      <w:sz w:val="18"/>
      <w:szCs w:val="18"/>
      <w:lang w:eastAsia="fr-FR"/>
    </w:rPr>
  </w:style>
  <w:style w:type="paragraph" w:customStyle="1" w:styleId="StyleTitre2Arial">
    <w:name w:val="Style Titre 2 + Arial"/>
    <w:basedOn w:val="Titre2"/>
    <w:rsid w:val="0094086E"/>
    <w:pPr>
      <w:keepNext w:val="0"/>
      <w:keepLines w:val="0"/>
      <w:spacing w:before="0" w:after="240" w:line="240" w:lineRule="auto"/>
      <w:ind w:left="851" w:hanging="567"/>
      <w:contextualSpacing/>
    </w:pPr>
    <w:rPr>
      <w:rFonts w:ascii="Arial" w:eastAsia="Times New Roman" w:hAnsi="Arial" w:cs="Times New Roman"/>
      <w:b/>
      <w:bCs/>
      <w:sz w:val="21"/>
      <w:szCs w:val="21"/>
      <w:lang w:val="en-US" w:eastAsia="fr-FR" w:bidi="en-US"/>
    </w:rPr>
  </w:style>
  <w:style w:type="paragraph" w:customStyle="1" w:styleId="StyleTitre2Arial1">
    <w:name w:val="Style Titre 2 + Arial1"/>
    <w:basedOn w:val="Titre2"/>
    <w:rsid w:val="0094086E"/>
    <w:pPr>
      <w:keepNext w:val="0"/>
      <w:keepLines w:val="0"/>
      <w:spacing w:before="0" w:after="240" w:line="240" w:lineRule="auto"/>
      <w:ind w:left="851" w:hanging="567"/>
      <w:contextualSpacing/>
    </w:pPr>
    <w:rPr>
      <w:rFonts w:ascii="Arial" w:eastAsia="Times New Roman" w:hAnsi="Arial" w:cs="Times New Roman"/>
      <w:b/>
      <w:bCs/>
      <w:sz w:val="21"/>
      <w:szCs w:val="21"/>
      <w:lang w:val="en-US" w:eastAsia="fr-FR" w:bidi="en-US"/>
    </w:rPr>
  </w:style>
  <w:style w:type="paragraph" w:customStyle="1" w:styleId="StyleTitre1Arial">
    <w:name w:val="Style Titre 1 + Arial"/>
    <w:basedOn w:val="Titre1"/>
    <w:rsid w:val="0094086E"/>
    <w:pPr>
      <w:keepNext w:val="0"/>
      <w:keepLines w:val="0"/>
      <w:spacing w:before="0" w:after="240" w:line="240" w:lineRule="auto"/>
      <w:ind w:left="284" w:hanging="284"/>
    </w:pPr>
    <w:rPr>
      <w:rFonts w:ascii="Arial" w:eastAsia="Times New Roman" w:hAnsi="Arial" w:cs="Times New Roman"/>
      <w:b/>
      <w:bCs/>
      <w:color w:val="auto"/>
      <w:sz w:val="22"/>
      <w:szCs w:val="22"/>
      <w:lang w:val="en-US" w:bidi="en-US"/>
    </w:rPr>
  </w:style>
  <w:style w:type="character" w:customStyle="1" w:styleId="REFChar">
    <w:name w:val="REF Char"/>
    <w:rsid w:val="0094086E"/>
    <w:rPr>
      <w:rFonts w:ascii="Arial" w:eastAsia="Times New Roman" w:hAnsi="Arial" w:cs="Times New Roman"/>
      <w:sz w:val="18"/>
      <w:lang w:val="en-IE" w:bidi="en-US"/>
    </w:rPr>
  </w:style>
  <w:style w:type="character" w:customStyle="1" w:styleId="rfrencesChar">
    <w:name w:val="références Char"/>
    <w:link w:val="rfrences"/>
    <w:rsid w:val="0094086E"/>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94086E"/>
    <w:pPr>
      <w:ind w:left="0" w:firstLine="0"/>
    </w:pPr>
    <w:rPr>
      <w:rFonts w:ascii="Arial" w:hAnsi="Arial"/>
      <w:smallCaps/>
      <w:sz w:val="18"/>
      <w:lang w:bidi="ar-SA"/>
    </w:rPr>
  </w:style>
  <w:style w:type="paragraph" w:customStyle="1" w:styleId="tableau">
    <w:name w:val="tableau"/>
    <w:basedOn w:val="Normal"/>
    <w:uiPriority w:val="99"/>
    <w:rsid w:val="0094086E"/>
    <w:pPr>
      <w:autoSpaceDE w:val="0"/>
      <w:autoSpaceDN w:val="0"/>
      <w:adjustRightInd w:val="0"/>
      <w:spacing w:after="0" w:line="240" w:lineRule="auto"/>
      <w:jc w:val="both"/>
    </w:pPr>
    <w:rPr>
      <w:rFonts w:ascii="Arial" w:eastAsia="Times New Roman" w:hAnsi="Arial" w:cs="Arial"/>
      <w:sz w:val="18"/>
      <w:szCs w:val="18"/>
      <w:lang w:eastAsia="es-ES_tradnl"/>
    </w:rPr>
  </w:style>
  <w:style w:type="table" w:customStyle="1" w:styleId="TableGrid2">
    <w:name w:val="Table Grid2"/>
    <w:basedOn w:val="TableauNormal"/>
    <w:next w:val="Grilledutableau"/>
    <w:uiPriority w:val="59"/>
    <w:rsid w:val="0094086E"/>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0">
    <w:name w:val="Quote"/>
    <w:basedOn w:val="Normal"/>
    <w:next w:val="Normal"/>
    <w:link w:val="CitationCar"/>
    <w:uiPriority w:val="29"/>
    <w:qFormat/>
    <w:rsid w:val="0094086E"/>
    <w:pPr>
      <w:spacing w:before="160" w:after="120" w:line="264" w:lineRule="auto"/>
      <w:ind w:left="720" w:right="720"/>
    </w:pPr>
    <w:rPr>
      <w:rFonts w:ascii="Calibri" w:eastAsia="Times New Roman" w:hAnsi="Calibri" w:cs="Times New Roman"/>
      <w:i/>
      <w:iCs/>
      <w:color w:val="404040"/>
      <w:szCs w:val="20"/>
      <w:lang w:val="en-AU"/>
    </w:rPr>
  </w:style>
  <w:style w:type="character" w:customStyle="1" w:styleId="CitationCar">
    <w:name w:val="Citation Car"/>
    <w:basedOn w:val="Policepardfaut"/>
    <w:link w:val="Citation0"/>
    <w:uiPriority w:val="29"/>
    <w:rsid w:val="0094086E"/>
    <w:rPr>
      <w:rFonts w:ascii="Calibri" w:eastAsia="Times New Roman" w:hAnsi="Calibri" w:cs="Times New Roman"/>
      <w:i/>
      <w:iCs/>
      <w:color w:val="404040"/>
      <w:szCs w:val="20"/>
      <w:lang w:val="en-AU"/>
    </w:rPr>
  </w:style>
  <w:style w:type="paragraph" w:styleId="Citationintense">
    <w:name w:val="Intense Quote"/>
    <w:basedOn w:val="Normal"/>
    <w:next w:val="Normal"/>
    <w:link w:val="CitationintenseCar"/>
    <w:uiPriority w:val="30"/>
    <w:qFormat/>
    <w:rsid w:val="0094086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CitationintenseCar">
    <w:name w:val="Citation intense Car"/>
    <w:basedOn w:val="Policepardfaut"/>
    <w:link w:val="Citationintense"/>
    <w:uiPriority w:val="30"/>
    <w:rsid w:val="0094086E"/>
    <w:rPr>
      <w:rFonts w:ascii="Calibri Light" w:eastAsia="Times New Roman" w:hAnsi="Calibri Light" w:cs="Times New Roman"/>
      <w:color w:val="4472C4"/>
      <w:sz w:val="28"/>
      <w:szCs w:val="28"/>
      <w:lang w:val="en-AU"/>
    </w:rPr>
  </w:style>
  <w:style w:type="character" w:styleId="Accentuationlgre">
    <w:name w:val="Subtle Emphasis"/>
    <w:uiPriority w:val="19"/>
    <w:qFormat/>
    <w:rsid w:val="0094086E"/>
    <w:rPr>
      <w:i/>
      <w:iCs/>
      <w:color w:val="404040"/>
    </w:rPr>
  </w:style>
  <w:style w:type="character" w:styleId="Rfrencelgre">
    <w:name w:val="Subtle Reference"/>
    <w:uiPriority w:val="31"/>
    <w:qFormat/>
    <w:rsid w:val="0094086E"/>
    <w:rPr>
      <w:smallCaps/>
      <w:color w:val="404040"/>
      <w:u w:val="single" w:color="7F7F7F"/>
    </w:rPr>
  </w:style>
  <w:style w:type="character" w:styleId="Rfrenceintense">
    <w:name w:val="Intense Reference"/>
    <w:uiPriority w:val="32"/>
    <w:qFormat/>
    <w:rsid w:val="0094086E"/>
    <w:rPr>
      <w:b/>
      <w:bCs/>
      <w:smallCaps/>
      <w:spacing w:val="5"/>
      <w:u w:val="single"/>
    </w:rPr>
  </w:style>
  <w:style w:type="character" w:styleId="Titredulivre">
    <w:name w:val="Book Title"/>
    <w:uiPriority w:val="33"/>
    <w:qFormat/>
    <w:rsid w:val="0094086E"/>
    <w:rPr>
      <w:b/>
      <w:bCs/>
      <w:smallCaps/>
    </w:rPr>
  </w:style>
  <w:style w:type="paragraph" w:customStyle="1" w:styleId="xmsolistparagraph">
    <w:name w:val="x_msolistparagraph"/>
    <w:basedOn w:val="Normal"/>
    <w:uiPriority w:val="99"/>
    <w:rsid w:val="0094086E"/>
    <w:pPr>
      <w:spacing w:after="0" w:line="240" w:lineRule="auto"/>
    </w:pPr>
    <w:rPr>
      <w:rFonts w:eastAsia="Calibri" w:cs="Times New Roman"/>
      <w:sz w:val="24"/>
      <w:szCs w:val="24"/>
      <w:lang w:val="fr-FR" w:eastAsia="fr-FR"/>
    </w:rPr>
  </w:style>
  <w:style w:type="table" w:customStyle="1" w:styleId="Grilledutableau8">
    <w:name w:val="Grille du tableau8"/>
    <w:basedOn w:val="TableauNormal"/>
    <w:next w:val="Grilledutableau"/>
    <w:uiPriority w:val="39"/>
    <w:rsid w:val="0094086E"/>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94086E"/>
    <w:pPr>
      <w:spacing w:after="240" w:line="240" w:lineRule="auto"/>
      <w:ind w:left="709"/>
      <w:jc w:val="both"/>
    </w:pPr>
    <w:rPr>
      <w:rFonts w:eastAsia="Times New Roman" w:cs="Times New Roman"/>
      <w:lang w:val="en-IE" w:eastAsia="en-IE"/>
    </w:rPr>
  </w:style>
  <w:style w:type="table" w:customStyle="1" w:styleId="GridTable1Light1">
    <w:name w:val="Grid Table 1 Light1"/>
    <w:basedOn w:val="TableauNormal"/>
    <w:uiPriority w:val="46"/>
    <w:rsid w:val="0094086E"/>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Policepardfaut"/>
    <w:rsid w:val="0094086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Policepardfaut"/>
    <w:uiPriority w:val="99"/>
    <w:rsid w:val="0094086E"/>
    <w:rPr>
      <w:rFonts w:ascii="Times New Roman" w:eastAsia="Times New Roman" w:hAnsi="Times New Roman" w:cs="Times New Roman"/>
      <w:sz w:val="24"/>
      <w:szCs w:val="24"/>
      <w:lang w:val="en-GB"/>
    </w:rPr>
  </w:style>
  <w:style w:type="character" w:customStyle="1" w:styleId="frlabel">
    <w:name w:val="fr_label"/>
    <w:rsid w:val="0094086E"/>
  </w:style>
  <w:style w:type="character" w:customStyle="1" w:styleId="chaptertitle0">
    <w:name w:val="chaptertitle"/>
    <w:rsid w:val="0094086E"/>
  </w:style>
  <w:style w:type="character" w:customStyle="1" w:styleId="booktitle">
    <w:name w:val="booktitle"/>
    <w:rsid w:val="0094086E"/>
  </w:style>
  <w:style w:type="numbering" w:customStyle="1" w:styleId="Aucuneliste111">
    <w:name w:val="Aucune liste111"/>
    <w:next w:val="Aucuneliste"/>
    <w:uiPriority w:val="99"/>
    <w:semiHidden/>
    <w:unhideWhenUsed/>
    <w:rsid w:val="0094086E"/>
  </w:style>
  <w:style w:type="character" w:customStyle="1" w:styleId="pagefirst">
    <w:name w:val="pagefirst"/>
    <w:basedOn w:val="Policepardfaut"/>
    <w:rsid w:val="0094086E"/>
  </w:style>
  <w:style w:type="table" w:customStyle="1" w:styleId="-11">
    <w:name w:val="浅色列表 - 强调文字颜色 11"/>
    <w:basedOn w:val="TableauNormal"/>
    <w:uiPriority w:val="61"/>
    <w:rsid w:val="0094086E"/>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ndNoteBibliographyTitle">
    <w:name w:val="EndNote Bibliography Title"/>
    <w:basedOn w:val="Normal"/>
    <w:link w:val="EndNoteBibliographyTitleChar"/>
    <w:rsid w:val="0094086E"/>
    <w:pPr>
      <w:spacing w:after="0" w:line="240" w:lineRule="auto"/>
      <w:ind w:left="851"/>
      <w:jc w:val="center"/>
    </w:pPr>
    <w:rPr>
      <w:rFonts w:eastAsia="Times New Roman" w:cs="Times New Roman"/>
      <w:noProof/>
      <w:sz w:val="24"/>
      <w:szCs w:val="24"/>
      <w:lang w:val="en-IE"/>
    </w:rPr>
  </w:style>
  <w:style w:type="character" w:customStyle="1" w:styleId="EndNoteBibliographyTitleChar">
    <w:name w:val="EndNote Bibliography Title Char"/>
    <w:basedOn w:val="Para3Car"/>
    <w:link w:val="EndNoteBibliographyTitle"/>
    <w:rsid w:val="0094086E"/>
    <w:rPr>
      <w:rFonts w:ascii="Times New Roman" w:eastAsia="Times New Roman" w:hAnsi="Times New Roman" w:cs="Times New Roman"/>
      <w:bCs w:val="0"/>
      <w:noProof/>
      <w:sz w:val="24"/>
      <w:szCs w:val="24"/>
      <w:lang w:val="en-IE"/>
    </w:rPr>
  </w:style>
  <w:style w:type="paragraph" w:customStyle="1" w:styleId="EndNoteBibliography">
    <w:name w:val="EndNote Bibliography"/>
    <w:basedOn w:val="Normal"/>
    <w:link w:val="EndNoteBibliographyChar"/>
    <w:rsid w:val="0094086E"/>
    <w:pPr>
      <w:spacing w:after="0" w:line="240" w:lineRule="auto"/>
      <w:ind w:left="851"/>
      <w:jc w:val="both"/>
    </w:pPr>
    <w:rPr>
      <w:rFonts w:eastAsia="Times New Roman" w:cs="Times New Roman"/>
      <w:noProof/>
      <w:sz w:val="24"/>
      <w:szCs w:val="24"/>
      <w:lang w:val="en-IE"/>
    </w:rPr>
  </w:style>
  <w:style w:type="character" w:customStyle="1" w:styleId="EndNoteBibliographyChar">
    <w:name w:val="EndNote Bibliography Char"/>
    <w:basedOn w:val="Para3Car"/>
    <w:link w:val="EndNoteBibliography"/>
    <w:rsid w:val="0094086E"/>
    <w:rPr>
      <w:rFonts w:ascii="Times New Roman" w:eastAsia="Times New Roman" w:hAnsi="Times New Roman" w:cs="Times New Roman"/>
      <w:bCs w:val="0"/>
      <w:noProof/>
      <w:sz w:val="24"/>
      <w:szCs w:val="24"/>
      <w:lang w:val="en-IE"/>
    </w:rPr>
  </w:style>
  <w:style w:type="paragraph" w:customStyle="1" w:styleId="Para4i">
    <w:name w:val="Para 4i"/>
    <w:basedOn w:val="Para4"/>
    <w:qFormat/>
    <w:rsid w:val="0094086E"/>
    <w:pPr>
      <w:spacing w:after="120"/>
      <w:ind w:left="1417" w:hanging="425"/>
    </w:pPr>
  </w:style>
  <w:style w:type="character" w:customStyle="1" w:styleId="Mentionnonrsolue1">
    <w:name w:val="Mention non résolue1"/>
    <w:basedOn w:val="Policepardfaut"/>
    <w:uiPriority w:val="99"/>
    <w:semiHidden/>
    <w:unhideWhenUsed/>
    <w:rsid w:val="0094086E"/>
    <w:rPr>
      <w:color w:val="605E5C"/>
      <w:shd w:val="clear" w:color="auto" w:fill="E1DFDD"/>
    </w:rPr>
  </w:style>
  <w:style w:type="paragraph" w:customStyle="1" w:styleId="Titre20">
    <w:name w:val="Titre2"/>
    <w:basedOn w:val="Normal"/>
    <w:rsid w:val="0094086E"/>
    <w:pPr>
      <w:spacing w:before="100" w:beforeAutospacing="1" w:after="100" w:afterAutospacing="1" w:line="240" w:lineRule="auto"/>
    </w:pPr>
    <w:rPr>
      <w:rFonts w:eastAsia="Times New Roman" w:cs="Times New Roman"/>
      <w:sz w:val="24"/>
      <w:szCs w:val="24"/>
      <w:lang w:val="en-IE" w:eastAsia="en-IE"/>
    </w:rPr>
  </w:style>
  <w:style w:type="numbering" w:customStyle="1" w:styleId="Aucuneliste13">
    <w:name w:val="Aucune liste13"/>
    <w:next w:val="Aucuneliste"/>
    <w:uiPriority w:val="99"/>
    <w:semiHidden/>
    <w:unhideWhenUsed/>
    <w:rsid w:val="0094086E"/>
  </w:style>
  <w:style w:type="table" w:customStyle="1" w:styleId="TableGrid10">
    <w:name w:val="TableGrid1"/>
    <w:rsid w:val="0094086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Aucuneliste"/>
    <w:uiPriority w:val="99"/>
    <w:semiHidden/>
    <w:unhideWhenUsed/>
    <w:rsid w:val="0094086E"/>
  </w:style>
  <w:style w:type="table" w:customStyle="1" w:styleId="Grilledutableau9">
    <w:name w:val="Grille du tableau9"/>
    <w:basedOn w:val="TableauNormal"/>
    <w:next w:val="Grilledutableau"/>
    <w:uiPriority w:val="59"/>
    <w:rsid w:val="0094086E"/>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94086E"/>
  </w:style>
  <w:style w:type="numbering" w:customStyle="1" w:styleId="ImportedStyle42">
    <w:name w:val="Imported Style 42"/>
    <w:rsid w:val="0094086E"/>
  </w:style>
  <w:style w:type="numbering" w:customStyle="1" w:styleId="ImportedStyle52">
    <w:name w:val="Imported Style 52"/>
    <w:rsid w:val="0094086E"/>
  </w:style>
  <w:style w:type="numbering" w:customStyle="1" w:styleId="ImportedStyle12">
    <w:name w:val="Imported Style 12"/>
    <w:rsid w:val="0094086E"/>
  </w:style>
  <w:style w:type="table" w:customStyle="1" w:styleId="Grilledutableau11">
    <w:name w:val="Grille du tableau11"/>
    <w:basedOn w:val="TableauNormal"/>
    <w:next w:val="Grilledutableau"/>
    <w:rsid w:val="0094086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auNormal"/>
    <w:next w:val="Effetsdetableau3D1"/>
    <w:rsid w:val="0094086E"/>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auNormal"/>
    <w:next w:val="Effetsdetableau3D2"/>
    <w:rsid w:val="0094086E"/>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auNormal"/>
    <w:next w:val="Effetsdetableau3D3"/>
    <w:rsid w:val="0094086E"/>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rsid w:val="0094086E"/>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auNormal"/>
    <w:next w:val="Tableaucolor1"/>
    <w:rsid w:val="0094086E"/>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rsid w:val="0094086E"/>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rsid w:val="0094086E"/>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rsid w:val="0094086E"/>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rsid w:val="0094086E"/>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rsid w:val="0094086E"/>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rsid w:val="0094086E"/>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rsid w:val="0094086E"/>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rsid w:val="0094086E"/>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rsid w:val="0094086E"/>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next w:val="Grilledetableau1"/>
    <w:rsid w:val="0094086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next w:val="Grilledetableau2"/>
    <w:rsid w:val="0094086E"/>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next w:val="Grilledetableau3"/>
    <w:rsid w:val="0094086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rsid w:val="0094086E"/>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next w:val="Grilledetableau5"/>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next w:val="Grilledetableau6"/>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next w:val="Grilledetableau7"/>
    <w:rsid w:val="0094086E"/>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rsid w:val="0094086E"/>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rsid w:val="0094086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rsid w:val="0094086E"/>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auNormal"/>
    <w:next w:val="Tableauliste5"/>
    <w:rsid w:val="0094086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auNormal"/>
    <w:next w:val="Tableauliste6"/>
    <w:rsid w:val="0094086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auNormal"/>
    <w:next w:val="Tableauliste7"/>
    <w:rsid w:val="0094086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rsid w:val="0094086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rsid w:val="0094086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next w:val="Tableausimple1"/>
    <w:rsid w:val="0094086E"/>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next w:val="Tableausimple2"/>
    <w:rsid w:val="0094086E"/>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rsid w:val="0094086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auNormal"/>
    <w:next w:val="Tableauple1"/>
    <w:rsid w:val="0094086E"/>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next w:val="Tableauple2"/>
    <w:rsid w:val="0094086E"/>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auNormal"/>
    <w:next w:val="Thmedutableau"/>
    <w:rsid w:val="0094086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next w:val="Tableauweb1"/>
    <w:rsid w:val="0094086E"/>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rsid w:val="0094086E"/>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rsid w:val="0094086E"/>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Aucuneliste"/>
    <w:next w:val="ArticleSection"/>
    <w:rsid w:val="0094086E"/>
  </w:style>
  <w:style w:type="numbering" w:customStyle="1" w:styleId="1ai2">
    <w:name w:val="1 / a / i2"/>
    <w:basedOn w:val="Aucuneliste"/>
    <w:next w:val="1ai"/>
    <w:rsid w:val="0094086E"/>
  </w:style>
  <w:style w:type="numbering" w:customStyle="1" w:styleId="1111112">
    <w:name w:val="1 / 1.1 / 1.1.12"/>
    <w:basedOn w:val="Aucuneliste"/>
    <w:next w:val="111111"/>
    <w:rsid w:val="0094086E"/>
  </w:style>
  <w:style w:type="numbering" w:customStyle="1" w:styleId="List01">
    <w:name w:val="List 01"/>
    <w:basedOn w:val="ImportedStyle1"/>
    <w:rsid w:val="0094086E"/>
  </w:style>
  <w:style w:type="numbering" w:customStyle="1" w:styleId="List11">
    <w:name w:val="List 11"/>
    <w:basedOn w:val="ImportedStyle2"/>
    <w:rsid w:val="0094086E"/>
  </w:style>
  <w:style w:type="numbering" w:customStyle="1" w:styleId="ImportedStyle21">
    <w:name w:val="Imported Style 21"/>
    <w:rsid w:val="0094086E"/>
  </w:style>
  <w:style w:type="numbering" w:customStyle="1" w:styleId="List211">
    <w:name w:val="List 211"/>
    <w:basedOn w:val="ImportedStyle3"/>
    <w:rsid w:val="0094086E"/>
  </w:style>
  <w:style w:type="numbering" w:customStyle="1" w:styleId="ImportedStyle31">
    <w:name w:val="Imported Style 31"/>
    <w:rsid w:val="0094086E"/>
  </w:style>
  <w:style w:type="numbering" w:customStyle="1" w:styleId="Aucuneliste112">
    <w:name w:val="Aucune liste112"/>
    <w:next w:val="Aucuneliste"/>
    <w:uiPriority w:val="99"/>
    <w:semiHidden/>
    <w:unhideWhenUsed/>
    <w:rsid w:val="0094086E"/>
  </w:style>
  <w:style w:type="numbering" w:customStyle="1" w:styleId="NoList12">
    <w:name w:val="No List12"/>
    <w:next w:val="Aucuneliste"/>
    <w:uiPriority w:val="99"/>
    <w:semiHidden/>
    <w:unhideWhenUsed/>
    <w:rsid w:val="0094086E"/>
  </w:style>
  <w:style w:type="table" w:customStyle="1" w:styleId="TableGrid12">
    <w:name w:val="Table Grid12"/>
    <w:basedOn w:val="TableauNormal"/>
    <w:next w:val="Grilledutableau"/>
    <w:uiPriority w:val="39"/>
    <w:rsid w:val="0094086E"/>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auNormal"/>
    <w:uiPriority w:val="60"/>
    <w:rsid w:val="0094086E"/>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auNormal"/>
    <w:uiPriority w:val="60"/>
    <w:rsid w:val="0094086E"/>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Aucuneliste"/>
    <w:uiPriority w:val="99"/>
    <w:semiHidden/>
    <w:unhideWhenUsed/>
    <w:rsid w:val="0094086E"/>
  </w:style>
  <w:style w:type="numbering" w:customStyle="1" w:styleId="Aucuneliste41">
    <w:name w:val="Aucune liste41"/>
    <w:next w:val="Aucuneliste"/>
    <w:uiPriority w:val="99"/>
    <w:semiHidden/>
    <w:unhideWhenUsed/>
    <w:rsid w:val="0094086E"/>
  </w:style>
  <w:style w:type="table" w:customStyle="1" w:styleId="Grilledutableau21">
    <w:name w:val="Grille du tableau21"/>
    <w:basedOn w:val="TableauNormal"/>
    <w:next w:val="Grilledutableau"/>
    <w:rsid w:val="0094086E"/>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Aucuneliste"/>
    <w:next w:val="ArticleSection"/>
    <w:rsid w:val="0094086E"/>
  </w:style>
  <w:style w:type="numbering" w:customStyle="1" w:styleId="1ai11">
    <w:name w:val="1 / a / i11"/>
    <w:basedOn w:val="Aucuneliste"/>
    <w:next w:val="1ai"/>
    <w:rsid w:val="0094086E"/>
  </w:style>
  <w:style w:type="numbering" w:customStyle="1" w:styleId="11111111">
    <w:name w:val="1 / 1.1 / 1.1.111"/>
    <w:basedOn w:val="Aucuneliste"/>
    <w:next w:val="111111"/>
    <w:rsid w:val="0094086E"/>
  </w:style>
  <w:style w:type="numbering" w:customStyle="1" w:styleId="Aucuneliste51">
    <w:name w:val="Aucune liste51"/>
    <w:next w:val="Aucuneliste"/>
    <w:uiPriority w:val="99"/>
    <w:semiHidden/>
    <w:unhideWhenUsed/>
    <w:rsid w:val="0094086E"/>
  </w:style>
  <w:style w:type="table" w:customStyle="1" w:styleId="Grilledutableau31">
    <w:name w:val="Grille du tableau31"/>
    <w:basedOn w:val="TableauNormal"/>
    <w:next w:val="Grilledutableau"/>
    <w:rsid w:val="0094086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Aucuneliste"/>
    <w:uiPriority w:val="99"/>
    <w:semiHidden/>
    <w:unhideWhenUsed/>
    <w:rsid w:val="0094086E"/>
  </w:style>
  <w:style w:type="table" w:customStyle="1" w:styleId="Grilledutableau41">
    <w:name w:val="Grille du tableau41"/>
    <w:basedOn w:val="TableauNormal"/>
    <w:next w:val="Grilledutableau"/>
    <w:rsid w:val="0094086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Aucuneliste"/>
    <w:uiPriority w:val="99"/>
    <w:semiHidden/>
    <w:unhideWhenUsed/>
    <w:rsid w:val="0094086E"/>
  </w:style>
  <w:style w:type="numbering" w:customStyle="1" w:styleId="Aucuneliste81">
    <w:name w:val="Aucune liste81"/>
    <w:next w:val="Aucuneliste"/>
    <w:uiPriority w:val="99"/>
    <w:semiHidden/>
    <w:unhideWhenUsed/>
    <w:rsid w:val="0094086E"/>
  </w:style>
  <w:style w:type="table" w:customStyle="1" w:styleId="Grilledutableau51">
    <w:name w:val="Grille du tableau51"/>
    <w:basedOn w:val="TableauNormal"/>
    <w:next w:val="Grilledutableau"/>
    <w:rsid w:val="0094086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uiPriority w:val="99"/>
    <w:semiHidden/>
    <w:unhideWhenUsed/>
    <w:rsid w:val="0094086E"/>
  </w:style>
  <w:style w:type="numbering" w:customStyle="1" w:styleId="NoList111">
    <w:name w:val="No List111"/>
    <w:next w:val="Aucuneliste"/>
    <w:uiPriority w:val="99"/>
    <w:semiHidden/>
    <w:unhideWhenUsed/>
    <w:rsid w:val="0094086E"/>
  </w:style>
  <w:style w:type="table" w:customStyle="1" w:styleId="TableGrid111">
    <w:name w:val="Table Grid111"/>
    <w:basedOn w:val="TableauNormal"/>
    <w:next w:val="Grilledutableau"/>
    <w:rsid w:val="0094086E"/>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Aucuneliste"/>
    <w:uiPriority w:val="99"/>
    <w:semiHidden/>
    <w:unhideWhenUsed/>
    <w:rsid w:val="0094086E"/>
  </w:style>
  <w:style w:type="table" w:customStyle="1" w:styleId="Grilledutableau61">
    <w:name w:val="Grille du tableau61"/>
    <w:basedOn w:val="TableauNormal"/>
    <w:next w:val="Grilledutableau"/>
    <w:uiPriority w:val="59"/>
    <w:rsid w:val="0094086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Aucuneliste"/>
    <w:uiPriority w:val="99"/>
    <w:semiHidden/>
    <w:unhideWhenUsed/>
    <w:rsid w:val="0094086E"/>
  </w:style>
  <w:style w:type="numbering" w:customStyle="1" w:styleId="ImportedStyle411">
    <w:name w:val="Imported Style 411"/>
    <w:rsid w:val="0094086E"/>
  </w:style>
  <w:style w:type="numbering" w:customStyle="1" w:styleId="ImportedStyle511">
    <w:name w:val="Imported Style 511"/>
    <w:rsid w:val="0094086E"/>
  </w:style>
  <w:style w:type="numbering" w:customStyle="1" w:styleId="ImportedStyle111">
    <w:name w:val="Imported Style 111"/>
    <w:rsid w:val="0094086E"/>
  </w:style>
  <w:style w:type="table" w:customStyle="1" w:styleId="Grilledutableau71">
    <w:name w:val="Grille du tableau71"/>
    <w:basedOn w:val="TableauNormal"/>
    <w:next w:val="Grilledutableau"/>
    <w:uiPriority w:val="39"/>
    <w:rsid w:val="0094086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4086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auNormal"/>
    <w:next w:val="Grilledutableau"/>
    <w:uiPriority w:val="39"/>
    <w:rsid w:val="0094086E"/>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Policepardfaut"/>
    <w:rsid w:val="0094086E"/>
  </w:style>
  <w:style w:type="character" w:customStyle="1" w:styleId="arttitle">
    <w:name w:val="art_title"/>
    <w:basedOn w:val="Policepardfaut"/>
    <w:rsid w:val="0094086E"/>
  </w:style>
  <w:style w:type="character" w:customStyle="1" w:styleId="serialtitle">
    <w:name w:val="serial_title"/>
    <w:basedOn w:val="Policepardfaut"/>
    <w:rsid w:val="0094086E"/>
  </w:style>
  <w:style w:type="character" w:customStyle="1" w:styleId="volumeissue">
    <w:name w:val="volume_issue"/>
    <w:basedOn w:val="Policepardfaut"/>
    <w:rsid w:val="0094086E"/>
  </w:style>
  <w:style w:type="character" w:customStyle="1" w:styleId="pagerange">
    <w:name w:val="page_range"/>
    <w:basedOn w:val="Policepardfaut"/>
    <w:rsid w:val="0094086E"/>
  </w:style>
  <w:style w:type="character" w:customStyle="1" w:styleId="doilink">
    <w:name w:val="doi_link"/>
    <w:basedOn w:val="Policepardfaut"/>
    <w:rsid w:val="0094086E"/>
  </w:style>
  <w:style w:type="character" w:customStyle="1" w:styleId="Date1">
    <w:name w:val="Date1"/>
    <w:basedOn w:val="Policepardfaut"/>
    <w:rsid w:val="0094086E"/>
  </w:style>
  <w:style w:type="character" w:customStyle="1" w:styleId="sciname1">
    <w:name w:val="sciname1"/>
    <w:rsid w:val="0094086E"/>
    <w:rPr>
      <w:i/>
      <w:iCs/>
    </w:rPr>
  </w:style>
  <w:style w:type="paragraph" w:customStyle="1" w:styleId="TableParagraph">
    <w:name w:val="Table Paragraph"/>
    <w:basedOn w:val="Normal"/>
    <w:uiPriority w:val="1"/>
    <w:qFormat/>
    <w:rsid w:val="0094086E"/>
    <w:pPr>
      <w:widowControl w:val="0"/>
      <w:autoSpaceDE w:val="0"/>
      <w:autoSpaceDN w:val="0"/>
      <w:spacing w:after="0" w:line="240" w:lineRule="auto"/>
    </w:pPr>
    <w:rPr>
      <w:rFonts w:eastAsia="Times New Roman" w:cs="Times New Roman"/>
      <w:lang w:val="en-US"/>
    </w:rPr>
  </w:style>
  <w:style w:type="character" w:customStyle="1" w:styleId="UnresolvedMention4">
    <w:name w:val="Unresolved Mention4"/>
    <w:basedOn w:val="Policepardfaut"/>
    <w:uiPriority w:val="99"/>
    <w:semiHidden/>
    <w:unhideWhenUsed/>
    <w:rsid w:val="0094086E"/>
    <w:rPr>
      <w:color w:val="605E5C"/>
      <w:shd w:val="clear" w:color="auto" w:fill="E1DFDD"/>
    </w:rPr>
  </w:style>
  <w:style w:type="character" w:customStyle="1" w:styleId="UnresolvedMention5">
    <w:name w:val="Unresolved Mention5"/>
    <w:basedOn w:val="Policepardfaut"/>
    <w:uiPriority w:val="99"/>
    <w:semiHidden/>
    <w:unhideWhenUsed/>
    <w:rsid w:val="00453D2B"/>
    <w:rPr>
      <w:color w:val="605E5C"/>
      <w:shd w:val="clear" w:color="auto" w:fill="E1DFDD"/>
    </w:rPr>
  </w:style>
  <w:style w:type="character" w:customStyle="1" w:styleId="UnresolvedMention51">
    <w:name w:val="Unresolved Mention51"/>
    <w:basedOn w:val="Policepardfaut"/>
    <w:uiPriority w:val="99"/>
    <w:semiHidden/>
    <w:unhideWhenUsed/>
    <w:rsid w:val="00E65E42"/>
    <w:rPr>
      <w:color w:val="605E5C"/>
      <w:shd w:val="clear" w:color="auto" w:fill="E1DFDD"/>
    </w:rPr>
  </w:style>
  <w:style w:type="character" w:customStyle="1" w:styleId="Mentionnonrsolue2">
    <w:name w:val="Mention non résolue2"/>
    <w:basedOn w:val="Policepardfaut"/>
    <w:uiPriority w:val="99"/>
    <w:semiHidden/>
    <w:unhideWhenUsed/>
    <w:rsid w:val="00E65E42"/>
    <w:rPr>
      <w:color w:val="605E5C"/>
      <w:shd w:val="clear" w:color="auto" w:fill="E1DFDD"/>
    </w:rPr>
  </w:style>
  <w:style w:type="paragraph" w:customStyle="1" w:styleId="Titre31">
    <w:name w:val="Titre3"/>
    <w:basedOn w:val="Normal"/>
    <w:rsid w:val="00E65E42"/>
    <w:pPr>
      <w:spacing w:before="100" w:beforeAutospacing="1" w:after="100" w:afterAutospacing="1" w:line="240" w:lineRule="auto"/>
    </w:pPr>
    <w:rPr>
      <w:rFonts w:eastAsia="Times New Roman" w:cs="Times New Roman"/>
      <w:sz w:val="24"/>
      <w:szCs w:val="24"/>
      <w:lang w:val="en-IE" w:eastAsia="en-IE"/>
    </w:rPr>
  </w:style>
  <w:style w:type="paragraph" w:customStyle="1" w:styleId="para3i0">
    <w:name w:val="para3i"/>
    <w:basedOn w:val="Normal"/>
    <w:rsid w:val="00E65E42"/>
    <w:pPr>
      <w:spacing w:before="100" w:beforeAutospacing="1" w:after="100" w:afterAutospacing="1" w:line="240" w:lineRule="auto"/>
    </w:pPr>
    <w:rPr>
      <w:rFonts w:ascii="Calibri" w:hAnsi="Calibri" w:cs="Calibri"/>
      <w:sz w:val="22"/>
      <w:lang w:val="en-IE" w:eastAsia="en-IE"/>
    </w:rPr>
  </w:style>
  <w:style w:type="numbering" w:customStyle="1" w:styleId="NoList2">
    <w:name w:val="No List2"/>
    <w:next w:val="Aucuneliste"/>
    <w:uiPriority w:val="99"/>
    <w:semiHidden/>
    <w:unhideWhenUsed/>
    <w:rsid w:val="00562F64"/>
  </w:style>
  <w:style w:type="paragraph" w:customStyle="1" w:styleId="legende-figure-avant">
    <w:name w:val="legende-figure-avant"/>
    <w:basedOn w:val="Normal"/>
    <w:rsid w:val="00562F64"/>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562F64"/>
    <w:pPr>
      <w:spacing w:after="120" w:line="240" w:lineRule="auto"/>
      <w:jc w:val="both"/>
    </w:pPr>
    <w:rPr>
      <w:rFonts w:ascii="Arial" w:eastAsia="Times New Roman" w:hAnsi="Arial" w:cs="Times New Roman"/>
      <w:sz w:val="21"/>
    </w:rPr>
  </w:style>
  <w:style w:type="character" w:customStyle="1" w:styleId="Ulstomtale1">
    <w:name w:val="Uløst omtale1"/>
    <w:basedOn w:val="Policepardfaut"/>
    <w:uiPriority w:val="99"/>
    <w:semiHidden/>
    <w:unhideWhenUsed/>
    <w:rsid w:val="00562F64"/>
    <w:rPr>
      <w:color w:val="605E5C"/>
      <w:shd w:val="clear" w:color="auto" w:fill="E1DFDD"/>
    </w:rPr>
  </w:style>
  <w:style w:type="paragraph" w:customStyle="1" w:styleId="xendnotebibliography">
    <w:name w:val="x_endnotebibliography"/>
    <w:basedOn w:val="Normal"/>
    <w:rsid w:val="00562F64"/>
    <w:pPr>
      <w:spacing w:before="100" w:beforeAutospacing="1" w:after="100" w:afterAutospacing="1" w:line="240" w:lineRule="auto"/>
    </w:pPr>
    <w:rPr>
      <w:rFonts w:eastAsia="Times New Roman" w:cs="Times New Roman"/>
      <w:sz w:val="24"/>
      <w:szCs w:val="24"/>
      <w:lang w:val="fr-FR" w:eastAsia="fr-FR"/>
    </w:rPr>
  </w:style>
  <w:style w:type="paragraph" w:styleId="TM4">
    <w:name w:val="toc 4"/>
    <w:basedOn w:val="Normal"/>
    <w:next w:val="Normal"/>
    <w:autoRedefine/>
    <w:uiPriority w:val="39"/>
    <w:unhideWhenUsed/>
    <w:rsid w:val="00800B4D"/>
    <w:pPr>
      <w:spacing w:after="100"/>
      <w:ind w:left="660"/>
    </w:pPr>
    <w:rPr>
      <w:rFonts w:asciiTheme="minorHAnsi" w:eastAsiaTheme="minorEastAsia" w:hAnsiTheme="minorHAnsi"/>
      <w:sz w:val="22"/>
      <w:lang w:val="en-US"/>
    </w:rPr>
  </w:style>
  <w:style w:type="paragraph" w:styleId="TM5">
    <w:name w:val="toc 5"/>
    <w:basedOn w:val="Normal"/>
    <w:next w:val="Normal"/>
    <w:autoRedefine/>
    <w:uiPriority w:val="39"/>
    <w:unhideWhenUsed/>
    <w:rsid w:val="00800B4D"/>
    <w:pPr>
      <w:spacing w:after="100"/>
      <w:ind w:left="880"/>
    </w:pPr>
    <w:rPr>
      <w:rFonts w:asciiTheme="minorHAnsi" w:eastAsiaTheme="minorEastAsia" w:hAnsiTheme="minorHAnsi"/>
      <w:sz w:val="22"/>
      <w:lang w:val="en-US"/>
    </w:rPr>
  </w:style>
  <w:style w:type="paragraph" w:styleId="TM6">
    <w:name w:val="toc 6"/>
    <w:basedOn w:val="Normal"/>
    <w:next w:val="Normal"/>
    <w:autoRedefine/>
    <w:uiPriority w:val="39"/>
    <w:unhideWhenUsed/>
    <w:rsid w:val="00800B4D"/>
    <w:pPr>
      <w:spacing w:after="100"/>
      <w:ind w:left="1100"/>
    </w:pPr>
    <w:rPr>
      <w:rFonts w:asciiTheme="minorHAnsi" w:eastAsiaTheme="minorEastAsia" w:hAnsiTheme="minorHAnsi"/>
      <w:sz w:val="22"/>
      <w:lang w:val="en-US"/>
    </w:rPr>
  </w:style>
  <w:style w:type="paragraph" w:styleId="TM7">
    <w:name w:val="toc 7"/>
    <w:basedOn w:val="Normal"/>
    <w:next w:val="Normal"/>
    <w:autoRedefine/>
    <w:uiPriority w:val="39"/>
    <w:unhideWhenUsed/>
    <w:rsid w:val="00800B4D"/>
    <w:pPr>
      <w:spacing w:after="100"/>
      <w:ind w:left="1320"/>
    </w:pPr>
    <w:rPr>
      <w:rFonts w:asciiTheme="minorHAnsi" w:eastAsiaTheme="minorEastAsia" w:hAnsiTheme="minorHAnsi"/>
      <w:sz w:val="22"/>
      <w:lang w:val="en-US"/>
    </w:rPr>
  </w:style>
  <w:style w:type="paragraph" w:styleId="TM8">
    <w:name w:val="toc 8"/>
    <w:basedOn w:val="Normal"/>
    <w:next w:val="Normal"/>
    <w:autoRedefine/>
    <w:uiPriority w:val="39"/>
    <w:unhideWhenUsed/>
    <w:rsid w:val="00800B4D"/>
    <w:pPr>
      <w:spacing w:after="100"/>
      <w:ind w:left="1540"/>
    </w:pPr>
    <w:rPr>
      <w:rFonts w:asciiTheme="minorHAnsi" w:eastAsiaTheme="minorEastAsia" w:hAnsiTheme="minorHAnsi"/>
      <w:sz w:val="22"/>
      <w:lang w:val="en-US"/>
    </w:rPr>
  </w:style>
  <w:style w:type="paragraph" w:styleId="TM9">
    <w:name w:val="toc 9"/>
    <w:basedOn w:val="Normal"/>
    <w:next w:val="Normal"/>
    <w:autoRedefine/>
    <w:uiPriority w:val="39"/>
    <w:unhideWhenUsed/>
    <w:rsid w:val="00800B4D"/>
    <w:pPr>
      <w:spacing w:after="100"/>
      <w:ind w:left="1760"/>
    </w:pPr>
    <w:rPr>
      <w:rFonts w:asciiTheme="minorHAnsi" w:eastAsiaTheme="minorEastAsia" w:hAnsiTheme="minorHAnsi"/>
      <w:sz w:val="22"/>
      <w:lang w:val="en-US"/>
    </w:rPr>
  </w:style>
  <w:style w:type="character" w:customStyle="1" w:styleId="UnresolvedMention6">
    <w:name w:val="Unresolved Mention6"/>
    <w:basedOn w:val="Policepardfaut"/>
    <w:uiPriority w:val="99"/>
    <w:semiHidden/>
    <w:unhideWhenUsed/>
    <w:rsid w:val="00DE698E"/>
    <w:rPr>
      <w:color w:val="605E5C"/>
      <w:shd w:val="clear" w:color="auto" w:fill="E1DFDD"/>
    </w:rPr>
  </w:style>
  <w:style w:type="table" w:customStyle="1" w:styleId="Grilledutableau10">
    <w:name w:val="Grille du tableau10"/>
    <w:basedOn w:val="TableauNormal"/>
    <w:next w:val="Grilledutableau"/>
    <w:uiPriority w:val="59"/>
    <w:rsid w:val="00F1058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F726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Titre1"/>
    <w:link w:val="1MainsectionChar"/>
    <w:qFormat/>
    <w:rsid w:val="00C1315C"/>
    <w:pPr>
      <w:spacing w:before="0" w:after="240" w:line="240" w:lineRule="auto"/>
      <w:ind w:left="425" w:hanging="425"/>
      <w:jc w:val="both"/>
    </w:pPr>
    <w:rPr>
      <w:rFonts w:ascii="Times New Roman Bold" w:hAnsi="Times New Roman Bold" w:cs="Times New Roman"/>
      <w:b/>
      <w:bCs/>
      <w:caps/>
      <w:color w:val="000000" w:themeColor="text1"/>
      <w:sz w:val="20"/>
      <w:szCs w:val="20"/>
    </w:rPr>
  </w:style>
  <w:style w:type="paragraph" w:customStyle="1" w:styleId="2SecondSection">
    <w:name w:val="2_Second Section"/>
    <w:basedOn w:val="Titre2"/>
    <w:link w:val="2SecondSectionChar"/>
    <w:qFormat/>
    <w:rsid w:val="00C1315C"/>
    <w:pPr>
      <w:spacing w:before="0" w:after="240" w:line="240" w:lineRule="auto"/>
      <w:ind w:left="850" w:hanging="425"/>
      <w:jc w:val="both"/>
    </w:pPr>
    <w:rPr>
      <w:rFonts w:cs="Times New Roman"/>
      <w:b/>
      <w:bCs/>
      <w:color w:val="000000" w:themeColor="text1"/>
      <w:szCs w:val="20"/>
    </w:rPr>
  </w:style>
  <w:style w:type="character" w:customStyle="1" w:styleId="1MainsectionChar">
    <w:name w:val="1_Main section Char"/>
    <w:basedOn w:val="Titre1Car"/>
    <w:link w:val="1Mainsection"/>
    <w:rsid w:val="00C1315C"/>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Titre3"/>
    <w:link w:val="3ThirdSectionChar"/>
    <w:qFormat/>
    <w:rsid w:val="00C1315C"/>
    <w:pPr>
      <w:spacing w:before="0" w:after="240" w:line="240" w:lineRule="auto"/>
      <w:ind w:left="1134" w:hanging="567"/>
      <w:jc w:val="both"/>
    </w:pPr>
    <w:rPr>
      <w:rFonts w:ascii="Times New Roman Bold" w:hAnsi="Times New Roman Bold" w:cs="Times New Roman"/>
      <w:b/>
      <w:i w:val="0"/>
      <w:iCs/>
      <w:color w:val="000000" w:themeColor="text1"/>
      <w:szCs w:val="20"/>
    </w:rPr>
  </w:style>
  <w:style w:type="character" w:customStyle="1" w:styleId="2SecondSectionChar">
    <w:name w:val="2_Second Section Char"/>
    <w:basedOn w:val="Titre2Car"/>
    <w:link w:val="2SecondSection"/>
    <w:rsid w:val="00C1315C"/>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Titre4"/>
    <w:link w:val="4FourthSectionChar"/>
    <w:qFormat/>
    <w:rsid w:val="002C29EC"/>
    <w:pPr>
      <w:spacing w:before="0" w:after="240" w:line="240" w:lineRule="auto"/>
      <w:ind w:left="1418" w:hanging="709"/>
      <w:jc w:val="both"/>
    </w:pPr>
    <w:rPr>
      <w:rFonts w:ascii="Times New Roman" w:hAnsi="Times New Roman" w:cs="Times New Roman"/>
      <w:b/>
      <w:i w:val="0"/>
      <w:color w:val="000000" w:themeColor="text1"/>
      <w:szCs w:val="20"/>
      <w:lang w:val="en-IE"/>
    </w:rPr>
  </w:style>
  <w:style w:type="character" w:customStyle="1" w:styleId="3ThirdSectionChar">
    <w:name w:val="3_Third Section Char"/>
    <w:basedOn w:val="Titre3Car"/>
    <w:link w:val="3ThirdSection"/>
    <w:rsid w:val="00C1315C"/>
    <w:rPr>
      <w:rFonts w:ascii="Times New Roman Bold" w:eastAsiaTheme="majorEastAsia" w:hAnsi="Times New Roman Bold" w:cs="Times New Roman"/>
      <w:b/>
      <w:i w:val="0"/>
      <w:iCs/>
      <w:color w:val="000000" w:themeColor="text1"/>
      <w:sz w:val="20"/>
      <w:szCs w:val="20"/>
      <w:lang w:val="en-GB"/>
    </w:rPr>
  </w:style>
  <w:style w:type="character" w:customStyle="1" w:styleId="4FourthSectionChar">
    <w:name w:val="4_Fourth Section Char"/>
    <w:basedOn w:val="Titre4Car"/>
    <w:link w:val="4FourthSection"/>
    <w:rsid w:val="002C29EC"/>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6168BB"/>
  </w:style>
  <w:style w:type="character" w:customStyle="1" w:styleId="pagelast">
    <w:name w:val="pagelast"/>
    <w:basedOn w:val="Policepardfaut"/>
    <w:rsid w:val="006168BB"/>
  </w:style>
  <w:style w:type="character" w:customStyle="1" w:styleId="lrzxr">
    <w:name w:val="lrzxr"/>
    <w:basedOn w:val="Policepardfaut"/>
    <w:rsid w:val="006168BB"/>
  </w:style>
  <w:style w:type="numbering" w:customStyle="1" w:styleId="ImportedStyle53">
    <w:name w:val="Imported Style 53"/>
    <w:rsid w:val="006168BB"/>
  </w:style>
  <w:style w:type="numbering" w:customStyle="1" w:styleId="ImportedStyle13">
    <w:name w:val="Imported Style 13"/>
    <w:rsid w:val="006168BB"/>
  </w:style>
  <w:style w:type="numbering" w:customStyle="1" w:styleId="ArticleSection3">
    <w:name w:val="Article / Section3"/>
    <w:basedOn w:val="Aucuneliste"/>
    <w:next w:val="ArticleSection"/>
    <w:rsid w:val="006168BB"/>
  </w:style>
  <w:style w:type="numbering" w:customStyle="1" w:styleId="1ai3">
    <w:name w:val="1 / a / i3"/>
    <w:basedOn w:val="Aucuneliste"/>
    <w:next w:val="1ai"/>
    <w:rsid w:val="006168BB"/>
  </w:style>
  <w:style w:type="numbering" w:customStyle="1" w:styleId="1111113">
    <w:name w:val="1 / 1.1 / 1.1.13"/>
    <w:basedOn w:val="Aucuneliste"/>
    <w:next w:val="111111"/>
    <w:rsid w:val="006168BB"/>
  </w:style>
  <w:style w:type="numbering" w:customStyle="1" w:styleId="List02">
    <w:name w:val="List 02"/>
    <w:basedOn w:val="ImportedStyle1"/>
    <w:rsid w:val="006168BB"/>
  </w:style>
  <w:style w:type="numbering" w:customStyle="1" w:styleId="List12">
    <w:name w:val="List 12"/>
    <w:basedOn w:val="ImportedStyle2"/>
    <w:rsid w:val="006168BB"/>
  </w:style>
  <w:style w:type="numbering" w:customStyle="1" w:styleId="List212">
    <w:name w:val="List 212"/>
    <w:basedOn w:val="ImportedStyle3"/>
    <w:rsid w:val="006168BB"/>
  </w:style>
  <w:style w:type="numbering" w:customStyle="1" w:styleId="ImportedStyle421">
    <w:name w:val="Imported Style 421"/>
    <w:rsid w:val="006168BB"/>
  </w:style>
  <w:style w:type="numbering" w:customStyle="1" w:styleId="ImportedStyle521">
    <w:name w:val="Imported Style 521"/>
    <w:rsid w:val="006168BB"/>
  </w:style>
  <w:style w:type="numbering" w:customStyle="1" w:styleId="ImportedStyle121">
    <w:name w:val="Imported Style 121"/>
    <w:rsid w:val="006168BB"/>
  </w:style>
  <w:style w:type="numbering" w:customStyle="1" w:styleId="ArticleSection21">
    <w:name w:val="Article / Section21"/>
    <w:basedOn w:val="Aucuneliste"/>
    <w:next w:val="ArticleSection"/>
    <w:rsid w:val="006168BB"/>
  </w:style>
  <w:style w:type="numbering" w:customStyle="1" w:styleId="1ai21">
    <w:name w:val="1 / a / i21"/>
    <w:basedOn w:val="Aucuneliste"/>
    <w:next w:val="1ai"/>
    <w:rsid w:val="006168BB"/>
  </w:style>
  <w:style w:type="numbering" w:customStyle="1" w:styleId="11111121">
    <w:name w:val="1 / 1.1 / 1.1.121"/>
    <w:basedOn w:val="Aucuneliste"/>
    <w:next w:val="111111"/>
    <w:rsid w:val="006168BB"/>
  </w:style>
  <w:style w:type="numbering" w:customStyle="1" w:styleId="List011">
    <w:name w:val="List 011"/>
    <w:basedOn w:val="ImportedStyle1"/>
    <w:rsid w:val="006168BB"/>
  </w:style>
  <w:style w:type="numbering" w:customStyle="1" w:styleId="List111">
    <w:name w:val="List 111"/>
    <w:basedOn w:val="ImportedStyle2"/>
    <w:rsid w:val="006168BB"/>
  </w:style>
  <w:style w:type="numbering" w:customStyle="1" w:styleId="List2111">
    <w:name w:val="List 2111"/>
    <w:basedOn w:val="ImportedStyle3"/>
    <w:rsid w:val="006168BB"/>
  </w:style>
  <w:style w:type="paragraph" w:customStyle="1" w:styleId="Ottawastyle">
    <w:name w:val="Ottawa style"/>
    <w:basedOn w:val="Normal"/>
    <w:link w:val="OttawastyleChar"/>
    <w:qFormat/>
    <w:rsid w:val="00374D2F"/>
    <w:pPr>
      <w:keepNext/>
      <w:keepLines/>
      <w:spacing w:after="480" w:line="240" w:lineRule="auto"/>
      <w:jc w:val="center"/>
      <w:outlineLvl w:val="2"/>
    </w:pPr>
    <w:rPr>
      <w:rFonts w:ascii="Ottawa" w:hAnsi="Ottawa"/>
      <w:spacing w:val="57"/>
      <w:sz w:val="24"/>
      <w:szCs w:val="24"/>
    </w:rPr>
  </w:style>
  <w:style w:type="character" w:customStyle="1" w:styleId="OttawastyleChar">
    <w:name w:val="Ottawa style Char"/>
    <w:basedOn w:val="Policepardfaut"/>
    <w:link w:val="Ottawastyle"/>
    <w:rsid w:val="00374D2F"/>
    <w:rPr>
      <w:rFonts w:ascii="Ottawa" w:hAnsi="Ottawa"/>
      <w:spacing w:val="57"/>
      <w:sz w:val="24"/>
      <w:szCs w:val="24"/>
      <w:lang w:val="en-GB"/>
    </w:rPr>
  </w:style>
  <w:style w:type="character" w:customStyle="1" w:styleId="Heading2Char1">
    <w:name w:val="Heading 2 Char1"/>
    <w:basedOn w:val="Policepardfaut"/>
    <w:rsid w:val="001F4E3F"/>
    <w:rPr>
      <w:rFonts w:ascii="Times New Roman" w:eastAsiaTheme="majorEastAsia" w:hAnsi="Times New Roman" w:cstheme="majorBidi"/>
      <w:sz w:val="20"/>
      <w:szCs w:val="26"/>
      <w:lang w:val="en-GB"/>
    </w:rPr>
  </w:style>
  <w:style w:type="numbering" w:customStyle="1" w:styleId="ImportedStyle44">
    <w:name w:val="Imported Style 44"/>
    <w:rsid w:val="001F4E3F"/>
  </w:style>
  <w:style w:type="numbering" w:customStyle="1" w:styleId="ImportedStyle54">
    <w:name w:val="Imported Style 54"/>
    <w:rsid w:val="001F4E3F"/>
  </w:style>
  <w:style w:type="numbering" w:customStyle="1" w:styleId="ImportedStyle14">
    <w:name w:val="Imported Style 14"/>
    <w:rsid w:val="001F4E3F"/>
  </w:style>
  <w:style w:type="table" w:customStyle="1" w:styleId="TableGrid0">
    <w:name w:val="Table Grid0"/>
    <w:rsid w:val="001F4E3F"/>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Aucuneliste"/>
    <w:next w:val="ArticleSection"/>
    <w:rsid w:val="001F4E3F"/>
  </w:style>
  <w:style w:type="numbering" w:customStyle="1" w:styleId="1ai4">
    <w:name w:val="1 / a / i4"/>
    <w:basedOn w:val="Aucuneliste"/>
    <w:next w:val="1ai"/>
    <w:rsid w:val="001F4E3F"/>
  </w:style>
  <w:style w:type="numbering" w:customStyle="1" w:styleId="1111114">
    <w:name w:val="1 / 1.1 / 1.1.14"/>
    <w:basedOn w:val="Aucuneliste"/>
    <w:next w:val="111111"/>
    <w:rsid w:val="001F4E3F"/>
  </w:style>
  <w:style w:type="numbering" w:customStyle="1" w:styleId="List03">
    <w:name w:val="List 03"/>
    <w:basedOn w:val="ImportedStyle1"/>
    <w:rsid w:val="001F4E3F"/>
  </w:style>
  <w:style w:type="numbering" w:customStyle="1" w:styleId="List13">
    <w:name w:val="List 13"/>
    <w:basedOn w:val="ImportedStyle2"/>
    <w:rsid w:val="001F4E3F"/>
  </w:style>
  <w:style w:type="numbering" w:customStyle="1" w:styleId="List213">
    <w:name w:val="List 213"/>
    <w:basedOn w:val="ImportedStyle3"/>
    <w:rsid w:val="001F4E3F"/>
  </w:style>
  <w:style w:type="paragraph" w:customStyle="1" w:styleId="heading20">
    <w:name w:val="heading 20"/>
    <w:basedOn w:val="Normal"/>
    <w:qFormat/>
    <w:rsid w:val="001F4E3F"/>
    <w:pPr>
      <w:spacing w:before="120" w:after="120" w:line="240" w:lineRule="auto"/>
      <w:ind w:left="425"/>
      <w:jc w:val="both"/>
    </w:pPr>
    <w:rPr>
      <w:rFonts w:eastAsia="Times New Roman" w:cs="Times New Roman"/>
      <w:b/>
      <w:szCs w:val="20"/>
      <w:lang w:val="x-none"/>
    </w:rPr>
  </w:style>
  <w:style w:type="numbering" w:customStyle="1" w:styleId="ImportedStyle422">
    <w:name w:val="Imported Style 422"/>
    <w:rsid w:val="001F4E3F"/>
  </w:style>
  <w:style w:type="numbering" w:customStyle="1" w:styleId="ImportedStyle522">
    <w:name w:val="Imported Style 522"/>
    <w:rsid w:val="001F4E3F"/>
  </w:style>
  <w:style w:type="numbering" w:customStyle="1" w:styleId="ImportedStyle122">
    <w:name w:val="Imported Style 122"/>
    <w:rsid w:val="001F4E3F"/>
  </w:style>
  <w:style w:type="numbering" w:customStyle="1" w:styleId="ArticleSection22">
    <w:name w:val="Article / Section22"/>
    <w:basedOn w:val="Aucuneliste"/>
    <w:next w:val="ArticleSection"/>
    <w:rsid w:val="001F4E3F"/>
  </w:style>
  <w:style w:type="numbering" w:customStyle="1" w:styleId="1ai22">
    <w:name w:val="1 / a / i22"/>
    <w:basedOn w:val="Aucuneliste"/>
    <w:next w:val="1ai"/>
    <w:rsid w:val="001F4E3F"/>
  </w:style>
  <w:style w:type="numbering" w:customStyle="1" w:styleId="11111122">
    <w:name w:val="1 / 1.1 / 1.1.122"/>
    <w:basedOn w:val="Aucuneliste"/>
    <w:next w:val="111111"/>
    <w:rsid w:val="001F4E3F"/>
  </w:style>
  <w:style w:type="numbering" w:customStyle="1" w:styleId="List012">
    <w:name w:val="List 012"/>
    <w:basedOn w:val="ImportedStyle1"/>
    <w:rsid w:val="001F4E3F"/>
  </w:style>
  <w:style w:type="numbering" w:customStyle="1" w:styleId="List112">
    <w:name w:val="List 112"/>
    <w:basedOn w:val="ImportedStyle2"/>
    <w:rsid w:val="001F4E3F"/>
  </w:style>
  <w:style w:type="numbering" w:customStyle="1" w:styleId="List2112">
    <w:name w:val="List 2112"/>
    <w:basedOn w:val="ImportedStyle3"/>
    <w:rsid w:val="001F4E3F"/>
  </w:style>
  <w:style w:type="numbering" w:customStyle="1" w:styleId="ImportedStyle45">
    <w:name w:val="Imported Style 45"/>
    <w:rsid w:val="00B61959"/>
  </w:style>
  <w:style w:type="numbering" w:customStyle="1" w:styleId="ImportedStyle55">
    <w:name w:val="Imported Style 55"/>
    <w:rsid w:val="00B61959"/>
  </w:style>
  <w:style w:type="numbering" w:customStyle="1" w:styleId="ImportedStyle15">
    <w:name w:val="Imported Style 15"/>
    <w:rsid w:val="00B61959"/>
  </w:style>
  <w:style w:type="numbering" w:customStyle="1" w:styleId="ArticleSection5">
    <w:name w:val="Article / Section5"/>
    <w:basedOn w:val="Aucuneliste"/>
    <w:next w:val="ArticleSection"/>
    <w:rsid w:val="00B61959"/>
  </w:style>
  <w:style w:type="numbering" w:customStyle="1" w:styleId="1ai5">
    <w:name w:val="1 / a / i5"/>
    <w:basedOn w:val="Aucuneliste"/>
    <w:next w:val="1ai"/>
    <w:rsid w:val="00B61959"/>
    <w:pPr>
      <w:numPr>
        <w:numId w:val="15"/>
      </w:numPr>
    </w:pPr>
  </w:style>
  <w:style w:type="numbering" w:customStyle="1" w:styleId="1111115">
    <w:name w:val="1 / 1.1 / 1.1.15"/>
    <w:basedOn w:val="Aucuneliste"/>
    <w:next w:val="111111"/>
    <w:rsid w:val="00B61959"/>
    <w:pPr>
      <w:numPr>
        <w:numId w:val="14"/>
      </w:numPr>
    </w:pPr>
  </w:style>
  <w:style w:type="numbering" w:customStyle="1" w:styleId="List04">
    <w:name w:val="List 04"/>
    <w:basedOn w:val="ImportedStyle1"/>
    <w:rsid w:val="00B61959"/>
    <w:pPr>
      <w:numPr>
        <w:numId w:val="17"/>
      </w:numPr>
    </w:pPr>
  </w:style>
  <w:style w:type="numbering" w:customStyle="1" w:styleId="List14">
    <w:name w:val="List 14"/>
    <w:basedOn w:val="ImportedStyle2"/>
    <w:rsid w:val="00B61959"/>
    <w:pPr>
      <w:numPr>
        <w:numId w:val="18"/>
      </w:numPr>
    </w:pPr>
  </w:style>
  <w:style w:type="numbering" w:customStyle="1" w:styleId="List214">
    <w:name w:val="List 214"/>
    <w:basedOn w:val="ImportedStyle3"/>
    <w:rsid w:val="00B61959"/>
    <w:pPr>
      <w:numPr>
        <w:numId w:val="19"/>
      </w:numPr>
    </w:pPr>
  </w:style>
  <w:style w:type="numbering" w:customStyle="1" w:styleId="ImportedStyle423">
    <w:name w:val="Imported Style 423"/>
    <w:rsid w:val="00B61959"/>
    <w:pPr>
      <w:numPr>
        <w:numId w:val="1"/>
      </w:numPr>
    </w:pPr>
  </w:style>
  <w:style w:type="numbering" w:customStyle="1" w:styleId="ImportedStyle523">
    <w:name w:val="Imported Style 523"/>
    <w:rsid w:val="00B61959"/>
    <w:pPr>
      <w:numPr>
        <w:numId w:val="2"/>
      </w:numPr>
    </w:pPr>
  </w:style>
  <w:style w:type="numbering" w:customStyle="1" w:styleId="ImportedStyle123">
    <w:name w:val="Imported Style 123"/>
    <w:rsid w:val="00B61959"/>
  </w:style>
  <w:style w:type="numbering" w:customStyle="1" w:styleId="ArticleSection23">
    <w:name w:val="Article / Section23"/>
    <w:basedOn w:val="Aucuneliste"/>
    <w:next w:val="ArticleSection"/>
    <w:rsid w:val="00B61959"/>
    <w:pPr>
      <w:numPr>
        <w:numId w:val="6"/>
      </w:numPr>
    </w:pPr>
  </w:style>
  <w:style w:type="numbering" w:customStyle="1" w:styleId="1ai23">
    <w:name w:val="1 / a / i23"/>
    <w:basedOn w:val="Aucuneliste"/>
    <w:next w:val="1ai"/>
    <w:rsid w:val="00B61959"/>
  </w:style>
  <w:style w:type="numbering" w:customStyle="1" w:styleId="11111123">
    <w:name w:val="1 / 1.1 / 1.1.123"/>
    <w:basedOn w:val="Aucuneliste"/>
    <w:next w:val="111111"/>
    <w:rsid w:val="00B61959"/>
  </w:style>
  <w:style w:type="numbering" w:customStyle="1" w:styleId="List013">
    <w:name w:val="List 013"/>
    <w:basedOn w:val="ImportedStyle1"/>
    <w:rsid w:val="00B61959"/>
  </w:style>
  <w:style w:type="numbering" w:customStyle="1" w:styleId="List113">
    <w:name w:val="List 113"/>
    <w:basedOn w:val="ImportedStyle2"/>
    <w:rsid w:val="00B61959"/>
  </w:style>
  <w:style w:type="numbering" w:customStyle="1" w:styleId="List2113">
    <w:name w:val="List 2113"/>
    <w:basedOn w:val="ImportedStyle3"/>
    <w:rsid w:val="00B61959"/>
  </w:style>
  <w:style w:type="numbering" w:customStyle="1" w:styleId="NoList3">
    <w:name w:val="No List3"/>
    <w:next w:val="Aucuneliste"/>
    <w:uiPriority w:val="99"/>
    <w:semiHidden/>
    <w:unhideWhenUsed/>
    <w:rsid w:val="002401AB"/>
  </w:style>
  <w:style w:type="table" w:customStyle="1" w:styleId="TableGrid13">
    <w:name w:val="Table Grid13"/>
    <w:rsid w:val="002401A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Aucuneliste"/>
    <w:uiPriority w:val="99"/>
    <w:semiHidden/>
    <w:unhideWhenUsed/>
    <w:rsid w:val="002401AB"/>
  </w:style>
  <w:style w:type="table" w:customStyle="1" w:styleId="TableGrid01">
    <w:name w:val="Table Grid01"/>
    <w:basedOn w:val="TableauNormal"/>
    <w:uiPriority w:val="59"/>
    <w:rsid w:val="002401A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Aucuneliste"/>
    <w:uiPriority w:val="99"/>
    <w:semiHidden/>
    <w:unhideWhenUsed/>
    <w:rsid w:val="002401AB"/>
  </w:style>
  <w:style w:type="numbering" w:customStyle="1" w:styleId="ImportedStyle46">
    <w:name w:val="Imported Style 46"/>
    <w:rsid w:val="002401AB"/>
    <w:pPr>
      <w:numPr>
        <w:numId w:val="3"/>
      </w:numPr>
    </w:pPr>
  </w:style>
  <w:style w:type="numbering" w:customStyle="1" w:styleId="ImportedStyle56">
    <w:name w:val="Imported Style 56"/>
    <w:rsid w:val="002401AB"/>
    <w:pPr>
      <w:numPr>
        <w:numId w:val="4"/>
      </w:numPr>
    </w:pPr>
  </w:style>
  <w:style w:type="numbering" w:customStyle="1" w:styleId="ImportedStyle16">
    <w:name w:val="Imported Style 16"/>
    <w:rsid w:val="002401AB"/>
    <w:pPr>
      <w:numPr>
        <w:numId w:val="5"/>
      </w:numPr>
    </w:pPr>
  </w:style>
  <w:style w:type="numbering" w:customStyle="1" w:styleId="ArticleSection6">
    <w:name w:val="Article / Section6"/>
    <w:basedOn w:val="Aucuneliste"/>
    <w:next w:val="ArticleSection"/>
    <w:rsid w:val="002401AB"/>
    <w:pPr>
      <w:numPr>
        <w:numId w:val="9"/>
      </w:numPr>
    </w:pPr>
  </w:style>
  <w:style w:type="numbering" w:customStyle="1" w:styleId="1ai6">
    <w:name w:val="1 / a / i6"/>
    <w:basedOn w:val="Aucuneliste"/>
    <w:next w:val="1ai"/>
    <w:rsid w:val="002401AB"/>
    <w:pPr>
      <w:numPr>
        <w:numId w:val="8"/>
      </w:numPr>
    </w:pPr>
  </w:style>
  <w:style w:type="numbering" w:customStyle="1" w:styleId="1111116">
    <w:name w:val="1 / 1.1 / 1.1.16"/>
    <w:basedOn w:val="Aucuneliste"/>
    <w:next w:val="111111"/>
    <w:rsid w:val="002401AB"/>
    <w:pPr>
      <w:numPr>
        <w:numId w:val="7"/>
      </w:numPr>
    </w:pPr>
  </w:style>
  <w:style w:type="numbering" w:customStyle="1" w:styleId="List05">
    <w:name w:val="List 05"/>
    <w:basedOn w:val="ImportedStyle1"/>
    <w:rsid w:val="002401AB"/>
    <w:pPr>
      <w:numPr>
        <w:numId w:val="10"/>
      </w:numPr>
    </w:pPr>
  </w:style>
  <w:style w:type="numbering" w:customStyle="1" w:styleId="List15">
    <w:name w:val="List 15"/>
    <w:basedOn w:val="ImportedStyle2"/>
    <w:rsid w:val="002401AB"/>
    <w:pPr>
      <w:numPr>
        <w:numId w:val="11"/>
      </w:numPr>
    </w:pPr>
  </w:style>
  <w:style w:type="numbering" w:customStyle="1" w:styleId="ImportedStyle22">
    <w:name w:val="Imported Style 22"/>
    <w:rsid w:val="002401AB"/>
  </w:style>
  <w:style w:type="numbering" w:customStyle="1" w:styleId="List215">
    <w:name w:val="List 215"/>
    <w:basedOn w:val="ImportedStyle3"/>
    <w:rsid w:val="002401AB"/>
    <w:pPr>
      <w:numPr>
        <w:numId w:val="12"/>
      </w:numPr>
    </w:pPr>
  </w:style>
  <w:style w:type="numbering" w:customStyle="1" w:styleId="ImportedStyle32">
    <w:name w:val="Imported Style 32"/>
    <w:rsid w:val="002401AB"/>
  </w:style>
  <w:style w:type="numbering" w:customStyle="1" w:styleId="Aucuneliste113">
    <w:name w:val="Aucune liste113"/>
    <w:next w:val="Aucuneliste"/>
    <w:uiPriority w:val="99"/>
    <w:semiHidden/>
    <w:unhideWhenUsed/>
    <w:rsid w:val="002401AB"/>
  </w:style>
  <w:style w:type="numbering" w:customStyle="1" w:styleId="NoList13">
    <w:name w:val="No List13"/>
    <w:next w:val="Aucuneliste"/>
    <w:uiPriority w:val="99"/>
    <w:semiHidden/>
    <w:unhideWhenUsed/>
    <w:rsid w:val="002401AB"/>
  </w:style>
  <w:style w:type="table" w:customStyle="1" w:styleId="TableGrid100">
    <w:name w:val="Table Grid10"/>
    <w:basedOn w:val="TableauNormal"/>
    <w:next w:val="TableGrid0"/>
    <w:uiPriority w:val="39"/>
    <w:rsid w:val="002401A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2401AB"/>
  </w:style>
  <w:style w:type="numbering" w:customStyle="1" w:styleId="Aucuneliste42">
    <w:name w:val="Aucune liste42"/>
    <w:next w:val="Aucuneliste"/>
    <w:uiPriority w:val="99"/>
    <w:semiHidden/>
    <w:unhideWhenUsed/>
    <w:rsid w:val="002401AB"/>
  </w:style>
  <w:style w:type="numbering" w:customStyle="1" w:styleId="ArticleSection12">
    <w:name w:val="Article / Section12"/>
    <w:basedOn w:val="Aucuneliste"/>
    <w:next w:val="ArticleSection"/>
    <w:rsid w:val="002401AB"/>
  </w:style>
  <w:style w:type="numbering" w:customStyle="1" w:styleId="1ai12">
    <w:name w:val="1 / a / i12"/>
    <w:basedOn w:val="Aucuneliste"/>
    <w:next w:val="1ai"/>
    <w:rsid w:val="002401AB"/>
  </w:style>
  <w:style w:type="numbering" w:customStyle="1" w:styleId="11111112">
    <w:name w:val="1 / 1.1 / 1.1.112"/>
    <w:basedOn w:val="Aucuneliste"/>
    <w:next w:val="111111"/>
    <w:rsid w:val="002401AB"/>
  </w:style>
  <w:style w:type="numbering" w:customStyle="1" w:styleId="Aucuneliste52">
    <w:name w:val="Aucune liste52"/>
    <w:next w:val="Aucuneliste"/>
    <w:uiPriority w:val="99"/>
    <w:semiHidden/>
    <w:unhideWhenUsed/>
    <w:rsid w:val="002401AB"/>
  </w:style>
  <w:style w:type="numbering" w:customStyle="1" w:styleId="Aucuneliste62">
    <w:name w:val="Aucune liste62"/>
    <w:next w:val="Aucuneliste"/>
    <w:uiPriority w:val="99"/>
    <w:semiHidden/>
    <w:unhideWhenUsed/>
    <w:rsid w:val="002401AB"/>
  </w:style>
  <w:style w:type="numbering" w:customStyle="1" w:styleId="Aucuneliste72">
    <w:name w:val="Aucune liste72"/>
    <w:next w:val="Aucuneliste"/>
    <w:uiPriority w:val="99"/>
    <w:semiHidden/>
    <w:unhideWhenUsed/>
    <w:rsid w:val="002401AB"/>
  </w:style>
  <w:style w:type="numbering" w:customStyle="1" w:styleId="Aucuneliste82">
    <w:name w:val="Aucune liste82"/>
    <w:next w:val="Aucuneliste"/>
    <w:uiPriority w:val="99"/>
    <w:semiHidden/>
    <w:unhideWhenUsed/>
    <w:rsid w:val="002401AB"/>
  </w:style>
  <w:style w:type="numbering" w:customStyle="1" w:styleId="Aucuneliste122">
    <w:name w:val="Aucune liste122"/>
    <w:next w:val="Aucuneliste"/>
    <w:uiPriority w:val="99"/>
    <w:semiHidden/>
    <w:unhideWhenUsed/>
    <w:rsid w:val="002401AB"/>
  </w:style>
  <w:style w:type="numbering" w:customStyle="1" w:styleId="NoList112">
    <w:name w:val="No List112"/>
    <w:next w:val="Aucuneliste"/>
    <w:uiPriority w:val="99"/>
    <w:semiHidden/>
    <w:unhideWhenUsed/>
    <w:rsid w:val="002401AB"/>
  </w:style>
  <w:style w:type="numbering" w:customStyle="1" w:styleId="Aucuneliste92">
    <w:name w:val="Aucune liste92"/>
    <w:next w:val="Aucuneliste"/>
    <w:uiPriority w:val="99"/>
    <w:semiHidden/>
    <w:unhideWhenUsed/>
    <w:rsid w:val="002401AB"/>
  </w:style>
  <w:style w:type="numbering" w:customStyle="1" w:styleId="Aucuneliste102">
    <w:name w:val="Aucune liste102"/>
    <w:next w:val="Aucuneliste"/>
    <w:uiPriority w:val="99"/>
    <w:semiHidden/>
    <w:unhideWhenUsed/>
    <w:rsid w:val="002401AB"/>
  </w:style>
  <w:style w:type="numbering" w:customStyle="1" w:styleId="ImportedStyle412">
    <w:name w:val="Imported Style 412"/>
    <w:rsid w:val="002401AB"/>
  </w:style>
  <w:style w:type="numbering" w:customStyle="1" w:styleId="ImportedStyle512">
    <w:name w:val="Imported Style 512"/>
    <w:rsid w:val="002401AB"/>
  </w:style>
  <w:style w:type="numbering" w:customStyle="1" w:styleId="ImportedStyle112">
    <w:name w:val="Imported Style 112"/>
    <w:rsid w:val="002401AB"/>
  </w:style>
  <w:style w:type="table" w:customStyle="1" w:styleId="LightList-Accent11">
    <w:name w:val="Light List - Accent 11"/>
    <w:basedOn w:val="TableauNormal"/>
    <w:next w:val="Listeclaire-Accent1"/>
    <w:uiPriority w:val="61"/>
    <w:rsid w:val="002401A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Policepardfaut"/>
    <w:rsid w:val="002401AB"/>
  </w:style>
  <w:style w:type="character" w:customStyle="1" w:styleId="cit">
    <w:name w:val="cit"/>
    <w:basedOn w:val="Policepardfaut"/>
    <w:rsid w:val="002401AB"/>
  </w:style>
  <w:style w:type="character" w:customStyle="1" w:styleId="citation-doi">
    <w:name w:val="citation-doi"/>
    <w:basedOn w:val="Policepardfaut"/>
    <w:rsid w:val="002401AB"/>
  </w:style>
  <w:style w:type="character" w:customStyle="1" w:styleId="authors-list-item">
    <w:name w:val="authors-list-item"/>
    <w:basedOn w:val="Policepardfaut"/>
    <w:rsid w:val="002401AB"/>
  </w:style>
  <w:style w:type="character" w:customStyle="1" w:styleId="comma">
    <w:name w:val="comma"/>
    <w:basedOn w:val="Policepardfaut"/>
    <w:rsid w:val="002401AB"/>
  </w:style>
  <w:style w:type="paragraph" w:styleId="z-Hautduformulaire">
    <w:name w:val="HTML Top of Form"/>
    <w:basedOn w:val="Normal"/>
    <w:next w:val="Normal"/>
    <w:link w:val="z-HautduformulaireCar"/>
    <w:hidden/>
    <w:uiPriority w:val="99"/>
    <w:semiHidden/>
    <w:unhideWhenUsed/>
    <w:rsid w:val="002401AB"/>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HautduformulaireCar">
    <w:name w:val="z-Haut du formulaire Car"/>
    <w:basedOn w:val="Policepardfaut"/>
    <w:link w:val="z-Hautduformulaire"/>
    <w:uiPriority w:val="99"/>
    <w:semiHidden/>
    <w:rsid w:val="002401AB"/>
    <w:rPr>
      <w:rFonts w:ascii="Arial" w:eastAsia="Times New Roman" w:hAnsi="Arial" w:cs="Arial"/>
      <w:vanish/>
      <w:sz w:val="16"/>
      <w:szCs w:val="16"/>
      <w:lang w:val="fr-FR" w:eastAsia="fr-FR"/>
    </w:rPr>
  </w:style>
  <w:style w:type="paragraph" w:styleId="z-Basduformulaire">
    <w:name w:val="HTML Bottom of Form"/>
    <w:basedOn w:val="Normal"/>
    <w:next w:val="Normal"/>
    <w:link w:val="z-BasduformulaireCar"/>
    <w:hidden/>
    <w:uiPriority w:val="99"/>
    <w:semiHidden/>
    <w:unhideWhenUsed/>
    <w:rsid w:val="002401AB"/>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2401AB"/>
    <w:rPr>
      <w:rFonts w:ascii="Arial" w:eastAsia="Times New Roman" w:hAnsi="Arial" w:cs="Arial"/>
      <w:vanish/>
      <w:sz w:val="16"/>
      <w:szCs w:val="16"/>
      <w:lang w:val="fr-FR" w:eastAsia="fr-FR"/>
    </w:rPr>
  </w:style>
  <w:style w:type="character" w:customStyle="1" w:styleId="docsum-authors">
    <w:name w:val="docsum-authors"/>
    <w:basedOn w:val="Policepardfaut"/>
    <w:rsid w:val="002401AB"/>
  </w:style>
  <w:style w:type="character" w:customStyle="1" w:styleId="docsum-journal-citation">
    <w:name w:val="docsum-journal-citation"/>
    <w:basedOn w:val="Policepardfaut"/>
    <w:rsid w:val="002401AB"/>
  </w:style>
  <w:style w:type="paragraph" w:customStyle="1" w:styleId="Point10">
    <w:name w:val="Point 1"/>
    <w:basedOn w:val="Normal"/>
    <w:rsid w:val="002401AB"/>
    <w:pPr>
      <w:spacing w:before="120" w:after="120" w:line="240" w:lineRule="auto"/>
      <w:ind w:left="1417" w:hanging="567"/>
      <w:jc w:val="both"/>
    </w:pPr>
    <w:rPr>
      <w:rFonts w:cs="Times New Roman"/>
      <w:sz w:val="24"/>
      <w:szCs w:val="24"/>
      <w:lang w:val="nb-NO" w:eastAsia="nb-NO"/>
    </w:rPr>
  </w:style>
  <w:style w:type="paragraph" w:customStyle="1" w:styleId="Point2">
    <w:name w:val="Point 2"/>
    <w:basedOn w:val="Normal"/>
    <w:rsid w:val="002401AB"/>
    <w:pPr>
      <w:spacing w:before="120" w:after="120" w:line="240" w:lineRule="auto"/>
      <w:ind w:left="1984" w:hanging="567"/>
      <w:jc w:val="both"/>
    </w:pPr>
    <w:rPr>
      <w:rFonts w:cs="Times New Roman"/>
      <w:sz w:val="24"/>
      <w:szCs w:val="24"/>
      <w:lang w:val="nb-NO" w:eastAsia="nb-NO"/>
    </w:rPr>
  </w:style>
  <w:style w:type="paragraph" w:customStyle="1" w:styleId="Point3">
    <w:name w:val="Point 3"/>
    <w:basedOn w:val="Normal"/>
    <w:rsid w:val="002401AB"/>
    <w:pPr>
      <w:spacing w:before="120" w:after="120" w:line="240" w:lineRule="auto"/>
      <w:ind w:left="2551" w:hanging="567"/>
      <w:jc w:val="both"/>
    </w:pPr>
    <w:rPr>
      <w:rFonts w:cs="Times New Roman"/>
      <w:sz w:val="24"/>
      <w:szCs w:val="24"/>
      <w:lang w:val="nb-NO" w:eastAsia="nb-NO"/>
    </w:rPr>
  </w:style>
  <w:style w:type="numbering" w:customStyle="1" w:styleId="NoList4">
    <w:name w:val="No List4"/>
    <w:next w:val="Aucuneliste"/>
    <w:uiPriority w:val="99"/>
    <w:semiHidden/>
    <w:unhideWhenUsed/>
    <w:rsid w:val="00B63D21"/>
  </w:style>
  <w:style w:type="table" w:customStyle="1" w:styleId="TableNormal1">
    <w:name w:val="Table Normal1"/>
    <w:rsid w:val="00B63D2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B63D21"/>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B63D21"/>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B63D21"/>
    <w:pPr>
      <w:numPr>
        <w:numId w:val="36"/>
      </w:numPr>
    </w:pPr>
  </w:style>
  <w:style w:type="table" w:customStyle="1" w:styleId="TableGrid3">
    <w:name w:val="Table Grid3"/>
    <w:basedOn w:val="TableauNormal"/>
    <w:next w:val="Grilledutableau"/>
    <w:uiPriority w:val="59"/>
    <w:rsid w:val="00B63D21"/>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63D21"/>
    <w:rPr>
      <w:color w:val="605E5C"/>
      <w:shd w:val="clear" w:color="auto" w:fill="E1DFDD"/>
    </w:rPr>
  </w:style>
  <w:style w:type="paragraph" w:customStyle="1" w:styleId="Pa1">
    <w:name w:val="Pa1"/>
    <w:basedOn w:val="Default"/>
    <w:next w:val="Default"/>
    <w:uiPriority w:val="99"/>
    <w:rsid w:val="00B63D21"/>
    <w:pPr>
      <w:spacing w:line="241" w:lineRule="atLeast"/>
    </w:pPr>
    <w:rPr>
      <w:rFonts w:eastAsia="MS Mincho"/>
      <w:color w:val="auto"/>
      <w:bdr w:val="nil"/>
      <w:lang w:val="en-GB"/>
    </w:rPr>
  </w:style>
  <w:style w:type="character" w:customStyle="1" w:styleId="A10">
    <w:name w:val="A1"/>
    <w:uiPriority w:val="99"/>
    <w:rsid w:val="00B63D21"/>
    <w:rPr>
      <w:color w:val="000000"/>
      <w:sz w:val="14"/>
      <w:szCs w:val="14"/>
    </w:rPr>
  </w:style>
  <w:style w:type="character" w:customStyle="1" w:styleId="A2">
    <w:name w:val="A2"/>
    <w:uiPriority w:val="99"/>
    <w:rsid w:val="00B63D21"/>
    <w:rPr>
      <w:color w:val="000000"/>
      <w:sz w:val="16"/>
      <w:szCs w:val="16"/>
    </w:rPr>
  </w:style>
  <w:style w:type="character" w:customStyle="1" w:styleId="A3">
    <w:name w:val="A3"/>
    <w:uiPriority w:val="99"/>
    <w:rsid w:val="00B63D21"/>
    <w:rPr>
      <w:rFonts w:ascii="Tw Cen MT Condensed" w:hAnsi="Tw Cen MT Condensed" w:cs="Tw Cen MT Condensed"/>
      <w:color w:val="000000"/>
      <w:sz w:val="60"/>
      <w:szCs w:val="60"/>
    </w:rPr>
  </w:style>
  <w:style w:type="character" w:customStyle="1" w:styleId="A00">
    <w:name w:val="A0"/>
    <w:uiPriority w:val="99"/>
    <w:rsid w:val="00B63D21"/>
    <w:rPr>
      <w:color w:val="000000"/>
      <w:sz w:val="15"/>
      <w:szCs w:val="15"/>
    </w:rPr>
  </w:style>
  <w:style w:type="paragraph" w:customStyle="1" w:styleId="author-type">
    <w:name w:val="author-type"/>
    <w:basedOn w:val="Normal"/>
    <w:rsid w:val="00B63D21"/>
    <w:pPr>
      <w:spacing w:before="100" w:beforeAutospacing="1" w:after="100" w:afterAutospacing="1" w:line="240" w:lineRule="auto"/>
    </w:pPr>
    <w:rPr>
      <w:rFonts w:eastAsia="Times New Roman" w:cs="Times New Roman"/>
      <w:sz w:val="24"/>
      <w:szCs w:val="24"/>
      <w:lang w:eastAsia="en-GB"/>
    </w:rPr>
  </w:style>
  <w:style w:type="paragraph" w:customStyle="1" w:styleId="volume-issue">
    <w:name w:val="volume-issue"/>
    <w:basedOn w:val="Normal"/>
    <w:rsid w:val="00B63D21"/>
    <w:pPr>
      <w:spacing w:before="100" w:beforeAutospacing="1" w:after="100" w:afterAutospacing="1" w:line="240" w:lineRule="auto"/>
    </w:pPr>
    <w:rPr>
      <w:rFonts w:eastAsia="Times New Roman" w:cs="Times New Roman"/>
      <w:sz w:val="24"/>
      <w:szCs w:val="24"/>
      <w:lang w:eastAsia="en-GB"/>
    </w:rPr>
  </w:style>
  <w:style w:type="character" w:customStyle="1" w:styleId="val">
    <w:name w:val="val"/>
    <w:basedOn w:val="Policepardfaut"/>
    <w:rsid w:val="00B63D21"/>
  </w:style>
  <w:style w:type="paragraph" w:customStyle="1" w:styleId="page-range">
    <w:name w:val="page-range"/>
    <w:basedOn w:val="Normal"/>
    <w:rsid w:val="00B63D21"/>
    <w:pPr>
      <w:spacing w:before="100" w:beforeAutospacing="1" w:after="100" w:afterAutospacing="1" w:line="240" w:lineRule="auto"/>
    </w:pPr>
    <w:rPr>
      <w:rFonts w:eastAsia="Times New Roman" w:cs="Times New Roman"/>
      <w:sz w:val="24"/>
      <w:szCs w:val="24"/>
      <w:lang w:eastAsia="en-GB"/>
    </w:rPr>
  </w:style>
  <w:style w:type="paragraph" w:customStyle="1" w:styleId="Para2i">
    <w:name w:val="Para 2i"/>
    <w:basedOn w:val="Para3i"/>
    <w:rsid w:val="00B63D21"/>
    <w:pPr>
      <w:pBdr>
        <w:top w:val="nil"/>
        <w:left w:val="nil"/>
        <w:bottom w:val="nil"/>
        <w:right w:val="nil"/>
        <w:between w:val="nil"/>
        <w:bar w:val="nil"/>
      </w:pBdr>
      <w:spacing w:after="120"/>
      <w:ind w:left="992"/>
    </w:pPr>
    <w:rPr>
      <w:rFonts w:ascii="Arial" w:hAnsi="Arial"/>
      <w:color w:val="000000"/>
      <w:sz w:val="18"/>
      <w:u w:color="000000"/>
      <w:bdr w:val="nil"/>
    </w:rPr>
  </w:style>
  <w:style w:type="numbering" w:customStyle="1" w:styleId="1111117">
    <w:name w:val="1 / 1.1 / 1.1.17"/>
    <w:basedOn w:val="Aucuneliste"/>
    <w:next w:val="111111"/>
    <w:rsid w:val="00B63D21"/>
    <w:pPr>
      <w:numPr>
        <w:numId w:val="16"/>
      </w:numPr>
    </w:pPr>
  </w:style>
  <w:style w:type="numbering" w:customStyle="1" w:styleId="NoList5">
    <w:name w:val="No List5"/>
    <w:next w:val="Aucuneliste"/>
    <w:uiPriority w:val="99"/>
    <w:semiHidden/>
    <w:unhideWhenUsed/>
    <w:rsid w:val="004650B5"/>
  </w:style>
  <w:style w:type="paragraph" w:customStyle="1" w:styleId="TITRE0">
    <w:name w:val="TITRE"/>
    <w:basedOn w:val="Normal"/>
    <w:rsid w:val="004650B5"/>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0"/>
    <w:rsid w:val="004650B5"/>
    <w:pPr>
      <w:ind w:left="425" w:hanging="425"/>
    </w:pPr>
  </w:style>
  <w:style w:type="character" w:customStyle="1" w:styleId="Para3CarCar">
    <w:name w:val="Para 3 Car Car"/>
    <w:rsid w:val="004650B5"/>
    <w:rPr>
      <w:rFonts w:ascii="Arial" w:hAnsi="Arial"/>
      <w:bCs/>
      <w:sz w:val="18"/>
      <w:szCs w:val="22"/>
      <w:lang w:val="en-IE" w:eastAsia="en-US" w:bidi="ar-SA"/>
    </w:rPr>
  </w:style>
  <w:style w:type="table" w:customStyle="1" w:styleId="TableGrid4">
    <w:name w:val="Table Grid4"/>
    <w:basedOn w:val="TableauNormal"/>
    <w:next w:val="Grilledutableau"/>
    <w:rsid w:val="004650B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ee-biblio">
    <w:name w:val="entree-biblio"/>
    <w:basedOn w:val="Normal"/>
    <w:rsid w:val="004650B5"/>
    <w:pPr>
      <w:spacing w:before="100" w:beforeAutospacing="1" w:after="100" w:afterAutospacing="1" w:line="240" w:lineRule="auto"/>
    </w:pPr>
    <w:rPr>
      <w:rFonts w:eastAsia="Times New Roman" w:cs="Times New Roman"/>
      <w:sz w:val="24"/>
      <w:szCs w:val="24"/>
      <w:lang w:val="en-AU" w:eastAsia="en-AU"/>
    </w:rPr>
  </w:style>
  <w:style w:type="table" w:customStyle="1" w:styleId="TableGrid5">
    <w:name w:val="Table Grid5"/>
    <w:basedOn w:val="TableauNormal"/>
    <w:next w:val="Grilledutableau"/>
    <w:uiPriority w:val="59"/>
    <w:rsid w:val="003562B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tawa2">
    <w:name w:val="Ottawa_2"/>
    <w:link w:val="Ottawa2Char"/>
    <w:qFormat/>
    <w:rsid w:val="00B813DD"/>
    <w:rPr>
      <w:rFonts w:ascii="Ottawa" w:hAnsi="Ottawa"/>
      <w:b/>
      <w:sz w:val="20"/>
      <w:szCs w:val="24"/>
      <w:lang w:val="en-GB"/>
    </w:rPr>
  </w:style>
  <w:style w:type="paragraph" w:customStyle="1" w:styleId="Ottawa1">
    <w:name w:val="Ottawa_1"/>
    <w:next w:val="Normal"/>
    <w:link w:val="Ottawa1Char"/>
    <w:qFormat/>
    <w:rsid w:val="009945D1"/>
    <w:pPr>
      <w:ind w:left="284" w:hanging="284"/>
      <w:outlineLvl w:val="0"/>
    </w:pPr>
    <w:rPr>
      <w:rFonts w:ascii="Ottawa" w:eastAsia="Times New Roman" w:hAnsi="Ottawa" w:cs="Times New Roman"/>
      <w:b/>
      <w:bCs/>
      <w:lang w:val="en-GB" w:bidi="en-US"/>
    </w:rPr>
  </w:style>
  <w:style w:type="character" w:customStyle="1" w:styleId="Ottawa2Char">
    <w:name w:val="Ottawa_2 Char"/>
    <w:basedOn w:val="Policepardfaut"/>
    <w:link w:val="Ottawa2"/>
    <w:rsid w:val="00B813DD"/>
    <w:rPr>
      <w:rFonts w:ascii="Ottawa" w:hAnsi="Ottawa"/>
      <w:b/>
      <w:sz w:val="20"/>
      <w:szCs w:val="24"/>
      <w:lang w:val="en-GB"/>
    </w:rPr>
  </w:style>
  <w:style w:type="character" w:customStyle="1" w:styleId="Ottawa1Char">
    <w:name w:val="Ottawa_1 Char"/>
    <w:basedOn w:val="Policepardfaut"/>
    <w:link w:val="Ottawa1"/>
    <w:rsid w:val="009945D1"/>
    <w:rPr>
      <w:rFonts w:ascii="Ottawa" w:eastAsia="Times New Roman" w:hAnsi="Ottawa" w:cs="Times New Roman"/>
      <w:b/>
      <w:bCs/>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4791">
      <w:bodyDiv w:val="1"/>
      <w:marLeft w:val="0"/>
      <w:marRight w:val="0"/>
      <w:marTop w:val="0"/>
      <w:marBottom w:val="0"/>
      <w:divBdr>
        <w:top w:val="none" w:sz="0" w:space="0" w:color="auto"/>
        <w:left w:val="none" w:sz="0" w:space="0" w:color="auto"/>
        <w:bottom w:val="none" w:sz="0" w:space="0" w:color="auto"/>
        <w:right w:val="none" w:sz="0" w:space="0" w:color="auto"/>
      </w:divBdr>
    </w:div>
    <w:div w:id="249898955">
      <w:bodyDiv w:val="1"/>
      <w:marLeft w:val="0"/>
      <w:marRight w:val="0"/>
      <w:marTop w:val="0"/>
      <w:marBottom w:val="0"/>
      <w:divBdr>
        <w:top w:val="none" w:sz="0" w:space="0" w:color="auto"/>
        <w:left w:val="none" w:sz="0" w:space="0" w:color="auto"/>
        <w:bottom w:val="none" w:sz="0" w:space="0" w:color="auto"/>
        <w:right w:val="none" w:sz="0" w:space="0" w:color="auto"/>
      </w:divBdr>
      <w:divsChild>
        <w:div w:id="521434421">
          <w:marLeft w:val="0"/>
          <w:marRight w:val="0"/>
          <w:marTop w:val="0"/>
          <w:marBottom w:val="0"/>
          <w:divBdr>
            <w:top w:val="none" w:sz="0" w:space="0" w:color="auto"/>
            <w:left w:val="none" w:sz="0" w:space="0" w:color="auto"/>
            <w:bottom w:val="none" w:sz="0" w:space="0" w:color="auto"/>
            <w:right w:val="none" w:sz="0" w:space="0" w:color="auto"/>
          </w:divBdr>
          <w:divsChild>
            <w:div w:id="1900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1069">
      <w:bodyDiv w:val="1"/>
      <w:marLeft w:val="0"/>
      <w:marRight w:val="0"/>
      <w:marTop w:val="0"/>
      <w:marBottom w:val="0"/>
      <w:divBdr>
        <w:top w:val="none" w:sz="0" w:space="0" w:color="auto"/>
        <w:left w:val="none" w:sz="0" w:space="0" w:color="auto"/>
        <w:bottom w:val="none" w:sz="0" w:space="0" w:color="auto"/>
        <w:right w:val="none" w:sz="0" w:space="0" w:color="auto"/>
      </w:divBdr>
    </w:div>
    <w:div w:id="1063334866">
      <w:bodyDiv w:val="1"/>
      <w:marLeft w:val="0"/>
      <w:marRight w:val="0"/>
      <w:marTop w:val="0"/>
      <w:marBottom w:val="0"/>
      <w:divBdr>
        <w:top w:val="none" w:sz="0" w:space="0" w:color="auto"/>
        <w:left w:val="none" w:sz="0" w:space="0" w:color="auto"/>
        <w:bottom w:val="none" w:sz="0" w:space="0" w:color="auto"/>
        <w:right w:val="none" w:sz="0" w:space="0" w:color="auto"/>
      </w:divBdr>
    </w:div>
    <w:div w:id="1091314713">
      <w:bodyDiv w:val="1"/>
      <w:marLeft w:val="0"/>
      <w:marRight w:val="0"/>
      <w:marTop w:val="0"/>
      <w:marBottom w:val="0"/>
      <w:divBdr>
        <w:top w:val="none" w:sz="0" w:space="0" w:color="auto"/>
        <w:left w:val="none" w:sz="0" w:space="0" w:color="auto"/>
        <w:bottom w:val="none" w:sz="0" w:space="0" w:color="auto"/>
        <w:right w:val="none" w:sz="0" w:space="0" w:color="auto"/>
      </w:divBdr>
    </w:div>
    <w:div w:id="1272594776">
      <w:bodyDiv w:val="1"/>
      <w:marLeft w:val="0"/>
      <w:marRight w:val="0"/>
      <w:marTop w:val="0"/>
      <w:marBottom w:val="0"/>
      <w:divBdr>
        <w:top w:val="none" w:sz="0" w:space="0" w:color="auto"/>
        <w:left w:val="none" w:sz="0" w:space="0" w:color="auto"/>
        <w:bottom w:val="none" w:sz="0" w:space="0" w:color="auto"/>
        <w:right w:val="none" w:sz="0" w:space="0" w:color="auto"/>
      </w:divBdr>
    </w:div>
    <w:div w:id="1363048580">
      <w:bodyDiv w:val="1"/>
      <w:marLeft w:val="0"/>
      <w:marRight w:val="0"/>
      <w:marTop w:val="0"/>
      <w:marBottom w:val="0"/>
      <w:divBdr>
        <w:top w:val="none" w:sz="0" w:space="0" w:color="auto"/>
        <w:left w:val="none" w:sz="0" w:space="0" w:color="auto"/>
        <w:bottom w:val="none" w:sz="0" w:space="0" w:color="auto"/>
        <w:right w:val="none" w:sz="0" w:space="0" w:color="auto"/>
      </w:divBdr>
    </w:div>
    <w:div w:id="1576554515">
      <w:bodyDiv w:val="1"/>
      <w:marLeft w:val="0"/>
      <w:marRight w:val="0"/>
      <w:marTop w:val="0"/>
      <w:marBottom w:val="0"/>
      <w:divBdr>
        <w:top w:val="none" w:sz="0" w:space="0" w:color="auto"/>
        <w:left w:val="none" w:sz="0" w:space="0" w:color="auto"/>
        <w:bottom w:val="none" w:sz="0" w:space="0" w:color="auto"/>
        <w:right w:val="none" w:sz="0" w:space="0" w:color="auto"/>
      </w:divBdr>
    </w:div>
    <w:div w:id="1594511316">
      <w:bodyDiv w:val="1"/>
      <w:marLeft w:val="0"/>
      <w:marRight w:val="0"/>
      <w:marTop w:val="0"/>
      <w:marBottom w:val="0"/>
      <w:divBdr>
        <w:top w:val="none" w:sz="0" w:space="0" w:color="auto"/>
        <w:left w:val="none" w:sz="0" w:space="0" w:color="auto"/>
        <w:bottom w:val="none" w:sz="0" w:space="0" w:color="auto"/>
        <w:right w:val="none" w:sz="0" w:space="0" w:color="auto"/>
      </w:divBdr>
    </w:div>
    <w:div w:id="208838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7.xml"/><Relationship Id="rId21" Type="http://schemas.openxmlformats.org/officeDocument/2006/relationships/hyperlink" Target="mailto:standards.dept@oie.int" TargetMode="External"/><Relationship Id="rId42" Type="http://schemas.openxmlformats.org/officeDocument/2006/relationships/header" Target="header16.xml"/><Relationship Id="rId63" Type="http://schemas.openxmlformats.org/officeDocument/2006/relationships/header" Target="header37.xml"/><Relationship Id="rId84" Type="http://schemas.openxmlformats.org/officeDocument/2006/relationships/hyperlink" Target="https://www.oie.int/index.php?id=171&amp;L=0&amp;htmfile=glossaire.htm" TargetMode="External"/><Relationship Id="rId138" Type="http://schemas.openxmlformats.org/officeDocument/2006/relationships/header" Target="header64.xml"/><Relationship Id="rId159" Type="http://schemas.openxmlformats.org/officeDocument/2006/relationships/header" Target="header73.xml"/><Relationship Id="rId170" Type="http://schemas.openxmlformats.org/officeDocument/2006/relationships/header" Target="header78.xml"/><Relationship Id="rId191" Type="http://schemas.openxmlformats.org/officeDocument/2006/relationships/header" Target="header85.xml"/><Relationship Id="rId205" Type="http://schemas.openxmlformats.org/officeDocument/2006/relationships/footer" Target="footer29.xml"/><Relationship Id="rId226" Type="http://schemas.openxmlformats.org/officeDocument/2006/relationships/footer" Target="footer37.xml"/><Relationship Id="rId107" Type="http://schemas.openxmlformats.org/officeDocument/2006/relationships/header" Target="header53.xml"/><Relationship Id="rId11" Type="http://schemas.openxmlformats.org/officeDocument/2006/relationships/header" Target="header2.xml"/><Relationship Id="rId32" Type="http://schemas.openxmlformats.org/officeDocument/2006/relationships/footer" Target="footer6.xml"/><Relationship Id="rId53" Type="http://schemas.openxmlformats.org/officeDocument/2006/relationships/header" Target="header27.xml"/><Relationship Id="rId74" Type="http://schemas.openxmlformats.org/officeDocument/2006/relationships/hyperlink" Target="https://www.oie.int/index.php?id=171&amp;L=0&amp;htmfile=chapitre_aqua_ani_surveillance.htm" TargetMode="External"/><Relationship Id="rId128" Type="http://schemas.openxmlformats.org/officeDocument/2006/relationships/footer" Target="footer10.xml"/><Relationship Id="rId149" Type="http://schemas.openxmlformats.org/officeDocument/2006/relationships/header" Target="header67.xml"/><Relationship Id="rId5" Type="http://schemas.openxmlformats.org/officeDocument/2006/relationships/webSettings" Target="webSettings.xml"/><Relationship Id="rId95" Type="http://schemas.openxmlformats.org/officeDocument/2006/relationships/header" Target="header41.xml"/><Relationship Id="rId160" Type="http://schemas.openxmlformats.org/officeDocument/2006/relationships/header" Target="header74.xml"/><Relationship Id="rId181" Type="http://schemas.openxmlformats.org/officeDocument/2006/relationships/footer" Target="footer23.xml"/><Relationship Id="rId216" Type="http://schemas.openxmlformats.org/officeDocument/2006/relationships/hyperlink" Target="https://doi.org/10.4132/jptm.2016.08.08" TargetMode="External"/><Relationship Id="rId22" Type="http://schemas.openxmlformats.org/officeDocument/2006/relationships/hyperlink" Target="https://www.oie.int/en/standard-setting/specialists-commissions-working-ad-hoc-groups/ad-hoc-groups-reports/" TargetMode="External"/><Relationship Id="rId43" Type="http://schemas.openxmlformats.org/officeDocument/2006/relationships/header" Target="header17.xml"/><Relationship Id="rId64" Type="http://schemas.openxmlformats.org/officeDocument/2006/relationships/header" Target="header38.xml"/><Relationship Id="rId118" Type="http://schemas.openxmlformats.org/officeDocument/2006/relationships/hyperlink" Target="mailto:isabelle.arzul@ifremer.fr" TargetMode="External"/><Relationship Id="rId139" Type="http://schemas.openxmlformats.org/officeDocument/2006/relationships/header" Target="header65.xml"/><Relationship Id="rId85" Type="http://schemas.openxmlformats.org/officeDocument/2006/relationships/hyperlink" Target="https://www.oie.int/index.php?id=171&amp;L=0&amp;htmfile=glossaire.htm" TargetMode="External"/><Relationship Id="rId150" Type="http://schemas.openxmlformats.org/officeDocument/2006/relationships/header" Target="header68.xml"/><Relationship Id="rId171" Type="http://schemas.openxmlformats.org/officeDocument/2006/relationships/hyperlink" Target="https://www.oie.int/wahis_2/public/wahid.php/Wahidhome/Home" TargetMode="External"/><Relationship Id="rId192" Type="http://schemas.openxmlformats.org/officeDocument/2006/relationships/header" Target="header86.xml"/><Relationship Id="rId206" Type="http://schemas.openxmlformats.org/officeDocument/2006/relationships/header" Target="header93.xml"/><Relationship Id="rId227" Type="http://schemas.openxmlformats.org/officeDocument/2006/relationships/header" Target="header102.xml"/><Relationship Id="rId12" Type="http://schemas.openxmlformats.org/officeDocument/2006/relationships/footer" Target="footer1.xml"/><Relationship Id="rId33" Type="http://schemas.openxmlformats.org/officeDocument/2006/relationships/footer" Target="footer7.xml"/><Relationship Id="rId108" Type="http://schemas.openxmlformats.org/officeDocument/2006/relationships/header" Target="header54.xml"/><Relationship Id="rId129" Type="http://schemas.openxmlformats.org/officeDocument/2006/relationships/footer" Target="footer11.xml"/><Relationship Id="rId54" Type="http://schemas.openxmlformats.org/officeDocument/2006/relationships/header" Target="header28.xml"/><Relationship Id="rId75" Type="http://schemas.openxmlformats.org/officeDocument/2006/relationships/hyperlink" Target="https://www.oie.int/index.php?id=171&amp;L=0&amp;htmfile=glossaire.htm" TargetMode="External"/><Relationship Id="rId96" Type="http://schemas.openxmlformats.org/officeDocument/2006/relationships/header" Target="header42.xml"/><Relationship Id="rId140" Type="http://schemas.openxmlformats.org/officeDocument/2006/relationships/header" Target="header66.xml"/><Relationship Id="rId161" Type="http://schemas.openxmlformats.org/officeDocument/2006/relationships/header" Target="header75.xml"/><Relationship Id="rId182" Type="http://schemas.openxmlformats.org/officeDocument/2006/relationships/hyperlink" Target="http://www.oie.int/index.php?id=2439&amp;L=0&amp;htmfile=chapitre_vhs.htm" TargetMode="External"/><Relationship Id="rId217" Type="http://schemas.openxmlformats.org/officeDocument/2006/relationships/header" Target="header97.xml"/><Relationship Id="rId6" Type="http://schemas.openxmlformats.org/officeDocument/2006/relationships/footnotes" Target="footnotes.xml"/><Relationship Id="rId23" Type="http://schemas.openxmlformats.org/officeDocument/2006/relationships/header" Target="header7.xml"/><Relationship Id="rId119" Type="http://schemas.openxmlformats.org/officeDocument/2006/relationships/hyperlink" Target="mailto:robert.adlard@qm.qld.gov.au" TargetMode="External"/><Relationship Id="rId44" Type="http://schemas.openxmlformats.org/officeDocument/2006/relationships/header" Target="header18.xml"/><Relationship Id="rId65" Type="http://schemas.openxmlformats.org/officeDocument/2006/relationships/header" Target="header39.xml"/><Relationship Id="rId86" Type="http://schemas.openxmlformats.org/officeDocument/2006/relationships/hyperlink" Target="https://www.oie.int/index.php?id=171&amp;L=0&amp;htmfile=glossaire.htm" TargetMode="External"/><Relationship Id="rId130" Type="http://schemas.openxmlformats.org/officeDocument/2006/relationships/header" Target="header60.xml"/><Relationship Id="rId151" Type="http://schemas.openxmlformats.org/officeDocument/2006/relationships/header" Target="header69.xml"/><Relationship Id="rId172" Type="http://schemas.openxmlformats.org/officeDocument/2006/relationships/header" Target="header79.xml"/><Relationship Id="rId193" Type="http://schemas.openxmlformats.org/officeDocument/2006/relationships/footer" Target="footer24.xml"/><Relationship Id="rId207" Type="http://schemas.openxmlformats.org/officeDocument/2006/relationships/footer" Target="footer30.xml"/><Relationship Id="rId228" Type="http://schemas.openxmlformats.org/officeDocument/2006/relationships/header" Target="header103.xml"/><Relationship Id="rId13" Type="http://schemas.openxmlformats.org/officeDocument/2006/relationships/footer" Target="footer2.xml"/><Relationship Id="rId109" Type="http://schemas.openxmlformats.org/officeDocument/2006/relationships/hyperlink" Target="https://www.google.com/search?client=firefox-b&amp;q=Actiniidae&amp;stick=H4sIAAAAAAAAAONgVuLUz9U3MKtKSk9axMrlmFySmZeZmZKYCgBFg89bGgAAAA&amp;sa=X&amp;ved=2ahUKEwi1iKaLnInqAhWOnxQKHdZFDJ4QmxMoATAXegQIDBAD" TargetMode="External"/><Relationship Id="rId34" Type="http://schemas.openxmlformats.org/officeDocument/2006/relationships/header" Target="header12.xml"/><Relationship Id="rId55" Type="http://schemas.openxmlformats.org/officeDocument/2006/relationships/header" Target="header29.xml"/><Relationship Id="rId76" Type="http://schemas.openxmlformats.org/officeDocument/2006/relationships/hyperlink" Target="https://www.oie.int/index.php?id=171&amp;L=0&amp;htmfile=glossaire.htm" TargetMode="External"/><Relationship Id="rId97" Type="http://schemas.openxmlformats.org/officeDocument/2006/relationships/header" Target="header43.xml"/><Relationship Id="rId120" Type="http://schemas.openxmlformats.org/officeDocument/2006/relationships/hyperlink" Target="mailto:baicm@ysfri.ac.cn" TargetMode="External"/><Relationship Id="rId141" Type="http://schemas.openxmlformats.org/officeDocument/2006/relationships/footer" Target="footer15.xml"/><Relationship Id="rId7" Type="http://schemas.openxmlformats.org/officeDocument/2006/relationships/endnotes" Target="endnotes.xml"/><Relationship Id="rId162" Type="http://schemas.openxmlformats.org/officeDocument/2006/relationships/footer" Target="footer19.xml"/><Relationship Id="rId183" Type="http://schemas.openxmlformats.org/officeDocument/2006/relationships/hyperlink" Target="http://www.ncbi.nlm.nih.gov/pubmed?term=%22Cottet%20L%22%5BAuthor%5D" TargetMode="External"/><Relationship Id="rId218" Type="http://schemas.openxmlformats.org/officeDocument/2006/relationships/header" Target="header98.xml"/><Relationship Id="rId24" Type="http://schemas.openxmlformats.org/officeDocument/2006/relationships/header" Target="header8.xml"/><Relationship Id="rId45" Type="http://schemas.openxmlformats.org/officeDocument/2006/relationships/header" Target="header19.xml"/><Relationship Id="rId66" Type="http://schemas.openxmlformats.org/officeDocument/2006/relationships/hyperlink" Target="https://www.oie.int/index.php?id=171&amp;L=0&amp;htmfile=glossaire.htm" TargetMode="External"/><Relationship Id="rId87" Type="http://schemas.openxmlformats.org/officeDocument/2006/relationships/hyperlink" Target="https://www.oie.int/index.php?id=171&amp;L=0&amp;htmfile=glossaire.htm" TargetMode="External"/><Relationship Id="rId110" Type="http://schemas.openxmlformats.org/officeDocument/2006/relationships/hyperlink" Target="http://www.marinespecies.org/aphia.php?p=taxdetails&amp;id=103443" TargetMode="External"/><Relationship Id="rId131" Type="http://schemas.openxmlformats.org/officeDocument/2006/relationships/hyperlink" Target="https://www.oie.int/wahis_2/public/wahid.php/Wahidhome/Home/index/newlang/en" TargetMode="External"/><Relationship Id="rId152" Type="http://schemas.openxmlformats.org/officeDocument/2006/relationships/hyperlink" Target="https://www.oie.int/wahis_2/public/wahid.php/Wahidhome/Home/index/newlang/en" TargetMode="External"/><Relationship Id="rId173" Type="http://schemas.openxmlformats.org/officeDocument/2006/relationships/header" Target="header80.xml"/><Relationship Id="rId194" Type="http://schemas.openxmlformats.org/officeDocument/2006/relationships/header" Target="header87.xml"/><Relationship Id="rId208" Type="http://schemas.openxmlformats.org/officeDocument/2006/relationships/hyperlink" Target="https://onlinelibrary.wiley.com/action/doSearch?ContribAuthorStored=Zeng%2C+W" TargetMode="External"/><Relationship Id="rId229" Type="http://schemas.openxmlformats.org/officeDocument/2006/relationships/header" Target="header104.xml"/><Relationship Id="rId14" Type="http://schemas.openxmlformats.org/officeDocument/2006/relationships/header" Target="header3.xml"/><Relationship Id="rId35" Type="http://schemas.openxmlformats.org/officeDocument/2006/relationships/header" Target="header13.xml"/><Relationship Id="rId56" Type="http://schemas.openxmlformats.org/officeDocument/2006/relationships/header" Target="header30.xml"/><Relationship Id="rId77" Type="http://schemas.openxmlformats.org/officeDocument/2006/relationships/hyperlink" Target="https://www.oie.int/index.php?id=171&amp;L=0&amp;htmfile=glossaire.htm" TargetMode="External"/><Relationship Id="rId100" Type="http://schemas.openxmlformats.org/officeDocument/2006/relationships/header" Target="header46.xml"/><Relationship Id="rId8" Type="http://schemas.openxmlformats.org/officeDocument/2006/relationships/hyperlink" Target="https://www.oie.int/en/standard-setting/specialists-commissions-working-ad-hoc-groups/ad-hoc-groups-reports/" TargetMode="External"/><Relationship Id="rId98" Type="http://schemas.openxmlformats.org/officeDocument/2006/relationships/header" Target="header44.xml"/><Relationship Id="rId121" Type="http://schemas.openxmlformats.org/officeDocument/2006/relationships/hyperlink" Target="mailto:lori.l.gustafson@aphis.usda.gov" TargetMode="External"/><Relationship Id="rId142" Type="http://schemas.openxmlformats.org/officeDocument/2006/relationships/hyperlink" Target="http://www.oie.int/index.php?id=2439&amp;L=0&amp;htmfile=chapitre_gyrodactylus_salaris.htm" TargetMode="External"/><Relationship Id="rId163" Type="http://schemas.openxmlformats.org/officeDocument/2006/relationships/hyperlink" Target="https://doi.org/10.3354/aei00097" TargetMode="External"/><Relationship Id="rId184" Type="http://schemas.openxmlformats.org/officeDocument/2006/relationships/hyperlink" Target="http://www.ncbi.nlm.nih.gov/pubmed?term=%22Rivas-Aravena%20A%22%5BAuthor%5D" TargetMode="External"/><Relationship Id="rId219" Type="http://schemas.openxmlformats.org/officeDocument/2006/relationships/footer" Target="footer33.xml"/><Relationship Id="rId230" Type="http://schemas.openxmlformats.org/officeDocument/2006/relationships/header" Target="header105.xml"/><Relationship Id="rId25" Type="http://schemas.openxmlformats.org/officeDocument/2006/relationships/footer" Target="footer5.xml"/><Relationship Id="rId46" Type="http://schemas.openxmlformats.org/officeDocument/2006/relationships/header" Target="header20.xml"/><Relationship Id="rId67" Type="http://schemas.openxmlformats.org/officeDocument/2006/relationships/hyperlink" Target="https://www.oie.int/index.php?id=171&amp;L=0&amp;htmfile=glossaire.htm" TargetMode="External"/><Relationship Id="rId20" Type="http://schemas.openxmlformats.org/officeDocument/2006/relationships/hyperlink" Target="https://www.oie.int/en/standard-setting/specialists-commissions-working-ad-hoc-groups/ad-hoc-groups-reports/" TargetMode="External"/><Relationship Id="rId41" Type="http://schemas.openxmlformats.org/officeDocument/2006/relationships/hyperlink" Target="http://www.oie.int/index.php?id=171&amp;L=0&amp;htmfile=glossaire.htm" TargetMode="External"/><Relationship Id="rId62" Type="http://schemas.openxmlformats.org/officeDocument/2006/relationships/header" Target="header36.xml"/><Relationship Id="rId83" Type="http://schemas.openxmlformats.org/officeDocument/2006/relationships/hyperlink" Target="https://www.oie.int/index.php?id=171&amp;L=0&amp;htmfile=glossaire.htm" TargetMode="External"/><Relationship Id="rId88" Type="http://schemas.openxmlformats.org/officeDocument/2006/relationships/hyperlink" Target="https://www.oie.int/index.php?id=171&amp;L=0&amp;htmfile=glossaire.htm" TargetMode="External"/><Relationship Id="rId111" Type="http://schemas.openxmlformats.org/officeDocument/2006/relationships/hyperlink" Target="https://www.marinespecies.org/index.php" TargetMode="External"/><Relationship Id="rId132" Type="http://schemas.openxmlformats.org/officeDocument/2006/relationships/header" Target="header61.xml"/><Relationship Id="rId153" Type="http://schemas.openxmlformats.org/officeDocument/2006/relationships/header" Target="header70.xml"/><Relationship Id="rId174" Type="http://schemas.openxmlformats.org/officeDocument/2006/relationships/footer" Target="footer20.xml"/><Relationship Id="rId179" Type="http://schemas.openxmlformats.org/officeDocument/2006/relationships/header" Target="header83.xml"/><Relationship Id="rId195" Type="http://schemas.openxmlformats.org/officeDocument/2006/relationships/hyperlink" Target="https://www.oie.int/wahis_2/public/wahid.php/Wahidhome/Home/index/newlang/en" TargetMode="External"/><Relationship Id="rId209" Type="http://schemas.openxmlformats.org/officeDocument/2006/relationships/hyperlink" Target="https://onlinelibrary.wiley.com/action/doSearch?ContribAuthorStored=Li%2C+Y" TargetMode="External"/><Relationship Id="rId190" Type="http://schemas.openxmlformats.org/officeDocument/2006/relationships/hyperlink" Target="http://www.oie.int/en/our-scientific-expertise/reference-laboratories/list-of-laboratories/" TargetMode="External"/><Relationship Id="rId204" Type="http://schemas.openxmlformats.org/officeDocument/2006/relationships/footer" Target="footer28.xml"/><Relationship Id="rId220" Type="http://schemas.openxmlformats.org/officeDocument/2006/relationships/footer" Target="footer34.xml"/><Relationship Id="rId225" Type="http://schemas.openxmlformats.org/officeDocument/2006/relationships/footer" Target="footer36.xml"/><Relationship Id="rId15" Type="http://schemas.openxmlformats.org/officeDocument/2006/relationships/footer" Target="footer3.xml"/><Relationship Id="rId36" Type="http://schemas.openxmlformats.org/officeDocument/2006/relationships/header" Target="header14.xml"/><Relationship Id="rId57" Type="http://schemas.openxmlformats.org/officeDocument/2006/relationships/header" Target="header31.xml"/><Relationship Id="rId106" Type="http://schemas.openxmlformats.org/officeDocument/2006/relationships/header" Target="header52.xml"/><Relationship Id="rId127" Type="http://schemas.openxmlformats.org/officeDocument/2006/relationships/header" Target="header59.xml"/><Relationship Id="rId10" Type="http://schemas.openxmlformats.org/officeDocument/2006/relationships/header" Target="header1.xml"/><Relationship Id="rId31" Type="http://schemas.openxmlformats.org/officeDocument/2006/relationships/header" Target="header11.xml"/><Relationship Id="rId52" Type="http://schemas.openxmlformats.org/officeDocument/2006/relationships/header" Target="header26.xml"/><Relationship Id="rId73" Type="http://schemas.openxmlformats.org/officeDocument/2006/relationships/hyperlink" Target="https://www.oie.int/index.php?id=171&amp;L=0&amp;htmfile=glossaire.htm" TargetMode="External"/><Relationship Id="rId78" Type="http://schemas.openxmlformats.org/officeDocument/2006/relationships/hyperlink" Target="https://www.oie.int/index.php?id=171&amp;L=0&amp;htmfile=glossaire.htm" TargetMode="External"/><Relationship Id="rId94" Type="http://schemas.openxmlformats.org/officeDocument/2006/relationships/header" Target="header40.xml"/><Relationship Id="rId99" Type="http://schemas.openxmlformats.org/officeDocument/2006/relationships/header" Target="header45.xml"/><Relationship Id="rId101" Type="http://schemas.openxmlformats.org/officeDocument/2006/relationships/header" Target="header47.xml"/><Relationship Id="rId122" Type="http://schemas.openxmlformats.org/officeDocument/2006/relationships/hyperlink" Target="mailto:klohrman@ucn.cl" TargetMode="External"/><Relationship Id="rId143" Type="http://schemas.openxmlformats.org/officeDocument/2006/relationships/hyperlink" Target="http://www.oie.int/index.php?id=2439&amp;L=0&amp;htmfile=chapitre_gyrodactylus_salaris.htm" TargetMode="External"/><Relationship Id="rId148" Type="http://schemas.openxmlformats.org/officeDocument/2006/relationships/hyperlink" Target="http://www.oie.int/en/our-scientific-expertise/reference-laboratories/list-of-laboratories/" TargetMode="External"/><Relationship Id="rId164" Type="http://schemas.openxmlformats.org/officeDocument/2006/relationships/hyperlink" Target="https://doi.org/https://doi.org/10.1016/j.prevetmed.2014.01.021" TargetMode="External"/><Relationship Id="rId169" Type="http://schemas.openxmlformats.org/officeDocument/2006/relationships/header" Target="header77.xml"/><Relationship Id="rId185" Type="http://schemas.openxmlformats.org/officeDocument/2006/relationships/hyperlink" Target="http://www.ncbi.nlm.nih.gov/pubmed?term=%22Cortez-San%20Martin%20M%22%5BAuthor%5D" TargetMode="External"/><Relationship Id="rId4" Type="http://schemas.openxmlformats.org/officeDocument/2006/relationships/settings" Target="settings.xml"/><Relationship Id="rId9" Type="http://schemas.openxmlformats.org/officeDocument/2006/relationships/hyperlink" Target="mailto:AAC.Secretariat@oie.int" TargetMode="External"/><Relationship Id="rId180" Type="http://schemas.openxmlformats.org/officeDocument/2006/relationships/header" Target="header84.xml"/><Relationship Id="rId210" Type="http://schemas.openxmlformats.org/officeDocument/2006/relationships/hyperlink" Target="http://www.oie.int/en/our-scientific-expertise/reference-laboratories/list-of-laboratories/" TargetMode="External"/><Relationship Id="rId215" Type="http://schemas.openxmlformats.org/officeDocument/2006/relationships/header" Target="header96.xml"/><Relationship Id="rId236" Type="http://schemas.openxmlformats.org/officeDocument/2006/relationships/theme" Target="theme/theme1.xml"/><Relationship Id="rId26" Type="http://schemas.openxmlformats.org/officeDocument/2006/relationships/header" Target="header9.xml"/><Relationship Id="rId231" Type="http://schemas.openxmlformats.org/officeDocument/2006/relationships/header" Target="header106.xml"/><Relationship Id="rId47" Type="http://schemas.openxmlformats.org/officeDocument/2006/relationships/header" Target="header21.xml"/><Relationship Id="rId68" Type="http://schemas.openxmlformats.org/officeDocument/2006/relationships/hyperlink" Target="https://www.oie.int/index.php?id=171&amp;L=0&amp;htmfile=glossaire.htm" TargetMode="External"/><Relationship Id="rId89" Type="http://schemas.openxmlformats.org/officeDocument/2006/relationships/hyperlink" Target="https://www.oie.int/index.php?id=171&amp;L=0&amp;htmfile=glossaire.htm" TargetMode="External"/><Relationship Id="rId112" Type="http://schemas.openxmlformats.org/officeDocument/2006/relationships/hyperlink" Target="http://www.fao.org/faoterm/collection/faoterm/en/" TargetMode="External"/><Relationship Id="rId133" Type="http://schemas.openxmlformats.org/officeDocument/2006/relationships/header" Target="header62.xml"/><Relationship Id="rId154" Type="http://schemas.openxmlformats.org/officeDocument/2006/relationships/header" Target="header71.xml"/><Relationship Id="rId175" Type="http://schemas.openxmlformats.org/officeDocument/2006/relationships/footer" Target="footer21.xml"/><Relationship Id="rId196" Type="http://schemas.openxmlformats.org/officeDocument/2006/relationships/header" Target="header88.xml"/><Relationship Id="rId200" Type="http://schemas.openxmlformats.org/officeDocument/2006/relationships/header" Target="header90.xml"/><Relationship Id="rId16" Type="http://schemas.openxmlformats.org/officeDocument/2006/relationships/header" Target="header4.xml"/><Relationship Id="rId221" Type="http://schemas.openxmlformats.org/officeDocument/2006/relationships/header" Target="header99.xml"/><Relationship Id="rId37" Type="http://schemas.openxmlformats.org/officeDocument/2006/relationships/header" Target="header15.xml"/><Relationship Id="rId58" Type="http://schemas.openxmlformats.org/officeDocument/2006/relationships/header" Target="header32.xml"/><Relationship Id="rId79" Type="http://schemas.openxmlformats.org/officeDocument/2006/relationships/hyperlink" Target="https://www.oie.int/index.php?id=171&amp;L=0&amp;htmfile=glossaire.htm" TargetMode="External"/><Relationship Id="rId102" Type="http://schemas.openxmlformats.org/officeDocument/2006/relationships/header" Target="header48.xml"/><Relationship Id="rId123" Type="http://schemas.openxmlformats.org/officeDocument/2006/relationships/hyperlink" Target="mailto:KevinCH@daff.gov.za" TargetMode="External"/><Relationship Id="rId144" Type="http://schemas.openxmlformats.org/officeDocument/2006/relationships/hyperlink" Target="http://www.oie.int/index.php?id=2439&amp;L=0&amp;htmfile=chapitre_gyrodactylus_salaris.htm" TargetMode="External"/><Relationship Id="rId90" Type="http://schemas.openxmlformats.org/officeDocument/2006/relationships/hyperlink" Target="https://www.oie.int/index.php?id=171&amp;L=0&amp;htmfile=glossaire.htm" TargetMode="External"/><Relationship Id="rId165" Type="http://schemas.openxmlformats.org/officeDocument/2006/relationships/hyperlink" Target="https://doi.org/https://doi.org/10.1016/B978-0-12-801573-5.00023-1" TargetMode="External"/><Relationship Id="rId186" Type="http://schemas.openxmlformats.org/officeDocument/2006/relationships/hyperlink" Target="http://www.ncbi.nlm.nih.gov/pubmed?term=%22Sandino%20AM%22%5BAuthor%5D" TargetMode="External"/><Relationship Id="rId211" Type="http://schemas.openxmlformats.org/officeDocument/2006/relationships/header" Target="header94.xml"/><Relationship Id="rId232" Type="http://schemas.openxmlformats.org/officeDocument/2006/relationships/header" Target="header107.xml"/><Relationship Id="rId27" Type="http://schemas.openxmlformats.org/officeDocument/2006/relationships/hyperlink" Target="mailto:KevinCH@daff.gov.za" TargetMode="External"/><Relationship Id="rId48" Type="http://schemas.openxmlformats.org/officeDocument/2006/relationships/header" Target="header22.xml"/><Relationship Id="rId69" Type="http://schemas.openxmlformats.org/officeDocument/2006/relationships/hyperlink" Target="https://www.oie.int/index.php?id=171&amp;L=0&amp;htmfile=glossaire.htm" TargetMode="External"/><Relationship Id="rId113" Type="http://schemas.openxmlformats.org/officeDocument/2006/relationships/hyperlink" Target="https://www.sealifebase.ca" TargetMode="External"/><Relationship Id="rId134" Type="http://schemas.openxmlformats.org/officeDocument/2006/relationships/footer" Target="footer12.xml"/><Relationship Id="rId80" Type="http://schemas.openxmlformats.org/officeDocument/2006/relationships/hyperlink" Target="https://www.oie.int/index.php?id=171&amp;L=0&amp;htmfile=glossaire.htm" TargetMode="External"/><Relationship Id="rId155" Type="http://schemas.openxmlformats.org/officeDocument/2006/relationships/footer" Target="footer16.xml"/><Relationship Id="rId176" Type="http://schemas.openxmlformats.org/officeDocument/2006/relationships/header" Target="header81.xml"/><Relationship Id="rId197" Type="http://schemas.openxmlformats.org/officeDocument/2006/relationships/header" Target="header89.xml"/><Relationship Id="rId201" Type="http://schemas.openxmlformats.org/officeDocument/2006/relationships/footer" Target="footer27.xml"/><Relationship Id="rId222" Type="http://schemas.openxmlformats.org/officeDocument/2006/relationships/footer" Target="footer35.xml"/><Relationship Id="rId17" Type="http://schemas.openxmlformats.org/officeDocument/2006/relationships/header" Target="header5.xml"/><Relationship Id="rId38" Type="http://schemas.openxmlformats.org/officeDocument/2006/relationships/footer" Target="footer8.xml"/><Relationship Id="rId59" Type="http://schemas.openxmlformats.org/officeDocument/2006/relationships/header" Target="header33.xml"/><Relationship Id="rId103" Type="http://schemas.openxmlformats.org/officeDocument/2006/relationships/header" Target="header49.xml"/><Relationship Id="rId124" Type="http://schemas.openxmlformats.org/officeDocument/2006/relationships/hyperlink" Target="mailto:j.fischer@oie.int" TargetMode="External"/><Relationship Id="rId70" Type="http://schemas.openxmlformats.org/officeDocument/2006/relationships/hyperlink" Target="https://www.oie.int/index.php?id=171&amp;L=0&amp;htmfile=glossaire.htm" TargetMode="External"/><Relationship Id="rId91" Type="http://schemas.openxmlformats.org/officeDocument/2006/relationships/hyperlink" Target="https://www.oie.int/index.php?id=171&amp;L=0&amp;htmfile=glossaire.htm" TargetMode="External"/><Relationship Id="rId145" Type="http://schemas.openxmlformats.org/officeDocument/2006/relationships/hyperlink" Target="http://www.oie.int/index.php?id=2439&amp;L=0&amp;htmfile=chapitre_gyrodactylus_salaris.htm" TargetMode="External"/><Relationship Id="rId166" Type="http://schemas.openxmlformats.org/officeDocument/2006/relationships/hyperlink" Target="https://vkm.no/download/18.a665c1015c865cc85bdfc47/1500464589864/Vurdering%20av%20sannsynlighet%20for%20og%20risiko%20ved%20vertikal%20overf%C3%B8ring%20av%20smitte.pdf" TargetMode="External"/><Relationship Id="rId187" Type="http://schemas.openxmlformats.org/officeDocument/2006/relationships/hyperlink" Target="http://www.ncbi.nlm.nih.gov/pubmed?term=%22Spencer%20E%22%5BAuthor%5D" TargetMode="External"/><Relationship Id="rId1" Type="http://schemas.openxmlformats.org/officeDocument/2006/relationships/customXml" Target="../customXml/item1.xml"/><Relationship Id="rId212" Type="http://schemas.openxmlformats.org/officeDocument/2006/relationships/header" Target="header95.xml"/><Relationship Id="rId233" Type="http://schemas.openxmlformats.org/officeDocument/2006/relationships/footer" Target="footer38.xml"/><Relationship Id="rId28" Type="http://schemas.openxmlformats.org/officeDocument/2006/relationships/hyperlink" Target="mailto:atle.lillehaug@vetinst.no" TargetMode="External"/><Relationship Id="rId49" Type="http://schemas.openxmlformats.org/officeDocument/2006/relationships/header" Target="header23.xml"/><Relationship Id="rId114" Type="http://schemas.openxmlformats.org/officeDocument/2006/relationships/header" Target="header55.xml"/><Relationship Id="rId60" Type="http://schemas.openxmlformats.org/officeDocument/2006/relationships/header" Target="header34.xml"/><Relationship Id="rId81" Type="http://schemas.openxmlformats.org/officeDocument/2006/relationships/hyperlink" Target="https://www.oie.int/index.php?id=171&amp;L=0&amp;htmfile=glossaire.htm" TargetMode="External"/><Relationship Id="rId135" Type="http://schemas.openxmlformats.org/officeDocument/2006/relationships/footer" Target="footer13.xml"/><Relationship Id="rId156" Type="http://schemas.openxmlformats.org/officeDocument/2006/relationships/footer" Target="footer17.xml"/><Relationship Id="rId177" Type="http://schemas.openxmlformats.org/officeDocument/2006/relationships/footer" Target="footer22.xml"/><Relationship Id="rId198" Type="http://schemas.openxmlformats.org/officeDocument/2006/relationships/footer" Target="footer25.xml"/><Relationship Id="rId202" Type="http://schemas.openxmlformats.org/officeDocument/2006/relationships/header" Target="header91.xml"/><Relationship Id="rId223" Type="http://schemas.openxmlformats.org/officeDocument/2006/relationships/header" Target="header100.xml"/><Relationship Id="rId18" Type="http://schemas.openxmlformats.org/officeDocument/2006/relationships/footer" Target="footer4.xml"/><Relationship Id="rId39" Type="http://schemas.openxmlformats.org/officeDocument/2006/relationships/hyperlink" Target="http://www.oie.int/index.php?id=171&amp;L=0&amp;htmfile=glossaire.htm" TargetMode="External"/><Relationship Id="rId50" Type="http://schemas.openxmlformats.org/officeDocument/2006/relationships/header" Target="header24.xml"/><Relationship Id="rId104" Type="http://schemas.openxmlformats.org/officeDocument/2006/relationships/header" Target="header50.xml"/><Relationship Id="rId125" Type="http://schemas.openxmlformats.org/officeDocument/2006/relationships/hyperlink" Target="mailto:s.johnsen@oie.int" TargetMode="External"/><Relationship Id="rId146" Type="http://schemas.openxmlformats.org/officeDocument/2006/relationships/hyperlink" Target="http://www.oie.int/index.php?id=2439&amp;L=0&amp;htmfile=chapitre_gyrodactylus_salaris.htm" TargetMode="External"/><Relationship Id="rId167" Type="http://schemas.openxmlformats.org/officeDocument/2006/relationships/hyperlink" Target="http://www.oie.int/en/scientific-expertise/reference-laboratories/list-of-laboratories/" TargetMode="External"/><Relationship Id="rId188" Type="http://schemas.openxmlformats.org/officeDocument/2006/relationships/hyperlink" Target="https://doi.org/10.1111/jfd.12076" TargetMode="External"/><Relationship Id="rId71" Type="http://schemas.openxmlformats.org/officeDocument/2006/relationships/hyperlink" Target="https://www.oie.int/index.php?id=171&amp;L=0&amp;htmfile=glossaire.htm" TargetMode="External"/><Relationship Id="rId92" Type="http://schemas.openxmlformats.org/officeDocument/2006/relationships/hyperlink" Target="https://www.oie.int/index.php?id=171&amp;L=0&amp;htmfile=glossaire.htm" TargetMode="External"/><Relationship Id="rId213" Type="http://schemas.openxmlformats.org/officeDocument/2006/relationships/footer" Target="footer31.xml"/><Relationship Id="rId234" Type="http://schemas.openxmlformats.org/officeDocument/2006/relationships/header" Target="header108.xml"/><Relationship Id="rId2" Type="http://schemas.openxmlformats.org/officeDocument/2006/relationships/numbering" Target="numbering.xml"/><Relationship Id="rId29" Type="http://schemas.openxmlformats.org/officeDocument/2006/relationships/hyperlink" Target="mailto:chang_siow_foong@nparks.gov.sg" TargetMode="External"/><Relationship Id="rId40" Type="http://schemas.openxmlformats.org/officeDocument/2006/relationships/hyperlink" Target="http://www.oie.int/index.php?id=171&amp;L=0&amp;htmfile=glossaire.htm" TargetMode="External"/><Relationship Id="rId115" Type="http://schemas.openxmlformats.org/officeDocument/2006/relationships/header" Target="header56.xml"/><Relationship Id="rId136" Type="http://schemas.openxmlformats.org/officeDocument/2006/relationships/header" Target="header63.xml"/><Relationship Id="rId157" Type="http://schemas.openxmlformats.org/officeDocument/2006/relationships/header" Target="header72.xml"/><Relationship Id="rId178" Type="http://schemas.openxmlformats.org/officeDocument/2006/relationships/header" Target="header82.xml"/><Relationship Id="rId61" Type="http://schemas.openxmlformats.org/officeDocument/2006/relationships/header" Target="header35.xml"/><Relationship Id="rId82" Type="http://schemas.openxmlformats.org/officeDocument/2006/relationships/hyperlink" Target="https://www.oie.int/index.php?id=171&amp;L=0&amp;htmfile=glossaire.htm" TargetMode="External"/><Relationship Id="rId199" Type="http://schemas.openxmlformats.org/officeDocument/2006/relationships/footer" Target="footer26.xml"/><Relationship Id="rId203" Type="http://schemas.openxmlformats.org/officeDocument/2006/relationships/header" Target="header92.xml"/><Relationship Id="rId19" Type="http://schemas.openxmlformats.org/officeDocument/2006/relationships/header" Target="header6.xml"/><Relationship Id="rId224" Type="http://schemas.openxmlformats.org/officeDocument/2006/relationships/header" Target="header101.xml"/><Relationship Id="rId30" Type="http://schemas.openxmlformats.org/officeDocument/2006/relationships/header" Target="header10.xml"/><Relationship Id="rId105" Type="http://schemas.openxmlformats.org/officeDocument/2006/relationships/header" Target="header51.xml"/><Relationship Id="rId126" Type="http://schemas.openxmlformats.org/officeDocument/2006/relationships/header" Target="header58.xml"/><Relationship Id="rId147" Type="http://schemas.openxmlformats.org/officeDocument/2006/relationships/hyperlink" Target="http://www.oie.int/index.php?id=2439&amp;L=0&amp;htmfile=chapitre_gyrodactylus_salaris.htm" TargetMode="External"/><Relationship Id="rId168" Type="http://schemas.openxmlformats.org/officeDocument/2006/relationships/header" Target="header76.xml"/><Relationship Id="rId51" Type="http://schemas.openxmlformats.org/officeDocument/2006/relationships/header" Target="header25.xml"/><Relationship Id="rId72" Type="http://schemas.openxmlformats.org/officeDocument/2006/relationships/hyperlink" Target="https://www.oie.int/index.php?id=171&amp;L=0&amp;htmfile=glossaire.htm" TargetMode="External"/><Relationship Id="rId93" Type="http://schemas.openxmlformats.org/officeDocument/2006/relationships/hyperlink" Target="https://www.oie.int/index.php?id=171&amp;L=0&amp;htmfile=glossaire.htm" TargetMode="External"/><Relationship Id="rId189" Type="http://schemas.openxmlformats.org/officeDocument/2006/relationships/hyperlink" Target="https://doi.org/10.1128/AEM.03153-14" TargetMode="External"/><Relationship Id="rId3" Type="http://schemas.openxmlformats.org/officeDocument/2006/relationships/styles" Target="styles.xml"/><Relationship Id="rId214" Type="http://schemas.openxmlformats.org/officeDocument/2006/relationships/footer" Target="footer32.xml"/><Relationship Id="rId235" Type="http://schemas.openxmlformats.org/officeDocument/2006/relationships/fontTable" Target="fontTable.xml"/><Relationship Id="rId116" Type="http://schemas.openxmlformats.org/officeDocument/2006/relationships/footer" Target="footer9.xml"/><Relationship Id="rId137" Type="http://schemas.openxmlformats.org/officeDocument/2006/relationships/footer" Target="footer14.xml"/><Relationship Id="rId158" Type="http://schemas.openxmlformats.org/officeDocument/2006/relationships/footer" Target="footer1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B0DB-BB58-4C2C-8CC7-C452CEBD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166</Pages>
  <Words>87999</Words>
  <Characters>483997</Characters>
  <Application>Microsoft Office Word</Application>
  <DocSecurity>0</DocSecurity>
  <Lines>4033</Lines>
  <Paragraphs>1141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Johnsen</dc:creator>
  <cp:keywords/>
  <dc:description/>
  <cp:lastModifiedBy>Anne Guillon</cp:lastModifiedBy>
  <cp:revision>7</cp:revision>
  <cp:lastPrinted>2020-10-21T15:39:00Z</cp:lastPrinted>
  <dcterms:created xsi:type="dcterms:W3CDTF">2020-10-22T13:27:00Z</dcterms:created>
  <dcterms:modified xsi:type="dcterms:W3CDTF">2020-10-26T12:40:00Z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ed.peeler@cefas.co.uk</vt:lpwstr>
  </property>
  <property fmtid="{D5CDD505-2E9C-101B-9397-08002B2CF9AE}" pid="5" name="MSIP_Label_a0c2ddd0-afbf-49e4-8b02-da81def1ba6b_SetDate">
    <vt:lpwstr>2020-03-05T16:14:06.8320505Z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2d80faad-8bbd-4285-a045-a40e19db8f40</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ies>
</file>